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622" w:tblpY="2673"/>
        <w:tblOverlap w:val="never"/>
        <w:tblW w:w="96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1035"/>
        <w:gridCol w:w="837"/>
        <w:gridCol w:w="2882"/>
        <w:gridCol w:w="1932"/>
        <w:gridCol w:w="1149"/>
        <w:gridCol w:w="13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9680" w:type="dxa"/>
            <w:gridSpan w:val="7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2021年（第九批）茂县技能提升补贴个人申请花名册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8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9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证书等级（技能）</w:t>
            </w: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补贴金额（元）</w:t>
            </w:r>
          </w:p>
        </w:tc>
        <w:tc>
          <w:tcPr>
            <w:tcW w:w="13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Theme="minorEastAsia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lang w:eastAsia="zh-CN"/>
              </w:rPr>
              <w:t>邓柏燃</w:t>
            </w:r>
          </w:p>
        </w:tc>
        <w:tc>
          <w:tcPr>
            <w:tcW w:w="8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Theme="minorEastAsia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lang w:eastAsia="zh-CN"/>
              </w:rPr>
              <w:t>男</w:t>
            </w:r>
          </w:p>
        </w:tc>
        <w:tc>
          <w:tcPr>
            <w:tcW w:w="28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茂县中烨天然气有限公司</w:t>
            </w:r>
          </w:p>
        </w:tc>
        <w:tc>
          <w:tcPr>
            <w:tcW w:w="19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四级（中级）</w:t>
            </w: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1500元</w:t>
            </w:r>
          </w:p>
        </w:tc>
        <w:tc>
          <w:tcPr>
            <w:tcW w:w="13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>
            <w:pPr>
              <w:jc w:val="center"/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408" w:beforeAutospacing="0" w:after="106" w:afterAutospacing="0" w:line="30" w:lineRule="atLeast"/>
        <w:ind w:right="0"/>
        <w:rPr>
          <w:rFonts w:hint="eastAsia" w:ascii="宋体" w:hAnsi="宋体" w:eastAsia="宋体" w:cs="宋体"/>
          <w:b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附件：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7D44B8"/>
    <w:rsid w:val="FF7D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2022-01-04T11:21:00Z</dcterms:created>
  <dc:creator>user</dc:creator>
  <cp:lastModifiedBy>user</cp:lastModifiedBy>
  <dcterms:modified xsi:type="dcterms:W3CDTF">2022-01-04T11:21:49Z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