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9ECC1">
      <w:pPr>
        <w:pStyle w:val="10"/>
        <w:keepNext w:val="0"/>
        <w:keepLines w:val="0"/>
        <w:pageBreakBefore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Calibri" w:eastAsia="方正小标宋简体" w:cs="方正小标宋简体"/>
          <w:bCs/>
          <w:color w:val="auto"/>
          <w:kern w:val="0"/>
          <w:sz w:val="44"/>
          <w:szCs w:val="44"/>
          <w:lang w:val="en-US" w:eastAsia="zh-CN"/>
        </w:rPr>
      </w:pPr>
      <w:r>
        <w:rPr>
          <w:rFonts w:hint="eastAsia" w:ascii="方正小标宋简体" w:hAnsi="Calibri" w:eastAsia="方正小标宋简体" w:cs="方正小标宋简体"/>
          <w:bCs/>
          <w:color w:val="auto"/>
          <w:kern w:val="0"/>
          <w:sz w:val="44"/>
          <w:szCs w:val="44"/>
          <w:lang w:val="en-US" w:eastAsia="zh-CN"/>
        </w:rPr>
        <w:t>茂县民政局</w:t>
      </w:r>
    </w:p>
    <w:p w14:paraId="2F40ACDD">
      <w:pPr>
        <w:pStyle w:val="10"/>
        <w:keepNext w:val="0"/>
        <w:keepLines w:val="0"/>
        <w:pageBreakBefore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Calibri" w:eastAsia="方正小标宋简体" w:cs="方正小标宋简体"/>
          <w:bCs/>
          <w:color w:val="auto"/>
          <w:kern w:val="0"/>
          <w:sz w:val="44"/>
          <w:szCs w:val="44"/>
          <w:lang w:val="en-US" w:eastAsia="zh-CN"/>
        </w:rPr>
      </w:pPr>
      <w:r>
        <w:rPr>
          <w:rFonts w:hint="eastAsia" w:ascii="方正小标宋简体" w:hAnsi="Calibri" w:eastAsia="方正小标宋简体" w:cs="方正小标宋简体"/>
          <w:bCs/>
          <w:color w:val="auto"/>
          <w:kern w:val="0"/>
          <w:sz w:val="44"/>
          <w:szCs w:val="44"/>
          <w:lang w:val="en-US" w:eastAsia="zh-CN"/>
        </w:rPr>
        <w:t>2025年度精神障碍社区康复服务项目资金使用情况公示</w:t>
      </w:r>
    </w:p>
    <w:p w14:paraId="2D972760">
      <w:pPr>
        <w:keepNext w:val="0"/>
        <w:keepLines w:val="0"/>
        <w:pageBreakBefore w:val="0"/>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黑体" w:hAnsi="Calibri" w:eastAsia="黑体" w:cs="黑体"/>
          <w:kern w:val="0"/>
          <w:sz w:val="32"/>
          <w:szCs w:val="32"/>
        </w:rPr>
      </w:pPr>
      <w:r>
        <w:rPr>
          <w:rFonts w:hint="eastAsia" w:ascii="黑体" w:hAnsi="Calibri" w:eastAsia="黑体" w:cs="黑体"/>
          <w:kern w:val="0"/>
          <w:sz w:val="32"/>
          <w:szCs w:val="32"/>
        </w:rPr>
        <w:t>一、项目信息</w:t>
      </w:r>
    </w:p>
    <w:p w14:paraId="74A99210">
      <w:pPr>
        <w:keepNext w:val="0"/>
        <w:keepLines w:val="0"/>
        <w:pageBreakBefore w:val="0"/>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楷体_GB2312" w:hAnsi="Calibri" w:eastAsia="楷体_GB2312" w:cs="楷体_GB2312"/>
          <w:b/>
          <w:bCs/>
          <w:kern w:val="0"/>
          <w:sz w:val="32"/>
          <w:szCs w:val="32"/>
        </w:rPr>
        <w:t>项目名称：</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2025年度精神障碍社区康复服务项目</w:t>
      </w:r>
    </w:p>
    <w:p w14:paraId="154C8219">
      <w:pPr>
        <w:keepNext w:val="0"/>
        <w:keepLines w:val="0"/>
        <w:pageBreakBefore w:val="0"/>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楷体_GB2312" w:hAnsi="Calibri" w:eastAsia="楷体_GB2312" w:cs="楷体_GB2312"/>
          <w:b/>
          <w:bCs/>
          <w:kern w:val="0"/>
          <w:sz w:val="32"/>
          <w:szCs w:val="32"/>
          <w:lang w:val="en-US" w:eastAsia="zh-CN"/>
        </w:rPr>
        <w:t>项目主要内容和绩效目标：</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为贯彻落实党中央、国务院决策部署，提高精神障碍社区康复服务质量水平，为精神障碍患者提供更加公平可及、系统连续的基本康复服务，根据《阿坝州民政局阿坝州财政局阿坝州卫生健康委阿坝州残疾人联合会关于印发&lt;阿坝州“精康融合行动”实施方案(2023-2025年)&gt;的通知》(阿州民政发〔2023〕28号)文件要求，决定在全州开展为期三年的精神障碍社区康复服务融合行动</w:t>
      </w:r>
      <w:r>
        <w:rPr>
          <w:rFonts w:hint="eastAsia" w:ascii="仿宋_GB2312" w:eastAsia="仿宋_GB2312" w:cs="Times New Roman"/>
          <w:kern w:val="2"/>
          <w:sz w:val="32"/>
          <w:szCs w:val="32"/>
          <w:lang w:val="en-US" w:eastAsia="zh-CN" w:bidi="ar-SA"/>
        </w:rPr>
        <w:t>。对精神障碍残疾人开展康复服务工作。主要为茂县片区的精神障碍患者和其他等级的残疾人提供健康教育、康复训练、精神关爱、心理疏导等服务。根据《阿坝州财政局 阿坝州民政局关于下达2025年中央和省级财政民政相关补助资金的通知》（阿州财社〔</w:t>
      </w:r>
      <w:r>
        <w:rPr>
          <w:rFonts w:ascii="仿宋_GB2312" w:eastAsia="仿宋_GB2312" w:cs="Times New Roman"/>
          <w:kern w:val="2"/>
          <w:sz w:val="32"/>
          <w:szCs w:val="32"/>
          <w:lang w:val="en-US" w:eastAsia="zh-CN" w:bidi="ar-SA"/>
        </w:rPr>
        <w:t>202</w:t>
      </w:r>
      <w:r>
        <w:rPr>
          <w:rFonts w:hint="eastAsia" w:ascii="仿宋_GB2312" w:eastAsia="仿宋_GB2312" w:cs="Times New Roman"/>
          <w:kern w:val="2"/>
          <w:sz w:val="32"/>
          <w:szCs w:val="32"/>
          <w:lang w:val="en-US" w:eastAsia="zh-CN" w:bidi="ar-SA"/>
        </w:rPr>
        <w:t>5〕87号文件</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下达精神障碍社区康复服务项目资金5万元。</w:t>
      </w:r>
    </w:p>
    <w:p w14:paraId="72EF4F96">
      <w:pPr>
        <w:keepNext w:val="0"/>
        <w:keepLines w:val="0"/>
        <w:pageBreakBefore w:val="0"/>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s="Times New Roman"/>
          <w:kern w:val="0"/>
          <w:sz w:val="32"/>
          <w:szCs w:val="32"/>
        </w:rPr>
      </w:pPr>
      <w:r>
        <w:rPr>
          <w:rFonts w:ascii="楷体_GB2312" w:eastAsia="楷体_GB2312" w:cs="楷体_GB2312"/>
          <w:b/>
          <w:bCs/>
          <w:kern w:val="0"/>
          <w:sz w:val="32"/>
          <w:szCs w:val="32"/>
        </w:rPr>
        <w:t>项目周期</w:t>
      </w:r>
      <w:r>
        <w:rPr>
          <w:rFonts w:hint="eastAsia" w:ascii="楷体_GB2312" w:eastAsia="楷体_GB2312" w:cs="楷体_GB2312"/>
          <w:b/>
          <w:bCs/>
          <w:kern w:val="0"/>
          <w:sz w:val="32"/>
          <w:szCs w:val="32"/>
        </w:rPr>
        <w:t>：</w:t>
      </w:r>
      <w:r>
        <w:rPr>
          <w:rFonts w:hint="eastAsia" w:ascii="仿宋_GB2312" w:eastAsia="仿宋_GB2312" w:cs="Times New Roman"/>
          <w:kern w:val="0"/>
          <w:sz w:val="32"/>
          <w:szCs w:val="32"/>
        </w:rPr>
        <w:t>202</w:t>
      </w:r>
      <w:r>
        <w:rPr>
          <w:rFonts w:hint="eastAsia" w:ascii="仿宋_GB2312" w:eastAsia="仿宋_GB2312" w:cs="Times New Roman"/>
          <w:kern w:val="0"/>
          <w:sz w:val="32"/>
          <w:szCs w:val="32"/>
          <w:lang w:val="en-US" w:eastAsia="zh-CN"/>
        </w:rPr>
        <w:t>5</w:t>
      </w:r>
      <w:r>
        <w:rPr>
          <w:rFonts w:hint="eastAsia" w:ascii="仿宋_GB2312" w:eastAsia="仿宋_GB2312" w:cs="Times New Roman"/>
          <w:kern w:val="0"/>
          <w:sz w:val="32"/>
          <w:szCs w:val="32"/>
        </w:rPr>
        <w:t>年1</w:t>
      </w:r>
      <w:r>
        <w:rPr>
          <w:rFonts w:hint="eastAsia" w:ascii="仿宋_GB2312" w:eastAsia="仿宋_GB2312" w:cs="Times New Roman"/>
          <w:kern w:val="0"/>
          <w:sz w:val="32"/>
          <w:szCs w:val="32"/>
          <w:lang w:val="en-US" w:eastAsia="zh-CN"/>
        </w:rPr>
        <w:t>1</w:t>
      </w:r>
      <w:r>
        <w:rPr>
          <w:rFonts w:hint="eastAsia" w:ascii="仿宋_GB2312" w:eastAsia="仿宋_GB2312" w:cs="Times New Roman"/>
          <w:kern w:val="0"/>
          <w:sz w:val="32"/>
          <w:szCs w:val="32"/>
        </w:rPr>
        <w:t>月至202</w:t>
      </w:r>
      <w:r>
        <w:rPr>
          <w:rFonts w:hint="eastAsia" w:ascii="仿宋_GB2312" w:eastAsia="仿宋_GB2312" w:cs="Times New Roman"/>
          <w:kern w:val="0"/>
          <w:sz w:val="32"/>
          <w:szCs w:val="32"/>
          <w:lang w:val="en-US" w:eastAsia="zh-CN"/>
        </w:rPr>
        <w:t>6</w:t>
      </w:r>
      <w:r>
        <w:rPr>
          <w:rFonts w:hint="eastAsia" w:ascii="仿宋_GB2312" w:eastAsia="仿宋_GB2312" w:cs="Times New Roman"/>
          <w:kern w:val="0"/>
          <w:sz w:val="32"/>
          <w:szCs w:val="32"/>
        </w:rPr>
        <w:t>年</w:t>
      </w:r>
      <w:r>
        <w:rPr>
          <w:rFonts w:hint="eastAsia" w:ascii="仿宋_GB2312" w:eastAsia="仿宋_GB2312" w:cs="Times New Roman"/>
          <w:kern w:val="0"/>
          <w:sz w:val="32"/>
          <w:szCs w:val="32"/>
          <w:lang w:val="en-US" w:eastAsia="zh-CN"/>
        </w:rPr>
        <w:t>4</w:t>
      </w:r>
      <w:r>
        <w:rPr>
          <w:rFonts w:hint="eastAsia" w:ascii="仿宋_GB2312" w:eastAsia="仿宋_GB2312" w:cs="Times New Roman"/>
          <w:kern w:val="0"/>
          <w:sz w:val="32"/>
          <w:szCs w:val="32"/>
        </w:rPr>
        <w:t>月</w:t>
      </w:r>
    </w:p>
    <w:p w14:paraId="2AF75E31">
      <w:pPr>
        <w:keepNext w:val="0"/>
        <w:keepLines w:val="0"/>
        <w:pageBreakBefore w:val="0"/>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s="Times New Roman"/>
          <w:kern w:val="0"/>
          <w:sz w:val="32"/>
          <w:szCs w:val="32"/>
        </w:rPr>
      </w:pPr>
      <w:r>
        <w:rPr>
          <w:rFonts w:ascii="楷体_GB2312" w:eastAsia="楷体_GB2312" w:cs="楷体_GB2312"/>
          <w:b/>
          <w:bCs/>
          <w:kern w:val="0"/>
          <w:sz w:val="32"/>
          <w:szCs w:val="32"/>
        </w:rPr>
        <w:t>资金额度</w:t>
      </w:r>
      <w:r>
        <w:rPr>
          <w:rFonts w:hint="eastAsia" w:ascii="楷体_GB2312" w:eastAsia="楷体_GB2312" w:cs="楷体_GB2312"/>
          <w:b/>
          <w:bCs/>
          <w:kern w:val="0"/>
          <w:sz w:val="32"/>
          <w:szCs w:val="32"/>
        </w:rPr>
        <w:t>：</w:t>
      </w:r>
      <w:r>
        <w:rPr>
          <w:rFonts w:hint="eastAsia" w:ascii="仿宋_GB2312" w:eastAsia="仿宋_GB2312" w:cs="Times New Roman"/>
          <w:kern w:val="0"/>
          <w:sz w:val="32"/>
          <w:szCs w:val="32"/>
          <w:lang w:val="en-US" w:eastAsia="zh-CN"/>
        </w:rPr>
        <w:t>5</w:t>
      </w:r>
      <w:r>
        <w:rPr>
          <w:rFonts w:hint="eastAsia" w:ascii="仿宋_GB2312" w:eastAsia="仿宋_GB2312" w:cs="Times New Roman"/>
          <w:kern w:val="0"/>
          <w:sz w:val="32"/>
          <w:szCs w:val="32"/>
        </w:rPr>
        <w:t>万元（</w:t>
      </w:r>
      <w:r>
        <w:rPr>
          <w:rFonts w:hint="eastAsia" w:ascii="仿宋_GB2312" w:eastAsia="仿宋_GB2312" w:cs="Times New Roman"/>
          <w:kern w:val="0"/>
          <w:sz w:val="32"/>
          <w:szCs w:val="32"/>
          <w:lang w:eastAsia="zh-CN"/>
        </w:rPr>
        <w:t>中央</w:t>
      </w:r>
      <w:r>
        <w:rPr>
          <w:rFonts w:hint="eastAsia" w:ascii="仿宋_GB2312" w:eastAsia="仿宋_GB2312" w:cs="Times New Roman"/>
          <w:kern w:val="0"/>
          <w:sz w:val="32"/>
          <w:szCs w:val="32"/>
        </w:rPr>
        <w:t>福彩公益金）</w:t>
      </w:r>
    </w:p>
    <w:p w14:paraId="0BE55685">
      <w:pPr>
        <w:keepNext w:val="0"/>
        <w:keepLines w:val="0"/>
        <w:pageBreakBefore w:val="0"/>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kern w:val="0"/>
          <w:sz w:val="32"/>
          <w:szCs w:val="32"/>
          <w:lang w:eastAsia="zh-CN"/>
        </w:rPr>
      </w:pPr>
      <w:r>
        <w:rPr>
          <w:rFonts w:ascii="楷体_GB2312" w:eastAsia="楷体_GB2312" w:cs="楷体_GB2312"/>
          <w:b/>
          <w:bCs/>
          <w:kern w:val="0"/>
          <w:sz w:val="32"/>
          <w:szCs w:val="32"/>
        </w:rPr>
        <w:t>项目负责人</w:t>
      </w:r>
      <w:r>
        <w:rPr>
          <w:rFonts w:hint="eastAsia" w:ascii="楷体_GB2312" w:eastAsia="楷体_GB2312" w:cs="楷体_GB2312"/>
          <w:b/>
          <w:bCs/>
          <w:kern w:val="0"/>
          <w:sz w:val="32"/>
          <w:szCs w:val="32"/>
        </w:rPr>
        <w:t>：</w:t>
      </w:r>
      <w:r>
        <w:rPr>
          <w:rFonts w:hint="eastAsia" w:ascii="Times New Roman" w:hAnsi="Times New Roman" w:eastAsia="仿宋_GB2312" w:cs="Times New Roman"/>
          <w:kern w:val="0"/>
          <w:sz w:val="32"/>
          <w:szCs w:val="32"/>
          <w:lang w:eastAsia="zh-CN"/>
        </w:rPr>
        <w:t>茂县民政局周梦月</w:t>
      </w:r>
    </w:p>
    <w:p w14:paraId="36340BC9">
      <w:pPr>
        <w:keepNext w:val="0"/>
        <w:keepLines w:val="0"/>
        <w:pageBreakBefore w:val="0"/>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s="Times New Roman"/>
          <w:kern w:val="0"/>
          <w:sz w:val="32"/>
          <w:szCs w:val="32"/>
          <w:lang w:val="en-US" w:eastAsia="zh-CN"/>
        </w:rPr>
      </w:pPr>
      <w:r>
        <w:rPr>
          <w:rFonts w:ascii="楷体_GB2312" w:eastAsia="楷体_GB2312" w:cs="楷体_GB2312"/>
          <w:b/>
          <w:bCs/>
          <w:kern w:val="0"/>
          <w:sz w:val="32"/>
          <w:szCs w:val="32"/>
        </w:rPr>
        <w:t>联系方式</w:t>
      </w:r>
      <w:r>
        <w:rPr>
          <w:rFonts w:hint="eastAsia" w:ascii="楷体_GB2312" w:eastAsia="楷体_GB2312" w:cs="楷体_GB2312"/>
          <w:b/>
          <w:bCs/>
          <w:kern w:val="0"/>
          <w:sz w:val="32"/>
          <w:szCs w:val="32"/>
        </w:rPr>
        <w:t>：</w:t>
      </w:r>
      <w:r>
        <w:rPr>
          <w:rFonts w:hint="eastAsia" w:ascii="仿宋_GB2312" w:eastAsia="仿宋_GB2312" w:cs="Times New Roman"/>
          <w:kern w:val="0"/>
          <w:sz w:val="32"/>
          <w:szCs w:val="32"/>
          <w:lang w:val="en-US" w:eastAsia="zh-CN"/>
        </w:rPr>
        <w:t>0837-7448530</w:t>
      </w:r>
    </w:p>
    <w:p w14:paraId="1FC0DE4F">
      <w:pPr>
        <w:keepNext w:val="0"/>
        <w:keepLines w:val="0"/>
        <w:pageBreakBefore w:val="0"/>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s="Times New Roman"/>
          <w:kern w:val="0"/>
          <w:sz w:val="32"/>
          <w:szCs w:val="32"/>
          <w:lang w:val="en-US" w:eastAsia="zh-CN"/>
        </w:rPr>
      </w:pPr>
      <w:r>
        <w:rPr>
          <w:rFonts w:ascii="楷体_GB2312" w:eastAsia="楷体_GB2312" w:cs="楷体_GB2312"/>
          <w:b/>
          <w:bCs/>
          <w:kern w:val="0"/>
          <w:sz w:val="32"/>
          <w:szCs w:val="32"/>
        </w:rPr>
        <w:t>项目完成情况</w:t>
      </w:r>
      <w:r>
        <w:rPr>
          <w:rFonts w:hint="eastAsia" w:ascii="楷体_GB2312" w:eastAsia="楷体_GB2312" w:cs="楷体_GB2312"/>
          <w:b/>
          <w:bCs/>
          <w:kern w:val="0"/>
          <w:sz w:val="32"/>
          <w:szCs w:val="32"/>
        </w:rPr>
        <w:t>：</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项目已完成，资金</w:t>
      </w:r>
      <w:r>
        <w:rPr>
          <w:rFonts w:hint="eastAsia" w:ascii="Times New Roman" w:hAnsi="Times New Roman" w:eastAsia="仿宋_GB2312" w:cs="Times New Roman"/>
          <w:kern w:val="0"/>
          <w:sz w:val="32"/>
          <w:szCs w:val="32"/>
          <w:lang w:eastAsia="zh-CN"/>
        </w:rPr>
        <w:t>按合同约定已</w:t>
      </w:r>
      <w:r>
        <w:rPr>
          <w:rFonts w:hint="eastAsia" w:ascii="仿宋_GB2312" w:eastAsia="仿宋_GB2312" w:cs="Times New Roman"/>
          <w:kern w:val="0"/>
          <w:sz w:val="32"/>
          <w:szCs w:val="32"/>
          <w:lang w:eastAsia="zh-CN"/>
        </w:rPr>
        <w:t>支付</w:t>
      </w:r>
      <w:r>
        <w:rPr>
          <w:rFonts w:hint="eastAsia" w:ascii="仿宋_GB2312" w:eastAsia="仿宋_GB2312" w:cs="Times New Roman"/>
          <w:kern w:val="0"/>
          <w:sz w:val="32"/>
          <w:szCs w:val="32"/>
          <w:lang w:val="en-US" w:eastAsia="zh-CN"/>
        </w:rPr>
        <w:t>70%</w:t>
      </w:r>
      <w:r>
        <w:rPr>
          <w:rFonts w:hint="eastAsia" w:ascii="仿宋_GB2312" w:eastAsia="仿宋_GB2312" w:cs="Times New Roman"/>
          <w:kern w:val="0"/>
          <w:sz w:val="32"/>
          <w:szCs w:val="32"/>
          <w:lang w:eastAsia="zh-CN"/>
        </w:rPr>
        <w:t>。</w:t>
      </w:r>
    </w:p>
    <w:p w14:paraId="61A2705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楷体_GB2312" w:hAnsi="Calibri" w:eastAsia="楷体_GB2312" w:cs="楷体_GB2312"/>
          <w:b/>
          <w:bCs/>
          <w:kern w:val="0"/>
          <w:sz w:val="32"/>
          <w:szCs w:val="32"/>
          <w:lang w:val="en-US" w:eastAsia="zh-CN" w:bidi="ar-SA"/>
        </w:rPr>
        <w:t>接受督查情况：</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该项目实施接受茂县民政局内部监督、绩效监测等，项目实施规范，资料完整齐备，实施效果符合立项初衷。</w:t>
      </w:r>
    </w:p>
    <w:p w14:paraId="6F0E814D">
      <w:pPr>
        <w:keepNext w:val="0"/>
        <w:keepLines w:val="0"/>
        <w:pageBreakBefore w:val="0"/>
        <w:numPr>
          <w:ilvl w:val="0"/>
          <w:numId w:val="0"/>
        </w:numPr>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黑体" w:hAnsi="Calibri" w:eastAsia="黑体" w:cs="黑体"/>
          <w:kern w:val="0"/>
          <w:sz w:val="32"/>
          <w:szCs w:val="32"/>
          <w:lang w:val="en-US" w:eastAsia="zh-CN"/>
        </w:rPr>
      </w:pPr>
      <w:r>
        <w:rPr>
          <w:rFonts w:hint="eastAsia" w:ascii="黑体" w:hAnsi="Calibri" w:eastAsia="黑体" w:cs="黑体"/>
          <w:kern w:val="0"/>
          <w:sz w:val="32"/>
          <w:szCs w:val="32"/>
          <w:lang w:val="en-US" w:eastAsia="zh-CN"/>
        </w:rPr>
        <w:t>二、项目效果</w:t>
      </w:r>
    </w:p>
    <w:p w14:paraId="65260FD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为辖区有需求的精神障碍患者提供康复服务，提升了对残疾群体的服务质效，增强残疾康复对象及其家庭获得感、幸福感、安全感。</w:t>
      </w:r>
      <w:bookmarkStart w:id="0" w:name="_GoBack"/>
      <w:bookmarkEnd w:id="0"/>
    </w:p>
    <w:p w14:paraId="7D8E0B1A">
      <w:pPr>
        <w:keepNext w:val="0"/>
        <w:keepLines w:val="0"/>
        <w:pageBreakBefore w:val="0"/>
        <w:numPr>
          <w:ilvl w:val="0"/>
          <w:numId w:val="0"/>
        </w:numPr>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黑体" w:hAnsi="Calibri" w:eastAsia="黑体" w:cs="黑体"/>
          <w:kern w:val="0"/>
          <w:sz w:val="32"/>
          <w:szCs w:val="32"/>
          <w:lang w:val="en-US" w:eastAsia="zh-CN"/>
        </w:rPr>
      </w:pPr>
      <w:r>
        <w:rPr>
          <w:rFonts w:hint="eastAsia" w:ascii="黑体" w:hAnsi="Calibri" w:eastAsia="黑体" w:cs="黑体"/>
          <w:kern w:val="0"/>
          <w:sz w:val="32"/>
          <w:szCs w:val="32"/>
          <w:lang w:val="en-US" w:eastAsia="zh-CN"/>
        </w:rPr>
        <w:t>三、项目和资金管理办法</w:t>
      </w:r>
    </w:p>
    <w:p w14:paraId="317D531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《四川省中央和省级财政彩票公益金支持社会福利事业资金管理办法》（川财社〔2020〕64号）《四川省民政厅福利彩票公益金使用管理办法》（川民发〔2021〕102号）。</w:t>
      </w:r>
    </w:p>
    <w:p w14:paraId="31991F3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jc w:val="center"/>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 xml:space="preserve">                            </w:t>
      </w:r>
    </w:p>
    <w:p w14:paraId="43C87F7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jc w:val="center"/>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p>
    <w:p w14:paraId="143B82A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jc w:val="center"/>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p>
    <w:p w14:paraId="7550B9F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jc w:val="center"/>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 xml:space="preserve">                              茂县民政局</w:t>
      </w:r>
    </w:p>
    <w:p w14:paraId="4D796A2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jc w:val="right"/>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2026年5月6日</w:t>
      </w:r>
    </w:p>
    <w:p w14:paraId="12BAA9D4">
      <w:pPr>
        <w:keepNext w:val="0"/>
        <w:keepLines w:val="0"/>
        <w:pageBreakBefore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347D59"/>
    <w:rsid w:val="1A932F59"/>
    <w:rsid w:val="2A8D480D"/>
    <w:rsid w:val="37662B8C"/>
    <w:rsid w:val="46915DF0"/>
    <w:rsid w:val="486834E3"/>
    <w:rsid w:val="4AF35839"/>
    <w:rsid w:val="5F8F74AA"/>
    <w:rsid w:val="60F04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kern w:val="0"/>
      <w:sz w:val="20"/>
    </w:rPr>
  </w:style>
  <w:style w:type="paragraph" w:styleId="3">
    <w:name w:val="Body Text First Indent"/>
    <w:basedOn w:val="2"/>
    <w:next w:val="1"/>
    <w:unhideWhenUsed/>
    <w:qFormat/>
    <w:uiPriority w:val="99"/>
    <w:pPr>
      <w:ind w:firstLine="420" w:firstLineChars="100"/>
    </w:pPr>
  </w:style>
  <w:style w:type="paragraph" w:styleId="4">
    <w:name w:val="table of figures"/>
    <w:basedOn w:val="1"/>
    <w:next w:val="1"/>
    <w:qFormat/>
    <w:uiPriority w:val="0"/>
    <w:pPr>
      <w:ind w:left="400" w:leftChars="200" w:hanging="200" w:hanging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FollowedHyperlink"/>
    <w:basedOn w:val="7"/>
    <w:qFormat/>
    <w:uiPriority w:val="0"/>
    <w:rPr>
      <w:color w:val="333333"/>
      <w:u w:val="none"/>
    </w:rPr>
  </w:style>
  <w:style w:type="character" w:styleId="9">
    <w:name w:val="Hyperlink"/>
    <w:basedOn w:val="7"/>
    <w:qFormat/>
    <w:uiPriority w:val="0"/>
    <w:rPr>
      <w:color w:val="333333"/>
      <w:u w:val="none"/>
    </w:rPr>
  </w:style>
  <w:style w:type="paragraph" w:customStyle="1" w:styleId="10">
    <w:name w:val="常用样式（方正仿宋简）"/>
    <w:basedOn w:val="1"/>
    <w:qFormat/>
    <w:uiPriority w:val="0"/>
    <w:pPr>
      <w:spacing w:line="560" w:lineRule="exact"/>
      <w:ind w:firstLine="200" w:firstLineChars="200"/>
    </w:pPr>
    <w:rPr>
      <w:rFonts w:eastAsia="方正仿宋简体"/>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652</Words>
  <Characters>710</Characters>
  <Lines>0</Lines>
  <Paragraphs>0</Paragraphs>
  <TotalTime>25</TotalTime>
  <ScaleCrop>false</ScaleCrop>
  <LinksUpToDate>false</LinksUpToDate>
  <CharactersWithSpaces>769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2025-05-28T08:50:00Z</dcterms:created>
  <dc:creator>Administrator</dc:creator>
  <cp:lastModifiedBy>WPS_1700208619</cp:lastModifiedBy>
  <dcterms:modified xsi:type="dcterms:W3CDTF">2026-05-12T07:54:02Z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eyJoZGlkIjoiOWRmZWM5YmIyMTg3NDRmZDU4M2I5ZjcxMTU2Zjg4NWIiLCJ1c2VySWQiOiIxNTU4MTg2OTc5In0=</vt:lpwstr>
  </property>
  <property fmtid="{D5CDD505-2E9C-101B-9397-08002B2CF9AE}" pid="4" name="ICV">
    <vt:lpwstr>305BCC17B7944FF1938F2B9857E6B94A_12</vt:lpwstr>
  </property>
</Properties>
</file>