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spacing w:line="576" w:lineRule="exact"/>
        <w:ind w:firstLine="0" w:firstLineChars="0"/>
        <w:jc w:val="center"/>
        <w:rPr>
          <w:rFonts w:hint="eastAsia" w:ascii="方正小标宋简体" w:eastAsia="方正小标宋简体" w:cs="方正小标宋简体"/>
          <w:bCs/>
          <w:color w:val="auto"/>
          <w:kern w:val="0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 w:cs="方正小标宋简体"/>
          <w:bCs/>
          <w:color w:val="auto"/>
          <w:kern w:val="0"/>
          <w:sz w:val="44"/>
          <w:szCs w:val="44"/>
          <w:lang w:val="en-US" w:eastAsia="zh-CN"/>
        </w:rPr>
        <w:t>茂县民政局</w:t>
      </w:r>
    </w:p>
    <w:p>
      <w:pPr>
        <w:pStyle w:val="8"/>
        <w:spacing w:line="576" w:lineRule="exact"/>
        <w:ind w:firstLine="0" w:firstLineChars="0"/>
        <w:jc w:val="center"/>
        <w:rPr>
          <w:rFonts w:hint="default" w:ascii="方正小标宋简体" w:eastAsia="方正小标宋简体" w:cs="方正小标宋简体"/>
          <w:bCs/>
          <w:color w:val="auto"/>
          <w:kern w:val="0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 w:cs="方正小标宋简体"/>
          <w:bCs/>
          <w:color w:val="auto"/>
          <w:kern w:val="0"/>
          <w:sz w:val="44"/>
          <w:szCs w:val="44"/>
          <w:lang w:val="en-US" w:eastAsia="zh-CN"/>
        </w:rPr>
        <w:t>2025年</w:t>
      </w:r>
      <w:r>
        <w:rPr>
          <w:rFonts w:hint="default" w:ascii="方正小标宋简体" w:eastAsia="方正小标宋简体" w:cs="方正小标宋简体"/>
          <w:bCs/>
          <w:color w:val="auto"/>
          <w:kern w:val="0"/>
          <w:sz w:val="44"/>
          <w:szCs w:val="44"/>
          <w:lang w:eastAsia="zh-CN"/>
        </w:rPr>
        <w:t>度</w:t>
      </w:r>
      <w:r>
        <w:rPr>
          <w:rFonts w:hint="eastAsia" w:ascii="方正小标宋简体" w:eastAsia="方正小标宋简体" w:cs="方正小标宋简体"/>
          <w:bCs/>
          <w:color w:val="auto"/>
          <w:kern w:val="0"/>
          <w:sz w:val="44"/>
          <w:szCs w:val="44"/>
          <w:lang w:val="en-US" w:eastAsia="zh-CN"/>
        </w:rPr>
        <w:t>孤儿及事实无人抚养儿童福彩助学项目资金使用情况公示</w:t>
      </w:r>
    </w:p>
    <w:p>
      <w:pPr>
        <w:shd w:val="clear" w:color="auto" w:fill="FFFFFF"/>
        <w:spacing w:line="576" w:lineRule="exact"/>
        <w:rPr>
          <w:rFonts w:ascii="Times New Roman" w:hAnsi="Times New Roman" w:eastAsia="仿宋_GB2312" w:cs="Times New Roman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firstLine="640" w:firstLineChars="200"/>
        <w:textAlignment w:val="auto"/>
        <w:rPr>
          <w:rFonts w:ascii="黑体" w:eastAsia="黑体" w:cs="黑体"/>
          <w:kern w:val="0"/>
          <w:sz w:val="32"/>
          <w:szCs w:val="32"/>
        </w:rPr>
      </w:pPr>
      <w:r>
        <w:rPr>
          <w:rFonts w:hint="eastAsia" w:ascii="黑体" w:eastAsia="黑体" w:cs="黑体"/>
          <w:kern w:val="0"/>
          <w:sz w:val="32"/>
          <w:szCs w:val="32"/>
        </w:rPr>
        <w:t>一、项目信息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2" w:firstLineChars="200"/>
        <w:jc w:val="left"/>
        <w:textAlignment w:val="auto"/>
        <w:rPr>
          <w:rFonts w:hint="eastAsia" w:ascii="仿宋_GB2312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eastAsia="楷体_GB2312" w:cs="楷体_GB2312"/>
          <w:b/>
          <w:bCs/>
          <w:kern w:val="0"/>
          <w:sz w:val="32"/>
          <w:szCs w:val="32"/>
        </w:rPr>
        <w:t>项目名称：</w:t>
      </w:r>
      <w:r>
        <w:rPr>
          <w:rFonts w:hint="eastAsia" w:ascii="仿宋_GB2312" w:eastAsia="仿宋_GB2312" w:cs="Times New Roman"/>
          <w:kern w:val="2"/>
          <w:sz w:val="32"/>
          <w:szCs w:val="32"/>
          <w:lang w:val="en-US" w:eastAsia="zh-CN" w:bidi="ar-SA"/>
        </w:rPr>
        <w:t>孤儿及事实无人抚养儿童福彩助学项目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2" w:firstLineChars="200"/>
        <w:jc w:val="left"/>
        <w:textAlignment w:val="auto"/>
        <w:rPr>
          <w:rFonts w:hint="eastAsia" w:ascii="仿宋_GB2312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楷体_GB2312" w:eastAsia="楷体_GB2312" w:cs="楷体_GB2312"/>
          <w:b/>
          <w:bCs/>
          <w:kern w:val="0"/>
          <w:sz w:val="32"/>
          <w:szCs w:val="32"/>
        </w:rPr>
        <w:t>项目主要内容</w:t>
      </w:r>
      <w:r>
        <w:rPr>
          <w:rFonts w:hint="eastAsia" w:ascii="楷体_GB2312" w:eastAsia="楷体_GB2312" w:cs="楷体_GB2312"/>
          <w:b/>
          <w:bCs/>
          <w:kern w:val="0"/>
          <w:sz w:val="32"/>
          <w:szCs w:val="32"/>
          <w:lang w:eastAsia="zh-CN"/>
        </w:rPr>
        <w:t>和绩效目标：</w:t>
      </w:r>
      <w:r>
        <w:rPr>
          <w:rFonts w:hint="eastAsia" w:ascii="仿宋_GB2312" w:eastAsia="仿宋_GB2312" w:cs="Times New Roman"/>
          <w:kern w:val="2"/>
          <w:sz w:val="32"/>
          <w:szCs w:val="32"/>
          <w:lang w:val="en-US" w:eastAsia="zh-CN" w:bidi="ar-SA"/>
        </w:rPr>
        <w:t>根据《阿坝州财政局 阿坝州民政局关于下达2025年中央、省和州级财政民政相关补助资金的通知》（阿州财社〔</w:t>
      </w:r>
      <w:r>
        <w:rPr>
          <w:rFonts w:ascii="仿宋_GB2312" w:eastAsia="仿宋_GB2312" w:cs="Times New Roman"/>
          <w:kern w:val="2"/>
          <w:sz w:val="32"/>
          <w:szCs w:val="32"/>
          <w:lang w:val="en-US" w:eastAsia="zh-CN" w:bidi="ar-SA"/>
        </w:rPr>
        <w:t>202</w:t>
      </w:r>
      <w:r>
        <w:rPr>
          <w:rFonts w:hint="eastAsia" w:ascii="仿宋_GB2312" w:eastAsia="仿宋_GB2312" w:cs="Times New Roman"/>
          <w:kern w:val="2"/>
          <w:sz w:val="32"/>
          <w:szCs w:val="32"/>
          <w:lang w:val="en-US" w:eastAsia="zh-CN" w:bidi="ar-SA"/>
        </w:rPr>
        <w:t>5〕75号）文件要求，进一步健全孤儿保障制度，维护孤儿权利，践行福彩“扶老、助残、救孤、济困”工作宗旨，茂县民政局按照</w:t>
      </w:r>
      <w:r>
        <w:rPr>
          <w:rFonts w:ascii="仿宋_GB2312" w:eastAsia="仿宋_GB2312" w:cs="Times New Roman"/>
          <w:kern w:val="2"/>
          <w:sz w:val="32"/>
          <w:szCs w:val="32"/>
          <w:lang w:val="en-US" w:eastAsia="zh-CN" w:bidi="ar-SA"/>
        </w:rPr>
        <w:t>省、州民政部门</w:t>
      </w:r>
      <w:r>
        <w:rPr>
          <w:rFonts w:hint="eastAsia" w:ascii="仿宋_GB2312" w:eastAsia="仿宋_GB2312" w:cs="Times New Roman"/>
          <w:kern w:val="2"/>
          <w:sz w:val="32"/>
          <w:szCs w:val="32"/>
          <w:lang w:val="en-US" w:eastAsia="zh-CN" w:bidi="ar-SA"/>
        </w:rPr>
        <w:t>决策部署，自2019年起实施“福彩圆梦·孤儿助学工程”项目，资金来源为民政部彩票公益金补助地方项目资金中用于“助学工程”的资金。2025年向茂县民政局下达中央级专项资金3万元，省级资金1.35万元，用于“孤儿及事实无人抚养儿童福彩助学项目。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firstLine="642" w:firstLineChars="200"/>
        <w:textAlignment w:val="auto"/>
        <w:rPr>
          <w:rFonts w:hint="eastAsia" w:ascii="仿宋_GB2312" w:eastAsia="仿宋_GB2312" w:cs="Times New Roman"/>
          <w:kern w:val="0"/>
          <w:sz w:val="32"/>
          <w:szCs w:val="32"/>
        </w:rPr>
      </w:pPr>
      <w:r>
        <w:rPr>
          <w:rFonts w:ascii="楷体_GB2312" w:eastAsia="楷体_GB2312" w:cs="楷体_GB2312"/>
          <w:b/>
          <w:bCs/>
          <w:kern w:val="0"/>
          <w:sz w:val="32"/>
          <w:szCs w:val="32"/>
        </w:rPr>
        <w:t>项目周期</w:t>
      </w:r>
      <w:r>
        <w:rPr>
          <w:rFonts w:hint="eastAsia" w:ascii="楷体_GB2312" w:eastAsia="楷体_GB2312" w:cs="楷体_GB2312"/>
          <w:b/>
          <w:bCs/>
          <w:kern w:val="0"/>
          <w:sz w:val="32"/>
          <w:szCs w:val="32"/>
        </w:rPr>
        <w:t>：</w:t>
      </w:r>
      <w:r>
        <w:rPr>
          <w:rFonts w:hint="eastAsia" w:ascii="仿宋_GB2312" w:eastAsia="仿宋_GB2312" w:cs="Times New Roman"/>
          <w:kern w:val="0"/>
          <w:sz w:val="32"/>
          <w:szCs w:val="32"/>
        </w:rPr>
        <w:t>202</w:t>
      </w:r>
      <w:r>
        <w:rPr>
          <w:rFonts w:hint="eastAsia" w:ascii="仿宋_GB2312" w:eastAsia="仿宋_GB2312" w:cs="Times New Roman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 w:cs="Times New Roman"/>
          <w:kern w:val="0"/>
          <w:sz w:val="32"/>
          <w:szCs w:val="32"/>
        </w:rPr>
        <w:t>年1月至202</w:t>
      </w:r>
      <w:r>
        <w:rPr>
          <w:rFonts w:hint="eastAsia" w:ascii="仿宋_GB2312" w:eastAsia="仿宋_GB2312" w:cs="Times New Roman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 w:cs="Times New Roman"/>
          <w:kern w:val="0"/>
          <w:sz w:val="32"/>
          <w:szCs w:val="32"/>
        </w:rPr>
        <w:t>年12月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firstLine="642" w:firstLineChars="200"/>
        <w:textAlignment w:val="auto"/>
        <w:rPr>
          <w:rFonts w:hint="eastAsia" w:ascii="仿宋_GB2312" w:eastAsia="仿宋_GB2312" w:cs="Times New Roman"/>
          <w:kern w:val="0"/>
          <w:sz w:val="32"/>
          <w:szCs w:val="32"/>
        </w:rPr>
      </w:pPr>
      <w:r>
        <w:rPr>
          <w:rFonts w:ascii="楷体_GB2312" w:eastAsia="楷体_GB2312" w:cs="楷体_GB2312"/>
          <w:b/>
          <w:bCs/>
          <w:kern w:val="0"/>
          <w:sz w:val="32"/>
          <w:szCs w:val="32"/>
        </w:rPr>
        <w:t>资金额度</w:t>
      </w:r>
      <w:r>
        <w:rPr>
          <w:rFonts w:hint="eastAsia" w:ascii="楷体_GB2312" w:eastAsia="楷体_GB2312" w:cs="楷体_GB2312"/>
          <w:b/>
          <w:bCs/>
          <w:kern w:val="0"/>
          <w:sz w:val="32"/>
          <w:szCs w:val="32"/>
        </w:rPr>
        <w:t>：</w:t>
      </w:r>
      <w:r>
        <w:rPr>
          <w:rFonts w:hint="eastAsia" w:ascii="仿宋_GB2312" w:eastAsia="仿宋_GB2312" w:cs="Times New Roman"/>
          <w:kern w:val="0"/>
          <w:sz w:val="32"/>
          <w:szCs w:val="32"/>
          <w:lang w:val="en-US" w:eastAsia="zh-CN"/>
        </w:rPr>
        <w:t>4.35</w:t>
      </w:r>
      <w:r>
        <w:rPr>
          <w:rFonts w:hint="eastAsia" w:ascii="仿宋_GB2312" w:eastAsia="仿宋_GB2312" w:cs="Times New Roman"/>
          <w:kern w:val="0"/>
          <w:sz w:val="32"/>
          <w:szCs w:val="32"/>
        </w:rPr>
        <w:t>万元（</w:t>
      </w:r>
      <w:r>
        <w:rPr>
          <w:rFonts w:hint="eastAsia" w:ascii="仿宋_GB2312" w:eastAsia="仿宋_GB2312" w:cs="Times New Roman"/>
          <w:kern w:val="0"/>
          <w:sz w:val="32"/>
          <w:szCs w:val="32"/>
          <w:lang w:eastAsia="zh-CN"/>
        </w:rPr>
        <w:t>中央</w:t>
      </w:r>
      <w:r>
        <w:rPr>
          <w:rFonts w:hint="eastAsia" w:ascii="仿宋_GB2312" w:eastAsia="仿宋_GB2312" w:cs="Times New Roman"/>
          <w:kern w:val="0"/>
          <w:sz w:val="32"/>
          <w:szCs w:val="32"/>
        </w:rPr>
        <w:t>福彩公益金</w:t>
      </w:r>
      <w:r>
        <w:rPr>
          <w:rFonts w:hint="eastAsia" w:ascii="仿宋_GB2312" w:eastAsia="仿宋_GB2312" w:cs="Times New Roman"/>
          <w:kern w:val="0"/>
          <w:sz w:val="32"/>
          <w:szCs w:val="32"/>
          <w:lang w:val="en-US" w:eastAsia="zh-CN"/>
        </w:rPr>
        <w:t>3万元，省级福彩公益金1.35万元</w:t>
      </w:r>
      <w:r>
        <w:rPr>
          <w:rFonts w:hint="eastAsia" w:ascii="仿宋_GB2312" w:eastAsia="仿宋_GB2312" w:cs="Times New Roman"/>
          <w:kern w:val="0"/>
          <w:sz w:val="32"/>
          <w:szCs w:val="32"/>
        </w:rPr>
        <w:t>）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firstLine="642" w:firstLineChars="200"/>
        <w:textAlignment w:val="auto"/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</w:pPr>
      <w:r>
        <w:rPr>
          <w:rFonts w:ascii="楷体_GB2312" w:eastAsia="楷体_GB2312" w:cs="楷体_GB2312"/>
          <w:b/>
          <w:bCs/>
          <w:kern w:val="0"/>
          <w:sz w:val="32"/>
          <w:szCs w:val="32"/>
        </w:rPr>
        <w:t>项目负责人</w:t>
      </w:r>
      <w:r>
        <w:rPr>
          <w:rFonts w:hint="eastAsia" w:ascii="楷体_GB2312" w:eastAsia="楷体_GB2312" w:cs="楷体_GB2312"/>
          <w:b/>
          <w:bCs/>
          <w:kern w:val="0"/>
          <w:sz w:val="32"/>
          <w:szCs w:val="32"/>
        </w:rPr>
        <w:t>：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茂县民政局</w:t>
      </w:r>
      <w:r>
        <w:rPr>
          <w:rFonts w:ascii="Times New Roman" w:hAnsi="Times New Roman" w:eastAsia="仿宋_GB2312" w:cs="Times New Roman"/>
          <w:kern w:val="0"/>
          <w:sz w:val="32"/>
          <w:szCs w:val="32"/>
          <w:lang w:eastAsia="zh-CN"/>
        </w:rPr>
        <w:t>吴家聪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firstLine="642" w:firstLineChars="200"/>
        <w:textAlignment w:val="auto"/>
        <w:rPr>
          <w:rFonts w:hint="eastAsia" w:ascii="仿宋_GB2312" w:eastAsia="仿宋_GB2312" w:cs="Times New Roman"/>
          <w:kern w:val="0"/>
          <w:sz w:val="32"/>
          <w:szCs w:val="32"/>
          <w:lang w:val="en-US" w:eastAsia="zh-CN"/>
        </w:rPr>
      </w:pPr>
      <w:r>
        <w:rPr>
          <w:rFonts w:ascii="楷体_GB2312" w:eastAsia="楷体_GB2312" w:cs="楷体_GB2312"/>
          <w:b/>
          <w:bCs/>
          <w:kern w:val="0"/>
          <w:sz w:val="32"/>
          <w:szCs w:val="32"/>
        </w:rPr>
        <w:t>联系方式</w:t>
      </w:r>
      <w:r>
        <w:rPr>
          <w:rFonts w:hint="eastAsia" w:ascii="楷体_GB2312" w:eastAsia="楷体_GB2312" w:cs="楷体_GB2312"/>
          <w:b/>
          <w:bCs/>
          <w:kern w:val="0"/>
          <w:sz w:val="32"/>
          <w:szCs w:val="32"/>
        </w:rPr>
        <w:t>：</w:t>
      </w:r>
      <w:r>
        <w:rPr>
          <w:rFonts w:hint="eastAsia" w:ascii="仿宋_GB2312" w:eastAsia="仿宋_GB2312" w:cs="Times New Roman"/>
          <w:kern w:val="0"/>
          <w:sz w:val="32"/>
          <w:szCs w:val="32"/>
          <w:lang w:val="en-US" w:eastAsia="zh-CN"/>
        </w:rPr>
        <w:t>0837-7448530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firstLine="642" w:firstLineChars="200"/>
        <w:textAlignment w:val="auto"/>
        <w:rPr>
          <w:rFonts w:hint="default" w:ascii="仿宋_GB2312" w:eastAsia="仿宋_GB2312" w:cs="Times New Roman"/>
          <w:kern w:val="0"/>
          <w:sz w:val="32"/>
          <w:szCs w:val="32"/>
          <w:lang w:val="en-US" w:eastAsia="zh-CN"/>
        </w:rPr>
      </w:pPr>
      <w:r>
        <w:rPr>
          <w:rFonts w:ascii="楷体_GB2312" w:eastAsia="楷体_GB2312" w:cs="楷体_GB2312"/>
          <w:b/>
          <w:bCs/>
          <w:kern w:val="0"/>
          <w:sz w:val="32"/>
          <w:szCs w:val="32"/>
        </w:rPr>
        <w:t>项目完成情况</w:t>
      </w:r>
      <w:r>
        <w:rPr>
          <w:rFonts w:hint="eastAsia" w:ascii="楷体_GB2312" w:eastAsia="楷体_GB2312" w:cs="楷体_GB2312"/>
          <w:b/>
          <w:bCs/>
          <w:kern w:val="0"/>
          <w:sz w:val="32"/>
          <w:szCs w:val="32"/>
        </w:rPr>
        <w:t>：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已完成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并</w:t>
      </w:r>
      <w:r>
        <w:rPr>
          <w:rFonts w:hint="eastAsia" w:ascii="仿宋_GB2312" w:eastAsia="仿宋_GB2312" w:cs="Times New Roman"/>
          <w:kern w:val="0"/>
          <w:sz w:val="32"/>
          <w:szCs w:val="32"/>
          <w:lang w:eastAsia="zh-CN"/>
        </w:rPr>
        <w:t>支付</w:t>
      </w:r>
      <w:r>
        <w:rPr>
          <w:rFonts w:hint="eastAsia" w:ascii="仿宋_GB2312" w:eastAsia="仿宋_GB2312" w:cs="Times New Roman"/>
          <w:kern w:val="0"/>
          <w:sz w:val="32"/>
          <w:szCs w:val="32"/>
          <w:lang w:val="en-US" w:eastAsia="zh-CN"/>
        </w:rPr>
        <w:t>4.35万元。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6" w:lineRule="exact"/>
        <w:ind w:firstLine="642" w:firstLineChars="200"/>
        <w:textAlignment w:val="auto"/>
        <w:rPr>
          <w:rFonts w:hint="eastAsia" w:ascii="仿宋_GB2312" w:eastAsia="仿宋_GB2312" w:cs="仿宋_GB2312"/>
          <w:sz w:val="32"/>
          <w:szCs w:val="32"/>
          <w:lang w:eastAsia="zh-CN"/>
        </w:rPr>
      </w:pPr>
      <w:r>
        <w:rPr>
          <w:rFonts w:ascii="楷体_GB2312" w:eastAsia="楷体_GB2312" w:cs="楷体_GB2312"/>
          <w:b/>
          <w:bCs/>
          <w:kern w:val="0"/>
          <w:sz w:val="32"/>
          <w:szCs w:val="32"/>
        </w:rPr>
        <w:t>接受督查情况</w:t>
      </w:r>
      <w:r>
        <w:rPr>
          <w:rFonts w:hint="eastAsia" w:ascii="楷体_GB2312" w:eastAsia="楷体_GB2312" w:cs="楷体_GB2312"/>
          <w:b/>
          <w:bCs/>
          <w:kern w:val="0"/>
          <w:sz w:val="32"/>
          <w:szCs w:val="32"/>
        </w:rPr>
        <w:t>：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茂县民政局安排专人负责管理实施该项工作，通过基层按规上报，经办工作人员、股室负责人，分管领导、主要领导层层审核后同意支付。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firstLine="640" w:firstLineChars="200"/>
        <w:textAlignment w:val="auto"/>
        <w:rPr>
          <w:rFonts w:ascii="黑体" w:eastAsia="黑体" w:cs="黑体"/>
          <w:kern w:val="0"/>
          <w:sz w:val="32"/>
          <w:szCs w:val="32"/>
        </w:rPr>
      </w:pPr>
      <w:r>
        <w:rPr>
          <w:rFonts w:hint="eastAsia" w:ascii="黑体" w:eastAsia="黑体" w:cs="黑体"/>
          <w:kern w:val="0"/>
          <w:sz w:val="32"/>
          <w:szCs w:val="32"/>
          <w:lang w:eastAsia="zh-CN"/>
        </w:rPr>
        <w:t>二、</w:t>
      </w:r>
      <w:r>
        <w:rPr>
          <w:rFonts w:ascii="黑体" w:eastAsia="黑体" w:cs="黑体"/>
          <w:kern w:val="0"/>
          <w:sz w:val="32"/>
          <w:szCs w:val="32"/>
        </w:rPr>
        <w:t>项目效果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left="0" w:firstLine="640" w:firstLineChars="200"/>
        <w:textAlignment w:val="auto"/>
        <w:outlineLvl w:val="9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孤儿助学工程</w:t>
      </w:r>
      <w:r>
        <w:rPr>
          <w:rFonts w:hint="eastAsia" w:ascii="仿宋_GB2312" w:eastAsia="仿宋_GB2312" w:cs="仿宋_GB2312"/>
          <w:sz w:val="32"/>
          <w:szCs w:val="32"/>
        </w:rPr>
        <w:t>资金发放对象范围是已被认定为孤儿身份、年满18周岁后在普通全日制本科学校、普通全日制专科学校、高等职业学校等高等院校就读的</w:t>
      </w:r>
      <w:r>
        <w:rPr>
          <w:rFonts w:hint="eastAsia" w:ascii="仿宋_GB2312" w:hAnsi="仿宋_GB2312" w:cs="仿宋_GB2312"/>
          <w:sz w:val="32"/>
          <w:szCs w:val="32"/>
          <w:lang w:eastAsia="zh-CN"/>
        </w:rPr>
        <w:t>中专、</w:t>
      </w:r>
      <w:r>
        <w:rPr>
          <w:rFonts w:hint="eastAsia" w:ascii="仿宋_GB2312" w:eastAsia="仿宋_GB2312" w:cs="仿宋_GB2312"/>
          <w:sz w:val="32"/>
          <w:szCs w:val="32"/>
        </w:rPr>
        <w:t>大专、本科学生和硕士研究生。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截至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202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年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12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月30日，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茂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县民政局已向所有符合申报条件的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名年满18周岁的在读孤儿发放助学金4.35</w:t>
      </w:r>
      <w:r>
        <w:rPr>
          <w:rFonts w:hint="eastAsia" w:ascii="仿宋_GB2312" w:eastAsia="仿宋_GB2312" w:cs="仿宋_GB2312"/>
          <w:sz w:val="32"/>
          <w:szCs w:val="32"/>
          <w:lang w:val="en-US"/>
        </w:rPr>
        <w:t>万</w:t>
      </w:r>
      <w:r>
        <w:rPr>
          <w:rFonts w:hint="eastAsia" w:ascii="仿宋_GB2312" w:eastAsia="仿宋_GB2312" w:cs="仿宋_GB2312"/>
          <w:sz w:val="32"/>
          <w:szCs w:val="32"/>
        </w:rPr>
        <w:t>元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，资金发放覆盖率100%。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left="0" w:leftChars="0" w:firstLine="640" w:firstLineChars="200"/>
        <w:jc w:val="left"/>
        <w:textAlignment w:val="auto"/>
        <w:rPr>
          <w:rFonts w:hint="eastAsia"/>
          <w:lang w:eastAsia="zh-CN"/>
        </w:rPr>
      </w:pPr>
      <w:r>
        <w:rPr>
          <w:rFonts w:hint="eastAsia" w:ascii="仿宋_GB2312" w:eastAsia="仿宋_GB2312" w:cs="仿宋_GB2312"/>
          <w:sz w:val="32"/>
          <w:szCs w:val="32"/>
          <w:lang w:eastAsia="zh-CN"/>
        </w:rPr>
        <w:t>此项目的实施，让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受助儿童学习生活得到有效保障，生活水平得到稳步提升，解决了受助儿童基本生活学习问题，增强了受助儿童的幸福感、获得感，维护了社会稳定，促进了社会和谐。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firstLine="640" w:firstLineChars="200"/>
        <w:textAlignment w:val="auto"/>
        <w:rPr>
          <w:rFonts w:ascii="黑体" w:eastAsia="黑体" w:cs="黑体"/>
          <w:kern w:val="0"/>
          <w:sz w:val="32"/>
          <w:szCs w:val="32"/>
        </w:rPr>
      </w:pPr>
      <w:r>
        <w:rPr>
          <w:rFonts w:hint="eastAsia" w:ascii="黑体" w:eastAsia="黑体" w:cs="黑体"/>
          <w:kern w:val="0"/>
          <w:sz w:val="32"/>
          <w:szCs w:val="32"/>
        </w:rPr>
        <w:t>三、</w:t>
      </w:r>
      <w:r>
        <w:rPr>
          <w:rFonts w:ascii="黑体" w:eastAsia="黑体" w:cs="黑体"/>
          <w:kern w:val="0"/>
          <w:sz w:val="32"/>
          <w:szCs w:val="32"/>
        </w:rPr>
        <w:t>项目和资金管理办法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textAlignment w:val="auto"/>
        <w:rPr>
          <w:rFonts w:hint="eastAsia" w:ascii="仿宋_GB2312" w:eastAsia="仿宋_GB2312" w:cs="仿宋_GB2312"/>
          <w:szCs w:val="32"/>
          <w:lang w:eastAsia="zh-CN"/>
        </w:rPr>
      </w:pPr>
      <w:r>
        <w:rPr>
          <w:rFonts w:ascii="仿宋_GB2312" w:eastAsia="仿宋_GB2312" w:cs="Times New Roman"/>
          <w:kern w:val="0"/>
          <w:szCs w:val="32"/>
        </w:rPr>
        <w:t>根据</w:t>
      </w:r>
      <w:r>
        <w:rPr>
          <w:rFonts w:hint="eastAsia" w:ascii="仿宋_GB2312" w:eastAsia="仿宋_GB2312" w:cs="Times New Roman"/>
          <w:kern w:val="0"/>
          <w:szCs w:val="32"/>
        </w:rPr>
        <w:t>《四川省中央和省级财政彩票公益金支持社会福利事业资金管理办法》（川财社〔2020〕64号），《四川省民政厅福利彩票公益金使用管理办法》（川民发〔2021〕102号）</w:t>
      </w:r>
      <w:r>
        <w:rPr>
          <w:rFonts w:ascii="仿宋_GB2312" w:eastAsia="仿宋_GB2312" w:cs="仿宋_GB2312"/>
          <w:szCs w:val="32"/>
        </w:rPr>
        <w:t>文件</w:t>
      </w:r>
      <w:r>
        <w:rPr>
          <w:rFonts w:hint="eastAsia" w:ascii="仿宋_GB2312" w:eastAsia="仿宋_GB2312" w:cs="仿宋_GB2312"/>
          <w:szCs w:val="32"/>
          <w:lang w:eastAsia="zh-CN"/>
        </w:rPr>
        <w:t>。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firstLine="5760" w:firstLineChars="1800"/>
        <w:textAlignment w:val="auto"/>
        <w:rPr>
          <w:rFonts w:hint="eastAsia" w:ascii="仿宋_GB2312" w:eastAsia="仿宋_GB2312" w:cs="仿宋_GB2312"/>
          <w:szCs w:val="32"/>
          <w:lang w:val="en-US" w:eastAsia="zh-CN"/>
        </w:rPr>
      </w:pP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firstLine="5760" w:firstLineChars="1800"/>
        <w:textAlignment w:val="auto"/>
        <w:rPr>
          <w:rFonts w:hint="eastAsia" w:ascii="仿宋_GB2312" w:eastAsia="仿宋_GB2312" w:cs="仿宋_GB2312"/>
          <w:szCs w:val="32"/>
          <w:lang w:val="en-US" w:eastAsia="zh-CN"/>
        </w:rPr>
      </w:pP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firstLine="5760" w:firstLineChars="1800"/>
        <w:textAlignment w:val="auto"/>
        <w:rPr>
          <w:rFonts w:hint="eastAsia" w:ascii="仿宋_GB2312" w:eastAsia="仿宋_GB2312" w:cs="仿宋_GB2312"/>
          <w:szCs w:val="32"/>
          <w:lang w:val="en-US" w:eastAsia="zh-CN"/>
        </w:rPr>
      </w:pP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firstLine="5760" w:firstLineChars="1800"/>
        <w:textAlignment w:val="auto"/>
        <w:rPr>
          <w:rFonts w:hint="eastAsia" w:ascii="仿宋_GB2312" w:eastAsia="仿宋_GB2312" w:cs="仿宋_GB2312"/>
          <w:szCs w:val="32"/>
          <w:lang w:val="en-US" w:eastAsia="zh-CN"/>
        </w:rPr>
      </w:pPr>
      <w:r>
        <w:rPr>
          <w:rFonts w:hint="eastAsia" w:ascii="仿宋_GB2312" w:eastAsia="仿宋_GB2312" w:cs="仿宋_GB2312"/>
          <w:szCs w:val="32"/>
          <w:lang w:val="en-US" w:eastAsia="zh-CN"/>
        </w:rPr>
        <w:t>茂县民政局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firstLine="5440" w:firstLineChars="1700"/>
        <w:textAlignment w:val="auto"/>
        <w:rPr>
          <w:rFonts w:hint="default" w:ascii="仿宋_GB2312" w:eastAsia="仿宋_GB2312" w:cs="仿宋_GB2312"/>
          <w:szCs w:val="32"/>
          <w:lang w:val="en-US" w:eastAsia="zh-CN"/>
        </w:rPr>
      </w:pPr>
      <w:r>
        <w:rPr>
          <w:rFonts w:hint="eastAsia" w:ascii="仿宋_GB2312" w:eastAsia="仿宋_GB2312" w:cs="仿宋_GB2312"/>
          <w:szCs w:val="32"/>
          <w:lang w:val="en-US" w:eastAsia="zh-CN"/>
        </w:rPr>
        <w:t>2026年5月6日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textAlignment w:val="auto"/>
        <w:rPr>
          <w:rFonts w:hint="eastAsia" w:ascii="仿宋_GB2312" w:eastAsia="仿宋_GB2312"/>
        </w:rPr>
      </w:pPr>
    </w:p>
    <w:sectPr>
      <w:pgSz w:w="11907" w:h="16840"/>
      <w:pgMar w:top="2098" w:right="1474" w:bottom="1985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CC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仿宋简体">
    <w:altName w:val="方正仿宋_GBK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</w:compat>
  <w:docVars>
    <w:docVar w:name="commondata" w:val="eyJoZGlkIjoiOWRmZWM5YmIyMTg3NDRmZDU4M2I5ZjcxMTU2Zjg4NWIifQ=="/>
  </w:docVars>
  <w:rsids>
    <w:rsidRoot w:val="00000000"/>
    <w:rsid w:val="0672053A"/>
    <w:rsid w:val="09365AE0"/>
    <w:rsid w:val="0CA17F69"/>
    <w:rsid w:val="1F496077"/>
    <w:rsid w:val="25570268"/>
    <w:rsid w:val="26E501A1"/>
    <w:rsid w:val="280D3113"/>
    <w:rsid w:val="2A407BAD"/>
    <w:rsid w:val="36642E89"/>
    <w:rsid w:val="39865C7F"/>
    <w:rsid w:val="47927DF7"/>
    <w:rsid w:val="54607947"/>
    <w:rsid w:val="5A1A1FBD"/>
    <w:rsid w:val="65C10DF3"/>
    <w:rsid w:val="7FBF834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4">
    <w:name w:val="heading 2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hAnsi="Times New Roman" w:eastAsia="黑体"/>
      <w:b/>
      <w:sz w:val="32"/>
    </w:rPr>
  </w:style>
  <w:style w:type="paragraph" w:styleId="5">
    <w:name w:val="heading 3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7">
    <w:name w:val="Default Paragraph Font"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figures"/>
    <w:basedOn w:val="1"/>
    <w:next w:val="1"/>
    <w:qFormat/>
    <w:uiPriority w:val="0"/>
    <w:pPr>
      <w:ind w:left="400" w:leftChars="200" w:hanging="200" w:hangingChars="200"/>
    </w:pPr>
  </w:style>
  <w:style w:type="paragraph" w:customStyle="1" w:styleId="8">
    <w:name w:val="常用样式（方正仿宋简）"/>
    <w:basedOn w:val="1"/>
    <w:qFormat/>
    <w:uiPriority w:val="0"/>
    <w:pPr>
      <w:spacing w:line="560" w:lineRule="exact"/>
      <w:ind w:firstLine="200" w:firstLineChars="200"/>
    </w:pPr>
    <w:rPr>
      <w:rFonts w:eastAsia="方正仿宋简体"/>
      <w:sz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2</Pages>
  <Words>771</Words>
  <Characters>842</Characters>
  <Lines>64</Lines>
  <Paragraphs>18</Paragraphs>
  <TotalTime>1</TotalTime>
  <ScaleCrop>false</ScaleCrop>
  <LinksUpToDate>false</LinksUpToDate>
  <CharactersWithSpaces>843</CharactersWithSpaces>
  <Application>WPS Office_11.1.0.10702_F1E327BC-269C-435d-A152-05C5408002CA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2024-04-29T10:22:00Z</dcterms:created>
  <dc:creator>Administrator</dc:creator>
  <cp:lastModifiedBy>user</cp:lastModifiedBy>
  <dcterms:modified xsi:type="dcterms:W3CDTF">2026-05-13T10:26:53Z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2052-11.1.0.10702</vt:lpwstr>
  </property>
  <property fmtid="{D5CDD505-2E9C-101B-9397-08002B2CF9AE}" pid="3" name="ICV">
    <vt:lpwstr>ED876111EF3641B0AC2EA926E58E0A8C_12</vt:lpwstr>
  </property>
  <property fmtid="{D5CDD505-2E9C-101B-9397-08002B2CF9AE}" pid="4" name="KSOTemplateDocerSaveRecord">
    <vt:lpwstr>eyJoZGlkIjoiOWRmZWM5YmIyMTg3NDRmZDU4M2I5ZjcxMTU2Zjg4NWIiLCJ1c2VySWQiOiIxNTU4MTg2OTc5In0=</vt:lpwstr>
  </property>
</Properties>
</file>