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EA0C4">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附件1</w:t>
      </w:r>
    </w:p>
    <w:p w14:paraId="496C24B5">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32"/>
          <w:szCs w:val="32"/>
          <w:lang w:val="en-US" w:eastAsia="zh-CN"/>
        </w:rPr>
      </w:pPr>
      <w:r>
        <w:rPr>
          <w:rFonts w:hint="default" w:ascii="Times New Roman" w:hAnsi="Times New Roman" w:eastAsia="方正小标宋简体" w:cs="Times New Roman"/>
          <w:sz w:val="44"/>
          <w:szCs w:val="44"/>
          <w:lang w:val="en-US" w:eastAsia="zh-CN"/>
        </w:rPr>
        <w:t>茂县低温雨雪冰冻灾害应急预案</w:t>
      </w:r>
    </w:p>
    <w:p w14:paraId="01A6AF2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（征求意见稿）</w:t>
      </w:r>
    </w:p>
    <w:p w14:paraId="31D53FF4">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b w:val="0"/>
          <w:bCs w:val="0"/>
          <w:sz w:val="32"/>
          <w:szCs w:val="32"/>
          <w:lang w:val="en-US" w:eastAsia="zh-CN"/>
        </w:rPr>
      </w:pPr>
    </w:p>
    <w:p w14:paraId="614AF02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一、总则</w:t>
      </w:r>
    </w:p>
    <w:p w14:paraId="6FA179E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（一）编制目的</w:t>
      </w:r>
    </w:p>
    <w:p w14:paraId="48275E4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为深入贯彻落实习近平总书记关于防灾减灾救灾工作重要指示批示精神和省委省政府、州委州政府及县委县政府关于做好防灾减灾救灾工作的部署要求，科学、有序、高效组织开展全县低温雨雪冰冻灾害预防和应对处置工作，最大限度减少人员伤亡、减轻灾害损失，保障人民群众生命财产安全，维护社会稳定。</w:t>
      </w:r>
    </w:p>
    <w:p w14:paraId="7649E07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（二）编制依据</w:t>
      </w:r>
    </w:p>
    <w:p w14:paraId="70A2FFC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依据《中华人民共和国突发事件应对法》《自然灾害救助条例》《四川省突发事件总体应急预案管理实施办法》《四川省气象灾害防御条例》《四川省突发事件总体应急预案》《四川省低温雨雪冰冻灾害应急预案》《阿坝藏族羌族自治州突发事件应对条例》《阿坝州突发事件总体应急预案》《阿坝州低温雨雪冰冻灾害应急预案》《茂县突发事件总体应急预案》等有关法律法规和政策文件，结合茂县县情和近年来低温雨雪冰冻灾害应对处置工作实际，制定本预案。</w:t>
      </w:r>
    </w:p>
    <w:p w14:paraId="398605F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（三）适用范围</w:t>
      </w:r>
    </w:p>
    <w:p w14:paraId="0F7ACCD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本预案适用于本县行政区域内低温雨雪冰冻灾害的预防和应对处置等工作。</w:t>
      </w:r>
    </w:p>
    <w:p w14:paraId="1ADDD78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预案所称低温雨雪冰冻灾害，是指由持续低温，伴随雨雪、冰冻等天气引发大范围积雪、结冰现象，直接或间接威胁人民群众生命安全，对农林牧渔业造成损失，对交通、电力、通信、供水供气等重要基础设施和群众生产生活产生重大影响的自然灾害。</w:t>
      </w:r>
    </w:p>
    <w:p w14:paraId="050533D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（四）工作原则</w:t>
      </w:r>
    </w:p>
    <w:p w14:paraId="4DC9F7A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1.坚持人民至上、生命至上。</w:t>
      </w:r>
      <w:r>
        <w:rPr>
          <w:rFonts w:hint="default" w:ascii="Times New Roman" w:hAnsi="Times New Roman" w:eastAsia="仿宋_GB2312" w:cs="Times New Roman"/>
          <w:b w:val="0"/>
          <w:bCs w:val="0"/>
          <w:sz w:val="32"/>
          <w:szCs w:val="32"/>
          <w:lang w:val="en-US" w:eastAsia="zh-CN"/>
        </w:rPr>
        <w:t>始终把保障人民群众生命安全放在首位，以保障基本民生、交通运输、电力供应、通信畅通和社会稳定为关键着力点，科学高效实施救援行动，扎实做好物资供应保障，最大限度减轻灾害对群众生活和经济社会运行的影响。</w:t>
      </w:r>
    </w:p>
    <w:p w14:paraId="7501A32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2.坚持预防为主、防抗救相结合。</w:t>
      </w:r>
      <w:r>
        <w:rPr>
          <w:rFonts w:hint="default" w:ascii="Times New Roman" w:hAnsi="Times New Roman" w:eastAsia="仿宋_GB2312" w:cs="Times New Roman"/>
          <w:b w:val="0"/>
          <w:bCs w:val="0"/>
          <w:sz w:val="32"/>
          <w:szCs w:val="32"/>
          <w:lang w:val="en-US" w:eastAsia="zh-CN"/>
        </w:rPr>
        <w:t>强化风险管控和监测预警，广泛开展防灾减灾宣传教育，提升社会公众防灾避险意识和自救互救能力，全面落实事前预防和应急准备措施，及时阻断灾害链延伸，最大限度避免次生、衍生灾害发生。</w:t>
      </w:r>
    </w:p>
    <w:p w14:paraId="4AAB2BC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3.坚持集中统一指挥、协同联动。</w:t>
      </w:r>
      <w:r>
        <w:rPr>
          <w:rFonts w:hint="default" w:ascii="Times New Roman" w:hAnsi="Times New Roman" w:eastAsia="仿宋_GB2312" w:cs="Times New Roman"/>
          <w:b w:val="0"/>
          <w:bCs w:val="0"/>
          <w:sz w:val="32"/>
          <w:szCs w:val="32"/>
          <w:lang w:val="en-US" w:eastAsia="zh-CN"/>
        </w:rPr>
        <w:t>在县委、县政府的集中统一领导下，县防灾减灾救灾委员会（以下简称县防减救灾委）统筹组织全县低温雨雪冰冻灾害防范应对工作，各成员单位依职责紧密配合，实现信息互通、资源整合、行动协同。</w:t>
      </w:r>
    </w:p>
    <w:p w14:paraId="1D7B892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4.坚持分级负责、属地管理。</w:t>
      </w:r>
      <w:r>
        <w:rPr>
          <w:rFonts w:hint="default" w:ascii="Times New Roman" w:hAnsi="Times New Roman" w:eastAsia="仿宋_GB2312" w:cs="Times New Roman"/>
          <w:b w:val="0"/>
          <w:bCs w:val="0"/>
          <w:sz w:val="32"/>
          <w:szCs w:val="32"/>
          <w:lang w:val="en-US" w:eastAsia="zh-CN"/>
        </w:rPr>
        <w:t>按照属地管理原则落实各镇主体责任，建立县、镇、村（社区）纵向联动与部门横向协同机制，逐级压实责任，形成上下贯通、左右协调的防灾减灾救灾合力。</w:t>
      </w:r>
    </w:p>
    <w:p w14:paraId="0FB1A7B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二、组织指挥体系及职责</w:t>
      </w:r>
    </w:p>
    <w:p w14:paraId="4C4D06A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（一）指挥机构组成</w:t>
      </w:r>
    </w:p>
    <w:p w14:paraId="50AF1D0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县防减救灾委在县委、县政府领导下，负责统一组织指挥、指导协调全县低温雨雪冰冻灾害预防和应对处置工作。</w:t>
      </w:r>
    </w:p>
    <w:p w14:paraId="1612272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县防灾减灾救灾委员会办公室（以下简称县防减救灾办，设在县应急管理局）负责县防减救灾委有关决策部署的督促落实，组织开展低温雨雪冰冻灾害风险形势会商研判，及时掌握灾情险情和防范应对工作进展，统筹协调应对处置工作，做好信息汇总上报及通报发布，完成县委、县政府和县防减救灾委交办的其他工作。低温雨雪冰冻灾害发生后，组建现场指挥机构时，应同步按规定成立临时党组织，加强思想政治工作，发挥战斗堡垒作用。</w:t>
      </w:r>
    </w:p>
    <w:p w14:paraId="64126DF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（二）成员单位职责</w:t>
      </w:r>
    </w:p>
    <w:p w14:paraId="2A52013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县防减救灾委各成员单位依据各自职责，做好低温雨雪冰冻灾害监测预警和本行业领域的防范、险情灾情应急处置、受灾群众安置、恢复重建等工作，完成县防减救灾委交办的其他工作。具体职责分工如下：</w:t>
      </w:r>
    </w:p>
    <w:p w14:paraId="1B02014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县委宣传部：负责统筹把握全县防范应对工作宣传导向，组织协调主流媒体对全县防范应对和抢险救灾情况进行宣传报道和新闻发布，做好舆论引导工作；负责统筹做好网上宣传引导，指导支持做好负面舆情监测和应对处置工作。</w:t>
      </w:r>
    </w:p>
    <w:p w14:paraId="4300B3A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县发改局：负责牵头开展或指导灾后恢复与重建实施工作，协调争取上级救灾应急补助资金，做好重要民生商品保供稳价相关工作，向灾区提供基本生活所需粮、油储运调配，组织救灾生活类物资配送，按照职责分工做好生活类救灾物资储备。</w:t>
      </w:r>
    </w:p>
    <w:p w14:paraId="1507514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县经信局：负责成品油综合调控和紧急调度，组织实施重大灾情下药品等应急物资紧急调度，有关工业品应急协调，统筹协调能源供应保障，指导做好电力系统安全稳定运行和电力可靠供应，指导电力企业强化安全隐患排查，落实电站，输电线路，变电站等设施设备防范应对低温雨雪冰冻灾害的责任措施；指导电网融冰除冰和抢修复电，保障群众基本用电需求；负责组织指导通信运营企业做好公网通信设施防御低温雨雪冰冻灾害的隐患排查、抢通恢复工作，保障抢险救援救灾指挥和重要部门、区域的通信畅通；负责主要生活必需品市场监测和保供，协助救灾物资和灾后恢复重建物资供应；向县防减救灾办提供电力通信设施中断和受灾等相关情况。</w:t>
      </w:r>
    </w:p>
    <w:p w14:paraId="1AAED4B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4.县教育局：负责学校和校区安全，有序组织师生安全撤离，必要时采取调整上课时间、停止校车运营、停课等措施，配合做好受灾人员临时安置。</w:t>
      </w:r>
    </w:p>
    <w:p w14:paraId="6115938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县公安局：负责维护灾区社会稳定和重要场所秩序，加强道路交通疏导和车辆分流，保障抢险救援救灾车辆优先通行，协助做好群众撤离和转移，组织公安力量参加抢险救援救灾工作，向县防减救灾办提供因灾导致道路阻塞等情况。</w:t>
      </w:r>
    </w:p>
    <w:p w14:paraId="6EC93DB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6.县民政局：负责对应急期救助、过渡期救助后基本生活困难且符合条件的受灾群众实施临时救助，负责遇难人员遗体处置，鼓励引导社会组织开展救灾捐赠。</w:t>
      </w:r>
    </w:p>
    <w:p w14:paraId="348E12B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7.县财政局：负责做好抢险救援救灾资金保障工作，指导资金使用单位做好绩效管理，做好财会监督，协同有关部门向上级申请抢险救援救灾补助资金。</w:t>
      </w:r>
    </w:p>
    <w:p w14:paraId="29FF262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8.县自然资源局：负责组织协调指导低温雨雪冰冻灾害可能引发的山体滑坡、崩塌、地面塌陷、泥石流等地质灾害防治，提供突发地质灾害应急救援的技术保障工作。为应急处置决策提供地理信息支撑。</w:t>
      </w:r>
    </w:p>
    <w:p w14:paraId="353B3D9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9.县住房城乡建设局：负责指导协调城镇（场镇）供水、供气、排水等市政设施正常运行、除雪除冰和抢修，指导监督房屋建筑及市政工程工地防范应对，向县防减救灾办提供房屋和市政基础设施受灾情况。</w:t>
      </w:r>
    </w:p>
    <w:p w14:paraId="7C55A1E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10.县城市服务中心：负责指导城市道路、桥梁、照明、园林绿化等市政设施的除雪除冰和应急抢修工作，负责城市道路清雪除冰作业的组织实施，保障城市主干道、桥梁等交通节点通行条件，组织环卫力量开展积雪积冰清理转运，督促沿街单位和商户落实门前清雪责任，组织动员社会力量参与城市清雪除冰工作。</w:t>
      </w:r>
    </w:p>
    <w:p w14:paraId="38389B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11.县交通运输局：负责道路交通行业防范应对工作，负责组织县域内道路抢通保通和应急运输保障，配合公安交警做好道路交通管制，向县防减救灾办提供因灾导致道路受灾等情况。</w:t>
      </w:r>
    </w:p>
    <w:p w14:paraId="5050093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12.县公路养护中心：负责国省干线的除雪除冰和抢通保通工作，组织应急抢险队伍和机械设备，及时开展路面巡查，对重点路段、桥梁、隧道口、急弯陡坡等易结冰区域实施预防性措施，及时处置路面冰雪隐患，保障国省干线安全畅通，配合交通运输、公安交警等部门做好交通管制和车辆疏导，及时向县防减救灾办报告国省干线通行状况和抢通进展。</w:t>
      </w:r>
    </w:p>
    <w:p w14:paraId="713C3DD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13.县水务局：负责指导农村供水设施抢修，保障农村生产生活用水需要，向县防减救灾办提供因灾导致水利设施受灾情况。</w:t>
      </w:r>
    </w:p>
    <w:p w14:paraId="7EC14E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14.县科农局：负责收集、整理和反映全县农牧渔业灾情信息，指导农牧渔业灾害防范、抢险救灾和灾后生产恢复，组织动物疫病防治，向县防减救灾办提供因灾导致农牧渔业等受灾情况。</w:t>
      </w:r>
    </w:p>
    <w:p w14:paraId="41F9846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15.县文广体旅局：负责组织指导旅游景区、露营点、民宿等防范应对和灾害信息提示等工作，视情督促临时关闭景区并做好滞留游客安置，组织广播电视系统做好宣传引导和预警信息发布，做好广电设施抢修恢复，向县防减救灾办提供因灾导致景区旅游者滞留和旅游、广电设施等受灾情况。</w:t>
      </w:r>
    </w:p>
    <w:p w14:paraId="635D5EE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16.县卫生健康局：负责组织指导灾区医疗救治和卫生防疫，调配医疗卫生救援队伍和应急药品支援抢险救灾。</w:t>
      </w:r>
    </w:p>
    <w:p w14:paraId="747D3B3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17.县应急管理局：负责协调调动消防、综合救援等队伍和社会救援力量参与抢险救援救灾，负责受灾群众转移安置和灾后困难群众生活救助，依法监督指导和协调灾害期间安全生产工作，会同财政部门做好抢险救援救灾资金申请、分配、管理和监督，负责灾情收集、汇总和上报，视情组织开展灾害调查评估。</w:t>
      </w:r>
    </w:p>
    <w:p w14:paraId="34F9774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18.县市场监管局：负责市场监管，依法查处价格违法行为，维护市场经营秩序。</w:t>
      </w:r>
    </w:p>
    <w:p w14:paraId="668EEAF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19.县国资中心：负责组织协调、指导督促县属国有企业积极参加低温雨雪冰冻灾害抢险救援救灾和灾后重建工作。</w:t>
      </w:r>
    </w:p>
    <w:p w14:paraId="3801E4C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20.县林草局：负责全县林业和草原低温雨雪冰冻灾害防范应对和生产恢复等工作，负责指导灾区开展灾后生态修复；向县防减救灾办提供因灾导致林草业受灾情况。</w:t>
      </w:r>
    </w:p>
    <w:p w14:paraId="6381550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21.县气象局：负责低温雨雪冰冻天气监测、预警发布工作，负责气象信息收集、分析和评估；向县防减救灾委及其成员单位、各镇提供灾害性天气信息。</w:t>
      </w:r>
    </w:p>
    <w:p w14:paraId="3C37D52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22.县融媒体中心：负责全县低温雨雪冰冻灾害预警信息和防范应对信息的制作、播发，做好预防和抢险救援相关宣传报道。</w:t>
      </w:r>
    </w:p>
    <w:p w14:paraId="6B471D0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23.团县委：根据灾区需求，动员社会力量参与灾害应对和灾后安置，做好志愿者及志愿者组织的报名、派遣和相关服务。</w:t>
      </w:r>
    </w:p>
    <w:p w14:paraId="72F0EC6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24.县红十字会：负责筹措社会物资和资金，配合协助灾害预防和应对处置工作。</w:t>
      </w:r>
    </w:p>
    <w:p w14:paraId="0A4B6DE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25.县电力公司：负责供区范围内电力设施、设备隐患排查整治和抢险抢修，保障灾害期间抢险救灾电力供应和重要用户用电需求。</w:t>
      </w:r>
    </w:p>
    <w:p w14:paraId="459215C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26.县电信公司、县移动公司、县联通公司：负责通信设施隐患排查、抢通恢复，保障抢险救灾指挥和重要部门、区域通信畅通。</w:t>
      </w:r>
    </w:p>
    <w:p w14:paraId="07B7AE9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27.县人武部：负责组织民兵开展抢险救灾、营救群众、转移运送物资、稳定秩序等工作。</w:t>
      </w:r>
    </w:p>
    <w:p w14:paraId="1DD359B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28.武警茂县中队：负责抢险救灾、营救群众、转移运送物资、保护重要目标安全、协同公安机关维护灾区社会秩序等任务。</w:t>
      </w:r>
    </w:p>
    <w:p w14:paraId="02DAE99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29.县消防救援大队：根据险情灾情参与防灾减灾救灾，承担低温雨雪冰冻灾害突发事件抢险救援救灾任务。</w:t>
      </w:r>
    </w:p>
    <w:p w14:paraId="6D9A827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30.其余成员单位根据实际情况做好职责范围内防范应对工作。县防减救灾委根据需要组织其他有关单位参与应对处置工作。</w:t>
      </w:r>
    </w:p>
    <w:p w14:paraId="69D19D1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（三）镇级机构</w:t>
      </w:r>
    </w:p>
    <w:p w14:paraId="1239FBF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各镇人民政府负责统一指挥本辖区低温雨雪冰冻灾害防范应对工作，结合县级预案和本辖区实际制定相关应急预案、机制，明确专人负责监测预警、灾情上报、隐患排查和自救互救组织等工作。</w:t>
      </w:r>
    </w:p>
    <w:p w14:paraId="3E12DD3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楷体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（四）工作机制</w:t>
      </w:r>
    </w:p>
    <w:p w14:paraId="27C4D23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1.日常联络机制。</w:t>
      </w:r>
      <w:r>
        <w:rPr>
          <w:rFonts w:hint="default" w:ascii="Times New Roman" w:hAnsi="Times New Roman" w:eastAsia="仿宋_GB2312" w:cs="Times New Roman"/>
          <w:b w:val="0"/>
          <w:bCs w:val="0"/>
          <w:sz w:val="32"/>
          <w:szCs w:val="32"/>
          <w:lang w:val="en-US" w:eastAsia="zh-CN"/>
        </w:rPr>
        <w:t>根据县委、县政府和县防减救灾委关于做好低温雨雪冰冻灾害防范应对的工作安排，县防减救灾委有关成员单位定期或不定期召开协调会议，研究重要事项，协调解决灾害防范应对中的重大问题，各镇和相关部门（单位）按照职能职责抓好责任落实。</w:t>
      </w:r>
    </w:p>
    <w:p w14:paraId="18AF677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2.会商研判机制。</w:t>
      </w:r>
    </w:p>
    <w:p w14:paraId="7AA0C34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（1）定期会商：每年</w:t>
      </w:r>
      <w:r>
        <w:rPr>
          <w:rFonts w:hint="eastAsia" w:ascii="Times New Roman" w:hAnsi="Times New Roman" w:eastAsia="仿宋_GB2312" w:cs="Times New Roman"/>
          <w:b w:val="0"/>
          <w:bCs w:val="0"/>
          <w:sz w:val="32"/>
          <w:szCs w:val="32"/>
          <w:lang w:val="en-US" w:eastAsia="zh-CN"/>
        </w:rPr>
        <w:t>11</w:t>
      </w:r>
      <w:r>
        <w:rPr>
          <w:rFonts w:hint="default" w:ascii="Times New Roman" w:hAnsi="Times New Roman" w:eastAsia="仿宋_GB2312" w:cs="Times New Roman"/>
          <w:b w:val="0"/>
          <w:bCs w:val="0"/>
          <w:sz w:val="32"/>
          <w:szCs w:val="32"/>
          <w:lang w:val="en-US" w:eastAsia="zh-CN"/>
        </w:rPr>
        <w:t>月至次年</w:t>
      </w: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月，每月月末对下月低温雨雪冰冻灾害趋势进行会商研判，编制分析报告并向县防减救灾委成员单位和各镇发送。</w:t>
      </w:r>
    </w:p>
    <w:p w14:paraId="1A8C91A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（2）预警会商：</w:t>
      </w:r>
      <w:r>
        <w:rPr>
          <w:rFonts w:hint="eastAsia" w:ascii="Times New Roman" w:hAnsi="Times New Roman" w:eastAsia="仿宋_GB2312" w:cs="Times New Roman"/>
          <w:b w:val="0"/>
          <w:bCs w:val="0"/>
          <w:sz w:val="32"/>
          <w:szCs w:val="32"/>
          <w:lang w:val="en-US" w:eastAsia="zh-CN"/>
        </w:rPr>
        <w:t>州、</w:t>
      </w:r>
      <w:r>
        <w:rPr>
          <w:rFonts w:hint="default" w:ascii="Times New Roman" w:hAnsi="Times New Roman" w:eastAsia="仿宋_GB2312" w:cs="Times New Roman"/>
          <w:b w:val="0"/>
          <w:bCs w:val="0"/>
          <w:sz w:val="32"/>
          <w:szCs w:val="32"/>
          <w:lang w:val="en-US" w:eastAsia="zh-CN"/>
        </w:rPr>
        <w:t>县气象部门发布低温雨雪冰冻天气预警后，各相关部门（单位）按照职能职责做好防范应对，县防减救灾办视情组织相关成员单位和各镇开展会商研判，安排部署防范应对工作。</w:t>
      </w:r>
    </w:p>
    <w:p w14:paraId="316B6DA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（3）灾中研判：灾害发生后，县防减救灾办组织相关成员单位和受灾镇分析研判灾情，了解应对处置情况，研究部署应对处置工作。</w:t>
      </w:r>
    </w:p>
    <w:p w14:paraId="463975D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3.灾情报送机制。</w:t>
      </w:r>
      <w:r>
        <w:rPr>
          <w:rFonts w:hint="default" w:ascii="Times New Roman" w:hAnsi="Times New Roman" w:eastAsia="仿宋_GB2312" w:cs="Times New Roman"/>
          <w:b w:val="0"/>
          <w:bCs w:val="0"/>
          <w:sz w:val="32"/>
          <w:szCs w:val="32"/>
          <w:lang w:val="en-US" w:eastAsia="zh-CN"/>
        </w:rPr>
        <w:t>低温雨雪冰冻灾害信息报送和处理遵循及时快捷、真实全面原则，实行分级上报、归口处理、同级共享。遇到突发险情灾情，各镇和部门（单位）应立即按</w:t>
      </w:r>
      <w:r>
        <w:rPr>
          <w:rFonts w:hint="eastAsia" w:ascii="Times New Roman" w:hAnsi="Times New Roman" w:eastAsia="仿宋_GB2312" w:cs="Times New Roman"/>
          <w:b w:val="0"/>
          <w:bCs w:val="0"/>
          <w:sz w:val="32"/>
          <w:szCs w:val="32"/>
          <w:lang w:val="en-US" w:eastAsia="zh-CN"/>
        </w:rPr>
        <w:t>属地和</w:t>
      </w:r>
      <w:r>
        <w:rPr>
          <w:rFonts w:hint="default" w:ascii="Times New Roman" w:hAnsi="Times New Roman" w:eastAsia="仿宋_GB2312" w:cs="Times New Roman"/>
          <w:b w:val="0"/>
          <w:bCs w:val="0"/>
          <w:sz w:val="32"/>
          <w:szCs w:val="32"/>
          <w:lang w:val="en-US" w:eastAsia="zh-CN"/>
        </w:rPr>
        <w:t>行业归口收集处理信息，及时向</w:t>
      </w:r>
      <w:r>
        <w:rPr>
          <w:rFonts w:hint="eastAsia" w:ascii="Times New Roman" w:hAnsi="Times New Roman" w:eastAsia="仿宋_GB2312" w:cs="Times New Roman"/>
          <w:b w:val="0"/>
          <w:bCs w:val="0"/>
          <w:sz w:val="32"/>
          <w:szCs w:val="32"/>
          <w:lang w:val="en-US" w:eastAsia="zh-CN"/>
        </w:rPr>
        <w:t>县委办、县政府办、县</w:t>
      </w:r>
      <w:r>
        <w:rPr>
          <w:rFonts w:hint="default" w:ascii="Times New Roman" w:hAnsi="Times New Roman" w:eastAsia="仿宋_GB2312" w:cs="Times New Roman"/>
          <w:b w:val="0"/>
          <w:bCs w:val="0"/>
          <w:sz w:val="32"/>
          <w:szCs w:val="32"/>
          <w:lang w:val="en-US" w:eastAsia="zh-CN"/>
        </w:rPr>
        <w:t>防减救灾办报送，并持续跟踪续报，原则上以书面形式逐级上报</w:t>
      </w:r>
      <w:r>
        <w:rPr>
          <w:rFonts w:hint="eastAsia" w:ascii="Times New Roman" w:hAnsi="Times New Roman" w:eastAsia="仿宋_GB2312" w:cs="Times New Roman"/>
          <w:b w:val="0"/>
          <w:bCs w:val="0"/>
          <w:sz w:val="32"/>
          <w:szCs w:val="32"/>
          <w:lang w:val="en-US" w:eastAsia="zh-CN"/>
        </w:rPr>
        <w:t>；县级行业部门向上级对口行业部门报送信息时，信息内容须与县委办审核同意并上报的信息保持一致。紧急情况下，可先电话报告，后补书面材料。</w:t>
      </w:r>
    </w:p>
    <w:p w14:paraId="1EAB7B3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灾情报告的基本要素包括：灾害发生时间、范围、强度和趋势，死亡、失踪、受伤、受影响和已转移安置的人数，救援力量出动和其他已采取的措施，农、林、牧、渔业等受灾情况，交通、电力、通信等重要设施损坏情况等。</w:t>
      </w:r>
    </w:p>
    <w:p w14:paraId="45305DA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灾情报送时限。</w:t>
      </w:r>
      <w:r>
        <w:rPr>
          <w:rFonts w:hint="eastAsia" w:ascii="Times New Roman" w:hAnsi="Times New Roman" w:eastAsia="仿宋_GB2312" w:cs="Times New Roman"/>
          <w:b w:val="0"/>
          <w:bCs w:val="0"/>
          <w:sz w:val="32"/>
          <w:szCs w:val="32"/>
          <w:lang w:val="en-US" w:eastAsia="zh-CN"/>
        </w:rPr>
        <w:t>各镇</w:t>
      </w:r>
      <w:r>
        <w:rPr>
          <w:rFonts w:hint="default" w:ascii="Times New Roman" w:hAnsi="Times New Roman" w:eastAsia="仿宋_GB2312" w:cs="Times New Roman"/>
          <w:b w:val="0"/>
          <w:bCs w:val="0"/>
          <w:sz w:val="32"/>
          <w:szCs w:val="32"/>
          <w:lang w:val="en-US" w:eastAsia="zh-CN"/>
        </w:rPr>
        <w:t>和相关部门（单位）接报一般及以上低温雨雪冰冻灾害后，</w:t>
      </w:r>
      <w:r>
        <w:rPr>
          <w:rFonts w:hint="eastAsia" w:ascii="Times New Roman" w:hAnsi="Times New Roman" w:eastAsia="仿宋_GB2312" w:cs="Times New Roman"/>
          <w:b w:val="0"/>
          <w:bCs w:val="0"/>
          <w:sz w:val="32"/>
          <w:szCs w:val="32"/>
          <w:lang w:val="en-US" w:eastAsia="zh-CN"/>
        </w:rPr>
        <w:t>5分钟内口头或书面向县委办、县政府办及县防减救灾办报告</w:t>
      </w:r>
      <w:r>
        <w:rPr>
          <w:rFonts w:hint="default" w:ascii="Times New Roman" w:hAnsi="Times New Roman" w:eastAsia="仿宋_GB2312" w:cs="Times New Roman"/>
          <w:b w:val="0"/>
          <w:bCs w:val="0"/>
          <w:sz w:val="32"/>
          <w:szCs w:val="32"/>
          <w:lang w:val="en-US" w:eastAsia="zh-CN"/>
        </w:rPr>
        <w:t>；发生较大及以上低温雨雪冰冻灾害时，</w:t>
      </w:r>
      <w:r>
        <w:rPr>
          <w:rFonts w:hint="eastAsia" w:ascii="Times New Roman" w:hAnsi="Times New Roman" w:eastAsia="仿宋_GB2312" w:cs="Times New Roman"/>
          <w:b w:val="0"/>
          <w:bCs w:val="0"/>
          <w:sz w:val="32"/>
          <w:szCs w:val="32"/>
          <w:lang w:val="en-US" w:eastAsia="zh-CN"/>
        </w:rPr>
        <w:t>县委办、县政府办、县</w:t>
      </w:r>
      <w:r>
        <w:rPr>
          <w:rFonts w:hint="default" w:ascii="Times New Roman" w:hAnsi="Times New Roman" w:eastAsia="仿宋_GB2312" w:cs="Times New Roman"/>
          <w:b w:val="0"/>
          <w:bCs w:val="0"/>
          <w:sz w:val="32"/>
          <w:szCs w:val="32"/>
          <w:lang w:val="en-US" w:eastAsia="zh-CN"/>
        </w:rPr>
        <w:t>防减救灾办</w:t>
      </w:r>
      <w:r>
        <w:rPr>
          <w:rFonts w:hint="eastAsia" w:ascii="Times New Roman" w:hAnsi="Times New Roman" w:eastAsia="仿宋_GB2312" w:cs="Times New Roman"/>
          <w:b w:val="0"/>
          <w:bCs w:val="0"/>
          <w:sz w:val="32"/>
          <w:szCs w:val="32"/>
          <w:lang w:val="en-US" w:eastAsia="zh-CN"/>
        </w:rPr>
        <w:t>15</w:t>
      </w:r>
      <w:r>
        <w:rPr>
          <w:rFonts w:hint="default" w:ascii="Times New Roman" w:hAnsi="Times New Roman" w:eastAsia="仿宋_GB2312" w:cs="Times New Roman"/>
          <w:b w:val="0"/>
          <w:bCs w:val="0"/>
          <w:sz w:val="32"/>
          <w:szCs w:val="32"/>
          <w:lang w:val="en-US" w:eastAsia="zh-CN"/>
        </w:rPr>
        <w:t>分钟内口头或书面向</w:t>
      </w:r>
      <w:r>
        <w:rPr>
          <w:rFonts w:hint="eastAsia" w:ascii="Times New Roman" w:hAnsi="Times New Roman" w:eastAsia="仿宋_GB2312" w:cs="Times New Roman"/>
          <w:b w:val="0"/>
          <w:bCs w:val="0"/>
          <w:sz w:val="32"/>
          <w:szCs w:val="32"/>
          <w:lang w:val="en-US" w:eastAsia="zh-CN"/>
        </w:rPr>
        <w:t>州</w:t>
      </w:r>
      <w:r>
        <w:rPr>
          <w:rFonts w:hint="default" w:ascii="Times New Roman" w:hAnsi="Times New Roman" w:eastAsia="仿宋_GB2312" w:cs="Times New Roman"/>
          <w:b w:val="0"/>
          <w:bCs w:val="0"/>
          <w:sz w:val="32"/>
          <w:szCs w:val="32"/>
          <w:lang w:val="en-US" w:eastAsia="zh-CN"/>
        </w:rPr>
        <w:t>委</w:t>
      </w:r>
      <w:r>
        <w:rPr>
          <w:rFonts w:hint="eastAsia" w:ascii="Times New Roman" w:hAnsi="Times New Roman" w:eastAsia="仿宋_GB2312" w:cs="Times New Roman"/>
          <w:b w:val="0"/>
          <w:bCs w:val="0"/>
          <w:sz w:val="32"/>
          <w:szCs w:val="32"/>
          <w:lang w:val="en-US" w:eastAsia="zh-CN"/>
        </w:rPr>
        <w:t>办</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州政府办</w:t>
      </w:r>
      <w:r>
        <w:rPr>
          <w:rFonts w:hint="default" w:ascii="Times New Roman" w:hAnsi="Times New Roman" w:eastAsia="仿宋_GB2312" w:cs="Times New Roman"/>
          <w:b w:val="0"/>
          <w:bCs w:val="0"/>
          <w:sz w:val="32"/>
          <w:szCs w:val="32"/>
          <w:lang w:val="en-US" w:eastAsia="zh-CN"/>
        </w:rPr>
        <w:t>及</w:t>
      </w:r>
      <w:r>
        <w:rPr>
          <w:rFonts w:hint="eastAsia" w:ascii="Times New Roman" w:hAnsi="Times New Roman" w:eastAsia="仿宋_GB2312" w:cs="Times New Roman"/>
          <w:b w:val="0"/>
          <w:bCs w:val="0"/>
          <w:sz w:val="32"/>
          <w:szCs w:val="32"/>
          <w:lang w:val="en-US" w:eastAsia="zh-CN"/>
        </w:rPr>
        <w:t>州</w:t>
      </w:r>
      <w:r>
        <w:rPr>
          <w:rFonts w:hint="default" w:ascii="Times New Roman" w:hAnsi="Times New Roman" w:eastAsia="仿宋_GB2312" w:cs="Times New Roman"/>
          <w:b w:val="0"/>
          <w:bCs w:val="0"/>
          <w:sz w:val="32"/>
          <w:szCs w:val="32"/>
          <w:lang w:val="en-US" w:eastAsia="zh-CN"/>
        </w:rPr>
        <w:t>防减救灾办报告，并持续续报处置进展，应急响应终止后24小时内提交终报。</w:t>
      </w:r>
    </w:p>
    <w:p w14:paraId="1D82978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4.信息发布机制。</w:t>
      </w:r>
      <w:r>
        <w:rPr>
          <w:rFonts w:hint="default" w:ascii="Times New Roman" w:hAnsi="Times New Roman" w:eastAsia="仿宋_GB2312" w:cs="Times New Roman"/>
          <w:b w:val="0"/>
          <w:bCs w:val="0"/>
          <w:sz w:val="32"/>
          <w:szCs w:val="32"/>
          <w:lang w:val="en-US" w:eastAsia="zh-CN"/>
        </w:rPr>
        <w:t>及时、客观、准确向社会发布灾情和防范应对工作信息，回应社会关切。全县低温雨雪冰冻灾害信息由县委宣传部（县政府新闻办）统一发布，重要信息发布前，由县委宣传部（县政府新闻办）与县防减救灾办牵头</w:t>
      </w:r>
      <w:r>
        <w:rPr>
          <w:rFonts w:hint="eastAsia" w:ascii="Times New Roman" w:hAnsi="Times New Roman" w:eastAsia="仿宋_GB2312" w:cs="Times New Roman"/>
          <w:b w:val="0"/>
          <w:bCs w:val="0"/>
          <w:sz w:val="32"/>
          <w:szCs w:val="32"/>
          <w:lang w:val="en-US" w:eastAsia="zh-CN"/>
        </w:rPr>
        <w:t>协</w:t>
      </w:r>
      <w:r>
        <w:rPr>
          <w:rFonts w:hint="default" w:ascii="Times New Roman" w:hAnsi="Times New Roman" w:eastAsia="仿宋_GB2312" w:cs="Times New Roman"/>
          <w:b w:val="0"/>
          <w:bCs w:val="0"/>
          <w:sz w:val="32"/>
          <w:szCs w:val="32"/>
          <w:lang w:val="en-US" w:eastAsia="zh-CN"/>
        </w:rPr>
        <w:t>商有关部门共同审核。加强舆论引导，深入报道党委政府决策部署和抢险救灾工作进展，大力宣传先进典型，营造良好舆论氛围。</w:t>
      </w:r>
    </w:p>
    <w:p w14:paraId="7B7E9DD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5.跨区域联动机制。</w:t>
      </w:r>
      <w:r>
        <w:rPr>
          <w:rFonts w:hint="default" w:ascii="Times New Roman" w:hAnsi="Times New Roman" w:eastAsia="仿宋_GB2312" w:cs="Times New Roman"/>
          <w:b w:val="0"/>
          <w:bCs w:val="0"/>
          <w:sz w:val="32"/>
          <w:szCs w:val="32"/>
          <w:lang w:val="en-US" w:eastAsia="zh-CN"/>
        </w:rPr>
        <w:t>与汶川县、理县、黑水县、松潘县、北川县、绵竹市等相邻县（市）及州级有关部门建立灾害救援协同联动机制，明确信息共享、力量支援、联合处置流程。</w:t>
      </w:r>
    </w:p>
    <w:p w14:paraId="2A9D4EB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三、风险管控</w:t>
      </w:r>
    </w:p>
    <w:p w14:paraId="49E8166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楷体_GB2312" w:hAnsi="楷体_GB2312" w:eastAsia="楷体_GB2312" w:cs="楷体_GB2312"/>
          <w:b/>
          <w:bCs/>
          <w:sz w:val="32"/>
          <w:szCs w:val="32"/>
          <w:lang w:val="en-US" w:eastAsia="zh-CN"/>
        </w:rPr>
        <w:t>（一）风险识别与评估。</w:t>
      </w:r>
      <w:r>
        <w:rPr>
          <w:rFonts w:hint="default" w:ascii="Times New Roman" w:hAnsi="Times New Roman" w:eastAsia="仿宋_GB2312" w:cs="Times New Roman"/>
          <w:b w:val="0"/>
          <w:bCs w:val="0"/>
          <w:sz w:val="32"/>
          <w:szCs w:val="32"/>
          <w:lang w:val="en-US" w:eastAsia="zh-CN"/>
        </w:rPr>
        <w:t>每年入冬前，县防减救灾办组织各成员单位和各镇对辖区内低温雨雪冰冻灾害风险进行全面排查和评估，明确风险等级、影响范围、责任单位和防范措施。重点评估：道路交通、电力、通信、供水供气等基础设施承灾风险；高山峡谷地带、高海拔</w:t>
      </w:r>
      <w:r>
        <w:rPr>
          <w:rFonts w:hint="eastAsia" w:ascii="Times New Roman" w:hAnsi="Times New Roman" w:eastAsia="仿宋_GB2312" w:cs="Times New Roman"/>
          <w:b w:val="0"/>
          <w:bCs w:val="0"/>
          <w:sz w:val="32"/>
          <w:szCs w:val="32"/>
          <w:lang w:val="en-US" w:eastAsia="zh-CN"/>
        </w:rPr>
        <w:t>地区</w:t>
      </w:r>
      <w:r>
        <w:rPr>
          <w:rFonts w:hint="default" w:ascii="Times New Roman" w:hAnsi="Times New Roman" w:eastAsia="仿宋_GB2312" w:cs="Times New Roman"/>
          <w:b w:val="0"/>
          <w:bCs w:val="0"/>
          <w:sz w:val="32"/>
          <w:szCs w:val="32"/>
          <w:lang w:val="en-US" w:eastAsia="zh-CN"/>
        </w:rPr>
        <w:t>冰雪冰冻风险；农林牧渔业受冻风险；旅游景区及游客滞留风险。</w:t>
      </w:r>
    </w:p>
    <w:p w14:paraId="1A3CE2A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楷体_GB2312" w:hAnsi="楷体_GB2312" w:eastAsia="楷体_GB2312" w:cs="楷体_GB2312"/>
          <w:b/>
          <w:bCs/>
          <w:sz w:val="32"/>
          <w:szCs w:val="32"/>
          <w:lang w:val="en-US" w:eastAsia="zh-CN"/>
        </w:rPr>
        <w:t>（二）重点区域和重点设施管控</w:t>
      </w:r>
      <w:r>
        <w:rPr>
          <w:rFonts w:hint="eastAsia" w:ascii="楷体_GB2312" w:hAnsi="楷体_GB2312" w:eastAsia="楷体_GB2312" w:cs="楷体_GB2312"/>
          <w:b/>
          <w:bCs/>
          <w:sz w:val="32"/>
          <w:szCs w:val="32"/>
          <w:lang w:val="en-US" w:eastAsia="zh-CN"/>
        </w:rPr>
        <w:t>。</w:t>
      </w:r>
      <w:r>
        <w:rPr>
          <w:rFonts w:hint="default" w:ascii="Times New Roman" w:hAnsi="Times New Roman" w:eastAsia="仿宋_GB2312" w:cs="Times New Roman"/>
          <w:b w:val="0"/>
          <w:bCs w:val="0"/>
          <w:sz w:val="32"/>
          <w:szCs w:val="32"/>
          <w:lang w:val="en-US" w:eastAsia="zh-CN"/>
        </w:rPr>
        <w:t>结合茂县实际，将下列区域和设施纳入低温雨雪冰冻灾害重点风险管控范围：</w:t>
      </w:r>
    </w:p>
    <w:p w14:paraId="3E40A8A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1.交通要道：</w:t>
      </w:r>
      <w:r>
        <w:rPr>
          <w:rFonts w:hint="eastAsia" w:ascii="Times New Roman" w:hAnsi="Times New Roman" w:eastAsia="仿宋_GB2312" w:cs="Times New Roman"/>
          <w:b w:val="0"/>
          <w:bCs w:val="0"/>
          <w:sz w:val="32"/>
          <w:szCs w:val="32"/>
          <w:lang w:val="en-US" w:eastAsia="zh-CN"/>
        </w:rPr>
        <w:t>G</w:t>
      </w:r>
      <w:r>
        <w:rPr>
          <w:rFonts w:hint="default" w:ascii="Times New Roman" w:hAnsi="Times New Roman" w:eastAsia="仿宋_GB2312" w:cs="Times New Roman"/>
          <w:b w:val="0"/>
          <w:bCs w:val="0"/>
          <w:sz w:val="32"/>
          <w:szCs w:val="32"/>
          <w:lang w:val="en-US" w:eastAsia="zh-CN"/>
        </w:rPr>
        <w:t>213线</w:t>
      </w:r>
      <w:r>
        <w:rPr>
          <w:rFonts w:hint="eastAsia" w:ascii="Times New Roman" w:hAnsi="Times New Roman" w:eastAsia="仿宋_GB2312" w:cs="Times New Roman"/>
          <w:b w:val="0"/>
          <w:bCs w:val="0"/>
          <w:sz w:val="32"/>
          <w:szCs w:val="32"/>
          <w:lang w:val="en-US" w:eastAsia="zh-CN"/>
        </w:rPr>
        <w:t>、G347线、G545线涉及易结冰、易发生次生灾害路段，</w:t>
      </w:r>
      <w:r>
        <w:rPr>
          <w:rFonts w:hint="default" w:ascii="Times New Roman" w:hAnsi="Times New Roman" w:eastAsia="仿宋_GB2312" w:cs="Times New Roman"/>
          <w:b w:val="0"/>
          <w:bCs w:val="0"/>
          <w:sz w:val="32"/>
          <w:szCs w:val="32"/>
          <w:lang w:val="en-US" w:eastAsia="zh-CN"/>
        </w:rPr>
        <w:t>各镇进村入组道路和客运班线。</w:t>
      </w:r>
    </w:p>
    <w:p w14:paraId="770D85F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2.电力通信：县内主要输配电线路、变电站（所）、农村电网薄弱环节，通信基站及光缆干线。</w:t>
      </w:r>
    </w:p>
    <w:p w14:paraId="61339D3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3.市政设施：县城及各镇供水、供气、排水设施，燃气站</w:t>
      </w:r>
      <w:r>
        <w:rPr>
          <w:rFonts w:hint="eastAsia" w:ascii="Times New Roman" w:hAnsi="Times New Roman" w:eastAsia="仿宋_GB2312" w:cs="Times New Roman"/>
          <w:b w:val="0"/>
          <w:bCs w:val="0"/>
          <w:sz w:val="32"/>
          <w:szCs w:val="32"/>
          <w:lang w:val="en-US" w:eastAsia="zh-CN"/>
        </w:rPr>
        <w:t>等</w:t>
      </w:r>
      <w:r>
        <w:rPr>
          <w:rFonts w:hint="default" w:ascii="Times New Roman" w:hAnsi="Times New Roman" w:eastAsia="仿宋_GB2312" w:cs="Times New Roman"/>
          <w:b w:val="0"/>
          <w:bCs w:val="0"/>
          <w:sz w:val="32"/>
          <w:szCs w:val="32"/>
          <w:lang w:val="en-US" w:eastAsia="zh-CN"/>
        </w:rPr>
        <w:t>。</w:t>
      </w:r>
    </w:p>
    <w:p w14:paraId="25BF4D8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4.高海拔区域：赤不苏镇、叠溪镇等高海拔地区，以及九顶山、太子岭滑雪场、叠溪·松坪沟景区等冰雪重点区域。</w:t>
      </w:r>
    </w:p>
    <w:p w14:paraId="05BCAC0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5.民生保障场所：学校、医院、养老院、福利院、农贸市场、集中安置点、危旧房屋等。</w:t>
      </w:r>
    </w:p>
    <w:p w14:paraId="349E3B1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楷体_GB2312" w:hAnsi="楷体_GB2312" w:eastAsia="楷体_GB2312" w:cs="楷体_GB2312"/>
          <w:b/>
          <w:bCs/>
          <w:sz w:val="32"/>
          <w:szCs w:val="32"/>
          <w:lang w:val="en-US" w:eastAsia="zh-CN"/>
        </w:rPr>
        <w:t>（三）隐患排查治理</w:t>
      </w:r>
      <w:r>
        <w:rPr>
          <w:rFonts w:hint="eastAsia" w:ascii="楷体_GB2312" w:hAnsi="楷体_GB2312" w:eastAsia="楷体_GB2312" w:cs="楷体_GB2312"/>
          <w:b/>
          <w:bCs/>
          <w:sz w:val="32"/>
          <w:szCs w:val="32"/>
          <w:lang w:val="en-US" w:eastAsia="zh-CN"/>
        </w:rPr>
        <w:t>。</w:t>
      </w:r>
      <w:r>
        <w:rPr>
          <w:rFonts w:hint="default" w:ascii="Times New Roman" w:hAnsi="Times New Roman" w:eastAsia="仿宋_GB2312" w:cs="Times New Roman"/>
          <w:b w:val="0"/>
          <w:bCs w:val="0"/>
          <w:sz w:val="32"/>
          <w:szCs w:val="32"/>
          <w:lang w:val="en-US" w:eastAsia="zh-CN"/>
        </w:rPr>
        <w:t>采取自查、专项检查、专家会诊等方式，对重点区域、重点部位和重点设施开展常态化隐患排查，建立隐患台账，实行闭环管理。对能够立即消除的隐患，责令限期整改到位；对暂时无法消除的，落实监测责任人和临时管控措施，做到隐患不消除、管控不解除。</w:t>
      </w:r>
    </w:p>
    <w:p w14:paraId="5D06B54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楷体_GB2312" w:hAnsi="楷体_GB2312" w:eastAsia="楷体_GB2312" w:cs="楷体_GB2312"/>
          <w:b/>
          <w:bCs/>
          <w:sz w:val="32"/>
          <w:szCs w:val="32"/>
          <w:lang w:val="en-US" w:eastAsia="zh-CN"/>
        </w:rPr>
        <w:t>（四）风险管控责任</w:t>
      </w:r>
      <w:r>
        <w:rPr>
          <w:rFonts w:hint="eastAsia" w:ascii="楷体_GB2312" w:hAnsi="楷体_GB2312" w:eastAsia="楷体_GB2312" w:cs="楷体_GB2312"/>
          <w:b/>
          <w:bCs/>
          <w:sz w:val="32"/>
          <w:szCs w:val="32"/>
          <w:lang w:val="en-US" w:eastAsia="zh-CN"/>
        </w:rPr>
        <w:t>。</w:t>
      </w:r>
      <w:r>
        <w:rPr>
          <w:rFonts w:hint="default" w:ascii="Times New Roman" w:hAnsi="Times New Roman" w:eastAsia="仿宋_GB2312" w:cs="Times New Roman"/>
          <w:b w:val="0"/>
          <w:bCs w:val="0"/>
          <w:sz w:val="32"/>
          <w:szCs w:val="32"/>
          <w:lang w:val="en-US" w:eastAsia="zh-CN"/>
        </w:rPr>
        <w:t>按照</w:t>
      </w:r>
      <w:r>
        <w:rPr>
          <w:rFonts w:hint="eastAsia" w:ascii="Times New Roman" w:hAnsi="Times New Roman" w:eastAsia="仿宋_GB2312" w:cs="Times New Roman"/>
          <w:b w:val="0"/>
          <w:bCs w:val="0"/>
          <w:sz w:val="32"/>
          <w:szCs w:val="32"/>
          <w:lang w:val="en-US" w:eastAsia="zh-CN"/>
        </w:rPr>
        <w:t>“三管三必须”</w:t>
      </w:r>
      <w:r>
        <w:rPr>
          <w:rFonts w:hint="default" w:ascii="Times New Roman" w:hAnsi="Times New Roman" w:eastAsia="仿宋_GB2312" w:cs="Times New Roman"/>
          <w:b w:val="0"/>
          <w:bCs w:val="0"/>
          <w:sz w:val="32"/>
          <w:szCs w:val="32"/>
          <w:lang w:val="en-US" w:eastAsia="zh-CN"/>
        </w:rPr>
        <w:t>和属地管理原则，逐级落实风险管控责任，明确每处重点风险点的责任单位、责任人和管控措施。县防减救灾办会同有关部门对风险管控落实情况开展督导检查，对责任不落实、措施不到位的严肃追究责任。</w:t>
      </w:r>
    </w:p>
    <w:p w14:paraId="35C71C1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黑体" w:hAnsi="黑体" w:eastAsia="黑体" w:cs="黑体"/>
          <w:b w:val="0"/>
          <w:bCs w:val="0"/>
          <w:sz w:val="32"/>
          <w:szCs w:val="32"/>
          <w:lang w:val="en-US" w:eastAsia="zh-CN"/>
        </w:rPr>
      </w:pPr>
      <w:r>
        <w:rPr>
          <w:rFonts w:hint="default" w:ascii="黑体" w:hAnsi="黑体" w:eastAsia="黑体" w:cs="黑体"/>
          <w:b w:val="0"/>
          <w:bCs w:val="0"/>
          <w:sz w:val="32"/>
          <w:szCs w:val="32"/>
          <w:lang w:val="en-US" w:eastAsia="zh-CN"/>
        </w:rPr>
        <w:t>四、监测预警</w:t>
      </w:r>
    </w:p>
    <w:p w14:paraId="419CCDE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eastAsia" w:ascii="楷体_GB2312" w:hAnsi="楷体_GB2312" w:eastAsia="楷体_GB2312" w:cs="楷体_GB2312"/>
          <w:b/>
          <w:bCs/>
          <w:sz w:val="32"/>
          <w:szCs w:val="32"/>
          <w:lang w:val="en-US" w:eastAsia="zh-CN"/>
        </w:rPr>
        <w:t>（一）监测预报。</w:t>
      </w:r>
      <w:r>
        <w:rPr>
          <w:rFonts w:hint="default" w:ascii="Times New Roman" w:hAnsi="Times New Roman" w:eastAsia="仿宋_GB2312" w:cs="Times New Roman"/>
          <w:b w:val="0"/>
          <w:bCs w:val="0"/>
          <w:sz w:val="32"/>
          <w:szCs w:val="32"/>
          <w:lang w:val="en-US" w:eastAsia="zh-CN"/>
        </w:rPr>
        <w:t>县气象局为全县低温雨雪冰冻灾害监测预报信息提供单位，按照职能职责建立完善监测站点，在提供中长期预报的同时，加强区域短临预报，尽可能延长预见期、提高准确度，及时向县防减救灾委</w:t>
      </w:r>
      <w:r>
        <w:rPr>
          <w:rFonts w:hint="eastAsia" w:ascii="Times New Roman" w:hAnsi="Times New Roman" w:eastAsia="仿宋_GB2312" w:cs="Times New Roman"/>
          <w:b w:val="0"/>
          <w:bCs w:val="0"/>
          <w:sz w:val="32"/>
          <w:szCs w:val="32"/>
          <w:lang w:val="en-US" w:eastAsia="zh-CN"/>
        </w:rPr>
        <w:t>及其成员单位、各镇</w:t>
      </w:r>
      <w:r>
        <w:rPr>
          <w:rFonts w:hint="default" w:ascii="Times New Roman" w:hAnsi="Times New Roman" w:eastAsia="仿宋_GB2312" w:cs="Times New Roman"/>
          <w:b w:val="0"/>
          <w:bCs w:val="0"/>
          <w:sz w:val="32"/>
          <w:szCs w:val="32"/>
          <w:lang w:val="en-US" w:eastAsia="zh-CN"/>
        </w:rPr>
        <w:t>提供监测预报结果。自然资源、住房城乡建设、交通运输、水务、</w:t>
      </w:r>
      <w:r>
        <w:rPr>
          <w:rFonts w:hint="eastAsia" w:ascii="Times New Roman" w:hAnsi="Times New Roman" w:eastAsia="仿宋_GB2312" w:cs="Times New Roman"/>
          <w:b w:val="0"/>
          <w:bCs w:val="0"/>
          <w:sz w:val="32"/>
          <w:szCs w:val="32"/>
          <w:lang w:val="en-US" w:eastAsia="zh-CN"/>
        </w:rPr>
        <w:t>科农</w:t>
      </w:r>
      <w:r>
        <w:rPr>
          <w:rFonts w:hint="default" w:ascii="Times New Roman" w:hAnsi="Times New Roman" w:eastAsia="仿宋_GB2312" w:cs="Times New Roman"/>
          <w:b w:val="0"/>
          <w:bCs w:val="0"/>
          <w:sz w:val="32"/>
          <w:szCs w:val="32"/>
          <w:lang w:val="en-US" w:eastAsia="zh-CN"/>
        </w:rPr>
        <w:t>、应急管理、</w:t>
      </w:r>
      <w:r>
        <w:rPr>
          <w:rFonts w:hint="eastAsia" w:ascii="Times New Roman" w:hAnsi="Times New Roman" w:eastAsia="仿宋_GB2312" w:cs="Times New Roman"/>
          <w:b w:val="0"/>
          <w:bCs w:val="0"/>
          <w:sz w:val="32"/>
          <w:szCs w:val="32"/>
          <w:lang w:val="en-US" w:eastAsia="zh-CN"/>
        </w:rPr>
        <w:t>经信</w:t>
      </w:r>
      <w:r>
        <w:rPr>
          <w:rFonts w:hint="default" w:ascii="Times New Roman" w:hAnsi="Times New Roman" w:eastAsia="仿宋_GB2312" w:cs="Times New Roman"/>
          <w:b w:val="0"/>
          <w:bCs w:val="0"/>
          <w:sz w:val="32"/>
          <w:szCs w:val="32"/>
          <w:lang w:val="en-US" w:eastAsia="zh-CN"/>
        </w:rPr>
        <w:t>、通信、电力等有关部门（单位）按照职能职责分工，根据气象监测预报信息对本行业可能受威胁的对象进行分析预测，开展相关监测预报，及时向县防减救灾办报告相关情况。</w:t>
      </w:r>
    </w:p>
    <w:p w14:paraId="6ECA554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（二）预警信息发布</w:t>
      </w:r>
    </w:p>
    <w:p w14:paraId="2E32A3F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1.发布制度。</w:t>
      </w:r>
      <w:r>
        <w:rPr>
          <w:rFonts w:hint="default" w:ascii="Times New Roman" w:hAnsi="Times New Roman" w:eastAsia="仿宋_GB2312" w:cs="Times New Roman"/>
          <w:b w:val="0"/>
          <w:bCs w:val="0"/>
          <w:sz w:val="32"/>
          <w:szCs w:val="32"/>
          <w:lang w:val="en-US" w:eastAsia="zh-CN"/>
        </w:rPr>
        <w:t>低温雨雪冰冻灾害预警信息发布遵循归口管理、统一发布、快速传播原则。预警信息由县气象局负责制作并按预警级别发布，其他任何组织、个人不得制作和向社会发布低温雨雪冰冻灾害预警信息。</w:t>
      </w:r>
    </w:p>
    <w:p w14:paraId="6EE47EE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2.发布内容。</w:t>
      </w:r>
      <w:r>
        <w:rPr>
          <w:rFonts w:hint="default" w:ascii="Times New Roman" w:hAnsi="Times New Roman" w:eastAsia="仿宋_GB2312" w:cs="Times New Roman"/>
          <w:b w:val="0"/>
          <w:bCs w:val="0"/>
          <w:sz w:val="32"/>
          <w:szCs w:val="32"/>
          <w:lang w:val="en-US" w:eastAsia="zh-CN"/>
        </w:rPr>
        <w:t>预警信息内容包括灾害发生的时间地点、预警级别、发展趋势、防御指南和发布机构等。</w:t>
      </w:r>
    </w:p>
    <w:p w14:paraId="2B633C6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3.发布途径。</w:t>
      </w:r>
      <w:r>
        <w:rPr>
          <w:rFonts w:hint="default" w:ascii="Times New Roman" w:hAnsi="Times New Roman" w:eastAsia="仿宋_GB2312" w:cs="Times New Roman"/>
          <w:b w:val="0"/>
          <w:bCs w:val="0"/>
          <w:sz w:val="32"/>
          <w:szCs w:val="32"/>
          <w:lang w:val="en-US" w:eastAsia="zh-CN"/>
        </w:rPr>
        <w:t>县气象局应建立完善预警信息发布系统，与新闻媒体、电信运营企业等建立快速发布机制，综合运用电视、广播、网络、短信、应急广播等各类渠道及时发布预警信息。广播、电视、报纸等媒体单位以及通信运营企业、景区、公路等运营管理单位应及时播报和转发气象部门发布的预警信息。各镇、村（社区）要通过微信群、入户告知、一对一结对通知等方式，确保预警信息直达基层、直达特殊群体。对空心村受威胁住户、孤寡老人、留守儿童、残疾人等特殊群体，建立一对一结对通知台账；对医院、学校、养老院等场所，由</w:t>
      </w:r>
      <w:r>
        <w:rPr>
          <w:rFonts w:hint="eastAsia" w:ascii="Times New Roman" w:hAnsi="Times New Roman" w:eastAsia="仿宋_GB2312" w:cs="Times New Roman"/>
          <w:b w:val="0"/>
          <w:bCs w:val="0"/>
          <w:sz w:val="32"/>
          <w:szCs w:val="32"/>
          <w:lang w:val="en-US" w:eastAsia="zh-CN"/>
        </w:rPr>
        <w:t>属地镇会同县级行业主管部门</w:t>
      </w:r>
      <w:r>
        <w:rPr>
          <w:rFonts w:hint="default" w:ascii="Times New Roman" w:hAnsi="Times New Roman" w:eastAsia="仿宋_GB2312" w:cs="Times New Roman"/>
          <w:b w:val="0"/>
          <w:bCs w:val="0"/>
          <w:sz w:val="32"/>
          <w:szCs w:val="32"/>
          <w:lang w:val="en-US" w:eastAsia="zh-CN"/>
        </w:rPr>
        <w:t>安排专人负责预警传递，避免预警盲区。</w:t>
      </w:r>
    </w:p>
    <w:p w14:paraId="75F2897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五、应急响应</w:t>
      </w:r>
    </w:p>
    <w:p w14:paraId="1279241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（一）响应分级</w:t>
      </w:r>
    </w:p>
    <w:p w14:paraId="0C0839F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根据低温雨雪冰冻灾害的预警级别、影响范围、危害程度和灾害损失等情况，县级低温雨雪冰冻灾害应急响应由高到低分为一级、二级、三级、四级。</w:t>
      </w:r>
    </w:p>
    <w:p w14:paraId="56DFF30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（二）启动条件</w:t>
      </w:r>
    </w:p>
    <w:p w14:paraId="0981907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受低温雨雪冰冻灾害影响，已经发生或预判可能发生，符合下列条件之一的，经综合研判，启动相应等级应急响应。</w:t>
      </w:r>
    </w:p>
    <w:p w14:paraId="3C0FDA1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
          <w:b/>
          <w:bCs/>
          <w:color w:val="000000"/>
          <w:sz w:val="32"/>
          <w:lang w:val="en-US" w:eastAsia="zh-CN"/>
        </w:rPr>
        <w:t>茂县</w:t>
      </w:r>
      <w:r>
        <w:rPr>
          <w:rFonts w:ascii="Times New Roman" w:hAnsi="Times New Roman" w:eastAsia="仿宋"/>
          <w:b/>
          <w:bCs/>
          <w:color w:val="000000"/>
          <w:sz w:val="32"/>
        </w:rPr>
        <w:t>低温雨雪冰冻灾害</w:t>
      </w:r>
      <w:r>
        <w:rPr>
          <w:rFonts w:hint="eastAsia" w:ascii="Times New Roman" w:hAnsi="Times New Roman" w:eastAsia="仿宋"/>
          <w:b/>
          <w:bCs/>
          <w:color w:val="000000"/>
          <w:sz w:val="32"/>
          <w:lang w:val="en-US" w:eastAsia="zh-CN"/>
        </w:rPr>
        <w:t>应急响应表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1902"/>
        <w:gridCol w:w="1902"/>
        <w:gridCol w:w="1902"/>
        <w:gridCol w:w="1902"/>
      </w:tblGrid>
      <w:tr w14:paraId="0933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74" w:type="dxa"/>
            <w:vAlign w:val="center"/>
          </w:tcPr>
          <w:p w14:paraId="331A0C10">
            <w:pPr>
              <w:spacing w:before="0" w:after="0" w:line="240" w:lineRule="auto"/>
              <w:jc w:val="center"/>
            </w:pPr>
            <w:r>
              <w:rPr>
                <w:rFonts w:ascii="Times New Roman" w:hAnsi="Times New Roman" w:eastAsia="仿宋"/>
                <w:b/>
                <w:color w:val="000000"/>
                <w:sz w:val="21"/>
              </w:rPr>
              <w:t>类别</w:t>
            </w:r>
          </w:p>
        </w:tc>
        <w:tc>
          <w:tcPr>
            <w:tcW w:w="1928" w:type="dxa"/>
            <w:vAlign w:val="center"/>
          </w:tcPr>
          <w:p w14:paraId="42FBB2A4">
            <w:pPr>
              <w:spacing w:before="0" w:after="0" w:line="240" w:lineRule="auto"/>
              <w:jc w:val="center"/>
            </w:pPr>
            <w:r>
              <w:rPr>
                <w:rFonts w:ascii="Times New Roman" w:hAnsi="Times New Roman" w:eastAsia="仿宋"/>
                <w:b/>
                <w:color w:val="000000"/>
                <w:sz w:val="21"/>
              </w:rPr>
              <w:t>一级</w:t>
            </w:r>
          </w:p>
        </w:tc>
        <w:tc>
          <w:tcPr>
            <w:tcW w:w="1928" w:type="dxa"/>
            <w:vAlign w:val="center"/>
          </w:tcPr>
          <w:p w14:paraId="5623EE09">
            <w:pPr>
              <w:spacing w:before="0" w:after="0" w:line="240" w:lineRule="auto"/>
              <w:jc w:val="center"/>
            </w:pPr>
            <w:r>
              <w:rPr>
                <w:rFonts w:ascii="Times New Roman" w:hAnsi="Times New Roman" w:eastAsia="仿宋"/>
                <w:b/>
                <w:color w:val="000000"/>
                <w:sz w:val="21"/>
              </w:rPr>
              <w:t>二级</w:t>
            </w:r>
          </w:p>
        </w:tc>
        <w:tc>
          <w:tcPr>
            <w:tcW w:w="1928" w:type="dxa"/>
            <w:vAlign w:val="center"/>
          </w:tcPr>
          <w:p w14:paraId="0FFD22FD">
            <w:pPr>
              <w:spacing w:before="0" w:after="0" w:line="240" w:lineRule="auto"/>
              <w:jc w:val="center"/>
            </w:pPr>
            <w:r>
              <w:rPr>
                <w:rFonts w:ascii="Times New Roman" w:hAnsi="Times New Roman" w:eastAsia="仿宋"/>
                <w:b/>
                <w:color w:val="000000"/>
                <w:sz w:val="21"/>
              </w:rPr>
              <w:t>三级</w:t>
            </w:r>
          </w:p>
        </w:tc>
        <w:tc>
          <w:tcPr>
            <w:tcW w:w="1928" w:type="dxa"/>
            <w:vAlign w:val="center"/>
          </w:tcPr>
          <w:p w14:paraId="6F47FF53">
            <w:pPr>
              <w:spacing w:before="0" w:after="0" w:line="240" w:lineRule="auto"/>
              <w:jc w:val="center"/>
            </w:pPr>
            <w:r>
              <w:rPr>
                <w:rFonts w:ascii="Times New Roman" w:hAnsi="Times New Roman" w:eastAsia="仿宋"/>
                <w:b/>
                <w:color w:val="000000"/>
                <w:sz w:val="21"/>
              </w:rPr>
              <w:t>四级</w:t>
            </w:r>
          </w:p>
        </w:tc>
      </w:tr>
      <w:tr w14:paraId="013A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10C175F4">
            <w:pPr>
              <w:spacing w:before="0" w:after="0" w:line="240" w:lineRule="auto"/>
              <w:jc w:val="center"/>
              <w:rPr>
                <w:color w:val="auto"/>
              </w:rPr>
            </w:pPr>
            <w:r>
              <w:rPr>
                <w:rFonts w:ascii="Times New Roman" w:hAnsi="Times New Roman" w:eastAsia="仿宋"/>
                <w:b w:val="0"/>
                <w:color w:val="auto"/>
                <w:sz w:val="21"/>
              </w:rPr>
              <w:t>预警</w:t>
            </w:r>
          </w:p>
        </w:tc>
        <w:tc>
          <w:tcPr>
            <w:tcW w:w="1928" w:type="dxa"/>
            <w:vAlign w:val="center"/>
          </w:tcPr>
          <w:p w14:paraId="78440F44">
            <w:pPr>
              <w:spacing w:before="0" w:after="0" w:line="240" w:lineRule="auto"/>
              <w:jc w:val="left"/>
              <w:rPr>
                <w:color w:val="auto"/>
              </w:rPr>
            </w:pPr>
            <w:r>
              <w:rPr>
                <w:rFonts w:hint="eastAsia" w:ascii="Times New Roman" w:hAnsi="Times New Roman" w:eastAsia="仿宋"/>
                <w:b w:val="0"/>
                <w:color w:val="auto"/>
                <w:sz w:val="21"/>
                <w:lang w:val="en-US" w:eastAsia="zh-CN"/>
              </w:rPr>
              <w:t>县</w:t>
            </w:r>
            <w:r>
              <w:rPr>
                <w:rFonts w:hint="eastAsia" w:ascii="Times New Roman" w:hAnsi="Times New Roman" w:eastAsia="仿宋"/>
                <w:b w:val="0"/>
                <w:color w:val="auto"/>
                <w:sz w:val="21"/>
              </w:rPr>
              <w:t>气象台发布暴雪红色预警。</w:t>
            </w:r>
          </w:p>
        </w:tc>
        <w:tc>
          <w:tcPr>
            <w:tcW w:w="1928" w:type="dxa"/>
            <w:vAlign w:val="center"/>
          </w:tcPr>
          <w:p w14:paraId="4E5753BE">
            <w:pPr>
              <w:spacing w:before="0" w:after="0" w:line="240" w:lineRule="auto"/>
              <w:jc w:val="left"/>
              <w:rPr>
                <w:color w:val="auto"/>
              </w:rPr>
            </w:pPr>
            <w:r>
              <w:rPr>
                <w:rFonts w:hint="eastAsia" w:ascii="Times New Roman" w:hAnsi="Times New Roman" w:eastAsia="仿宋"/>
                <w:b w:val="0"/>
                <w:color w:val="auto"/>
                <w:sz w:val="21"/>
                <w:lang w:val="en-US" w:eastAsia="zh-CN"/>
              </w:rPr>
              <w:t>县</w:t>
            </w:r>
            <w:r>
              <w:rPr>
                <w:rFonts w:hint="eastAsia" w:ascii="Times New Roman" w:hAnsi="Times New Roman" w:eastAsia="仿宋"/>
                <w:b w:val="0"/>
                <w:color w:val="auto"/>
                <w:sz w:val="21"/>
              </w:rPr>
              <w:t>气象台发布暴雪或强降温或冰冻橙色预警。</w:t>
            </w:r>
          </w:p>
        </w:tc>
        <w:tc>
          <w:tcPr>
            <w:tcW w:w="1928" w:type="dxa"/>
            <w:vAlign w:val="center"/>
          </w:tcPr>
          <w:p w14:paraId="517C5D41">
            <w:pPr>
              <w:spacing w:before="0" w:after="0" w:line="240" w:lineRule="auto"/>
              <w:jc w:val="left"/>
              <w:rPr>
                <w:color w:val="auto"/>
              </w:rPr>
            </w:pPr>
            <w:r>
              <w:rPr>
                <w:rFonts w:hint="eastAsia" w:ascii="Times New Roman" w:hAnsi="Times New Roman" w:eastAsia="仿宋"/>
                <w:b w:val="0"/>
                <w:color w:val="auto"/>
                <w:sz w:val="21"/>
                <w:lang w:val="en-US" w:eastAsia="zh-CN"/>
              </w:rPr>
              <w:t>县</w:t>
            </w:r>
            <w:r>
              <w:rPr>
                <w:rFonts w:hint="eastAsia" w:ascii="Times New Roman" w:hAnsi="Times New Roman" w:eastAsia="仿宋"/>
                <w:b w:val="0"/>
                <w:color w:val="auto"/>
                <w:sz w:val="21"/>
              </w:rPr>
              <w:t>气象台发布暴雪或冰冻或强降温黄色预警。</w:t>
            </w:r>
          </w:p>
        </w:tc>
        <w:tc>
          <w:tcPr>
            <w:tcW w:w="1928" w:type="dxa"/>
            <w:vAlign w:val="center"/>
          </w:tcPr>
          <w:p w14:paraId="677CAE4F">
            <w:pPr>
              <w:spacing w:before="0" w:after="0" w:line="240" w:lineRule="auto"/>
              <w:jc w:val="left"/>
              <w:rPr>
                <w:color w:val="auto"/>
              </w:rPr>
            </w:pPr>
            <w:r>
              <w:rPr>
                <w:rFonts w:hint="eastAsia" w:ascii="Times New Roman" w:hAnsi="Times New Roman" w:eastAsia="仿宋"/>
                <w:b w:val="0"/>
                <w:color w:val="auto"/>
                <w:sz w:val="21"/>
                <w:lang w:val="en-US" w:eastAsia="zh-CN"/>
              </w:rPr>
              <w:t>县气象台发布暴雪蓝色预警</w:t>
            </w:r>
            <w:r>
              <w:rPr>
                <w:rFonts w:ascii="Times New Roman" w:hAnsi="Times New Roman" w:eastAsia="仿宋"/>
                <w:b w:val="0"/>
                <w:color w:val="auto"/>
                <w:sz w:val="21"/>
              </w:rPr>
              <w:t>。</w:t>
            </w:r>
          </w:p>
        </w:tc>
      </w:tr>
      <w:tr w14:paraId="59AC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4D7CB2CD">
            <w:pPr>
              <w:spacing w:before="0" w:after="0" w:line="240" w:lineRule="auto"/>
              <w:jc w:val="center"/>
              <w:rPr>
                <w:color w:val="auto"/>
              </w:rPr>
            </w:pPr>
            <w:r>
              <w:rPr>
                <w:rFonts w:ascii="Times New Roman" w:hAnsi="Times New Roman" w:eastAsia="仿宋"/>
                <w:b w:val="0"/>
                <w:color w:val="auto"/>
                <w:sz w:val="21"/>
              </w:rPr>
              <w:t>交通运输</w:t>
            </w:r>
            <w:r>
              <w:rPr>
                <w:rFonts w:ascii="Times New Roman" w:hAnsi="Times New Roman" w:eastAsia="仿宋"/>
                <w:b w:val="0"/>
                <w:color w:val="auto"/>
                <w:sz w:val="21"/>
              </w:rPr>
              <w:br w:type="textWrapping"/>
            </w:r>
            <w:r>
              <w:rPr>
                <w:rFonts w:ascii="Times New Roman" w:hAnsi="Times New Roman" w:eastAsia="仿宋"/>
                <w:b w:val="0"/>
                <w:color w:val="auto"/>
                <w:sz w:val="21"/>
              </w:rPr>
              <w:t>影响</w:t>
            </w:r>
          </w:p>
        </w:tc>
        <w:tc>
          <w:tcPr>
            <w:tcW w:w="1928" w:type="dxa"/>
            <w:vAlign w:val="center"/>
          </w:tcPr>
          <w:p w14:paraId="3A1CA21B">
            <w:pPr>
              <w:spacing w:before="0" w:after="0" w:line="240" w:lineRule="auto"/>
              <w:jc w:val="left"/>
              <w:rPr>
                <w:color w:val="auto"/>
              </w:rPr>
            </w:pPr>
            <w:r>
              <w:rPr>
                <w:rFonts w:hint="eastAsia" w:ascii="Times New Roman" w:hAnsi="Times New Roman" w:eastAsia="仿宋"/>
                <w:b w:val="0"/>
                <w:color w:val="auto"/>
                <w:sz w:val="21"/>
                <w:lang w:val="en-US" w:eastAsia="zh-CN"/>
              </w:rPr>
              <w:t>县域内国省干线公路网或铁路干线中断48小时以上，出现大量车辆积压。</w:t>
            </w:r>
          </w:p>
        </w:tc>
        <w:tc>
          <w:tcPr>
            <w:tcW w:w="1928" w:type="dxa"/>
            <w:vAlign w:val="center"/>
          </w:tcPr>
          <w:p w14:paraId="7CDA3267">
            <w:pPr>
              <w:spacing w:before="0" w:after="0" w:line="240" w:lineRule="auto"/>
              <w:jc w:val="left"/>
              <w:rPr>
                <w:color w:val="auto"/>
              </w:rPr>
            </w:pPr>
            <w:r>
              <w:rPr>
                <w:rFonts w:hint="eastAsia" w:ascii="Times New Roman" w:hAnsi="Times New Roman" w:eastAsia="仿宋"/>
                <w:b w:val="0"/>
                <w:color w:val="auto"/>
                <w:sz w:val="21"/>
                <w:lang w:val="en-US" w:eastAsia="zh-CN"/>
              </w:rPr>
              <w:t>县域内国省干线公路网或铁路干线中断24小时以上，出现大量车辆积压。</w:t>
            </w:r>
          </w:p>
        </w:tc>
        <w:tc>
          <w:tcPr>
            <w:tcW w:w="1928" w:type="dxa"/>
            <w:vAlign w:val="center"/>
          </w:tcPr>
          <w:p w14:paraId="1DAB5716">
            <w:pPr>
              <w:spacing w:before="0" w:after="0" w:line="240" w:lineRule="auto"/>
              <w:jc w:val="left"/>
              <w:rPr>
                <w:color w:val="auto"/>
              </w:rPr>
            </w:pPr>
            <w:r>
              <w:rPr>
                <w:rFonts w:hint="eastAsia" w:ascii="Times New Roman" w:hAnsi="Times New Roman" w:eastAsia="仿宋"/>
                <w:b w:val="0"/>
                <w:color w:val="auto"/>
                <w:sz w:val="21"/>
                <w:lang w:val="en-US" w:eastAsia="zh-CN"/>
              </w:rPr>
              <w:t>县域内国省干线公路网或铁路干线中断12小时以上，出现大量车辆积压。</w:t>
            </w:r>
          </w:p>
        </w:tc>
        <w:tc>
          <w:tcPr>
            <w:tcW w:w="1928" w:type="dxa"/>
            <w:vAlign w:val="center"/>
          </w:tcPr>
          <w:p w14:paraId="12C8F8A1">
            <w:pPr>
              <w:spacing w:before="0" w:after="0" w:line="240" w:lineRule="auto"/>
              <w:jc w:val="left"/>
              <w:rPr>
                <w:rFonts w:hint="default" w:eastAsiaTheme="minorEastAsia"/>
                <w:color w:val="auto"/>
                <w:lang w:val="en-US" w:eastAsia="zh-CN"/>
              </w:rPr>
            </w:pPr>
          </w:p>
        </w:tc>
      </w:tr>
      <w:tr w14:paraId="7775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18A8898B">
            <w:pPr>
              <w:spacing w:before="0" w:after="0" w:line="240" w:lineRule="auto"/>
              <w:jc w:val="center"/>
              <w:rPr>
                <w:color w:val="auto"/>
              </w:rPr>
            </w:pPr>
            <w:r>
              <w:rPr>
                <w:rFonts w:ascii="Times New Roman" w:hAnsi="Times New Roman" w:eastAsia="仿宋"/>
                <w:b w:val="0"/>
                <w:color w:val="auto"/>
                <w:sz w:val="21"/>
              </w:rPr>
              <w:t>电力受损</w:t>
            </w:r>
          </w:p>
        </w:tc>
        <w:tc>
          <w:tcPr>
            <w:tcW w:w="1928" w:type="dxa"/>
            <w:vAlign w:val="center"/>
          </w:tcPr>
          <w:p w14:paraId="7F3592AE">
            <w:pPr>
              <w:spacing w:before="0" w:after="0" w:line="240" w:lineRule="auto"/>
              <w:jc w:val="left"/>
              <w:rPr>
                <w:color w:val="auto"/>
              </w:rPr>
            </w:pPr>
            <w:r>
              <w:rPr>
                <w:rFonts w:hint="eastAsia" w:ascii="Times New Roman" w:hAnsi="Times New Roman" w:eastAsia="仿宋"/>
                <w:b w:val="0"/>
                <w:color w:val="auto"/>
                <w:sz w:val="21"/>
              </w:rPr>
              <w:t>减供负荷60% 以上，或70%以上供电用户停电。</w:t>
            </w:r>
          </w:p>
        </w:tc>
        <w:tc>
          <w:tcPr>
            <w:tcW w:w="1928" w:type="dxa"/>
            <w:vAlign w:val="center"/>
          </w:tcPr>
          <w:p w14:paraId="2C87BE04">
            <w:pPr>
              <w:spacing w:before="0" w:after="0" w:line="240" w:lineRule="auto"/>
              <w:jc w:val="left"/>
              <w:rPr>
                <w:rFonts w:hint="eastAsia" w:ascii="Times New Roman" w:hAnsi="Times New Roman" w:eastAsia="仿宋"/>
                <w:b w:val="0"/>
                <w:color w:val="auto"/>
                <w:sz w:val="21"/>
              </w:rPr>
            </w:pPr>
            <w:r>
              <w:rPr>
                <w:rFonts w:hint="eastAsia" w:ascii="Times New Roman" w:hAnsi="Times New Roman" w:eastAsia="仿宋"/>
                <w:b w:val="0"/>
                <w:color w:val="auto"/>
                <w:sz w:val="21"/>
              </w:rPr>
              <w:t>减供负荷40%以上、60%以下，或50%以上、70%以下供电用户停电；</w:t>
            </w:r>
          </w:p>
        </w:tc>
        <w:tc>
          <w:tcPr>
            <w:tcW w:w="1928" w:type="dxa"/>
            <w:vAlign w:val="center"/>
          </w:tcPr>
          <w:p w14:paraId="143F844A">
            <w:pPr>
              <w:spacing w:before="0" w:after="0" w:line="240" w:lineRule="auto"/>
              <w:jc w:val="left"/>
              <w:rPr>
                <w:rFonts w:hint="eastAsia" w:ascii="Times New Roman" w:hAnsi="Times New Roman" w:eastAsia="仿宋"/>
                <w:b w:val="0"/>
                <w:color w:val="auto"/>
                <w:sz w:val="21"/>
              </w:rPr>
            </w:pPr>
            <w:r>
              <w:rPr>
                <w:rFonts w:hint="eastAsia" w:ascii="Times New Roman" w:hAnsi="Times New Roman" w:eastAsia="仿宋"/>
                <w:b w:val="0"/>
                <w:color w:val="auto"/>
                <w:sz w:val="21"/>
              </w:rPr>
              <w:t>减供负荷20%以上、40%以下，或30%以上、50%以下供电用户停电；</w:t>
            </w:r>
          </w:p>
        </w:tc>
        <w:tc>
          <w:tcPr>
            <w:tcW w:w="1928" w:type="dxa"/>
            <w:vAlign w:val="center"/>
          </w:tcPr>
          <w:p w14:paraId="1BD37303">
            <w:pPr>
              <w:spacing w:before="0" w:after="0" w:line="240" w:lineRule="auto"/>
              <w:jc w:val="left"/>
              <w:rPr>
                <w:rFonts w:hint="eastAsia" w:ascii="Times New Roman" w:hAnsi="Times New Roman" w:eastAsia="仿宋"/>
                <w:b w:val="0"/>
                <w:color w:val="auto"/>
                <w:sz w:val="21"/>
              </w:rPr>
            </w:pPr>
            <w:r>
              <w:rPr>
                <w:rFonts w:hint="eastAsia" w:ascii="Times New Roman" w:hAnsi="Times New Roman" w:eastAsia="仿宋"/>
                <w:b w:val="0"/>
                <w:color w:val="auto"/>
                <w:sz w:val="21"/>
              </w:rPr>
              <w:t>减供负荷10%以上、20%以下，或15%以上、30%以下供电用户停电；</w:t>
            </w:r>
          </w:p>
        </w:tc>
      </w:tr>
      <w:tr w14:paraId="6F1C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2D5E0B3F">
            <w:pPr>
              <w:spacing w:before="0" w:after="0" w:line="240" w:lineRule="auto"/>
              <w:jc w:val="center"/>
              <w:rPr>
                <w:color w:val="auto"/>
              </w:rPr>
            </w:pPr>
            <w:r>
              <w:rPr>
                <w:rFonts w:ascii="Times New Roman" w:hAnsi="Times New Roman" w:eastAsia="仿宋"/>
                <w:b w:val="0"/>
                <w:color w:val="auto"/>
                <w:sz w:val="21"/>
              </w:rPr>
              <w:t>通信中断</w:t>
            </w:r>
          </w:p>
        </w:tc>
        <w:tc>
          <w:tcPr>
            <w:tcW w:w="1928" w:type="dxa"/>
            <w:vAlign w:val="center"/>
          </w:tcPr>
          <w:p w14:paraId="73A88534">
            <w:pPr>
              <w:spacing w:before="0" w:after="0" w:line="240" w:lineRule="auto"/>
              <w:jc w:val="left"/>
              <w:rPr>
                <w:color w:val="auto"/>
              </w:rPr>
            </w:pPr>
            <w:r>
              <w:rPr>
                <w:rFonts w:ascii="Times New Roman" w:hAnsi="Times New Roman" w:eastAsia="仿宋"/>
                <w:b w:val="0"/>
                <w:color w:val="auto"/>
                <w:sz w:val="21"/>
              </w:rPr>
              <w:t>县域内通信大面积中断。</w:t>
            </w:r>
          </w:p>
        </w:tc>
        <w:tc>
          <w:tcPr>
            <w:tcW w:w="1928" w:type="dxa"/>
            <w:vAlign w:val="center"/>
          </w:tcPr>
          <w:p w14:paraId="5751820D">
            <w:pPr>
              <w:spacing w:before="0" w:after="0" w:line="240" w:lineRule="auto"/>
              <w:jc w:val="left"/>
              <w:rPr>
                <w:color w:val="auto"/>
              </w:rPr>
            </w:pPr>
            <w:r>
              <w:rPr>
                <w:rFonts w:ascii="Times New Roman" w:hAnsi="Times New Roman" w:eastAsia="仿宋"/>
                <w:b w:val="0"/>
                <w:color w:val="auto"/>
                <w:sz w:val="21"/>
              </w:rPr>
              <w:t>县域内</w:t>
            </w:r>
            <w:r>
              <w:rPr>
                <w:rFonts w:hint="eastAsia" w:ascii="Times New Roman" w:hAnsi="Times New Roman" w:eastAsia="仿宋"/>
                <w:b w:val="0"/>
                <w:color w:val="auto"/>
                <w:sz w:val="21"/>
                <w:lang w:val="en-US" w:eastAsia="zh-CN"/>
              </w:rPr>
              <w:t>3个</w:t>
            </w:r>
            <w:r>
              <w:rPr>
                <w:rFonts w:ascii="Times New Roman" w:hAnsi="Times New Roman" w:eastAsia="仿宋"/>
                <w:b w:val="0"/>
                <w:color w:val="auto"/>
                <w:sz w:val="21"/>
              </w:rPr>
              <w:t>以上镇通信大面积中断。</w:t>
            </w:r>
          </w:p>
        </w:tc>
        <w:tc>
          <w:tcPr>
            <w:tcW w:w="1928" w:type="dxa"/>
            <w:vAlign w:val="center"/>
          </w:tcPr>
          <w:p w14:paraId="06DA5AC7">
            <w:pPr>
              <w:spacing w:before="0" w:after="0" w:line="240" w:lineRule="auto"/>
              <w:jc w:val="left"/>
              <w:rPr>
                <w:color w:val="auto"/>
              </w:rPr>
            </w:pPr>
            <w:r>
              <w:rPr>
                <w:rFonts w:ascii="Times New Roman" w:hAnsi="Times New Roman" w:eastAsia="仿宋"/>
                <w:b w:val="0"/>
                <w:color w:val="auto"/>
                <w:sz w:val="21"/>
              </w:rPr>
              <w:t>县域内</w:t>
            </w:r>
            <w:r>
              <w:rPr>
                <w:rFonts w:hint="eastAsia" w:ascii="Times New Roman" w:hAnsi="Times New Roman" w:eastAsia="仿宋"/>
                <w:b w:val="0"/>
                <w:color w:val="auto"/>
                <w:sz w:val="21"/>
                <w:lang w:val="en-US" w:eastAsia="zh-CN"/>
              </w:rPr>
              <w:t>1个以上镇通信大面积中断</w:t>
            </w:r>
            <w:r>
              <w:rPr>
                <w:rFonts w:ascii="Times New Roman" w:hAnsi="Times New Roman" w:eastAsia="仿宋"/>
                <w:b w:val="0"/>
                <w:color w:val="auto"/>
                <w:sz w:val="21"/>
              </w:rPr>
              <w:t>。</w:t>
            </w:r>
          </w:p>
        </w:tc>
        <w:tc>
          <w:tcPr>
            <w:tcW w:w="1928" w:type="dxa"/>
            <w:vAlign w:val="center"/>
          </w:tcPr>
          <w:p w14:paraId="206EB8A0">
            <w:pPr>
              <w:spacing w:before="0" w:after="0" w:line="240" w:lineRule="auto"/>
              <w:jc w:val="left"/>
              <w:rPr>
                <w:color w:val="auto"/>
              </w:rPr>
            </w:pPr>
          </w:p>
        </w:tc>
      </w:tr>
      <w:tr w14:paraId="6AA0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504AB819">
            <w:pPr>
              <w:spacing w:before="0" w:after="0" w:line="240" w:lineRule="auto"/>
              <w:jc w:val="center"/>
              <w:rPr>
                <w:color w:val="auto"/>
              </w:rPr>
            </w:pPr>
            <w:r>
              <w:rPr>
                <w:rFonts w:ascii="Times New Roman" w:hAnsi="Times New Roman" w:eastAsia="仿宋"/>
                <w:b w:val="0"/>
                <w:color w:val="auto"/>
                <w:sz w:val="21"/>
              </w:rPr>
              <w:t>因灾紧急转移安置或需紧急生活救助人数</w:t>
            </w:r>
          </w:p>
        </w:tc>
        <w:tc>
          <w:tcPr>
            <w:tcW w:w="1928" w:type="dxa"/>
            <w:vAlign w:val="center"/>
          </w:tcPr>
          <w:p w14:paraId="63922AF1">
            <w:pPr>
              <w:spacing w:before="0" w:after="0" w:line="240" w:lineRule="auto"/>
              <w:jc w:val="left"/>
              <w:rPr>
                <w:color w:val="auto"/>
              </w:rPr>
            </w:pPr>
            <w:r>
              <w:rPr>
                <w:rFonts w:ascii="Times New Roman" w:hAnsi="Times New Roman" w:eastAsia="仿宋"/>
                <w:b w:val="0"/>
                <w:color w:val="auto"/>
                <w:sz w:val="21"/>
              </w:rPr>
              <w:t>3000人以上。</w:t>
            </w:r>
          </w:p>
        </w:tc>
        <w:tc>
          <w:tcPr>
            <w:tcW w:w="1928" w:type="dxa"/>
            <w:vAlign w:val="center"/>
          </w:tcPr>
          <w:p w14:paraId="0C0D39A2">
            <w:pPr>
              <w:spacing w:before="0" w:after="0" w:line="240" w:lineRule="auto"/>
              <w:jc w:val="left"/>
              <w:rPr>
                <w:color w:val="auto"/>
              </w:rPr>
            </w:pPr>
            <w:r>
              <w:rPr>
                <w:rFonts w:ascii="Times New Roman" w:hAnsi="Times New Roman" w:eastAsia="仿宋"/>
                <w:b w:val="0"/>
                <w:color w:val="auto"/>
                <w:sz w:val="21"/>
              </w:rPr>
              <w:t>1000人以上、3000人以下。</w:t>
            </w:r>
          </w:p>
        </w:tc>
        <w:tc>
          <w:tcPr>
            <w:tcW w:w="1928" w:type="dxa"/>
            <w:vAlign w:val="center"/>
          </w:tcPr>
          <w:p w14:paraId="406D06ED">
            <w:pPr>
              <w:spacing w:before="0" w:after="0" w:line="240" w:lineRule="auto"/>
              <w:jc w:val="left"/>
              <w:rPr>
                <w:color w:val="auto"/>
              </w:rPr>
            </w:pPr>
            <w:r>
              <w:rPr>
                <w:rFonts w:ascii="Times New Roman" w:hAnsi="Times New Roman" w:eastAsia="仿宋"/>
                <w:b w:val="0"/>
                <w:color w:val="auto"/>
                <w:sz w:val="21"/>
              </w:rPr>
              <w:t>300人以上、1000人以下。</w:t>
            </w:r>
          </w:p>
        </w:tc>
        <w:tc>
          <w:tcPr>
            <w:tcW w:w="1928" w:type="dxa"/>
            <w:vAlign w:val="center"/>
          </w:tcPr>
          <w:p w14:paraId="2C1DB87B">
            <w:pPr>
              <w:spacing w:before="0" w:after="0" w:line="240" w:lineRule="auto"/>
              <w:jc w:val="left"/>
              <w:rPr>
                <w:color w:val="auto"/>
              </w:rPr>
            </w:pPr>
            <w:r>
              <w:rPr>
                <w:rFonts w:ascii="Times New Roman" w:hAnsi="Times New Roman" w:eastAsia="仿宋"/>
                <w:b w:val="0"/>
                <w:color w:val="auto"/>
                <w:sz w:val="21"/>
              </w:rPr>
              <w:t>100人以上、300人以下。</w:t>
            </w:r>
          </w:p>
        </w:tc>
      </w:tr>
      <w:tr w14:paraId="04DC3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49F350EE">
            <w:pPr>
              <w:spacing w:before="0" w:after="0" w:line="240" w:lineRule="auto"/>
              <w:jc w:val="center"/>
              <w:rPr>
                <w:color w:val="auto"/>
              </w:rPr>
            </w:pPr>
            <w:r>
              <w:rPr>
                <w:rFonts w:ascii="Times New Roman" w:hAnsi="Times New Roman" w:eastAsia="仿宋"/>
                <w:b w:val="0"/>
                <w:color w:val="auto"/>
                <w:sz w:val="21"/>
              </w:rPr>
              <w:t>因灾伤亡人数</w:t>
            </w:r>
          </w:p>
        </w:tc>
        <w:tc>
          <w:tcPr>
            <w:tcW w:w="1928" w:type="dxa"/>
            <w:vAlign w:val="center"/>
          </w:tcPr>
          <w:p w14:paraId="598A9B61">
            <w:pPr>
              <w:spacing w:before="0" w:after="0" w:line="240" w:lineRule="auto"/>
              <w:jc w:val="left"/>
              <w:rPr>
                <w:color w:val="auto"/>
              </w:rPr>
            </w:pPr>
            <w:r>
              <w:rPr>
                <w:rFonts w:ascii="Times New Roman" w:hAnsi="Times New Roman" w:eastAsia="仿宋"/>
                <w:b w:val="0"/>
                <w:color w:val="auto"/>
                <w:sz w:val="21"/>
              </w:rPr>
              <w:t>死亡3人以上、10人以下；重伤10人以上。</w:t>
            </w:r>
          </w:p>
        </w:tc>
        <w:tc>
          <w:tcPr>
            <w:tcW w:w="1928" w:type="dxa"/>
            <w:vAlign w:val="center"/>
          </w:tcPr>
          <w:p w14:paraId="03805347">
            <w:pPr>
              <w:spacing w:before="0" w:after="0" w:line="240" w:lineRule="auto"/>
              <w:jc w:val="left"/>
              <w:rPr>
                <w:color w:val="auto"/>
              </w:rPr>
            </w:pPr>
            <w:r>
              <w:rPr>
                <w:rFonts w:ascii="Times New Roman" w:hAnsi="Times New Roman" w:eastAsia="仿宋"/>
                <w:b w:val="0"/>
                <w:color w:val="auto"/>
                <w:sz w:val="21"/>
              </w:rPr>
              <w:t>死亡1人以上、3人以下</w:t>
            </w:r>
            <w:r>
              <w:rPr>
                <w:rFonts w:hint="eastAsia" w:ascii="Times New Roman" w:hAnsi="Times New Roman" w:eastAsia="仿宋"/>
                <w:b w:val="0"/>
                <w:color w:val="auto"/>
                <w:sz w:val="21"/>
                <w:lang w:val="en-US" w:eastAsia="zh-CN"/>
              </w:rPr>
              <w:t>或</w:t>
            </w:r>
            <w:r>
              <w:rPr>
                <w:rFonts w:ascii="Times New Roman" w:hAnsi="Times New Roman" w:eastAsia="仿宋"/>
                <w:b w:val="0"/>
                <w:color w:val="auto"/>
                <w:sz w:val="21"/>
              </w:rPr>
              <w:t>重伤</w:t>
            </w:r>
            <w:r>
              <w:rPr>
                <w:rFonts w:hint="eastAsia" w:ascii="Times New Roman" w:hAnsi="Times New Roman" w:eastAsia="仿宋"/>
                <w:b w:val="0"/>
                <w:color w:val="auto"/>
                <w:sz w:val="21"/>
                <w:lang w:val="en-US" w:eastAsia="zh-CN"/>
              </w:rPr>
              <w:t>1</w:t>
            </w:r>
            <w:r>
              <w:rPr>
                <w:rFonts w:ascii="Times New Roman" w:hAnsi="Times New Roman" w:eastAsia="仿宋"/>
                <w:b w:val="0"/>
                <w:color w:val="auto"/>
                <w:sz w:val="21"/>
              </w:rPr>
              <w:t>人以上、10人以下。</w:t>
            </w:r>
          </w:p>
        </w:tc>
        <w:tc>
          <w:tcPr>
            <w:tcW w:w="1928" w:type="dxa"/>
            <w:vAlign w:val="center"/>
          </w:tcPr>
          <w:p w14:paraId="1E2D6D57">
            <w:pPr>
              <w:spacing w:before="0" w:after="0" w:line="240" w:lineRule="auto"/>
              <w:jc w:val="left"/>
              <w:rPr>
                <w:color w:val="auto"/>
              </w:rPr>
            </w:pPr>
            <w:r>
              <w:rPr>
                <w:rFonts w:hint="eastAsia" w:ascii="Times New Roman" w:hAnsi="Times New Roman" w:eastAsia="仿宋"/>
                <w:b w:val="0"/>
                <w:color w:val="auto"/>
                <w:sz w:val="21"/>
              </w:rPr>
              <w:t>受伤或受冻群众较多、需紧急救助。</w:t>
            </w:r>
          </w:p>
        </w:tc>
        <w:tc>
          <w:tcPr>
            <w:tcW w:w="1928" w:type="dxa"/>
            <w:vAlign w:val="center"/>
          </w:tcPr>
          <w:p w14:paraId="5F8EFE6F">
            <w:pPr>
              <w:spacing w:before="0" w:after="0" w:line="240" w:lineRule="auto"/>
              <w:jc w:val="left"/>
              <w:rPr>
                <w:color w:val="auto"/>
              </w:rPr>
            </w:pPr>
          </w:p>
        </w:tc>
      </w:tr>
      <w:tr w14:paraId="69A5C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vAlign w:val="center"/>
          </w:tcPr>
          <w:p w14:paraId="0D7FB0FF">
            <w:pPr>
              <w:spacing w:before="0" w:after="0" w:line="240" w:lineRule="auto"/>
              <w:jc w:val="center"/>
              <w:rPr>
                <w:color w:val="auto"/>
              </w:rPr>
            </w:pPr>
            <w:r>
              <w:rPr>
                <w:rFonts w:ascii="Times New Roman" w:hAnsi="Times New Roman" w:eastAsia="仿宋"/>
                <w:b w:val="0"/>
                <w:color w:val="auto"/>
                <w:sz w:val="21"/>
              </w:rPr>
              <w:t>其他情况</w:t>
            </w:r>
          </w:p>
        </w:tc>
        <w:tc>
          <w:tcPr>
            <w:tcW w:w="1928" w:type="dxa"/>
            <w:vAlign w:val="center"/>
          </w:tcPr>
          <w:p w14:paraId="5E2DF43F">
            <w:pPr>
              <w:spacing w:before="0" w:after="0" w:line="240" w:lineRule="auto"/>
              <w:jc w:val="left"/>
              <w:rPr>
                <w:color w:val="auto"/>
              </w:rPr>
            </w:pPr>
            <w:r>
              <w:rPr>
                <w:rFonts w:ascii="Times New Roman" w:hAnsi="Times New Roman" w:eastAsia="仿宋"/>
                <w:b w:val="0"/>
                <w:color w:val="auto"/>
                <w:sz w:val="21"/>
              </w:rPr>
              <w:t>其他需要启动</w:t>
            </w:r>
            <w:r>
              <w:rPr>
                <w:rFonts w:hint="eastAsia" w:ascii="Times New Roman" w:hAnsi="Times New Roman" w:eastAsia="仿宋"/>
                <w:b w:val="0"/>
                <w:color w:val="auto"/>
                <w:sz w:val="21"/>
                <w:lang w:val="en-US" w:eastAsia="zh-CN"/>
              </w:rPr>
              <w:t>一级</w:t>
            </w:r>
            <w:r>
              <w:rPr>
                <w:rFonts w:ascii="Times New Roman" w:hAnsi="Times New Roman" w:eastAsia="仿宋"/>
                <w:b w:val="0"/>
                <w:color w:val="auto"/>
                <w:sz w:val="21"/>
              </w:rPr>
              <w:t>响应的条件。</w:t>
            </w:r>
          </w:p>
        </w:tc>
        <w:tc>
          <w:tcPr>
            <w:tcW w:w="1928" w:type="dxa"/>
            <w:vAlign w:val="center"/>
          </w:tcPr>
          <w:p w14:paraId="3F7D2F28">
            <w:pPr>
              <w:spacing w:before="0" w:after="0" w:line="240" w:lineRule="auto"/>
              <w:jc w:val="left"/>
              <w:rPr>
                <w:color w:val="auto"/>
              </w:rPr>
            </w:pPr>
            <w:r>
              <w:rPr>
                <w:rFonts w:ascii="Times New Roman" w:hAnsi="Times New Roman" w:eastAsia="仿宋"/>
                <w:b w:val="0"/>
                <w:color w:val="auto"/>
                <w:sz w:val="21"/>
              </w:rPr>
              <w:t>其他需要启动</w:t>
            </w:r>
            <w:r>
              <w:rPr>
                <w:rFonts w:hint="eastAsia" w:ascii="Times New Roman" w:hAnsi="Times New Roman" w:eastAsia="仿宋"/>
                <w:b w:val="0"/>
                <w:color w:val="auto"/>
                <w:sz w:val="21"/>
                <w:lang w:val="en-US" w:eastAsia="zh-CN"/>
              </w:rPr>
              <w:t>二级</w:t>
            </w:r>
            <w:r>
              <w:rPr>
                <w:rFonts w:ascii="Times New Roman" w:hAnsi="Times New Roman" w:eastAsia="仿宋"/>
                <w:b w:val="0"/>
                <w:color w:val="auto"/>
                <w:sz w:val="21"/>
              </w:rPr>
              <w:t>响应的条件。</w:t>
            </w:r>
          </w:p>
        </w:tc>
        <w:tc>
          <w:tcPr>
            <w:tcW w:w="1928" w:type="dxa"/>
            <w:vAlign w:val="center"/>
          </w:tcPr>
          <w:p w14:paraId="2C36408E">
            <w:pPr>
              <w:spacing w:before="0" w:after="0" w:line="240" w:lineRule="auto"/>
              <w:jc w:val="left"/>
              <w:rPr>
                <w:color w:val="auto"/>
              </w:rPr>
            </w:pPr>
            <w:r>
              <w:rPr>
                <w:rFonts w:ascii="Times New Roman" w:hAnsi="Times New Roman" w:eastAsia="仿宋"/>
                <w:b w:val="0"/>
                <w:color w:val="auto"/>
                <w:sz w:val="21"/>
              </w:rPr>
              <w:t>其他需要启动</w:t>
            </w:r>
            <w:r>
              <w:rPr>
                <w:rFonts w:hint="eastAsia" w:ascii="Times New Roman" w:hAnsi="Times New Roman" w:eastAsia="仿宋"/>
                <w:b w:val="0"/>
                <w:color w:val="auto"/>
                <w:sz w:val="21"/>
                <w:lang w:val="en-US" w:eastAsia="zh-CN"/>
              </w:rPr>
              <w:t>三级</w:t>
            </w:r>
            <w:r>
              <w:rPr>
                <w:rFonts w:ascii="Times New Roman" w:hAnsi="Times New Roman" w:eastAsia="仿宋"/>
                <w:b w:val="0"/>
                <w:color w:val="auto"/>
                <w:sz w:val="21"/>
              </w:rPr>
              <w:t>响应的条件。</w:t>
            </w:r>
          </w:p>
        </w:tc>
        <w:tc>
          <w:tcPr>
            <w:tcW w:w="1928" w:type="dxa"/>
            <w:vAlign w:val="center"/>
          </w:tcPr>
          <w:p w14:paraId="7132AADE">
            <w:pPr>
              <w:spacing w:before="0" w:after="0" w:line="240" w:lineRule="auto"/>
              <w:jc w:val="left"/>
              <w:rPr>
                <w:color w:val="auto"/>
              </w:rPr>
            </w:pPr>
            <w:r>
              <w:rPr>
                <w:rFonts w:ascii="Times New Roman" w:hAnsi="Times New Roman" w:eastAsia="仿宋"/>
                <w:b w:val="0"/>
                <w:color w:val="auto"/>
                <w:sz w:val="21"/>
              </w:rPr>
              <w:t>其他需要启动</w:t>
            </w:r>
            <w:r>
              <w:rPr>
                <w:rFonts w:hint="eastAsia" w:ascii="Times New Roman" w:hAnsi="Times New Roman" w:eastAsia="仿宋"/>
                <w:b w:val="0"/>
                <w:color w:val="auto"/>
                <w:sz w:val="21"/>
                <w:lang w:val="en-US" w:eastAsia="zh-CN"/>
              </w:rPr>
              <w:t>四级</w:t>
            </w:r>
            <w:r>
              <w:rPr>
                <w:rFonts w:ascii="Times New Roman" w:hAnsi="Times New Roman" w:eastAsia="仿宋"/>
                <w:b w:val="0"/>
                <w:color w:val="auto"/>
                <w:sz w:val="21"/>
              </w:rPr>
              <w:t>响应的条件。</w:t>
            </w:r>
          </w:p>
        </w:tc>
      </w:tr>
    </w:tbl>
    <w:p w14:paraId="6C7B36B7">
      <w:pPr>
        <w:keepNext w:val="0"/>
        <w:keepLines w:val="0"/>
        <w:pageBreakBefore w:val="0"/>
        <w:widowControl w:val="0"/>
        <w:kinsoku/>
        <w:wordWrap/>
        <w:overflowPunct/>
        <w:topLinePunct w:val="0"/>
        <w:autoSpaceDE/>
        <w:autoSpaceDN/>
        <w:bidi w:val="0"/>
        <w:adjustRightInd/>
        <w:snapToGrid/>
        <w:spacing w:line="576" w:lineRule="exact"/>
        <w:ind w:firstLine="480" w:firstLineChars="200"/>
        <w:jc w:val="both"/>
        <w:textAlignment w:val="auto"/>
        <w:rPr>
          <w:rFonts w:hint="default" w:ascii="Times New Roman" w:hAnsi="Times New Roman" w:eastAsia="仿宋_GB2312" w:cs="Times New Roman"/>
          <w:b w:val="0"/>
          <w:bCs w:val="0"/>
          <w:sz w:val="32"/>
          <w:szCs w:val="32"/>
          <w:lang w:val="en-US" w:eastAsia="zh-CN"/>
        </w:rPr>
      </w:pPr>
      <w:r>
        <w:rPr>
          <w:rFonts w:ascii="Times New Roman" w:hAnsi="Times New Roman" w:eastAsia="仿宋"/>
          <w:b w:val="0"/>
          <w:color w:val="000000"/>
          <w:sz w:val="24"/>
        </w:rPr>
        <w:t>注：以上包括本数，以下不包括本数。</w:t>
      </w:r>
    </w:p>
    <w:p w14:paraId="4AA6C2E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（三）先期处置</w:t>
      </w:r>
    </w:p>
    <w:p w14:paraId="4C5BD02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发生低温雨雪冰冻灾害时，受灾镇、村（社区）、基层单位和灾害发生地就近的部门（单位）应立即组织力量开展人员营救、伤员救治、避险转移安置、隐患排查、重点设施维护抢修等先期处置，第一时间疏散转移被困人员，组织群众自救互救，并及时向报告相关情况。先期处置坚持救人第一，做到边处置、边报告、边救援。</w:t>
      </w:r>
    </w:p>
    <w:p w14:paraId="5822392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（四）响应启动</w:t>
      </w:r>
    </w:p>
    <w:p w14:paraId="725263E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符合启动一级应急响应条件的，由</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防减救灾委相关成员单位根据影响程度、范围和发展趋势，及时向</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防减救灾办提出启动应急响应建议，</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防减救灾办分析研判后提出建议</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报县委、县政府主要负责同志批准，由县防减救灾委启动一级应急响应。</w:t>
      </w:r>
    </w:p>
    <w:p w14:paraId="5D9F3B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符合启动二级应急响应条件的，由</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防减救灾委相关成员单位根据影响程度、范围和发展趋势，及时向</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防减救灾办提出启动应急响应建议，</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防减救灾办分析研判后提出建议</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报县政府主要负责同志批准，由县防减救灾委启动一级应急响应。</w:t>
      </w:r>
    </w:p>
    <w:p w14:paraId="03FE726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符合启动三级应急响应条件的，由</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防减救灾委相关成员单位根据影响程度、范围和发展趋势，及时向</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防减救灾办提出启动应急响应建议，</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防减救灾办分析研判后提出建议</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报县防减救灾委副主任（分管应急管理工作的副县长）批准，启动三级应急响应。</w:t>
      </w:r>
    </w:p>
    <w:p w14:paraId="71BFC1D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符合启动四级应急响应条件的，由</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防减救灾委相关成员单位根据影响程度、范围和发展趋势，及时向</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防减救灾办提出启动应急响应建议，</w:t>
      </w:r>
      <w:r>
        <w:rPr>
          <w:rFonts w:hint="eastAsia" w:ascii="Times New Roman" w:hAnsi="Times New Roman" w:eastAsia="仿宋_GB2312" w:cs="Times New Roman"/>
          <w:b w:val="0"/>
          <w:bCs w:val="0"/>
          <w:sz w:val="32"/>
          <w:szCs w:val="32"/>
          <w:lang w:val="en-US" w:eastAsia="zh-CN"/>
        </w:rPr>
        <w:t>县</w:t>
      </w:r>
      <w:r>
        <w:rPr>
          <w:rFonts w:hint="default" w:ascii="Times New Roman" w:hAnsi="Times New Roman" w:eastAsia="仿宋_GB2312" w:cs="Times New Roman"/>
          <w:b w:val="0"/>
          <w:bCs w:val="0"/>
          <w:sz w:val="32"/>
          <w:szCs w:val="32"/>
          <w:lang w:val="en-US" w:eastAsia="zh-CN"/>
        </w:rPr>
        <w:t>防减救灾办分析研判后提出建议</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报县防减救灾委副主任（分管应急管理工作的副县长）批准，启动四级应急响应。</w:t>
      </w:r>
    </w:p>
    <w:p w14:paraId="0E5256B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（五）响应行动</w:t>
      </w:r>
    </w:p>
    <w:p w14:paraId="6089EDF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1.一级应急响应</w:t>
      </w:r>
    </w:p>
    <w:p w14:paraId="66E5D04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（1）安排部署。</w:t>
      </w:r>
      <w:r>
        <w:rPr>
          <w:rFonts w:hint="default" w:ascii="Times New Roman" w:hAnsi="Times New Roman" w:eastAsia="仿宋_GB2312" w:cs="Times New Roman"/>
          <w:b w:val="0"/>
          <w:bCs w:val="0"/>
          <w:sz w:val="32"/>
          <w:szCs w:val="32"/>
          <w:lang w:val="en-US" w:eastAsia="zh-CN"/>
        </w:rPr>
        <w:t>县防减救灾委主任</w:t>
      </w:r>
      <w:r>
        <w:rPr>
          <w:rFonts w:hint="eastAsia" w:ascii="Times New Roman" w:hAnsi="Times New Roman" w:eastAsia="仿宋_GB2312" w:cs="Times New Roman"/>
          <w:b w:val="0"/>
          <w:bCs w:val="0"/>
          <w:sz w:val="32"/>
          <w:szCs w:val="32"/>
          <w:lang w:val="en-US" w:eastAsia="zh-CN"/>
        </w:rPr>
        <w:t>（县委</w:t>
      </w:r>
      <w:r>
        <w:rPr>
          <w:rFonts w:hint="default" w:ascii="Times New Roman" w:hAnsi="Times New Roman" w:eastAsia="仿宋_GB2312" w:cs="Times New Roman"/>
          <w:b w:val="0"/>
          <w:bCs w:val="0"/>
          <w:sz w:val="32"/>
          <w:szCs w:val="32"/>
          <w:lang w:val="en-US" w:eastAsia="zh-CN"/>
        </w:rPr>
        <w:t>主要负责同志</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全面指挥全县低温雨雪冰冻灾害防范应对工作，组织召开全县紧急会议，成立县灾害应对指挥部，会商研判防灾救灾形势，研究部署防范应对重大事项。</w:t>
      </w:r>
    </w:p>
    <w:p w14:paraId="447BD3E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（2）组织指挥。</w:t>
      </w:r>
      <w:r>
        <w:rPr>
          <w:rFonts w:hint="default" w:ascii="Times New Roman" w:hAnsi="Times New Roman" w:eastAsia="仿宋_GB2312" w:cs="Times New Roman"/>
          <w:b w:val="0"/>
          <w:bCs w:val="0"/>
          <w:sz w:val="32"/>
          <w:szCs w:val="32"/>
          <w:lang w:val="en-US" w:eastAsia="zh-CN"/>
        </w:rPr>
        <w:t>县防减救灾委主任</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县政府主要负责同志</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带领有关部门赶赴受灾一线靠前指挥，县防减救灾委副主任在后方坐镇，根据险情灾情发展变化滚动会商调度。成立灾害应对指挥部，启动6+N工作组（综合协调组、救援救灾组、要素供应保障组、交通运输保障组、治安维稳组、医疗卫生组和其他工作组），各成员单位按职能职责全力开展监测预报预警、隐患排查治理、抢修抢通保畅、人员疏散转移和安置救助、医疗救治和卫生防疫等工作。</w:t>
      </w:r>
    </w:p>
    <w:p w14:paraId="45E33F4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（3）疏散转移。</w:t>
      </w:r>
      <w:r>
        <w:rPr>
          <w:rFonts w:hint="default" w:ascii="Times New Roman" w:hAnsi="Times New Roman" w:eastAsia="仿宋_GB2312" w:cs="Times New Roman"/>
          <w:b w:val="0"/>
          <w:bCs w:val="0"/>
          <w:sz w:val="32"/>
          <w:szCs w:val="32"/>
          <w:lang w:val="en-US" w:eastAsia="zh-CN"/>
        </w:rPr>
        <w:t>组织解救疏散、转移安置被困和滞留公路、景区、车站等人员，提供食物、水等基本生活物资，做好生活保障；调配医疗卫生救援队伍、专家和应急药品，开展医疗救治和心理援助，组织卫生防疫。</w:t>
      </w:r>
    </w:p>
    <w:p w14:paraId="4DBCD50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（4）资源调度。</w:t>
      </w:r>
      <w:r>
        <w:rPr>
          <w:rFonts w:hint="default" w:ascii="Times New Roman" w:hAnsi="Times New Roman" w:eastAsia="仿宋_GB2312" w:cs="Times New Roman"/>
          <w:b w:val="0"/>
          <w:bCs w:val="0"/>
          <w:sz w:val="32"/>
          <w:szCs w:val="32"/>
          <w:lang w:val="en-US" w:eastAsia="zh-CN"/>
        </w:rPr>
        <w:t>调派全县抢险救援力量，全力开展人员转移安置、应急抢险、救援救灾等工作，</w:t>
      </w:r>
      <w:r>
        <w:rPr>
          <w:rFonts w:hint="eastAsia" w:ascii="Times New Roman" w:hAnsi="Times New Roman" w:eastAsia="仿宋_GB2312" w:cs="Times New Roman"/>
          <w:b w:val="0"/>
          <w:bCs w:val="0"/>
          <w:sz w:val="32"/>
          <w:szCs w:val="32"/>
          <w:lang w:val="en-US" w:eastAsia="zh-CN"/>
        </w:rPr>
        <w:t>根据需要</w:t>
      </w:r>
      <w:r>
        <w:rPr>
          <w:rFonts w:hint="default" w:ascii="Times New Roman" w:hAnsi="Times New Roman" w:eastAsia="仿宋_GB2312" w:cs="Times New Roman"/>
          <w:b w:val="0"/>
          <w:bCs w:val="0"/>
          <w:sz w:val="32"/>
          <w:szCs w:val="32"/>
          <w:lang w:val="en-US" w:eastAsia="zh-CN"/>
        </w:rPr>
        <w:t>协调武警茂县中队、民兵参与抢险救灾；紧急调拨应急抢险救灾物资，向州防减救灾委请求增援支持，及时申请、分配抢险救灾资金。</w:t>
      </w:r>
    </w:p>
    <w:p w14:paraId="483C271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（5）保通保供。</w:t>
      </w:r>
      <w:r>
        <w:rPr>
          <w:rFonts w:hint="default" w:ascii="Times New Roman" w:hAnsi="Times New Roman" w:eastAsia="仿宋_GB2312" w:cs="Times New Roman"/>
          <w:b w:val="0"/>
          <w:bCs w:val="0"/>
          <w:sz w:val="32"/>
          <w:szCs w:val="32"/>
          <w:lang w:val="en-US" w:eastAsia="zh-CN"/>
        </w:rPr>
        <w:t>组织力量抢通县域内主要公路和对外通道，优先保障抢险救灾人员、物资和设备应急运输需求；抢修抢通受损电网、通信等设施，保障供水、供气、供热等市政设施安全运行；调度主要生活必需品市场供应，加强价格监管；调派公安力量维护社会治安秩序，管控疏导交通；对重点行业、重点部位全面排查风险隐患。</w:t>
      </w:r>
    </w:p>
    <w:p w14:paraId="09331B6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（6）社会动员。</w:t>
      </w:r>
      <w:r>
        <w:rPr>
          <w:rFonts w:hint="default" w:ascii="Times New Roman" w:hAnsi="Times New Roman" w:eastAsia="仿宋_GB2312" w:cs="Times New Roman"/>
          <w:b w:val="0"/>
          <w:bCs w:val="0"/>
          <w:sz w:val="32"/>
          <w:szCs w:val="32"/>
          <w:lang w:val="en-US" w:eastAsia="zh-CN"/>
        </w:rPr>
        <w:t>动员社会各方力量全面参与防灾减灾救灾，关闭或限制使用易受低温雨雪冰冻灾害危害的场所，引导群众减少外出，发动群众开展自救互救。</w:t>
      </w:r>
    </w:p>
    <w:p w14:paraId="2577DE9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（7）舆论宣传。</w:t>
      </w:r>
      <w:r>
        <w:rPr>
          <w:rFonts w:hint="default" w:ascii="Times New Roman" w:hAnsi="Times New Roman" w:eastAsia="仿宋_GB2312" w:cs="Times New Roman"/>
          <w:b w:val="0"/>
          <w:bCs w:val="0"/>
          <w:sz w:val="32"/>
          <w:szCs w:val="32"/>
          <w:lang w:val="en-US" w:eastAsia="zh-CN"/>
        </w:rPr>
        <w:t>加强信息收集与发布，有序组织宣传报道，适时召开新闻发布会，及时回应社会关切，正向引导舆论。</w:t>
      </w:r>
    </w:p>
    <w:p w14:paraId="78E1B36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（8）值班值守。</w:t>
      </w:r>
      <w:r>
        <w:rPr>
          <w:rFonts w:hint="default" w:ascii="Times New Roman" w:hAnsi="Times New Roman" w:eastAsia="仿宋_GB2312" w:cs="Times New Roman"/>
          <w:b w:val="0"/>
          <w:bCs w:val="0"/>
          <w:sz w:val="32"/>
          <w:szCs w:val="32"/>
          <w:lang w:val="en-US" w:eastAsia="zh-CN"/>
        </w:rPr>
        <w:t>县防减救灾办强化值班值守，动态掌握灾情险情；6+N工作组组成单位派员到县防减救灾办集中值守办公，及时汇总信息上报。</w:t>
      </w:r>
    </w:p>
    <w:p w14:paraId="4285F90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2.二级应急响应。</w:t>
      </w:r>
    </w:p>
    <w:p w14:paraId="2E861E6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（1）安排部署。</w:t>
      </w:r>
      <w:r>
        <w:rPr>
          <w:rFonts w:hint="default" w:ascii="Times New Roman" w:hAnsi="Times New Roman" w:eastAsia="仿宋_GB2312" w:cs="Times New Roman"/>
          <w:b w:val="0"/>
          <w:bCs w:val="0"/>
          <w:sz w:val="32"/>
          <w:szCs w:val="32"/>
          <w:lang w:val="en-US" w:eastAsia="zh-CN"/>
        </w:rPr>
        <w:t>县防减救灾委主任</w:t>
      </w:r>
      <w:r>
        <w:rPr>
          <w:rFonts w:hint="eastAsia" w:ascii="Times New Roman" w:hAnsi="Times New Roman" w:eastAsia="仿宋_GB2312" w:cs="Times New Roman"/>
          <w:b w:val="0"/>
          <w:bCs w:val="0"/>
          <w:sz w:val="32"/>
          <w:szCs w:val="32"/>
          <w:lang w:val="en-US" w:eastAsia="zh-CN"/>
        </w:rPr>
        <w:t>（县政府主要负责同志）</w:t>
      </w:r>
      <w:r>
        <w:rPr>
          <w:rFonts w:hint="default" w:ascii="Times New Roman" w:hAnsi="Times New Roman" w:eastAsia="仿宋_GB2312" w:cs="Times New Roman"/>
          <w:b w:val="0"/>
          <w:bCs w:val="0"/>
          <w:sz w:val="32"/>
          <w:szCs w:val="32"/>
          <w:lang w:val="en-US" w:eastAsia="zh-CN"/>
        </w:rPr>
        <w:t>全面指挥，组织召开调度会议，成立县灾害应对指挥部，带领县级有关部门（单位）赶赴受灾一线靠前指挥，督促指导应对处置工作。</w:t>
      </w:r>
    </w:p>
    <w:p w14:paraId="2E0394D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（2）组织指挥。</w:t>
      </w:r>
      <w:r>
        <w:rPr>
          <w:rFonts w:hint="eastAsia" w:ascii="Times New Roman" w:hAnsi="Times New Roman" w:eastAsia="仿宋_GB2312" w:cs="Times New Roman"/>
          <w:b w:val="0"/>
          <w:bCs w:val="0"/>
          <w:sz w:val="32"/>
          <w:szCs w:val="32"/>
          <w:lang w:val="en-US" w:eastAsia="zh-CN"/>
        </w:rPr>
        <w:t>指派</w:t>
      </w:r>
      <w:r>
        <w:rPr>
          <w:rFonts w:hint="default" w:ascii="Times New Roman" w:hAnsi="Times New Roman" w:eastAsia="仿宋_GB2312" w:cs="Times New Roman"/>
          <w:b w:val="0"/>
          <w:bCs w:val="0"/>
          <w:sz w:val="32"/>
          <w:szCs w:val="32"/>
          <w:lang w:val="en-US" w:eastAsia="zh-CN"/>
        </w:rPr>
        <w:t>县防减救灾委</w:t>
      </w:r>
      <w:r>
        <w:rPr>
          <w:rFonts w:hint="eastAsia" w:ascii="Times New Roman" w:hAnsi="Times New Roman" w:eastAsia="仿宋_GB2312" w:cs="Times New Roman"/>
          <w:b w:val="0"/>
          <w:bCs w:val="0"/>
          <w:sz w:val="32"/>
          <w:szCs w:val="32"/>
          <w:lang w:val="en-US" w:eastAsia="zh-CN"/>
        </w:rPr>
        <w:t>副</w:t>
      </w:r>
      <w:r>
        <w:rPr>
          <w:rFonts w:hint="default" w:ascii="Times New Roman" w:hAnsi="Times New Roman" w:eastAsia="仿宋_GB2312" w:cs="Times New Roman"/>
          <w:b w:val="0"/>
          <w:bCs w:val="0"/>
          <w:sz w:val="32"/>
          <w:szCs w:val="32"/>
          <w:lang w:val="en-US" w:eastAsia="zh-CN"/>
        </w:rPr>
        <w:t>主任带领有关部门赶赴受灾一线靠前指挥，县防减救灾委</w:t>
      </w:r>
      <w:r>
        <w:rPr>
          <w:rFonts w:hint="eastAsia" w:ascii="Times New Roman" w:hAnsi="Times New Roman" w:eastAsia="仿宋_GB2312" w:cs="Times New Roman"/>
          <w:b w:val="0"/>
          <w:bCs w:val="0"/>
          <w:sz w:val="32"/>
          <w:szCs w:val="32"/>
          <w:lang w:val="en-US" w:eastAsia="zh-CN"/>
        </w:rPr>
        <w:t>其他</w:t>
      </w:r>
      <w:r>
        <w:rPr>
          <w:rFonts w:hint="default" w:ascii="Times New Roman" w:hAnsi="Times New Roman" w:eastAsia="仿宋_GB2312" w:cs="Times New Roman"/>
          <w:b w:val="0"/>
          <w:bCs w:val="0"/>
          <w:sz w:val="32"/>
          <w:szCs w:val="32"/>
          <w:lang w:val="en-US" w:eastAsia="zh-CN"/>
        </w:rPr>
        <w:t>副主任在后方坐镇，根据险情灾情发展变化滚动会商调度。成立灾害应对指挥部，启动6+N工作组，各成员单位按职责全力开展监测预报预警、隐患排查治理、抢修抢通保畅、人员疏散转移和安置救助、医疗救治和卫生防疫等工作。</w:t>
      </w:r>
    </w:p>
    <w:p w14:paraId="4E36B98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（4）资源调度。</w:t>
      </w:r>
      <w:r>
        <w:rPr>
          <w:rFonts w:hint="default" w:ascii="Times New Roman" w:hAnsi="Times New Roman" w:eastAsia="仿宋_GB2312" w:cs="Times New Roman"/>
          <w:b w:val="0"/>
          <w:bCs w:val="0"/>
          <w:sz w:val="32"/>
          <w:szCs w:val="32"/>
          <w:lang w:val="en-US" w:eastAsia="zh-CN"/>
        </w:rPr>
        <w:t>调派全县抢险救援力量支持受灾地区，</w:t>
      </w:r>
      <w:r>
        <w:rPr>
          <w:rFonts w:hint="eastAsia" w:ascii="Times New Roman" w:hAnsi="Times New Roman" w:eastAsia="仿宋_GB2312" w:cs="Times New Roman"/>
          <w:b w:val="0"/>
          <w:bCs w:val="0"/>
          <w:sz w:val="32"/>
          <w:szCs w:val="32"/>
          <w:lang w:val="en-US" w:eastAsia="zh-CN"/>
        </w:rPr>
        <w:t>根据需要</w:t>
      </w:r>
      <w:r>
        <w:rPr>
          <w:rFonts w:hint="default" w:ascii="Times New Roman" w:hAnsi="Times New Roman" w:eastAsia="仿宋_GB2312" w:cs="Times New Roman"/>
          <w:b w:val="0"/>
          <w:bCs w:val="0"/>
          <w:sz w:val="32"/>
          <w:szCs w:val="32"/>
          <w:lang w:val="en-US" w:eastAsia="zh-CN"/>
        </w:rPr>
        <w:t>协调武警茂县中队、民兵参与抢险救灾；紧急调拨应急抢险救灾物资，向州防减救灾委请求增援支持，及时申请、分配抢险救灾资金。</w:t>
      </w:r>
    </w:p>
    <w:p w14:paraId="79767AC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（5）保通保供。</w:t>
      </w:r>
      <w:r>
        <w:rPr>
          <w:rFonts w:hint="default" w:ascii="Times New Roman" w:hAnsi="Times New Roman" w:eastAsia="仿宋_GB2312" w:cs="Times New Roman"/>
          <w:b w:val="0"/>
          <w:bCs w:val="0"/>
          <w:sz w:val="32"/>
          <w:szCs w:val="32"/>
          <w:lang w:val="en-US" w:eastAsia="zh-CN"/>
        </w:rPr>
        <w:t>组织力量抢通县域内主要公路和对外通道，优先保障抢险救灾人员、物资和设备应急运输需求；抢修受损电网、通信等设施，保障供水、供气、供热等市政设施安全运行，加强生活必需品市场保供和价格监管，调派公安力量维护社会治安秩序，对重点部位排查风险隐患。</w:t>
      </w:r>
    </w:p>
    <w:p w14:paraId="090D08C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（6）社会动员。</w:t>
      </w:r>
      <w:r>
        <w:rPr>
          <w:rFonts w:hint="default" w:ascii="Times New Roman" w:hAnsi="Times New Roman" w:eastAsia="仿宋_GB2312" w:cs="Times New Roman"/>
          <w:b w:val="0"/>
          <w:bCs w:val="0"/>
          <w:sz w:val="32"/>
          <w:szCs w:val="32"/>
          <w:lang w:val="en-US" w:eastAsia="zh-CN"/>
        </w:rPr>
        <w:t>动员社会有关力量参与防灾减灾救灾，关闭或限制使用易受危害的场所，发动群众开展自救互救。</w:t>
      </w:r>
    </w:p>
    <w:p w14:paraId="56AE9BA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（7）舆论宣传。</w:t>
      </w:r>
      <w:r>
        <w:rPr>
          <w:rFonts w:hint="default" w:ascii="Times New Roman" w:hAnsi="Times New Roman" w:eastAsia="仿宋_GB2312" w:cs="Times New Roman"/>
          <w:b w:val="0"/>
          <w:bCs w:val="0"/>
          <w:sz w:val="32"/>
          <w:szCs w:val="32"/>
          <w:lang w:val="en-US" w:eastAsia="zh-CN"/>
        </w:rPr>
        <w:t>加强信息收集与发布，有序组织宣传报道，及时回应社会关切，正向引导舆论。</w:t>
      </w:r>
    </w:p>
    <w:p w14:paraId="5CCFEF7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（8）值班值守。</w:t>
      </w:r>
      <w:r>
        <w:rPr>
          <w:rFonts w:hint="default" w:ascii="Times New Roman" w:hAnsi="Times New Roman" w:eastAsia="仿宋_GB2312" w:cs="Times New Roman"/>
          <w:b w:val="0"/>
          <w:bCs w:val="0"/>
          <w:sz w:val="32"/>
          <w:szCs w:val="32"/>
          <w:lang w:val="en-US" w:eastAsia="zh-CN"/>
        </w:rPr>
        <w:t>县防减救灾办强化值班值守，动态掌握灾情险情，6+N工作组牵头单位派员集中值守办公，及时汇总信息上报。</w:t>
      </w:r>
    </w:p>
    <w:p w14:paraId="5A5BC5BE">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3.三级应急响应。</w:t>
      </w:r>
    </w:p>
    <w:p w14:paraId="0288CA6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（1）安排部署。</w:t>
      </w:r>
      <w:r>
        <w:rPr>
          <w:rFonts w:hint="default" w:ascii="Times New Roman" w:hAnsi="Times New Roman" w:eastAsia="仿宋_GB2312" w:cs="Times New Roman"/>
          <w:b w:val="0"/>
          <w:bCs w:val="0"/>
          <w:sz w:val="32"/>
          <w:szCs w:val="32"/>
          <w:lang w:val="en-US" w:eastAsia="zh-CN"/>
        </w:rPr>
        <w:t>县防减救灾委副主任组织相关成员单位和受灾镇召开会商调度会，跟踪掌握灾情险情，研判防灾救灾形势，针对性安排部署，督促指导防范应对措施落实。</w:t>
      </w:r>
    </w:p>
    <w:p w14:paraId="550ACE2E">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（2）指导协调。</w:t>
      </w:r>
      <w:r>
        <w:rPr>
          <w:rFonts w:hint="default" w:ascii="Times New Roman" w:hAnsi="Times New Roman" w:eastAsia="仿宋_GB2312" w:cs="Times New Roman"/>
          <w:b w:val="0"/>
          <w:bCs w:val="0"/>
          <w:sz w:val="32"/>
          <w:szCs w:val="32"/>
          <w:lang w:val="en-US" w:eastAsia="zh-CN"/>
        </w:rPr>
        <w:t>县防减救灾委派出工作组赴灾区督促指导救援救灾工作，密切关注灾情发展变化，各成员单位按职责加强行业领域调度指导。</w:t>
      </w:r>
    </w:p>
    <w:p w14:paraId="471F5C5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（3）资源调度。</w:t>
      </w:r>
      <w:r>
        <w:rPr>
          <w:rFonts w:hint="default" w:ascii="Times New Roman" w:hAnsi="Times New Roman" w:eastAsia="仿宋_GB2312" w:cs="Times New Roman"/>
          <w:b w:val="0"/>
          <w:bCs w:val="0"/>
          <w:sz w:val="32"/>
          <w:szCs w:val="32"/>
          <w:lang w:val="en-US" w:eastAsia="zh-CN"/>
        </w:rPr>
        <w:t>调派抢险救援力量支持受灾地区，及时调拨应急抢险救灾物资，做好人员转移安置和应急抢险。</w:t>
      </w:r>
    </w:p>
    <w:p w14:paraId="53E5D8B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（4）值班值守。</w:t>
      </w:r>
      <w:r>
        <w:rPr>
          <w:rFonts w:hint="default" w:ascii="Times New Roman" w:hAnsi="Times New Roman" w:eastAsia="仿宋_GB2312" w:cs="Times New Roman"/>
          <w:b w:val="0"/>
          <w:bCs w:val="0"/>
          <w:sz w:val="32"/>
          <w:szCs w:val="32"/>
          <w:lang w:val="en-US" w:eastAsia="zh-CN"/>
        </w:rPr>
        <w:t>县防减救灾办强化值班，加强分析研判和调度会商，动态掌握灾情险情，及时汇总信息上报。</w:t>
      </w:r>
    </w:p>
    <w:p w14:paraId="318C9AA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4.四级应急响应。</w:t>
      </w:r>
    </w:p>
    <w:p w14:paraId="1B83C57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（1）安排部署。</w:t>
      </w:r>
      <w:r>
        <w:rPr>
          <w:rFonts w:hint="default" w:ascii="Times New Roman" w:hAnsi="Times New Roman" w:eastAsia="仿宋_GB2312" w:cs="Times New Roman"/>
          <w:b w:val="0"/>
          <w:bCs w:val="0"/>
          <w:sz w:val="32"/>
          <w:szCs w:val="32"/>
          <w:lang w:val="en-US" w:eastAsia="zh-CN"/>
        </w:rPr>
        <w:t>县防减救灾办主任组织相关成员单位和受灾镇召开会商调度会，跟踪掌握灾情险情，研判防灾救灾形势，针对性安排部署。</w:t>
      </w:r>
    </w:p>
    <w:p w14:paraId="60DBF7E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（2）指导协调。</w:t>
      </w:r>
      <w:r>
        <w:rPr>
          <w:rFonts w:hint="default" w:ascii="Times New Roman" w:hAnsi="Times New Roman" w:eastAsia="仿宋_GB2312" w:cs="Times New Roman"/>
          <w:b w:val="0"/>
          <w:bCs w:val="0"/>
          <w:sz w:val="32"/>
          <w:szCs w:val="32"/>
          <w:lang w:val="en-US" w:eastAsia="zh-CN"/>
        </w:rPr>
        <w:t>县防减救灾委视情派出工作组赴灾区督促指导，各成员单位按职责加强行业领域调度指导。</w:t>
      </w:r>
    </w:p>
    <w:p w14:paraId="1796F6F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（3）资源调度。</w:t>
      </w:r>
      <w:r>
        <w:rPr>
          <w:rFonts w:hint="default" w:ascii="Times New Roman" w:hAnsi="Times New Roman" w:eastAsia="仿宋_GB2312" w:cs="Times New Roman"/>
          <w:b w:val="0"/>
          <w:bCs w:val="0"/>
          <w:sz w:val="32"/>
          <w:szCs w:val="32"/>
          <w:lang w:val="en-US" w:eastAsia="zh-CN"/>
        </w:rPr>
        <w:t>根据需要调派抢险救援力量支持受灾地区，调拨应急抢险救灾物资。</w:t>
      </w:r>
    </w:p>
    <w:p w14:paraId="397EC954">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（4）值班值守。</w:t>
      </w:r>
      <w:r>
        <w:rPr>
          <w:rFonts w:hint="default" w:ascii="Times New Roman" w:hAnsi="Times New Roman" w:eastAsia="仿宋_GB2312" w:cs="Times New Roman"/>
          <w:b w:val="0"/>
          <w:bCs w:val="0"/>
          <w:sz w:val="32"/>
          <w:szCs w:val="32"/>
          <w:lang w:val="en-US" w:eastAsia="zh-CN"/>
        </w:rPr>
        <w:t>县防减救灾办强化值班，加强分析研判和调度会商，及时汇总信息上报。</w:t>
      </w:r>
    </w:p>
    <w:p w14:paraId="2B5A47E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（六）现场管控</w:t>
      </w:r>
    </w:p>
    <w:p w14:paraId="634A113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1.现场指挥。</w:t>
      </w:r>
      <w:r>
        <w:rPr>
          <w:rFonts w:hint="default" w:ascii="Times New Roman" w:hAnsi="Times New Roman" w:eastAsia="仿宋_GB2312" w:cs="Times New Roman"/>
          <w:b w:val="0"/>
          <w:bCs w:val="0"/>
          <w:sz w:val="32"/>
          <w:szCs w:val="32"/>
          <w:lang w:val="en-US" w:eastAsia="zh-CN"/>
        </w:rPr>
        <w:t>现场处置实行统一指挥，由现场指挥部指挥长负责统一调度各类抢险救援力量，避免多头指挥、无序施救；现场指挥部应做好与县灾害应对指挥部和各工作组的信息衔接。</w:t>
      </w:r>
    </w:p>
    <w:p w14:paraId="05DDD2F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2.现场管控。</w:t>
      </w:r>
      <w:r>
        <w:rPr>
          <w:rFonts w:hint="default" w:ascii="Times New Roman" w:hAnsi="Times New Roman" w:eastAsia="仿宋_GB2312" w:cs="Times New Roman"/>
          <w:b w:val="0"/>
          <w:bCs w:val="0"/>
          <w:sz w:val="32"/>
          <w:szCs w:val="32"/>
          <w:lang w:val="en-US" w:eastAsia="zh-CN"/>
        </w:rPr>
        <w:t>公安、交通运输等部门对灾区现场实施必要的交通管制和安全管控，设置警戒区域，疏导车辆人员，防止次生灾害和二次伤害；保障抢险救灾车辆、装备优先通行。</w:t>
      </w:r>
    </w:p>
    <w:p w14:paraId="4DB4954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3.现场安全。</w:t>
      </w:r>
      <w:r>
        <w:rPr>
          <w:rFonts w:hint="default" w:ascii="Times New Roman" w:hAnsi="Times New Roman" w:eastAsia="仿宋_GB2312" w:cs="Times New Roman"/>
          <w:b w:val="0"/>
          <w:bCs w:val="0"/>
          <w:sz w:val="32"/>
          <w:szCs w:val="32"/>
          <w:lang w:val="en-US" w:eastAsia="zh-CN"/>
        </w:rPr>
        <w:t>进入现场开展救援的各类力量须服从统一调度，落实防冻防滑、防坠落等安全防护措施，科学施救、安全施救，坚决防止救援人员伤亡。</w:t>
      </w:r>
    </w:p>
    <w:p w14:paraId="4EEC403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4.现场秩序。</w:t>
      </w:r>
      <w:r>
        <w:rPr>
          <w:rFonts w:hint="default" w:ascii="Times New Roman" w:hAnsi="Times New Roman" w:eastAsia="仿宋_GB2312" w:cs="Times New Roman"/>
          <w:b w:val="0"/>
          <w:bCs w:val="0"/>
          <w:sz w:val="32"/>
          <w:szCs w:val="32"/>
          <w:lang w:val="en-US" w:eastAsia="zh-CN"/>
        </w:rPr>
        <w:t>维护灾区治安秩序，加强集中安置点管理，落实防火、防冻等措施，及时查处扰乱救灾秩序、哄抬物价等违法行为。</w:t>
      </w:r>
    </w:p>
    <w:p w14:paraId="01EAECA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（七）自救互救</w:t>
      </w:r>
    </w:p>
    <w:p w14:paraId="2FD5227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1.组织自救。</w:t>
      </w:r>
      <w:r>
        <w:rPr>
          <w:rFonts w:hint="default" w:ascii="Times New Roman" w:hAnsi="Times New Roman" w:eastAsia="仿宋_GB2312" w:cs="Times New Roman"/>
          <w:b w:val="0"/>
          <w:bCs w:val="0"/>
          <w:sz w:val="32"/>
          <w:szCs w:val="32"/>
          <w:lang w:val="en-US" w:eastAsia="zh-CN"/>
        </w:rPr>
        <w:t>受灾镇、村（社区）和基层单位应第一时间组织群众开展自救互救，迅速转移避险，采取防寒保暖、除雪除冰、临时加固等措施减轻灾害影响。</w:t>
      </w:r>
    </w:p>
    <w:p w14:paraId="7F269F5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2.邻里互助。</w:t>
      </w:r>
      <w:r>
        <w:rPr>
          <w:rFonts w:hint="default" w:ascii="Times New Roman" w:hAnsi="Times New Roman" w:eastAsia="仿宋_GB2312" w:cs="Times New Roman"/>
          <w:b w:val="0"/>
          <w:bCs w:val="0"/>
          <w:sz w:val="32"/>
          <w:szCs w:val="32"/>
          <w:lang w:val="en-US" w:eastAsia="zh-CN"/>
        </w:rPr>
        <w:t>发挥村（社区）基层组织作用，发动党员干部、志愿者和民兵帮助老弱病残、留守人员等特殊群体，建立一对一帮扶机制。</w:t>
      </w:r>
    </w:p>
    <w:p w14:paraId="4077383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3.社会参与。</w:t>
      </w:r>
      <w:r>
        <w:rPr>
          <w:rFonts w:hint="default" w:ascii="Times New Roman" w:hAnsi="Times New Roman" w:eastAsia="仿宋_GB2312" w:cs="Times New Roman"/>
          <w:b w:val="0"/>
          <w:bCs w:val="0"/>
          <w:sz w:val="32"/>
          <w:szCs w:val="32"/>
          <w:lang w:val="en-US" w:eastAsia="zh-CN"/>
        </w:rPr>
        <w:t>动员社会力量、志愿者队伍依法有序参与灾害应对，协助做好物资搬运、道路除冰、群众安置等工作。</w:t>
      </w:r>
    </w:p>
    <w:p w14:paraId="737EFBF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4.知识普及。</w:t>
      </w:r>
      <w:r>
        <w:rPr>
          <w:rFonts w:hint="default" w:ascii="Times New Roman" w:hAnsi="Times New Roman" w:eastAsia="仿宋_GB2312" w:cs="Times New Roman"/>
          <w:b w:val="0"/>
          <w:bCs w:val="0"/>
          <w:sz w:val="32"/>
          <w:szCs w:val="32"/>
          <w:lang w:val="en-US" w:eastAsia="zh-CN"/>
        </w:rPr>
        <w:t>平时通过宣传培训普及低温雨雪冰冻灾害自救互救知识，让群众掌握防冻保暖、防滑防摔、安全取暖、预防煤气中毒等基本技能。</w:t>
      </w:r>
    </w:p>
    <w:p w14:paraId="751FF1D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（八）工作组构成及职责</w:t>
      </w:r>
    </w:p>
    <w:p w14:paraId="5238EA2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县级启动一级应急响应时，6+N工作组组长由牵头单位分管副县长担任；启动二级应急响应时，工作组组长由牵头单位主要负责人担任。工作组组长主要负责组织协调工作组各成员单位共同做好应对处置工作。工作组和成员单位可根据实际需要进行调整。</w:t>
      </w:r>
    </w:p>
    <w:p w14:paraId="6AA6D65E">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1.综合协调组</w:t>
      </w:r>
    </w:p>
    <w:p w14:paraId="0FB7D9A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牵头单位：</w:t>
      </w:r>
      <w:r>
        <w:rPr>
          <w:rFonts w:hint="default" w:ascii="Times New Roman" w:hAnsi="Times New Roman" w:eastAsia="仿宋_GB2312" w:cs="Times New Roman"/>
          <w:b w:val="0"/>
          <w:bCs w:val="0"/>
          <w:sz w:val="32"/>
          <w:szCs w:val="32"/>
          <w:lang w:val="en-US" w:eastAsia="zh-CN"/>
        </w:rPr>
        <w:t>县应急管理局</w:t>
      </w:r>
    </w:p>
    <w:p w14:paraId="3EE62B2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成员单位：</w:t>
      </w:r>
      <w:r>
        <w:rPr>
          <w:rFonts w:hint="eastAsia" w:ascii="Times New Roman" w:hAnsi="Times New Roman" w:eastAsia="仿宋_GB2312" w:cs="Times New Roman"/>
          <w:b w:val="0"/>
          <w:bCs w:val="0"/>
          <w:sz w:val="32"/>
          <w:szCs w:val="32"/>
          <w:lang w:val="en-US" w:eastAsia="zh-CN"/>
        </w:rPr>
        <w:t>县委办</w:t>
      </w:r>
      <w:r>
        <w:rPr>
          <w:rFonts w:hint="default" w:ascii="Times New Roman" w:hAnsi="Times New Roman" w:eastAsia="仿宋_GB2312" w:cs="Times New Roman"/>
          <w:b w:val="0"/>
          <w:bCs w:val="0"/>
          <w:sz w:val="32"/>
          <w:szCs w:val="32"/>
          <w:lang w:val="en-US" w:eastAsia="zh-CN"/>
        </w:rPr>
        <w:t>、</w:t>
      </w:r>
      <w:r>
        <w:rPr>
          <w:rFonts w:hint="eastAsia" w:ascii="Times New Roman" w:hAnsi="Times New Roman" w:eastAsia="仿宋_GB2312" w:cs="Times New Roman"/>
          <w:b w:val="0"/>
          <w:bCs w:val="0"/>
          <w:sz w:val="32"/>
          <w:szCs w:val="32"/>
          <w:lang w:val="en-US" w:eastAsia="zh-CN"/>
        </w:rPr>
        <w:t>县政府办、县委宣传部、</w:t>
      </w:r>
      <w:r>
        <w:rPr>
          <w:rFonts w:hint="default" w:ascii="Times New Roman" w:hAnsi="Times New Roman" w:eastAsia="仿宋_GB2312" w:cs="Times New Roman"/>
          <w:b w:val="0"/>
          <w:bCs w:val="0"/>
          <w:sz w:val="32"/>
          <w:szCs w:val="32"/>
          <w:lang w:val="en-US" w:eastAsia="zh-CN"/>
        </w:rPr>
        <w:t>县发改局、县经信局、县公安局、县财政局、县交通运输局、县卫健局</w:t>
      </w:r>
      <w:r>
        <w:rPr>
          <w:rFonts w:hint="eastAsia" w:ascii="Times New Roman" w:hAnsi="Times New Roman" w:eastAsia="仿宋_GB2312" w:cs="Times New Roman"/>
          <w:b w:val="0"/>
          <w:bCs w:val="0"/>
          <w:sz w:val="32"/>
          <w:szCs w:val="32"/>
          <w:lang w:val="en-US" w:eastAsia="zh-CN"/>
        </w:rPr>
        <w:t>、受灾镇</w:t>
      </w:r>
    </w:p>
    <w:p w14:paraId="21EC2B3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工作职责：</w:t>
      </w:r>
      <w:r>
        <w:rPr>
          <w:rFonts w:hint="default" w:ascii="Times New Roman" w:hAnsi="Times New Roman" w:eastAsia="仿宋_GB2312" w:cs="Times New Roman"/>
          <w:b w:val="0"/>
          <w:bCs w:val="0"/>
          <w:sz w:val="32"/>
          <w:szCs w:val="32"/>
          <w:lang w:val="en-US" w:eastAsia="zh-CN"/>
        </w:rPr>
        <w:t>协助组织实施应对处置行动，收集汇总险情灾情、社情舆情信息和应对处置进展，承办会商协调和应对处置会议、文电工作，负责全县应对处置综合协调和各工作组间协调，组织协调宣传报道和新闻发布，做好舆情监测和舆论引导，监督应对处置资金拨付和使用。</w:t>
      </w:r>
    </w:p>
    <w:p w14:paraId="1DADD8B0">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2.救援救灾组</w:t>
      </w:r>
    </w:p>
    <w:p w14:paraId="22557F1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牵头单位：</w:t>
      </w:r>
      <w:r>
        <w:rPr>
          <w:rFonts w:hint="default" w:ascii="Times New Roman" w:hAnsi="Times New Roman" w:eastAsia="仿宋_GB2312" w:cs="Times New Roman"/>
          <w:b w:val="0"/>
          <w:bCs w:val="0"/>
          <w:sz w:val="32"/>
          <w:szCs w:val="32"/>
          <w:lang w:val="en-US" w:eastAsia="zh-CN"/>
        </w:rPr>
        <w:t>县应急管理局</w:t>
      </w:r>
    </w:p>
    <w:p w14:paraId="2648BC4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成员单位：</w:t>
      </w:r>
      <w:r>
        <w:rPr>
          <w:rFonts w:hint="default" w:ascii="Times New Roman" w:hAnsi="Times New Roman" w:eastAsia="仿宋_GB2312" w:cs="Times New Roman"/>
          <w:b w:val="0"/>
          <w:bCs w:val="0"/>
          <w:sz w:val="32"/>
          <w:szCs w:val="32"/>
          <w:lang w:val="en-US" w:eastAsia="zh-CN"/>
        </w:rPr>
        <w:t>县人武部、武警茂县中队、县发改局、县经信局、县教育局、县公安局、县自然资源局、县交通运输局、县</w:t>
      </w:r>
      <w:r>
        <w:rPr>
          <w:rFonts w:hint="eastAsia" w:ascii="Times New Roman" w:hAnsi="Times New Roman" w:eastAsia="仿宋_GB2312" w:cs="Times New Roman"/>
          <w:b w:val="0"/>
          <w:bCs w:val="0"/>
          <w:sz w:val="32"/>
          <w:szCs w:val="32"/>
          <w:lang w:val="en-US" w:eastAsia="zh-CN"/>
        </w:rPr>
        <w:t>科农</w:t>
      </w:r>
      <w:r>
        <w:rPr>
          <w:rFonts w:hint="default" w:ascii="Times New Roman" w:hAnsi="Times New Roman" w:eastAsia="仿宋_GB2312" w:cs="Times New Roman"/>
          <w:b w:val="0"/>
          <w:bCs w:val="0"/>
          <w:sz w:val="32"/>
          <w:szCs w:val="32"/>
          <w:lang w:val="en-US" w:eastAsia="zh-CN"/>
        </w:rPr>
        <w:t>局、县文广</w:t>
      </w:r>
      <w:r>
        <w:rPr>
          <w:rFonts w:hint="eastAsia" w:ascii="Times New Roman" w:hAnsi="Times New Roman" w:eastAsia="仿宋_GB2312" w:cs="Times New Roman"/>
          <w:b w:val="0"/>
          <w:bCs w:val="0"/>
          <w:sz w:val="32"/>
          <w:szCs w:val="32"/>
          <w:lang w:val="en-US" w:eastAsia="zh-CN"/>
        </w:rPr>
        <w:t>体</w:t>
      </w:r>
      <w:r>
        <w:rPr>
          <w:rFonts w:hint="default" w:ascii="Times New Roman" w:hAnsi="Times New Roman" w:eastAsia="仿宋_GB2312" w:cs="Times New Roman"/>
          <w:b w:val="0"/>
          <w:bCs w:val="0"/>
          <w:sz w:val="32"/>
          <w:szCs w:val="32"/>
          <w:lang w:val="en-US" w:eastAsia="zh-CN"/>
        </w:rPr>
        <w:t>旅局、县林草局、县气象局、县消防救援大队、团县委</w:t>
      </w:r>
      <w:r>
        <w:rPr>
          <w:rFonts w:hint="eastAsia" w:ascii="Times New Roman" w:hAnsi="Times New Roman" w:eastAsia="仿宋_GB2312" w:cs="Times New Roman"/>
          <w:b w:val="0"/>
          <w:bCs w:val="0"/>
          <w:sz w:val="32"/>
          <w:szCs w:val="32"/>
          <w:lang w:val="en-US" w:eastAsia="zh-CN"/>
        </w:rPr>
        <w:t>、受灾镇</w:t>
      </w:r>
    </w:p>
    <w:p w14:paraId="1DC87FC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工作职责：</w:t>
      </w:r>
      <w:r>
        <w:rPr>
          <w:rFonts w:hint="default" w:ascii="Times New Roman" w:hAnsi="Times New Roman" w:eastAsia="仿宋_GB2312" w:cs="Times New Roman"/>
          <w:b w:val="0"/>
          <w:bCs w:val="0"/>
          <w:sz w:val="32"/>
          <w:szCs w:val="32"/>
          <w:lang w:val="en-US" w:eastAsia="zh-CN"/>
        </w:rPr>
        <w:t>开展灾区气象、地灾隐患监测预警，编制抢险救援救灾方案，</w:t>
      </w:r>
      <w:r>
        <w:rPr>
          <w:rFonts w:hint="eastAsia" w:ascii="Times New Roman" w:hAnsi="Times New Roman" w:eastAsia="仿宋_GB2312" w:cs="Times New Roman"/>
          <w:b w:val="0"/>
          <w:bCs w:val="0"/>
          <w:sz w:val="32"/>
          <w:szCs w:val="32"/>
          <w:lang w:val="en-US" w:eastAsia="zh-CN"/>
        </w:rPr>
        <w:t>开展灾情会商研判，</w:t>
      </w:r>
      <w:r>
        <w:rPr>
          <w:rFonts w:hint="default" w:ascii="Times New Roman" w:hAnsi="Times New Roman" w:eastAsia="仿宋_GB2312" w:cs="Times New Roman"/>
          <w:b w:val="0"/>
          <w:bCs w:val="0"/>
          <w:sz w:val="32"/>
          <w:szCs w:val="32"/>
          <w:lang w:val="en-US" w:eastAsia="zh-CN"/>
        </w:rPr>
        <w:t>组织受灾人员疏散转移、临时安置、救济救助和物资保障，监督指导和协调灾害期间安全生产工作，统筹各类应急救援队伍、社会力量和应急装备资源。</w:t>
      </w:r>
    </w:p>
    <w:p w14:paraId="4323668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3.要素供应保障组</w:t>
      </w:r>
    </w:p>
    <w:p w14:paraId="05BB50F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牵头单位：</w:t>
      </w:r>
      <w:r>
        <w:rPr>
          <w:rFonts w:hint="default" w:ascii="Times New Roman" w:hAnsi="Times New Roman" w:eastAsia="仿宋_GB2312" w:cs="Times New Roman"/>
          <w:b w:val="0"/>
          <w:bCs w:val="0"/>
          <w:sz w:val="32"/>
          <w:szCs w:val="32"/>
          <w:lang w:val="en-US" w:eastAsia="zh-CN"/>
        </w:rPr>
        <w:t>县经信局</w:t>
      </w:r>
    </w:p>
    <w:p w14:paraId="7D2E370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成员单位：</w:t>
      </w:r>
      <w:r>
        <w:rPr>
          <w:rFonts w:hint="default" w:ascii="Times New Roman" w:hAnsi="Times New Roman" w:eastAsia="仿宋_GB2312" w:cs="Times New Roman"/>
          <w:b w:val="0"/>
          <w:bCs w:val="0"/>
          <w:sz w:val="32"/>
          <w:szCs w:val="32"/>
          <w:lang w:val="en-US" w:eastAsia="zh-CN"/>
        </w:rPr>
        <w:t>县发改局、县住建局、县水务局、县文广</w:t>
      </w:r>
      <w:r>
        <w:rPr>
          <w:rFonts w:hint="eastAsia" w:ascii="Times New Roman" w:hAnsi="Times New Roman" w:eastAsia="仿宋_GB2312" w:cs="Times New Roman"/>
          <w:b w:val="0"/>
          <w:bCs w:val="0"/>
          <w:sz w:val="32"/>
          <w:szCs w:val="32"/>
          <w:lang w:val="en-US" w:eastAsia="zh-CN"/>
        </w:rPr>
        <w:t>体</w:t>
      </w:r>
      <w:r>
        <w:rPr>
          <w:rFonts w:hint="default" w:ascii="Times New Roman" w:hAnsi="Times New Roman" w:eastAsia="仿宋_GB2312" w:cs="Times New Roman"/>
          <w:b w:val="0"/>
          <w:bCs w:val="0"/>
          <w:sz w:val="32"/>
          <w:szCs w:val="32"/>
          <w:lang w:val="en-US" w:eastAsia="zh-CN"/>
        </w:rPr>
        <w:t>旅局、</w:t>
      </w:r>
      <w:r>
        <w:rPr>
          <w:rFonts w:hint="eastAsia" w:ascii="Times New Roman" w:hAnsi="Times New Roman" w:eastAsia="仿宋_GB2312" w:cs="Times New Roman"/>
          <w:b w:val="0"/>
          <w:bCs w:val="0"/>
          <w:sz w:val="32"/>
          <w:szCs w:val="32"/>
          <w:lang w:val="en-US" w:eastAsia="zh-CN"/>
        </w:rPr>
        <w:t>县电力公司</w:t>
      </w:r>
      <w:r>
        <w:rPr>
          <w:rFonts w:hint="default" w:ascii="Times New Roman" w:hAnsi="Times New Roman" w:eastAsia="仿宋_GB2312" w:cs="Times New Roman"/>
          <w:b w:val="0"/>
          <w:bCs w:val="0"/>
          <w:sz w:val="32"/>
          <w:szCs w:val="32"/>
          <w:lang w:val="en-US" w:eastAsia="zh-CN"/>
        </w:rPr>
        <w:t>、各通信运营企业</w:t>
      </w:r>
    </w:p>
    <w:p w14:paraId="000B0AF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工作职责：</w:t>
      </w:r>
      <w:r>
        <w:rPr>
          <w:rFonts w:hint="default" w:ascii="Times New Roman" w:hAnsi="Times New Roman" w:eastAsia="仿宋_GB2312" w:cs="Times New Roman"/>
          <w:b w:val="0"/>
          <w:bCs w:val="0"/>
          <w:sz w:val="32"/>
          <w:szCs w:val="32"/>
          <w:lang w:val="en-US" w:eastAsia="zh-CN"/>
        </w:rPr>
        <w:t>负责应急通信、电力等基础设施保障</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城市市政设施的保障和维护工作；抢修供电、供水、供气、通信、广播电视等设施，架设应急通信和电力设备，保障重要部门、灾区通信和电力畅通。</w:t>
      </w:r>
    </w:p>
    <w:p w14:paraId="658D2C0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4.交通运输保障组</w:t>
      </w:r>
    </w:p>
    <w:p w14:paraId="75C7EC7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牵头单位：</w:t>
      </w:r>
      <w:r>
        <w:rPr>
          <w:rFonts w:hint="default" w:ascii="Times New Roman" w:hAnsi="Times New Roman" w:eastAsia="仿宋_GB2312" w:cs="Times New Roman"/>
          <w:b w:val="0"/>
          <w:bCs w:val="0"/>
          <w:sz w:val="32"/>
          <w:szCs w:val="32"/>
          <w:lang w:val="en-US" w:eastAsia="zh-CN"/>
        </w:rPr>
        <w:t>县交通运输局</w:t>
      </w:r>
    </w:p>
    <w:p w14:paraId="2D4FAC0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成员单位：</w:t>
      </w:r>
      <w:r>
        <w:rPr>
          <w:rFonts w:hint="default" w:ascii="Times New Roman" w:hAnsi="Times New Roman" w:eastAsia="仿宋_GB2312" w:cs="Times New Roman"/>
          <w:b w:val="0"/>
          <w:bCs w:val="0"/>
          <w:sz w:val="32"/>
          <w:szCs w:val="32"/>
          <w:lang w:val="en-US" w:eastAsia="zh-CN"/>
        </w:rPr>
        <w:t>县公安局、县公路养护中心、各镇</w:t>
      </w:r>
    </w:p>
    <w:p w14:paraId="274BEA2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工作职责：</w:t>
      </w:r>
      <w:r>
        <w:rPr>
          <w:rFonts w:hint="default" w:ascii="Times New Roman" w:hAnsi="Times New Roman" w:eastAsia="仿宋_GB2312" w:cs="Times New Roman"/>
          <w:b w:val="0"/>
          <w:bCs w:val="0"/>
          <w:sz w:val="32"/>
          <w:szCs w:val="32"/>
          <w:lang w:val="en-US" w:eastAsia="zh-CN"/>
        </w:rPr>
        <w:t>实施</w:t>
      </w:r>
      <w:r>
        <w:rPr>
          <w:rFonts w:hint="eastAsia" w:ascii="Times New Roman" w:hAnsi="Times New Roman" w:eastAsia="仿宋_GB2312" w:cs="Times New Roman"/>
          <w:b w:val="0"/>
          <w:bCs w:val="0"/>
          <w:sz w:val="32"/>
          <w:szCs w:val="32"/>
          <w:lang w:val="en-US" w:eastAsia="zh-CN"/>
        </w:rPr>
        <w:t>必要的</w:t>
      </w:r>
      <w:r>
        <w:rPr>
          <w:rFonts w:hint="default" w:ascii="Times New Roman" w:hAnsi="Times New Roman" w:eastAsia="仿宋_GB2312" w:cs="Times New Roman"/>
          <w:b w:val="0"/>
          <w:bCs w:val="0"/>
          <w:sz w:val="32"/>
          <w:szCs w:val="32"/>
          <w:lang w:val="en-US" w:eastAsia="zh-CN"/>
        </w:rPr>
        <w:t>交通疏导和管制，维护交通秩序，</w:t>
      </w:r>
      <w:r>
        <w:rPr>
          <w:rFonts w:hint="eastAsia" w:ascii="Times New Roman" w:hAnsi="Times New Roman" w:eastAsia="仿宋_GB2312" w:cs="Times New Roman"/>
          <w:b w:val="0"/>
          <w:bCs w:val="0"/>
          <w:sz w:val="32"/>
          <w:szCs w:val="32"/>
          <w:lang w:val="en-US" w:eastAsia="zh-CN"/>
        </w:rPr>
        <w:t>组织</w:t>
      </w:r>
      <w:r>
        <w:rPr>
          <w:rFonts w:hint="default" w:ascii="Times New Roman" w:hAnsi="Times New Roman" w:eastAsia="仿宋_GB2312" w:cs="Times New Roman"/>
          <w:b w:val="0"/>
          <w:bCs w:val="0"/>
          <w:sz w:val="32"/>
          <w:szCs w:val="32"/>
          <w:lang w:val="en-US" w:eastAsia="zh-CN"/>
        </w:rPr>
        <w:t>县域内公路除雪除冰、防滑、养护和抢修，组织优先运送伤员和抢险救灾人员、物资、设备，协助做好滞留人员安置和生活保障。</w:t>
      </w:r>
    </w:p>
    <w:p w14:paraId="4DD6925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5.治安维稳组</w:t>
      </w:r>
    </w:p>
    <w:p w14:paraId="1FE5C9F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牵头单位：</w:t>
      </w:r>
      <w:r>
        <w:rPr>
          <w:rFonts w:hint="default" w:ascii="Times New Roman" w:hAnsi="Times New Roman" w:eastAsia="仿宋_GB2312" w:cs="Times New Roman"/>
          <w:b w:val="0"/>
          <w:bCs w:val="0"/>
          <w:sz w:val="32"/>
          <w:szCs w:val="32"/>
          <w:lang w:val="en-US" w:eastAsia="zh-CN"/>
        </w:rPr>
        <w:t>县公安局</w:t>
      </w:r>
    </w:p>
    <w:p w14:paraId="785AF96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成员单位：</w:t>
      </w:r>
      <w:r>
        <w:rPr>
          <w:rFonts w:hint="default" w:ascii="Times New Roman" w:hAnsi="Times New Roman" w:eastAsia="仿宋_GB2312" w:cs="Times New Roman"/>
          <w:b w:val="0"/>
          <w:bCs w:val="0"/>
          <w:sz w:val="32"/>
          <w:szCs w:val="32"/>
          <w:lang w:val="en-US" w:eastAsia="zh-CN"/>
        </w:rPr>
        <w:t>县</w:t>
      </w:r>
      <w:r>
        <w:rPr>
          <w:rFonts w:hint="eastAsia" w:ascii="Times New Roman" w:hAnsi="Times New Roman" w:eastAsia="仿宋_GB2312" w:cs="Times New Roman"/>
          <w:b w:val="0"/>
          <w:bCs w:val="0"/>
          <w:sz w:val="32"/>
          <w:szCs w:val="32"/>
          <w:lang w:val="en-US" w:eastAsia="zh-CN"/>
        </w:rPr>
        <w:t>经信局</w:t>
      </w:r>
      <w:r>
        <w:rPr>
          <w:rFonts w:hint="default" w:ascii="Times New Roman" w:hAnsi="Times New Roman" w:eastAsia="仿宋_GB2312" w:cs="Times New Roman"/>
          <w:b w:val="0"/>
          <w:bCs w:val="0"/>
          <w:sz w:val="32"/>
          <w:szCs w:val="32"/>
          <w:lang w:val="en-US" w:eastAsia="zh-CN"/>
        </w:rPr>
        <w:t>、县市场监管局</w:t>
      </w:r>
    </w:p>
    <w:p w14:paraId="4E87AB5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工作职责：</w:t>
      </w:r>
      <w:r>
        <w:rPr>
          <w:rFonts w:hint="default" w:ascii="Times New Roman" w:hAnsi="Times New Roman" w:eastAsia="仿宋_GB2312" w:cs="Times New Roman"/>
          <w:b w:val="0"/>
          <w:bCs w:val="0"/>
          <w:sz w:val="32"/>
          <w:szCs w:val="32"/>
          <w:lang w:val="en-US" w:eastAsia="zh-CN"/>
        </w:rPr>
        <w:t>开展灾区社会治安维稳和市场秩序稳定工作，保障生活必需品市场供应和价格稳定，加强道路交通疏导和车辆分流，保障抢险救灾车辆优先通行，协助组织群众撤离和转移。</w:t>
      </w:r>
    </w:p>
    <w:p w14:paraId="5D5D7C5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6.医疗卫生组</w:t>
      </w:r>
    </w:p>
    <w:p w14:paraId="713A13B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牵头单位：</w:t>
      </w:r>
      <w:r>
        <w:rPr>
          <w:rFonts w:hint="default" w:ascii="Times New Roman" w:hAnsi="Times New Roman" w:eastAsia="仿宋_GB2312" w:cs="Times New Roman"/>
          <w:b w:val="0"/>
          <w:bCs w:val="0"/>
          <w:sz w:val="32"/>
          <w:szCs w:val="32"/>
          <w:lang w:val="en-US" w:eastAsia="zh-CN"/>
        </w:rPr>
        <w:t>县卫健局</w:t>
      </w:r>
    </w:p>
    <w:p w14:paraId="693EE93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成员单位：</w:t>
      </w:r>
      <w:r>
        <w:rPr>
          <w:rFonts w:hint="default" w:ascii="Times New Roman" w:hAnsi="Times New Roman" w:eastAsia="仿宋_GB2312" w:cs="Times New Roman"/>
          <w:b w:val="0"/>
          <w:bCs w:val="0"/>
          <w:sz w:val="32"/>
          <w:szCs w:val="32"/>
          <w:lang w:val="en-US" w:eastAsia="zh-CN"/>
        </w:rPr>
        <w:t>县民政局、县红十字会</w:t>
      </w:r>
    </w:p>
    <w:p w14:paraId="4FF0D33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工作职责：</w:t>
      </w:r>
      <w:r>
        <w:rPr>
          <w:rFonts w:hint="default" w:ascii="Times New Roman" w:hAnsi="Times New Roman" w:eastAsia="仿宋_GB2312" w:cs="Times New Roman"/>
          <w:b w:val="0"/>
          <w:bCs w:val="0"/>
          <w:sz w:val="32"/>
          <w:szCs w:val="32"/>
          <w:lang w:val="en-US" w:eastAsia="zh-CN"/>
        </w:rPr>
        <w:t>组织指导灾区医疗救治、卫生防疫和心理疏导，调配医疗卫生物资和力量支援抢险救灾</w:t>
      </w:r>
    </w:p>
    <w:p w14:paraId="2923A2C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7.其他工作组</w:t>
      </w:r>
    </w:p>
    <w:p w14:paraId="5CF8267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牵头单位、成员单位和工作职责等根据需要设置。</w:t>
      </w:r>
    </w:p>
    <w:p w14:paraId="14A6C57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（九）响应调整与终止</w:t>
      </w:r>
    </w:p>
    <w:p w14:paraId="67127F5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当低温雨雪冰冻灾害情势发生变化，经研判，由县防减救灾办提出建议，按启动响应的相应程序和权限及时调整或终止应急响应。当灾害已经或趋于结束，相关威胁和危害得到有效控制，受灾群众基本得到安置，灾区群众生活基本得到保障，社会秩序基本恢复正常时，由县防减救灾委宣布终止响应。一级应急响应终止由县防减救灾办报请县委、县政府主要负责同志批准，二级应急响应终止由县政府主要负责同志批准，三级、四级应急响应终止由分管应急管理工作的副县长批准。</w:t>
      </w:r>
    </w:p>
    <w:p w14:paraId="63ED45A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（十）后期处置</w:t>
      </w:r>
    </w:p>
    <w:p w14:paraId="5969A70B">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1.调查评估。</w:t>
      </w:r>
      <w:r>
        <w:rPr>
          <w:rFonts w:hint="default" w:ascii="Times New Roman" w:hAnsi="Times New Roman" w:eastAsia="仿宋_GB2312" w:cs="Times New Roman"/>
          <w:b w:val="0"/>
          <w:bCs w:val="0"/>
          <w:sz w:val="32"/>
          <w:szCs w:val="32"/>
          <w:lang w:val="en-US" w:eastAsia="zh-CN"/>
        </w:rPr>
        <w:t>由县人民政府组织对受灾情况进行调查评估，总结灾害应对处置经验，提出改进完善措施，调查评估结果逐级上报。</w:t>
      </w:r>
    </w:p>
    <w:p w14:paraId="14055F2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2.救灾救助。</w:t>
      </w:r>
      <w:r>
        <w:rPr>
          <w:rFonts w:hint="default" w:ascii="Times New Roman" w:hAnsi="Times New Roman" w:eastAsia="仿宋_GB2312" w:cs="Times New Roman"/>
          <w:b w:val="0"/>
          <w:bCs w:val="0"/>
          <w:sz w:val="32"/>
          <w:szCs w:val="32"/>
          <w:lang w:val="en-US" w:eastAsia="zh-CN"/>
        </w:rPr>
        <w:t>灾后救灾救助工作</w:t>
      </w:r>
      <w:r>
        <w:rPr>
          <w:rFonts w:hint="eastAsia" w:ascii="Times New Roman" w:hAnsi="Times New Roman" w:eastAsia="仿宋_GB2312" w:cs="Times New Roman"/>
          <w:b w:val="0"/>
          <w:bCs w:val="0"/>
          <w:sz w:val="32"/>
          <w:szCs w:val="32"/>
          <w:lang w:val="en-US" w:eastAsia="zh-CN"/>
        </w:rPr>
        <w:t>在</w:t>
      </w:r>
      <w:r>
        <w:rPr>
          <w:rFonts w:hint="default" w:ascii="Times New Roman" w:hAnsi="Times New Roman" w:eastAsia="仿宋_GB2312" w:cs="Times New Roman"/>
          <w:b w:val="0"/>
          <w:bCs w:val="0"/>
          <w:sz w:val="32"/>
          <w:szCs w:val="32"/>
          <w:lang w:val="en-US" w:eastAsia="zh-CN"/>
        </w:rPr>
        <w:t>县人民政府</w:t>
      </w:r>
      <w:r>
        <w:rPr>
          <w:rFonts w:hint="eastAsia" w:ascii="Times New Roman" w:hAnsi="Times New Roman" w:eastAsia="仿宋_GB2312" w:cs="Times New Roman"/>
          <w:b w:val="0"/>
          <w:bCs w:val="0"/>
          <w:sz w:val="32"/>
          <w:szCs w:val="32"/>
          <w:lang w:val="en-US" w:eastAsia="zh-CN"/>
        </w:rPr>
        <w:t>领导下，由县防减救灾委相关成员单位</w:t>
      </w:r>
      <w:r>
        <w:rPr>
          <w:rFonts w:hint="default" w:ascii="Times New Roman" w:hAnsi="Times New Roman" w:eastAsia="仿宋_GB2312" w:cs="Times New Roman"/>
          <w:b w:val="0"/>
          <w:bCs w:val="0"/>
          <w:sz w:val="32"/>
          <w:szCs w:val="32"/>
          <w:lang w:val="en-US" w:eastAsia="zh-CN"/>
        </w:rPr>
        <w:t>和受灾镇具体实施，做好救助、补偿、抚慰、抚恤、安置等善后救灾救助工作。</w:t>
      </w:r>
    </w:p>
    <w:p w14:paraId="6F92696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3.救灾补偿。</w:t>
      </w:r>
      <w:r>
        <w:rPr>
          <w:rFonts w:hint="default" w:ascii="Times New Roman" w:hAnsi="Times New Roman" w:eastAsia="仿宋_GB2312" w:cs="Times New Roman"/>
          <w:b w:val="0"/>
          <w:bCs w:val="0"/>
          <w:sz w:val="32"/>
          <w:szCs w:val="32"/>
          <w:lang w:val="en-US" w:eastAsia="zh-CN"/>
        </w:rPr>
        <w:t>依法调用和征用的物资、设备和交通运输工具，使用完毕或救灾工作结束后应当及时归还；调用和征用期间造成经济损失或调用和征用后造成毁损、灭失的，按国家有关规定给予补偿。救灾工作结束后，征调部门应按规定给予参与救灾的应急救援队伍及社会力量相应补偿。</w:t>
      </w:r>
    </w:p>
    <w:p w14:paraId="4A65A6B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bCs/>
          <w:sz w:val="32"/>
          <w:szCs w:val="32"/>
          <w:lang w:val="en-US" w:eastAsia="zh-CN"/>
        </w:rPr>
        <w:t>4.恢复重建。</w:t>
      </w:r>
      <w:r>
        <w:rPr>
          <w:rFonts w:hint="default" w:ascii="Times New Roman" w:hAnsi="Times New Roman" w:eastAsia="仿宋_GB2312" w:cs="Times New Roman"/>
          <w:b w:val="0"/>
          <w:bCs w:val="0"/>
          <w:sz w:val="32"/>
          <w:szCs w:val="32"/>
          <w:lang w:val="en-US" w:eastAsia="zh-CN"/>
        </w:rPr>
        <w:t>按照灾后恢复重建分类启动原则，县人民政府根据灾损实际和重建需要，结合当地经济社会发展水平，科学有序组织灾后恢复重建，全面恢复灾区正常生产生活秩序。</w:t>
      </w:r>
    </w:p>
    <w:p w14:paraId="3AFF176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六、应急保障</w:t>
      </w:r>
    </w:p>
    <w:p w14:paraId="72686C0E">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（一）通信交通保障。</w:t>
      </w:r>
    </w:p>
    <w:p w14:paraId="1FBE99C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县级通信管理部门和基础电信运营企业建立灾区现场与县指挥中心的应急通信联络，推进县</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镇</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村三级应急指挥平台应用，整合道路结冰监测数据、电网负荷信息、救援力量定位等数据，实现监测</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预警</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调度智能化联动；鼓励使用无人机开展山区公路结冰巡查，配备卫星电话保障三断（断路、断电、断网）场景通信，组织协调灾区通信恢复。广电部门组织、指导、协调灾区广播电视保障，负责重大应急信息传播。</w:t>
      </w:r>
    </w:p>
    <w:p w14:paraId="6E483EB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交通运输部门、公安部门按照职能职责，优先保障抢险救援救灾车辆优先通行，组织灾区交通疏导和管制，保障主要道路畅通。</w:t>
      </w:r>
    </w:p>
    <w:p w14:paraId="17D9C44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（二）应急队伍保障</w:t>
      </w:r>
    </w:p>
    <w:p w14:paraId="53C6400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灾害应对处置中应充分发挥国家综合性消防救援队伍主力军和国家队作用，发挥武警部队突击力量作用，发挥专业救援队伍骨干作用和社会应急救援队伍辅助作用。根据低温雨雪冰冻灾害特点，选取相关领域专家、学者和技术人才组建专家队伍，为灾害监测预报、分析研判、抢险救援救灾、灾害评估提供技术支撑。</w:t>
      </w:r>
      <w:r>
        <w:rPr>
          <w:rFonts w:hint="eastAsia" w:ascii="Times New Roman" w:hAnsi="Times New Roman" w:eastAsia="仿宋_GB2312" w:cs="Times New Roman"/>
          <w:b w:val="0"/>
          <w:bCs w:val="0"/>
          <w:sz w:val="32"/>
          <w:szCs w:val="32"/>
          <w:lang w:val="en-US" w:eastAsia="zh-CN"/>
        </w:rPr>
        <w:t>各镇</w:t>
      </w:r>
      <w:r>
        <w:rPr>
          <w:rFonts w:hint="default" w:ascii="Times New Roman" w:hAnsi="Times New Roman" w:eastAsia="仿宋_GB2312" w:cs="Times New Roman"/>
          <w:b w:val="0"/>
          <w:bCs w:val="0"/>
          <w:sz w:val="32"/>
          <w:szCs w:val="32"/>
          <w:lang w:val="en-US" w:eastAsia="zh-CN"/>
        </w:rPr>
        <w:t>及相关部门要加强应急救援队伍建设，确定各队伍联络人，协助开展日常联络、应急调度、信息传递、灾情调查和报告等工作。</w:t>
      </w:r>
    </w:p>
    <w:p w14:paraId="35D9B27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（三）物资及资金保障</w:t>
      </w:r>
    </w:p>
    <w:p w14:paraId="45AA565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物资及资金保障财政部门要做好低温雨雪冰冻灾害应对资金的保障工作，一旦发生灾害，要及时安排和拨付应急救灾资金，确保应对处置工作顺利进行。</w:t>
      </w:r>
    </w:p>
    <w:p w14:paraId="36CA957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应急抢险救援救灾物资实行分级储备、分级管理和分级负担制度。根据本县灾害特点、人口分布和行业危险源等情况，做好专业应急救援人员防护装备和器材配备，制定应急物资采购、储备、保养、更新和补充计划，完善物资调运机制。重点储备融雪剂、工业盐、除雪除冰机械、防滑链、取暖设备、发电机、棉衣棉被、食品饮用水等应急物资。当融雪剂、取暖设备、防滑链等物资出现紧缺时，实施临时价格干预，严厉查处哄抬物价行为。</w:t>
      </w:r>
    </w:p>
    <w:p w14:paraId="4D14B0DD">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（四）社会治安保障</w:t>
      </w:r>
    </w:p>
    <w:p w14:paraId="7FE5DDE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公安部门加强灾区治安管控，及时查处编造传播虚假信息、破坏抗灾救灾、扰乱社会秩序、偷盗等违法行为，维持群众撤离和队伍转移秩序，保障安置点社会秩序，维护社会安全稳定。</w:t>
      </w:r>
    </w:p>
    <w:p w14:paraId="6AF10197">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（五）宣传、培训和演练</w:t>
      </w:r>
    </w:p>
    <w:p w14:paraId="4910856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采取多种形式做好预案宣传，普及低温雨雪冰冻灾害防灾减灾与自救互救知识，增强公众防灾减灾意识，提高自救互救能力。教育部门应指导学校将低温雨雪冰冻灾害防灾应急知识纳入教学内容。</w:t>
      </w:r>
    </w:p>
    <w:p w14:paraId="128C58A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组织应急队伍和相关部门（单位）制定培训和演练计划，每年至少组织1次针对性培训和演练，提高应对处置专业能力，最大限度保障救援人员安全。</w:t>
      </w:r>
    </w:p>
    <w:p w14:paraId="4582BFC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八、附则</w:t>
      </w:r>
    </w:p>
    <w:p w14:paraId="5D6FC3A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（一）预案管理</w:t>
      </w:r>
    </w:p>
    <w:p w14:paraId="1BB9A9F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县防减救灾办会同有关部门（单位）制定和修订本预案，组织专家评审，报县防减救灾委批准后以县防减救灾委文件印发实施，并报州防减救灾办备案。本预案原则上每1至3年评估1次，根据低温雨雪冰冻灾害处置经验、演练结果及上位预案调整情况及时修订。</w:t>
      </w:r>
    </w:p>
    <w:p w14:paraId="5027D18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有关部门（单位）、企事业单位、镇、村（社区）等基层组织应当制定本级低温雨雪冰冻灾害应急预案或现场处置方案，并报主管部门备案，抄送县防减救灾办。</w:t>
      </w:r>
    </w:p>
    <w:p w14:paraId="4E34178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（二）监督检查</w:t>
      </w:r>
    </w:p>
    <w:p w14:paraId="568F3CE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在县委、县政府和县防减救灾委领导下，由县防减救灾办会同有关成员单位，对本预案实施全过程进行监督检查，指导各镇人民政府和县级有关部门做好低温雨雪冰冻灾害预防和应对处置工作，确保防范应对措施到位。各行业主管部门（单位）应指导、监督本行业领域内各部门和企事业单位开展防范应对工作。</w:t>
      </w:r>
    </w:p>
    <w:p w14:paraId="2FA1502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（三）责任与奖惩</w:t>
      </w:r>
    </w:p>
    <w:p w14:paraId="7486825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对在低温雨雪冰冻灾害抢险救援救灾工作中作出突出贡献的先进集体和个人，按照有关规定给予表扬和奖励。对迟报、谎报、瞒报和漏报突发事件重要情况，应对处置不力，或者有其他失职、渎职行为的，依照相关法律法规和党内法规追究责任并予以处罚；构成犯罪的，依法追究刑事责任。</w:t>
      </w:r>
    </w:p>
    <w:p w14:paraId="12EE890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（四）预案解释</w:t>
      </w:r>
    </w:p>
    <w:p w14:paraId="6354B62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本预案由县防减救灾办负责解释。</w:t>
      </w:r>
    </w:p>
    <w:p w14:paraId="1B1715E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（五）预案生效时间</w:t>
      </w:r>
    </w:p>
    <w:p w14:paraId="21268CB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本预案自印发之日起实施。</w:t>
      </w:r>
    </w:p>
    <w:p w14:paraId="469D9A15">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b w:val="0"/>
          <w:bCs w:val="0"/>
          <w:sz w:val="32"/>
          <w:szCs w:val="32"/>
          <w:lang w:val="en-US" w:eastAsia="zh-CN"/>
        </w:rPr>
      </w:pPr>
      <w:bookmarkStart w:id="0" w:name="_GoBack"/>
      <w:bookmarkEnd w:id="0"/>
    </w:p>
    <w:p w14:paraId="4328206E">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b w:val="0"/>
          <w:bCs w:val="0"/>
          <w:sz w:val="32"/>
          <w:szCs w:val="32"/>
          <w:lang w:val="en-US" w:eastAsia="zh-CN"/>
        </w:rPr>
      </w:pPr>
    </w:p>
    <w:p w14:paraId="657454AC">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黑体" w:hAnsi="黑体" w:eastAsia="黑体" w:cs="黑体"/>
          <w:b w:val="0"/>
          <w:bCs w:val="0"/>
          <w:sz w:val="32"/>
          <w:szCs w:val="32"/>
          <w:lang w:val="en-US" w:eastAsia="zh-CN"/>
        </w:rPr>
      </w:pPr>
    </w:p>
    <w:p w14:paraId="6072AA96">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6FC257EB">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44"/>
          <w:szCs w:val="44"/>
          <w:lang w:val="en-US" w:eastAsia="zh-CN"/>
        </w:rPr>
        <w:t>应急响应流程图</w:t>
      </w:r>
    </w:p>
    <w:p w14:paraId="5DAB6E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drawing>
          <wp:inline distT="0" distB="0" distL="114300" distR="114300">
            <wp:extent cx="5608320" cy="7221855"/>
            <wp:effectExtent l="0" t="0" r="1905" b="7620"/>
            <wp:docPr id="1" name="图片 1" descr="exported_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xported_image (2)"/>
                    <pic:cNvPicPr>
                      <a:picLocks noChangeAspect="1"/>
                    </pic:cNvPicPr>
                  </pic:nvPicPr>
                  <pic:blipFill>
                    <a:blip r:embed="rId5"/>
                    <a:stretch>
                      <a:fillRect/>
                    </a:stretch>
                  </pic:blipFill>
                  <pic:spPr>
                    <a:xfrm>
                      <a:off x="0" y="0"/>
                      <a:ext cx="5608320" cy="7221855"/>
                    </a:xfrm>
                    <a:prstGeom prst="rect">
                      <a:avLst/>
                    </a:prstGeom>
                  </pic:spPr>
                </pic:pic>
              </a:graphicData>
            </a:graphic>
          </wp:inline>
        </w:drawing>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E68E520-51D8-4720-B1EA-84D3AC2293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115D835-1513-4799-A903-A3D92D973C76}"/>
  </w:font>
  <w:font w:name="方正小标宋简体">
    <w:panose1 w:val="02000000000000000000"/>
    <w:charset w:val="86"/>
    <w:family w:val="auto"/>
    <w:pitch w:val="default"/>
    <w:sig w:usb0="00000001" w:usb1="08000000" w:usb2="00000000" w:usb3="00000000" w:csb0="00040000" w:csb1="00000000"/>
    <w:embedRegular r:id="rId3" w:fontKey="{818F0536-3DC6-4E71-8147-78C17463C91F}"/>
  </w:font>
  <w:font w:name="楷体_GB2312">
    <w:altName w:val="楷体"/>
    <w:panose1 w:val="02010609030101010101"/>
    <w:charset w:val="86"/>
    <w:family w:val="auto"/>
    <w:pitch w:val="default"/>
    <w:sig w:usb0="00000000" w:usb1="00000000" w:usb2="00000000" w:usb3="00000000" w:csb0="00040000" w:csb1="00000000"/>
    <w:embedRegular r:id="rId4" w:fontKey="{A540D4E1-7448-4D56-B648-56541191716B}"/>
  </w:font>
  <w:font w:name="仿宋_GB2312">
    <w:altName w:val="仿宋"/>
    <w:panose1 w:val="02010609030101010101"/>
    <w:charset w:val="86"/>
    <w:family w:val="auto"/>
    <w:pitch w:val="default"/>
    <w:sig w:usb0="00000000" w:usb1="00000000" w:usb2="00000000" w:usb3="00000000" w:csb0="00040000" w:csb1="00000000"/>
    <w:embedRegular r:id="rId5" w:fontKey="{885B8AAF-9635-40BF-80A3-BF17A4586F3C}"/>
  </w:font>
  <w:font w:name="仿宋">
    <w:panose1 w:val="02010609060101010101"/>
    <w:charset w:val="86"/>
    <w:family w:val="auto"/>
    <w:pitch w:val="default"/>
    <w:sig w:usb0="800002BF" w:usb1="38CF7CFA" w:usb2="00000016" w:usb3="00000000" w:csb0="00040001" w:csb1="00000000"/>
    <w:embedRegular r:id="rId6" w:fontKey="{6B02F207-E533-471E-8E6B-E3DC6D0B79F7}"/>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6D9E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BC30F">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A8BC30F">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580C51"/>
    <w:rsid w:val="01CA0FA4"/>
    <w:rsid w:val="0B0F3533"/>
    <w:rsid w:val="13987DB4"/>
    <w:rsid w:val="17C112FD"/>
    <w:rsid w:val="189309B1"/>
    <w:rsid w:val="237C10C0"/>
    <w:rsid w:val="2705317A"/>
    <w:rsid w:val="2BDE5A8B"/>
    <w:rsid w:val="2C76572E"/>
    <w:rsid w:val="2C7D5927"/>
    <w:rsid w:val="375C2255"/>
    <w:rsid w:val="39934616"/>
    <w:rsid w:val="3B32439F"/>
    <w:rsid w:val="3D4B47DB"/>
    <w:rsid w:val="42001A44"/>
    <w:rsid w:val="4DFA689F"/>
    <w:rsid w:val="4FCD57BB"/>
    <w:rsid w:val="55BA6E56"/>
    <w:rsid w:val="5B4030A1"/>
    <w:rsid w:val="649662B6"/>
    <w:rsid w:val="651D1C16"/>
    <w:rsid w:val="68580C51"/>
    <w:rsid w:val="69BE1938"/>
    <w:rsid w:val="76D1455F"/>
    <w:rsid w:val="7C536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1804</Words>
  <Characters>1811</Characters>
  <Lines>0</Lines>
  <Paragraphs>0</Paragraphs>
  <TotalTime>17</TotalTime>
  <ScaleCrop>false</ScaleCrop>
  <LinksUpToDate>false</LinksUpToDate>
  <CharactersWithSpaces>1811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2026-09-28T06:55:00Z</dcterms:created>
  <dc:creator>霖</dc:creator>
  <cp:lastModifiedBy>我是一个包子</cp:lastModifiedBy>
  <cp:lastPrinted>2026-10-16T05:48:49Z</cp:lastPrinted>
  <dcterms:modified xsi:type="dcterms:W3CDTF">2026-10-16T05:48:58Z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7499BAEE254D4C1B984CBF6860E1A7ED_11</vt:lpwstr>
  </property>
  <property fmtid="{D5CDD505-2E9C-101B-9397-08002B2CF9AE}" pid="4" name="KSOTemplateDocerSaveRecord">
    <vt:lpwstr>eyJoZGlkIjoiNDlkNmI3YTBjODk4NmFjOTEzMjU2N2I5NWUxMzdmZjEiLCJ1c2VySWQiOiIyNDM5MzU2MzYifQ==</vt:lpwstr>
  </property>
</Properties>
</file>