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BC01D9">
      <w:pPr>
        <w:spacing w:line="600" w:lineRule="exact"/>
        <w:outlineLvl w:val="0"/>
        <w:rPr>
          <w:rFonts w:ascii="方正小标宋简体" w:eastAsia="方正小标宋简体"/>
          <w:color w:val="000000"/>
          <w:sz w:val="72"/>
          <w:szCs w:val="72"/>
        </w:rPr>
      </w:pPr>
      <w:bookmarkStart w:id="0" w:name="_Toc15306267"/>
      <w:r>
        <w:rPr>
          <w:rFonts w:hint="eastAsia" w:ascii="方正小标宋简体" w:eastAsia="方正小标宋简体"/>
          <w:color w:val="000000"/>
          <w:sz w:val="72"/>
          <w:szCs w:val="72"/>
        </w:rPr>
        <w:t xml:space="preserve"> </w:t>
      </w:r>
    </w:p>
    <w:p w14:paraId="6399B493">
      <w:pPr>
        <w:spacing w:line="600" w:lineRule="exact"/>
        <w:jc w:val="center"/>
        <w:outlineLvl w:val="0"/>
        <w:rPr>
          <w:rFonts w:ascii="方正小标宋简体" w:eastAsia="方正小标宋简体"/>
          <w:color w:val="000000"/>
          <w:sz w:val="72"/>
          <w:szCs w:val="72"/>
        </w:rPr>
      </w:pPr>
    </w:p>
    <w:p w14:paraId="62AC49EE">
      <w:pPr>
        <w:spacing w:line="600" w:lineRule="exact"/>
        <w:jc w:val="center"/>
        <w:outlineLvl w:val="0"/>
        <w:rPr>
          <w:rFonts w:ascii="方正小标宋简体" w:eastAsia="方正小标宋简体"/>
          <w:color w:val="000000"/>
          <w:sz w:val="44"/>
          <w:szCs w:val="44"/>
        </w:rPr>
      </w:pPr>
    </w:p>
    <w:p w14:paraId="760FAA1E">
      <w:pPr>
        <w:spacing w:line="600" w:lineRule="exact"/>
        <w:jc w:val="center"/>
        <w:outlineLvl w:val="0"/>
        <w:rPr>
          <w:rFonts w:ascii="方正小标宋简体" w:eastAsia="方正小标宋简体"/>
          <w:color w:val="000000"/>
          <w:sz w:val="72"/>
          <w:szCs w:val="72"/>
        </w:rPr>
      </w:pPr>
    </w:p>
    <w:p w14:paraId="19AF2D61">
      <w:pPr>
        <w:adjustRightInd w:val="0"/>
        <w:snapToGrid w:val="0"/>
        <w:spacing w:line="360" w:lineRule="auto"/>
        <w:jc w:val="center"/>
        <w:outlineLvl w:val="0"/>
        <w:rPr>
          <w:rFonts w:ascii="方正小标宋简体" w:eastAsia="方正小标宋简体"/>
          <w:b/>
          <w:bCs/>
          <w:color w:val="000000"/>
          <w:sz w:val="52"/>
          <w:szCs w:val="52"/>
        </w:rPr>
      </w:pPr>
      <w:bookmarkStart w:id="1" w:name="_Toc15377193"/>
      <w:bookmarkStart w:id="2" w:name="_Toc15377425"/>
      <w:bookmarkStart w:id="3" w:name="_Toc15396475"/>
      <w:bookmarkStart w:id="4" w:name="_Toc15378441"/>
      <w:bookmarkStart w:id="5" w:name="_Toc15396597"/>
      <w:r>
        <w:rPr>
          <w:rFonts w:ascii="方正小标宋简体" w:eastAsia="方正小标宋简体" w:cs="方正小标宋简体"/>
          <w:b/>
          <w:bCs/>
          <w:color w:val="000000"/>
          <w:sz w:val="52"/>
          <w:szCs w:val="52"/>
        </w:rPr>
        <w:t>202</w:t>
      </w:r>
      <w:r>
        <w:rPr>
          <w:rFonts w:hint="eastAsia" w:ascii="方正小标宋简体" w:eastAsia="方正小标宋简体" w:cs="方正小标宋简体"/>
          <w:b/>
          <w:bCs/>
          <w:color w:val="000000"/>
          <w:sz w:val="52"/>
          <w:szCs w:val="52"/>
          <w:lang w:val="en-US" w:eastAsia="zh-CN"/>
        </w:rPr>
        <w:t>5</w:t>
      </w:r>
      <w:r>
        <w:rPr>
          <w:rFonts w:hint="eastAsia" w:ascii="方正小标宋简体" w:eastAsia="方正小标宋简体" w:cs="方正小标宋简体"/>
          <w:b/>
          <w:bCs/>
          <w:color w:val="000000"/>
          <w:sz w:val="52"/>
          <w:szCs w:val="52"/>
        </w:rPr>
        <w:t>年度</w:t>
      </w:r>
      <w:bookmarkEnd w:id="1"/>
      <w:bookmarkEnd w:id="2"/>
      <w:bookmarkEnd w:id="3"/>
      <w:bookmarkEnd w:id="4"/>
      <w:bookmarkEnd w:id="5"/>
    </w:p>
    <w:p w14:paraId="6A09C027">
      <w:pPr>
        <w:adjustRightInd w:val="0"/>
        <w:snapToGrid w:val="0"/>
        <w:spacing w:line="360" w:lineRule="auto"/>
        <w:jc w:val="center"/>
        <w:outlineLvl w:val="0"/>
        <w:rPr>
          <w:rFonts w:ascii="方正小标宋简体" w:eastAsia="方正小标宋简体" w:cs="方正小标宋简体"/>
          <w:b/>
          <w:bCs/>
          <w:color w:val="000000"/>
          <w:sz w:val="52"/>
          <w:szCs w:val="52"/>
        </w:rPr>
      </w:pPr>
      <w:bookmarkStart w:id="6" w:name="_Toc15378442"/>
      <w:bookmarkStart w:id="7" w:name="_Toc15396598"/>
      <w:bookmarkStart w:id="8" w:name="_Toc15377194"/>
      <w:bookmarkStart w:id="9" w:name="_Toc15377426"/>
      <w:bookmarkStart w:id="10" w:name="_Toc15396476"/>
      <w:r>
        <w:rPr>
          <w:rFonts w:hint="eastAsia" w:ascii="方正小标宋简体" w:eastAsia="方正小标宋简体" w:cs="方正小标宋简体"/>
          <w:b/>
          <w:bCs/>
          <w:color w:val="000000"/>
          <w:sz w:val="52"/>
          <w:szCs w:val="52"/>
        </w:rPr>
        <w:t>四川</w:t>
      </w:r>
      <w:bookmarkEnd w:id="0"/>
      <w:bookmarkStart w:id="11" w:name="_Toc15306268"/>
      <w:r>
        <w:rPr>
          <w:rFonts w:hint="eastAsia" w:ascii="方正小标宋简体" w:eastAsia="方正小标宋简体" w:cs="方正小标宋简体"/>
          <w:b/>
          <w:bCs/>
          <w:color w:val="000000"/>
          <w:sz w:val="52"/>
          <w:szCs w:val="52"/>
        </w:rPr>
        <w:t>省阿坝州茂县县委党校部门决算</w:t>
      </w:r>
      <w:bookmarkEnd w:id="6"/>
      <w:bookmarkEnd w:id="7"/>
      <w:bookmarkEnd w:id="8"/>
      <w:bookmarkEnd w:id="9"/>
      <w:bookmarkEnd w:id="10"/>
      <w:bookmarkEnd w:id="11"/>
    </w:p>
    <w:p w14:paraId="13FD1133">
      <w:pPr>
        <w:adjustRightInd w:val="0"/>
        <w:snapToGrid w:val="0"/>
        <w:spacing w:line="360" w:lineRule="auto"/>
        <w:jc w:val="center"/>
        <w:outlineLvl w:val="0"/>
        <w:rPr>
          <w:rFonts w:ascii="方正小标宋简体" w:eastAsia="方正小标宋简体" w:cs="方正小标宋简体"/>
          <w:b/>
          <w:bCs/>
          <w:color w:val="000000"/>
          <w:sz w:val="44"/>
          <w:szCs w:val="44"/>
        </w:rPr>
      </w:pPr>
    </w:p>
    <w:p w14:paraId="131840B7">
      <w:pPr>
        <w:adjustRightInd w:val="0"/>
        <w:snapToGrid w:val="0"/>
        <w:spacing w:line="360" w:lineRule="auto"/>
        <w:jc w:val="center"/>
        <w:outlineLvl w:val="0"/>
        <w:rPr>
          <w:rFonts w:ascii="方正小标宋简体" w:eastAsia="方正小标宋简体"/>
          <w:color w:val="000000"/>
          <w:sz w:val="36"/>
          <w:szCs w:val="36"/>
        </w:rPr>
      </w:pPr>
    </w:p>
    <w:p w14:paraId="4F615250">
      <w:pPr>
        <w:adjustRightInd w:val="0"/>
        <w:snapToGrid w:val="0"/>
        <w:spacing w:line="360" w:lineRule="auto"/>
        <w:jc w:val="center"/>
        <w:outlineLvl w:val="0"/>
        <w:rPr>
          <w:rFonts w:ascii="方正小标宋简体" w:eastAsia="方正小标宋简体"/>
          <w:color w:val="000000"/>
          <w:sz w:val="36"/>
          <w:szCs w:val="36"/>
        </w:rPr>
      </w:pPr>
    </w:p>
    <w:p w14:paraId="467DC3BD">
      <w:pPr>
        <w:adjustRightInd w:val="0"/>
        <w:snapToGrid w:val="0"/>
        <w:spacing w:line="360" w:lineRule="auto"/>
        <w:jc w:val="center"/>
        <w:outlineLvl w:val="0"/>
        <w:rPr>
          <w:rFonts w:ascii="方正小标宋简体" w:eastAsia="方正小标宋简体"/>
          <w:color w:val="000000"/>
          <w:sz w:val="36"/>
          <w:szCs w:val="36"/>
        </w:rPr>
      </w:pPr>
    </w:p>
    <w:p w14:paraId="5E21B6F5">
      <w:pPr>
        <w:adjustRightInd w:val="0"/>
        <w:snapToGrid w:val="0"/>
        <w:spacing w:line="360" w:lineRule="auto"/>
        <w:jc w:val="center"/>
        <w:outlineLvl w:val="0"/>
        <w:rPr>
          <w:rFonts w:ascii="方正小标宋简体" w:eastAsia="方正小标宋简体"/>
          <w:color w:val="000000"/>
          <w:sz w:val="36"/>
          <w:szCs w:val="36"/>
        </w:rPr>
      </w:pPr>
    </w:p>
    <w:p w14:paraId="444E1D60">
      <w:pPr>
        <w:adjustRightInd w:val="0"/>
        <w:snapToGrid w:val="0"/>
        <w:spacing w:line="360" w:lineRule="auto"/>
        <w:jc w:val="center"/>
        <w:outlineLvl w:val="0"/>
        <w:rPr>
          <w:rFonts w:ascii="方正小标宋简体" w:eastAsia="方正小标宋简体"/>
          <w:color w:val="000000"/>
          <w:sz w:val="36"/>
          <w:szCs w:val="36"/>
        </w:rPr>
      </w:pPr>
      <w:r>
        <w:rPr>
          <w:rFonts w:hint="eastAsia" w:ascii="方正小标宋简体" w:eastAsia="方正小标宋简体"/>
          <w:color w:val="000000"/>
          <w:sz w:val="28"/>
          <w:szCs w:val="28"/>
          <w:lang w:val="en-US" w:eastAsia="zh-CN"/>
        </w:rPr>
        <w:t xml:space="preserve"> </w:t>
      </w:r>
    </w:p>
    <w:p w14:paraId="61447375">
      <w:pPr>
        <w:adjustRightInd w:val="0"/>
        <w:snapToGrid w:val="0"/>
        <w:spacing w:line="560" w:lineRule="exact"/>
        <w:ind w:left="480" w:hanging="480" w:hangingChars="150"/>
        <w:jc w:val="center"/>
        <w:outlineLvl w:val="0"/>
        <w:rPr>
          <w:rFonts w:ascii="黑体" w:eastAsia="黑体"/>
          <w:b/>
          <w:bCs/>
          <w:color w:val="000000"/>
          <w:sz w:val="44"/>
          <w:szCs w:val="44"/>
        </w:rPr>
      </w:pPr>
      <w:r>
        <w:rPr>
          <w:rFonts w:ascii="仿宋_GB2312" w:eastAsia="仿宋_GB2312" w:cs="仿宋_GB2312"/>
          <w:color w:val="000000"/>
          <w:sz w:val="32"/>
          <w:szCs w:val="32"/>
        </w:rPr>
        <w:br w:type="page"/>
      </w:r>
      <w:r>
        <w:rPr>
          <w:rFonts w:hint="eastAsia" w:ascii="方正小标宋简体" w:eastAsia="方正小标宋简体" w:cs="方正小标宋简体"/>
          <w:b/>
          <w:bCs/>
          <w:color w:val="000000"/>
          <w:sz w:val="44"/>
          <w:szCs w:val="44"/>
        </w:rPr>
        <w:t>目录</w:t>
      </w:r>
    </w:p>
    <w:p w14:paraId="119F4E37">
      <w:pPr>
        <w:widowControl/>
        <w:spacing w:line="560" w:lineRule="exact"/>
        <w:jc w:val="center"/>
        <w:rPr>
          <w:rFonts w:ascii="宋体" w:cs="黑体"/>
          <w:color w:val="000000"/>
          <w:sz w:val="28"/>
          <w:szCs w:val="28"/>
        </w:rPr>
      </w:pPr>
    </w:p>
    <w:p w14:paraId="030ADBC6">
      <w:pPr>
        <w:widowControl/>
        <w:spacing w:line="560" w:lineRule="exact"/>
        <w:jc w:val="center"/>
        <w:rPr>
          <w:rFonts w:ascii="宋体"/>
          <w:sz w:val="28"/>
          <w:szCs w:val="28"/>
        </w:rPr>
      </w:pPr>
      <w:r>
        <w:rPr>
          <w:rFonts w:ascii="宋体" w:cs="黑体"/>
          <w:color w:val="000000"/>
          <w:sz w:val="28"/>
          <w:szCs w:val="28"/>
        </w:rPr>
        <w:fldChar w:fldCharType="begin"/>
      </w:r>
      <w:r>
        <w:rPr>
          <w:rFonts w:ascii="宋体" w:cs="黑体"/>
          <w:color w:val="000000"/>
          <w:sz w:val="28"/>
          <w:szCs w:val="28"/>
        </w:rPr>
        <w:instrText xml:space="preserve"> TOC \o "1-2" \h \z \u </w:instrText>
      </w:r>
      <w:r>
        <w:rPr>
          <w:rFonts w:ascii="宋体" w:cs="黑体"/>
          <w:color w:val="000000"/>
          <w:sz w:val="28"/>
          <w:szCs w:val="28"/>
        </w:rPr>
        <w:fldChar w:fldCharType="separate"/>
      </w:r>
      <w:r>
        <w:rPr>
          <w:rFonts w:hint="eastAsia" w:ascii="宋体"/>
          <w:sz w:val="28"/>
          <w:szCs w:val="28"/>
        </w:rPr>
        <w:t>公开时间：</w:t>
      </w:r>
      <w:r>
        <w:rPr>
          <w:rFonts w:ascii="宋体"/>
          <w:sz w:val="28"/>
          <w:szCs w:val="28"/>
        </w:rPr>
        <w:t>202</w:t>
      </w:r>
      <w:r>
        <w:rPr>
          <w:rFonts w:hint="eastAsia" w:ascii="宋体"/>
          <w:sz w:val="28"/>
          <w:szCs w:val="28"/>
          <w:lang w:val="en-US" w:eastAsia="zh-CN"/>
        </w:rPr>
        <w:t>6</w:t>
      </w:r>
      <w:r>
        <w:rPr>
          <w:rFonts w:hint="eastAsia" w:ascii="宋体"/>
          <w:sz w:val="28"/>
          <w:szCs w:val="28"/>
        </w:rPr>
        <w:t>年</w:t>
      </w:r>
      <w:r>
        <w:rPr>
          <w:rFonts w:ascii="宋体"/>
          <w:sz w:val="28"/>
          <w:szCs w:val="28"/>
        </w:rPr>
        <w:t>9</w:t>
      </w:r>
      <w:r>
        <w:rPr>
          <w:rFonts w:hint="eastAsia" w:ascii="宋体"/>
          <w:sz w:val="28"/>
          <w:szCs w:val="28"/>
        </w:rPr>
        <w:t>月</w:t>
      </w:r>
      <w:r>
        <w:rPr>
          <w:rFonts w:hint="eastAsia" w:ascii="宋体"/>
          <w:sz w:val="28"/>
          <w:szCs w:val="28"/>
          <w:lang w:val="en-US" w:eastAsia="zh-CN"/>
        </w:rPr>
        <w:t>4</w:t>
      </w:r>
      <w:r>
        <w:rPr>
          <w:rFonts w:hint="eastAsia" w:ascii="宋体"/>
          <w:sz w:val="28"/>
          <w:szCs w:val="28"/>
        </w:rPr>
        <w:t>日</w:t>
      </w:r>
    </w:p>
    <w:p w14:paraId="134D6612">
      <w:pPr>
        <w:pStyle w:val="12"/>
        <w:spacing w:line="560" w:lineRule="exact"/>
        <w:jc w:val="both"/>
        <w:rPr>
          <w:rFonts w:ascii="宋体"/>
          <w:b/>
          <w:bCs/>
          <w:smallCaps/>
        </w:rPr>
      </w:pPr>
      <w:r>
        <w:rPr>
          <w:rFonts w:ascii="宋体"/>
          <w:smallCaps/>
        </w:rPr>
        <w:fldChar w:fldCharType="begin"/>
      </w:r>
      <w:r>
        <w:rPr>
          <w:rFonts w:ascii="宋体"/>
          <w:smallCaps/>
        </w:rPr>
        <w:instrText xml:space="preserve"> TOC \o \u </w:instrText>
      </w:r>
      <w:r>
        <w:rPr>
          <w:rFonts w:ascii="宋体"/>
          <w:smallCaps/>
        </w:rPr>
        <w:fldChar w:fldCharType="separate"/>
      </w:r>
      <w:r>
        <w:rPr>
          <w:rFonts w:hint="eastAsia" w:ascii="宋体"/>
          <w:smallCaps/>
        </w:rPr>
        <w:t>第一部分部门概况</w:t>
      </w:r>
      <w:r>
        <w:rPr>
          <w:rFonts w:ascii="宋体"/>
          <w:smallCaps/>
        </w:rPr>
        <w:tab/>
      </w:r>
      <w:r>
        <w:rPr>
          <w:rFonts w:hint="eastAsia" w:ascii="宋体"/>
          <w:bCs/>
          <w:smallCaps/>
        </w:rPr>
        <w:t>4</w:t>
      </w:r>
    </w:p>
    <w:p w14:paraId="71A19C19">
      <w:pPr>
        <w:pStyle w:val="13"/>
        <w:spacing w:line="560" w:lineRule="exact"/>
        <w:ind w:left="0" w:leftChars="0" w:firstLine="560" w:firstLineChars="200"/>
        <w:rPr>
          <w:rFonts w:ascii="宋体"/>
          <w:i/>
          <w:iCs/>
          <w:smallCaps/>
          <w:sz w:val="28"/>
          <w:szCs w:val="28"/>
        </w:rPr>
      </w:pPr>
      <w:r>
        <w:rPr>
          <w:rFonts w:hint="eastAsia" w:ascii="宋体"/>
          <w:sz w:val="28"/>
          <w:szCs w:val="28"/>
        </w:rPr>
        <w:t>一、部门职责</w:t>
      </w:r>
      <w:r>
        <w:rPr>
          <w:rFonts w:ascii="宋体"/>
          <w:sz w:val="28"/>
          <w:szCs w:val="28"/>
        </w:rPr>
        <w:tab/>
      </w:r>
      <w:r>
        <w:rPr>
          <w:rFonts w:hint="eastAsia" w:ascii="宋体"/>
          <w:sz w:val="28"/>
          <w:szCs w:val="28"/>
        </w:rPr>
        <w:t>4</w:t>
      </w:r>
    </w:p>
    <w:p w14:paraId="33D88F15">
      <w:pPr>
        <w:pStyle w:val="13"/>
        <w:spacing w:line="560" w:lineRule="exact"/>
        <w:ind w:left="0" w:leftChars="0" w:firstLine="560" w:firstLineChars="200"/>
        <w:rPr>
          <w:rFonts w:ascii="宋体"/>
          <w:sz w:val="28"/>
          <w:szCs w:val="28"/>
        </w:rPr>
      </w:pPr>
      <w:r>
        <w:rPr>
          <w:rFonts w:hint="eastAsia" w:ascii="宋体"/>
          <w:sz w:val="28"/>
          <w:szCs w:val="28"/>
        </w:rPr>
        <w:t>二、机构设置</w:t>
      </w:r>
      <w:r>
        <w:rPr>
          <w:rFonts w:ascii="宋体"/>
          <w:sz w:val="28"/>
          <w:szCs w:val="28"/>
        </w:rPr>
        <w:tab/>
      </w:r>
      <w:r>
        <w:rPr>
          <w:rFonts w:hint="eastAsia" w:ascii="宋体"/>
          <w:sz w:val="28"/>
          <w:szCs w:val="28"/>
        </w:rPr>
        <w:t>4</w:t>
      </w:r>
    </w:p>
    <w:p w14:paraId="28388C41">
      <w:pPr>
        <w:pStyle w:val="12"/>
        <w:spacing w:line="560" w:lineRule="exact"/>
        <w:jc w:val="both"/>
        <w:rPr>
          <w:rFonts w:ascii="宋体"/>
          <w:smallCaps/>
        </w:rPr>
      </w:pPr>
      <w:r>
        <w:rPr>
          <w:rFonts w:hint="eastAsia" w:ascii="宋体"/>
          <w:smallCaps/>
        </w:rPr>
        <w:t>第二部分</w:t>
      </w:r>
      <w:r>
        <w:rPr>
          <w:rFonts w:ascii="宋体"/>
          <w:smallCaps/>
        </w:rPr>
        <w:t xml:space="preserve"> 202</w:t>
      </w:r>
      <w:r>
        <w:rPr>
          <w:rFonts w:hint="eastAsia" w:ascii="宋体"/>
          <w:smallCaps/>
          <w:lang w:val="en-US" w:eastAsia="zh-CN"/>
        </w:rPr>
        <w:t>5</w:t>
      </w:r>
      <w:r>
        <w:rPr>
          <w:rFonts w:hint="eastAsia" w:ascii="宋体"/>
          <w:smallCaps/>
        </w:rPr>
        <w:t>年度部门决算情况说明</w:t>
      </w:r>
      <w:r>
        <w:rPr>
          <w:rFonts w:ascii="宋体"/>
          <w:smallCaps/>
        </w:rPr>
        <w:tab/>
      </w:r>
      <w:r>
        <w:rPr>
          <w:rFonts w:hint="eastAsia" w:ascii="宋体"/>
          <w:smallCaps/>
        </w:rPr>
        <w:t>5</w:t>
      </w:r>
    </w:p>
    <w:p w14:paraId="4ED8931A">
      <w:pPr>
        <w:pStyle w:val="13"/>
        <w:tabs>
          <w:tab w:val="left" w:pos="840"/>
        </w:tabs>
        <w:spacing w:line="560" w:lineRule="exact"/>
        <w:ind w:left="0" w:leftChars="0" w:firstLine="560" w:firstLineChars="200"/>
        <w:rPr>
          <w:rFonts w:ascii="宋体"/>
          <w:sz w:val="28"/>
          <w:szCs w:val="28"/>
        </w:rPr>
      </w:pPr>
      <w:r>
        <w:rPr>
          <w:rFonts w:hint="eastAsia" w:ascii="宋体"/>
          <w:sz w:val="28"/>
          <w:szCs w:val="28"/>
        </w:rPr>
        <w:t>一、收入支出决算总体情况说明</w:t>
      </w:r>
      <w:r>
        <w:rPr>
          <w:rFonts w:ascii="宋体"/>
          <w:sz w:val="28"/>
          <w:szCs w:val="28"/>
        </w:rPr>
        <w:tab/>
      </w:r>
      <w:r>
        <w:rPr>
          <w:rFonts w:hint="eastAsia" w:ascii="宋体"/>
          <w:sz w:val="28"/>
          <w:szCs w:val="28"/>
        </w:rPr>
        <w:t>5</w:t>
      </w:r>
    </w:p>
    <w:p w14:paraId="24D0A377">
      <w:pPr>
        <w:pStyle w:val="13"/>
        <w:tabs>
          <w:tab w:val="left" w:pos="840"/>
        </w:tabs>
        <w:spacing w:line="560" w:lineRule="exact"/>
        <w:ind w:left="0" w:leftChars="0" w:firstLine="560" w:firstLineChars="200"/>
        <w:rPr>
          <w:rFonts w:ascii="宋体"/>
          <w:sz w:val="28"/>
          <w:szCs w:val="28"/>
        </w:rPr>
      </w:pPr>
      <w:r>
        <w:rPr>
          <w:rFonts w:hint="eastAsia" w:ascii="宋体"/>
          <w:sz w:val="28"/>
          <w:szCs w:val="28"/>
        </w:rPr>
        <w:t>二、收入决算情况说明</w:t>
      </w:r>
      <w:r>
        <w:rPr>
          <w:rFonts w:ascii="宋体"/>
          <w:sz w:val="28"/>
          <w:szCs w:val="28"/>
        </w:rPr>
        <w:tab/>
      </w:r>
      <w:r>
        <w:rPr>
          <w:rFonts w:hint="eastAsia" w:ascii="宋体"/>
          <w:sz w:val="28"/>
          <w:szCs w:val="28"/>
        </w:rPr>
        <w:t>5</w:t>
      </w:r>
    </w:p>
    <w:p w14:paraId="7760CBB5">
      <w:pPr>
        <w:pStyle w:val="13"/>
        <w:tabs>
          <w:tab w:val="left" w:pos="840"/>
        </w:tabs>
        <w:spacing w:line="560" w:lineRule="exact"/>
        <w:ind w:left="0" w:leftChars="0" w:firstLine="560" w:firstLineChars="200"/>
        <w:rPr>
          <w:rFonts w:ascii="宋体"/>
          <w:sz w:val="28"/>
          <w:szCs w:val="28"/>
        </w:rPr>
      </w:pPr>
      <w:r>
        <w:rPr>
          <w:rFonts w:hint="eastAsia" w:ascii="宋体"/>
          <w:sz w:val="28"/>
          <w:szCs w:val="28"/>
        </w:rPr>
        <w:t>三、支出决算情况说明</w:t>
      </w:r>
      <w:r>
        <w:rPr>
          <w:rFonts w:ascii="宋体"/>
          <w:sz w:val="28"/>
          <w:szCs w:val="28"/>
        </w:rPr>
        <w:tab/>
      </w:r>
      <w:r>
        <w:rPr>
          <w:rFonts w:hint="eastAsia" w:ascii="宋体"/>
          <w:sz w:val="28"/>
          <w:szCs w:val="28"/>
        </w:rPr>
        <w:t>6</w:t>
      </w:r>
    </w:p>
    <w:p w14:paraId="021E0D63">
      <w:pPr>
        <w:pStyle w:val="13"/>
        <w:spacing w:line="560" w:lineRule="exact"/>
        <w:ind w:left="0" w:leftChars="0" w:firstLine="560" w:firstLineChars="200"/>
        <w:rPr>
          <w:rFonts w:hint="eastAsia" w:ascii="宋体" w:eastAsia="宋体"/>
          <w:sz w:val="28"/>
          <w:szCs w:val="28"/>
          <w:lang w:eastAsia="zh-CN"/>
        </w:rPr>
      </w:pPr>
      <w:r>
        <w:rPr>
          <w:rFonts w:hint="eastAsia" w:ascii="宋体"/>
          <w:sz w:val="28"/>
          <w:szCs w:val="28"/>
        </w:rPr>
        <w:t>四、财政拨款收入支出决算总体情况说明</w:t>
      </w:r>
      <w:r>
        <w:rPr>
          <w:rFonts w:ascii="宋体"/>
          <w:sz w:val="28"/>
          <w:szCs w:val="28"/>
        </w:rPr>
        <w:tab/>
      </w:r>
      <w:r>
        <w:rPr>
          <w:rFonts w:hint="eastAsia" w:ascii="宋体"/>
          <w:sz w:val="28"/>
          <w:szCs w:val="28"/>
          <w:lang w:val="en-US" w:eastAsia="zh-CN"/>
        </w:rPr>
        <w:t>6</w:t>
      </w:r>
    </w:p>
    <w:p w14:paraId="271844DC">
      <w:pPr>
        <w:pStyle w:val="13"/>
        <w:spacing w:line="560" w:lineRule="exact"/>
        <w:ind w:left="0" w:leftChars="0" w:firstLine="560" w:firstLineChars="200"/>
        <w:rPr>
          <w:rFonts w:ascii="宋体"/>
          <w:i/>
          <w:iCs/>
          <w:smallCaps/>
          <w:sz w:val="28"/>
          <w:szCs w:val="28"/>
        </w:rPr>
      </w:pPr>
      <w:r>
        <w:rPr>
          <w:rFonts w:hint="eastAsia" w:ascii="宋体"/>
          <w:sz w:val="28"/>
          <w:szCs w:val="28"/>
        </w:rPr>
        <w:t>五、一般公共预算财政拨款支出决算情况说明</w:t>
      </w:r>
      <w:r>
        <w:rPr>
          <w:rFonts w:ascii="宋体"/>
          <w:sz w:val="28"/>
          <w:szCs w:val="28"/>
        </w:rPr>
        <w:tab/>
      </w:r>
      <w:r>
        <w:rPr>
          <w:rFonts w:hint="eastAsia" w:ascii="宋体"/>
          <w:sz w:val="28"/>
          <w:szCs w:val="28"/>
        </w:rPr>
        <w:t>7</w:t>
      </w:r>
    </w:p>
    <w:p w14:paraId="08DE6638">
      <w:pPr>
        <w:pStyle w:val="13"/>
        <w:spacing w:line="560" w:lineRule="exact"/>
        <w:ind w:left="0" w:leftChars="0" w:firstLine="560" w:firstLineChars="200"/>
        <w:rPr>
          <w:rFonts w:ascii="宋体"/>
          <w:sz w:val="28"/>
          <w:szCs w:val="28"/>
        </w:rPr>
      </w:pPr>
      <w:r>
        <w:rPr>
          <w:rFonts w:hint="eastAsia" w:ascii="宋体"/>
          <w:sz w:val="28"/>
          <w:szCs w:val="28"/>
        </w:rPr>
        <w:t>六、一般公共预算财政拨款基本支出决算情况说明</w:t>
      </w:r>
      <w:r>
        <w:rPr>
          <w:rFonts w:ascii="宋体"/>
          <w:sz w:val="28"/>
          <w:szCs w:val="28"/>
        </w:rPr>
        <w:tab/>
      </w:r>
      <w:r>
        <w:rPr>
          <w:rFonts w:hint="eastAsia" w:ascii="宋体"/>
          <w:sz w:val="28"/>
          <w:szCs w:val="28"/>
        </w:rPr>
        <w:t>9</w:t>
      </w:r>
    </w:p>
    <w:p w14:paraId="6F089ACD">
      <w:pPr>
        <w:pStyle w:val="13"/>
        <w:spacing w:line="560" w:lineRule="exact"/>
        <w:ind w:left="0" w:leftChars="0" w:firstLine="560" w:firstLineChars="200"/>
        <w:rPr>
          <w:rFonts w:ascii="宋体"/>
          <w:i/>
          <w:iCs/>
          <w:smallCaps/>
          <w:sz w:val="28"/>
          <w:szCs w:val="28"/>
        </w:rPr>
      </w:pPr>
      <w:r>
        <w:rPr>
          <w:rFonts w:hint="eastAsia" w:ascii="宋体"/>
          <w:sz w:val="28"/>
          <w:szCs w:val="28"/>
        </w:rPr>
        <w:t>七、财政拨款“三公”经费支出决算情况说明</w:t>
      </w:r>
      <w:r>
        <w:rPr>
          <w:rFonts w:ascii="宋体"/>
          <w:sz w:val="28"/>
          <w:szCs w:val="28"/>
        </w:rPr>
        <w:tab/>
      </w:r>
      <w:r>
        <w:rPr>
          <w:rFonts w:hint="eastAsia" w:ascii="宋体"/>
          <w:sz w:val="28"/>
          <w:szCs w:val="28"/>
        </w:rPr>
        <w:t>9</w:t>
      </w:r>
    </w:p>
    <w:p w14:paraId="4B9DAB93">
      <w:pPr>
        <w:pStyle w:val="13"/>
        <w:spacing w:line="560" w:lineRule="exact"/>
        <w:ind w:left="0" w:leftChars="0" w:firstLine="560" w:firstLineChars="200"/>
        <w:rPr>
          <w:rFonts w:hint="default" w:ascii="宋体" w:eastAsia="宋体"/>
          <w:sz w:val="28"/>
          <w:szCs w:val="28"/>
          <w:lang w:val="en-US" w:eastAsia="zh-CN"/>
        </w:rPr>
      </w:pPr>
      <w:r>
        <w:rPr>
          <w:rFonts w:hint="eastAsia" w:ascii="宋体"/>
          <w:sz w:val="28"/>
          <w:szCs w:val="28"/>
        </w:rPr>
        <w:t>八、政府性基金预算支出决算情况说明</w:t>
      </w:r>
      <w:r>
        <w:rPr>
          <w:rFonts w:ascii="宋体"/>
          <w:sz w:val="28"/>
          <w:szCs w:val="28"/>
        </w:rPr>
        <w:tab/>
      </w:r>
      <w:r>
        <w:rPr>
          <w:rFonts w:hint="eastAsia" w:ascii="宋体"/>
          <w:sz w:val="28"/>
          <w:szCs w:val="28"/>
          <w:lang w:val="en-US" w:eastAsia="zh-CN"/>
        </w:rPr>
        <w:t>10</w:t>
      </w:r>
    </w:p>
    <w:p w14:paraId="7C999A1E">
      <w:pPr>
        <w:pStyle w:val="13"/>
        <w:spacing w:line="560" w:lineRule="exact"/>
        <w:ind w:left="0" w:leftChars="0" w:firstLine="560" w:firstLineChars="200"/>
        <w:rPr>
          <w:rFonts w:hint="default" w:ascii="宋体" w:eastAsia="宋体"/>
          <w:sz w:val="28"/>
          <w:szCs w:val="28"/>
          <w:lang w:val="en-US" w:eastAsia="zh-CN"/>
        </w:rPr>
      </w:pPr>
      <w:r>
        <w:rPr>
          <w:rFonts w:hint="eastAsia" w:ascii="宋体"/>
          <w:sz w:val="28"/>
          <w:szCs w:val="28"/>
        </w:rPr>
        <w:t>九、国有资本经营预算支出决算情况说明</w:t>
      </w:r>
      <w:r>
        <w:rPr>
          <w:rFonts w:ascii="宋体"/>
          <w:sz w:val="28"/>
          <w:szCs w:val="28"/>
        </w:rPr>
        <w:tab/>
      </w:r>
      <w:r>
        <w:rPr>
          <w:rFonts w:hint="eastAsia" w:ascii="宋体"/>
          <w:sz w:val="28"/>
          <w:szCs w:val="28"/>
          <w:lang w:val="en-US" w:eastAsia="zh-CN"/>
        </w:rPr>
        <w:t>10</w:t>
      </w:r>
    </w:p>
    <w:p w14:paraId="6149F674">
      <w:pPr>
        <w:pStyle w:val="13"/>
        <w:spacing w:line="560" w:lineRule="exact"/>
        <w:ind w:left="0" w:leftChars="0" w:firstLine="560" w:firstLineChars="200"/>
        <w:rPr>
          <w:rFonts w:ascii="宋体"/>
          <w:i/>
          <w:iCs/>
          <w:smallCaps/>
          <w:sz w:val="28"/>
          <w:szCs w:val="28"/>
        </w:rPr>
      </w:pPr>
      <w:r>
        <w:rPr>
          <w:rFonts w:hint="eastAsia" w:ascii="宋体"/>
          <w:sz w:val="28"/>
          <w:szCs w:val="28"/>
        </w:rPr>
        <w:t>十、其他重要事项的情况说明</w:t>
      </w:r>
      <w:r>
        <w:rPr>
          <w:rFonts w:ascii="宋体"/>
          <w:sz w:val="28"/>
          <w:szCs w:val="28"/>
        </w:rPr>
        <w:tab/>
      </w:r>
      <w:r>
        <w:rPr>
          <w:rFonts w:hint="eastAsia" w:ascii="宋体"/>
          <w:sz w:val="28"/>
          <w:szCs w:val="28"/>
        </w:rPr>
        <w:t>11</w:t>
      </w:r>
    </w:p>
    <w:p w14:paraId="52DCDC4E">
      <w:pPr>
        <w:pStyle w:val="12"/>
        <w:spacing w:line="560" w:lineRule="exact"/>
        <w:jc w:val="both"/>
        <w:rPr>
          <w:rFonts w:hint="eastAsia" w:ascii="宋体"/>
          <w:smallCaps/>
          <w:lang w:val="en-US" w:eastAsia="zh-CN"/>
        </w:rPr>
      </w:pPr>
      <w:r>
        <w:rPr>
          <w:rFonts w:hint="eastAsia" w:ascii="宋体"/>
          <w:smallCaps/>
        </w:rPr>
        <w:t>第三部分  名词解释</w:t>
      </w:r>
      <w:r>
        <w:rPr>
          <w:rFonts w:ascii="宋体"/>
          <w:smallCaps/>
        </w:rPr>
        <w:tab/>
      </w:r>
      <w:r>
        <w:rPr>
          <w:rFonts w:hint="eastAsia" w:ascii="宋体"/>
          <w:smallCaps/>
          <w:lang w:val="en-US" w:eastAsia="zh-CN"/>
        </w:rPr>
        <w:t>12</w:t>
      </w:r>
    </w:p>
    <w:p w14:paraId="06514B8C">
      <w:pPr>
        <w:pStyle w:val="12"/>
        <w:spacing w:line="560" w:lineRule="exact"/>
        <w:jc w:val="both"/>
        <w:rPr>
          <w:rFonts w:hint="default" w:ascii="宋体" w:eastAsia="宋体"/>
          <w:smallCaps/>
          <w:lang w:val="en-US" w:eastAsia="zh-CN"/>
        </w:rPr>
      </w:pPr>
      <w:r>
        <w:rPr>
          <w:rFonts w:hint="eastAsia" w:ascii="宋体"/>
          <w:smallCaps/>
        </w:rPr>
        <w:t>第四部分  附件</w:t>
      </w:r>
      <w:r>
        <w:rPr>
          <w:rFonts w:ascii="宋体"/>
          <w:smallCaps/>
        </w:rPr>
        <w:tab/>
      </w:r>
      <w:r>
        <w:rPr>
          <w:rFonts w:hint="eastAsia" w:ascii="宋体"/>
          <w:smallCaps/>
          <w:lang w:val="en-US" w:eastAsia="zh-CN"/>
        </w:rPr>
        <w:t>15</w:t>
      </w:r>
      <w:bookmarkStart w:id="89" w:name="_GoBack"/>
      <w:bookmarkEnd w:id="89"/>
    </w:p>
    <w:p w14:paraId="23D0E7CB">
      <w:pPr>
        <w:pStyle w:val="12"/>
        <w:spacing w:line="580" w:lineRule="exact"/>
        <w:jc w:val="both"/>
        <w:rPr>
          <w:rFonts w:hint="default" w:ascii="宋体" w:eastAsia="宋体"/>
          <w:smallCaps/>
          <w:lang w:val="en-US" w:eastAsia="zh-CN"/>
        </w:rPr>
      </w:pPr>
      <w:r>
        <w:rPr>
          <w:rFonts w:hint="eastAsia" w:ascii="宋体"/>
          <w:smallCaps/>
        </w:rPr>
        <w:t>第五部分  附表</w:t>
      </w:r>
      <w:r>
        <w:rPr>
          <w:rFonts w:ascii="宋体"/>
          <w:smallCaps/>
        </w:rPr>
        <w:tab/>
      </w:r>
      <w:r>
        <w:rPr>
          <w:rFonts w:hint="eastAsia" w:ascii="宋体"/>
          <w:smallCaps/>
          <w:lang w:val="en-US" w:eastAsia="zh-CN"/>
        </w:rPr>
        <w:t>31</w:t>
      </w:r>
    </w:p>
    <w:p w14:paraId="3C67FB23">
      <w:pPr>
        <w:pStyle w:val="12"/>
        <w:spacing w:line="560" w:lineRule="exact"/>
        <w:ind w:firstLine="560" w:firstLineChars="200"/>
        <w:jc w:val="both"/>
        <w:rPr>
          <w:rFonts w:hint="default" w:ascii="宋体" w:eastAsia="宋体"/>
          <w:smallCaps/>
          <w:lang w:val="en-US" w:eastAsia="zh-CN"/>
        </w:rPr>
      </w:pPr>
      <w:r>
        <w:rPr>
          <w:rFonts w:hint="eastAsia" w:ascii="宋体"/>
        </w:rPr>
        <w:t>一、收入支出决算总表</w:t>
      </w:r>
      <w:r>
        <w:rPr>
          <w:rFonts w:hint="eastAsia" w:ascii="宋体"/>
          <w:lang w:val="en-US" w:eastAsia="zh-CN"/>
        </w:rPr>
        <w:t>.................................31</w:t>
      </w:r>
    </w:p>
    <w:p w14:paraId="23573DB8">
      <w:pPr>
        <w:pStyle w:val="13"/>
        <w:spacing w:line="560" w:lineRule="exact"/>
        <w:ind w:left="0" w:leftChars="0" w:firstLine="560" w:firstLineChars="200"/>
        <w:rPr>
          <w:rFonts w:hint="default" w:ascii="宋体" w:eastAsia="宋体"/>
          <w:sz w:val="28"/>
          <w:szCs w:val="28"/>
          <w:lang w:val="en-US" w:eastAsia="zh-CN"/>
        </w:rPr>
      </w:pPr>
      <w:r>
        <w:rPr>
          <w:rFonts w:hint="eastAsia" w:ascii="宋体"/>
          <w:sz w:val="28"/>
          <w:szCs w:val="28"/>
        </w:rPr>
        <w:t>二、收入决算表</w:t>
      </w:r>
      <w:r>
        <w:rPr>
          <w:rFonts w:hint="eastAsia" w:ascii="宋体"/>
          <w:sz w:val="28"/>
          <w:szCs w:val="28"/>
          <w:lang w:val="en-US" w:eastAsia="zh-CN"/>
        </w:rPr>
        <w:t>........................................31</w:t>
      </w:r>
    </w:p>
    <w:p w14:paraId="2B79D5B3">
      <w:pPr>
        <w:pStyle w:val="13"/>
        <w:spacing w:line="560" w:lineRule="exact"/>
        <w:ind w:left="0" w:leftChars="0" w:firstLine="560" w:firstLineChars="200"/>
        <w:rPr>
          <w:rFonts w:hint="default" w:ascii="宋体" w:eastAsia="宋体"/>
          <w:sz w:val="28"/>
          <w:szCs w:val="28"/>
          <w:lang w:val="en-US" w:eastAsia="zh-CN"/>
        </w:rPr>
      </w:pPr>
      <w:r>
        <w:rPr>
          <w:rFonts w:hint="eastAsia" w:ascii="宋体"/>
          <w:sz w:val="28"/>
          <w:szCs w:val="28"/>
        </w:rPr>
        <w:t>三、支出决算表</w:t>
      </w:r>
      <w:r>
        <w:rPr>
          <w:rFonts w:hint="eastAsia" w:ascii="宋体"/>
          <w:sz w:val="28"/>
          <w:szCs w:val="28"/>
          <w:lang w:val="en-US" w:eastAsia="zh-CN"/>
        </w:rPr>
        <w:t>........................................31</w:t>
      </w:r>
    </w:p>
    <w:p w14:paraId="1BC6A3D3">
      <w:pPr>
        <w:pStyle w:val="13"/>
        <w:spacing w:line="560" w:lineRule="exact"/>
        <w:ind w:left="0" w:leftChars="0" w:firstLine="560" w:firstLineChars="200"/>
        <w:rPr>
          <w:rFonts w:hint="default" w:ascii="宋体" w:eastAsia="宋体"/>
          <w:sz w:val="28"/>
          <w:szCs w:val="28"/>
          <w:lang w:val="en-US" w:eastAsia="zh-CN"/>
        </w:rPr>
      </w:pPr>
      <w:r>
        <w:rPr>
          <w:rFonts w:hint="eastAsia" w:ascii="宋体"/>
          <w:sz w:val="28"/>
          <w:szCs w:val="28"/>
        </w:rPr>
        <w:t>四、财政拨款收入支出决算总表</w:t>
      </w:r>
      <w:r>
        <w:rPr>
          <w:rFonts w:hint="eastAsia" w:ascii="宋体"/>
          <w:sz w:val="28"/>
          <w:szCs w:val="28"/>
          <w:lang w:val="en-US" w:eastAsia="zh-CN"/>
        </w:rPr>
        <w:t>..........................31</w:t>
      </w:r>
    </w:p>
    <w:p w14:paraId="622D9ACA">
      <w:pPr>
        <w:pStyle w:val="13"/>
        <w:spacing w:line="560" w:lineRule="exact"/>
        <w:ind w:left="0" w:leftChars="0" w:firstLine="560" w:firstLineChars="200"/>
        <w:rPr>
          <w:rFonts w:hint="default" w:ascii="宋体" w:eastAsia="宋体"/>
          <w:sz w:val="28"/>
          <w:szCs w:val="28"/>
          <w:lang w:val="en-US" w:eastAsia="zh-CN"/>
        </w:rPr>
      </w:pPr>
      <w:r>
        <w:rPr>
          <w:rFonts w:hint="eastAsia" w:ascii="宋体"/>
          <w:sz w:val="28"/>
          <w:szCs w:val="28"/>
        </w:rPr>
        <w:t>五、财政拨款支出决算明细表</w:t>
      </w:r>
      <w:r>
        <w:rPr>
          <w:rFonts w:hint="eastAsia" w:ascii="宋体"/>
          <w:sz w:val="28"/>
          <w:szCs w:val="28"/>
          <w:lang w:val="en-US" w:eastAsia="zh-CN"/>
        </w:rPr>
        <w:t>............................31</w:t>
      </w:r>
    </w:p>
    <w:p w14:paraId="5CE38806">
      <w:pPr>
        <w:pStyle w:val="13"/>
        <w:spacing w:line="560" w:lineRule="exact"/>
        <w:ind w:left="0" w:leftChars="0" w:firstLine="560" w:firstLineChars="200"/>
        <w:rPr>
          <w:rFonts w:hint="eastAsia" w:ascii="宋体"/>
          <w:sz w:val="28"/>
          <w:szCs w:val="28"/>
          <w:lang w:val="en-US" w:eastAsia="zh-CN"/>
        </w:rPr>
      </w:pPr>
      <w:r>
        <w:rPr>
          <w:rFonts w:hint="eastAsia" w:ascii="宋体"/>
          <w:sz w:val="28"/>
          <w:szCs w:val="28"/>
        </w:rPr>
        <w:t>六、一般公共预算财政拨款支出决算表</w:t>
      </w:r>
      <w:r>
        <w:rPr>
          <w:rFonts w:hint="eastAsia" w:ascii="宋体"/>
          <w:sz w:val="28"/>
          <w:szCs w:val="28"/>
          <w:lang w:val="en-US" w:eastAsia="zh-CN"/>
        </w:rPr>
        <w:t>....................31</w:t>
      </w:r>
    </w:p>
    <w:p w14:paraId="10FC9B55">
      <w:pPr>
        <w:pStyle w:val="13"/>
        <w:spacing w:line="560" w:lineRule="exact"/>
        <w:ind w:left="0" w:leftChars="0" w:firstLine="560" w:firstLineChars="200"/>
        <w:rPr>
          <w:rFonts w:hint="eastAsia" w:ascii="宋体"/>
          <w:sz w:val="28"/>
          <w:szCs w:val="28"/>
          <w:lang w:val="en-US" w:eastAsia="zh-CN"/>
        </w:rPr>
      </w:pPr>
      <w:r>
        <w:rPr>
          <w:rFonts w:hint="eastAsia" w:ascii="宋体"/>
          <w:sz w:val="28"/>
          <w:szCs w:val="28"/>
        </w:rPr>
        <w:t>七、一般公共预算财政拨款支出决算明细表</w:t>
      </w:r>
      <w:r>
        <w:rPr>
          <w:rFonts w:hint="eastAsia" w:ascii="宋体"/>
          <w:sz w:val="28"/>
          <w:szCs w:val="28"/>
          <w:lang w:val="en-US" w:eastAsia="zh-CN"/>
        </w:rPr>
        <w:t>................31</w:t>
      </w:r>
    </w:p>
    <w:p w14:paraId="621544AF">
      <w:pPr>
        <w:pStyle w:val="13"/>
        <w:spacing w:line="560" w:lineRule="exact"/>
        <w:ind w:left="0" w:leftChars="0" w:firstLine="560" w:firstLineChars="200"/>
        <w:rPr>
          <w:rFonts w:hint="default" w:ascii="宋体" w:eastAsia="宋体"/>
          <w:sz w:val="28"/>
          <w:szCs w:val="28"/>
          <w:lang w:val="en-US" w:eastAsia="zh-CN"/>
        </w:rPr>
      </w:pPr>
      <w:r>
        <w:rPr>
          <w:rFonts w:hint="eastAsia" w:ascii="宋体"/>
          <w:sz w:val="28"/>
          <w:szCs w:val="28"/>
        </w:rPr>
        <w:t>八、一般公共预算财政拨款基本支出决算表</w:t>
      </w:r>
      <w:r>
        <w:rPr>
          <w:rFonts w:hint="eastAsia" w:ascii="宋体"/>
          <w:sz w:val="28"/>
          <w:szCs w:val="28"/>
          <w:lang w:val="en-US" w:eastAsia="zh-CN"/>
        </w:rPr>
        <w:t>................31</w:t>
      </w:r>
    </w:p>
    <w:p w14:paraId="03024028">
      <w:pPr>
        <w:pStyle w:val="13"/>
        <w:spacing w:line="560" w:lineRule="exact"/>
        <w:ind w:left="0" w:leftChars="0" w:firstLine="560" w:firstLineChars="200"/>
        <w:rPr>
          <w:rFonts w:hint="eastAsia" w:ascii="宋体"/>
          <w:sz w:val="28"/>
          <w:szCs w:val="28"/>
          <w:lang w:val="en-US" w:eastAsia="zh-CN"/>
        </w:rPr>
      </w:pPr>
      <w:r>
        <w:rPr>
          <w:rFonts w:hint="eastAsia" w:ascii="宋体"/>
          <w:sz w:val="28"/>
          <w:szCs w:val="28"/>
        </w:rPr>
        <w:t>九、一般公共预算财政拨款项目支出决算表</w:t>
      </w:r>
      <w:r>
        <w:rPr>
          <w:rFonts w:hint="eastAsia" w:ascii="宋体"/>
          <w:sz w:val="28"/>
          <w:szCs w:val="28"/>
          <w:lang w:val="en-US" w:eastAsia="zh-CN"/>
        </w:rPr>
        <w:t>................31</w:t>
      </w:r>
    </w:p>
    <w:p w14:paraId="376C4603">
      <w:pPr>
        <w:pStyle w:val="13"/>
        <w:spacing w:line="560" w:lineRule="exact"/>
        <w:ind w:left="0" w:leftChars="0" w:firstLine="560" w:firstLineChars="200"/>
        <w:rPr>
          <w:rFonts w:hint="default" w:ascii="宋体" w:eastAsia="宋体"/>
          <w:sz w:val="28"/>
          <w:szCs w:val="28"/>
          <w:lang w:val="en-US" w:eastAsia="zh-CN"/>
        </w:rPr>
      </w:pPr>
      <w:r>
        <w:rPr>
          <w:rFonts w:hint="eastAsia" w:ascii="宋体"/>
          <w:sz w:val="28"/>
          <w:szCs w:val="28"/>
        </w:rPr>
        <w:t>十、政府性基金预算财政拨款收入支出决算表</w:t>
      </w:r>
      <w:r>
        <w:rPr>
          <w:rFonts w:hint="eastAsia" w:ascii="宋体"/>
          <w:sz w:val="28"/>
          <w:szCs w:val="28"/>
          <w:lang w:val="en-US" w:eastAsia="zh-CN"/>
        </w:rPr>
        <w:t>..............31</w:t>
      </w:r>
    </w:p>
    <w:p w14:paraId="2E703B89">
      <w:pPr>
        <w:pStyle w:val="13"/>
        <w:spacing w:line="560" w:lineRule="exact"/>
        <w:ind w:left="0" w:leftChars="0" w:firstLine="560" w:firstLineChars="200"/>
        <w:rPr>
          <w:rFonts w:hint="default" w:ascii="宋体" w:eastAsia="宋体"/>
          <w:sz w:val="28"/>
          <w:szCs w:val="28"/>
          <w:lang w:val="en-US" w:eastAsia="zh-CN"/>
        </w:rPr>
      </w:pPr>
      <w:r>
        <w:rPr>
          <w:rFonts w:hint="eastAsia" w:ascii="宋体"/>
          <w:sz w:val="28"/>
          <w:szCs w:val="28"/>
        </w:rPr>
        <w:t>十一、国有资本经营预算财政拨款收入支出决算表</w:t>
      </w:r>
      <w:r>
        <w:rPr>
          <w:rFonts w:hint="eastAsia" w:ascii="宋体"/>
          <w:sz w:val="28"/>
          <w:szCs w:val="28"/>
          <w:lang w:val="en-US" w:eastAsia="zh-CN"/>
        </w:rPr>
        <w:t>..........31</w:t>
      </w:r>
    </w:p>
    <w:p w14:paraId="67D8FB7F">
      <w:pPr>
        <w:pStyle w:val="13"/>
        <w:spacing w:line="560" w:lineRule="exact"/>
        <w:ind w:left="0" w:leftChars="0" w:firstLine="560" w:firstLineChars="200"/>
        <w:rPr>
          <w:rFonts w:hint="eastAsia" w:ascii="宋体"/>
          <w:sz w:val="28"/>
          <w:szCs w:val="28"/>
          <w:lang w:val="en-US" w:eastAsia="zh-CN"/>
        </w:rPr>
      </w:pPr>
      <w:r>
        <w:rPr>
          <w:rFonts w:hint="eastAsia" w:ascii="宋体"/>
          <w:sz w:val="28"/>
          <w:szCs w:val="28"/>
        </w:rPr>
        <w:t>十二、国有资本经营预算财政拨款支出决算表</w:t>
      </w:r>
      <w:r>
        <w:rPr>
          <w:rFonts w:hint="eastAsia" w:ascii="宋体"/>
          <w:sz w:val="28"/>
          <w:szCs w:val="28"/>
          <w:lang w:val="en-US" w:eastAsia="zh-CN"/>
        </w:rPr>
        <w:t>..............31</w:t>
      </w:r>
    </w:p>
    <w:p w14:paraId="5AFEAA44">
      <w:pPr>
        <w:pStyle w:val="13"/>
        <w:spacing w:line="560" w:lineRule="exact"/>
        <w:ind w:left="0" w:leftChars="0" w:firstLine="560" w:firstLineChars="200"/>
        <w:rPr>
          <w:rFonts w:hint="default" w:ascii="宋体" w:eastAsia="宋体"/>
          <w:sz w:val="28"/>
          <w:szCs w:val="28"/>
          <w:lang w:val="en-US" w:eastAsia="zh-CN"/>
        </w:rPr>
      </w:pPr>
      <w:r>
        <w:rPr>
          <w:rFonts w:hint="eastAsia" w:ascii="宋体"/>
          <w:sz w:val="28"/>
          <w:szCs w:val="28"/>
        </w:rPr>
        <w:t>十三、财政拨款“三公”经费支出决算表</w:t>
      </w:r>
      <w:r>
        <w:rPr>
          <w:rFonts w:hint="eastAsia" w:ascii="宋体"/>
          <w:sz w:val="28"/>
          <w:szCs w:val="28"/>
          <w:lang w:val="en-US" w:eastAsia="zh-CN"/>
        </w:rPr>
        <w:t>..................31</w:t>
      </w:r>
    </w:p>
    <w:p w14:paraId="46581AD5">
      <w:pPr>
        <w:adjustRightInd w:val="0"/>
        <w:snapToGrid w:val="0"/>
        <w:spacing w:line="560" w:lineRule="exact"/>
        <w:jc w:val="center"/>
        <w:outlineLvl w:val="0"/>
        <w:rPr>
          <w:rStyle w:val="22"/>
          <w:rFonts w:ascii="方正小标宋简体" w:eastAsia="方正小标宋简体" w:cs="方正小标宋简体"/>
          <w:b w:val="0"/>
          <w:bCs w:val="0"/>
        </w:rPr>
      </w:pPr>
    </w:p>
    <w:p w14:paraId="309CAA45">
      <w:pPr>
        <w:adjustRightInd w:val="0"/>
        <w:snapToGrid w:val="0"/>
        <w:spacing w:line="560" w:lineRule="exact"/>
        <w:jc w:val="center"/>
        <w:outlineLvl w:val="0"/>
        <w:rPr>
          <w:rStyle w:val="22"/>
          <w:rFonts w:ascii="方正小标宋简体" w:eastAsia="方正小标宋简体" w:cs="方正小标宋简体"/>
          <w:b w:val="0"/>
          <w:bCs w:val="0"/>
        </w:rPr>
      </w:pPr>
    </w:p>
    <w:p w14:paraId="4A3674F7">
      <w:pPr>
        <w:adjustRightInd w:val="0"/>
        <w:snapToGrid w:val="0"/>
        <w:spacing w:line="560" w:lineRule="exact"/>
        <w:jc w:val="center"/>
        <w:outlineLvl w:val="0"/>
        <w:rPr>
          <w:rStyle w:val="22"/>
          <w:rFonts w:ascii="方正小标宋简体" w:eastAsia="方正小标宋简体" w:cs="方正小标宋简体"/>
          <w:b w:val="0"/>
          <w:bCs w:val="0"/>
        </w:rPr>
      </w:pPr>
    </w:p>
    <w:p w14:paraId="70541FA7">
      <w:pPr>
        <w:adjustRightInd w:val="0"/>
        <w:snapToGrid w:val="0"/>
        <w:spacing w:line="560" w:lineRule="exact"/>
        <w:jc w:val="center"/>
        <w:outlineLvl w:val="0"/>
        <w:rPr>
          <w:rStyle w:val="22"/>
          <w:rFonts w:ascii="方正小标宋简体" w:eastAsia="方正小标宋简体" w:cs="方正小标宋简体"/>
          <w:b w:val="0"/>
          <w:bCs w:val="0"/>
        </w:rPr>
      </w:pPr>
    </w:p>
    <w:p w14:paraId="563BF7BB">
      <w:pPr>
        <w:adjustRightInd w:val="0"/>
        <w:snapToGrid w:val="0"/>
        <w:spacing w:line="560" w:lineRule="exact"/>
        <w:jc w:val="center"/>
        <w:outlineLvl w:val="0"/>
        <w:rPr>
          <w:rStyle w:val="22"/>
          <w:rFonts w:ascii="方正小标宋简体" w:eastAsia="方正小标宋简体" w:cs="方正小标宋简体"/>
          <w:b w:val="0"/>
          <w:bCs w:val="0"/>
        </w:rPr>
      </w:pPr>
    </w:p>
    <w:p w14:paraId="410B8ED5">
      <w:pPr>
        <w:adjustRightInd w:val="0"/>
        <w:snapToGrid w:val="0"/>
        <w:spacing w:line="560" w:lineRule="exact"/>
        <w:jc w:val="center"/>
        <w:outlineLvl w:val="0"/>
        <w:rPr>
          <w:rStyle w:val="22"/>
          <w:rFonts w:ascii="方正小标宋简体" w:eastAsia="方正小标宋简体" w:cs="方正小标宋简体"/>
          <w:b w:val="0"/>
          <w:bCs w:val="0"/>
        </w:rPr>
      </w:pPr>
    </w:p>
    <w:p w14:paraId="1CC00243">
      <w:pPr>
        <w:adjustRightInd w:val="0"/>
        <w:snapToGrid w:val="0"/>
        <w:spacing w:line="560" w:lineRule="exact"/>
        <w:jc w:val="center"/>
        <w:outlineLvl w:val="0"/>
        <w:rPr>
          <w:rStyle w:val="22"/>
          <w:rFonts w:ascii="方正小标宋简体" w:eastAsia="方正小标宋简体" w:cs="方正小标宋简体"/>
          <w:b w:val="0"/>
          <w:bCs w:val="0"/>
        </w:rPr>
      </w:pPr>
    </w:p>
    <w:p w14:paraId="05B62F56">
      <w:pPr>
        <w:adjustRightInd w:val="0"/>
        <w:snapToGrid w:val="0"/>
        <w:spacing w:line="560" w:lineRule="exact"/>
        <w:jc w:val="center"/>
        <w:outlineLvl w:val="0"/>
        <w:rPr>
          <w:rStyle w:val="22"/>
          <w:rFonts w:ascii="方正小标宋简体" w:eastAsia="方正小标宋简体" w:cs="方正小标宋简体"/>
          <w:b w:val="0"/>
          <w:bCs w:val="0"/>
        </w:rPr>
      </w:pPr>
    </w:p>
    <w:p w14:paraId="3B3FEA2B">
      <w:pPr>
        <w:adjustRightInd w:val="0"/>
        <w:snapToGrid w:val="0"/>
        <w:spacing w:line="560" w:lineRule="exact"/>
        <w:jc w:val="center"/>
        <w:outlineLvl w:val="0"/>
        <w:rPr>
          <w:rStyle w:val="22"/>
          <w:rFonts w:ascii="方正小标宋简体" w:eastAsia="方正小标宋简体" w:cs="方正小标宋简体"/>
          <w:b w:val="0"/>
          <w:bCs w:val="0"/>
        </w:rPr>
      </w:pPr>
    </w:p>
    <w:p w14:paraId="005C13C2">
      <w:pPr>
        <w:adjustRightInd w:val="0"/>
        <w:snapToGrid w:val="0"/>
        <w:spacing w:line="560" w:lineRule="exact"/>
        <w:jc w:val="center"/>
        <w:outlineLvl w:val="0"/>
        <w:rPr>
          <w:rStyle w:val="22"/>
          <w:rFonts w:ascii="方正小标宋简体" w:eastAsia="方正小标宋简体" w:cs="方正小标宋简体"/>
          <w:b w:val="0"/>
          <w:bCs w:val="0"/>
        </w:rPr>
      </w:pPr>
    </w:p>
    <w:p w14:paraId="625B6CD8">
      <w:pPr>
        <w:adjustRightInd w:val="0"/>
        <w:snapToGrid w:val="0"/>
        <w:spacing w:line="560" w:lineRule="exact"/>
        <w:jc w:val="center"/>
        <w:outlineLvl w:val="0"/>
        <w:rPr>
          <w:rStyle w:val="22"/>
          <w:rFonts w:ascii="方正小标宋简体" w:eastAsia="方正小标宋简体" w:cs="方正小标宋简体"/>
          <w:b w:val="0"/>
          <w:bCs w:val="0"/>
        </w:rPr>
      </w:pPr>
      <w:r>
        <w:rPr>
          <w:rStyle w:val="22"/>
          <w:rFonts w:hint="eastAsia" w:ascii="方正小标宋简体" w:eastAsia="方正小标宋简体" w:cs="方正小标宋简体"/>
          <w:b w:val="0"/>
          <w:bCs w:val="0"/>
        </w:rPr>
        <w:t>第一部分  部门概况</w:t>
      </w:r>
    </w:p>
    <w:p w14:paraId="55FB207E"/>
    <w:p w14:paraId="668EA975">
      <w:pPr>
        <w:pStyle w:val="12"/>
        <w:spacing w:line="560" w:lineRule="exact"/>
        <w:rPr>
          <w:rFonts w:ascii="宋体" w:cs="Times New Roman"/>
        </w:rPr>
      </w:pPr>
      <w:r>
        <w:rPr>
          <w:rFonts w:ascii="宋体"/>
          <w:smallCaps/>
        </w:rPr>
        <w:fldChar w:fldCharType="end"/>
      </w:r>
    </w:p>
    <w:p w14:paraId="0797422D">
      <w:pPr>
        <w:widowControl/>
        <w:spacing w:line="560" w:lineRule="exact"/>
        <w:jc w:val="left"/>
        <w:rPr>
          <w:rFonts w:ascii="仿宋_GB2312" w:eastAsia="仿宋_GB2312"/>
          <w:sz w:val="32"/>
          <w:szCs w:val="32"/>
        </w:rPr>
      </w:pPr>
      <w:r>
        <w:rPr>
          <w:rFonts w:ascii="宋体" w:cs="黑体"/>
          <w:color w:val="000000"/>
          <w:sz w:val="28"/>
          <w:szCs w:val="28"/>
        </w:rPr>
        <w:fldChar w:fldCharType="end"/>
      </w:r>
      <w:bookmarkStart w:id="12" w:name="_Toc15378445"/>
      <w:bookmarkStart w:id="13" w:name="_Toc15377198"/>
      <w:r>
        <w:rPr>
          <w:rFonts w:hint="eastAsia" w:ascii="宋体" w:cs="黑体"/>
          <w:color w:val="000000"/>
          <w:sz w:val="28"/>
          <w:szCs w:val="28"/>
          <w:lang w:val="en-US" w:eastAsia="zh-CN"/>
        </w:rPr>
        <w:t xml:space="preserve">    </w:t>
      </w:r>
      <w:r>
        <w:rPr>
          <w:rStyle w:val="23"/>
          <w:rFonts w:hint="eastAsia" w:ascii="黑体" w:eastAsia="黑体" w:cs="黑体"/>
          <w:b w:val="0"/>
          <w:bCs w:val="0"/>
        </w:rPr>
        <w:t>一、部门职责</w:t>
      </w:r>
      <w:bookmarkEnd w:id="12"/>
      <w:bookmarkEnd w:id="13"/>
    </w:p>
    <w:p w14:paraId="7AFB5D69">
      <w:pPr>
        <w:adjustRightInd w:val="0"/>
        <w:snapToGrid w:val="0"/>
        <w:spacing w:line="560" w:lineRule="exact"/>
        <w:ind w:firstLine="640" w:firstLineChars="200"/>
        <w:jc w:val="left"/>
        <w:outlineLvl w:val="0"/>
        <w:rPr>
          <w:rFonts w:ascii="仿宋_GB2312" w:eastAsia="仿宋_GB2312"/>
          <w:sz w:val="32"/>
          <w:szCs w:val="32"/>
        </w:rPr>
      </w:pPr>
      <w:r>
        <w:rPr>
          <w:rFonts w:ascii="仿宋_GB2312" w:eastAsia="仿宋_GB2312" w:cs="仿宋_GB2312"/>
          <w:sz w:val="32"/>
          <w:szCs w:val="32"/>
        </w:rPr>
        <w:t>1.</w:t>
      </w:r>
      <w:r>
        <w:rPr>
          <w:rFonts w:hint="eastAsia" w:ascii="仿宋_GB2312" w:eastAsia="仿宋_GB2312" w:cs="仿宋_GB2312"/>
          <w:sz w:val="32"/>
          <w:szCs w:val="32"/>
        </w:rPr>
        <w:t>根据县委、县政府对全县干部队伍的要求，有计划地轮训、培训全县各级党员领导干部和公务员及理论宣传骨干，协同组织人事部门对学员在校期间的表现进行考核，提出使用建议。</w:t>
      </w:r>
    </w:p>
    <w:p w14:paraId="32489604">
      <w:pPr>
        <w:spacing w:line="560" w:lineRule="exact"/>
        <w:ind w:firstLine="640" w:firstLineChars="200"/>
        <w:rPr>
          <w:rFonts w:ascii="仿宋_GB2312" w:eastAsia="仿宋_GB2312"/>
          <w:sz w:val="32"/>
          <w:szCs w:val="32"/>
        </w:rPr>
      </w:pPr>
      <w:r>
        <w:rPr>
          <w:rFonts w:ascii="仿宋_GB2312" w:eastAsia="仿宋_GB2312" w:cs="仿宋_GB2312"/>
          <w:sz w:val="32"/>
          <w:szCs w:val="32"/>
        </w:rPr>
        <w:t>2.</w:t>
      </w:r>
      <w:r>
        <w:rPr>
          <w:rFonts w:hint="eastAsia" w:ascii="仿宋_GB2312" w:eastAsia="仿宋_GB2312" w:cs="仿宋_GB2312"/>
          <w:sz w:val="32"/>
          <w:szCs w:val="32"/>
        </w:rPr>
        <w:t>围绕党的中心任务和县委、县政府的重大部署，对全县重大现实问题开展理论研究，为教学和社会实践服务，将重要成果提供县委、县政府决策参考。</w:t>
      </w:r>
    </w:p>
    <w:p w14:paraId="1DA74D14">
      <w:pPr>
        <w:spacing w:line="560" w:lineRule="exact"/>
        <w:rPr>
          <w:rFonts w:ascii="仿宋_GB2312" w:eastAsia="仿宋_GB2312" w:cs="仿宋_GB2312"/>
          <w:sz w:val="32"/>
          <w:szCs w:val="32"/>
        </w:rPr>
      </w:pPr>
      <w:r>
        <w:rPr>
          <w:rFonts w:ascii="仿宋_GB2312" w:eastAsia="仿宋_GB2312" w:cs="仿宋_GB2312"/>
          <w:sz w:val="32"/>
          <w:szCs w:val="32"/>
        </w:rPr>
        <w:t xml:space="preserve">    3.</w:t>
      </w:r>
      <w:r>
        <w:rPr>
          <w:rFonts w:hint="eastAsia" w:ascii="仿宋_GB2312" w:eastAsia="仿宋_GB2312" w:cs="仿宋_GB2312"/>
          <w:sz w:val="32"/>
          <w:szCs w:val="32"/>
        </w:rPr>
        <w:t>接受上级党校的业务指导，完成县委、县政府交办的其</w:t>
      </w:r>
      <w:r>
        <w:rPr>
          <w:rFonts w:hint="eastAsia" w:ascii="仿宋_GB2312" w:eastAsia="仿宋_GB2312" w:cs="仿宋_GB2312"/>
          <w:sz w:val="32"/>
          <w:szCs w:val="32"/>
          <w:lang w:eastAsia="zh-CN"/>
        </w:rPr>
        <w:t>他</w:t>
      </w:r>
      <w:r>
        <w:rPr>
          <w:rFonts w:hint="eastAsia" w:ascii="仿宋_GB2312" w:eastAsia="仿宋_GB2312" w:cs="仿宋_GB2312"/>
          <w:sz w:val="32"/>
          <w:szCs w:val="32"/>
        </w:rPr>
        <w:t>事项。</w:t>
      </w:r>
      <w:bookmarkStart w:id="14" w:name="_Toc15396601"/>
      <w:bookmarkStart w:id="15" w:name="_Toc15377200"/>
    </w:p>
    <w:p w14:paraId="2966BA3D">
      <w:pPr>
        <w:spacing w:line="560" w:lineRule="exact"/>
        <w:ind w:firstLine="640" w:firstLineChars="200"/>
        <w:rPr>
          <w:rStyle w:val="23"/>
          <w:b w:val="0"/>
          <w:bCs w:val="0"/>
        </w:rPr>
      </w:pPr>
      <w:r>
        <w:rPr>
          <w:rFonts w:hint="eastAsia" w:ascii="黑体" w:eastAsia="黑体" w:cs="黑体"/>
          <w:color w:val="000000"/>
          <w:sz w:val="32"/>
          <w:szCs w:val="32"/>
        </w:rPr>
        <w:t>二、机</w:t>
      </w:r>
      <w:r>
        <w:rPr>
          <w:rStyle w:val="23"/>
          <w:rFonts w:hint="eastAsia" w:ascii="黑体" w:eastAsia="黑体" w:cs="黑体"/>
          <w:b w:val="0"/>
          <w:bCs w:val="0"/>
        </w:rPr>
        <w:t>构设置</w:t>
      </w:r>
      <w:bookmarkEnd w:id="14"/>
      <w:bookmarkEnd w:id="15"/>
    </w:p>
    <w:p w14:paraId="6BD0B43B">
      <w:pPr>
        <w:spacing w:line="560" w:lineRule="exact"/>
        <w:ind w:firstLine="640" w:firstLineChars="200"/>
        <w:outlineLvl w:val="1"/>
        <w:rPr>
          <w:rFonts w:hint="eastAsia" w:ascii="仿宋_GB2312" w:eastAsia="仿宋_GB2312" w:cs="仿宋_GB2312"/>
          <w:sz w:val="32"/>
          <w:szCs w:val="32"/>
          <w:lang w:val="en-US" w:eastAsia="zh-CN"/>
        </w:rPr>
      </w:pPr>
      <w:r>
        <w:rPr>
          <w:rFonts w:hint="eastAsia" w:ascii="仿宋_GB2312" w:eastAsia="仿宋_GB2312" w:cs="仿宋_GB2312"/>
          <w:sz w:val="32"/>
          <w:szCs w:val="32"/>
          <w:lang w:eastAsia="zh-CN"/>
        </w:rPr>
        <w:t>中国共产党茂县委员会党校为公益一类事业单位，</w:t>
      </w:r>
      <w:r>
        <w:rPr>
          <w:rFonts w:hint="eastAsia" w:ascii="仿宋_GB2312" w:eastAsia="仿宋_GB2312" w:cs="仿宋_GB2312"/>
          <w:sz w:val="32"/>
          <w:szCs w:val="32"/>
          <w:lang w:val="en-US" w:eastAsia="zh-CN"/>
        </w:rPr>
        <w:t>其中行政单位0个，参照公务员管理的事业单位0个，其他事业单位0个。</w:t>
      </w:r>
    </w:p>
    <w:p w14:paraId="537B2F1B">
      <w:pPr>
        <w:snapToGrid w:val="0"/>
        <w:spacing w:line="560" w:lineRule="exact"/>
        <w:ind w:firstLine="640" w:firstLineChars="200"/>
        <w:rPr>
          <w:rFonts w:ascii="楷体_GB2312" w:eastAsia="楷体_GB2312"/>
          <w:sz w:val="32"/>
          <w:szCs w:val="32"/>
        </w:rPr>
      </w:pPr>
    </w:p>
    <w:p w14:paraId="7536B0F4">
      <w:pPr>
        <w:widowControl/>
        <w:spacing w:line="560" w:lineRule="exact"/>
        <w:jc w:val="center"/>
        <w:rPr>
          <w:rStyle w:val="22"/>
          <w:rFonts w:ascii="方正小标宋简体" w:eastAsia="方正小标宋简体" w:cs="方正小标宋简体"/>
          <w:b w:val="0"/>
          <w:bCs w:val="0"/>
        </w:rPr>
      </w:pPr>
      <w:r>
        <w:rPr>
          <w:rFonts w:ascii="??" w:hAnsi="??"/>
          <w:color w:val="000000"/>
          <w:sz w:val="32"/>
          <w:szCs w:val="32"/>
        </w:rPr>
        <w:br w:type="page"/>
      </w:r>
      <w:bookmarkStart w:id="16" w:name="_Toc15377204"/>
      <w:bookmarkStart w:id="17" w:name="_Toc15396602"/>
      <w:r>
        <w:rPr>
          <w:rStyle w:val="22"/>
          <w:rFonts w:hint="eastAsia" w:ascii="方正小标宋简体" w:eastAsia="方正小标宋简体" w:cs="方正小标宋简体"/>
          <w:b w:val="0"/>
          <w:bCs w:val="0"/>
        </w:rPr>
        <w:t>第二部分</w:t>
      </w:r>
      <w:r>
        <w:rPr>
          <w:rStyle w:val="22"/>
          <w:rFonts w:ascii="方正小标宋简体" w:eastAsia="方正小标宋简体" w:cs="方正小标宋简体"/>
          <w:b w:val="0"/>
          <w:bCs w:val="0"/>
        </w:rPr>
        <w:t>202</w:t>
      </w:r>
      <w:r>
        <w:rPr>
          <w:rStyle w:val="22"/>
          <w:rFonts w:hint="eastAsia" w:ascii="方正小标宋简体" w:eastAsia="方正小标宋简体" w:cs="方正小标宋简体"/>
          <w:b w:val="0"/>
          <w:bCs w:val="0"/>
          <w:lang w:val="en-US"/>
        </w:rPr>
        <w:t>5</w:t>
      </w:r>
      <w:r>
        <w:rPr>
          <w:rStyle w:val="22"/>
          <w:rFonts w:hint="eastAsia" w:ascii="方正小标宋简体" w:eastAsia="方正小标宋简体" w:cs="方正小标宋简体"/>
          <w:b w:val="0"/>
          <w:bCs w:val="0"/>
        </w:rPr>
        <w:t>年度部门决算情况说明</w:t>
      </w:r>
      <w:bookmarkEnd w:id="16"/>
      <w:bookmarkEnd w:id="17"/>
      <w:bookmarkStart w:id="18" w:name="_Toc15377205"/>
      <w:bookmarkStart w:id="19" w:name="_Toc15396603"/>
    </w:p>
    <w:p w14:paraId="18C80A87">
      <w:pPr>
        <w:numPr>
          <w:ilvl w:val="0"/>
          <w:numId w:val="0"/>
        </w:numPr>
        <w:adjustRightInd w:val="0"/>
        <w:snapToGrid w:val="0"/>
        <w:spacing w:line="560" w:lineRule="exact"/>
        <w:ind w:firstLine="640" w:firstLineChars="200"/>
        <w:outlineLvl w:val="0"/>
        <w:rPr>
          <w:rStyle w:val="23"/>
          <w:rFonts w:ascii="黑体" w:eastAsia="黑体" w:cs="Times New Roman"/>
          <w:b w:val="0"/>
          <w:bCs w:val="0"/>
        </w:rPr>
      </w:pPr>
      <w:r>
        <w:rPr>
          <w:rFonts w:hint="eastAsia" w:ascii="黑体" w:eastAsia="黑体" w:cs="黑体"/>
          <w:color w:val="000000"/>
          <w:sz w:val="32"/>
          <w:szCs w:val="32"/>
          <w:lang w:eastAsia="zh-CN"/>
        </w:rPr>
        <w:t>一、</w:t>
      </w:r>
      <w:r>
        <w:rPr>
          <w:rFonts w:hint="eastAsia" w:ascii="黑体" w:eastAsia="黑体" w:cs="黑体"/>
          <w:color w:val="000000"/>
          <w:sz w:val="32"/>
          <w:szCs w:val="32"/>
        </w:rPr>
        <w:t>收</w:t>
      </w:r>
      <w:r>
        <w:rPr>
          <w:rStyle w:val="23"/>
          <w:rFonts w:hint="eastAsia" w:ascii="黑体" w:eastAsia="黑体" w:cs="黑体"/>
          <w:b w:val="0"/>
          <w:bCs w:val="0"/>
        </w:rPr>
        <w:t>入支出决算总体情况说明</w:t>
      </w:r>
      <w:bookmarkEnd w:id="18"/>
      <w:bookmarkEnd w:id="19"/>
    </w:p>
    <w:p w14:paraId="4A4647FB">
      <w:pPr>
        <w:widowControl/>
        <w:spacing w:line="560" w:lineRule="exact"/>
        <w:ind w:firstLine="640" w:firstLineChars="200"/>
        <w:jc w:val="left"/>
        <w:rPr>
          <w:rFonts w:ascii="仿宋_GB2312" w:hAnsi="仿宋" w:eastAsia="仿宋_GB2312"/>
          <w:sz w:val="32"/>
          <w:szCs w:val="32"/>
        </w:rPr>
      </w:pPr>
      <w:r>
        <w:rPr>
          <w:rFonts w:ascii="仿宋_GB2312" w:eastAsia="仿宋_GB2312" w:cs="仿宋_GB2312"/>
          <w:sz w:val="32"/>
          <w:szCs w:val="32"/>
        </w:rPr>
        <w:t>202</w:t>
      </w:r>
      <w:r>
        <w:rPr>
          <w:rFonts w:hint="eastAsia" w:ascii="仿宋_GB2312" w:eastAsia="仿宋_GB2312" w:cs="仿宋_GB2312"/>
          <w:sz w:val="32"/>
          <w:szCs w:val="32"/>
          <w:lang w:val="en-US" w:eastAsia="zh-CN"/>
        </w:rPr>
        <w:t>5</w:t>
      </w:r>
      <w:r>
        <w:rPr>
          <w:rFonts w:hint="eastAsia" w:ascii="仿宋_GB2312" w:eastAsia="仿宋_GB2312" w:cs="仿宋_GB2312"/>
          <w:sz w:val="32"/>
          <w:szCs w:val="32"/>
        </w:rPr>
        <w:t>年度收、支总计</w:t>
      </w:r>
      <w:r>
        <w:rPr>
          <w:rFonts w:hint="eastAsia" w:ascii="仿宋_GB2312" w:eastAsia="仿宋_GB2312" w:cs="仿宋_GB2312"/>
          <w:sz w:val="32"/>
          <w:szCs w:val="32"/>
          <w:lang w:eastAsia="zh-CN"/>
        </w:rPr>
        <w:t>均为</w:t>
      </w:r>
      <w:r>
        <w:rPr>
          <w:rFonts w:hint="eastAsia" w:ascii="仿宋_GB2312" w:eastAsia="仿宋_GB2312" w:cs="仿宋_GB2312"/>
          <w:sz w:val="32"/>
          <w:szCs w:val="32"/>
          <w:lang w:val="en-US" w:eastAsia="zh-CN"/>
        </w:rPr>
        <w:t>404.03</w:t>
      </w:r>
      <w:r>
        <w:rPr>
          <w:rFonts w:hint="eastAsia" w:ascii="仿宋_GB2312" w:eastAsia="仿宋_GB2312" w:cs="仿宋_GB2312"/>
          <w:sz w:val="32"/>
          <w:szCs w:val="32"/>
        </w:rPr>
        <w:t>万元。与</w:t>
      </w:r>
      <w:r>
        <w:rPr>
          <w:rFonts w:ascii="仿宋_GB2312" w:eastAsia="仿宋_GB2312" w:cs="仿宋_GB2312"/>
          <w:sz w:val="32"/>
          <w:szCs w:val="32"/>
        </w:rPr>
        <w:t>202</w:t>
      </w:r>
      <w:r>
        <w:rPr>
          <w:rFonts w:hint="eastAsia" w:ascii="仿宋_GB2312" w:eastAsia="仿宋_GB2312" w:cs="仿宋_GB2312"/>
          <w:sz w:val="32"/>
          <w:szCs w:val="32"/>
          <w:lang w:val="en-US" w:eastAsia="zh-CN"/>
        </w:rPr>
        <w:t>4</w:t>
      </w:r>
      <w:r>
        <w:rPr>
          <w:rFonts w:hint="eastAsia" w:ascii="仿宋_GB2312" w:eastAsia="仿宋_GB2312" w:cs="仿宋_GB2312"/>
          <w:sz w:val="32"/>
          <w:szCs w:val="32"/>
        </w:rPr>
        <w:t>年</w:t>
      </w:r>
      <w:r>
        <w:rPr>
          <w:rFonts w:hint="eastAsia" w:ascii="仿宋_GB2312" w:eastAsia="仿宋_GB2312" w:cs="仿宋_GB2312"/>
          <w:sz w:val="32"/>
          <w:szCs w:val="32"/>
          <w:lang w:eastAsia="zh-CN"/>
        </w:rPr>
        <w:t>度</w:t>
      </w:r>
      <w:r>
        <w:rPr>
          <w:rFonts w:hint="eastAsia" w:ascii="仿宋_GB2312" w:eastAsia="仿宋_GB2312" w:cs="仿宋_GB2312"/>
          <w:sz w:val="32"/>
          <w:szCs w:val="32"/>
        </w:rPr>
        <w:t>相比，收、支总计各</w:t>
      </w:r>
      <w:r>
        <w:rPr>
          <w:rFonts w:hint="eastAsia" w:ascii="仿宋_GB2312" w:eastAsia="仿宋_GB2312" w:cs="仿宋_GB2312"/>
          <w:sz w:val="32"/>
          <w:szCs w:val="32"/>
          <w:lang w:eastAsia="zh-CN"/>
        </w:rPr>
        <w:t>增加</w:t>
      </w:r>
      <w:r>
        <w:rPr>
          <w:rFonts w:hint="eastAsia" w:ascii="仿宋_GB2312" w:eastAsia="仿宋_GB2312" w:cs="仿宋_GB2312"/>
          <w:sz w:val="32"/>
          <w:szCs w:val="32"/>
          <w:lang w:val="en-US" w:eastAsia="zh-CN"/>
        </w:rPr>
        <w:t>40.23</w:t>
      </w:r>
      <w:r>
        <w:rPr>
          <w:rFonts w:hint="eastAsia" w:ascii="仿宋_GB2312" w:eastAsia="仿宋_GB2312" w:cs="仿宋_GB2312"/>
          <w:sz w:val="32"/>
          <w:szCs w:val="32"/>
        </w:rPr>
        <w:t>万元，</w:t>
      </w:r>
      <w:r>
        <w:rPr>
          <w:rFonts w:hint="eastAsia" w:ascii="仿宋_GB2312" w:eastAsia="仿宋_GB2312" w:cs="仿宋_GB2312"/>
          <w:sz w:val="32"/>
          <w:szCs w:val="32"/>
          <w:lang w:eastAsia="zh-CN"/>
        </w:rPr>
        <w:t>增长</w:t>
      </w:r>
      <w:r>
        <w:rPr>
          <w:rFonts w:hint="eastAsia" w:ascii="仿宋_GB2312" w:eastAsia="仿宋_GB2312" w:cs="仿宋_GB2312"/>
          <w:sz w:val="32"/>
          <w:szCs w:val="32"/>
          <w:lang w:val="en-US" w:eastAsia="zh-CN"/>
        </w:rPr>
        <w:t>11.1</w:t>
      </w:r>
      <w:r>
        <w:rPr>
          <w:rFonts w:ascii="仿宋_GB2312" w:eastAsia="仿宋_GB2312" w:cs="仿宋_GB2312"/>
          <w:sz w:val="32"/>
          <w:szCs w:val="32"/>
        </w:rPr>
        <w:t>%</w:t>
      </w:r>
      <w:r>
        <w:rPr>
          <w:rFonts w:hint="eastAsia" w:ascii="仿宋_GB2312" w:eastAsia="仿宋_GB2312" w:cs="仿宋_GB2312"/>
          <w:sz w:val="32"/>
          <w:szCs w:val="32"/>
        </w:rPr>
        <w:t>。主要原因是</w:t>
      </w:r>
      <w:r>
        <w:rPr>
          <w:rFonts w:hint="eastAsia" w:ascii="仿宋_GB2312" w:eastAsia="仿宋_GB2312" w:cs="仿宋_GB2312"/>
          <w:sz w:val="32"/>
          <w:szCs w:val="32"/>
          <w:lang w:eastAsia="zh-CN"/>
        </w:rPr>
        <w:t>：</w:t>
      </w:r>
      <w:r>
        <w:rPr>
          <w:rFonts w:hint="eastAsia" w:ascii="仿宋_GB2312" w:hAnsi="仿宋" w:eastAsia="仿宋_GB2312"/>
          <w:sz w:val="32"/>
          <w:szCs w:val="32"/>
        </w:rPr>
        <w:t>单位缴纳的机关事业单位养老保险、职业年金、住房公积金等缴费基数增长</w:t>
      </w:r>
      <w:r>
        <w:rPr>
          <w:rFonts w:hint="eastAsia" w:ascii="仿宋_GB2312" w:hAnsi="仿宋" w:eastAsia="仿宋_GB2312"/>
          <w:sz w:val="32"/>
          <w:szCs w:val="32"/>
          <w:lang w:eastAsia="zh-CN"/>
        </w:rPr>
        <w:t>和</w:t>
      </w:r>
      <w:r>
        <w:rPr>
          <w:rFonts w:hint="eastAsia" w:ascii="仿宋_GB2312" w:eastAsia="仿宋_GB2312" w:cs="仿宋_GB2312"/>
          <w:sz w:val="32"/>
          <w:szCs w:val="32"/>
        </w:rPr>
        <w:t>202</w:t>
      </w:r>
      <w:r>
        <w:rPr>
          <w:rFonts w:hint="eastAsia" w:ascii="仿宋_GB2312" w:eastAsia="仿宋_GB2312" w:cs="仿宋_GB2312"/>
          <w:sz w:val="32"/>
          <w:szCs w:val="32"/>
          <w:lang w:val="en-US" w:eastAsia="zh-CN"/>
        </w:rPr>
        <w:t>5</w:t>
      </w:r>
      <w:r>
        <w:rPr>
          <w:rFonts w:hint="eastAsia" w:ascii="仿宋_GB2312" w:eastAsia="仿宋_GB2312" w:cs="仿宋_GB2312"/>
          <w:sz w:val="32"/>
          <w:szCs w:val="32"/>
        </w:rPr>
        <w:t>年</w:t>
      </w:r>
      <w:r>
        <w:rPr>
          <w:rFonts w:hint="eastAsia" w:ascii="仿宋_GB2312" w:eastAsia="仿宋_GB2312" w:cs="仿宋_GB2312"/>
          <w:sz w:val="32"/>
          <w:szCs w:val="32"/>
          <w:lang w:eastAsia="zh-CN"/>
        </w:rPr>
        <w:t>项目经费、其他收入和</w:t>
      </w:r>
      <w:r>
        <w:rPr>
          <w:rFonts w:hint="eastAsia" w:ascii="仿宋_GB2312" w:hAnsi="仿宋" w:eastAsia="仿宋_GB2312"/>
          <w:sz w:val="32"/>
          <w:szCs w:val="32"/>
          <w:lang w:eastAsia="zh-CN"/>
        </w:rPr>
        <w:t>事业收入增加</w:t>
      </w:r>
      <w:r>
        <w:rPr>
          <w:rFonts w:hint="eastAsia" w:ascii="仿宋_GB2312" w:hAnsi="仿宋" w:eastAsia="仿宋_GB2312"/>
          <w:sz w:val="32"/>
          <w:szCs w:val="32"/>
        </w:rPr>
        <w:t>。</w:t>
      </w:r>
    </w:p>
    <w:p w14:paraId="3F6306E8">
      <w:pPr>
        <w:pStyle w:val="10"/>
      </w:pPr>
    </w:p>
    <w:p w14:paraId="18238BE6">
      <w:pPr>
        <w:pStyle w:val="10"/>
      </w:pPr>
      <w:r>
        <w:drawing>
          <wp:anchor distT="0" distB="0" distL="114300" distR="114300" simplePos="0" relativeHeight="251660288" behindDoc="0" locked="0" layoutInCell="1" allowOverlap="1">
            <wp:simplePos x="0" y="0"/>
            <wp:positionH relativeFrom="column">
              <wp:posOffset>956310</wp:posOffset>
            </wp:positionH>
            <wp:positionV relativeFrom="paragraph">
              <wp:posOffset>38100</wp:posOffset>
            </wp:positionV>
            <wp:extent cx="3664585" cy="2401570"/>
            <wp:effectExtent l="5080" t="4445" r="6985" b="13335"/>
            <wp:wrapSquare wrapText="bothSides"/>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47A3F69E">
      <w:pPr>
        <w:pStyle w:val="10"/>
        <w:jc w:val="center"/>
      </w:pPr>
    </w:p>
    <w:p w14:paraId="1A6B1A18">
      <w:pPr>
        <w:pStyle w:val="10"/>
        <w:jc w:val="center"/>
      </w:pPr>
    </w:p>
    <w:p w14:paraId="79BCAFF3">
      <w:pPr>
        <w:pStyle w:val="10"/>
        <w:jc w:val="center"/>
      </w:pPr>
    </w:p>
    <w:p w14:paraId="2A6F6BF3">
      <w:pPr>
        <w:pStyle w:val="10"/>
        <w:jc w:val="center"/>
      </w:pPr>
    </w:p>
    <w:p w14:paraId="54BD61D9">
      <w:pPr>
        <w:pStyle w:val="10"/>
        <w:jc w:val="center"/>
      </w:pPr>
    </w:p>
    <w:p w14:paraId="5BC71C5C">
      <w:pPr>
        <w:pStyle w:val="10"/>
        <w:jc w:val="center"/>
      </w:pPr>
    </w:p>
    <w:p w14:paraId="091623A0">
      <w:pPr>
        <w:pStyle w:val="10"/>
        <w:jc w:val="center"/>
      </w:pPr>
    </w:p>
    <w:p w14:paraId="77563549">
      <w:pPr>
        <w:pStyle w:val="10"/>
        <w:jc w:val="center"/>
      </w:pPr>
    </w:p>
    <w:p w14:paraId="686ADDE2">
      <w:pPr>
        <w:pStyle w:val="10"/>
        <w:jc w:val="center"/>
      </w:pPr>
    </w:p>
    <w:p w14:paraId="766ACB61">
      <w:pPr>
        <w:pStyle w:val="10"/>
        <w:jc w:val="center"/>
      </w:pPr>
    </w:p>
    <w:p w14:paraId="07C5376D">
      <w:pPr>
        <w:pStyle w:val="10"/>
        <w:jc w:val="center"/>
      </w:pPr>
    </w:p>
    <w:p w14:paraId="7F2C5547">
      <w:pPr>
        <w:pStyle w:val="10"/>
        <w:jc w:val="center"/>
      </w:pPr>
    </w:p>
    <w:p w14:paraId="5265FEBE">
      <w:pPr>
        <w:pStyle w:val="10"/>
      </w:pPr>
    </w:p>
    <w:p w14:paraId="3D5471D9">
      <w:pPr>
        <w:widowControl/>
        <w:spacing w:line="560" w:lineRule="exact"/>
        <w:jc w:val="left"/>
        <w:rPr>
          <w:rFonts w:hint="eastAsia" w:ascii="黑体" w:eastAsia="黑体" w:cs="黑体"/>
          <w:color w:val="000000"/>
          <w:sz w:val="32"/>
          <w:szCs w:val="32"/>
        </w:rPr>
      </w:pPr>
      <w:bookmarkStart w:id="20" w:name="_Toc15396604"/>
      <w:bookmarkStart w:id="21" w:name="_Toc15377206"/>
    </w:p>
    <w:p w14:paraId="1C9F31A1">
      <w:pPr>
        <w:widowControl/>
        <w:spacing w:line="560" w:lineRule="exact"/>
        <w:ind w:firstLine="640" w:firstLineChars="200"/>
        <w:jc w:val="left"/>
        <w:rPr>
          <w:rFonts w:hint="eastAsia" w:ascii="黑体" w:eastAsia="黑体" w:cs="黑体"/>
          <w:color w:val="000000"/>
          <w:sz w:val="32"/>
          <w:szCs w:val="32"/>
        </w:rPr>
      </w:pPr>
    </w:p>
    <w:p w14:paraId="2EAC514A">
      <w:pPr>
        <w:widowControl/>
        <w:spacing w:line="560" w:lineRule="exact"/>
        <w:ind w:firstLine="640" w:firstLineChars="200"/>
        <w:jc w:val="left"/>
        <w:rPr>
          <w:rStyle w:val="23"/>
          <w:rFonts w:ascii="Times New Roman" w:hAnsi="Times New Roman" w:cs="Times New Roman"/>
          <w:b w:val="0"/>
          <w:bCs w:val="0"/>
          <w:sz w:val="21"/>
          <w:szCs w:val="24"/>
        </w:rPr>
      </w:pPr>
      <w:r>
        <w:rPr>
          <w:rFonts w:hint="eastAsia" w:ascii="黑体" w:eastAsia="黑体" w:cs="黑体"/>
          <w:color w:val="000000"/>
          <w:sz w:val="32"/>
          <w:szCs w:val="32"/>
        </w:rPr>
        <w:t>二、收</w:t>
      </w:r>
      <w:r>
        <w:rPr>
          <w:rStyle w:val="23"/>
          <w:rFonts w:hint="eastAsia" w:ascii="黑体" w:eastAsia="黑体" w:cs="黑体"/>
          <w:b w:val="0"/>
          <w:bCs w:val="0"/>
        </w:rPr>
        <w:t>入决算情况说明</w:t>
      </w:r>
      <w:bookmarkEnd w:id="20"/>
      <w:bookmarkEnd w:id="21"/>
    </w:p>
    <w:p w14:paraId="60693A36">
      <w:pPr>
        <w:widowControl/>
        <w:spacing w:line="560" w:lineRule="exact"/>
        <w:ind w:firstLine="640" w:firstLineChars="200"/>
        <w:jc w:val="left"/>
        <w:rPr>
          <w:rFonts w:ascii="宋体" w:cs="宋体"/>
          <w:b/>
          <w:bCs/>
          <w:color w:val="000000"/>
          <w:kern w:val="0"/>
          <w:sz w:val="28"/>
          <w:szCs w:val="28"/>
        </w:rPr>
      </w:pPr>
      <w:r>
        <w:rPr>
          <w:rFonts w:ascii="仿宋_GB2312" w:eastAsia="仿宋_GB2312" w:cs="仿宋_GB2312"/>
          <w:sz w:val="32"/>
          <w:szCs w:val="32"/>
        </w:rPr>
        <w:t>202</w:t>
      </w:r>
      <w:r>
        <w:rPr>
          <w:rFonts w:hint="eastAsia" w:ascii="仿宋_GB2312" w:eastAsia="仿宋_GB2312" w:cs="仿宋_GB2312"/>
          <w:sz w:val="32"/>
          <w:szCs w:val="32"/>
          <w:lang w:val="en-US" w:eastAsia="zh-CN"/>
        </w:rPr>
        <w:t>5</w:t>
      </w:r>
      <w:r>
        <w:rPr>
          <w:rFonts w:hint="eastAsia" w:ascii="仿宋_GB2312" w:eastAsia="仿宋_GB2312" w:cs="仿宋_GB2312"/>
          <w:sz w:val="32"/>
          <w:szCs w:val="32"/>
        </w:rPr>
        <w:t>年</w:t>
      </w:r>
      <w:r>
        <w:rPr>
          <w:rFonts w:hint="eastAsia" w:ascii="仿宋_GB2312" w:eastAsia="仿宋_GB2312" w:cs="仿宋_GB2312"/>
          <w:sz w:val="32"/>
          <w:szCs w:val="32"/>
          <w:lang w:eastAsia="zh-CN"/>
        </w:rPr>
        <w:t>度</w:t>
      </w:r>
      <w:r>
        <w:rPr>
          <w:rFonts w:hint="eastAsia" w:ascii="仿宋_GB2312" w:eastAsia="仿宋_GB2312" w:cs="仿宋_GB2312"/>
          <w:sz w:val="32"/>
          <w:szCs w:val="32"/>
        </w:rPr>
        <w:t>本年收入</w:t>
      </w:r>
      <w:r>
        <w:rPr>
          <w:rFonts w:hint="eastAsia" w:ascii="仿宋_GB2312" w:eastAsia="仿宋_GB2312" w:cs="仿宋_GB2312"/>
          <w:sz w:val="32"/>
          <w:szCs w:val="32"/>
          <w:lang w:eastAsia="zh-CN"/>
        </w:rPr>
        <w:t>合计</w:t>
      </w:r>
      <w:r>
        <w:rPr>
          <w:rFonts w:hint="eastAsia" w:ascii="仿宋_GB2312" w:eastAsia="仿宋_GB2312" w:cs="仿宋_GB2312"/>
          <w:sz w:val="32"/>
          <w:szCs w:val="32"/>
          <w:lang w:val="en-US" w:eastAsia="zh-CN"/>
        </w:rPr>
        <w:t>404.03</w:t>
      </w:r>
      <w:r>
        <w:rPr>
          <w:rFonts w:hint="eastAsia" w:ascii="仿宋_GB2312" w:eastAsia="仿宋_GB2312" w:cs="仿宋_GB2312"/>
          <w:sz w:val="32"/>
          <w:szCs w:val="32"/>
        </w:rPr>
        <w:t>万元，其中：一般公共预算财政拨款收入</w:t>
      </w:r>
      <w:r>
        <w:rPr>
          <w:rFonts w:hint="eastAsia" w:ascii="仿宋_GB2312" w:eastAsia="仿宋_GB2312" w:cs="仿宋_GB2312"/>
          <w:sz w:val="32"/>
          <w:szCs w:val="32"/>
          <w:lang w:val="en-US" w:eastAsia="zh-CN"/>
        </w:rPr>
        <w:t>388.3</w:t>
      </w:r>
      <w:r>
        <w:rPr>
          <w:rFonts w:hint="eastAsia" w:ascii="仿宋_GB2312" w:eastAsia="仿宋_GB2312" w:cs="仿宋_GB2312"/>
          <w:sz w:val="32"/>
          <w:szCs w:val="32"/>
        </w:rPr>
        <w:t>万元，占9</w:t>
      </w:r>
      <w:r>
        <w:rPr>
          <w:rFonts w:hint="eastAsia" w:ascii="仿宋_GB2312" w:eastAsia="仿宋_GB2312" w:cs="仿宋_GB2312"/>
          <w:sz w:val="32"/>
          <w:szCs w:val="32"/>
          <w:lang w:val="en-US" w:eastAsia="zh-CN"/>
        </w:rPr>
        <w:t>6.1</w:t>
      </w:r>
      <w:r>
        <w:rPr>
          <w:rFonts w:ascii="仿宋_GB2312" w:eastAsia="仿宋_GB2312" w:cs="仿宋_GB2312"/>
          <w:sz w:val="32"/>
          <w:szCs w:val="32"/>
        </w:rPr>
        <w:t>%</w:t>
      </w:r>
      <w:r>
        <w:rPr>
          <w:rFonts w:hint="eastAsia" w:ascii="仿宋_GB2312" w:eastAsia="仿宋_GB2312" w:cs="仿宋_GB2312"/>
          <w:sz w:val="32"/>
          <w:szCs w:val="32"/>
        </w:rPr>
        <w:t>；</w:t>
      </w:r>
      <w:r>
        <w:rPr>
          <w:rFonts w:hint="eastAsia" w:ascii="仿宋_GB2312" w:eastAsia="仿宋_GB2312" w:cs="仿宋_GB2312"/>
          <w:color w:val="000000"/>
          <w:kern w:val="0"/>
          <w:sz w:val="32"/>
          <w:szCs w:val="32"/>
        </w:rPr>
        <w:t>事业收入</w:t>
      </w:r>
      <w:r>
        <w:rPr>
          <w:rFonts w:hint="eastAsia" w:ascii="仿宋_GB2312" w:eastAsia="仿宋_GB2312" w:cs="仿宋_GB2312"/>
          <w:color w:val="000000"/>
          <w:kern w:val="0"/>
          <w:sz w:val="32"/>
          <w:szCs w:val="32"/>
          <w:lang w:val="en-US" w:eastAsia="zh-CN"/>
        </w:rPr>
        <w:t>12.54</w:t>
      </w:r>
      <w:r>
        <w:rPr>
          <w:rFonts w:hint="eastAsia" w:ascii="仿宋_GB2312" w:eastAsia="仿宋_GB2312" w:cs="仿宋_GB2312"/>
          <w:color w:val="000000"/>
          <w:kern w:val="0"/>
          <w:sz w:val="32"/>
          <w:szCs w:val="32"/>
        </w:rPr>
        <w:t>万元，</w:t>
      </w:r>
      <w:r>
        <w:rPr>
          <w:rFonts w:hint="eastAsia" w:ascii="仿宋_GB2312" w:eastAsia="仿宋_GB2312" w:cs="仿宋_GB2312"/>
          <w:sz w:val="32"/>
          <w:szCs w:val="32"/>
        </w:rPr>
        <w:t>占</w:t>
      </w:r>
      <w:r>
        <w:rPr>
          <w:rFonts w:hint="eastAsia" w:ascii="仿宋_GB2312" w:eastAsia="仿宋_GB2312" w:cs="仿宋_GB2312"/>
          <w:sz w:val="32"/>
          <w:szCs w:val="32"/>
          <w:lang w:val="en-US" w:eastAsia="zh-CN"/>
        </w:rPr>
        <w:t>3.1</w:t>
      </w:r>
      <w:r>
        <w:rPr>
          <w:rFonts w:ascii="仿宋_GB2312" w:eastAsia="仿宋_GB2312" w:cs="仿宋_GB2312"/>
          <w:sz w:val="32"/>
          <w:szCs w:val="32"/>
        </w:rPr>
        <w:t>%</w:t>
      </w:r>
      <w:r>
        <w:rPr>
          <w:rFonts w:hint="eastAsia" w:ascii="仿宋_GB2312" w:eastAsia="仿宋_GB2312" w:cs="仿宋_GB2312"/>
          <w:sz w:val="32"/>
          <w:szCs w:val="32"/>
          <w:lang w:val="en-US" w:eastAsia="zh-CN"/>
        </w:rPr>
        <w:t>;其他收入3.19万元，占0.8%。</w:t>
      </w:r>
    </w:p>
    <w:p w14:paraId="0F79544F">
      <w:pPr>
        <w:widowControl/>
        <w:tabs>
          <w:tab w:val="left" w:pos="1745"/>
        </w:tabs>
        <w:spacing w:line="560" w:lineRule="exact"/>
        <w:jc w:val="left"/>
        <w:rPr>
          <w:rFonts w:ascii="黑体" w:eastAsia="黑体" w:cs="黑体"/>
          <w:sz w:val="32"/>
          <w:szCs w:val="32"/>
        </w:rPr>
      </w:pPr>
      <w:bookmarkStart w:id="22" w:name="_Toc15396605"/>
      <w:bookmarkStart w:id="23" w:name="_Toc15377207"/>
      <w:r>
        <w:drawing>
          <wp:anchor distT="0" distB="0" distL="114300" distR="114300" simplePos="0" relativeHeight="251661312" behindDoc="0" locked="0" layoutInCell="1" allowOverlap="1">
            <wp:simplePos x="0" y="0"/>
            <wp:positionH relativeFrom="column">
              <wp:posOffset>718820</wp:posOffset>
            </wp:positionH>
            <wp:positionV relativeFrom="paragraph">
              <wp:posOffset>71755</wp:posOffset>
            </wp:positionV>
            <wp:extent cx="4131310" cy="2324735"/>
            <wp:effectExtent l="4445" t="4445" r="17145" b="13970"/>
            <wp:wrapSquare wrapText="bothSides"/>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73D31024">
      <w:pPr>
        <w:widowControl/>
        <w:tabs>
          <w:tab w:val="left" w:pos="1745"/>
        </w:tabs>
        <w:spacing w:line="560" w:lineRule="exact"/>
        <w:jc w:val="left"/>
        <w:rPr>
          <w:rFonts w:ascii="黑体" w:eastAsia="黑体" w:cs="黑体"/>
          <w:sz w:val="32"/>
          <w:szCs w:val="32"/>
        </w:rPr>
      </w:pPr>
    </w:p>
    <w:p w14:paraId="077BC4FA">
      <w:pPr>
        <w:widowControl/>
        <w:spacing w:line="560" w:lineRule="exact"/>
        <w:jc w:val="left"/>
        <w:rPr>
          <w:rFonts w:ascii="黑体" w:eastAsia="黑体" w:cs="黑体"/>
          <w:sz w:val="32"/>
          <w:szCs w:val="32"/>
        </w:rPr>
      </w:pPr>
    </w:p>
    <w:p w14:paraId="5952BDB8">
      <w:pPr>
        <w:widowControl/>
        <w:spacing w:line="560" w:lineRule="exact"/>
        <w:ind w:firstLine="640" w:firstLineChars="200"/>
        <w:jc w:val="left"/>
        <w:rPr>
          <w:rFonts w:ascii="黑体" w:eastAsia="黑体" w:cs="黑体"/>
          <w:sz w:val="32"/>
          <w:szCs w:val="32"/>
        </w:rPr>
      </w:pPr>
    </w:p>
    <w:p w14:paraId="310D87AA">
      <w:pPr>
        <w:widowControl/>
        <w:spacing w:line="560" w:lineRule="exact"/>
        <w:ind w:firstLine="640" w:firstLineChars="200"/>
        <w:jc w:val="left"/>
        <w:rPr>
          <w:rStyle w:val="23"/>
          <w:rFonts w:ascii="黑体" w:eastAsia="黑体" w:cs="Times New Roman"/>
          <w:b w:val="0"/>
          <w:bCs w:val="0"/>
        </w:rPr>
      </w:pPr>
      <w:r>
        <w:rPr>
          <w:rFonts w:hint="eastAsia" w:ascii="黑体" w:eastAsia="黑体" w:cs="黑体"/>
          <w:sz w:val="32"/>
          <w:szCs w:val="32"/>
        </w:rPr>
        <w:t>三、</w:t>
      </w:r>
      <w:r>
        <w:rPr>
          <w:rFonts w:hint="eastAsia" w:ascii="黑体" w:eastAsia="黑体" w:cs="黑体"/>
          <w:color w:val="000000"/>
          <w:sz w:val="32"/>
          <w:szCs w:val="32"/>
        </w:rPr>
        <w:t>支</w:t>
      </w:r>
      <w:r>
        <w:rPr>
          <w:rStyle w:val="23"/>
          <w:rFonts w:hint="eastAsia" w:ascii="黑体" w:eastAsia="黑体" w:cs="黑体"/>
          <w:b w:val="0"/>
          <w:bCs w:val="0"/>
        </w:rPr>
        <w:t>出决算情况说明</w:t>
      </w:r>
      <w:bookmarkEnd w:id="22"/>
      <w:bookmarkEnd w:id="23"/>
    </w:p>
    <w:p w14:paraId="54BDF4E3">
      <w:pPr>
        <w:widowControl/>
        <w:spacing w:line="560" w:lineRule="exact"/>
        <w:ind w:firstLine="640" w:firstLineChars="200"/>
        <w:jc w:val="left"/>
        <w:rPr>
          <w:rFonts w:ascii="仿宋_GB2312" w:eastAsia="仿宋_GB2312"/>
          <w:color w:val="000000"/>
          <w:sz w:val="32"/>
          <w:szCs w:val="32"/>
        </w:rPr>
      </w:pP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5</w:t>
      </w:r>
      <w:r>
        <w:rPr>
          <w:rFonts w:hint="eastAsia" w:ascii="仿宋_GB2312" w:eastAsia="仿宋_GB2312" w:cs="仿宋_GB2312"/>
          <w:color w:val="000000"/>
          <w:sz w:val="32"/>
          <w:szCs w:val="32"/>
        </w:rPr>
        <w:t>年</w:t>
      </w:r>
      <w:r>
        <w:rPr>
          <w:rFonts w:hint="eastAsia" w:ascii="仿宋_GB2312" w:eastAsia="仿宋_GB2312" w:cs="仿宋_GB2312"/>
          <w:color w:val="000000"/>
          <w:sz w:val="32"/>
          <w:szCs w:val="32"/>
          <w:lang w:eastAsia="zh-CN"/>
        </w:rPr>
        <w:t>度</w:t>
      </w:r>
      <w:r>
        <w:rPr>
          <w:rFonts w:hint="eastAsia" w:ascii="仿宋_GB2312" w:eastAsia="仿宋_GB2312" w:cs="仿宋_GB2312"/>
          <w:color w:val="000000"/>
          <w:sz w:val="32"/>
          <w:szCs w:val="32"/>
        </w:rPr>
        <w:t>本年支出合计</w:t>
      </w:r>
      <w:r>
        <w:rPr>
          <w:rFonts w:hint="eastAsia" w:ascii="仿宋_GB2312" w:eastAsia="仿宋_GB2312" w:cs="仿宋_GB2312"/>
          <w:color w:val="000000"/>
          <w:sz w:val="32"/>
          <w:szCs w:val="32"/>
          <w:lang w:val="en-US" w:eastAsia="zh-CN"/>
        </w:rPr>
        <w:t>401.55</w:t>
      </w:r>
      <w:r>
        <w:rPr>
          <w:rFonts w:hint="eastAsia" w:ascii="仿宋_GB2312" w:eastAsia="仿宋_GB2312" w:cs="仿宋_GB2312"/>
          <w:color w:val="000000"/>
          <w:sz w:val="32"/>
          <w:szCs w:val="32"/>
        </w:rPr>
        <w:t>万元，其中：基本支出</w:t>
      </w:r>
      <w:r>
        <w:rPr>
          <w:rFonts w:hint="eastAsia" w:ascii="仿宋_GB2312" w:eastAsia="仿宋_GB2312" w:cs="仿宋_GB2312"/>
          <w:color w:val="000000"/>
          <w:sz w:val="32"/>
          <w:szCs w:val="32"/>
          <w:lang w:val="en-US" w:eastAsia="zh-CN"/>
        </w:rPr>
        <w:t>388.36</w:t>
      </w:r>
      <w:r>
        <w:rPr>
          <w:rFonts w:hint="eastAsia" w:ascii="仿宋_GB2312" w:eastAsia="仿宋_GB2312" w:cs="仿宋_GB2312"/>
          <w:color w:val="000000"/>
          <w:sz w:val="32"/>
          <w:szCs w:val="32"/>
        </w:rPr>
        <w:t>万元，占</w:t>
      </w:r>
      <w:r>
        <w:rPr>
          <w:rFonts w:hint="eastAsia" w:ascii="仿宋_GB2312" w:eastAsia="仿宋_GB2312" w:cs="仿宋_GB2312"/>
          <w:color w:val="000000"/>
          <w:sz w:val="32"/>
          <w:szCs w:val="32"/>
          <w:lang w:val="en-US" w:eastAsia="zh-CN"/>
        </w:rPr>
        <w:t>96.7</w:t>
      </w:r>
      <w:r>
        <w:rPr>
          <w:rFonts w:ascii="仿宋_GB2312" w:eastAsia="仿宋_GB2312" w:cs="仿宋_GB2312"/>
          <w:color w:val="000000"/>
          <w:sz w:val="32"/>
          <w:szCs w:val="32"/>
        </w:rPr>
        <w:t>%</w:t>
      </w:r>
      <w:r>
        <w:rPr>
          <w:rFonts w:hint="eastAsia" w:ascii="仿宋_GB2312" w:eastAsia="仿宋_GB2312" w:cs="仿宋_GB2312"/>
          <w:color w:val="000000"/>
          <w:sz w:val="32"/>
          <w:szCs w:val="32"/>
          <w:lang w:eastAsia="zh-CN"/>
        </w:rPr>
        <w:t>；项目支出</w:t>
      </w:r>
      <w:r>
        <w:rPr>
          <w:rFonts w:hint="eastAsia" w:ascii="仿宋_GB2312" w:eastAsia="仿宋_GB2312" w:cs="仿宋_GB2312"/>
          <w:color w:val="000000"/>
          <w:sz w:val="32"/>
          <w:szCs w:val="32"/>
          <w:lang w:val="en-US" w:eastAsia="zh-CN"/>
        </w:rPr>
        <w:t>13.19万元，占3.3%</w:t>
      </w:r>
      <w:r>
        <w:rPr>
          <w:rFonts w:hint="eastAsia" w:ascii="仿宋_GB2312" w:eastAsia="仿宋_GB2312" w:cs="仿宋_GB2312"/>
          <w:color w:val="000000"/>
          <w:sz w:val="32"/>
          <w:szCs w:val="32"/>
        </w:rPr>
        <w:t>。</w:t>
      </w:r>
    </w:p>
    <w:p w14:paraId="2A341B7A">
      <w:pPr>
        <w:tabs>
          <w:tab w:val="left" w:pos="6765"/>
        </w:tabs>
        <w:spacing w:line="560" w:lineRule="exact"/>
        <w:rPr>
          <w:rFonts w:ascii="仿宋_GB2312" w:eastAsia="仿宋_GB2312"/>
          <w:color w:val="000000"/>
          <w:sz w:val="32"/>
          <w:szCs w:val="32"/>
        </w:rPr>
      </w:pPr>
      <w:bookmarkStart w:id="24" w:name="_Toc15377208"/>
      <w:bookmarkStart w:id="25" w:name="_Toc15396606"/>
      <w:r>
        <w:drawing>
          <wp:anchor distT="0" distB="0" distL="114300" distR="114300" simplePos="0" relativeHeight="251662336" behindDoc="0" locked="0" layoutInCell="1" allowOverlap="1">
            <wp:simplePos x="0" y="0"/>
            <wp:positionH relativeFrom="column">
              <wp:posOffset>1023620</wp:posOffset>
            </wp:positionH>
            <wp:positionV relativeFrom="paragraph">
              <wp:posOffset>165100</wp:posOffset>
            </wp:positionV>
            <wp:extent cx="3941445" cy="2383155"/>
            <wp:effectExtent l="4445" t="4445" r="16510" b="12700"/>
            <wp:wrapSquare wrapText="bothSides"/>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24AE296B">
      <w:pPr>
        <w:tabs>
          <w:tab w:val="left" w:pos="2662"/>
        </w:tabs>
        <w:spacing w:line="560" w:lineRule="exact"/>
        <w:rPr>
          <w:rFonts w:ascii="仿宋_GB2312" w:eastAsia="仿宋_GB2312"/>
          <w:color w:val="000000"/>
          <w:sz w:val="32"/>
          <w:szCs w:val="32"/>
        </w:rPr>
      </w:pPr>
      <w:r>
        <w:rPr>
          <w:rFonts w:ascii="仿宋_GB2312" w:eastAsia="仿宋_GB2312"/>
          <w:color w:val="000000"/>
          <w:sz w:val="32"/>
          <w:szCs w:val="32"/>
        </w:rPr>
        <w:tab/>
      </w:r>
    </w:p>
    <w:p w14:paraId="5750951D">
      <w:pPr>
        <w:tabs>
          <w:tab w:val="left" w:pos="6765"/>
        </w:tabs>
        <w:spacing w:line="560" w:lineRule="exact"/>
        <w:rPr>
          <w:rFonts w:ascii="黑体" w:eastAsia="黑体" w:cs="黑体"/>
          <w:color w:val="000000"/>
          <w:sz w:val="32"/>
          <w:szCs w:val="32"/>
        </w:rPr>
      </w:pPr>
    </w:p>
    <w:p w14:paraId="47E66DCE">
      <w:pPr>
        <w:tabs>
          <w:tab w:val="left" w:pos="6765"/>
        </w:tabs>
        <w:spacing w:line="560" w:lineRule="exact"/>
        <w:rPr>
          <w:rFonts w:ascii="黑体" w:eastAsia="黑体" w:cs="黑体"/>
          <w:color w:val="000000"/>
          <w:sz w:val="32"/>
          <w:szCs w:val="32"/>
        </w:rPr>
      </w:pPr>
    </w:p>
    <w:p w14:paraId="312E4DDA">
      <w:pPr>
        <w:tabs>
          <w:tab w:val="left" w:pos="6765"/>
        </w:tabs>
        <w:spacing w:line="560" w:lineRule="exact"/>
        <w:rPr>
          <w:rFonts w:ascii="黑体" w:eastAsia="黑体" w:cs="黑体"/>
          <w:color w:val="000000"/>
          <w:sz w:val="32"/>
          <w:szCs w:val="32"/>
        </w:rPr>
      </w:pPr>
    </w:p>
    <w:p w14:paraId="4EE3FF6F">
      <w:pPr>
        <w:tabs>
          <w:tab w:val="left" w:pos="6765"/>
        </w:tabs>
        <w:spacing w:line="560" w:lineRule="exact"/>
        <w:rPr>
          <w:rFonts w:ascii="黑体" w:eastAsia="黑体" w:cs="黑体"/>
          <w:color w:val="000000"/>
          <w:sz w:val="32"/>
          <w:szCs w:val="32"/>
        </w:rPr>
      </w:pPr>
    </w:p>
    <w:p w14:paraId="60A30F37">
      <w:pPr>
        <w:tabs>
          <w:tab w:val="left" w:pos="6765"/>
        </w:tabs>
        <w:spacing w:line="560" w:lineRule="exact"/>
        <w:rPr>
          <w:rFonts w:ascii="黑体" w:eastAsia="黑体" w:cs="黑体"/>
          <w:color w:val="000000"/>
          <w:sz w:val="32"/>
          <w:szCs w:val="32"/>
        </w:rPr>
      </w:pPr>
    </w:p>
    <w:p w14:paraId="45F7BD2F">
      <w:pPr>
        <w:tabs>
          <w:tab w:val="left" w:pos="6765"/>
        </w:tabs>
        <w:spacing w:line="560" w:lineRule="exact"/>
        <w:rPr>
          <w:rFonts w:ascii="黑体" w:eastAsia="黑体" w:cs="黑体"/>
          <w:color w:val="000000"/>
          <w:sz w:val="32"/>
          <w:szCs w:val="32"/>
        </w:rPr>
      </w:pPr>
    </w:p>
    <w:p w14:paraId="45C05D8B">
      <w:pPr>
        <w:tabs>
          <w:tab w:val="left" w:pos="6765"/>
        </w:tabs>
        <w:spacing w:line="560" w:lineRule="exact"/>
        <w:ind w:firstLine="640" w:firstLineChars="200"/>
        <w:rPr>
          <w:rStyle w:val="23"/>
          <w:rFonts w:ascii="黑体" w:eastAsia="黑体" w:cs="Times New Roman"/>
          <w:b w:val="0"/>
          <w:bCs w:val="0"/>
        </w:rPr>
      </w:pPr>
      <w:r>
        <w:rPr>
          <w:rFonts w:hint="eastAsia" w:ascii="黑体" w:eastAsia="黑体" w:cs="黑体"/>
          <w:color w:val="000000"/>
          <w:sz w:val="32"/>
          <w:szCs w:val="32"/>
        </w:rPr>
        <w:t>四、财</w:t>
      </w:r>
      <w:r>
        <w:rPr>
          <w:rStyle w:val="23"/>
          <w:rFonts w:hint="eastAsia" w:ascii="黑体" w:eastAsia="黑体" w:cs="黑体"/>
          <w:b w:val="0"/>
          <w:bCs w:val="0"/>
        </w:rPr>
        <w:t>政拨款收入支出决算总体情况说明</w:t>
      </w:r>
      <w:bookmarkEnd w:id="24"/>
      <w:bookmarkEnd w:id="25"/>
    </w:p>
    <w:p w14:paraId="55A5918D">
      <w:pPr>
        <w:widowControl/>
        <w:spacing w:line="560" w:lineRule="exact"/>
        <w:ind w:firstLine="640" w:firstLineChars="200"/>
        <w:jc w:val="left"/>
        <w:rPr>
          <w:rFonts w:ascii="宋体" w:cs="宋体"/>
          <w:b/>
          <w:bCs/>
          <w:color w:val="000000"/>
          <w:kern w:val="0"/>
          <w:sz w:val="28"/>
          <w:szCs w:val="28"/>
        </w:rPr>
      </w:pP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5</w:t>
      </w:r>
      <w:r>
        <w:rPr>
          <w:rFonts w:hint="eastAsia" w:ascii="仿宋_GB2312" w:eastAsia="仿宋_GB2312" w:cs="仿宋_GB2312"/>
          <w:color w:val="000000"/>
          <w:sz w:val="32"/>
          <w:szCs w:val="32"/>
        </w:rPr>
        <w:t>年</w:t>
      </w:r>
      <w:r>
        <w:rPr>
          <w:rFonts w:hint="eastAsia" w:ascii="仿宋_GB2312" w:eastAsia="仿宋_GB2312" w:cs="仿宋_GB2312"/>
          <w:color w:val="000000"/>
          <w:sz w:val="32"/>
          <w:szCs w:val="32"/>
          <w:lang w:eastAsia="zh-CN"/>
        </w:rPr>
        <w:t>度</w:t>
      </w:r>
      <w:r>
        <w:rPr>
          <w:rFonts w:hint="eastAsia" w:ascii="仿宋_GB2312" w:eastAsia="仿宋_GB2312" w:cs="仿宋_GB2312"/>
          <w:color w:val="000000"/>
          <w:sz w:val="32"/>
          <w:szCs w:val="32"/>
        </w:rPr>
        <w:t>财政拨款收、支总计</w:t>
      </w:r>
      <w:r>
        <w:rPr>
          <w:rFonts w:hint="eastAsia" w:ascii="仿宋_GB2312" w:eastAsia="仿宋_GB2312" w:cs="仿宋_GB2312"/>
          <w:color w:val="000000"/>
          <w:sz w:val="32"/>
          <w:szCs w:val="32"/>
          <w:lang w:eastAsia="zh-CN"/>
        </w:rPr>
        <w:t>均为</w:t>
      </w:r>
      <w:r>
        <w:rPr>
          <w:rFonts w:hint="eastAsia" w:ascii="仿宋_GB2312" w:eastAsia="仿宋_GB2312" w:cs="仿宋_GB2312"/>
          <w:color w:val="000000"/>
          <w:sz w:val="32"/>
          <w:szCs w:val="32"/>
          <w:lang w:val="en-US" w:eastAsia="zh-CN"/>
        </w:rPr>
        <w:t>388.3</w:t>
      </w:r>
      <w:r>
        <w:rPr>
          <w:rFonts w:hint="eastAsia" w:ascii="仿宋_GB2312" w:eastAsia="仿宋_GB2312" w:cs="仿宋_GB2312"/>
          <w:color w:val="000000"/>
          <w:sz w:val="32"/>
          <w:szCs w:val="32"/>
        </w:rPr>
        <w:t>万元。与</w:t>
      </w: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4</w:t>
      </w:r>
      <w:r>
        <w:rPr>
          <w:rFonts w:hint="eastAsia" w:ascii="仿宋_GB2312" w:eastAsia="仿宋_GB2312" w:cs="仿宋_GB2312"/>
          <w:color w:val="000000"/>
          <w:sz w:val="32"/>
          <w:szCs w:val="32"/>
        </w:rPr>
        <w:t>年</w:t>
      </w:r>
      <w:r>
        <w:rPr>
          <w:rFonts w:hint="eastAsia" w:ascii="仿宋_GB2312" w:eastAsia="仿宋_GB2312" w:cs="仿宋_GB2312"/>
          <w:color w:val="000000"/>
          <w:sz w:val="32"/>
          <w:szCs w:val="32"/>
          <w:lang w:eastAsia="zh-CN"/>
        </w:rPr>
        <w:t>度</w:t>
      </w:r>
      <w:r>
        <w:rPr>
          <w:rFonts w:hint="eastAsia" w:ascii="仿宋_GB2312" w:eastAsia="仿宋_GB2312" w:cs="仿宋_GB2312"/>
          <w:color w:val="000000"/>
          <w:sz w:val="32"/>
          <w:szCs w:val="32"/>
        </w:rPr>
        <w:t>相比，财政拨款收、支总计</w:t>
      </w:r>
      <w:r>
        <w:rPr>
          <w:rFonts w:hint="eastAsia" w:ascii="仿宋_GB2312" w:eastAsia="仿宋_GB2312" w:cs="仿宋_GB2312"/>
          <w:color w:val="000000"/>
          <w:sz w:val="32"/>
          <w:szCs w:val="32"/>
          <w:lang w:eastAsia="zh-CN"/>
        </w:rPr>
        <w:t>各增加</w:t>
      </w:r>
      <w:r>
        <w:rPr>
          <w:rFonts w:hint="eastAsia" w:ascii="仿宋_GB2312" w:eastAsia="仿宋_GB2312" w:cs="仿宋_GB2312"/>
          <w:color w:val="000000"/>
          <w:sz w:val="32"/>
          <w:szCs w:val="32"/>
          <w:lang w:val="en-US" w:eastAsia="zh-CN"/>
        </w:rPr>
        <w:t>26.15</w:t>
      </w:r>
      <w:r>
        <w:rPr>
          <w:rFonts w:hint="eastAsia" w:ascii="仿宋_GB2312" w:eastAsia="仿宋_GB2312" w:cs="仿宋_GB2312"/>
          <w:color w:val="000000"/>
          <w:sz w:val="32"/>
          <w:szCs w:val="32"/>
        </w:rPr>
        <w:t>万元，</w:t>
      </w:r>
      <w:r>
        <w:rPr>
          <w:rFonts w:hint="eastAsia" w:ascii="仿宋_GB2312" w:eastAsia="仿宋_GB2312" w:cs="仿宋_GB2312"/>
          <w:color w:val="000000"/>
          <w:sz w:val="32"/>
          <w:szCs w:val="32"/>
          <w:lang w:eastAsia="zh-CN"/>
        </w:rPr>
        <w:t>增长</w:t>
      </w:r>
      <w:r>
        <w:rPr>
          <w:rFonts w:hint="eastAsia" w:ascii="仿宋_GB2312" w:eastAsia="仿宋_GB2312" w:cs="仿宋_GB2312"/>
          <w:color w:val="000000"/>
          <w:sz w:val="32"/>
          <w:szCs w:val="32"/>
          <w:lang w:val="en-US" w:eastAsia="zh-CN"/>
        </w:rPr>
        <w:t>7.2</w:t>
      </w:r>
      <w:r>
        <w:rPr>
          <w:rFonts w:ascii="仿宋_GB2312" w:eastAsia="仿宋_GB2312" w:cs="仿宋_GB2312"/>
          <w:color w:val="000000"/>
          <w:sz w:val="32"/>
          <w:szCs w:val="32"/>
        </w:rPr>
        <w:t>%</w:t>
      </w:r>
      <w:r>
        <w:rPr>
          <w:rFonts w:hint="eastAsia" w:ascii="仿宋_GB2312" w:eastAsia="仿宋_GB2312" w:cs="仿宋_GB2312"/>
          <w:color w:val="000000"/>
          <w:sz w:val="32"/>
          <w:szCs w:val="32"/>
        </w:rPr>
        <w:t>。主要原因是</w:t>
      </w:r>
      <w:r>
        <w:rPr>
          <w:rFonts w:hint="eastAsia" w:ascii="仿宋_GB2312" w:eastAsia="仿宋_GB2312" w:cs="仿宋_GB2312"/>
          <w:color w:val="000000"/>
          <w:sz w:val="32"/>
          <w:szCs w:val="32"/>
          <w:lang w:eastAsia="zh-CN"/>
        </w:rPr>
        <w:t>：</w:t>
      </w:r>
      <w:r>
        <w:rPr>
          <w:rFonts w:hint="eastAsia" w:ascii="仿宋_GB2312" w:hAnsi="仿宋" w:eastAsia="仿宋_GB2312"/>
          <w:sz w:val="32"/>
          <w:szCs w:val="32"/>
        </w:rPr>
        <w:t>单位缴纳的机关事业单位养老保险、职业年金、住房公积金等缴费基数增长</w:t>
      </w:r>
      <w:r>
        <w:rPr>
          <w:rFonts w:hint="eastAsia" w:ascii="仿宋_GB2312" w:eastAsia="仿宋_GB2312"/>
          <w:sz w:val="32"/>
          <w:szCs w:val="32"/>
        </w:rPr>
        <w:t>。</w:t>
      </w:r>
    </w:p>
    <w:p w14:paraId="246C70E8">
      <w:pPr>
        <w:spacing w:line="560" w:lineRule="exact"/>
        <w:ind w:firstLine="420" w:firstLineChars="200"/>
        <w:rPr>
          <w:rFonts w:ascii="宋体" w:cs="宋体"/>
          <w:b/>
          <w:bCs/>
          <w:color w:val="000000"/>
          <w:kern w:val="0"/>
          <w:sz w:val="28"/>
          <w:szCs w:val="28"/>
        </w:rPr>
      </w:pPr>
      <w:r>
        <w:drawing>
          <wp:anchor distT="0" distB="0" distL="114300" distR="114300" simplePos="0" relativeHeight="251664384" behindDoc="0" locked="0" layoutInCell="1" allowOverlap="1">
            <wp:simplePos x="0" y="0"/>
            <wp:positionH relativeFrom="column">
              <wp:posOffset>1024255</wp:posOffset>
            </wp:positionH>
            <wp:positionV relativeFrom="paragraph">
              <wp:posOffset>207010</wp:posOffset>
            </wp:positionV>
            <wp:extent cx="3790315" cy="2305050"/>
            <wp:effectExtent l="4445" t="4445" r="15240" b="14605"/>
            <wp:wrapSquare wrapText="bothSides"/>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5EFC3358">
      <w:pPr>
        <w:spacing w:line="560" w:lineRule="exact"/>
        <w:ind w:firstLine="420" w:firstLineChars="200"/>
      </w:pPr>
    </w:p>
    <w:p w14:paraId="150B7E54">
      <w:pPr>
        <w:spacing w:line="560" w:lineRule="exact"/>
        <w:ind w:firstLine="1120" w:firstLineChars="350"/>
        <w:rPr>
          <w:rFonts w:ascii="黑体" w:eastAsia="黑体" w:cs="黑体"/>
          <w:color w:val="000000"/>
          <w:sz w:val="32"/>
          <w:szCs w:val="32"/>
        </w:rPr>
      </w:pPr>
      <w:bookmarkStart w:id="26" w:name="_Toc15396607"/>
      <w:bookmarkStart w:id="27" w:name="_Toc15377209"/>
    </w:p>
    <w:p w14:paraId="763DC1BB">
      <w:pPr>
        <w:spacing w:line="560" w:lineRule="exact"/>
        <w:ind w:firstLine="1120" w:firstLineChars="350"/>
        <w:rPr>
          <w:rFonts w:ascii="黑体" w:eastAsia="黑体" w:cs="黑体"/>
          <w:color w:val="000000"/>
          <w:sz w:val="32"/>
          <w:szCs w:val="32"/>
        </w:rPr>
      </w:pPr>
    </w:p>
    <w:p w14:paraId="6E5EB2DA">
      <w:pPr>
        <w:spacing w:line="560" w:lineRule="exact"/>
        <w:ind w:firstLine="640" w:firstLineChars="200"/>
        <w:rPr>
          <w:rFonts w:hint="eastAsia" w:ascii="黑体" w:eastAsia="黑体" w:cs="黑体"/>
          <w:color w:val="000000"/>
          <w:sz w:val="32"/>
          <w:szCs w:val="32"/>
        </w:rPr>
      </w:pPr>
    </w:p>
    <w:p w14:paraId="207042D6">
      <w:pPr>
        <w:spacing w:line="560" w:lineRule="exact"/>
        <w:ind w:firstLine="640" w:firstLineChars="200"/>
        <w:rPr>
          <w:rFonts w:hint="eastAsia" w:ascii="黑体" w:eastAsia="黑体" w:cs="黑体"/>
          <w:color w:val="000000"/>
          <w:sz w:val="32"/>
          <w:szCs w:val="32"/>
        </w:rPr>
      </w:pPr>
    </w:p>
    <w:p w14:paraId="2B88D4E8">
      <w:pPr>
        <w:spacing w:line="560" w:lineRule="exact"/>
        <w:ind w:firstLine="640" w:firstLineChars="200"/>
        <w:rPr>
          <w:rStyle w:val="23"/>
          <w:rFonts w:ascii="黑体" w:eastAsia="黑体" w:cs="黑体"/>
          <w:b w:val="0"/>
          <w:bCs w:val="0"/>
          <w:color w:val="000000"/>
        </w:rPr>
      </w:pPr>
      <w:r>
        <w:rPr>
          <w:rFonts w:hint="eastAsia" w:ascii="黑体" w:eastAsia="黑体" w:cs="黑体"/>
          <w:color w:val="000000"/>
          <w:sz w:val="32"/>
          <w:szCs w:val="32"/>
        </w:rPr>
        <w:t>五、</w:t>
      </w:r>
      <w:r>
        <w:rPr>
          <w:rFonts w:hint="eastAsia" w:ascii="黑体" w:eastAsia="黑体" w:cs="黑体"/>
          <w:b/>
          <w:bCs/>
          <w:color w:val="000000"/>
          <w:sz w:val="32"/>
          <w:szCs w:val="32"/>
        </w:rPr>
        <w:t>一</w:t>
      </w:r>
      <w:r>
        <w:rPr>
          <w:rStyle w:val="23"/>
          <w:rFonts w:hint="eastAsia" w:ascii="黑体" w:eastAsia="黑体" w:cs="黑体"/>
          <w:b w:val="0"/>
          <w:bCs w:val="0"/>
        </w:rPr>
        <w:t>般公共预算财政拨款支出决算情况说明</w:t>
      </w:r>
      <w:bookmarkEnd w:id="26"/>
      <w:bookmarkEnd w:id="27"/>
      <w:bookmarkStart w:id="28" w:name="_Toc15377210"/>
    </w:p>
    <w:p w14:paraId="098C84B8">
      <w:pPr>
        <w:spacing w:line="560" w:lineRule="exact"/>
        <w:ind w:firstLine="630" w:firstLineChars="196"/>
        <w:rPr>
          <w:rFonts w:ascii="黑体" w:eastAsia="黑体" w:cs="黑体"/>
          <w:sz w:val="32"/>
          <w:szCs w:val="32"/>
        </w:rPr>
      </w:pPr>
      <w:r>
        <w:rPr>
          <w:rFonts w:hint="eastAsia" w:ascii="楷体" w:eastAsia="楷体" w:cs="楷体"/>
          <w:b/>
          <w:bCs/>
          <w:color w:val="000000"/>
          <w:sz w:val="32"/>
          <w:szCs w:val="32"/>
        </w:rPr>
        <w:t>（一）一般公共预算财政拨款支出决算总体情况</w:t>
      </w:r>
      <w:bookmarkEnd w:id="28"/>
    </w:p>
    <w:p w14:paraId="2AFE8C66">
      <w:pPr>
        <w:widowControl/>
        <w:spacing w:line="560" w:lineRule="exact"/>
        <w:ind w:firstLine="640" w:firstLineChars="200"/>
        <w:jc w:val="left"/>
        <w:rPr>
          <w:rFonts w:ascii="仿宋_GB2312" w:eastAsia="仿宋_GB2312"/>
          <w:sz w:val="32"/>
          <w:szCs w:val="32"/>
        </w:rPr>
      </w:pP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5</w:t>
      </w:r>
      <w:r>
        <w:rPr>
          <w:rFonts w:hint="eastAsia" w:ascii="仿宋_GB2312" w:eastAsia="仿宋_GB2312" w:cs="仿宋_GB2312"/>
          <w:color w:val="000000"/>
          <w:sz w:val="32"/>
          <w:szCs w:val="32"/>
        </w:rPr>
        <w:t>年</w:t>
      </w:r>
      <w:r>
        <w:rPr>
          <w:rFonts w:hint="eastAsia" w:ascii="仿宋_GB2312" w:eastAsia="仿宋_GB2312" w:cs="仿宋_GB2312"/>
          <w:color w:val="000000"/>
          <w:sz w:val="32"/>
          <w:szCs w:val="32"/>
          <w:lang w:eastAsia="zh-CN"/>
        </w:rPr>
        <w:t>度</w:t>
      </w:r>
      <w:r>
        <w:rPr>
          <w:rFonts w:hint="eastAsia" w:ascii="仿宋_GB2312" w:eastAsia="仿宋_GB2312" w:cs="仿宋_GB2312"/>
          <w:color w:val="000000"/>
          <w:sz w:val="32"/>
          <w:szCs w:val="32"/>
        </w:rPr>
        <w:t>一般公共预算财政拨款支出</w:t>
      </w:r>
      <w:r>
        <w:rPr>
          <w:rFonts w:hint="eastAsia" w:ascii="仿宋_GB2312" w:eastAsia="仿宋_GB2312" w:cs="仿宋_GB2312"/>
          <w:color w:val="000000"/>
          <w:sz w:val="32"/>
          <w:szCs w:val="32"/>
          <w:lang w:val="en-US" w:eastAsia="zh-CN"/>
        </w:rPr>
        <w:t>388.3</w:t>
      </w:r>
      <w:r>
        <w:rPr>
          <w:rFonts w:hint="eastAsia" w:ascii="仿宋_GB2312" w:eastAsia="仿宋_GB2312" w:cs="仿宋_GB2312"/>
          <w:color w:val="000000"/>
          <w:sz w:val="32"/>
          <w:szCs w:val="32"/>
        </w:rPr>
        <w:t>万元，占本年支出合计的9</w:t>
      </w:r>
      <w:r>
        <w:rPr>
          <w:rFonts w:hint="eastAsia" w:ascii="仿宋_GB2312" w:eastAsia="仿宋_GB2312" w:cs="仿宋_GB2312"/>
          <w:color w:val="000000"/>
          <w:sz w:val="32"/>
          <w:szCs w:val="32"/>
          <w:lang w:val="en-US" w:eastAsia="zh-CN"/>
        </w:rPr>
        <w:t>6.7</w:t>
      </w:r>
      <w:r>
        <w:rPr>
          <w:rFonts w:ascii="仿宋_GB2312" w:eastAsia="仿宋_GB2312" w:cs="仿宋_GB2312"/>
          <w:color w:val="000000"/>
          <w:sz w:val="32"/>
          <w:szCs w:val="32"/>
        </w:rPr>
        <w:t>%</w:t>
      </w:r>
      <w:r>
        <w:rPr>
          <w:rFonts w:hint="eastAsia" w:ascii="仿宋_GB2312" w:eastAsia="仿宋_GB2312" w:cs="仿宋_GB2312"/>
          <w:color w:val="000000"/>
          <w:sz w:val="32"/>
          <w:szCs w:val="32"/>
        </w:rPr>
        <w:t>。与</w:t>
      </w: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4</w:t>
      </w:r>
      <w:r>
        <w:rPr>
          <w:rFonts w:hint="eastAsia" w:ascii="仿宋_GB2312" w:eastAsia="仿宋_GB2312" w:cs="仿宋_GB2312"/>
          <w:color w:val="000000"/>
          <w:sz w:val="32"/>
          <w:szCs w:val="32"/>
        </w:rPr>
        <w:t>年</w:t>
      </w:r>
      <w:r>
        <w:rPr>
          <w:rFonts w:hint="eastAsia" w:ascii="仿宋_GB2312" w:eastAsia="仿宋_GB2312" w:cs="仿宋_GB2312"/>
          <w:color w:val="000000"/>
          <w:sz w:val="32"/>
          <w:szCs w:val="32"/>
          <w:lang w:eastAsia="zh-CN"/>
        </w:rPr>
        <w:t>度</w:t>
      </w:r>
      <w:r>
        <w:rPr>
          <w:rFonts w:hint="eastAsia" w:ascii="仿宋_GB2312" w:eastAsia="仿宋_GB2312" w:cs="仿宋_GB2312"/>
          <w:color w:val="000000"/>
          <w:sz w:val="32"/>
          <w:szCs w:val="32"/>
        </w:rPr>
        <w:t>相比，一般公共预算财政拨款</w:t>
      </w:r>
      <w:r>
        <w:rPr>
          <w:rFonts w:hint="eastAsia" w:ascii="仿宋_GB2312" w:eastAsia="仿宋_GB2312" w:cs="仿宋_GB2312"/>
          <w:color w:val="000000"/>
          <w:sz w:val="32"/>
          <w:szCs w:val="32"/>
          <w:lang w:eastAsia="zh-CN"/>
        </w:rPr>
        <w:t>支出增加</w:t>
      </w:r>
      <w:r>
        <w:rPr>
          <w:rFonts w:hint="eastAsia" w:ascii="仿宋_GB2312" w:eastAsia="仿宋_GB2312" w:cs="仿宋_GB2312"/>
          <w:color w:val="000000"/>
          <w:sz w:val="32"/>
          <w:szCs w:val="32"/>
        </w:rPr>
        <w:t xml:space="preserve"> </w:t>
      </w:r>
      <w:r>
        <w:rPr>
          <w:rFonts w:hint="eastAsia" w:ascii="仿宋_GB2312" w:eastAsia="仿宋_GB2312" w:cs="仿宋_GB2312"/>
          <w:color w:val="000000"/>
          <w:sz w:val="32"/>
          <w:szCs w:val="32"/>
          <w:lang w:val="en-US" w:eastAsia="zh-CN"/>
        </w:rPr>
        <w:t>26.15</w:t>
      </w:r>
      <w:r>
        <w:rPr>
          <w:rFonts w:hint="eastAsia" w:ascii="仿宋_GB2312" w:eastAsia="仿宋_GB2312" w:cs="仿宋_GB2312"/>
          <w:color w:val="000000"/>
          <w:sz w:val="32"/>
          <w:szCs w:val="32"/>
        </w:rPr>
        <w:t>万元，</w:t>
      </w:r>
      <w:r>
        <w:rPr>
          <w:rFonts w:hint="eastAsia" w:ascii="仿宋_GB2312" w:eastAsia="仿宋_GB2312" w:cs="仿宋_GB2312"/>
          <w:color w:val="000000"/>
          <w:sz w:val="32"/>
          <w:szCs w:val="32"/>
          <w:lang w:eastAsia="zh-CN"/>
        </w:rPr>
        <w:t>增长</w:t>
      </w:r>
      <w:r>
        <w:rPr>
          <w:rFonts w:hint="eastAsia" w:ascii="仿宋_GB2312" w:eastAsia="仿宋_GB2312" w:cs="仿宋_GB2312"/>
          <w:color w:val="000000"/>
          <w:sz w:val="32"/>
          <w:szCs w:val="32"/>
          <w:lang w:val="en-US" w:eastAsia="zh-CN"/>
        </w:rPr>
        <w:t>7.2</w:t>
      </w:r>
      <w:r>
        <w:rPr>
          <w:rFonts w:ascii="仿宋_GB2312" w:eastAsia="仿宋_GB2312" w:cs="仿宋_GB2312"/>
          <w:color w:val="000000"/>
          <w:sz w:val="32"/>
          <w:szCs w:val="32"/>
        </w:rPr>
        <w:t>%</w:t>
      </w:r>
      <w:r>
        <w:rPr>
          <w:rFonts w:hint="eastAsia" w:ascii="仿宋_GB2312" w:eastAsia="仿宋_GB2312" w:cs="仿宋_GB2312"/>
          <w:color w:val="000000"/>
          <w:sz w:val="32"/>
          <w:szCs w:val="32"/>
        </w:rPr>
        <w:t>。主要原因是</w:t>
      </w:r>
      <w:r>
        <w:rPr>
          <w:rFonts w:hint="eastAsia" w:ascii="仿宋_GB2312" w:eastAsia="仿宋_GB2312" w:cs="仿宋_GB2312"/>
          <w:color w:val="000000"/>
          <w:sz w:val="32"/>
          <w:szCs w:val="32"/>
          <w:lang w:eastAsia="zh-CN"/>
        </w:rPr>
        <w:t>：</w:t>
      </w:r>
      <w:r>
        <w:rPr>
          <w:rFonts w:hint="eastAsia" w:ascii="仿宋_GB2312" w:hAnsi="仿宋" w:eastAsia="仿宋_GB2312"/>
          <w:sz w:val="32"/>
          <w:szCs w:val="32"/>
        </w:rPr>
        <w:t>单位缴纳的机关事业单位养老保险、职业年金、住房公积金等缴费基数增长</w:t>
      </w:r>
      <w:r>
        <w:rPr>
          <w:rFonts w:hint="eastAsia" w:ascii="仿宋_GB2312" w:eastAsia="仿宋_GB2312"/>
          <w:sz w:val="32"/>
          <w:szCs w:val="32"/>
        </w:rPr>
        <w:t>。</w:t>
      </w:r>
    </w:p>
    <w:p w14:paraId="2A931231">
      <w:pPr>
        <w:widowControl/>
        <w:spacing w:line="560" w:lineRule="exact"/>
        <w:ind w:firstLine="420" w:firstLineChars="200"/>
        <w:jc w:val="left"/>
        <w:rPr>
          <w:rFonts w:ascii="楷体" w:eastAsia="楷体" w:cs="楷体"/>
          <w:b/>
          <w:bCs/>
          <w:color w:val="000000"/>
          <w:sz w:val="32"/>
          <w:szCs w:val="32"/>
        </w:rPr>
      </w:pPr>
      <w:bookmarkStart w:id="29" w:name="_Toc15377211"/>
      <w:r>
        <w:drawing>
          <wp:anchor distT="0" distB="0" distL="114300" distR="114300" simplePos="0" relativeHeight="251663360" behindDoc="0" locked="0" layoutInCell="1" allowOverlap="1">
            <wp:simplePos x="0" y="0"/>
            <wp:positionH relativeFrom="column">
              <wp:posOffset>767080</wp:posOffset>
            </wp:positionH>
            <wp:positionV relativeFrom="paragraph">
              <wp:posOffset>248285</wp:posOffset>
            </wp:positionV>
            <wp:extent cx="3788410" cy="2485390"/>
            <wp:effectExtent l="4445" t="4445" r="17145" b="5715"/>
            <wp:wrapSquare wrapText="bothSides"/>
            <wp:docPr id="6"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4FFA3681">
      <w:pPr>
        <w:widowControl/>
        <w:tabs>
          <w:tab w:val="left" w:pos="3533"/>
        </w:tabs>
        <w:spacing w:line="560" w:lineRule="exact"/>
        <w:ind w:firstLine="643" w:firstLineChars="200"/>
        <w:jc w:val="left"/>
        <w:rPr>
          <w:rFonts w:ascii="楷体" w:eastAsia="楷体" w:cs="楷体"/>
          <w:b/>
          <w:bCs/>
          <w:color w:val="000000"/>
          <w:sz w:val="32"/>
          <w:szCs w:val="32"/>
        </w:rPr>
      </w:pPr>
    </w:p>
    <w:p w14:paraId="32FE9ADB">
      <w:pPr>
        <w:pStyle w:val="14"/>
        <w:rPr>
          <w:rFonts w:ascii="楷体" w:eastAsia="楷体" w:cs="楷体"/>
          <w:b/>
          <w:bCs/>
          <w:color w:val="000000"/>
          <w:sz w:val="32"/>
          <w:szCs w:val="32"/>
        </w:rPr>
      </w:pPr>
    </w:p>
    <w:p w14:paraId="5E98314A">
      <w:pPr>
        <w:pStyle w:val="10"/>
      </w:pPr>
    </w:p>
    <w:p w14:paraId="77F5C9FB">
      <w:pPr>
        <w:pStyle w:val="10"/>
      </w:pPr>
    </w:p>
    <w:p w14:paraId="1106288B">
      <w:pPr>
        <w:pStyle w:val="10"/>
      </w:pPr>
    </w:p>
    <w:p w14:paraId="36FB4DAB">
      <w:pPr>
        <w:pStyle w:val="10"/>
      </w:pPr>
    </w:p>
    <w:p w14:paraId="4E010B26">
      <w:pPr>
        <w:pStyle w:val="10"/>
      </w:pPr>
    </w:p>
    <w:p w14:paraId="419041FF">
      <w:pPr>
        <w:pStyle w:val="10"/>
      </w:pPr>
    </w:p>
    <w:p w14:paraId="1637707B">
      <w:pPr>
        <w:widowControl/>
        <w:tabs>
          <w:tab w:val="left" w:pos="3533"/>
        </w:tabs>
        <w:spacing w:line="560" w:lineRule="exact"/>
        <w:ind w:firstLine="643" w:firstLineChars="200"/>
        <w:jc w:val="left"/>
        <w:rPr>
          <w:rFonts w:ascii="楷体" w:eastAsia="楷体" w:cs="楷体"/>
          <w:b/>
          <w:bCs/>
          <w:color w:val="000000"/>
          <w:sz w:val="32"/>
          <w:szCs w:val="32"/>
        </w:rPr>
      </w:pPr>
    </w:p>
    <w:p w14:paraId="45C25FA2">
      <w:pPr>
        <w:widowControl/>
        <w:tabs>
          <w:tab w:val="left" w:pos="3533"/>
        </w:tabs>
        <w:spacing w:line="560" w:lineRule="exact"/>
        <w:ind w:firstLine="643" w:firstLineChars="200"/>
        <w:jc w:val="left"/>
        <w:rPr>
          <w:rFonts w:ascii="楷体" w:eastAsia="楷体" w:cs="楷体"/>
          <w:b/>
          <w:bCs/>
          <w:color w:val="000000"/>
          <w:sz w:val="32"/>
          <w:szCs w:val="32"/>
        </w:rPr>
      </w:pPr>
    </w:p>
    <w:p w14:paraId="16930D87">
      <w:pPr>
        <w:widowControl/>
        <w:tabs>
          <w:tab w:val="left" w:pos="3533"/>
        </w:tabs>
        <w:spacing w:line="560" w:lineRule="exact"/>
        <w:jc w:val="left"/>
        <w:rPr>
          <w:rFonts w:ascii="楷体" w:eastAsia="楷体" w:cs="楷体"/>
          <w:b/>
          <w:bCs/>
          <w:color w:val="000000"/>
          <w:sz w:val="32"/>
          <w:szCs w:val="32"/>
        </w:rPr>
      </w:pPr>
    </w:p>
    <w:p w14:paraId="6463BA83">
      <w:pPr>
        <w:widowControl/>
        <w:tabs>
          <w:tab w:val="left" w:pos="3533"/>
        </w:tabs>
        <w:spacing w:line="560" w:lineRule="exact"/>
        <w:ind w:firstLine="643" w:firstLineChars="200"/>
        <w:jc w:val="left"/>
        <w:rPr>
          <w:rFonts w:ascii="楷体" w:eastAsia="楷体" w:cs="楷体"/>
          <w:b/>
          <w:bCs/>
          <w:color w:val="000000"/>
          <w:sz w:val="32"/>
          <w:szCs w:val="32"/>
        </w:rPr>
      </w:pPr>
      <w:r>
        <w:rPr>
          <w:rFonts w:ascii="楷体" w:eastAsia="楷体" w:cs="楷体"/>
          <w:b/>
          <w:bCs/>
          <w:color w:val="000000"/>
          <w:sz w:val="32"/>
          <w:szCs w:val="32"/>
        </w:rPr>
        <w:t>(</w:t>
      </w:r>
      <w:r>
        <w:rPr>
          <w:rFonts w:hint="eastAsia" w:ascii="楷体" w:eastAsia="楷体" w:cs="楷体"/>
          <w:b/>
          <w:bCs/>
          <w:color w:val="000000"/>
          <w:sz w:val="32"/>
          <w:szCs w:val="32"/>
        </w:rPr>
        <w:t>二）一般公共预算财政拨款支出决算结构情况</w:t>
      </w:r>
      <w:bookmarkEnd w:id="29"/>
    </w:p>
    <w:p w14:paraId="15601ACF">
      <w:pPr>
        <w:spacing w:line="560" w:lineRule="exact"/>
        <w:ind w:firstLine="640"/>
        <w:rPr>
          <w:rFonts w:hint="eastAsia" w:ascii="仿宋_GB2312" w:eastAsia="仿宋_GB2312" w:cs="仿宋_GB2312"/>
          <w:color w:val="000000"/>
          <w:sz w:val="32"/>
          <w:szCs w:val="32"/>
        </w:rPr>
      </w:pP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5</w:t>
      </w:r>
      <w:r>
        <w:rPr>
          <w:rFonts w:hint="eastAsia" w:ascii="仿宋_GB2312" w:eastAsia="仿宋_GB2312" w:cs="仿宋_GB2312"/>
          <w:color w:val="000000"/>
          <w:sz w:val="32"/>
          <w:szCs w:val="32"/>
        </w:rPr>
        <w:t>年</w:t>
      </w:r>
      <w:r>
        <w:rPr>
          <w:rFonts w:hint="eastAsia" w:ascii="仿宋_GB2312" w:eastAsia="仿宋_GB2312" w:cs="仿宋_GB2312"/>
          <w:color w:val="000000"/>
          <w:sz w:val="32"/>
          <w:szCs w:val="32"/>
          <w:lang w:eastAsia="zh-CN"/>
        </w:rPr>
        <w:t>度</w:t>
      </w:r>
      <w:r>
        <w:rPr>
          <w:rFonts w:hint="eastAsia" w:ascii="仿宋_GB2312" w:eastAsia="仿宋_GB2312" w:cs="仿宋_GB2312"/>
          <w:color w:val="000000"/>
          <w:sz w:val="32"/>
          <w:szCs w:val="32"/>
        </w:rPr>
        <w:t>一般公共预算财政拨款支出</w:t>
      </w:r>
      <w:r>
        <w:rPr>
          <w:rFonts w:hint="eastAsia" w:ascii="仿宋_GB2312" w:eastAsia="仿宋_GB2312" w:cs="仿宋_GB2312"/>
          <w:color w:val="000000"/>
          <w:sz w:val="32"/>
          <w:szCs w:val="32"/>
          <w:lang w:val="en-US" w:eastAsia="zh-CN"/>
        </w:rPr>
        <w:t>388.3</w:t>
      </w:r>
      <w:r>
        <w:rPr>
          <w:rFonts w:hint="eastAsia" w:ascii="仿宋_GB2312" w:eastAsia="仿宋_GB2312" w:cs="仿宋_GB2312"/>
          <w:color w:val="000000"/>
          <w:sz w:val="32"/>
          <w:szCs w:val="32"/>
        </w:rPr>
        <w:t>万元，主要用于以下方面</w:t>
      </w:r>
      <w:r>
        <w:rPr>
          <w:rFonts w:ascii="仿宋_GB2312" w:eastAsia="仿宋_GB2312" w:cs="仿宋_GB2312"/>
          <w:color w:val="000000"/>
          <w:sz w:val="32"/>
          <w:szCs w:val="32"/>
        </w:rPr>
        <w:t>:</w:t>
      </w:r>
      <w:r>
        <w:rPr>
          <w:rFonts w:hint="eastAsia" w:ascii="仿宋_GB2312" w:eastAsia="仿宋_GB2312" w:cs="仿宋_GB2312"/>
          <w:color w:val="000000"/>
          <w:sz w:val="32"/>
          <w:szCs w:val="32"/>
        </w:rPr>
        <w:t>教育支出</w:t>
      </w:r>
      <w:r>
        <w:rPr>
          <w:rFonts w:hint="eastAsia" w:ascii="仿宋_GB2312" w:eastAsia="仿宋_GB2312" w:cs="仿宋_GB2312"/>
          <w:color w:val="000000"/>
          <w:sz w:val="32"/>
          <w:szCs w:val="32"/>
          <w:lang w:val="en-US" w:eastAsia="zh-CN"/>
        </w:rPr>
        <w:t>281.9</w:t>
      </w:r>
      <w:r>
        <w:rPr>
          <w:rFonts w:hint="eastAsia" w:ascii="仿宋_GB2312" w:eastAsia="仿宋_GB2312" w:cs="仿宋_GB2312"/>
          <w:color w:val="000000"/>
          <w:sz w:val="32"/>
          <w:szCs w:val="32"/>
        </w:rPr>
        <w:t>万元，占</w:t>
      </w:r>
      <w:r>
        <w:rPr>
          <w:rFonts w:hint="eastAsia" w:ascii="仿宋_GB2312" w:eastAsia="仿宋_GB2312" w:cs="仿宋_GB2312"/>
          <w:color w:val="000000"/>
          <w:sz w:val="32"/>
          <w:szCs w:val="32"/>
          <w:lang w:val="en-US" w:eastAsia="zh-CN"/>
        </w:rPr>
        <w:t>72.6</w:t>
      </w:r>
      <w:r>
        <w:rPr>
          <w:rFonts w:ascii="仿宋_GB2312" w:eastAsia="仿宋_GB2312" w:cs="仿宋_GB2312"/>
          <w:color w:val="000000"/>
          <w:sz w:val="32"/>
          <w:szCs w:val="32"/>
        </w:rPr>
        <w:t>%</w:t>
      </w:r>
      <w:r>
        <w:rPr>
          <w:rFonts w:hint="eastAsia" w:ascii="仿宋_GB2312" w:eastAsia="仿宋_GB2312" w:cs="仿宋_GB2312"/>
          <w:color w:val="000000"/>
          <w:sz w:val="32"/>
          <w:szCs w:val="32"/>
        </w:rPr>
        <w:t>；社会保障和就业支出</w:t>
      </w:r>
      <w:r>
        <w:rPr>
          <w:rFonts w:hint="eastAsia" w:ascii="仿宋_GB2312" w:eastAsia="仿宋_GB2312" w:cs="仿宋_GB2312"/>
          <w:color w:val="000000"/>
          <w:sz w:val="32"/>
          <w:szCs w:val="32"/>
          <w:lang w:val="en-US" w:eastAsia="zh-CN"/>
        </w:rPr>
        <w:t>51.06</w:t>
      </w:r>
      <w:r>
        <w:rPr>
          <w:rFonts w:hint="eastAsia" w:ascii="仿宋_GB2312" w:eastAsia="仿宋_GB2312" w:cs="仿宋_GB2312"/>
          <w:color w:val="000000"/>
          <w:sz w:val="32"/>
          <w:szCs w:val="32"/>
        </w:rPr>
        <w:t>万元，占1</w:t>
      </w:r>
      <w:r>
        <w:rPr>
          <w:rFonts w:hint="eastAsia" w:ascii="仿宋_GB2312" w:eastAsia="仿宋_GB2312" w:cs="仿宋_GB2312"/>
          <w:color w:val="000000"/>
          <w:sz w:val="32"/>
          <w:szCs w:val="32"/>
          <w:lang w:val="en-US" w:eastAsia="zh-CN"/>
        </w:rPr>
        <w:t>3.2</w:t>
      </w:r>
      <w:r>
        <w:rPr>
          <w:rFonts w:ascii="仿宋_GB2312" w:eastAsia="仿宋_GB2312" w:cs="仿宋_GB2312"/>
          <w:color w:val="000000"/>
          <w:sz w:val="32"/>
          <w:szCs w:val="32"/>
        </w:rPr>
        <w:t>%</w:t>
      </w:r>
      <w:r>
        <w:rPr>
          <w:rFonts w:hint="eastAsia" w:ascii="仿宋_GB2312" w:eastAsia="仿宋_GB2312" w:cs="仿宋_GB2312"/>
          <w:color w:val="000000"/>
          <w:sz w:val="32"/>
          <w:szCs w:val="32"/>
        </w:rPr>
        <w:t>；卫生健康支出</w:t>
      </w:r>
      <w:r>
        <w:rPr>
          <w:rFonts w:hint="eastAsia" w:ascii="仿宋_GB2312" w:eastAsia="仿宋_GB2312" w:cs="仿宋_GB2312"/>
          <w:color w:val="000000"/>
          <w:sz w:val="32"/>
          <w:szCs w:val="32"/>
          <w:lang w:val="en-US" w:eastAsia="zh-CN"/>
        </w:rPr>
        <w:t>19.91</w:t>
      </w:r>
      <w:r>
        <w:rPr>
          <w:rFonts w:hint="eastAsia" w:ascii="仿宋_GB2312" w:eastAsia="仿宋_GB2312" w:cs="仿宋_GB2312"/>
          <w:color w:val="000000"/>
          <w:sz w:val="32"/>
          <w:szCs w:val="32"/>
        </w:rPr>
        <w:t>万元，占</w:t>
      </w:r>
      <w:r>
        <w:rPr>
          <w:rFonts w:hint="eastAsia" w:ascii="仿宋_GB2312" w:eastAsia="仿宋_GB2312" w:cs="仿宋_GB2312"/>
          <w:color w:val="000000"/>
          <w:sz w:val="32"/>
          <w:szCs w:val="32"/>
          <w:lang w:val="en-US" w:eastAsia="zh-CN"/>
        </w:rPr>
        <w:t>5.1</w:t>
      </w:r>
      <w:r>
        <w:rPr>
          <w:rFonts w:ascii="仿宋_GB2312" w:eastAsia="仿宋_GB2312" w:cs="仿宋_GB2312"/>
          <w:color w:val="000000"/>
          <w:sz w:val="32"/>
          <w:szCs w:val="32"/>
        </w:rPr>
        <w:t>%</w:t>
      </w:r>
      <w:r>
        <w:rPr>
          <w:rFonts w:hint="eastAsia" w:ascii="仿宋_GB2312" w:eastAsia="仿宋_GB2312" w:cs="仿宋_GB2312"/>
          <w:color w:val="000000"/>
          <w:sz w:val="32"/>
          <w:szCs w:val="32"/>
        </w:rPr>
        <w:t>；</w:t>
      </w:r>
      <w:r>
        <w:rPr>
          <w:rFonts w:hint="eastAsia" w:ascii="仿宋_GB2312" w:eastAsia="仿宋_GB2312" w:cs="仿宋_GB2312"/>
          <w:color w:val="000000"/>
          <w:sz w:val="32"/>
          <w:szCs w:val="32"/>
          <w:lang w:eastAsia="zh-CN"/>
        </w:rPr>
        <w:t>农林水支出</w:t>
      </w:r>
      <w:r>
        <w:rPr>
          <w:rFonts w:hint="eastAsia" w:ascii="仿宋_GB2312" w:eastAsia="仿宋_GB2312" w:cs="仿宋_GB2312"/>
          <w:color w:val="000000"/>
          <w:sz w:val="32"/>
          <w:szCs w:val="32"/>
          <w:lang w:val="en-US" w:eastAsia="zh-CN"/>
        </w:rPr>
        <w:t>6.64万元，占1.7%；</w:t>
      </w:r>
      <w:r>
        <w:rPr>
          <w:rFonts w:hint="eastAsia" w:ascii="仿宋_GB2312" w:eastAsia="仿宋_GB2312" w:cs="仿宋_GB2312"/>
          <w:color w:val="000000"/>
          <w:sz w:val="32"/>
          <w:szCs w:val="32"/>
        </w:rPr>
        <w:t>住房保障支出</w:t>
      </w:r>
      <w:r>
        <w:rPr>
          <w:rFonts w:hint="eastAsia" w:ascii="仿宋_GB2312" w:eastAsia="仿宋_GB2312" w:cs="仿宋_GB2312"/>
          <w:color w:val="000000"/>
          <w:sz w:val="32"/>
          <w:szCs w:val="32"/>
          <w:lang w:val="en-US" w:eastAsia="zh-CN"/>
        </w:rPr>
        <w:t>28.79</w:t>
      </w:r>
      <w:r>
        <w:rPr>
          <w:rFonts w:hint="eastAsia" w:ascii="仿宋_GB2312" w:eastAsia="仿宋_GB2312" w:cs="仿宋_GB2312"/>
          <w:color w:val="000000"/>
          <w:sz w:val="32"/>
          <w:szCs w:val="32"/>
        </w:rPr>
        <w:t>万元，占7</w:t>
      </w:r>
      <w:r>
        <w:rPr>
          <w:rFonts w:hint="eastAsia" w:ascii="仿宋_GB2312" w:eastAsia="仿宋_GB2312" w:cs="仿宋_GB2312"/>
          <w:color w:val="000000"/>
          <w:sz w:val="32"/>
          <w:szCs w:val="32"/>
          <w:lang w:val="en-US" w:eastAsia="zh-CN"/>
        </w:rPr>
        <w:t>.4</w:t>
      </w:r>
      <w:r>
        <w:rPr>
          <w:rFonts w:ascii="仿宋_GB2312" w:eastAsia="仿宋_GB2312" w:cs="仿宋_GB2312"/>
          <w:color w:val="000000"/>
          <w:sz w:val="32"/>
          <w:szCs w:val="32"/>
        </w:rPr>
        <w:t>%</w:t>
      </w:r>
      <w:r>
        <w:rPr>
          <w:rFonts w:hint="eastAsia" w:ascii="仿宋_GB2312" w:eastAsia="仿宋_GB2312" w:cs="仿宋_GB2312"/>
          <w:color w:val="000000"/>
          <w:sz w:val="32"/>
          <w:szCs w:val="32"/>
        </w:rPr>
        <w:t>。</w:t>
      </w:r>
    </w:p>
    <w:p w14:paraId="74BC6C92">
      <w:pPr>
        <w:pStyle w:val="14"/>
      </w:pPr>
    </w:p>
    <w:p w14:paraId="6388F8C1">
      <w:pPr>
        <w:widowControl/>
        <w:spacing w:line="560" w:lineRule="exact"/>
        <w:jc w:val="center"/>
        <w:rPr>
          <w:rFonts w:hint="eastAsia" w:eastAsia="宋体"/>
          <w:b/>
          <w:bCs/>
          <w:lang w:eastAsia="zh-CN"/>
        </w:rPr>
      </w:pPr>
      <w:r>
        <w:drawing>
          <wp:anchor distT="0" distB="0" distL="114300" distR="114300" simplePos="0" relativeHeight="251665408" behindDoc="0" locked="0" layoutInCell="1" allowOverlap="1">
            <wp:simplePos x="0" y="0"/>
            <wp:positionH relativeFrom="column">
              <wp:posOffset>737870</wp:posOffset>
            </wp:positionH>
            <wp:positionV relativeFrom="paragraph">
              <wp:posOffset>48260</wp:posOffset>
            </wp:positionV>
            <wp:extent cx="4199255" cy="2477770"/>
            <wp:effectExtent l="4445" t="4445" r="6350" b="13335"/>
            <wp:wrapSquare wrapText="bothSides"/>
            <wp:docPr id="7"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hint="eastAsia" w:ascii="宋体" w:cs="宋体"/>
          <w:b/>
          <w:bCs/>
          <w:color w:val="000000"/>
          <w:kern w:val="0"/>
          <w:sz w:val="31"/>
          <w:szCs w:val="31"/>
          <w:lang w:val="en-US" w:eastAsia="zh-CN"/>
        </w:rPr>
        <w:t xml:space="preserve"> </w:t>
      </w:r>
    </w:p>
    <w:p w14:paraId="6499F530">
      <w:pPr>
        <w:pStyle w:val="14"/>
        <w:rPr>
          <w:b/>
          <w:bCs/>
        </w:rPr>
      </w:pPr>
    </w:p>
    <w:p w14:paraId="41DF5706">
      <w:pPr>
        <w:pStyle w:val="10"/>
        <w:rPr>
          <w:b/>
          <w:bCs/>
        </w:rPr>
      </w:pPr>
    </w:p>
    <w:p w14:paraId="619FA91A">
      <w:pPr>
        <w:pStyle w:val="10"/>
        <w:rPr>
          <w:b/>
          <w:bCs/>
        </w:rPr>
      </w:pPr>
    </w:p>
    <w:p w14:paraId="31AFBC8A">
      <w:pPr>
        <w:pStyle w:val="10"/>
        <w:rPr>
          <w:b/>
          <w:bCs/>
        </w:rPr>
      </w:pPr>
    </w:p>
    <w:p w14:paraId="60843A60">
      <w:pPr>
        <w:pStyle w:val="10"/>
        <w:rPr>
          <w:b/>
          <w:bCs/>
        </w:rPr>
      </w:pPr>
    </w:p>
    <w:p w14:paraId="68BEFF14">
      <w:pPr>
        <w:pStyle w:val="10"/>
        <w:rPr>
          <w:b/>
          <w:bCs/>
        </w:rPr>
      </w:pPr>
    </w:p>
    <w:p w14:paraId="5F668CAE">
      <w:pPr>
        <w:pStyle w:val="10"/>
        <w:rPr>
          <w:b/>
          <w:bCs/>
        </w:rPr>
      </w:pPr>
    </w:p>
    <w:p w14:paraId="09B03AE7">
      <w:pPr>
        <w:spacing w:line="560" w:lineRule="exact"/>
        <w:ind w:firstLine="643" w:firstLineChars="200"/>
        <w:rPr>
          <w:rFonts w:ascii="仿宋_GB2312" w:eastAsia="仿宋_GB2312"/>
          <w:color w:val="000000"/>
          <w:sz w:val="32"/>
          <w:szCs w:val="32"/>
        </w:rPr>
      </w:pPr>
      <w:bookmarkStart w:id="30" w:name="_Toc15377212"/>
      <w:r>
        <w:rPr>
          <w:rFonts w:hint="eastAsia" w:ascii="楷体" w:eastAsia="楷体" w:cs="楷体"/>
          <w:b/>
          <w:bCs/>
          <w:color w:val="000000"/>
          <w:sz w:val="32"/>
          <w:szCs w:val="32"/>
        </w:rPr>
        <w:t>（三）一般公共预算财政拨款支出决算具体情况</w:t>
      </w:r>
      <w:bookmarkEnd w:id="30"/>
      <w:bookmarkStart w:id="31" w:name="_Toc15377213"/>
      <w:bookmarkStart w:id="32" w:name="_Toc15378460"/>
      <w:bookmarkStart w:id="33" w:name="_Toc15377444"/>
    </w:p>
    <w:p w14:paraId="6ACF3151">
      <w:pPr>
        <w:spacing w:line="560" w:lineRule="exact"/>
        <w:ind w:firstLine="640" w:firstLineChars="200"/>
        <w:rPr>
          <w:rStyle w:val="18"/>
          <w:rFonts w:ascii="仿宋_GB2312" w:eastAsia="仿宋_GB2312" w:cs="仿宋_GB2312"/>
          <w:b w:val="0"/>
          <w:bCs w:val="0"/>
          <w:color w:val="000000"/>
          <w:sz w:val="32"/>
          <w:szCs w:val="32"/>
        </w:rPr>
      </w:pP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5</w:t>
      </w:r>
      <w:r>
        <w:rPr>
          <w:rFonts w:hint="eastAsia" w:ascii="仿宋_GB2312" w:eastAsia="仿宋_GB2312" w:cs="仿宋_GB2312"/>
          <w:color w:val="000000"/>
          <w:sz w:val="32"/>
          <w:szCs w:val="32"/>
        </w:rPr>
        <w:t>年</w:t>
      </w:r>
      <w:r>
        <w:rPr>
          <w:rFonts w:hint="eastAsia" w:ascii="仿宋_GB2312" w:eastAsia="仿宋_GB2312" w:cs="仿宋_GB2312"/>
          <w:color w:val="000000"/>
          <w:sz w:val="32"/>
          <w:szCs w:val="32"/>
          <w:lang w:eastAsia="zh-CN"/>
        </w:rPr>
        <w:t>度</w:t>
      </w:r>
      <w:r>
        <w:rPr>
          <w:rFonts w:hint="eastAsia" w:ascii="仿宋_GB2312" w:eastAsia="仿宋_GB2312" w:cs="仿宋_GB2312"/>
          <w:color w:val="000000"/>
          <w:sz w:val="32"/>
          <w:szCs w:val="32"/>
        </w:rPr>
        <w:t>一般公共预算支出决算数为</w:t>
      </w:r>
      <w:r>
        <w:rPr>
          <w:rFonts w:hint="eastAsia" w:ascii="仿宋_GB2312" w:eastAsia="仿宋_GB2312" w:cs="仿宋_GB2312"/>
          <w:color w:val="000000"/>
          <w:sz w:val="32"/>
          <w:szCs w:val="32"/>
          <w:lang w:val="en-US" w:eastAsia="zh-CN"/>
        </w:rPr>
        <w:t>388.3</w:t>
      </w:r>
      <w:r>
        <w:rPr>
          <w:rFonts w:hint="eastAsia" w:ascii="仿宋_GB2312" w:eastAsia="仿宋_GB2312" w:cs="仿宋_GB2312"/>
          <w:color w:val="000000"/>
          <w:sz w:val="32"/>
          <w:szCs w:val="32"/>
        </w:rPr>
        <w:t>万元，</w:t>
      </w:r>
      <w:r>
        <w:rPr>
          <w:rStyle w:val="18"/>
          <w:rFonts w:hint="eastAsia" w:ascii="仿宋_GB2312" w:eastAsia="仿宋_GB2312" w:cs="仿宋_GB2312"/>
          <w:b w:val="0"/>
          <w:bCs w:val="0"/>
          <w:color w:val="000000"/>
          <w:sz w:val="32"/>
          <w:szCs w:val="32"/>
        </w:rPr>
        <w:t>完成</w:t>
      </w:r>
    </w:p>
    <w:p w14:paraId="0461358E">
      <w:pPr>
        <w:spacing w:line="560" w:lineRule="exact"/>
        <w:rPr>
          <w:rFonts w:ascii="仿宋_GB2312" w:eastAsia="仿宋_GB2312"/>
          <w:color w:val="FF0000"/>
          <w:sz w:val="32"/>
          <w:szCs w:val="32"/>
        </w:rPr>
      </w:pPr>
      <w:r>
        <w:rPr>
          <w:rStyle w:val="18"/>
          <w:rFonts w:hint="eastAsia" w:ascii="仿宋_GB2312" w:eastAsia="仿宋_GB2312" w:cs="仿宋_GB2312"/>
          <w:b w:val="0"/>
          <w:bCs w:val="0"/>
          <w:color w:val="000000"/>
          <w:sz w:val="32"/>
          <w:szCs w:val="32"/>
        </w:rPr>
        <w:t>预算</w:t>
      </w:r>
      <w:r>
        <w:rPr>
          <w:rStyle w:val="18"/>
          <w:rFonts w:ascii="仿宋_GB2312" w:eastAsia="仿宋_GB2312" w:cs="仿宋_GB2312"/>
          <w:b w:val="0"/>
          <w:bCs w:val="0"/>
          <w:color w:val="000000"/>
          <w:sz w:val="32"/>
          <w:szCs w:val="32"/>
        </w:rPr>
        <w:t>100%</w:t>
      </w:r>
      <w:r>
        <w:rPr>
          <w:rStyle w:val="18"/>
          <w:rFonts w:hint="eastAsia" w:ascii="仿宋_GB2312" w:eastAsia="仿宋_GB2312" w:cs="仿宋_GB2312"/>
          <w:b w:val="0"/>
          <w:bCs w:val="0"/>
          <w:color w:val="000000"/>
          <w:sz w:val="32"/>
          <w:szCs w:val="32"/>
        </w:rPr>
        <w:t>。其中：</w:t>
      </w:r>
      <w:bookmarkEnd w:id="31"/>
      <w:bookmarkEnd w:id="32"/>
      <w:bookmarkEnd w:id="33"/>
    </w:p>
    <w:p w14:paraId="3B053607">
      <w:pPr>
        <w:numPr>
          <w:ilvl w:val="0"/>
          <w:numId w:val="0"/>
        </w:numPr>
        <w:spacing w:line="560" w:lineRule="exact"/>
        <w:ind w:firstLine="640" w:firstLineChars="200"/>
        <w:rPr>
          <w:rStyle w:val="18"/>
          <w:rFonts w:hint="eastAsia" w:ascii="仿宋_GB2312" w:eastAsia="仿宋_GB2312" w:cs="仿宋_GB2312"/>
          <w:b w:val="0"/>
          <w:bCs w:val="0"/>
          <w:color w:val="000000"/>
          <w:sz w:val="32"/>
          <w:szCs w:val="32"/>
        </w:rPr>
      </w:pPr>
      <w:bookmarkStart w:id="34" w:name="_Toc15377214"/>
      <w:bookmarkStart w:id="35" w:name="_Toc15396608"/>
      <w:r>
        <w:rPr>
          <w:rStyle w:val="18"/>
          <w:rFonts w:hint="eastAsia" w:ascii="仿宋_GB2312" w:eastAsia="仿宋_GB2312" w:cs="仿宋_GB2312"/>
          <w:b w:val="0"/>
          <w:bCs w:val="0"/>
          <w:color w:val="000000"/>
          <w:sz w:val="32"/>
          <w:szCs w:val="32"/>
          <w:lang w:val="en-US" w:eastAsia="zh-CN"/>
        </w:rPr>
        <w:t>1.</w:t>
      </w:r>
      <w:r>
        <w:rPr>
          <w:rStyle w:val="18"/>
          <w:rFonts w:hint="eastAsia" w:ascii="仿宋_GB2312" w:eastAsia="仿宋_GB2312" w:cs="仿宋_GB2312"/>
          <w:b w:val="0"/>
          <w:bCs w:val="0"/>
          <w:color w:val="000000"/>
          <w:sz w:val="32"/>
          <w:szCs w:val="32"/>
        </w:rPr>
        <w:t>教育支出（</w:t>
      </w:r>
      <w:r>
        <w:rPr>
          <w:rStyle w:val="18"/>
          <w:rFonts w:hint="eastAsia" w:ascii="仿宋_GB2312" w:eastAsia="仿宋_GB2312" w:cs="仿宋_GB2312"/>
          <w:b w:val="0"/>
          <w:bCs w:val="0"/>
          <w:color w:val="000000"/>
          <w:sz w:val="32"/>
          <w:szCs w:val="32"/>
          <w:lang w:val="en-US" w:eastAsia="zh-CN"/>
        </w:rPr>
        <w:t>类</w:t>
      </w:r>
      <w:r>
        <w:rPr>
          <w:rStyle w:val="18"/>
          <w:rFonts w:hint="eastAsia" w:ascii="仿宋_GB2312" w:eastAsia="仿宋_GB2312" w:cs="仿宋_GB2312"/>
          <w:b w:val="0"/>
          <w:bCs w:val="0"/>
          <w:color w:val="000000"/>
          <w:sz w:val="32"/>
          <w:szCs w:val="32"/>
        </w:rPr>
        <w:t>）教育管理事务（</w:t>
      </w:r>
      <w:r>
        <w:rPr>
          <w:rStyle w:val="18"/>
          <w:rFonts w:hint="eastAsia" w:ascii="仿宋_GB2312" w:eastAsia="仿宋_GB2312" w:cs="仿宋_GB2312"/>
          <w:b w:val="0"/>
          <w:bCs w:val="0"/>
          <w:color w:val="000000"/>
          <w:sz w:val="32"/>
          <w:szCs w:val="32"/>
          <w:lang w:val="en-US" w:eastAsia="zh-CN"/>
        </w:rPr>
        <w:t>款</w:t>
      </w:r>
      <w:r>
        <w:rPr>
          <w:rStyle w:val="18"/>
          <w:rFonts w:hint="eastAsia" w:ascii="仿宋_GB2312" w:eastAsia="仿宋_GB2312" w:cs="仿宋_GB2312"/>
          <w:b w:val="0"/>
          <w:bCs w:val="0"/>
          <w:color w:val="000000"/>
          <w:sz w:val="32"/>
          <w:szCs w:val="32"/>
        </w:rPr>
        <w:t>）行政运行（</w:t>
      </w:r>
      <w:r>
        <w:rPr>
          <w:rStyle w:val="18"/>
          <w:rFonts w:hint="eastAsia" w:ascii="仿宋_GB2312" w:eastAsia="仿宋_GB2312" w:cs="仿宋_GB2312"/>
          <w:b w:val="0"/>
          <w:bCs w:val="0"/>
          <w:color w:val="000000"/>
          <w:sz w:val="32"/>
          <w:szCs w:val="32"/>
          <w:lang w:val="en-US" w:eastAsia="zh-CN"/>
        </w:rPr>
        <w:t>项</w:t>
      </w:r>
      <w:r>
        <w:rPr>
          <w:rStyle w:val="18"/>
          <w:rFonts w:hint="eastAsia" w:ascii="仿宋_GB2312" w:eastAsia="仿宋_GB2312" w:cs="仿宋_GB2312"/>
          <w:b w:val="0"/>
          <w:bCs w:val="0"/>
          <w:color w:val="000000"/>
          <w:sz w:val="32"/>
          <w:szCs w:val="32"/>
        </w:rPr>
        <w:t>）</w:t>
      </w:r>
      <w:r>
        <w:rPr>
          <w:rStyle w:val="18"/>
          <w:rFonts w:ascii="仿宋_GB2312" w:eastAsia="仿宋_GB2312" w:cs="仿宋_GB2312"/>
          <w:b w:val="0"/>
          <w:bCs w:val="0"/>
          <w:color w:val="000000"/>
          <w:sz w:val="32"/>
          <w:szCs w:val="32"/>
        </w:rPr>
        <w:t xml:space="preserve">: </w:t>
      </w:r>
      <w:r>
        <w:rPr>
          <w:rStyle w:val="18"/>
          <w:rFonts w:hint="eastAsia" w:ascii="仿宋_GB2312" w:eastAsia="仿宋_GB2312" w:cs="仿宋_GB2312"/>
          <w:b w:val="0"/>
          <w:bCs w:val="0"/>
          <w:color w:val="000000"/>
          <w:sz w:val="32"/>
          <w:szCs w:val="32"/>
        </w:rPr>
        <w:t>支出决算为</w:t>
      </w:r>
      <w:r>
        <w:rPr>
          <w:rStyle w:val="18"/>
          <w:rFonts w:hint="eastAsia" w:ascii="仿宋_GB2312" w:eastAsia="仿宋_GB2312" w:cs="仿宋_GB2312"/>
          <w:b w:val="0"/>
          <w:bCs w:val="0"/>
          <w:color w:val="000000"/>
          <w:sz w:val="32"/>
          <w:szCs w:val="32"/>
          <w:lang w:val="en-US" w:eastAsia="zh-CN"/>
        </w:rPr>
        <w:t>168.52</w:t>
      </w:r>
      <w:r>
        <w:rPr>
          <w:rStyle w:val="18"/>
          <w:rFonts w:hint="eastAsia" w:ascii="仿宋_GB2312" w:eastAsia="仿宋_GB2312" w:cs="仿宋_GB2312"/>
          <w:b w:val="0"/>
          <w:bCs w:val="0"/>
          <w:color w:val="000000"/>
          <w:sz w:val="32"/>
          <w:szCs w:val="32"/>
        </w:rPr>
        <w:t>万元，完成预算</w:t>
      </w:r>
      <w:r>
        <w:rPr>
          <w:rStyle w:val="18"/>
          <w:rFonts w:ascii="仿宋_GB2312" w:eastAsia="仿宋_GB2312" w:cs="仿宋_GB2312"/>
          <w:b w:val="0"/>
          <w:bCs w:val="0"/>
          <w:color w:val="000000"/>
          <w:sz w:val="32"/>
          <w:szCs w:val="32"/>
        </w:rPr>
        <w:t>100%</w:t>
      </w:r>
      <w:r>
        <w:rPr>
          <w:rStyle w:val="18"/>
          <w:rFonts w:hint="eastAsia" w:ascii="仿宋_GB2312" w:eastAsia="仿宋_GB2312" w:cs="仿宋_GB2312"/>
          <w:b w:val="0"/>
          <w:bCs w:val="0"/>
          <w:color w:val="000000"/>
          <w:sz w:val="32"/>
          <w:szCs w:val="32"/>
          <w:lang w:val="en-US" w:eastAsia="zh-CN"/>
        </w:rPr>
        <w:t>,</w:t>
      </w:r>
      <w:r>
        <w:rPr>
          <w:rStyle w:val="18"/>
          <w:rFonts w:hint="eastAsia" w:ascii="仿宋_GB2312" w:eastAsia="仿宋_GB2312" w:cs="仿宋_GB2312"/>
          <w:b w:val="0"/>
          <w:bCs w:val="0"/>
          <w:color w:val="000000"/>
          <w:sz w:val="32"/>
          <w:szCs w:val="32"/>
        </w:rPr>
        <w:t>决算数</w:t>
      </w:r>
      <w:r>
        <w:rPr>
          <w:rStyle w:val="18"/>
          <w:rFonts w:hint="eastAsia" w:ascii="仿宋_GB2312" w:eastAsia="仿宋_GB2312" w:cs="仿宋_GB2312"/>
          <w:b w:val="0"/>
          <w:bCs w:val="0"/>
          <w:color w:val="000000"/>
          <w:sz w:val="32"/>
          <w:szCs w:val="32"/>
          <w:lang w:eastAsia="zh-CN"/>
        </w:rPr>
        <w:t>等于</w:t>
      </w:r>
      <w:r>
        <w:rPr>
          <w:rStyle w:val="18"/>
          <w:rFonts w:hint="eastAsia" w:ascii="仿宋_GB2312" w:eastAsia="仿宋_GB2312" w:cs="仿宋_GB2312"/>
          <w:b w:val="0"/>
          <w:bCs w:val="0"/>
          <w:color w:val="000000"/>
          <w:sz w:val="32"/>
          <w:szCs w:val="32"/>
        </w:rPr>
        <w:t>预算数。</w:t>
      </w:r>
    </w:p>
    <w:p w14:paraId="5902D1EC">
      <w:pPr>
        <w:numPr>
          <w:ilvl w:val="0"/>
          <w:numId w:val="0"/>
        </w:numPr>
        <w:spacing w:line="560" w:lineRule="exact"/>
        <w:ind w:firstLine="640" w:firstLineChars="200"/>
      </w:pPr>
      <w:r>
        <w:rPr>
          <w:rStyle w:val="18"/>
          <w:rFonts w:hint="eastAsia" w:ascii="仿宋_GB2312" w:eastAsia="仿宋_GB2312" w:cs="仿宋_GB2312"/>
          <w:b w:val="0"/>
          <w:bCs w:val="0"/>
          <w:color w:val="000000"/>
          <w:sz w:val="32"/>
          <w:szCs w:val="32"/>
        </w:rPr>
        <w:t>2</w:t>
      </w:r>
      <w:r>
        <w:rPr>
          <w:rStyle w:val="18"/>
          <w:rFonts w:ascii="仿宋_GB2312" w:eastAsia="仿宋_GB2312" w:cs="仿宋_GB2312"/>
          <w:b w:val="0"/>
          <w:bCs w:val="0"/>
          <w:color w:val="000000"/>
          <w:sz w:val="32"/>
          <w:szCs w:val="32"/>
        </w:rPr>
        <w:t>.</w:t>
      </w:r>
      <w:r>
        <w:rPr>
          <w:rStyle w:val="18"/>
          <w:rFonts w:hint="eastAsia" w:ascii="仿宋_GB2312" w:eastAsia="仿宋_GB2312" w:cs="仿宋_GB2312"/>
          <w:b w:val="0"/>
          <w:bCs w:val="0"/>
          <w:color w:val="000000"/>
          <w:sz w:val="32"/>
          <w:szCs w:val="32"/>
          <w:lang w:eastAsia="zh-CN"/>
        </w:rPr>
        <w:t>教育支出（</w:t>
      </w:r>
      <w:r>
        <w:rPr>
          <w:rStyle w:val="18"/>
          <w:rFonts w:hint="eastAsia" w:ascii="仿宋_GB2312" w:eastAsia="仿宋_GB2312" w:cs="仿宋_GB2312"/>
          <w:b w:val="0"/>
          <w:bCs w:val="0"/>
          <w:color w:val="000000"/>
          <w:sz w:val="32"/>
          <w:szCs w:val="32"/>
          <w:lang w:val="en-US" w:eastAsia="zh-CN"/>
        </w:rPr>
        <w:t>类）教育管理事务（款）其他教育管理事务支出（项）：支出决算为6.55万元，完成</w:t>
      </w:r>
      <w:r>
        <w:rPr>
          <w:rStyle w:val="18"/>
          <w:rFonts w:hint="eastAsia" w:ascii="仿宋_GB2312" w:eastAsia="仿宋_GB2312" w:cs="仿宋_GB2312"/>
          <w:b w:val="0"/>
          <w:bCs w:val="0"/>
          <w:color w:val="000000"/>
          <w:sz w:val="32"/>
          <w:szCs w:val="32"/>
        </w:rPr>
        <w:t>预算</w:t>
      </w:r>
      <w:r>
        <w:rPr>
          <w:rStyle w:val="18"/>
          <w:rFonts w:ascii="仿宋_GB2312" w:eastAsia="仿宋_GB2312" w:cs="仿宋_GB2312"/>
          <w:b w:val="0"/>
          <w:bCs w:val="0"/>
          <w:color w:val="000000"/>
          <w:sz w:val="32"/>
          <w:szCs w:val="32"/>
        </w:rPr>
        <w:t>100%</w:t>
      </w:r>
      <w:r>
        <w:rPr>
          <w:rStyle w:val="18"/>
          <w:rFonts w:hint="eastAsia" w:ascii="仿宋_GB2312" w:eastAsia="仿宋_GB2312" w:cs="仿宋_GB2312"/>
          <w:b w:val="0"/>
          <w:bCs w:val="0"/>
          <w:color w:val="000000"/>
          <w:sz w:val="32"/>
          <w:szCs w:val="32"/>
          <w:lang w:val="en-US" w:eastAsia="zh-CN"/>
        </w:rPr>
        <w:t>,</w:t>
      </w:r>
      <w:r>
        <w:rPr>
          <w:rStyle w:val="18"/>
          <w:rFonts w:hint="eastAsia" w:ascii="仿宋_GB2312" w:eastAsia="仿宋_GB2312" w:cs="仿宋_GB2312"/>
          <w:b w:val="0"/>
          <w:bCs w:val="0"/>
          <w:color w:val="000000"/>
          <w:sz w:val="32"/>
          <w:szCs w:val="32"/>
        </w:rPr>
        <w:t>决算数</w:t>
      </w:r>
      <w:r>
        <w:rPr>
          <w:rStyle w:val="18"/>
          <w:rFonts w:hint="eastAsia" w:ascii="仿宋_GB2312" w:eastAsia="仿宋_GB2312" w:cs="仿宋_GB2312"/>
          <w:b w:val="0"/>
          <w:bCs w:val="0"/>
          <w:color w:val="000000"/>
          <w:sz w:val="32"/>
          <w:szCs w:val="32"/>
          <w:lang w:eastAsia="zh-CN"/>
        </w:rPr>
        <w:t>等于</w:t>
      </w:r>
      <w:r>
        <w:rPr>
          <w:rStyle w:val="18"/>
          <w:rFonts w:hint="eastAsia" w:ascii="仿宋_GB2312" w:eastAsia="仿宋_GB2312" w:cs="仿宋_GB2312"/>
          <w:b w:val="0"/>
          <w:bCs w:val="0"/>
          <w:color w:val="000000"/>
          <w:sz w:val="32"/>
          <w:szCs w:val="32"/>
        </w:rPr>
        <w:t>预算</w:t>
      </w:r>
      <w:r>
        <w:rPr>
          <w:rStyle w:val="18"/>
          <w:rFonts w:hint="eastAsia" w:ascii="仿宋_GB2312" w:eastAsia="仿宋_GB2312" w:cs="仿宋_GB2312"/>
          <w:b w:val="0"/>
          <w:bCs w:val="0"/>
          <w:color w:val="000000"/>
          <w:sz w:val="32"/>
          <w:szCs w:val="32"/>
          <w:lang w:eastAsia="zh-CN"/>
        </w:rPr>
        <w:t>数</w:t>
      </w:r>
      <w:r>
        <w:rPr>
          <w:rStyle w:val="18"/>
          <w:rFonts w:hint="eastAsia" w:ascii="仿宋_GB2312" w:eastAsia="仿宋_GB2312" w:cs="仿宋_GB2312"/>
          <w:b w:val="0"/>
          <w:bCs w:val="0"/>
          <w:color w:val="000000"/>
          <w:sz w:val="32"/>
          <w:szCs w:val="32"/>
        </w:rPr>
        <w:t>。</w:t>
      </w:r>
    </w:p>
    <w:p w14:paraId="2A0C9B45">
      <w:pPr>
        <w:numPr>
          <w:ilvl w:val="0"/>
          <w:numId w:val="0"/>
        </w:numPr>
        <w:spacing w:line="560" w:lineRule="exact"/>
        <w:ind w:firstLine="640" w:firstLineChars="200"/>
        <w:rPr>
          <w:rFonts w:hint="default" w:eastAsia="仿宋_GB2312"/>
          <w:lang w:val="en-US" w:eastAsia="zh-CN"/>
        </w:rPr>
      </w:pPr>
      <w:r>
        <w:rPr>
          <w:rStyle w:val="18"/>
          <w:rFonts w:hint="eastAsia" w:ascii="仿宋_GB2312" w:eastAsia="仿宋_GB2312" w:cs="仿宋_GB2312"/>
          <w:b w:val="0"/>
          <w:bCs w:val="0"/>
          <w:color w:val="000000"/>
          <w:sz w:val="32"/>
          <w:szCs w:val="32"/>
          <w:lang w:val="en-US" w:eastAsia="zh-CN"/>
        </w:rPr>
        <w:t>3</w:t>
      </w:r>
      <w:r>
        <w:rPr>
          <w:rStyle w:val="18"/>
          <w:rFonts w:ascii="仿宋_GB2312" w:eastAsia="仿宋_GB2312" w:cs="仿宋_GB2312"/>
          <w:b w:val="0"/>
          <w:bCs w:val="0"/>
          <w:color w:val="000000"/>
          <w:sz w:val="32"/>
          <w:szCs w:val="32"/>
        </w:rPr>
        <w:t>.</w:t>
      </w:r>
      <w:r>
        <w:rPr>
          <w:rStyle w:val="18"/>
          <w:rFonts w:hint="eastAsia" w:ascii="仿宋_GB2312" w:eastAsia="仿宋_GB2312" w:cs="仿宋_GB2312"/>
          <w:b w:val="0"/>
          <w:bCs w:val="0"/>
          <w:color w:val="000000"/>
          <w:sz w:val="32"/>
          <w:szCs w:val="32"/>
          <w:lang w:eastAsia="zh-CN"/>
        </w:rPr>
        <w:t>教育支出（</w:t>
      </w:r>
      <w:r>
        <w:rPr>
          <w:rStyle w:val="18"/>
          <w:rFonts w:hint="eastAsia" w:ascii="仿宋_GB2312" w:eastAsia="仿宋_GB2312" w:cs="仿宋_GB2312"/>
          <w:b w:val="0"/>
          <w:bCs w:val="0"/>
          <w:color w:val="000000"/>
          <w:sz w:val="32"/>
          <w:szCs w:val="32"/>
          <w:lang w:val="en-US" w:eastAsia="zh-CN"/>
        </w:rPr>
        <w:t>类）进修及培训（款）干部教育（项）：支出决算为106.83万元，完成</w:t>
      </w:r>
      <w:r>
        <w:rPr>
          <w:rStyle w:val="18"/>
          <w:rFonts w:hint="eastAsia" w:ascii="仿宋_GB2312" w:eastAsia="仿宋_GB2312" w:cs="仿宋_GB2312"/>
          <w:b w:val="0"/>
          <w:bCs w:val="0"/>
          <w:color w:val="000000"/>
          <w:sz w:val="32"/>
          <w:szCs w:val="32"/>
        </w:rPr>
        <w:t>预算</w:t>
      </w:r>
      <w:r>
        <w:rPr>
          <w:rStyle w:val="18"/>
          <w:rFonts w:ascii="仿宋_GB2312" w:eastAsia="仿宋_GB2312" w:cs="仿宋_GB2312"/>
          <w:b w:val="0"/>
          <w:bCs w:val="0"/>
          <w:color w:val="000000"/>
          <w:sz w:val="32"/>
          <w:szCs w:val="32"/>
        </w:rPr>
        <w:t>100%</w:t>
      </w:r>
      <w:r>
        <w:rPr>
          <w:rStyle w:val="18"/>
          <w:rFonts w:hint="eastAsia" w:ascii="仿宋_GB2312" w:eastAsia="仿宋_GB2312" w:cs="仿宋_GB2312"/>
          <w:b w:val="0"/>
          <w:bCs w:val="0"/>
          <w:color w:val="000000"/>
          <w:sz w:val="32"/>
          <w:szCs w:val="32"/>
          <w:lang w:val="en-US" w:eastAsia="zh-CN"/>
        </w:rPr>
        <w:t>,</w:t>
      </w:r>
      <w:r>
        <w:rPr>
          <w:rStyle w:val="18"/>
          <w:rFonts w:hint="eastAsia" w:ascii="仿宋_GB2312" w:eastAsia="仿宋_GB2312" w:cs="仿宋_GB2312"/>
          <w:b w:val="0"/>
          <w:bCs w:val="0"/>
          <w:color w:val="000000"/>
          <w:sz w:val="32"/>
          <w:szCs w:val="32"/>
        </w:rPr>
        <w:t>决算数等于预算数。</w:t>
      </w:r>
    </w:p>
    <w:p w14:paraId="389D6DD9">
      <w:pPr>
        <w:spacing w:line="560" w:lineRule="exact"/>
        <w:ind w:firstLine="640" w:firstLineChars="200"/>
        <w:rPr>
          <w:rStyle w:val="18"/>
          <w:rFonts w:ascii="仿宋_GB2312" w:eastAsia="仿宋_GB2312" w:cs="仿宋_GB2312"/>
          <w:b w:val="0"/>
          <w:bCs w:val="0"/>
          <w:color w:val="000000"/>
          <w:sz w:val="32"/>
          <w:szCs w:val="32"/>
        </w:rPr>
      </w:pPr>
      <w:r>
        <w:rPr>
          <w:rStyle w:val="18"/>
          <w:rFonts w:hint="eastAsia" w:ascii="仿宋_GB2312" w:eastAsia="仿宋_GB2312" w:cs="仿宋_GB2312"/>
          <w:b w:val="0"/>
          <w:bCs w:val="0"/>
          <w:color w:val="000000"/>
          <w:sz w:val="32"/>
          <w:szCs w:val="32"/>
          <w:lang w:val="en-US" w:eastAsia="zh-CN"/>
        </w:rPr>
        <w:t>4</w:t>
      </w:r>
      <w:r>
        <w:rPr>
          <w:rStyle w:val="18"/>
          <w:rFonts w:ascii="仿宋_GB2312" w:eastAsia="仿宋_GB2312" w:cs="仿宋_GB2312"/>
          <w:b w:val="0"/>
          <w:bCs w:val="0"/>
          <w:color w:val="000000"/>
          <w:sz w:val="32"/>
          <w:szCs w:val="32"/>
        </w:rPr>
        <w:t>.</w:t>
      </w:r>
      <w:r>
        <w:rPr>
          <w:rStyle w:val="18"/>
          <w:rFonts w:hint="eastAsia" w:ascii="仿宋_GB2312" w:eastAsia="仿宋_GB2312" w:cs="仿宋_GB2312"/>
          <w:b w:val="0"/>
          <w:bCs w:val="0"/>
          <w:color w:val="000000"/>
          <w:sz w:val="32"/>
          <w:szCs w:val="32"/>
        </w:rPr>
        <w:t>社会保障和就业支出（</w:t>
      </w:r>
      <w:r>
        <w:rPr>
          <w:rStyle w:val="18"/>
          <w:rFonts w:hint="eastAsia" w:ascii="仿宋_GB2312" w:eastAsia="仿宋_GB2312" w:cs="仿宋_GB2312"/>
          <w:b w:val="0"/>
          <w:bCs w:val="0"/>
          <w:color w:val="000000"/>
          <w:sz w:val="32"/>
          <w:szCs w:val="32"/>
          <w:lang w:val="en-US" w:eastAsia="zh-CN"/>
        </w:rPr>
        <w:t>类</w:t>
      </w:r>
      <w:r>
        <w:rPr>
          <w:rStyle w:val="18"/>
          <w:rFonts w:hint="eastAsia" w:ascii="仿宋_GB2312" w:eastAsia="仿宋_GB2312" w:cs="仿宋_GB2312"/>
          <w:b w:val="0"/>
          <w:bCs w:val="0"/>
          <w:color w:val="000000"/>
          <w:sz w:val="32"/>
          <w:szCs w:val="32"/>
        </w:rPr>
        <w:t>）行政事业单位离退休（</w:t>
      </w:r>
      <w:r>
        <w:rPr>
          <w:rStyle w:val="18"/>
          <w:rFonts w:hint="eastAsia" w:ascii="仿宋_GB2312" w:eastAsia="仿宋_GB2312" w:cs="仿宋_GB2312"/>
          <w:b w:val="0"/>
          <w:bCs w:val="0"/>
          <w:color w:val="000000"/>
          <w:sz w:val="32"/>
          <w:szCs w:val="32"/>
          <w:lang w:eastAsia="zh-CN"/>
        </w:rPr>
        <w:t>款</w:t>
      </w:r>
      <w:r>
        <w:rPr>
          <w:rStyle w:val="18"/>
          <w:rFonts w:hint="eastAsia" w:ascii="仿宋_GB2312" w:eastAsia="仿宋_GB2312" w:cs="仿宋_GB2312"/>
          <w:b w:val="0"/>
          <w:bCs w:val="0"/>
          <w:color w:val="000000"/>
          <w:sz w:val="32"/>
          <w:szCs w:val="32"/>
        </w:rPr>
        <w:t>）机关事业单位基本养老保险缴费支出（</w:t>
      </w:r>
      <w:r>
        <w:rPr>
          <w:rStyle w:val="18"/>
          <w:rFonts w:hint="eastAsia" w:ascii="仿宋_GB2312" w:eastAsia="仿宋_GB2312" w:cs="仿宋_GB2312"/>
          <w:b w:val="0"/>
          <w:bCs w:val="0"/>
          <w:color w:val="000000"/>
          <w:sz w:val="32"/>
          <w:szCs w:val="32"/>
          <w:lang w:val="en-US" w:eastAsia="zh-CN"/>
        </w:rPr>
        <w:t>项</w:t>
      </w:r>
      <w:r>
        <w:rPr>
          <w:rStyle w:val="18"/>
          <w:rFonts w:hint="eastAsia" w:ascii="仿宋_GB2312" w:eastAsia="仿宋_GB2312" w:cs="仿宋_GB2312"/>
          <w:b w:val="0"/>
          <w:bCs w:val="0"/>
          <w:color w:val="000000"/>
          <w:sz w:val="32"/>
          <w:szCs w:val="32"/>
        </w:rPr>
        <w:t>）</w:t>
      </w:r>
      <w:r>
        <w:rPr>
          <w:rStyle w:val="18"/>
          <w:rFonts w:ascii="仿宋_GB2312" w:eastAsia="仿宋_GB2312" w:cs="仿宋_GB2312"/>
          <w:b w:val="0"/>
          <w:bCs w:val="0"/>
          <w:color w:val="000000"/>
          <w:sz w:val="32"/>
          <w:szCs w:val="32"/>
        </w:rPr>
        <w:t xml:space="preserve">: </w:t>
      </w:r>
      <w:r>
        <w:rPr>
          <w:rStyle w:val="18"/>
          <w:rFonts w:hint="eastAsia" w:ascii="仿宋_GB2312" w:eastAsia="仿宋_GB2312" w:cs="仿宋_GB2312"/>
          <w:b w:val="0"/>
          <w:bCs w:val="0"/>
          <w:color w:val="000000"/>
          <w:sz w:val="32"/>
          <w:szCs w:val="32"/>
        </w:rPr>
        <w:t>支出决算为</w:t>
      </w:r>
      <w:r>
        <w:rPr>
          <w:rStyle w:val="18"/>
          <w:rFonts w:hint="eastAsia" w:ascii="仿宋_GB2312" w:eastAsia="仿宋_GB2312" w:cs="仿宋_GB2312"/>
          <w:b w:val="0"/>
          <w:bCs w:val="0"/>
          <w:color w:val="000000"/>
          <w:sz w:val="32"/>
          <w:szCs w:val="32"/>
          <w:lang w:val="en-US" w:eastAsia="zh-CN"/>
        </w:rPr>
        <w:t>34.04</w:t>
      </w:r>
      <w:r>
        <w:rPr>
          <w:rStyle w:val="18"/>
          <w:rFonts w:hint="eastAsia" w:ascii="仿宋_GB2312" w:eastAsia="仿宋_GB2312" w:cs="仿宋_GB2312"/>
          <w:b w:val="0"/>
          <w:bCs w:val="0"/>
          <w:color w:val="000000"/>
          <w:sz w:val="32"/>
          <w:szCs w:val="32"/>
        </w:rPr>
        <w:t>万元，完成预算</w:t>
      </w:r>
      <w:r>
        <w:rPr>
          <w:rStyle w:val="18"/>
          <w:rFonts w:ascii="仿宋_GB2312" w:eastAsia="仿宋_GB2312" w:cs="仿宋_GB2312"/>
          <w:b w:val="0"/>
          <w:bCs w:val="0"/>
          <w:color w:val="000000"/>
          <w:sz w:val="32"/>
          <w:szCs w:val="32"/>
        </w:rPr>
        <w:t>100%</w:t>
      </w:r>
      <w:r>
        <w:rPr>
          <w:rStyle w:val="18"/>
          <w:rFonts w:hint="eastAsia" w:ascii="仿宋_GB2312" w:eastAsia="仿宋_GB2312" w:cs="仿宋_GB2312"/>
          <w:b w:val="0"/>
          <w:bCs w:val="0"/>
          <w:color w:val="000000"/>
          <w:sz w:val="32"/>
          <w:szCs w:val="32"/>
          <w:lang w:val="en-US" w:eastAsia="zh-CN"/>
        </w:rPr>
        <w:t>,</w:t>
      </w:r>
      <w:r>
        <w:rPr>
          <w:rStyle w:val="18"/>
          <w:rFonts w:hint="eastAsia" w:ascii="仿宋_GB2312" w:eastAsia="仿宋_GB2312" w:cs="仿宋_GB2312"/>
          <w:b w:val="0"/>
          <w:bCs w:val="0"/>
          <w:color w:val="000000"/>
          <w:sz w:val="32"/>
          <w:szCs w:val="32"/>
        </w:rPr>
        <w:t>决算数等于预算数。</w:t>
      </w:r>
    </w:p>
    <w:p w14:paraId="67882211">
      <w:pPr>
        <w:spacing w:line="560" w:lineRule="exact"/>
        <w:ind w:firstLine="640" w:firstLineChars="200"/>
        <w:rPr>
          <w:rStyle w:val="18"/>
          <w:rFonts w:ascii="仿宋_GB2312" w:eastAsia="仿宋_GB2312" w:cs="仿宋_GB2312"/>
          <w:b w:val="0"/>
          <w:bCs w:val="0"/>
          <w:color w:val="000000"/>
          <w:sz w:val="32"/>
          <w:szCs w:val="32"/>
        </w:rPr>
      </w:pPr>
      <w:r>
        <w:rPr>
          <w:rStyle w:val="18"/>
          <w:rFonts w:hint="eastAsia" w:ascii="仿宋_GB2312" w:eastAsia="仿宋_GB2312" w:cs="仿宋_GB2312"/>
          <w:b w:val="0"/>
          <w:bCs w:val="0"/>
          <w:color w:val="000000"/>
          <w:sz w:val="32"/>
          <w:szCs w:val="32"/>
          <w:lang w:val="en-US" w:eastAsia="zh-CN"/>
        </w:rPr>
        <w:t>5</w:t>
      </w:r>
      <w:r>
        <w:rPr>
          <w:rStyle w:val="18"/>
          <w:rFonts w:ascii="仿宋_GB2312" w:eastAsia="仿宋_GB2312" w:cs="仿宋_GB2312"/>
          <w:b w:val="0"/>
          <w:bCs w:val="0"/>
          <w:color w:val="000000"/>
          <w:sz w:val="32"/>
          <w:szCs w:val="32"/>
        </w:rPr>
        <w:t>.</w:t>
      </w:r>
      <w:r>
        <w:rPr>
          <w:rStyle w:val="18"/>
          <w:rFonts w:hint="eastAsia" w:ascii="仿宋_GB2312" w:eastAsia="仿宋_GB2312" w:cs="仿宋_GB2312"/>
          <w:b w:val="0"/>
          <w:bCs w:val="0"/>
          <w:color w:val="000000"/>
          <w:sz w:val="32"/>
          <w:szCs w:val="32"/>
        </w:rPr>
        <w:t>社会保障和就业支出（</w:t>
      </w:r>
      <w:r>
        <w:rPr>
          <w:rStyle w:val="18"/>
          <w:rFonts w:hint="eastAsia" w:ascii="仿宋_GB2312" w:eastAsia="仿宋_GB2312" w:cs="仿宋_GB2312"/>
          <w:b w:val="0"/>
          <w:bCs w:val="0"/>
          <w:color w:val="000000"/>
          <w:sz w:val="32"/>
          <w:szCs w:val="32"/>
          <w:lang w:val="en-US" w:eastAsia="zh-CN"/>
        </w:rPr>
        <w:t>类</w:t>
      </w:r>
      <w:r>
        <w:rPr>
          <w:rStyle w:val="18"/>
          <w:rFonts w:hint="eastAsia" w:ascii="仿宋_GB2312" w:eastAsia="仿宋_GB2312" w:cs="仿宋_GB2312"/>
          <w:b w:val="0"/>
          <w:bCs w:val="0"/>
          <w:color w:val="000000"/>
          <w:sz w:val="32"/>
          <w:szCs w:val="32"/>
        </w:rPr>
        <w:t>）行政事业单位离退休（</w:t>
      </w:r>
      <w:r>
        <w:rPr>
          <w:rStyle w:val="18"/>
          <w:rFonts w:hint="eastAsia" w:ascii="仿宋_GB2312" w:eastAsia="仿宋_GB2312" w:cs="仿宋_GB2312"/>
          <w:b w:val="0"/>
          <w:bCs w:val="0"/>
          <w:color w:val="000000"/>
          <w:sz w:val="32"/>
          <w:szCs w:val="32"/>
          <w:lang w:val="en-US" w:eastAsia="zh-CN"/>
        </w:rPr>
        <w:t>款</w:t>
      </w:r>
      <w:r>
        <w:rPr>
          <w:rStyle w:val="18"/>
          <w:rFonts w:hint="eastAsia" w:ascii="仿宋_GB2312" w:eastAsia="仿宋_GB2312" w:cs="仿宋_GB2312"/>
          <w:b w:val="0"/>
          <w:bCs w:val="0"/>
          <w:color w:val="000000"/>
          <w:sz w:val="32"/>
          <w:szCs w:val="32"/>
        </w:rPr>
        <w:t>）机关事业单位职业年金缴费支出（</w:t>
      </w:r>
      <w:r>
        <w:rPr>
          <w:rStyle w:val="18"/>
          <w:rFonts w:hint="eastAsia" w:ascii="仿宋_GB2312" w:eastAsia="仿宋_GB2312" w:cs="仿宋_GB2312"/>
          <w:b w:val="0"/>
          <w:bCs w:val="0"/>
          <w:color w:val="000000"/>
          <w:sz w:val="32"/>
          <w:szCs w:val="32"/>
          <w:lang w:val="en-US" w:eastAsia="zh-CN"/>
        </w:rPr>
        <w:t>项</w:t>
      </w:r>
      <w:r>
        <w:rPr>
          <w:rStyle w:val="18"/>
          <w:rFonts w:hint="eastAsia" w:ascii="仿宋_GB2312" w:eastAsia="仿宋_GB2312" w:cs="仿宋_GB2312"/>
          <w:b w:val="0"/>
          <w:bCs w:val="0"/>
          <w:color w:val="000000"/>
          <w:sz w:val="32"/>
          <w:szCs w:val="32"/>
        </w:rPr>
        <w:t>）：支出决算为</w:t>
      </w:r>
      <w:r>
        <w:rPr>
          <w:rStyle w:val="18"/>
          <w:rFonts w:hint="eastAsia" w:ascii="仿宋_GB2312" w:eastAsia="仿宋_GB2312" w:cs="仿宋_GB2312"/>
          <w:b w:val="0"/>
          <w:bCs w:val="0"/>
          <w:color w:val="000000"/>
          <w:sz w:val="32"/>
          <w:szCs w:val="32"/>
          <w:lang w:val="en-US" w:eastAsia="zh-CN"/>
        </w:rPr>
        <w:t>17.02</w:t>
      </w:r>
      <w:r>
        <w:rPr>
          <w:rStyle w:val="18"/>
          <w:rFonts w:hint="eastAsia" w:ascii="仿宋_GB2312" w:eastAsia="仿宋_GB2312" w:cs="仿宋_GB2312"/>
          <w:b w:val="0"/>
          <w:bCs w:val="0"/>
          <w:color w:val="000000"/>
          <w:sz w:val="32"/>
          <w:szCs w:val="32"/>
        </w:rPr>
        <w:t>万元，完成预算</w:t>
      </w:r>
      <w:r>
        <w:rPr>
          <w:rStyle w:val="18"/>
          <w:rFonts w:ascii="仿宋_GB2312" w:eastAsia="仿宋_GB2312" w:cs="仿宋_GB2312"/>
          <w:b w:val="0"/>
          <w:bCs w:val="0"/>
          <w:color w:val="000000"/>
          <w:sz w:val="32"/>
          <w:szCs w:val="32"/>
        </w:rPr>
        <w:t>100%</w:t>
      </w:r>
      <w:r>
        <w:rPr>
          <w:rStyle w:val="18"/>
          <w:rFonts w:hint="eastAsia" w:ascii="仿宋_GB2312" w:eastAsia="仿宋_GB2312" w:cs="仿宋_GB2312"/>
          <w:b w:val="0"/>
          <w:bCs w:val="0"/>
          <w:color w:val="000000"/>
          <w:sz w:val="32"/>
          <w:szCs w:val="32"/>
          <w:lang w:val="en-US" w:eastAsia="zh-CN"/>
        </w:rPr>
        <w:t>,</w:t>
      </w:r>
      <w:r>
        <w:rPr>
          <w:rStyle w:val="18"/>
          <w:rFonts w:hint="eastAsia" w:ascii="仿宋_GB2312" w:eastAsia="仿宋_GB2312" w:cs="仿宋_GB2312"/>
          <w:b w:val="0"/>
          <w:bCs w:val="0"/>
          <w:color w:val="000000"/>
          <w:sz w:val="32"/>
          <w:szCs w:val="32"/>
        </w:rPr>
        <w:t>决算数等于预算数。</w:t>
      </w:r>
    </w:p>
    <w:p w14:paraId="1FE36258">
      <w:pPr>
        <w:spacing w:line="560" w:lineRule="exact"/>
        <w:ind w:firstLine="640" w:firstLineChars="200"/>
        <w:rPr>
          <w:rStyle w:val="18"/>
          <w:rFonts w:ascii="仿宋_GB2312" w:eastAsia="仿宋_GB2312" w:cs="仿宋_GB2312"/>
          <w:b w:val="0"/>
          <w:bCs w:val="0"/>
          <w:color w:val="000000"/>
          <w:sz w:val="32"/>
          <w:szCs w:val="32"/>
        </w:rPr>
      </w:pPr>
      <w:r>
        <w:rPr>
          <w:rStyle w:val="18"/>
          <w:rFonts w:hint="eastAsia" w:ascii="仿宋_GB2312" w:eastAsia="仿宋_GB2312" w:cs="仿宋_GB2312"/>
          <w:b w:val="0"/>
          <w:bCs w:val="0"/>
          <w:color w:val="000000"/>
          <w:sz w:val="32"/>
          <w:szCs w:val="32"/>
          <w:lang w:val="en-US" w:eastAsia="zh-CN"/>
        </w:rPr>
        <w:t>6</w:t>
      </w:r>
      <w:r>
        <w:rPr>
          <w:rStyle w:val="18"/>
          <w:rFonts w:ascii="仿宋_GB2312" w:eastAsia="仿宋_GB2312" w:cs="仿宋_GB2312"/>
          <w:b w:val="0"/>
          <w:bCs w:val="0"/>
          <w:color w:val="000000"/>
          <w:sz w:val="32"/>
          <w:szCs w:val="32"/>
        </w:rPr>
        <w:t>.</w:t>
      </w:r>
      <w:r>
        <w:rPr>
          <w:rStyle w:val="18"/>
          <w:rFonts w:hint="eastAsia" w:ascii="仿宋_GB2312" w:eastAsia="仿宋_GB2312" w:cs="仿宋_GB2312"/>
          <w:b w:val="0"/>
          <w:bCs w:val="0"/>
          <w:color w:val="000000"/>
          <w:sz w:val="32"/>
          <w:szCs w:val="32"/>
        </w:rPr>
        <w:t>卫生健康支出（</w:t>
      </w:r>
      <w:r>
        <w:rPr>
          <w:rStyle w:val="18"/>
          <w:rFonts w:hint="eastAsia" w:ascii="仿宋_GB2312" w:eastAsia="仿宋_GB2312" w:cs="仿宋_GB2312"/>
          <w:b w:val="0"/>
          <w:bCs w:val="0"/>
          <w:color w:val="000000"/>
          <w:sz w:val="32"/>
          <w:szCs w:val="32"/>
          <w:lang w:val="en-US" w:eastAsia="zh-CN"/>
        </w:rPr>
        <w:t>类</w:t>
      </w:r>
      <w:r>
        <w:rPr>
          <w:rStyle w:val="18"/>
          <w:rFonts w:hint="eastAsia" w:ascii="仿宋_GB2312" w:eastAsia="仿宋_GB2312" w:cs="仿宋_GB2312"/>
          <w:b w:val="0"/>
          <w:bCs w:val="0"/>
          <w:color w:val="000000"/>
          <w:sz w:val="32"/>
          <w:szCs w:val="32"/>
        </w:rPr>
        <w:t>）行政事业单位医疗（</w:t>
      </w:r>
      <w:r>
        <w:rPr>
          <w:rStyle w:val="18"/>
          <w:rFonts w:hint="eastAsia" w:ascii="仿宋_GB2312" w:eastAsia="仿宋_GB2312" w:cs="仿宋_GB2312"/>
          <w:b w:val="0"/>
          <w:bCs w:val="0"/>
          <w:color w:val="000000"/>
          <w:sz w:val="32"/>
          <w:szCs w:val="32"/>
          <w:lang w:val="en-US" w:eastAsia="zh-CN"/>
        </w:rPr>
        <w:t>款</w:t>
      </w:r>
      <w:r>
        <w:rPr>
          <w:rStyle w:val="18"/>
          <w:rFonts w:hint="eastAsia" w:ascii="仿宋_GB2312" w:eastAsia="仿宋_GB2312" w:cs="仿宋_GB2312"/>
          <w:b w:val="0"/>
          <w:bCs w:val="0"/>
          <w:color w:val="000000"/>
          <w:sz w:val="32"/>
          <w:szCs w:val="32"/>
        </w:rPr>
        <w:t>）行政单位医疗（</w:t>
      </w:r>
      <w:r>
        <w:rPr>
          <w:rStyle w:val="18"/>
          <w:rFonts w:hint="eastAsia" w:ascii="仿宋_GB2312" w:eastAsia="仿宋_GB2312" w:cs="仿宋_GB2312"/>
          <w:b w:val="0"/>
          <w:bCs w:val="0"/>
          <w:color w:val="000000"/>
          <w:sz w:val="32"/>
          <w:szCs w:val="32"/>
          <w:lang w:val="en-US" w:eastAsia="zh-CN"/>
        </w:rPr>
        <w:t>项</w:t>
      </w:r>
      <w:r>
        <w:rPr>
          <w:rStyle w:val="18"/>
          <w:rFonts w:hint="eastAsia" w:ascii="仿宋_GB2312" w:eastAsia="仿宋_GB2312" w:cs="仿宋_GB2312"/>
          <w:b w:val="0"/>
          <w:bCs w:val="0"/>
          <w:color w:val="000000"/>
          <w:sz w:val="32"/>
          <w:szCs w:val="32"/>
        </w:rPr>
        <w:t>）</w:t>
      </w:r>
      <w:r>
        <w:rPr>
          <w:rStyle w:val="18"/>
          <w:rFonts w:ascii="仿宋_GB2312" w:eastAsia="仿宋_GB2312" w:cs="仿宋_GB2312"/>
          <w:b w:val="0"/>
          <w:bCs w:val="0"/>
          <w:color w:val="000000"/>
          <w:sz w:val="32"/>
          <w:szCs w:val="32"/>
        </w:rPr>
        <w:t>:</w:t>
      </w:r>
      <w:r>
        <w:rPr>
          <w:rStyle w:val="18"/>
          <w:rFonts w:hint="eastAsia" w:ascii="仿宋_GB2312" w:eastAsia="仿宋_GB2312" w:cs="仿宋_GB2312"/>
          <w:b w:val="0"/>
          <w:bCs w:val="0"/>
          <w:color w:val="000000"/>
          <w:sz w:val="32"/>
          <w:szCs w:val="32"/>
        </w:rPr>
        <w:t>支出决算为</w:t>
      </w:r>
      <w:r>
        <w:rPr>
          <w:rStyle w:val="18"/>
          <w:rFonts w:hint="eastAsia" w:ascii="仿宋_GB2312" w:eastAsia="仿宋_GB2312" w:cs="仿宋_GB2312"/>
          <w:b w:val="0"/>
          <w:bCs w:val="0"/>
          <w:color w:val="000000"/>
          <w:sz w:val="32"/>
          <w:szCs w:val="32"/>
          <w:lang w:val="en-US" w:eastAsia="zh-CN"/>
        </w:rPr>
        <w:t>12.71</w:t>
      </w:r>
      <w:r>
        <w:rPr>
          <w:rStyle w:val="18"/>
          <w:rFonts w:hint="eastAsia" w:ascii="仿宋_GB2312" w:eastAsia="仿宋_GB2312" w:cs="仿宋_GB2312"/>
          <w:b w:val="0"/>
          <w:bCs w:val="0"/>
          <w:color w:val="000000"/>
          <w:sz w:val="32"/>
          <w:szCs w:val="32"/>
        </w:rPr>
        <w:t>万元，完成预算</w:t>
      </w:r>
      <w:r>
        <w:rPr>
          <w:rStyle w:val="18"/>
          <w:rFonts w:ascii="仿宋_GB2312" w:eastAsia="仿宋_GB2312" w:cs="仿宋_GB2312"/>
          <w:b w:val="0"/>
          <w:bCs w:val="0"/>
          <w:color w:val="000000"/>
          <w:sz w:val="32"/>
          <w:szCs w:val="32"/>
        </w:rPr>
        <w:t>100%</w:t>
      </w:r>
      <w:r>
        <w:rPr>
          <w:rStyle w:val="18"/>
          <w:rFonts w:hint="eastAsia" w:ascii="仿宋_GB2312" w:eastAsia="仿宋_GB2312" w:cs="仿宋_GB2312"/>
          <w:b w:val="0"/>
          <w:bCs w:val="0"/>
          <w:color w:val="000000"/>
          <w:sz w:val="32"/>
          <w:szCs w:val="32"/>
          <w:lang w:val="en-US" w:eastAsia="zh-CN"/>
        </w:rPr>
        <w:t>,</w:t>
      </w:r>
      <w:r>
        <w:rPr>
          <w:rStyle w:val="18"/>
          <w:rFonts w:hint="eastAsia" w:ascii="仿宋_GB2312" w:eastAsia="仿宋_GB2312" w:cs="仿宋_GB2312"/>
          <w:b w:val="0"/>
          <w:bCs w:val="0"/>
          <w:color w:val="000000"/>
          <w:sz w:val="32"/>
          <w:szCs w:val="32"/>
        </w:rPr>
        <w:t>决算数等于预算数。</w:t>
      </w:r>
    </w:p>
    <w:p w14:paraId="3D678B93">
      <w:pPr>
        <w:spacing w:line="560" w:lineRule="exact"/>
        <w:ind w:firstLine="640" w:firstLineChars="200"/>
        <w:rPr>
          <w:rStyle w:val="18"/>
          <w:rFonts w:hint="eastAsia" w:ascii="仿宋_GB2312" w:eastAsia="仿宋_GB2312" w:cs="仿宋_GB2312"/>
          <w:b w:val="0"/>
          <w:bCs w:val="0"/>
          <w:color w:val="000000"/>
          <w:sz w:val="32"/>
          <w:szCs w:val="32"/>
        </w:rPr>
      </w:pPr>
      <w:r>
        <w:rPr>
          <w:rFonts w:hint="eastAsia" w:ascii="仿宋_GB2312" w:eastAsia="仿宋_GB2312" w:cs="仿宋_GB2312"/>
          <w:color w:val="000000"/>
          <w:sz w:val="32"/>
          <w:szCs w:val="32"/>
          <w:lang w:val="en-US" w:eastAsia="zh-CN"/>
        </w:rPr>
        <w:t>7</w:t>
      </w:r>
      <w:r>
        <w:rPr>
          <w:rFonts w:ascii="仿宋_GB2312" w:eastAsia="仿宋_GB2312" w:cs="仿宋_GB2312"/>
          <w:color w:val="000000"/>
          <w:sz w:val="32"/>
          <w:szCs w:val="32"/>
        </w:rPr>
        <w:t>.</w:t>
      </w:r>
      <w:r>
        <w:rPr>
          <w:rStyle w:val="18"/>
          <w:rFonts w:hint="eastAsia" w:ascii="仿宋_GB2312" w:eastAsia="仿宋_GB2312" w:cs="仿宋_GB2312"/>
          <w:b w:val="0"/>
          <w:bCs w:val="0"/>
          <w:color w:val="000000"/>
          <w:sz w:val="32"/>
          <w:szCs w:val="32"/>
        </w:rPr>
        <w:t>卫生健康支出（</w:t>
      </w:r>
      <w:r>
        <w:rPr>
          <w:rStyle w:val="18"/>
          <w:rFonts w:hint="eastAsia" w:ascii="仿宋_GB2312" w:eastAsia="仿宋_GB2312" w:cs="仿宋_GB2312"/>
          <w:b w:val="0"/>
          <w:bCs w:val="0"/>
          <w:color w:val="000000"/>
          <w:sz w:val="32"/>
          <w:szCs w:val="32"/>
          <w:lang w:eastAsia="zh-CN"/>
        </w:rPr>
        <w:t>类</w:t>
      </w:r>
      <w:r>
        <w:rPr>
          <w:rStyle w:val="18"/>
          <w:rFonts w:hint="eastAsia" w:ascii="仿宋_GB2312" w:eastAsia="仿宋_GB2312" w:cs="仿宋_GB2312"/>
          <w:b w:val="0"/>
          <w:bCs w:val="0"/>
          <w:color w:val="000000"/>
          <w:sz w:val="32"/>
          <w:szCs w:val="32"/>
        </w:rPr>
        <w:t>）行政事业单位医疗（</w:t>
      </w:r>
      <w:r>
        <w:rPr>
          <w:rStyle w:val="18"/>
          <w:rFonts w:hint="eastAsia" w:ascii="仿宋_GB2312" w:eastAsia="仿宋_GB2312" w:cs="仿宋_GB2312"/>
          <w:b w:val="0"/>
          <w:bCs w:val="0"/>
          <w:color w:val="000000"/>
          <w:sz w:val="32"/>
          <w:szCs w:val="32"/>
          <w:lang w:val="en-US" w:eastAsia="zh-CN"/>
        </w:rPr>
        <w:t>款</w:t>
      </w:r>
      <w:r>
        <w:rPr>
          <w:rStyle w:val="18"/>
          <w:rFonts w:hint="eastAsia" w:ascii="仿宋_GB2312" w:eastAsia="仿宋_GB2312" w:cs="仿宋_GB2312"/>
          <w:b w:val="0"/>
          <w:bCs w:val="0"/>
          <w:color w:val="000000"/>
          <w:sz w:val="32"/>
          <w:szCs w:val="32"/>
        </w:rPr>
        <w:t>）</w:t>
      </w:r>
      <w:r>
        <w:rPr>
          <w:rStyle w:val="18"/>
          <w:rFonts w:hint="eastAsia" w:ascii="仿宋_GB2312" w:eastAsia="仿宋_GB2312" w:cs="仿宋_GB2312"/>
          <w:b w:val="0"/>
          <w:bCs w:val="0"/>
          <w:color w:val="000000"/>
          <w:sz w:val="32"/>
          <w:szCs w:val="32"/>
          <w:lang w:eastAsia="zh-CN"/>
        </w:rPr>
        <w:t>事业</w:t>
      </w:r>
      <w:r>
        <w:rPr>
          <w:rStyle w:val="18"/>
          <w:rFonts w:hint="eastAsia" w:ascii="仿宋_GB2312" w:eastAsia="仿宋_GB2312" w:cs="仿宋_GB2312"/>
          <w:b w:val="0"/>
          <w:bCs w:val="0"/>
          <w:color w:val="000000"/>
          <w:sz w:val="32"/>
          <w:szCs w:val="32"/>
        </w:rPr>
        <w:t>单位医疗（</w:t>
      </w:r>
      <w:r>
        <w:rPr>
          <w:rStyle w:val="18"/>
          <w:rFonts w:hint="eastAsia" w:ascii="仿宋_GB2312" w:eastAsia="仿宋_GB2312" w:cs="仿宋_GB2312"/>
          <w:b w:val="0"/>
          <w:bCs w:val="0"/>
          <w:color w:val="000000"/>
          <w:sz w:val="32"/>
          <w:szCs w:val="32"/>
          <w:lang w:val="en-US" w:eastAsia="zh-CN"/>
        </w:rPr>
        <w:t>项</w:t>
      </w:r>
      <w:r>
        <w:rPr>
          <w:rStyle w:val="18"/>
          <w:rFonts w:hint="eastAsia" w:ascii="仿宋_GB2312" w:eastAsia="仿宋_GB2312" w:cs="仿宋_GB2312"/>
          <w:b w:val="0"/>
          <w:bCs w:val="0"/>
          <w:color w:val="000000"/>
          <w:sz w:val="32"/>
          <w:szCs w:val="32"/>
        </w:rPr>
        <w:t>）</w:t>
      </w:r>
      <w:r>
        <w:rPr>
          <w:rStyle w:val="18"/>
          <w:rFonts w:ascii="仿宋_GB2312" w:eastAsia="仿宋_GB2312" w:cs="仿宋_GB2312"/>
          <w:b w:val="0"/>
          <w:bCs w:val="0"/>
          <w:color w:val="000000"/>
          <w:sz w:val="32"/>
          <w:szCs w:val="32"/>
        </w:rPr>
        <w:t>:</w:t>
      </w:r>
      <w:r>
        <w:rPr>
          <w:rStyle w:val="18"/>
          <w:rFonts w:hint="eastAsia" w:ascii="仿宋_GB2312" w:eastAsia="仿宋_GB2312" w:cs="仿宋_GB2312"/>
          <w:b w:val="0"/>
          <w:bCs w:val="0"/>
          <w:color w:val="000000"/>
          <w:sz w:val="32"/>
          <w:szCs w:val="32"/>
        </w:rPr>
        <w:t>支出决算为</w:t>
      </w:r>
      <w:r>
        <w:rPr>
          <w:rStyle w:val="18"/>
          <w:rFonts w:hint="eastAsia" w:ascii="仿宋_GB2312" w:eastAsia="仿宋_GB2312" w:cs="仿宋_GB2312"/>
          <w:b w:val="0"/>
          <w:bCs w:val="0"/>
          <w:color w:val="000000"/>
          <w:sz w:val="32"/>
          <w:szCs w:val="32"/>
          <w:lang w:val="en-US" w:eastAsia="zh-CN"/>
        </w:rPr>
        <w:t>7.2</w:t>
      </w:r>
      <w:r>
        <w:rPr>
          <w:rStyle w:val="18"/>
          <w:rFonts w:hint="eastAsia" w:ascii="仿宋_GB2312" w:eastAsia="仿宋_GB2312" w:cs="仿宋_GB2312"/>
          <w:b w:val="0"/>
          <w:bCs w:val="0"/>
          <w:color w:val="000000"/>
          <w:sz w:val="32"/>
          <w:szCs w:val="32"/>
        </w:rPr>
        <w:t>万元，完成预算</w:t>
      </w:r>
      <w:r>
        <w:rPr>
          <w:rStyle w:val="18"/>
          <w:rFonts w:ascii="仿宋_GB2312" w:eastAsia="仿宋_GB2312" w:cs="仿宋_GB2312"/>
          <w:b w:val="0"/>
          <w:bCs w:val="0"/>
          <w:color w:val="000000"/>
          <w:sz w:val="32"/>
          <w:szCs w:val="32"/>
        </w:rPr>
        <w:t>100%</w:t>
      </w:r>
      <w:r>
        <w:rPr>
          <w:rStyle w:val="18"/>
          <w:rFonts w:hint="eastAsia" w:ascii="仿宋_GB2312" w:eastAsia="仿宋_GB2312" w:cs="仿宋_GB2312"/>
          <w:b w:val="0"/>
          <w:bCs w:val="0"/>
          <w:color w:val="000000"/>
          <w:sz w:val="32"/>
          <w:szCs w:val="32"/>
          <w:lang w:val="en-US" w:eastAsia="zh-CN"/>
        </w:rPr>
        <w:t>,</w:t>
      </w:r>
      <w:r>
        <w:rPr>
          <w:rStyle w:val="18"/>
          <w:rFonts w:hint="eastAsia" w:ascii="仿宋_GB2312" w:eastAsia="仿宋_GB2312" w:cs="仿宋_GB2312"/>
          <w:b w:val="0"/>
          <w:bCs w:val="0"/>
          <w:color w:val="000000"/>
          <w:sz w:val="32"/>
          <w:szCs w:val="32"/>
        </w:rPr>
        <w:t>决算数等于预算数。</w:t>
      </w:r>
    </w:p>
    <w:p w14:paraId="6730ED07">
      <w:pPr>
        <w:spacing w:line="560" w:lineRule="exact"/>
        <w:ind w:firstLine="640" w:firstLineChars="200"/>
        <w:rPr>
          <w:rStyle w:val="18"/>
          <w:rFonts w:ascii="仿宋_GB2312" w:eastAsia="仿宋_GB2312" w:cs="仿宋_GB2312"/>
          <w:b w:val="0"/>
          <w:bCs w:val="0"/>
          <w:color w:val="000000"/>
          <w:sz w:val="32"/>
          <w:szCs w:val="32"/>
        </w:rPr>
      </w:pPr>
      <w:r>
        <w:rPr>
          <w:rFonts w:hint="eastAsia" w:ascii="仿宋_GB2312" w:eastAsia="仿宋_GB2312" w:cs="仿宋_GB2312"/>
          <w:color w:val="000000"/>
          <w:sz w:val="32"/>
          <w:szCs w:val="32"/>
          <w:lang w:val="en-US" w:eastAsia="zh-CN"/>
        </w:rPr>
        <w:t>8.农林水</w:t>
      </w:r>
      <w:r>
        <w:rPr>
          <w:rFonts w:hint="eastAsia" w:ascii="仿宋_GB2312" w:eastAsia="仿宋_GB2312" w:cs="仿宋_GB2312"/>
          <w:color w:val="000000"/>
          <w:sz w:val="32"/>
          <w:szCs w:val="32"/>
        </w:rPr>
        <w:t>支出（</w:t>
      </w:r>
      <w:r>
        <w:rPr>
          <w:rFonts w:hint="eastAsia" w:ascii="仿宋_GB2312" w:eastAsia="仿宋_GB2312" w:cs="仿宋_GB2312"/>
          <w:color w:val="000000"/>
          <w:sz w:val="32"/>
          <w:szCs w:val="32"/>
          <w:lang w:val="en-US" w:eastAsia="zh-CN"/>
        </w:rPr>
        <w:t>类</w:t>
      </w:r>
      <w:r>
        <w:rPr>
          <w:rFonts w:hint="eastAsia" w:ascii="仿宋_GB2312" w:eastAsia="仿宋_GB2312" w:cs="仿宋_GB2312"/>
          <w:color w:val="000000"/>
          <w:sz w:val="32"/>
          <w:szCs w:val="32"/>
        </w:rPr>
        <w:t>）</w:t>
      </w:r>
      <w:r>
        <w:rPr>
          <w:rFonts w:hint="eastAsia" w:ascii="仿宋_GB2312" w:eastAsia="仿宋_GB2312" w:cs="仿宋_GB2312"/>
          <w:color w:val="000000"/>
          <w:sz w:val="32"/>
          <w:szCs w:val="32"/>
          <w:lang w:eastAsia="zh-CN"/>
        </w:rPr>
        <w:t>巩固脱贫攻坚成果衔接乡村振兴</w:t>
      </w:r>
      <w:r>
        <w:rPr>
          <w:rFonts w:hint="eastAsia" w:ascii="仿宋_GB2312" w:eastAsia="仿宋_GB2312" w:cs="仿宋_GB2312"/>
          <w:color w:val="000000"/>
          <w:sz w:val="32"/>
          <w:szCs w:val="32"/>
        </w:rPr>
        <w:t>（</w:t>
      </w:r>
      <w:r>
        <w:rPr>
          <w:rFonts w:hint="eastAsia" w:ascii="仿宋_GB2312" w:eastAsia="仿宋_GB2312" w:cs="仿宋_GB2312"/>
          <w:color w:val="000000"/>
          <w:sz w:val="32"/>
          <w:szCs w:val="32"/>
          <w:lang w:val="en-US" w:eastAsia="zh-CN"/>
        </w:rPr>
        <w:t>款</w:t>
      </w:r>
      <w:r>
        <w:rPr>
          <w:rFonts w:hint="eastAsia" w:ascii="仿宋_GB2312" w:eastAsia="仿宋_GB2312" w:cs="仿宋_GB2312"/>
          <w:color w:val="000000"/>
          <w:sz w:val="32"/>
          <w:szCs w:val="32"/>
        </w:rPr>
        <w:t>）</w:t>
      </w:r>
      <w:r>
        <w:rPr>
          <w:rFonts w:hint="eastAsia" w:ascii="仿宋_GB2312" w:eastAsia="仿宋_GB2312" w:cs="仿宋_GB2312"/>
          <w:color w:val="000000"/>
          <w:sz w:val="32"/>
          <w:szCs w:val="32"/>
          <w:lang w:eastAsia="zh-CN"/>
        </w:rPr>
        <w:t>其他巩固脱贫攻坚成果衔接乡村振兴支出</w:t>
      </w:r>
      <w:r>
        <w:rPr>
          <w:rFonts w:hint="eastAsia" w:ascii="仿宋_GB2312" w:eastAsia="仿宋_GB2312" w:cs="仿宋_GB2312"/>
          <w:color w:val="000000"/>
          <w:sz w:val="32"/>
          <w:szCs w:val="32"/>
        </w:rPr>
        <w:t>（</w:t>
      </w:r>
      <w:r>
        <w:rPr>
          <w:rFonts w:hint="eastAsia" w:ascii="仿宋_GB2312" w:eastAsia="仿宋_GB2312" w:cs="仿宋_GB2312"/>
          <w:color w:val="000000"/>
          <w:sz w:val="32"/>
          <w:szCs w:val="32"/>
          <w:lang w:val="en-US" w:eastAsia="zh-CN"/>
        </w:rPr>
        <w:t>项</w:t>
      </w:r>
      <w:r>
        <w:rPr>
          <w:rFonts w:hint="eastAsia" w:ascii="仿宋_GB2312" w:eastAsia="仿宋_GB2312" w:cs="仿宋_GB2312"/>
          <w:color w:val="000000"/>
          <w:sz w:val="32"/>
          <w:szCs w:val="32"/>
        </w:rPr>
        <w:t>）：</w:t>
      </w:r>
      <w:r>
        <w:rPr>
          <w:rStyle w:val="18"/>
          <w:rFonts w:hint="eastAsia" w:ascii="仿宋_GB2312" w:eastAsia="仿宋_GB2312" w:cs="仿宋_GB2312"/>
          <w:b w:val="0"/>
          <w:bCs w:val="0"/>
          <w:color w:val="000000"/>
          <w:sz w:val="32"/>
          <w:szCs w:val="32"/>
        </w:rPr>
        <w:t>支出决算为</w:t>
      </w:r>
      <w:r>
        <w:rPr>
          <w:rStyle w:val="18"/>
          <w:rFonts w:hint="eastAsia" w:ascii="仿宋_GB2312" w:eastAsia="仿宋_GB2312" w:cs="仿宋_GB2312"/>
          <w:b w:val="0"/>
          <w:bCs w:val="0"/>
          <w:color w:val="000000"/>
          <w:sz w:val="32"/>
          <w:szCs w:val="32"/>
          <w:lang w:val="en-US" w:eastAsia="zh-CN"/>
        </w:rPr>
        <w:t>6.64</w:t>
      </w:r>
      <w:r>
        <w:rPr>
          <w:rFonts w:hint="eastAsia" w:ascii="仿宋_GB2312" w:eastAsia="仿宋_GB2312" w:cs="仿宋_GB2312"/>
          <w:color w:val="000000"/>
          <w:sz w:val="32"/>
          <w:szCs w:val="32"/>
        </w:rPr>
        <w:t>万元，</w:t>
      </w:r>
      <w:r>
        <w:rPr>
          <w:rStyle w:val="18"/>
          <w:rFonts w:hint="eastAsia" w:ascii="仿宋_GB2312" w:eastAsia="仿宋_GB2312" w:cs="仿宋_GB2312"/>
          <w:b w:val="0"/>
          <w:bCs w:val="0"/>
          <w:color w:val="000000"/>
          <w:sz w:val="32"/>
          <w:szCs w:val="32"/>
        </w:rPr>
        <w:t>完成预算</w:t>
      </w:r>
      <w:r>
        <w:rPr>
          <w:rStyle w:val="18"/>
          <w:rFonts w:ascii="仿宋_GB2312" w:eastAsia="仿宋_GB2312" w:cs="仿宋_GB2312"/>
          <w:b w:val="0"/>
          <w:bCs w:val="0"/>
          <w:color w:val="000000"/>
          <w:sz w:val="32"/>
          <w:szCs w:val="32"/>
        </w:rPr>
        <w:t>100%</w:t>
      </w:r>
      <w:r>
        <w:rPr>
          <w:rStyle w:val="18"/>
          <w:rFonts w:hint="eastAsia" w:ascii="仿宋_GB2312" w:eastAsia="仿宋_GB2312" w:cs="仿宋_GB2312"/>
          <w:b w:val="0"/>
          <w:bCs w:val="0"/>
          <w:color w:val="000000"/>
          <w:sz w:val="32"/>
          <w:szCs w:val="32"/>
          <w:lang w:val="en-US" w:eastAsia="zh-CN"/>
        </w:rPr>
        <w:t>,</w:t>
      </w:r>
      <w:r>
        <w:rPr>
          <w:rStyle w:val="18"/>
          <w:rFonts w:hint="eastAsia" w:ascii="仿宋_GB2312" w:eastAsia="仿宋_GB2312" w:cs="仿宋_GB2312"/>
          <w:b w:val="0"/>
          <w:bCs w:val="0"/>
          <w:color w:val="000000"/>
          <w:sz w:val="32"/>
          <w:szCs w:val="32"/>
        </w:rPr>
        <w:t>决算数等于预算数。</w:t>
      </w:r>
    </w:p>
    <w:p w14:paraId="0281C965">
      <w:pPr>
        <w:numPr>
          <w:ilvl w:val="0"/>
          <w:numId w:val="0"/>
        </w:numPr>
        <w:spacing w:line="560" w:lineRule="exact"/>
        <w:ind w:firstLine="640" w:firstLineChars="200"/>
        <w:rPr>
          <w:rStyle w:val="18"/>
          <w:rFonts w:hint="eastAsia" w:ascii="仿宋_GB2312" w:eastAsia="仿宋_GB2312" w:cs="仿宋_GB2312"/>
          <w:b w:val="0"/>
          <w:bCs w:val="0"/>
          <w:color w:val="000000"/>
          <w:sz w:val="32"/>
          <w:szCs w:val="32"/>
        </w:rPr>
      </w:pPr>
      <w:r>
        <w:rPr>
          <w:rFonts w:hint="eastAsia" w:ascii="仿宋_GB2312" w:eastAsia="仿宋_GB2312" w:cs="仿宋_GB2312"/>
          <w:color w:val="000000"/>
          <w:sz w:val="32"/>
          <w:szCs w:val="32"/>
          <w:lang w:val="en-US" w:eastAsia="zh-CN"/>
        </w:rPr>
        <w:t>9.</w:t>
      </w:r>
      <w:r>
        <w:rPr>
          <w:rFonts w:hint="eastAsia" w:ascii="仿宋_GB2312" w:eastAsia="仿宋_GB2312" w:cs="仿宋_GB2312"/>
          <w:color w:val="000000"/>
          <w:sz w:val="32"/>
          <w:szCs w:val="32"/>
        </w:rPr>
        <w:t>住房保障支出（</w:t>
      </w:r>
      <w:r>
        <w:rPr>
          <w:rFonts w:hint="eastAsia" w:ascii="仿宋_GB2312" w:eastAsia="仿宋_GB2312" w:cs="仿宋_GB2312"/>
          <w:color w:val="000000"/>
          <w:sz w:val="32"/>
          <w:szCs w:val="32"/>
          <w:lang w:val="en-US" w:eastAsia="zh-CN"/>
        </w:rPr>
        <w:t>类</w:t>
      </w:r>
      <w:r>
        <w:rPr>
          <w:rFonts w:hint="eastAsia" w:ascii="仿宋_GB2312" w:eastAsia="仿宋_GB2312" w:cs="仿宋_GB2312"/>
          <w:color w:val="000000"/>
          <w:sz w:val="32"/>
          <w:szCs w:val="32"/>
        </w:rPr>
        <w:t>）住房改革支出（</w:t>
      </w:r>
      <w:r>
        <w:rPr>
          <w:rFonts w:hint="eastAsia" w:ascii="仿宋_GB2312" w:eastAsia="仿宋_GB2312" w:cs="仿宋_GB2312"/>
          <w:color w:val="000000"/>
          <w:sz w:val="32"/>
          <w:szCs w:val="32"/>
          <w:lang w:val="en-US" w:eastAsia="zh-CN"/>
        </w:rPr>
        <w:t>款</w:t>
      </w:r>
      <w:r>
        <w:rPr>
          <w:rFonts w:hint="eastAsia" w:ascii="仿宋_GB2312" w:eastAsia="仿宋_GB2312" w:cs="仿宋_GB2312"/>
          <w:color w:val="000000"/>
          <w:sz w:val="32"/>
          <w:szCs w:val="32"/>
        </w:rPr>
        <w:t>）住房公积金（</w:t>
      </w:r>
      <w:r>
        <w:rPr>
          <w:rFonts w:hint="eastAsia" w:ascii="仿宋_GB2312" w:eastAsia="仿宋_GB2312" w:cs="仿宋_GB2312"/>
          <w:color w:val="000000"/>
          <w:sz w:val="32"/>
          <w:szCs w:val="32"/>
          <w:lang w:val="en-US" w:eastAsia="zh-CN"/>
        </w:rPr>
        <w:t>项</w:t>
      </w:r>
      <w:r>
        <w:rPr>
          <w:rFonts w:hint="eastAsia" w:ascii="仿宋_GB2312" w:eastAsia="仿宋_GB2312" w:cs="仿宋_GB2312"/>
          <w:color w:val="000000"/>
          <w:sz w:val="32"/>
          <w:szCs w:val="32"/>
        </w:rPr>
        <w:t>）：</w:t>
      </w:r>
      <w:r>
        <w:rPr>
          <w:rStyle w:val="18"/>
          <w:rFonts w:hint="eastAsia" w:ascii="仿宋_GB2312" w:eastAsia="仿宋_GB2312" w:cs="仿宋_GB2312"/>
          <w:b w:val="0"/>
          <w:bCs w:val="0"/>
          <w:color w:val="000000"/>
          <w:sz w:val="32"/>
          <w:szCs w:val="32"/>
        </w:rPr>
        <w:t>支出决算为</w:t>
      </w:r>
      <w:r>
        <w:rPr>
          <w:rStyle w:val="18"/>
          <w:rFonts w:hint="eastAsia" w:ascii="仿宋_GB2312" w:eastAsia="仿宋_GB2312" w:cs="仿宋_GB2312"/>
          <w:b w:val="0"/>
          <w:bCs w:val="0"/>
          <w:color w:val="000000"/>
          <w:sz w:val="32"/>
          <w:szCs w:val="32"/>
          <w:lang w:val="en-US" w:eastAsia="zh-CN"/>
        </w:rPr>
        <w:t>27.59</w:t>
      </w:r>
      <w:r>
        <w:rPr>
          <w:rFonts w:hint="eastAsia" w:ascii="仿宋_GB2312" w:eastAsia="仿宋_GB2312" w:cs="仿宋_GB2312"/>
          <w:color w:val="000000"/>
          <w:sz w:val="32"/>
          <w:szCs w:val="32"/>
        </w:rPr>
        <w:t>万元，</w:t>
      </w:r>
      <w:r>
        <w:rPr>
          <w:rStyle w:val="18"/>
          <w:rFonts w:hint="eastAsia" w:ascii="仿宋_GB2312" w:eastAsia="仿宋_GB2312" w:cs="仿宋_GB2312"/>
          <w:b w:val="0"/>
          <w:bCs w:val="0"/>
          <w:color w:val="000000"/>
          <w:sz w:val="32"/>
          <w:szCs w:val="32"/>
        </w:rPr>
        <w:t>完成预算</w:t>
      </w:r>
      <w:r>
        <w:rPr>
          <w:rStyle w:val="18"/>
          <w:rFonts w:ascii="仿宋_GB2312" w:eastAsia="仿宋_GB2312" w:cs="仿宋_GB2312"/>
          <w:b w:val="0"/>
          <w:bCs w:val="0"/>
          <w:color w:val="000000"/>
          <w:sz w:val="32"/>
          <w:szCs w:val="32"/>
        </w:rPr>
        <w:t>100%</w:t>
      </w:r>
      <w:r>
        <w:rPr>
          <w:rStyle w:val="18"/>
          <w:rFonts w:hint="eastAsia" w:ascii="仿宋_GB2312" w:eastAsia="仿宋_GB2312" w:cs="仿宋_GB2312"/>
          <w:b w:val="0"/>
          <w:bCs w:val="0"/>
          <w:color w:val="000000"/>
          <w:sz w:val="32"/>
          <w:szCs w:val="32"/>
          <w:lang w:val="en-US" w:eastAsia="zh-CN"/>
        </w:rPr>
        <w:t>,</w:t>
      </w:r>
      <w:r>
        <w:rPr>
          <w:rStyle w:val="18"/>
          <w:rFonts w:hint="eastAsia" w:ascii="仿宋_GB2312" w:eastAsia="仿宋_GB2312" w:cs="仿宋_GB2312"/>
          <w:b w:val="0"/>
          <w:bCs w:val="0"/>
          <w:color w:val="000000"/>
          <w:sz w:val="32"/>
          <w:szCs w:val="32"/>
        </w:rPr>
        <w:t>决算数等于预算数。</w:t>
      </w:r>
    </w:p>
    <w:p w14:paraId="1B011904">
      <w:pPr>
        <w:numPr>
          <w:ilvl w:val="0"/>
          <w:numId w:val="0"/>
        </w:numPr>
        <w:spacing w:line="560" w:lineRule="exact"/>
        <w:ind w:firstLine="640" w:firstLineChars="200"/>
        <w:rPr>
          <w:rStyle w:val="18"/>
          <w:rFonts w:hint="eastAsia" w:ascii="仿宋_GB2312" w:eastAsia="仿宋_GB2312" w:cs="仿宋_GB2312"/>
          <w:b w:val="0"/>
          <w:bCs w:val="0"/>
          <w:color w:val="000000"/>
          <w:sz w:val="32"/>
          <w:szCs w:val="32"/>
        </w:rPr>
      </w:pPr>
      <w:r>
        <w:rPr>
          <w:rFonts w:hint="eastAsia" w:ascii="仿宋_GB2312" w:eastAsia="仿宋_GB2312" w:cs="仿宋_GB2312"/>
          <w:color w:val="000000"/>
          <w:sz w:val="32"/>
          <w:szCs w:val="32"/>
          <w:lang w:val="en-US" w:eastAsia="zh-CN"/>
        </w:rPr>
        <w:t>10.</w:t>
      </w:r>
      <w:r>
        <w:rPr>
          <w:rFonts w:hint="eastAsia" w:ascii="仿宋_GB2312" w:eastAsia="仿宋_GB2312" w:cs="仿宋_GB2312"/>
          <w:color w:val="000000"/>
          <w:sz w:val="32"/>
          <w:szCs w:val="32"/>
        </w:rPr>
        <w:t>住房保障支出（</w:t>
      </w:r>
      <w:r>
        <w:rPr>
          <w:rFonts w:hint="eastAsia" w:ascii="仿宋_GB2312" w:eastAsia="仿宋_GB2312" w:cs="仿宋_GB2312"/>
          <w:color w:val="000000"/>
          <w:sz w:val="32"/>
          <w:szCs w:val="32"/>
          <w:lang w:val="en-US" w:eastAsia="zh-CN"/>
        </w:rPr>
        <w:t>类</w:t>
      </w:r>
      <w:r>
        <w:rPr>
          <w:rFonts w:hint="eastAsia" w:ascii="仿宋_GB2312" w:eastAsia="仿宋_GB2312" w:cs="仿宋_GB2312"/>
          <w:color w:val="000000"/>
          <w:sz w:val="32"/>
          <w:szCs w:val="32"/>
        </w:rPr>
        <w:t>）住房改革支出（</w:t>
      </w:r>
      <w:r>
        <w:rPr>
          <w:rFonts w:hint="eastAsia" w:ascii="仿宋_GB2312" w:eastAsia="仿宋_GB2312" w:cs="仿宋_GB2312"/>
          <w:color w:val="000000"/>
          <w:sz w:val="32"/>
          <w:szCs w:val="32"/>
          <w:lang w:val="en-US" w:eastAsia="zh-CN"/>
        </w:rPr>
        <w:t>款</w:t>
      </w:r>
      <w:r>
        <w:rPr>
          <w:rFonts w:hint="eastAsia" w:ascii="仿宋_GB2312" w:eastAsia="仿宋_GB2312" w:cs="仿宋_GB2312"/>
          <w:color w:val="000000"/>
          <w:sz w:val="32"/>
          <w:szCs w:val="32"/>
        </w:rPr>
        <w:t>）</w:t>
      </w:r>
      <w:r>
        <w:rPr>
          <w:rFonts w:hint="eastAsia" w:ascii="仿宋_GB2312" w:eastAsia="仿宋_GB2312" w:cs="仿宋_GB2312"/>
          <w:color w:val="000000"/>
          <w:sz w:val="32"/>
          <w:szCs w:val="32"/>
          <w:lang w:eastAsia="zh-CN"/>
        </w:rPr>
        <w:t>购房补贴</w:t>
      </w:r>
      <w:r>
        <w:rPr>
          <w:rFonts w:hint="eastAsia" w:ascii="仿宋_GB2312" w:eastAsia="仿宋_GB2312" w:cs="仿宋_GB2312"/>
          <w:color w:val="000000"/>
          <w:sz w:val="32"/>
          <w:szCs w:val="32"/>
        </w:rPr>
        <w:t>（</w:t>
      </w:r>
      <w:r>
        <w:rPr>
          <w:rFonts w:hint="eastAsia" w:ascii="仿宋_GB2312" w:eastAsia="仿宋_GB2312" w:cs="仿宋_GB2312"/>
          <w:color w:val="000000"/>
          <w:sz w:val="32"/>
          <w:szCs w:val="32"/>
          <w:lang w:val="en-US" w:eastAsia="zh-CN"/>
        </w:rPr>
        <w:t>项</w:t>
      </w:r>
      <w:r>
        <w:rPr>
          <w:rFonts w:hint="eastAsia" w:ascii="仿宋_GB2312" w:eastAsia="仿宋_GB2312" w:cs="仿宋_GB2312"/>
          <w:color w:val="000000"/>
          <w:sz w:val="32"/>
          <w:szCs w:val="32"/>
        </w:rPr>
        <w:t>）：</w:t>
      </w:r>
      <w:r>
        <w:rPr>
          <w:rStyle w:val="18"/>
          <w:rFonts w:hint="eastAsia" w:ascii="仿宋_GB2312" w:eastAsia="仿宋_GB2312" w:cs="仿宋_GB2312"/>
          <w:b w:val="0"/>
          <w:bCs w:val="0"/>
          <w:color w:val="000000"/>
          <w:sz w:val="32"/>
          <w:szCs w:val="32"/>
        </w:rPr>
        <w:t>支出决算为</w:t>
      </w:r>
      <w:r>
        <w:rPr>
          <w:rStyle w:val="18"/>
          <w:rFonts w:hint="eastAsia" w:ascii="仿宋_GB2312" w:eastAsia="仿宋_GB2312" w:cs="仿宋_GB2312"/>
          <w:b w:val="0"/>
          <w:bCs w:val="0"/>
          <w:color w:val="000000"/>
          <w:sz w:val="32"/>
          <w:szCs w:val="32"/>
          <w:lang w:val="en-US" w:eastAsia="zh-CN"/>
        </w:rPr>
        <w:t>1.2</w:t>
      </w:r>
      <w:r>
        <w:rPr>
          <w:rFonts w:hint="eastAsia" w:ascii="仿宋_GB2312" w:eastAsia="仿宋_GB2312" w:cs="仿宋_GB2312"/>
          <w:color w:val="000000"/>
          <w:sz w:val="32"/>
          <w:szCs w:val="32"/>
        </w:rPr>
        <w:t>万元，</w:t>
      </w:r>
      <w:r>
        <w:rPr>
          <w:rStyle w:val="18"/>
          <w:rFonts w:hint="eastAsia" w:ascii="仿宋_GB2312" w:eastAsia="仿宋_GB2312" w:cs="仿宋_GB2312"/>
          <w:b w:val="0"/>
          <w:bCs w:val="0"/>
          <w:color w:val="000000"/>
          <w:sz w:val="32"/>
          <w:szCs w:val="32"/>
        </w:rPr>
        <w:t>完成预算</w:t>
      </w:r>
      <w:r>
        <w:rPr>
          <w:rStyle w:val="18"/>
          <w:rFonts w:ascii="仿宋_GB2312" w:eastAsia="仿宋_GB2312" w:cs="仿宋_GB2312"/>
          <w:b w:val="0"/>
          <w:bCs w:val="0"/>
          <w:color w:val="000000"/>
          <w:sz w:val="32"/>
          <w:szCs w:val="32"/>
        </w:rPr>
        <w:t>100%</w:t>
      </w:r>
      <w:r>
        <w:rPr>
          <w:rStyle w:val="18"/>
          <w:rFonts w:hint="eastAsia" w:ascii="仿宋_GB2312" w:eastAsia="仿宋_GB2312" w:cs="仿宋_GB2312"/>
          <w:b w:val="0"/>
          <w:bCs w:val="0"/>
          <w:color w:val="000000"/>
          <w:sz w:val="32"/>
          <w:szCs w:val="32"/>
          <w:lang w:val="en-US" w:eastAsia="zh-CN"/>
        </w:rPr>
        <w:t>,</w:t>
      </w:r>
      <w:r>
        <w:rPr>
          <w:rStyle w:val="18"/>
          <w:rFonts w:hint="eastAsia" w:ascii="仿宋_GB2312" w:eastAsia="仿宋_GB2312" w:cs="仿宋_GB2312"/>
          <w:b w:val="0"/>
          <w:bCs w:val="0"/>
          <w:color w:val="000000"/>
          <w:sz w:val="32"/>
          <w:szCs w:val="32"/>
        </w:rPr>
        <w:t>决算数等于预算数。</w:t>
      </w:r>
    </w:p>
    <w:p w14:paraId="5215E1D4">
      <w:pPr>
        <w:spacing w:line="560" w:lineRule="exact"/>
        <w:ind w:firstLine="640" w:firstLineChars="200"/>
        <w:rPr>
          <w:rStyle w:val="23"/>
        </w:rPr>
      </w:pPr>
      <w:r>
        <w:rPr>
          <w:rFonts w:hint="eastAsia" w:ascii="黑体" w:eastAsia="黑体" w:cs="黑体"/>
          <w:color w:val="000000"/>
          <w:sz w:val="32"/>
          <w:szCs w:val="32"/>
        </w:rPr>
        <w:t>六</w:t>
      </w:r>
      <w:r>
        <w:rPr>
          <w:rFonts w:hint="eastAsia" w:ascii="黑体" w:eastAsia="黑体" w:cs="黑体"/>
          <w:b/>
          <w:bCs/>
          <w:color w:val="000000"/>
          <w:sz w:val="32"/>
          <w:szCs w:val="32"/>
        </w:rPr>
        <w:t>、一</w:t>
      </w:r>
      <w:r>
        <w:rPr>
          <w:rStyle w:val="23"/>
          <w:rFonts w:hint="eastAsia" w:ascii="黑体" w:eastAsia="黑体" w:cs="黑体"/>
          <w:b w:val="0"/>
          <w:bCs w:val="0"/>
        </w:rPr>
        <w:t>般公共预算财政拨款基本支出决算情况说明</w:t>
      </w:r>
      <w:bookmarkEnd w:id="34"/>
      <w:bookmarkEnd w:id="35"/>
    </w:p>
    <w:p w14:paraId="2D9E84F7">
      <w:pPr>
        <w:spacing w:line="560" w:lineRule="exact"/>
        <w:ind w:firstLine="645"/>
        <w:rPr>
          <w:rFonts w:ascii="仿宋_GB2312" w:eastAsia="仿宋_GB2312"/>
          <w:color w:val="000000"/>
          <w:sz w:val="32"/>
          <w:szCs w:val="32"/>
        </w:rPr>
      </w:pP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5</w:t>
      </w:r>
      <w:r>
        <w:rPr>
          <w:rFonts w:hint="eastAsia" w:ascii="仿宋_GB2312" w:eastAsia="仿宋_GB2312" w:cs="仿宋_GB2312"/>
          <w:color w:val="000000"/>
          <w:sz w:val="32"/>
          <w:szCs w:val="32"/>
        </w:rPr>
        <w:t>年</w:t>
      </w:r>
      <w:r>
        <w:rPr>
          <w:rFonts w:hint="eastAsia" w:ascii="仿宋_GB2312" w:eastAsia="仿宋_GB2312" w:cs="仿宋_GB2312"/>
          <w:color w:val="000000"/>
          <w:sz w:val="32"/>
          <w:szCs w:val="32"/>
          <w:lang w:eastAsia="zh-CN"/>
        </w:rPr>
        <w:t>度</w:t>
      </w:r>
      <w:r>
        <w:rPr>
          <w:rFonts w:hint="eastAsia" w:ascii="仿宋_GB2312" w:eastAsia="仿宋_GB2312" w:cs="仿宋_GB2312"/>
          <w:color w:val="000000"/>
          <w:sz w:val="32"/>
          <w:szCs w:val="32"/>
        </w:rPr>
        <w:t>一般公共预算财政拨款基本支出</w:t>
      </w:r>
      <w:r>
        <w:rPr>
          <w:rFonts w:hint="eastAsia" w:ascii="仿宋_GB2312" w:eastAsia="仿宋_GB2312" w:cs="仿宋_GB2312"/>
          <w:color w:val="000000"/>
          <w:sz w:val="32"/>
          <w:szCs w:val="32"/>
          <w:lang w:val="en-US" w:eastAsia="zh-CN"/>
        </w:rPr>
        <w:t>375.11</w:t>
      </w:r>
      <w:r>
        <w:rPr>
          <w:rFonts w:hint="eastAsia" w:ascii="仿宋_GB2312" w:eastAsia="仿宋_GB2312" w:cs="仿宋_GB2312"/>
          <w:color w:val="000000"/>
          <w:sz w:val="32"/>
          <w:szCs w:val="32"/>
        </w:rPr>
        <w:t>万元，其中：</w:t>
      </w:r>
    </w:p>
    <w:p w14:paraId="321CF58E">
      <w:pPr>
        <w:spacing w:line="560" w:lineRule="exact"/>
        <w:ind w:firstLine="645"/>
        <w:rPr>
          <w:rFonts w:ascii="仿宋_GB2312" w:eastAsia="仿宋_GB2312" w:cs="仿宋_GB2312"/>
          <w:color w:val="000000"/>
          <w:sz w:val="32"/>
          <w:szCs w:val="32"/>
        </w:rPr>
      </w:pPr>
      <w:r>
        <w:rPr>
          <w:rFonts w:hint="eastAsia" w:ascii="仿宋_GB2312" w:eastAsia="仿宋_GB2312" w:cs="仿宋_GB2312"/>
          <w:color w:val="000000"/>
          <w:sz w:val="32"/>
          <w:szCs w:val="32"/>
        </w:rPr>
        <w:t>人员经费</w:t>
      </w:r>
      <w:r>
        <w:rPr>
          <w:rFonts w:hint="eastAsia" w:ascii="仿宋_GB2312" w:eastAsia="仿宋_GB2312" w:cs="仿宋_GB2312"/>
          <w:color w:val="000000"/>
          <w:sz w:val="32"/>
          <w:szCs w:val="32"/>
          <w:lang w:val="en-US" w:eastAsia="zh-CN"/>
        </w:rPr>
        <w:t>357.85</w:t>
      </w:r>
      <w:r>
        <w:rPr>
          <w:rFonts w:hint="eastAsia" w:ascii="仿宋_GB2312" w:eastAsia="仿宋_GB2312" w:cs="仿宋_GB2312"/>
          <w:color w:val="000000"/>
          <w:sz w:val="32"/>
          <w:szCs w:val="32"/>
        </w:rPr>
        <w:t>万元，主要包括：基本工资、津贴补贴、奖金、绩效工资、机关事业单位基本养老保险缴费、职业年金缴费、职工基本医疗保险费、其他社会保障缴费、住房公积金、医疗费、生活补助、医疗费补助、奖励金等。</w:t>
      </w:r>
    </w:p>
    <w:p w14:paraId="10FBB09E">
      <w:pPr>
        <w:spacing w:line="560" w:lineRule="exact"/>
        <w:ind w:firstLine="640" w:firstLineChars="200"/>
        <w:rPr>
          <w:rFonts w:ascii="仿宋_GB2312" w:eastAsia="仿宋_GB2312" w:cs="仿宋_GB2312"/>
          <w:color w:val="000000"/>
          <w:sz w:val="32"/>
          <w:szCs w:val="32"/>
        </w:rPr>
      </w:pPr>
      <w:r>
        <w:rPr>
          <w:rFonts w:hint="eastAsia" w:ascii="仿宋_GB2312" w:eastAsia="仿宋_GB2312" w:cs="仿宋_GB2312"/>
          <w:color w:val="000000"/>
          <w:sz w:val="32"/>
          <w:szCs w:val="32"/>
        </w:rPr>
        <w:t>日常公用经费</w:t>
      </w:r>
      <w:r>
        <w:rPr>
          <w:rFonts w:hint="eastAsia" w:ascii="仿宋_GB2312" w:eastAsia="仿宋_GB2312" w:cs="仿宋_GB2312"/>
          <w:color w:val="000000"/>
          <w:sz w:val="32"/>
          <w:szCs w:val="32"/>
          <w:lang w:val="en-US" w:eastAsia="zh-CN"/>
        </w:rPr>
        <w:t>17.26</w:t>
      </w:r>
      <w:r>
        <w:rPr>
          <w:rFonts w:hint="eastAsia" w:ascii="仿宋_GB2312" w:eastAsia="仿宋_GB2312" w:cs="仿宋_GB2312"/>
          <w:color w:val="000000"/>
          <w:sz w:val="32"/>
          <w:szCs w:val="32"/>
        </w:rPr>
        <w:t>万元，主要包括：办公费、</w:t>
      </w:r>
      <w:r>
        <w:rPr>
          <w:rFonts w:hint="eastAsia" w:ascii="仿宋_GB2312" w:eastAsia="仿宋_GB2312" w:cs="仿宋_GB2312"/>
          <w:color w:val="000000"/>
          <w:sz w:val="32"/>
          <w:szCs w:val="32"/>
          <w:lang w:eastAsia="zh-CN"/>
        </w:rPr>
        <w:t>邮电费、</w:t>
      </w:r>
      <w:r>
        <w:rPr>
          <w:rFonts w:hint="eastAsia" w:ascii="仿宋_GB2312" w:eastAsia="仿宋_GB2312" w:cs="仿宋_GB2312"/>
          <w:color w:val="000000"/>
          <w:sz w:val="32"/>
          <w:szCs w:val="32"/>
        </w:rPr>
        <w:t>差旅费等。</w:t>
      </w:r>
    </w:p>
    <w:p w14:paraId="63D0BC2F">
      <w:pPr>
        <w:spacing w:line="560" w:lineRule="exact"/>
        <w:ind w:firstLine="640" w:firstLineChars="200"/>
        <w:rPr>
          <w:rStyle w:val="23"/>
          <w:rFonts w:ascii="黑体" w:eastAsia="黑体" w:cs="Times New Roman"/>
          <w:b w:val="0"/>
          <w:bCs w:val="0"/>
        </w:rPr>
      </w:pPr>
      <w:bookmarkStart w:id="36" w:name="_Toc15396609"/>
      <w:bookmarkStart w:id="37" w:name="_Toc15377215"/>
      <w:r>
        <w:rPr>
          <w:rFonts w:hint="eastAsia" w:ascii="黑体" w:eastAsia="黑体" w:cs="黑体"/>
          <w:color w:val="000000"/>
          <w:sz w:val="32"/>
          <w:szCs w:val="32"/>
        </w:rPr>
        <w:t>七、</w:t>
      </w:r>
      <w:r>
        <w:rPr>
          <w:rFonts w:hint="eastAsia" w:ascii="黑体" w:eastAsia="黑体" w:cs="黑体"/>
          <w:color w:val="000000"/>
          <w:sz w:val="32"/>
          <w:szCs w:val="32"/>
          <w:lang w:eastAsia="zh-CN"/>
        </w:rPr>
        <w:t>财政拨“</w:t>
      </w:r>
      <w:r>
        <w:rPr>
          <w:rStyle w:val="23"/>
          <w:rFonts w:hint="eastAsia" w:ascii="黑体" w:eastAsia="黑体" w:cs="黑体"/>
          <w:b w:val="0"/>
          <w:bCs w:val="0"/>
        </w:rPr>
        <w:t>三公”经费财政拨款支出决算情况说明</w:t>
      </w:r>
      <w:bookmarkEnd w:id="36"/>
      <w:bookmarkEnd w:id="37"/>
    </w:p>
    <w:p w14:paraId="022D5E29">
      <w:pPr>
        <w:spacing w:line="560" w:lineRule="exact"/>
        <w:ind w:firstLine="630" w:firstLineChars="196"/>
        <w:outlineLvl w:val="1"/>
        <w:rPr>
          <w:rFonts w:ascii="楷体" w:eastAsia="楷体" w:cs="楷体"/>
          <w:b/>
          <w:bCs/>
          <w:color w:val="000000"/>
          <w:sz w:val="32"/>
          <w:szCs w:val="32"/>
        </w:rPr>
      </w:pPr>
      <w:bookmarkStart w:id="38" w:name="_Toc15377216"/>
      <w:r>
        <w:rPr>
          <w:rFonts w:hint="eastAsia" w:ascii="楷体" w:eastAsia="楷体" w:cs="楷体"/>
          <w:b/>
          <w:bCs/>
          <w:color w:val="000000"/>
          <w:sz w:val="32"/>
          <w:szCs w:val="32"/>
        </w:rPr>
        <w:t>（一）财政拨款“三公”经费支出决算总体情况说明</w:t>
      </w:r>
      <w:bookmarkEnd w:id="38"/>
    </w:p>
    <w:p w14:paraId="1E0C6A4D">
      <w:pPr>
        <w:spacing w:line="560" w:lineRule="exact"/>
        <w:ind w:firstLine="640"/>
        <w:rPr>
          <w:rFonts w:ascii="仿宋_GB2312" w:eastAsia="仿宋_GB2312"/>
          <w:color w:val="000000"/>
          <w:sz w:val="32"/>
          <w:szCs w:val="32"/>
        </w:rPr>
      </w:pP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5</w:t>
      </w:r>
      <w:r>
        <w:rPr>
          <w:rFonts w:hint="eastAsia" w:ascii="仿宋_GB2312" w:eastAsia="仿宋_GB2312" w:cs="仿宋_GB2312"/>
          <w:color w:val="000000"/>
          <w:sz w:val="32"/>
          <w:szCs w:val="32"/>
        </w:rPr>
        <w:t>年</w:t>
      </w:r>
      <w:r>
        <w:rPr>
          <w:rFonts w:hint="eastAsia" w:ascii="仿宋_GB2312" w:eastAsia="仿宋_GB2312" w:cs="仿宋_GB2312"/>
          <w:color w:val="000000"/>
          <w:sz w:val="32"/>
          <w:szCs w:val="32"/>
          <w:lang w:eastAsia="zh-CN"/>
        </w:rPr>
        <w:t>度</w:t>
      </w:r>
      <w:r>
        <w:rPr>
          <w:rFonts w:hint="eastAsia" w:ascii="仿宋_GB2312" w:eastAsia="仿宋_GB2312" w:cs="仿宋_GB2312"/>
          <w:color w:val="000000"/>
          <w:sz w:val="32"/>
          <w:szCs w:val="32"/>
        </w:rPr>
        <w:t>“三公”经费财政拨款支出决算为</w:t>
      </w:r>
      <w:r>
        <w:rPr>
          <w:rFonts w:hint="eastAsia" w:ascii="仿宋_GB2312" w:eastAsia="仿宋_GB2312" w:cs="仿宋_GB2312"/>
          <w:color w:val="000000"/>
          <w:sz w:val="32"/>
          <w:szCs w:val="32"/>
          <w:lang w:val="en-US" w:eastAsia="zh-CN"/>
        </w:rPr>
        <w:t>0</w:t>
      </w:r>
      <w:r>
        <w:rPr>
          <w:rFonts w:hint="eastAsia" w:ascii="仿宋_GB2312" w:eastAsia="仿宋_GB2312" w:cs="仿宋_GB2312"/>
          <w:color w:val="000000"/>
          <w:sz w:val="32"/>
          <w:szCs w:val="32"/>
        </w:rPr>
        <w:t>万元</w:t>
      </w:r>
      <w:r>
        <w:rPr>
          <w:rFonts w:hint="eastAsia" w:ascii="仿宋_GB2312" w:eastAsia="仿宋_GB2312" w:cs="仿宋_GB2312"/>
          <w:color w:val="000000"/>
          <w:sz w:val="32"/>
          <w:szCs w:val="32"/>
          <w:lang w:eastAsia="zh-CN"/>
        </w:rPr>
        <w:t>。与</w:t>
      </w:r>
      <w:r>
        <w:rPr>
          <w:rFonts w:hint="eastAsia" w:ascii="仿宋_GB2312" w:eastAsia="仿宋_GB2312" w:cs="仿宋_GB2312"/>
          <w:color w:val="000000"/>
          <w:sz w:val="32"/>
          <w:szCs w:val="32"/>
        </w:rPr>
        <w:t>上年度</w:t>
      </w:r>
      <w:r>
        <w:rPr>
          <w:rFonts w:hint="eastAsia" w:ascii="仿宋_GB2312" w:eastAsia="仿宋_GB2312" w:cs="仿宋_GB2312"/>
          <w:color w:val="000000"/>
          <w:sz w:val="32"/>
          <w:szCs w:val="32"/>
          <w:lang w:eastAsia="zh-CN"/>
        </w:rPr>
        <w:t>相比</w:t>
      </w:r>
      <w:r>
        <w:rPr>
          <w:rFonts w:hint="eastAsia" w:ascii="仿宋_GB2312" w:eastAsia="仿宋_GB2312" w:cs="仿宋_GB2312"/>
          <w:color w:val="000000"/>
          <w:sz w:val="32"/>
          <w:szCs w:val="32"/>
        </w:rPr>
        <w:t>减少0.1</w:t>
      </w:r>
      <w:r>
        <w:rPr>
          <w:rFonts w:hint="eastAsia" w:ascii="仿宋_GB2312" w:eastAsia="仿宋_GB2312" w:cs="仿宋_GB2312"/>
          <w:color w:val="000000"/>
          <w:sz w:val="32"/>
          <w:szCs w:val="32"/>
          <w:lang w:val="en-US" w:eastAsia="zh-CN"/>
        </w:rPr>
        <w:t>4</w:t>
      </w:r>
      <w:r>
        <w:rPr>
          <w:rFonts w:hint="eastAsia" w:ascii="仿宋_GB2312" w:eastAsia="仿宋_GB2312" w:cs="仿宋_GB2312"/>
          <w:color w:val="000000"/>
          <w:sz w:val="32"/>
          <w:szCs w:val="32"/>
        </w:rPr>
        <w:t>万元</w:t>
      </w:r>
      <w:bookmarkStart w:id="39" w:name="_Toc15377217"/>
      <w:r>
        <w:rPr>
          <w:rFonts w:hint="eastAsia" w:ascii="仿宋_GB2312" w:eastAsia="仿宋_GB2312" w:cs="仿宋_GB2312"/>
          <w:color w:val="000000"/>
          <w:sz w:val="32"/>
          <w:szCs w:val="32"/>
          <w:lang w:eastAsia="zh-CN"/>
        </w:rPr>
        <w:t>，下降</w:t>
      </w:r>
      <w:r>
        <w:rPr>
          <w:rFonts w:hint="eastAsia" w:ascii="仿宋_GB2312" w:eastAsia="仿宋_GB2312" w:cs="仿宋_GB2312"/>
          <w:color w:val="000000"/>
          <w:sz w:val="32"/>
          <w:szCs w:val="32"/>
          <w:lang w:val="en-US" w:eastAsia="zh-CN"/>
        </w:rPr>
        <w:t>100%</w:t>
      </w:r>
      <w:r>
        <w:rPr>
          <w:rFonts w:hint="eastAsia" w:ascii="仿宋_GB2312" w:eastAsia="仿宋_GB2312" w:cs="仿宋_GB2312"/>
          <w:color w:val="000000"/>
          <w:sz w:val="32"/>
          <w:szCs w:val="32"/>
        </w:rPr>
        <w:t xml:space="preserve"> 。主要原因是</w:t>
      </w:r>
      <w:r>
        <w:rPr>
          <w:rFonts w:hint="eastAsia" w:ascii="仿宋_GB2312" w:eastAsia="仿宋_GB2312" w:cs="仿宋_GB2312"/>
          <w:color w:val="000000"/>
          <w:sz w:val="32"/>
          <w:szCs w:val="32"/>
          <w:lang w:eastAsia="zh-CN"/>
        </w:rPr>
        <w:t>：</w:t>
      </w:r>
      <w:r>
        <w:rPr>
          <w:rFonts w:hint="eastAsia" w:ascii="仿宋_GB2312" w:eastAsia="仿宋_GB2312" w:cs="仿宋_GB2312"/>
          <w:color w:val="000000"/>
          <w:kern w:val="0"/>
          <w:sz w:val="32"/>
          <w:szCs w:val="32"/>
        </w:rPr>
        <w:t>我校202</w:t>
      </w:r>
      <w:r>
        <w:rPr>
          <w:rFonts w:hint="eastAsia" w:ascii="仿宋_GB2312" w:eastAsia="仿宋_GB2312" w:cs="仿宋_GB2312"/>
          <w:color w:val="000000"/>
          <w:kern w:val="0"/>
          <w:sz w:val="32"/>
          <w:szCs w:val="32"/>
          <w:lang w:val="en-US" w:eastAsia="zh-CN"/>
        </w:rPr>
        <w:t>5</w:t>
      </w:r>
      <w:r>
        <w:rPr>
          <w:rFonts w:hint="eastAsia" w:ascii="仿宋_GB2312" w:eastAsia="仿宋_GB2312" w:cs="仿宋_GB2312"/>
          <w:color w:val="000000"/>
          <w:kern w:val="0"/>
          <w:sz w:val="32"/>
          <w:szCs w:val="32"/>
        </w:rPr>
        <w:t>年厉行节约，业务活动减少。</w:t>
      </w:r>
    </w:p>
    <w:p w14:paraId="70E4C1AF">
      <w:pPr>
        <w:widowControl/>
        <w:spacing w:line="560" w:lineRule="exact"/>
        <w:ind w:firstLine="643" w:firstLineChars="200"/>
        <w:jc w:val="left"/>
        <w:rPr>
          <w:rFonts w:ascii="??" w:hAnsi="??"/>
          <w:color w:val="000000"/>
          <w:sz w:val="32"/>
          <w:szCs w:val="32"/>
        </w:rPr>
      </w:pPr>
      <w:r>
        <w:rPr>
          <w:rFonts w:hint="eastAsia" w:ascii="楷体" w:eastAsia="楷体" w:cs="楷体"/>
          <w:b/>
          <w:bCs/>
          <w:color w:val="000000"/>
          <w:sz w:val="32"/>
          <w:szCs w:val="32"/>
        </w:rPr>
        <w:t>（二）财政拨款“三公”经费支出决算具体情况说明</w:t>
      </w:r>
      <w:bookmarkEnd w:id="39"/>
    </w:p>
    <w:p w14:paraId="68DA8838">
      <w:pPr>
        <w:widowControl/>
        <w:spacing w:line="560" w:lineRule="exact"/>
        <w:ind w:firstLine="640" w:firstLineChars="200"/>
        <w:jc w:val="left"/>
        <w:rPr>
          <w:rFonts w:ascii="仿宋_GB2312" w:eastAsia="仿宋_GB2312" w:cs="仿宋_GB2312"/>
          <w:color w:val="000000"/>
          <w:sz w:val="32"/>
          <w:szCs w:val="32"/>
        </w:rPr>
      </w:pP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5</w:t>
      </w:r>
      <w:r>
        <w:rPr>
          <w:rFonts w:hint="eastAsia" w:ascii="仿宋_GB2312" w:eastAsia="仿宋_GB2312" w:cs="仿宋_GB2312"/>
          <w:color w:val="000000"/>
          <w:sz w:val="32"/>
          <w:szCs w:val="32"/>
        </w:rPr>
        <w:t>年度“三公”经费财政拨款支出决算中，因公出国（境）费支出决算</w:t>
      </w:r>
      <w:r>
        <w:rPr>
          <w:rFonts w:ascii="仿宋_GB2312" w:eastAsia="仿宋_GB2312" w:cs="仿宋_GB2312"/>
          <w:color w:val="000000"/>
          <w:sz w:val="32"/>
          <w:szCs w:val="32"/>
        </w:rPr>
        <w:t>0</w:t>
      </w:r>
      <w:r>
        <w:rPr>
          <w:rFonts w:hint="eastAsia" w:ascii="仿宋_GB2312" w:eastAsia="仿宋_GB2312" w:cs="仿宋_GB2312"/>
          <w:color w:val="000000"/>
          <w:sz w:val="32"/>
          <w:szCs w:val="32"/>
        </w:rPr>
        <w:t>万元；公务用车购置及运行维护费支出决算</w:t>
      </w:r>
      <w:r>
        <w:rPr>
          <w:rFonts w:ascii="仿宋_GB2312" w:eastAsia="仿宋_GB2312" w:cs="仿宋_GB2312"/>
          <w:color w:val="000000"/>
          <w:sz w:val="32"/>
          <w:szCs w:val="32"/>
        </w:rPr>
        <w:t>0</w:t>
      </w:r>
      <w:r>
        <w:rPr>
          <w:rFonts w:hint="eastAsia" w:ascii="仿宋_GB2312" w:eastAsia="仿宋_GB2312" w:cs="仿宋_GB2312"/>
          <w:color w:val="000000"/>
          <w:sz w:val="32"/>
          <w:szCs w:val="32"/>
        </w:rPr>
        <w:t>万元；公务接待费支出决算</w:t>
      </w:r>
      <w:r>
        <w:rPr>
          <w:rFonts w:hint="eastAsia" w:ascii="仿宋_GB2312" w:eastAsia="仿宋_GB2312" w:cs="仿宋_GB2312"/>
          <w:color w:val="000000"/>
          <w:sz w:val="32"/>
          <w:szCs w:val="32"/>
          <w:lang w:val="en-US" w:eastAsia="zh-CN"/>
        </w:rPr>
        <w:t>0</w:t>
      </w:r>
      <w:r>
        <w:rPr>
          <w:rFonts w:hint="eastAsia" w:ascii="仿宋_GB2312" w:eastAsia="仿宋_GB2312" w:cs="仿宋_GB2312"/>
          <w:color w:val="000000"/>
          <w:sz w:val="32"/>
          <w:szCs w:val="32"/>
        </w:rPr>
        <w:t>万元。具体情况如下：</w:t>
      </w:r>
    </w:p>
    <w:p w14:paraId="2DAC6A14">
      <w:pPr>
        <w:pageBreakBefore w:val="0"/>
        <w:kinsoku/>
        <w:wordWrap/>
        <w:overflowPunct/>
        <w:topLinePunct w:val="0"/>
        <w:bidi w:val="0"/>
        <w:spacing w:line="576" w:lineRule="exact"/>
        <w:ind w:firstLine="640"/>
        <w:textAlignment w:val="auto"/>
        <w:rPr>
          <w:rFonts w:hint="eastAsia" w:ascii="仿宋_GB2312" w:eastAsia="仿宋_GB2312"/>
          <w:color w:val="000000"/>
          <w:sz w:val="32"/>
          <w:szCs w:val="32"/>
          <w:lang w:eastAsia="zh-CN"/>
        </w:rPr>
      </w:pPr>
      <w:r>
        <w:rPr>
          <w:rFonts w:ascii="仿宋_GB2312" w:eastAsia="仿宋_GB2312" w:cs="仿宋_GB2312"/>
          <w:b/>
          <w:bCs/>
          <w:color w:val="000000"/>
          <w:sz w:val="32"/>
          <w:szCs w:val="32"/>
        </w:rPr>
        <w:t>1.</w:t>
      </w:r>
      <w:r>
        <w:rPr>
          <w:rFonts w:hint="eastAsia" w:ascii="仿宋_GB2312" w:eastAsia="仿宋_GB2312" w:cs="仿宋_GB2312"/>
          <w:b/>
          <w:bCs/>
          <w:color w:val="000000"/>
          <w:sz w:val="32"/>
          <w:szCs w:val="32"/>
        </w:rPr>
        <w:t>因公出国（境）经费支出</w:t>
      </w:r>
      <w:r>
        <w:rPr>
          <w:rFonts w:ascii="仿宋_GB2312" w:eastAsia="仿宋_GB2312" w:cs="仿宋_GB2312"/>
          <w:b/>
          <w:bCs/>
          <w:color w:val="000000"/>
          <w:sz w:val="32"/>
          <w:szCs w:val="32"/>
        </w:rPr>
        <w:t>0</w:t>
      </w:r>
      <w:r>
        <w:rPr>
          <w:rFonts w:hint="eastAsia" w:ascii="仿宋_GB2312" w:eastAsia="仿宋_GB2312" w:cs="仿宋_GB2312"/>
          <w:b/>
          <w:bCs/>
          <w:color w:val="000000"/>
          <w:sz w:val="32"/>
          <w:szCs w:val="32"/>
        </w:rPr>
        <w:t>万元</w:t>
      </w:r>
      <w:r>
        <w:rPr>
          <w:rStyle w:val="18"/>
          <w:rFonts w:hint="eastAsia" w:ascii="仿宋_GB2312" w:eastAsia="仿宋_GB2312" w:cs="仿宋_GB2312"/>
          <w:b w:val="0"/>
          <w:bCs w:val="0"/>
          <w:color w:val="000000"/>
          <w:sz w:val="32"/>
          <w:szCs w:val="32"/>
        </w:rPr>
        <w:t>。</w:t>
      </w:r>
      <w:r>
        <w:rPr>
          <w:rFonts w:hint="default" w:ascii="Times New Roman" w:hAnsi="Times New Roman" w:eastAsia="仿宋_GB2312" w:cs="Times New Roman"/>
          <w:color w:val="auto"/>
          <w:kern w:val="2"/>
          <w:sz w:val="32"/>
          <w:szCs w:val="32"/>
          <w:highlight w:val="none"/>
          <w:lang w:val="en-US" w:eastAsia="zh-CN" w:bidi="ar-SA"/>
        </w:rPr>
        <w:t>全年安排因公出国（境）团组0次，出国（境）0人</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 w:cs="Times New Roman"/>
          <w:color w:val="auto"/>
          <w:sz w:val="32"/>
          <w:szCs w:val="32"/>
          <w:highlight w:val="none"/>
        </w:rPr>
        <w:t>因公出国（境）</w:t>
      </w:r>
      <w:r>
        <w:rPr>
          <w:rFonts w:hint="eastAsia" w:eastAsia="仿宋" w:cs="Times New Roman"/>
          <w:color w:val="auto"/>
          <w:sz w:val="32"/>
          <w:szCs w:val="32"/>
          <w:highlight w:val="none"/>
          <w:lang w:eastAsia="zh-CN"/>
        </w:rPr>
        <w:t>支出决算与上年度相比无变化。</w:t>
      </w:r>
      <w:r>
        <w:rPr>
          <w:rStyle w:val="18"/>
          <w:rFonts w:hint="eastAsia" w:ascii="仿宋_GB2312" w:eastAsia="仿宋_GB2312" w:cs="仿宋_GB2312"/>
          <w:b w:val="0"/>
          <w:bCs w:val="0"/>
          <w:color w:val="000000"/>
          <w:sz w:val="32"/>
          <w:szCs w:val="32"/>
          <w:lang w:val="en-US" w:eastAsia="zh-CN"/>
        </w:rPr>
        <w:t xml:space="preserve"> </w:t>
      </w:r>
    </w:p>
    <w:p w14:paraId="08E99CC3">
      <w:pPr>
        <w:spacing w:line="560" w:lineRule="exact"/>
        <w:ind w:firstLine="643" w:firstLineChars="200"/>
        <w:outlineLvl w:val="3"/>
        <w:rPr>
          <w:rFonts w:hint="eastAsia" w:ascii="仿宋_GB2312" w:eastAsia="仿宋_GB2312" w:cs="仿宋_GB2312"/>
          <w:b/>
          <w:bCs/>
          <w:color w:val="000000"/>
          <w:sz w:val="32"/>
          <w:szCs w:val="32"/>
        </w:rPr>
      </w:pPr>
      <w:r>
        <w:rPr>
          <w:rFonts w:ascii="仿宋_GB2312" w:eastAsia="仿宋_GB2312" w:cs="仿宋_GB2312"/>
          <w:b/>
          <w:bCs/>
          <w:color w:val="000000"/>
          <w:sz w:val="32"/>
          <w:szCs w:val="32"/>
        </w:rPr>
        <w:t>2.</w:t>
      </w:r>
      <w:r>
        <w:rPr>
          <w:rFonts w:hint="eastAsia" w:ascii="仿宋_GB2312" w:eastAsia="仿宋_GB2312" w:cs="仿宋_GB2312"/>
          <w:b/>
          <w:bCs/>
          <w:color w:val="000000"/>
          <w:sz w:val="32"/>
          <w:szCs w:val="32"/>
        </w:rPr>
        <w:t>公务用车购置及运行维护费支出</w:t>
      </w:r>
      <w:r>
        <w:rPr>
          <w:rFonts w:ascii="仿宋_GB2312" w:eastAsia="仿宋_GB2312" w:cs="仿宋_GB2312"/>
          <w:b/>
          <w:bCs/>
          <w:color w:val="000000"/>
          <w:sz w:val="32"/>
          <w:szCs w:val="32"/>
        </w:rPr>
        <w:t>0</w:t>
      </w:r>
      <w:r>
        <w:rPr>
          <w:rFonts w:hint="eastAsia" w:ascii="仿宋_GB2312" w:eastAsia="仿宋_GB2312" w:cs="仿宋_GB2312"/>
          <w:b/>
          <w:bCs/>
          <w:color w:val="000000"/>
          <w:sz w:val="32"/>
          <w:szCs w:val="32"/>
        </w:rPr>
        <w:t>万元。</w:t>
      </w:r>
    </w:p>
    <w:p w14:paraId="28AD504E">
      <w:pPr>
        <w:spacing w:line="560" w:lineRule="exact"/>
        <w:ind w:firstLine="640" w:firstLineChars="200"/>
        <w:outlineLvl w:val="3"/>
        <w:rPr>
          <w:rFonts w:hint="default" w:ascii="Times New Roman" w:hAnsi="Times New Roman" w:eastAsia="仿宋" w:cs="Times New Roman"/>
          <w:color w:val="auto"/>
          <w:sz w:val="32"/>
          <w:szCs w:val="32"/>
          <w:highlight w:val="none"/>
        </w:rPr>
      </w:pPr>
      <w:r>
        <w:rPr>
          <w:rFonts w:hint="eastAsia" w:ascii="Times New Roman" w:hAnsi="Times New Roman" w:eastAsia="仿宋" w:cs="Times New Roman"/>
          <w:color w:val="auto"/>
          <w:sz w:val="32"/>
          <w:szCs w:val="32"/>
          <w:highlight w:val="none"/>
        </w:rPr>
        <w:t>截至202</w:t>
      </w:r>
      <w:r>
        <w:rPr>
          <w:rFonts w:hint="eastAsia" w:ascii="Times New Roman" w:hAnsi="Times New Roman" w:eastAsia="仿宋" w:cs="Times New Roman"/>
          <w:color w:val="auto"/>
          <w:sz w:val="32"/>
          <w:szCs w:val="32"/>
          <w:highlight w:val="none"/>
          <w:lang w:val="en-US" w:eastAsia="zh-CN"/>
        </w:rPr>
        <w:t>5</w:t>
      </w:r>
      <w:r>
        <w:rPr>
          <w:rFonts w:hint="eastAsia" w:ascii="Times New Roman" w:hAnsi="Times New Roman" w:eastAsia="仿宋" w:cs="Times New Roman"/>
          <w:color w:val="auto"/>
          <w:sz w:val="32"/>
          <w:szCs w:val="32"/>
          <w:highlight w:val="none"/>
        </w:rPr>
        <w:t>年12月31日，单位共有公务用车0辆，其中：轿车0辆、越野车0辆、载客汽车0辆。</w:t>
      </w:r>
    </w:p>
    <w:p w14:paraId="172B3747">
      <w:pPr>
        <w:spacing w:line="560" w:lineRule="exact"/>
        <w:ind w:firstLine="640" w:firstLineChars="200"/>
        <w:rPr>
          <w:rFonts w:ascii="仿宋_GB2312" w:eastAsia="仿宋_GB2312"/>
          <w:color w:val="000000"/>
          <w:sz w:val="32"/>
          <w:szCs w:val="32"/>
        </w:rPr>
      </w:pPr>
      <w:r>
        <w:rPr>
          <w:rStyle w:val="18"/>
          <w:rFonts w:hint="eastAsia" w:ascii="仿宋_GB2312" w:eastAsia="仿宋_GB2312" w:cs="仿宋_GB2312"/>
          <w:b w:val="0"/>
          <w:bCs w:val="0"/>
          <w:color w:val="000000"/>
          <w:sz w:val="32"/>
          <w:szCs w:val="32"/>
        </w:rPr>
        <w:t>公务用车运行维护费支出0万元。</w:t>
      </w:r>
    </w:p>
    <w:p w14:paraId="0F983EFB">
      <w:pPr>
        <w:spacing w:line="560" w:lineRule="exact"/>
        <w:ind w:firstLine="640"/>
        <w:rPr>
          <w:rFonts w:hint="eastAsia" w:ascii="仿宋_GB2312" w:eastAsia="仿宋_GB2312"/>
          <w:color w:val="000000"/>
          <w:sz w:val="32"/>
          <w:szCs w:val="32"/>
          <w:lang w:eastAsia="zh-CN"/>
        </w:rPr>
      </w:pPr>
      <w:r>
        <w:rPr>
          <w:rFonts w:ascii="仿宋_GB2312" w:eastAsia="仿宋_GB2312" w:cs="仿宋_GB2312"/>
          <w:b/>
          <w:bCs/>
          <w:color w:val="000000"/>
          <w:sz w:val="32"/>
          <w:szCs w:val="32"/>
        </w:rPr>
        <w:t>3.</w:t>
      </w:r>
      <w:r>
        <w:rPr>
          <w:rFonts w:hint="eastAsia" w:ascii="仿宋_GB2312" w:eastAsia="仿宋_GB2312" w:cs="仿宋_GB2312"/>
          <w:b/>
          <w:bCs/>
          <w:color w:val="000000"/>
          <w:sz w:val="32"/>
          <w:szCs w:val="32"/>
        </w:rPr>
        <w:t>公务接待费支出</w:t>
      </w:r>
      <w:r>
        <w:rPr>
          <w:rFonts w:hint="eastAsia" w:ascii="仿宋_GB2312" w:eastAsia="仿宋_GB2312" w:cs="仿宋_GB2312"/>
          <w:b/>
          <w:bCs/>
          <w:color w:val="000000"/>
          <w:sz w:val="32"/>
          <w:szCs w:val="32"/>
          <w:lang w:val="en-US" w:eastAsia="zh-CN"/>
        </w:rPr>
        <w:t>0</w:t>
      </w:r>
      <w:r>
        <w:rPr>
          <w:rFonts w:hint="eastAsia" w:ascii="仿宋_GB2312" w:eastAsia="仿宋_GB2312" w:cs="仿宋_GB2312"/>
          <w:b/>
          <w:bCs/>
          <w:color w:val="000000"/>
          <w:sz w:val="32"/>
          <w:szCs w:val="32"/>
        </w:rPr>
        <w:t>万元</w:t>
      </w:r>
      <w:r>
        <w:rPr>
          <w:rStyle w:val="18"/>
          <w:rFonts w:hint="eastAsia" w:ascii="仿宋_GB2312" w:eastAsia="仿宋_GB2312" w:cs="仿宋_GB2312"/>
          <w:b/>
          <w:bCs/>
          <w:color w:val="000000"/>
          <w:sz w:val="32"/>
          <w:szCs w:val="32"/>
        </w:rPr>
        <w:t>。</w:t>
      </w:r>
      <w:r>
        <w:rPr>
          <w:rFonts w:hint="eastAsia" w:ascii="仿宋_GB2312" w:eastAsia="仿宋_GB2312" w:cs="仿宋_GB2312"/>
          <w:color w:val="000000"/>
          <w:sz w:val="32"/>
          <w:szCs w:val="32"/>
        </w:rPr>
        <w:t>公务接待费支出决算</w:t>
      </w:r>
      <w:r>
        <w:rPr>
          <w:rFonts w:hint="eastAsia" w:ascii="仿宋_GB2312" w:eastAsia="仿宋_GB2312" w:cs="仿宋_GB2312"/>
          <w:color w:val="000000"/>
          <w:sz w:val="32"/>
          <w:szCs w:val="32"/>
          <w:lang w:eastAsia="zh-CN"/>
        </w:rPr>
        <w:t>与</w:t>
      </w: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4</w:t>
      </w:r>
      <w:r>
        <w:rPr>
          <w:rFonts w:hint="eastAsia" w:ascii="仿宋_GB2312" w:eastAsia="仿宋_GB2312" w:cs="仿宋_GB2312"/>
          <w:color w:val="000000"/>
          <w:sz w:val="32"/>
          <w:szCs w:val="32"/>
        </w:rPr>
        <w:t>年</w:t>
      </w:r>
      <w:r>
        <w:rPr>
          <w:rFonts w:hint="eastAsia" w:ascii="仿宋_GB2312" w:eastAsia="仿宋_GB2312" w:cs="仿宋_GB2312"/>
          <w:color w:val="000000"/>
          <w:sz w:val="32"/>
          <w:szCs w:val="32"/>
          <w:lang w:eastAsia="zh-CN"/>
        </w:rPr>
        <w:t>度相比</w:t>
      </w:r>
      <w:r>
        <w:rPr>
          <w:rFonts w:hint="eastAsia" w:ascii="仿宋_GB2312" w:eastAsia="仿宋_GB2312" w:cs="仿宋_GB2312"/>
          <w:color w:val="000000"/>
          <w:sz w:val="32"/>
          <w:szCs w:val="32"/>
        </w:rPr>
        <w:t>减少</w:t>
      </w:r>
      <w:r>
        <w:rPr>
          <w:rFonts w:ascii="仿宋_GB2312" w:eastAsia="仿宋_GB2312" w:cs="仿宋_GB2312"/>
          <w:color w:val="000000"/>
          <w:sz w:val="32"/>
          <w:szCs w:val="32"/>
        </w:rPr>
        <w:t>0.</w:t>
      </w:r>
      <w:r>
        <w:rPr>
          <w:rFonts w:hint="eastAsia" w:ascii="仿宋_GB2312" w:eastAsia="仿宋_GB2312" w:cs="仿宋_GB2312"/>
          <w:color w:val="000000"/>
          <w:sz w:val="32"/>
          <w:szCs w:val="32"/>
        </w:rPr>
        <w:t>1</w:t>
      </w:r>
      <w:r>
        <w:rPr>
          <w:rFonts w:hint="eastAsia" w:ascii="仿宋_GB2312" w:eastAsia="仿宋_GB2312" w:cs="仿宋_GB2312"/>
          <w:color w:val="000000"/>
          <w:sz w:val="32"/>
          <w:szCs w:val="32"/>
          <w:lang w:val="en-US" w:eastAsia="zh-CN"/>
        </w:rPr>
        <w:t>4</w:t>
      </w:r>
      <w:r>
        <w:rPr>
          <w:rFonts w:hint="eastAsia" w:ascii="仿宋_GB2312" w:eastAsia="仿宋_GB2312" w:cs="仿宋_GB2312"/>
          <w:color w:val="000000"/>
          <w:sz w:val="32"/>
          <w:szCs w:val="32"/>
        </w:rPr>
        <w:t>万元</w:t>
      </w:r>
      <w:r>
        <w:rPr>
          <w:rFonts w:hint="eastAsia" w:ascii="仿宋_GB2312" w:eastAsia="仿宋_GB2312" w:cs="仿宋_GB2312"/>
          <w:color w:val="000000"/>
          <w:sz w:val="32"/>
          <w:szCs w:val="32"/>
          <w:lang w:eastAsia="zh-CN"/>
        </w:rPr>
        <w:t>，下降</w:t>
      </w:r>
      <w:r>
        <w:rPr>
          <w:rFonts w:hint="eastAsia" w:ascii="仿宋_GB2312" w:eastAsia="仿宋_GB2312" w:cs="仿宋_GB2312"/>
          <w:color w:val="000000"/>
          <w:sz w:val="32"/>
          <w:szCs w:val="32"/>
          <w:lang w:val="en-US" w:eastAsia="zh-CN"/>
        </w:rPr>
        <w:t>100%</w:t>
      </w:r>
      <w:r>
        <w:rPr>
          <w:rFonts w:hint="eastAsia" w:ascii="仿宋_GB2312" w:eastAsia="仿宋_GB2312" w:cs="仿宋_GB2312"/>
          <w:color w:val="000000"/>
          <w:sz w:val="32"/>
          <w:szCs w:val="32"/>
        </w:rPr>
        <w:t>。主要原因是</w:t>
      </w:r>
      <w:r>
        <w:rPr>
          <w:rFonts w:hint="eastAsia" w:ascii="仿宋_GB2312" w:eastAsia="仿宋_GB2312" w:cs="仿宋_GB2312"/>
          <w:color w:val="000000"/>
          <w:sz w:val="32"/>
          <w:szCs w:val="32"/>
          <w:lang w:eastAsia="zh-CN"/>
        </w:rPr>
        <w:t>：</w:t>
      </w:r>
      <w:r>
        <w:rPr>
          <w:rFonts w:hint="eastAsia" w:ascii="仿宋_GB2312" w:eastAsia="仿宋_GB2312" w:cs="仿宋_GB2312"/>
          <w:color w:val="000000"/>
          <w:kern w:val="0"/>
          <w:sz w:val="32"/>
          <w:szCs w:val="32"/>
        </w:rPr>
        <w:t>厉行节约</w:t>
      </w:r>
      <w:r>
        <w:rPr>
          <w:rFonts w:hint="eastAsia" w:ascii="仿宋_GB2312" w:eastAsia="仿宋_GB2312" w:cs="仿宋_GB2312"/>
          <w:color w:val="000000"/>
          <w:kern w:val="0"/>
          <w:sz w:val="32"/>
          <w:szCs w:val="32"/>
          <w:lang w:val="en-US" w:eastAsia="zh-CN"/>
        </w:rPr>
        <w:t>,</w:t>
      </w:r>
      <w:r>
        <w:rPr>
          <w:rFonts w:hint="eastAsia" w:ascii="仿宋_GB2312" w:eastAsia="仿宋_GB2312" w:cs="仿宋_GB2312"/>
          <w:color w:val="000000"/>
          <w:kern w:val="0"/>
          <w:sz w:val="32"/>
          <w:szCs w:val="32"/>
        </w:rPr>
        <w:t>业务活动减少。</w:t>
      </w:r>
      <w:r>
        <w:rPr>
          <w:rFonts w:hint="eastAsia" w:ascii="仿宋_GB2312" w:eastAsia="仿宋_GB2312" w:cs="仿宋_GB2312"/>
          <w:color w:val="000000"/>
          <w:kern w:val="0"/>
          <w:sz w:val="32"/>
          <w:szCs w:val="32"/>
          <w:lang w:eastAsia="zh-CN"/>
        </w:rPr>
        <w:t>其中：</w:t>
      </w:r>
    </w:p>
    <w:p w14:paraId="6E0FCA93">
      <w:pPr>
        <w:spacing w:line="560" w:lineRule="exact"/>
        <w:ind w:firstLine="640"/>
        <w:rPr>
          <w:rFonts w:hint="eastAsia" w:ascii="仿宋_GB2312" w:eastAsia="仿宋_GB2312" w:cs="仿宋_GB2312"/>
          <w:color w:val="000000"/>
          <w:sz w:val="32"/>
          <w:szCs w:val="32"/>
          <w:lang w:eastAsia="zh-CN"/>
        </w:rPr>
      </w:pPr>
      <w:r>
        <w:rPr>
          <w:rFonts w:hint="eastAsia" w:ascii="仿宋_GB2312" w:eastAsia="仿宋_GB2312" w:cs="仿宋_GB2312"/>
          <w:color w:val="000000"/>
          <w:sz w:val="32"/>
          <w:szCs w:val="32"/>
        </w:rPr>
        <w:t>国内公务接待支出</w:t>
      </w:r>
      <w:r>
        <w:rPr>
          <w:rFonts w:hint="eastAsia" w:ascii="仿宋_GB2312" w:eastAsia="仿宋_GB2312" w:cs="仿宋_GB2312"/>
          <w:color w:val="000000"/>
          <w:sz w:val="32"/>
          <w:szCs w:val="32"/>
          <w:lang w:val="en-US" w:eastAsia="zh-CN"/>
        </w:rPr>
        <w:t>0</w:t>
      </w:r>
      <w:r>
        <w:rPr>
          <w:rFonts w:hint="eastAsia" w:ascii="仿宋_GB2312" w:eastAsia="仿宋_GB2312" w:cs="仿宋_GB2312"/>
          <w:color w:val="000000"/>
          <w:sz w:val="32"/>
          <w:szCs w:val="32"/>
        </w:rPr>
        <w:t>万元</w:t>
      </w:r>
      <w:r>
        <w:rPr>
          <w:rFonts w:hint="eastAsia" w:ascii="仿宋_GB2312" w:eastAsia="仿宋_GB2312" w:cs="仿宋_GB2312"/>
          <w:color w:val="000000"/>
          <w:sz w:val="32"/>
          <w:szCs w:val="32"/>
          <w:lang w:eastAsia="zh-CN"/>
        </w:rPr>
        <w:t>。</w:t>
      </w:r>
    </w:p>
    <w:p w14:paraId="2144634D">
      <w:pPr>
        <w:spacing w:line="560" w:lineRule="exact"/>
        <w:ind w:firstLine="640"/>
        <w:rPr>
          <w:rFonts w:hint="default" w:ascii="仿宋_GB2312" w:eastAsia="仿宋_GB2312" w:cs="仿宋_GB2312"/>
          <w:color w:val="000000"/>
          <w:sz w:val="32"/>
          <w:szCs w:val="32"/>
          <w:lang w:val="en-US" w:eastAsia="zh-CN"/>
        </w:rPr>
      </w:pPr>
      <w:r>
        <w:rPr>
          <w:rFonts w:hint="eastAsia" w:ascii="仿宋_GB2312" w:eastAsia="仿宋_GB2312" w:cs="仿宋_GB2312"/>
          <w:color w:val="000000"/>
          <w:sz w:val="32"/>
          <w:szCs w:val="32"/>
          <w:lang w:val="en-US" w:eastAsia="zh-CN"/>
        </w:rPr>
        <w:t>外事接待支出0万元。</w:t>
      </w:r>
    </w:p>
    <w:p w14:paraId="491B85AE">
      <w:pPr>
        <w:numPr>
          <w:ilvl w:val="0"/>
          <w:numId w:val="1"/>
        </w:numPr>
        <w:spacing w:line="560" w:lineRule="exact"/>
        <w:ind w:firstLine="640" w:firstLineChars="200"/>
        <w:rPr>
          <w:rStyle w:val="23"/>
          <w:rFonts w:ascii="黑体" w:eastAsia="黑体" w:cs="黑体"/>
          <w:b w:val="0"/>
          <w:bCs w:val="0"/>
        </w:rPr>
      </w:pPr>
      <w:bookmarkStart w:id="40" w:name="_Toc15377218"/>
      <w:bookmarkStart w:id="41" w:name="_Toc15396610"/>
      <w:r>
        <w:rPr>
          <w:rStyle w:val="23"/>
          <w:rFonts w:hint="eastAsia" w:ascii="黑体" w:eastAsia="黑体" w:cs="黑体"/>
          <w:b w:val="0"/>
          <w:bCs w:val="0"/>
        </w:rPr>
        <w:t>政府性基金预算支出决算情况说明</w:t>
      </w:r>
      <w:bookmarkEnd w:id="40"/>
      <w:bookmarkEnd w:id="41"/>
    </w:p>
    <w:p w14:paraId="1D60A048">
      <w:pPr>
        <w:spacing w:line="560" w:lineRule="exact"/>
        <w:ind w:firstLine="640" w:firstLineChars="200"/>
        <w:rPr>
          <w:rFonts w:ascii="仿宋_GB2312" w:eastAsia="仿宋_GB2312"/>
          <w:color w:val="000000"/>
          <w:sz w:val="32"/>
          <w:szCs w:val="32"/>
        </w:rPr>
      </w:pPr>
      <w:bookmarkStart w:id="42" w:name="_Toc15377219"/>
      <w:bookmarkStart w:id="43" w:name="_Toc15396611"/>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5</w:t>
      </w:r>
      <w:r>
        <w:rPr>
          <w:rFonts w:hint="eastAsia" w:ascii="仿宋_GB2312" w:eastAsia="仿宋_GB2312" w:cs="仿宋_GB2312"/>
          <w:color w:val="000000"/>
          <w:sz w:val="32"/>
          <w:szCs w:val="32"/>
        </w:rPr>
        <w:t>年度政府性基金预算财政拨款支出0万元。</w:t>
      </w:r>
    </w:p>
    <w:p w14:paraId="5696C7D3">
      <w:pPr>
        <w:pStyle w:val="3"/>
        <w:spacing w:before="0" w:after="0" w:line="560" w:lineRule="exact"/>
        <w:ind w:firstLine="640" w:firstLineChars="200"/>
        <w:rPr>
          <w:rStyle w:val="23"/>
          <w:rFonts w:ascii="黑体" w:eastAsia="黑体" w:cs="Times New Roman"/>
          <w:b w:val="0"/>
          <w:bCs w:val="0"/>
        </w:rPr>
      </w:pPr>
      <w:r>
        <w:rPr>
          <w:rStyle w:val="23"/>
          <w:rFonts w:hint="eastAsia" w:ascii="黑体" w:eastAsia="黑体" w:cs="黑体"/>
          <w:b w:val="0"/>
          <w:bCs w:val="0"/>
        </w:rPr>
        <w:t>九、国有资本经营预算支出决算情况说明</w:t>
      </w:r>
      <w:bookmarkEnd w:id="42"/>
      <w:bookmarkEnd w:id="43"/>
    </w:p>
    <w:p w14:paraId="040CD919">
      <w:pPr>
        <w:spacing w:line="560" w:lineRule="exact"/>
        <w:ind w:firstLine="640"/>
        <w:rPr>
          <w:rFonts w:ascii="仿宋_GB2312" w:eastAsia="仿宋_GB2312"/>
          <w:color w:val="000000"/>
          <w:sz w:val="32"/>
          <w:szCs w:val="32"/>
        </w:rPr>
      </w:pPr>
      <w:r>
        <w:rPr>
          <w:rFonts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5</w:t>
      </w:r>
      <w:r>
        <w:rPr>
          <w:rFonts w:hint="eastAsia" w:ascii="仿宋_GB2312" w:eastAsia="仿宋_GB2312" w:cs="仿宋_GB2312"/>
          <w:color w:val="000000"/>
          <w:sz w:val="32"/>
          <w:szCs w:val="32"/>
        </w:rPr>
        <w:t>年国有资本经营预算拨款支出0万元。</w:t>
      </w:r>
    </w:p>
    <w:p w14:paraId="7ACE9E0A">
      <w:pPr>
        <w:pStyle w:val="3"/>
        <w:spacing w:before="0" w:after="0" w:line="560" w:lineRule="exact"/>
        <w:ind w:firstLine="643" w:firstLineChars="200"/>
        <w:rPr>
          <w:rStyle w:val="23"/>
          <w:rFonts w:ascii="黑体" w:eastAsia="黑体" w:cs="黑体"/>
          <w:b/>
          <w:bCs/>
        </w:rPr>
      </w:pPr>
      <w:r>
        <w:rPr>
          <w:rStyle w:val="23"/>
          <w:rFonts w:hint="eastAsia" w:ascii="黑体" w:eastAsia="黑体" w:cs="黑体"/>
          <w:b/>
          <w:bCs/>
        </w:rPr>
        <w:t>十、其他重要事项的情况说明</w:t>
      </w:r>
    </w:p>
    <w:p w14:paraId="1F52DA58">
      <w:pPr>
        <w:spacing w:line="560" w:lineRule="exact"/>
        <w:ind w:firstLine="643" w:firstLineChars="200"/>
        <w:rPr>
          <w:rFonts w:ascii="宋体" w:cs="宋体"/>
          <w:b/>
          <w:bCs/>
          <w:sz w:val="32"/>
          <w:szCs w:val="32"/>
        </w:rPr>
      </w:pPr>
      <w:r>
        <w:rPr>
          <w:rFonts w:hint="eastAsia" w:ascii="宋体" w:cs="宋体"/>
          <w:b/>
          <w:bCs/>
          <w:sz w:val="32"/>
          <w:szCs w:val="32"/>
        </w:rPr>
        <w:t>（一）机关运行经费支出情况</w:t>
      </w:r>
    </w:p>
    <w:p w14:paraId="4D707719">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w:t>
      </w:r>
      <w:r>
        <w:rPr>
          <w:rFonts w:hint="eastAsia" w:ascii="仿宋_GB2312" w:eastAsia="仿宋_GB2312"/>
          <w:color w:val="000000"/>
          <w:sz w:val="32"/>
          <w:szCs w:val="32"/>
          <w:lang w:eastAsia="zh-CN"/>
        </w:rPr>
        <w:t>度</w:t>
      </w:r>
      <w:r>
        <w:rPr>
          <w:rFonts w:hint="eastAsia" w:ascii="仿宋_GB2312" w:eastAsia="仿宋_GB2312"/>
          <w:color w:val="000000"/>
          <w:sz w:val="32"/>
          <w:szCs w:val="32"/>
        </w:rPr>
        <w:t>，我校机关运行经费支出</w:t>
      </w:r>
      <w:r>
        <w:rPr>
          <w:rFonts w:hint="eastAsia" w:ascii="仿宋_GB2312" w:eastAsia="仿宋_GB2312"/>
          <w:color w:val="000000"/>
          <w:sz w:val="32"/>
          <w:szCs w:val="32"/>
          <w:lang w:val="en-US" w:eastAsia="zh-CN"/>
        </w:rPr>
        <w:t>10.83</w:t>
      </w:r>
      <w:r>
        <w:rPr>
          <w:rFonts w:hint="eastAsia" w:ascii="仿宋_GB2312" w:eastAsia="仿宋_GB2312"/>
          <w:color w:val="000000"/>
          <w:sz w:val="32"/>
          <w:szCs w:val="32"/>
        </w:rPr>
        <w:t>万元，</w:t>
      </w:r>
      <w:r>
        <w:rPr>
          <w:rFonts w:hint="eastAsia" w:ascii="仿宋_GB2312" w:eastAsia="仿宋_GB2312"/>
          <w:color w:val="000000"/>
          <w:sz w:val="32"/>
          <w:szCs w:val="32"/>
          <w:lang w:eastAsia="zh-CN"/>
        </w:rPr>
        <w:t>与</w:t>
      </w:r>
      <w:r>
        <w:rPr>
          <w:rFonts w:ascii="仿宋_GB2312" w:eastAsia="仿宋_GB2312"/>
          <w:color w:val="000000"/>
          <w:sz w:val="32"/>
          <w:szCs w:val="32"/>
        </w:rPr>
        <w:t>202</w:t>
      </w:r>
      <w:r>
        <w:rPr>
          <w:rFonts w:hint="eastAsia" w:ascii="仿宋_GB2312" w:eastAsia="仿宋_GB2312"/>
          <w:color w:val="000000"/>
          <w:sz w:val="32"/>
          <w:szCs w:val="32"/>
          <w:lang w:val="en-US" w:eastAsia="zh-CN"/>
        </w:rPr>
        <w:t>4</w:t>
      </w:r>
      <w:r>
        <w:rPr>
          <w:rFonts w:hint="eastAsia" w:ascii="仿宋_GB2312" w:eastAsia="仿宋_GB2312"/>
          <w:color w:val="000000"/>
          <w:sz w:val="32"/>
          <w:szCs w:val="32"/>
        </w:rPr>
        <w:t>年</w:t>
      </w:r>
      <w:r>
        <w:rPr>
          <w:rFonts w:hint="eastAsia" w:ascii="仿宋_GB2312" w:eastAsia="仿宋_GB2312"/>
          <w:color w:val="000000"/>
          <w:sz w:val="32"/>
          <w:szCs w:val="32"/>
          <w:lang w:eastAsia="zh-CN"/>
        </w:rPr>
        <w:t>度相比增加</w:t>
      </w:r>
      <w:r>
        <w:rPr>
          <w:rFonts w:hint="eastAsia" w:ascii="仿宋_GB2312" w:eastAsia="仿宋_GB2312"/>
          <w:color w:val="000000"/>
          <w:sz w:val="32"/>
          <w:szCs w:val="32"/>
          <w:lang w:val="en-US" w:eastAsia="zh-CN"/>
        </w:rPr>
        <w:t>4.79</w:t>
      </w:r>
      <w:r>
        <w:rPr>
          <w:rFonts w:hint="eastAsia" w:ascii="仿宋_GB2312" w:eastAsia="仿宋_GB2312"/>
          <w:color w:val="000000"/>
          <w:sz w:val="32"/>
          <w:szCs w:val="32"/>
        </w:rPr>
        <w:t>万元</w:t>
      </w:r>
      <w:r>
        <w:rPr>
          <w:rFonts w:hint="eastAsia" w:ascii="仿宋_GB2312" w:eastAsia="仿宋_GB2312"/>
          <w:color w:val="000000"/>
          <w:sz w:val="32"/>
          <w:szCs w:val="32"/>
          <w:lang w:eastAsia="zh-CN"/>
        </w:rPr>
        <w:t>，增长</w:t>
      </w:r>
      <w:r>
        <w:rPr>
          <w:rFonts w:hint="eastAsia" w:ascii="仿宋_GB2312" w:eastAsia="仿宋_GB2312"/>
          <w:color w:val="000000"/>
          <w:sz w:val="32"/>
          <w:szCs w:val="32"/>
          <w:lang w:val="en-US" w:eastAsia="zh-CN"/>
        </w:rPr>
        <w:t>79.3%</w:t>
      </w:r>
      <w:r>
        <w:rPr>
          <w:rFonts w:hint="eastAsia" w:ascii="仿宋_GB2312" w:eastAsia="仿宋_GB2312"/>
          <w:color w:val="000000"/>
          <w:sz w:val="32"/>
          <w:szCs w:val="32"/>
        </w:rPr>
        <w:t>。</w:t>
      </w:r>
      <w:r>
        <w:rPr>
          <w:rFonts w:hint="default" w:ascii="Times New Roman" w:hAnsi="Times New Roman" w:eastAsia="仿宋_GB2312" w:cs="Times New Roman"/>
          <w:color w:val="auto"/>
          <w:kern w:val="2"/>
          <w:sz w:val="32"/>
          <w:szCs w:val="32"/>
          <w:highlight w:val="none"/>
          <w:lang w:val="en-US" w:eastAsia="zh-CN" w:bidi="ar-SA"/>
        </w:rPr>
        <w:t>主要原因是</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办公费、公务执行增加</w:t>
      </w:r>
      <w:r>
        <w:rPr>
          <w:rFonts w:hint="eastAsia" w:ascii="仿宋_GB2312" w:eastAsia="仿宋_GB2312"/>
          <w:color w:val="000000"/>
          <w:sz w:val="32"/>
          <w:szCs w:val="32"/>
        </w:rPr>
        <w:t>。</w:t>
      </w:r>
    </w:p>
    <w:p w14:paraId="36B49EF3">
      <w:pPr>
        <w:autoSpaceDE w:val="0"/>
        <w:autoSpaceDN w:val="0"/>
        <w:adjustRightInd w:val="0"/>
        <w:spacing w:line="560" w:lineRule="exact"/>
        <w:ind w:firstLine="643" w:firstLineChars="200"/>
        <w:jc w:val="left"/>
        <w:outlineLvl w:val="2"/>
        <w:rPr>
          <w:rFonts w:ascii="仿宋" w:eastAsia="仿宋"/>
          <w:b/>
          <w:color w:val="000000"/>
          <w:sz w:val="32"/>
          <w:szCs w:val="32"/>
        </w:rPr>
      </w:pPr>
      <w:r>
        <w:rPr>
          <w:rFonts w:hint="eastAsia" w:ascii="仿宋" w:eastAsia="仿宋"/>
          <w:b/>
          <w:color w:val="000000"/>
          <w:sz w:val="32"/>
          <w:szCs w:val="32"/>
        </w:rPr>
        <w:t>（二）政府采购支出情况</w:t>
      </w:r>
    </w:p>
    <w:p w14:paraId="21A32D33">
      <w:pPr>
        <w:spacing w:line="560" w:lineRule="exact"/>
        <w:ind w:firstLine="640" w:firstLineChars="200"/>
        <w:rPr>
          <w:rFonts w:ascii="仿宋_GB2312" w:eastAsia="仿宋_GB2312"/>
          <w:color w:val="000000"/>
          <w:sz w:val="32"/>
          <w:szCs w:val="32"/>
        </w:rPr>
      </w:pPr>
      <w:r>
        <w:rPr>
          <w:rFonts w:ascii="仿宋_GB2312" w:eastAsia="仿宋_GB2312"/>
          <w:color w:val="000000"/>
          <w:sz w:val="32"/>
          <w:szCs w:val="32"/>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w:t>
      </w:r>
      <w:r>
        <w:rPr>
          <w:rFonts w:hint="eastAsia" w:ascii="仿宋_GB2312" w:eastAsia="仿宋_GB2312"/>
          <w:color w:val="000000"/>
          <w:sz w:val="32"/>
          <w:szCs w:val="32"/>
          <w:lang w:eastAsia="zh-CN"/>
        </w:rPr>
        <w:t>度</w:t>
      </w:r>
      <w:r>
        <w:rPr>
          <w:rFonts w:hint="eastAsia" w:ascii="仿宋_GB2312" w:eastAsia="仿宋_GB2312"/>
          <w:color w:val="000000"/>
          <w:sz w:val="32"/>
          <w:szCs w:val="32"/>
        </w:rPr>
        <w:t>，茂县县委党校政府采购支出总额</w:t>
      </w:r>
      <w:r>
        <w:rPr>
          <w:rFonts w:ascii="仿宋_GB2312" w:eastAsia="仿宋_GB2312"/>
          <w:color w:val="000000"/>
          <w:sz w:val="32"/>
          <w:szCs w:val="32"/>
        </w:rPr>
        <w:t>0</w:t>
      </w:r>
      <w:r>
        <w:rPr>
          <w:rFonts w:hint="eastAsia" w:ascii="仿宋_GB2312" w:eastAsia="仿宋_GB2312"/>
          <w:color w:val="000000"/>
          <w:sz w:val="32"/>
          <w:szCs w:val="32"/>
        </w:rPr>
        <w:t>万元，其中：政府采购货物支出</w:t>
      </w:r>
      <w:r>
        <w:rPr>
          <w:rFonts w:ascii="仿宋_GB2312" w:eastAsia="仿宋_GB2312"/>
          <w:color w:val="000000"/>
          <w:sz w:val="32"/>
          <w:szCs w:val="32"/>
        </w:rPr>
        <w:t>0</w:t>
      </w:r>
      <w:r>
        <w:rPr>
          <w:rFonts w:hint="eastAsia" w:ascii="仿宋_GB2312" w:eastAsia="仿宋_GB2312"/>
          <w:color w:val="000000"/>
          <w:sz w:val="32"/>
          <w:szCs w:val="32"/>
        </w:rPr>
        <w:t>万元、政府采购工程支出</w:t>
      </w:r>
      <w:r>
        <w:rPr>
          <w:rFonts w:ascii="仿宋_GB2312" w:eastAsia="仿宋_GB2312"/>
          <w:color w:val="000000"/>
          <w:sz w:val="32"/>
          <w:szCs w:val="32"/>
        </w:rPr>
        <w:t>0</w:t>
      </w:r>
      <w:r>
        <w:rPr>
          <w:rFonts w:hint="eastAsia" w:ascii="仿宋_GB2312" w:eastAsia="仿宋_GB2312"/>
          <w:color w:val="000000"/>
          <w:sz w:val="32"/>
          <w:szCs w:val="32"/>
        </w:rPr>
        <w:t>万元、政府采购服务支出</w:t>
      </w:r>
      <w:r>
        <w:rPr>
          <w:rFonts w:ascii="仿宋_GB2312" w:eastAsia="仿宋_GB2312"/>
          <w:color w:val="000000"/>
          <w:sz w:val="32"/>
          <w:szCs w:val="32"/>
        </w:rPr>
        <w:t>0</w:t>
      </w:r>
      <w:r>
        <w:rPr>
          <w:rFonts w:hint="eastAsia" w:ascii="仿宋_GB2312" w:eastAsia="仿宋_GB2312"/>
          <w:color w:val="000000"/>
          <w:sz w:val="32"/>
          <w:szCs w:val="32"/>
        </w:rPr>
        <w:t>万元。</w:t>
      </w:r>
    </w:p>
    <w:p w14:paraId="4858075E">
      <w:pPr>
        <w:spacing w:line="560" w:lineRule="exact"/>
        <w:ind w:firstLine="643" w:firstLineChars="200"/>
        <w:rPr>
          <w:rFonts w:ascii="仿宋" w:eastAsia="仿宋"/>
          <w:b/>
          <w:color w:val="000000"/>
          <w:sz w:val="32"/>
          <w:szCs w:val="32"/>
        </w:rPr>
      </w:pPr>
      <w:r>
        <w:rPr>
          <w:rFonts w:hint="eastAsia" w:ascii="仿宋" w:eastAsia="仿宋"/>
          <w:b/>
          <w:color w:val="000000"/>
          <w:sz w:val="32"/>
          <w:szCs w:val="32"/>
        </w:rPr>
        <w:t>（三）国有资产占有使用情况</w:t>
      </w:r>
    </w:p>
    <w:p w14:paraId="7C52D7F7">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截至</w:t>
      </w:r>
      <w:r>
        <w:rPr>
          <w:rFonts w:ascii="仿宋_GB2312" w:eastAsia="仿宋_GB2312"/>
          <w:color w:val="000000"/>
          <w:sz w:val="32"/>
          <w:szCs w:val="32"/>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w:t>
      </w:r>
      <w:r>
        <w:rPr>
          <w:rFonts w:ascii="仿宋_GB2312" w:eastAsia="仿宋_GB2312"/>
          <w:color w:val="000000"/>
          <w:sz w:val="32"/>
          <w:szCs w:val="32"/>
        </w:rPr>
        <w:t>12</w:t>
      </w:r>
      <w:r>
        <w:rPr>
          <w:rFonts w:hint="eastAsia" w:ascii="仿宋_GB2312" w:eastAsia="仿宋_GB2312"/>
          <w:color w:val="000000"/>
          <w:sz w:val="32"/>
          <w:szCs w:val="32"/>
        </w:rPr>
        <w:t>月</w:t>
      </w:r>
      <w:r>
        <w:rPr>
          <w:rFonts w:ascii="仿宋_GB2312" w:eastAsia="仿宋_GB2312"/>
          <w:color w:val="000000"/>
          <w:sz w:val="32"/>
          <w:szCs w:val="32"/>
        </w:rPr>
        <w:t>31</w:t>
      </w:r>
      <w:r>
        <w:rPr>
          <w:rFonts w:hint="eastAsia" w:ascii="仿宋_GB2312" w:eastAsia="仿宋_GB2312"/>
          <w:color w:val="000000"/>
          <w:sz w:val="32"/>
          <w:szCs w:val="32"/>
        </w:rPr>
        <w:t>日</w:t>
      </w:r>
      <w:r>
        <w:rPr>
          <w:rFonts w:hint="eastAsia" w:ascii="仿宋_GB2312" w:eastAsia="仿宋_GB2312"/>
          <w:color w:val="000000"/>
          <w:sz w:val="32"/>
          <w:szCs w:val="32"/>
          <w:lang w:val="en-US" w:eastAsia="zh-CN"/>
        </w:rPr>
        <w:t>,</w:t>
      </w:r>
      <w:r>
        <w:rPr>
          <w:rFonts w:hint="eastAsia" w:ascii="仿宋_GB2312" w:eastAsia="仿宋_GB2312"/>
          <w:color w:val="000000"/>
          <w:sz w:val="32"/>
          <w:szCs w:val="32"/>
        </w:rPr>
        <w:t>共有车辆</w:t>
      </w:r>
      <w:r>
        <w:rPr>
          <w:rFonts w:ascii="仿宋_GB2312" w:eastAsia="仿宋_GB2312"/>
          <w:color w:val="000000"/>
          <w:sz w:val="32"/>
          <w:szCs w:val="32"/>
        </w:rPr>
        <w:t>0</w:t>
      </w:r>
      <w:r>
        <w:rPr>
          <w:rFonts w:hint="eastAsia" w:ascii="仿宋_GB2312" w:eastAsia="仿宋_GB2312"/>
          <w:color w:val="000000"/>
          <w:sz w:val="32"/>
          <w:szCs w:val="32"/>
        </w:rPr>
        <w:t>辆。</w:t>
      </w:r>
    </w:p>
    <w:p w14:paraId="628B9497">
      <w:pPr>
        <w:numPr>
          <w:ilvl w:val="0"/>
          <w:numId w:val="2"/>
        </w:numPr>
        <w:autoSpaceDE w:val="0"/>
        <w:autoSpaceDN w:val="0"/>
        <w:adjustRightInd w:val="0"/>
        <w:spacing w:line="560" w:lineRule="exact"/>
        <w:ind w:firstLine="643" w:firstLineChars="200"/>
        <w:jc w:val="left"/>
        <w:outlineLvl w:val="2"/>
        <w:rPr>
          <w:rFonts w:ascii="仿宋" w:eastAsia="仿宋"/>
          <w:b/>
          <w:color w:val="000000"/>
          <w:sz w:val="32"/>
          <w:szCs w:val="32"/>
        </w:rPr>
      </w:pPr>
      <w:r>
        <w:rPr>
          <w:rFonts w:hint="eastAsia" w:ascii="仿宋" w:eastAsia="仿宋"/>
          <w:b/>
          <w:color w:val="000000"/>
          <w:sz w:val="32"/>
          <w:szCs w:val="32"/>
        </w:rPr>
        <w:t>预算绩效管理情况</w:t>
      </w:r>
    </w:p>
    <w:p w14:paraId="46D18CD3">
      <w:pPr>
        <w:autoSpaceDE w:val="0"/>
        <w:autoSpaceDN w:val="0"/>
        <w:adjustRightInd w:val="0"/>
        <w:spacing w:line="560" w:lineRule="exact"/>
        <w:ind w:firstLine="640" w:firstLineChars="200"/>
        <w:jc w:val="left"/>
        <w:outlineLvl w:val="2"/>
        <w:rPr>
          <w:rFonts w:eastAsia="仿宋_GB2312"/>
        </w:rPr>
      </w:pPr>
      <w:r>
        <w:rPr>
          <w:rFonts w:hint="eastAsia" w:ascii="仿宋_GB2312" w:eastAsia="仿宋_GB2312" w:cs="仿宋_GB2312"/>
          <w:color w:val="000000"/>
          <w:kern w:val="0"/>
          <w:sz w:val="32"/>
          <w:szCs w:val="32"/>
        </w:rPr>
        <w:t>根据预算绩效管理要求，我校在202</w:t>
      </w:r>
      <w:r>
        <w:rPr>
          <w:rFonts w:hint="eastAsia" w:ascii="仿宋_GB2312" w:eastAsia="仿宋_GB2312" w:cs="仿宋_GB2312"/>
          <w:color w:val="000000"/>
          <w:kern w:val="0"/>
          <w:sz w:val="32"/>
          <w:szCs w:val="32"/>
          <w:lang w:val="en-US" w:eastAsia="zh-CN"/>
        </w:rPr>
        <w:t>5</w:t>
      </w:r>
      <w:r>
        <w:rPr>
          <w:rFonts w:hint="eastAsia" w:ascii="仿宋_GB2312" w:eastAsia="仿宋_GB2312" w:cs="仿宋_GB2312"/>
          <w:color w:val="000000"/>
          <w:kern w:val="0"/>
          <w:sz w:val="32"/>
          <w:szCs w:val="32"/>
        </w:rPr>
        <w:t>年度预算编制阶段，</w:t>
      </w:r>
      <w:r>
        <w:rPr>
          <w:rFonts w:hint="eastAsia" w:ascii="仿宋_GB2312" w:eastAsia="仿宋_GB2312" w:cs="仿宋_GB2312"/>
          <w:color w:val="000000"/>
          <w:kern w:val="0"/>
          <w:sz w:val="32"/>
          <w:szCs w:val="32"/>
          <w:lang w:eastAsia="zh-CN"/>
        </w:rPr>
        <w:t>组织对</w:t>
      </w:r>
      <w:r>
        <w:rPr>
          <w:rFonts w:hint="eastAsia" w:ascii="仿宋_GB2312" w:eastAsia="仿宋_GB2312" w:cs="仿宋_GB2312"/>
          <w:color w:val="000000"/>
          <w:kern w:val="0"/>
          <w:sz w:val="32"/>
          <w:szCs w:val="32"/>
          <w:lang w:val="en-US" w:eastAsia="zh-CN"/>
        </w:rPr>
        <w:t>茂县党员干部教育培训阵地信息化建设项目质保金等9个项目开展了预算事前绩效评估，</w:t>
      </w:r>
      <w:r>
        <w:rPr>
          <w:rFonts w:hint="eastAsia" w:ascii="仿宋_GB2312" w:eastAsia="仿宋_GB2312" w:cs="仿宋_GB2312"/>
          <w:color w:val="000000"/>
          <w:kern w:val="0"/>
          <w:sz w:val="32"/>
          <w:szCs w:val="32"/>
        </w:rPr>
        <w:t>对</w:t>
      </w:r>
      <w:r>
        <w:rPr>
          <w:rFonts w:hint="eastAsia" w:ascii="仿宋_GB2312" w:eastAsia="仿宋_GB2312" w:cs="仿宋_GB2312"/>
          <w:color w:val="000000"/>
          <w:kern w:val="0"/>
          <w:sz w:val="32"/>
          <w:szCs w:val="32"/>
          <w:lang w:val="en-US" w:eastAsia="zh-CN"/>
        </w:rPr>
        <w:t>9</w:t>
      </w:r>
      <w:r>
        <w:rPr>
          <w:rFonts w:hint="eastAsia" w:ascii="仿宋_GB2312" w:eastAsia="仿宋_GB2312" w:cs="仿宋_GB2312"/>
          <w:color w:val="000000"/>
          <w:kern w:val="0"/>
          <w:sz w:val="32"/>
          <w:szCs w:val="32"/>
        </w:rPr>
        <w:t>个项目编制了绩效目标，预算执行过程中，选取</w:t>
      </w:r>
      <w:r>
        <w:rPr>
          <w:rFonts w:hint="eastAsia" w:ascii="仿宋_GB2312" w:eastAsia="仿宋_GB2312" w:cs="仿宋_GB2312"/>
          <w:color w:val="000000"/>
          <w:kern w:val="0"/>
          <w:sz w:val="32"/>
          <w:szCs w:val="32"/>
          <w:lang w:val="en-US" w:eastAsia="zh-CN"/>
        </w:rPr>
        <w:t>9</w:t>
      </w:r>
      <w:r>
        <w:rPr>
          <w:rFonts w:hint="eastAsia" w:ascii="仿宋_GB2312" w:eastAsia="仿宋_GB2312" w:cs="仿宋_GB2312"/>
          <w:color w:val="000000"/>
          <w:kern w:val="0"/>
          <w:sz w:val="32"/>
          <w:szCs w:val="32"/>
        </w:rPr>
        <w:t>个项目开展绩效监控</w:t>
      </w:r>
      <w:r>
        <w:rPr>
          <w:rFonts w:hint="eastAsia" w:ascii="仿宋_GB2312" w:eastAsia="仿宋_GB2312" w:cs="仿宋_GB2312"/>
          <w:color w:val="000000"/>
          <w:kern w:val="0"/>
          <w:sz w:val="32"/>
          <w:szCs w:val="32"/>
          <w:lang w:eastAsia="zh-CN"/>
        </w:rPr>
        <w:t>，组织对</w:t>
      </w:r>
      <w:r>
        <w:rPr>
          <w:rFonts w:hint="eastAsia" w:ascii="仿宋_GB2312" w:eastAsia="仿宋_GB2312" w:cs="仿宋_GB2312"/>
          <w:color w:val="000000"/>
          <w:kern w:val="0"/>
          <w:sz w:val="32"/>
          <w:szCs w:val="32"/>
          <w:lang w:val="en-US" w:eastAsia="zh-CN"/>
        </w:rPr>
        <w:t>9个项目开展绩效自评，绩效自评表详见第四部分附件</w:t>
      </w:r>
      <w:r>
        <w:rPr>
          <w:rFonts w:hint="eastAsia" w:ascii="仿宋_GB2312" w:eastAsia="仿宋_GB2312" w:cs="仿宋_GB2312"/>
          <w:color w:val="000000"/>
          <w:kern w:val="0"/>
          <w:sz w:val="32"/>
          <w:szCs w:val="32"/>
        </w:rPr>
        <w:t>。</w:t>
      </w:r>
      <w:r>
        <w:rPr>
          <w:rFonts w:hint="eastAsia" w:ascii="仿宋_GB2312" w:eastAsia="仿宋_GB2312" w:cs="仿宋_GB2312"/>
          <w:color w:val="222222"/>
          <w:sz w:val="32"/>
          <w:szCs w:val="32"/>
        </w:rPr>
        <w:t xml:space="preserve"> </w:t>
      </w:r>
    </w:p>
    <w:p w14:paraId="06EC3D27">
      <w:pPr>
        <w:widowControl/>
        <w:spacing w:line="560" w:lineRule="exact"/>
        <w:jc w:val="center"/>
        <w:rPr>
          <w:rStyle w:val="22"/>
          <w:rFonts w:ascii="方正小标宋简体" w:eastAsia="方正小标宋简体" w:cs="方正小标宋简体"/>
          <w:b w:val="0"/>
          <w:bCs w:val="0"/>
        </w:rPr>
      </w:pPr>
      <w:bookmarkStart w:id="44" w:name="_Toc15377225"/>
      <w:bookmarkStart w:id="45" w:name="_Toc15396613"/>
      <w:r>
        <w:rPr>
          <w:rFonts w:hint="eastAsia" w:ascii="方正小标宋简体" w:eastAsia="方正小标宋简体" w:cs="方正小标宋简体"/>
          <w:color w:val="000000"/>
          <w:sz w:val="44"/>
          <w:szCs w:val="44"/>
        </w:rPr>
        <w:t>第三部分名</w:t>
      </w:r>
      <w:r>
        <w:rPr>
          <w:rStyle w:val="22"/>
          <w:rFonts w:hint="eastAsia" w:ascii="方正小标宋简体" w:eastAsia="方正小标宋简体" w:cs="方正小标宋简体"/>
          <w:b w:val="0"/>
          <w:bCs w:val="0"/>
        </w:rPr>
        <w:t>词解释</w:t>
      </w:r>
      <w:bookmarkEnd w:id="44"/>
      <w:bookmarkEnd w:id="45"/>
    </w:p>
    <w:p w14:paraId="65645859">
      <w:pPr>
        <w:widowControl/>
        <w:spacing w:line="560" w:lineRule="exact"/>
        <w:jc w:val="center"/>
        <w:rPr>
          <w:rStyle w:val="22"/>
          <w:rFonts w:ascii="方正小标宋简体" w:eastAsia="方正小标宋简体"/>
          <w:b w:val="0"/>
          <w:bCs w:val="0"/>
        </w:rPr>
      </w:pPr>
    </w:p>
    <w:p w14:paraId="0AD232AE">
      <w:pPr>
        <w:pStyle w:val="24"/>
        <w:spacing w:line="560" w:lineRule="exact"/>
        <w:ind w:firstLine="640" w:firstLineChars="200"/>
        <w:rPr>
          <w:rFonts w:ascii="仿宋_GB2312" w:eastAsia="仿宋_GB2312" w:cs="仿宋_GB2312"/>
          <w:sz w:val="32"/>
          <w:szCs w:val="32"/>
        </w:rPr>
      </w:pPr>
      <w:bookmarkStart w:id="46" w:name="_Toc15396614"/>
      <w:r>
        <w:rPr>
          <w:rFonts w:ascii="仿宋_GB2312" w:eastAsia="仿宋_GB2312" w:cs="仿宋_GB2312"/>
          <w:sz w:val="32"/>
          <w:szCs w:val="32"/>
        </w:rPr>
        <w:t>1.</w:t>
      </w:r>
      <w:r>
        <w:rPr>
          <w:rFonts w:hint="eastAsia" w:ascii="仿宋_GB2312" w:eastAsia="仿宋_GB2312" w:cs="仿宋_GB2312"/>
          <w:sz w:val="32"/>
          <w:szCs w:val="32"/>
        </w:rPr>
        <w:t>财政拨款收入：指单位从同级财政部门取得的财政预算资金。</w:t>
      </w:r>
    </w:p>
    <w:p w14:paraId="255D730E">
      <w:pPr>
        <w:pStyle w:val="24"/>
        <w:spacing w:line="560" w:lineRule="exact"/>
        <w:ind w:firstLine="640" w:firstLineChars="200"/>
        <w:rPr>
          <w:rFonts w:ascii="仿宋_GB2312" w:eastAsia="仿宋_GB2312" w:cs="仿宋_GB2312"/>
          <w:sz w:val="32"/>
          <w:szCs w:val="32"/>
        </w:rPr>
      </w:pPr>
      <w:r>
        <w:rPr>
          <w:rFonts w:ascii="仿宋_GB2312" w:eastAsia="仿宋_GB2312" w:cs="仿宋_GB2312"/>
          <w:sz w:val="32"/>
          <w:szCs w:val="32"/>
        </w:rPr>
        <w:t>2.</w:t>
      </w:r>
      <w:r>
        <w:rPr>
          <w:rFonts w:hint="eastAsia" w:ascii="仿宋_GB2312" w:eastAsia="仿宋_GB2312" w:cs="仿宋_GB2312"/>
          <w:sz w:val="32"/>
          <w:szCs w:val="32"/>
        </w:rPr>
        <w:t>事业收入：指事业单位开展专业业务活动及辅助活动取得的收入。</w:t>
      </w:r>
    </w:p>
    <w:p w14:paraId="41755093">
      <w:pPr>
        <w:pStyle w:val="24"/>
        <w:spacing w:line="560" w:lineRule="exact"/>
        <w:ind w:firstLine="640" w:firstLineChars="200"/>
        <w:rPr>
          <w:rFonts w:ascii="仿宋_GB2312" w:eastAsia="仿宋_GB2312" w:cs="仿宋_GB2312"/>
          <w:sz w:val="32"/>
          <w:szCs w:val="32"/>
        </w:rPr>
      </w:pPr>
      <w:r>
        <w:rPr>
          <w:rFonts w:ascii="仿宋_GB2312" w:eastAsia="仿宋_GB2312" w:cs="仿宋_GB2312"/>
          <w:sz w:val="32"/>
          <w:szCs w:val="32"/>
        </w:rPr>
        <w:t>3.</w:t>
      </w:r>
      <w:r>
        <w:rPr>
          <w:rFonts w:hint="eastAsia" w:ascii="仿宋_GB2312" w:eastAsia="仿宋_GB2312" w:cs="仿宋_GB2312"/>
          <w:sz w:val="32"/>
          <w:szCs w:val="32"/>
        </w:rPr>
        <w:t>经营收入：指事业单位在专业业务活动及其辅助活动之外开展非独立核算经营活动取得的收入。</w:t>
      </w:r>
    </w:p>
    <w:p w14:paraId="46B008F8">
      <w:pPr>
        <w:pStyle w:val="24"/>
        <w:spacing w:line="560" w:lineRule="exact"/>
        <w:ind w:firstLine="640" w:firstLineChars="200"/>
        <w:rPr>
          <w:rFonts w:ascii="仿宋_GB2312" w:eastAsia="仿宋_GB2312" w:cs="仿宋_GB2312"/>
          <w:sz w:val="32"/>
          <w:szCs w:val="32"/>
        </w:rPr>
      </w:pPr>
      <w:r>
        <w:rPr>
          <w:rFonts w:ascii="仿宋_GB2312" w:eastAsia="仿宋_GB2312" w:cs="仿宋_GB2312"/>
          <w:sz w:val="32"/>
          <w:szCs w:val="32"/>
        </w:rPr>
        <w:t>4.</w:t>
      </w:r>
      <w:r>
        <w:rPr>
          <w:rFonts w:hint="eastAsia" w:ascii="仿宋_GB2312" w:eastAsia="仿宋_GB2312" w:cs="仿宋_GB2312"/>
          <w:sz w:val="32"/>
          <w:szCs w:val="32"/>
        </w:rPr>
        <w:t>其他收入：指单位取得的除上述收入以外的各项收入。</w:t>
      </w:r>
    </w:p>
    <w:p w14:paraId="08B9DE08">
      <w:pPr>
        <w:pStyle w:val="24"/>
        <w:spacing w:line="560" w:lineRule="exact"/>
        <w:ind w:firstLine="640" w:firstLineChars="200"/>
        <w:rPr>
          <w:rFonts w:ascii="仿宋_GB2312" w:eastAsia="仿宋_GB2312" w:cs="仿宋_GB2312"/>
          <w:sz w:val="32"/>
          <w:szCs w:val="32"/>
        </w:rPr>
      </w:pPr>
      <w:r>
        <w:rPr>
          <w:rFonts w:ascii="仿宋_GB2312" w:eastAsia="仿宋_GB2312" w:cs="仿宋_GB2312"/>
          <w:sz w:val="32"/>
          <w:szCs w:val="32"/>
        </w:rPr>
        <w:t>5.</w:t>
      </w:r>
      <w:r>
        <w:rPr>
          <w:rFonts w:hint="eastAsia" w:ascii="仿宋_GB2312" w:eastAsia="仿宋_GB2312" w:cs="仿宋_GB2312"/>
          <w:sz w:val="32"/>
          <w:szCs w:val="32"/>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14:paraId="1A46AC40">
      <w:pPr>
        <w:pStyle w:val="24"/>
        <w:spacing w:line="560" w:lineRule="exact"/>
        <w:ind w:firstLine="640" w:firstLineChars="200"/>
        <w:rPr>
          <w:rFonts w:ascii="仿宋_GB2312" w:eastAsia="仿宋_GB2312" w:cs="仿宋_GB2312"/>
          <w:sz w:val="32"/>
          <w:szCs w:val="32"/>
        </w:rPr>
      </w:pPr>
      <w:r>
        <w:rPr>
          <w:rFonts w:ascii="仿宋_GB2312" w:eastAsia="仿宋_GB2312" w:cs="仿宋_GB2312"/>
          <w:sz w:val="32"/>
          <w:szCs w:val="32"/>
        </w:rPr>
        <w:t>6.</w:t>
      </w:r>
      <w:r>
        <w:rPr>
          <w:rFonts w:hint="eastAsia" w:ascii="仿宋_GB2312" w:eastAsia="仿宋_GB2312" w:cs="仿宋_GB2312"/>
          <w:sz w:val="32"/>
          <w:szCs w:val="32"/>
        </w:rPr>
        <w:t>年初结转和结余：指以前年度尚未完成、结转到本年按有关规定继续使用的资金。</w:t>
      </w:r>
    </w:p>
    <w:p w14:paraId="16C327F0">
      <w:pPr>
        <w:pStyle w:val="24"/>
        <w:spacing w:line="560" w:lineRule="exact"/>
        <w:ind w:firstLine="640" w:firstLineChars="200"/>
        <w:rPr>
          <w:rFonts w:ascii="仿宋_GB2312" w:eastAsia="仿宋_GB2312" w:cs="仿宋_GB2312"/>
          <w:sz w:val="32"/>
          <w:szCs w:val="32"/>
        </w:rPr>
      </w:pPr>
      <w:r>
        <w:rPr>
          <w:rFonts w:ascii="仿宋_GB2312" w:eastAsia="仿宋_GB2312" w:cs="仿宋_GB2312"/>
          <w:sz w:val="32"/>
          <w:szCs w:val="32"/>
        </w:rPr>
        <w:t>7.</w:t>
      </w:r>
      <w:r>
        <w:rPr>
          <w:rFonts w:hint="eastAsia" w:ascii="仿宋_GB2312" w:eastAsia="仿宋_GB2312" w:cs="仿宋_GB2312"/>
          <w:sz w:val="32"/>
          <w:szCs w:val="32"/>
        </w:rPr>
        <w:t>结余分配：指事业单位按照事业单位会计制度的规定从非财政补助结余中分配的事业基金和职工福利基金等。</w:t>
      </w:r>
    </w:p>
    <w:p w14:paraId="5C2186BB">
      <w:pPr>
        <w:pStyle w:val="24"/>
        <w:spacing w:line="560" w:lineRule="exact"/>
        <w:ind w:firstLine="640" w:firstLineChars="200"/>
        <w:rPr>
          <w:rFonts w:ascii="仿宋_GB2312" w:eastAsia="仿宋_GB2312" w:cs="仿宋_GB2312"/>
          <w:sz w:val="32"/>
          <w:szCs w:val="32"/>
        </w:rPr>
      </w:pPr>
      <w:r>
        <w:rPr>
          <w:rFonts w:ascii="仿宋_GB2312" w:eastAsia="仿宋_GB2312" w:cs="仿宋_GB2312"/>
          <w:sz w:val="32"/>
          <w:szCs w:val="32"/>
        </w:rPr>
        <w:t>8.</w:t>
      </w:r>
      <w:r>
        <w:rPr>
          <w:rFonts w:hint="eastAsia" w:ascii="仿宋_GB2312" w:eastAsia="仿宋_GB2312" w:cs="仿宋_GB2312"/>
          <w:sz w:val="32"/>
          <w:szCs w:val="32"/>
        </w:rPr>
        <w:t>年末结转和结余：指单位按有关规定结转到下年或以后年度继续使用的资金。</w:t>
      </w:r>
    </w:p>
    <w:p w14:paraId="53D28C01">
      <w:pPr>
        <w:spacing w:line="560" w:lineRule="exact"/>
        <w:ind w:firstLine="640" w:firstLineChars="200"/>
        <w:rPr>
          <w:rFonts w:ascii="仿宋_GB2312" w:eastAsia="仿宋_GB2312" w:cs="仿宋_GB2312"/>
          <w:color w:val="000000"/>
          <w:sz w:val="32"/>
          <w:szCs w:val="32"/>
        </w:rPr>
      </w:pPr>
      <w:r>
        <w:rPr>
          <w:rFonts w:ascii="仿宋_GB2312" w:eastAsia="仿宋_GB2312" w:cs="仿宋_GB2312"/>
          <w:color w:val="000000"/>
          <w:sz w:val="32"/>
          <w:szCs w:val="32"/>
        </w:rPr>
        <w:t>9.</w:t>
      </w:r>
      <w:r>
        <w:rPr>
          <w:rFonts w:hint="eastAsia" w:ascii="仿宋_GB2312" w:eastAsia="仿宋_GB2312" w:cs="仿宋_GB2312"/>
          <w:color w:val="000000"/>
          <w:sz w:val="32"/>
          <w:szCs w:val="32"/>
        </w:rPr>
        <w:t>教育（类）教育管理事务（款）行政运行（项）：指用于保障机构运行、开展日常工作的基本支出。</w:t>
      </w:r>
    </w:p>
    <w:p w14:paraId="5F21DB37">
      <w:pPr>
        <w:spacing w:line="560" w:lineRule="exact"/>
        <w:ind w:firstLine="640" w:firstLineChars="200"/>
        <w:rPr>
          <w:rFonts w:ascii="仿宋_GB2312" w:eastAsia="仿宋_GB2312" w:cs="仿宋_GB2312"/>
          <w:color w:val="000000"/>
          <w:sz w:val="32"/>
          <w:szCs w:val="32"/>
        </w:rPr>
      </w:pPr>
      <w:r>
        <w:rPr>
          <w:rFonts w:ascii="仿宋_GB2312" w:eastAsia="仿宋_GB2312" w:cs="仿宋_GB2312"/>
          <w:color w:val="000000"/>
          <w:sz w:val="32"/>
          <w:szCs w:val="32"/>
        </w:rPr>
        <w:t>10.</w:t>
      </w:r>
      <w:r>
        <w:rPr>
          <w:rFonts w:hint="eastAsia" w:ascii="仿宋_GB2312" w:eastAsia="仿宋_GB2312" w:cs="仿宋_GB2312"/>
          <w:color w:val="000000"/>
          <w:sz w:val="32"/>
          <w:szCs w:val="32"/>
        </w:rPr>
        <w:t>社会保障和就业（类）行政事业单位离退休（款）机关事业单位基本养老保险缴费支出（项）：指部门实施养老保险制度由单位缴纳的养老保险费的支出。</w:t>
      </w:r>
    </w:p>
    <w:p w14:paraId="0681E79B">
      <w:pPr>
        <w:spacing w:line="560" w:lineRule="exact"/>
        <w:ind w:firstLine="640" w:firstLineChars="200"/>
        <w:rPr>
          <w:rFonts w:ascii="仿宋_GB2312" w:eastAsia="仿宋_GB2312" w:cs="仿宋_GB2312"/>
          <w:color w:val="000000"/>
          <w:sz w:val="32"/>
          <w:szCs w:val="32"/>
        </w:rPr>
      </w:pPr>
      <w:r>
        <w:rPr>
          <w:rFonts w:ascii="仿宋_GB2312" w:eastAsia="仿宋_GB2312" w:cs="仿宋_GB2312"/>
          <w:color w:val="000000"/>
          <w:sz w:val="32"/>
          <w:szCs w:val="32"/>
        </w:rPr>
        <w:t>11.</w:t>
      </w:r>
      <w:r>
        <w:rPr>
          <w:rFonts w:hint="eastAsia" w:ascii="仿宋_GB2312" w:eastAsia="仿宋_GB2312" w:cs="仿宋_GB2312"/>
          <w:color w:val="000000"/>
          <w:sz w:val="32"/>
          <w:szCs w:val="32"/>
        </w:rPr>
        <w:t>社会保障和就业（类）行政事业单位离退休（款）机关事业单位职业年金缴费支出（项）：指部门实施养老保险制度由单位缴纳的职业年金的支出。</w:t>
      </w:r>
    </w:p>
    <w:p w14:paraId="4368CC9C">
      <w:pPr>
        <w:widowControl/>
        <w:spacing w:line="560" w:lineRule="exact"/>
        <w:ind w:firstLine="640" w:firstLineChars="200"/>
        <w:jc w:val="left"/>
        <w:rPr>
          <w:rFonts w:ascii="仿宋_GB2312" w:eastAsia="仿宋_GB2312" w:cs="仿宋_GB2312"/>
          <w:color w:val="000000"/>
          <w:sz w:val="32"/>
          <w:szCs w:val="32"/>
        </w:rPr>
      </w:pPr>
      <w:r>
        <w:rPr>
          <w:rFonts w:ascii="仿宋_GB2312" w:eastAsia="仿宋_GB2312" w:cs="仿宋_GB2312"/>
          <w:color w:val="000000"/>
          <w:sz w:val="32"/>
          <w:szCs w:val="32"/>
        </w:rPr>
        <w:t>12.</w:t>
      </w:r>
      <w:r>
        <w:rPr>
          <w:rFonts w:hint="eastAsia" w:ascii="仿宋_GB2312" w:eastAsia="仿宋_GB2312" w:cs="仿宋_GB2312"/>
          <w:color w:val="000000"/>
          <w:sz w:val="32"/>
          <w:szCs w:val="32"/>
        </w:rPr>
        <w:t>医疗卫生与计划生育（类）行政事业单位医疗（款）行政单位医疗（项）：指本</w:t>
      </w:r>
      <w:r>
        <w:rPr>
          <w:rFonts w:hint="eastAsia" w:ascii="仿宋_GB2312" w:eastAsia="仿宋_GB2312" w:cs="仿宋_GB2312"/>
          <w:color w:val="000000"/>
          <w:kern w:val="0"/>
          <w:sz w:val="32"/>
          <w:szCs w:val="32"/>
        </w:rPr>
        <w:t>单位用于缴纳单位基本医疗保险支出。</w:t>
      </w:r>
    </w:p>
    <w:p w14:paraId="50BB4745">
      <w:pPr>
        <w:spacing w:line="560" w:lineRule="exact"/>
        <w:ind w:firstLine="640" w:firstLineChars="200"/>
        <w:rPr>
          <w:rFonts w:ascii="仿宋_GB2312" w:eastAsia="仿宋_GB2312" w:cs="仿宋_GB2312"/>
          <w:color w:val="000000"/>
          <w:sz w:val="32"/>
          <w:szCs w:val="32"/>
        </w:rPr>
      </w:pPr>
      <w:r>
        <w:rPr>
          <w:rFonts w:ascii="仿宋_GB2312" w:eastAsia="仿宋_GB2312" w:cs="仿宋_GB2312"/>
          <w:color w:val="000000"/>
          <w:sz w:val="32"/>
          <w:szCs w:val="32"/>
        </w:rPr>
        <w:t>13.</w:t>
      </w:r>
      <w:r>
        <w:rPr>
          <w:rFonts w:hint="eastAsia" w:ascii="仿宋_GB2312" w:eastAsia="仿宋_GB2312" w:cs="仿宋_GB2312"/>
          <w:color w:val="000000"/>
          <w:sz w:val="32"/>
          <w:szCs w:val="32"/>
        </w:rPr>
        <w:t>农林水（类）扶贫（款）其他扶贫支出（项）：指扶贫方面支出。</w:t>
      </w:r>
    </w:p>
    <w:p w14:paraId="19472E76">
      <w:pPr>
        <w:widowControl/>
        <w:spacing w:line="560" w:lineRule="exact"/>
        <w:ind w:firstLine="640" w:firstLineChars="200"/>
        <w:jc w:val="left"/>
      </w:pPr>
      <w:r>
        <w:rPr>
          <w:rFonts w:ascii="仿宋_GB2312" w:eastAsia="仿宋_GB2312" w:cs="仿宋_GB2312"/>
          <w:color w:val="000000"/>
          <w:sz w:val="32"/>
          <w:szCs w:val="32"/>
        </w:rPr>
        <w:t>14.</w:t>
      </w:r>
      <w:r>
        <w:rPr>
          <w:rFonts w:hint="eastAsia" w:ascii="仿宋_GB2312" w:eastAsia="仿宋_GB2312" w:cs="仿宋_GB2312"/>
          <w:color w:val="000000"/>
          <w:sz w:val="32"/>
          <w:szCs w:val="32"/>
        </w:rPr>
        <w:t>住房保障（类）住房改革（款）住房公积金（项）：指</w:t>
      </w:r>
      <w:r>
        <w:rPr>
          <w:rFonts w:hint="eastAsia" w:ascii="仿宋_GB2312" w:eastAsia="仿宋_GB2312" w:cs="仿宋_GB2312"/>
          <w:color w:val="000000"/>
          <w:kern w:val="0"/>
          <w:sz w:val="32"/>
          <w:szCs w:val="32"/>
        </w:rPr>
        <w:t>行政事业单位按规定为职工缴纳的住房公积金。</w:t>
      </w:r>
    </w:p>
    <w:p w14:paraId="7227EFDB">
      <w:pPr>
        <w:spacing w:line="560" w:lineRule="exact"/>
        <w:ind w:firstLine="640" w:firstLineChars="200"/>
        <w:rPr>
          <w:rFonts w:ascii="仿宋_GB2312" w:eastAsia="仿宋_GB2312" w:cs="仿宋_GB2312"/>
          <w:color w:val="000000"/>
          <w:sz w:val="32"/>
          <w:szCs w:val="32"/>
        </w:rPr>
      </w:pPr>
      <w:r>
        <w:rPr>
          <w:rFonts w:ascii="仿宋_GB2312" w:eastAsia="仿宋_GB2312" w:cs="仿宋_GB2312"/>
          <w:color w:val="000000"/>
          <w:sz w:val="32"/>
          <w:szCs w:val="32"/>
        </w:rPr>
        <w:t>15.</w:t>
      </w:r>
      <w:r>
        <w:rPr>
          <w:rFonts w:hint="eastAsia" w:ascii="仿宋_GB2312" w:eastAsia="仿宋_GB2312" w:cs="仿宋_GB2312"/>
          <w:color w:val="000000"/>
          <w:sz w:val="32"/>
          <w:szCs w:val="32"/>
        </w:rPr>
        <w:t>基本支出：指为保障机构正常运转、完成日常工作任务而发生的人员支出和公用支出。</w:t>
      </w:r>
    </w:p>
    <w:p w14:paraId="1454F5E5">
      <w:pPr>
        <w:spacing w:line="560" w:lineRule="exact"/>
        <w:ind w:firstLine="640" w:firstLineChars="200"/>
        <w:rPr>
          <w:rFonts w:ascii="仿宋_GB2312" w:eastAsia="仿宋_GB2312" w:cs="仿宋_GB2312"/>
          <w:color w:val="000000"/>
          <w:sz w:val="32"/>
          <w:szCs w:val="32"/>
        </w:rPr>
      </w:pPr>
      <w:r>
        <w:rPr>
          <w:rFonts w:ascii="仿宋_GB2312" w:eastAsia="仿宋_GB2312" w:cs="仿宋_GB2312"/>
          <w:color w:val="000000"/>
          <w:sz w:val="32"/>
          <w:szCs w:val="32"/>
        </w:rPr>
        <w:t>16.</w:t>
      </w:r>
      <w:r>
        <w:rPr>
          <w:rFonts w:hint="eastAsia" w:ascii="仿宋_GB2312" w:eastAsia="仿宋_GB2312" w:cs="仿宋_GB2312"/>
          <w:color w:val="000000"/>
          <w:sz w:val="32"/>
          <w:szCs w:val="32"/>
        </w:rPr>
        <w:t>项目支出：指在基本支出之外为完成特定行政任务和事业发展目标所发生的支出。</w:t>
      </w:r>
    </w:p>
    <w:p w14:paraId="7C605811">
      <w:pPr>
        <w:spacing w:line="560" w:lineRule="exact"/>
        <w:ind w:firstLine="640" w:firstLineChars="200"/>
        <w:rPr>
          <w:rFonts w:ascii="仿宋_GB2312" w:eastAsia="仿宋_GB2312" w:cs="仿宋_GB2312"/>
          <w:color w:val="000000"/>
          <w:sz w:val="32"/>
          <w:szCs w:val="32"/>
        </w:rPr>
      </w:pPr>
      <w:r>
        <w:rPr>
          <w:rFonts w:ascii="仿宋_GB2312" w:eastAsia="仿宋_GB2312" w:cs="仿宋_GB2312"/>
          <w:color w:val="000000"/>
          <w:sz w:val="32"/>
          <w:szCs w:val="32"/>
        </w:rPr>
        <w:t>17.</w:t>
      </w:r>
      <w:r>
        <w:rPr>
          <w:rFonts w:hint="eastAsia" w:ascii="仿宋_GB2312" w:eastAsia="仿宋_GB2312" w:cs="仿宋_GB2312"/>
          <w:color w:val="000000"/>
          <w:sz w:val="32"/>
          <w:szCs w:val="32"/>
        </w:rPr>
        <w:t>经营支出：指事业单位在专业业务活动及其辅助活动之外开展非独立核算经营活动发生的支出。</w:t>
      </w:r>
    </w:p>
    <w:p w14:paraId="0870EEF5">
      <w:pPr>
        <w:pStyle w:val="24"/>
        <w:spacing w:line="560" w:lineRule="exact"/>
        <w:ind w:firstLine="640" w:firstLineChars="200"/>
        <w:rPr>
          <w:rFonts w:ascii="仿宋_GB2312" w:eastAsia="仿宋_GB2312" w:cs="仿宋_GB2312"/>
          <w:sz w:val="32"/>
          <w:szCs w:val="32"/>
        </w:rPr>
      </w:pPr>
      <w:r>
        <w:rPr>
          <w:rFonts w:ascii="仿宋_GB2312" w:eastAsia="仿宋_GB2312" w:cs="仿宋_GB2312"/>
          <w:sz w:val="32"/>
          <w:szCs w:val="32"/>
        </w:rPr>
        <w:t>18.</w:t>
      </w:r>
      <w:r>
        <w:rPr>
          <w:rFonts w:hint="eastAsia" w:ascii="仿宋_GB2312" w:eastAsia="仿宋_GB2312" w:cs="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149D500">
      <w:pPr>
        <w:pStyle w:val="24"/>
        <w:spacing w:line="560" w:lineRule="exact"/>
        <w:ind w:firstLine="640" w:firstLineChars="200"/>
        <w:rPr>
          <w:rFonts w:ascii="仿宋_GB2312" w:eastAsia="仿宋_GB2312" w:cs="仿宋_GB2312"/>
          <w:sz w:val="32"/>
          <w:szCs w:val="32"/>
        </w:rPr>
      </w:pPr>
      <w:r>
        <w:rPr>
          <w:rFonts w:ascii="仿宋_GB2312" w:eastAsia="仿宋_GB2312" w:cs="仿宋_GB2312"/>
          <w:sz w:val="32"/>
          <w:szCs w:val="32"/>
        </w:rPr>
        <w:t>19.</w:t>
      </w:r>
      <w:r>
        <w:rPr>
          <w:rFonts w:hint="eastAsia" w:ascii="仿宋_GB2312" w:eastAsia="仿宋_GB2312" w:cs="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w:t>
      </w:r>
    </w:p>
    <w:p w14:paraId="0DC7D883">
      <w:pPr>
        <w:spacing w:line="560" w:lineRule="exact"/>
        <w:ind w:firstLine="2420" w:firstLineChars="550"/>
        <w:outlineLvl w:val="0"/>
        <w:rPr>
          <w:rFonts w:ascii="方正小标宋简体" w:eastAsia="方正小标宋简体" w:cs="方正小标宋简体"/>
          <w:sz w:val="44"/>
          <w:szCs w:val="44"/>
        </w:rPr>
      </w:pPr>
    </w:p>
    <w:p w14:paraId="5BC5E9ED">
      <w:pPr>
        <w:spacing w:line="560" w:lineRule="exact"/>
        <w:outlineLvl w:val="0"/>
        <w:rPr>
          <w:rFonts w:ascii="方正小标宋简体" w:eastAsia="方正小标宋简体" w:cs="方正小标宋简体"/>
          <w:sz w:val="44"/>
          <w:szCs w:val="44"/>
        </w:rPr>
      </w:pPr>
    </w:p>
    <w:p w14:paraId="1EEBEC0E">
      <w:pPr>
        <w:spacing w:line="560" w:lineRule="exact"/>
        <w:ind w:firstLine="2420" w:firstLineChars="550"/>
        <w:outlineLvl w:val="0"/>
        <w:rPr>
          <w:rFonts w:ascii="方正小标宋简体" w:eastAsia="方正小标宋简体" w:cs="方正小标宋简体"/>
          <w:sz w:val="44"/>
          <w:szCs w:val="44"/>
        </w:rPr>
      </w:pPr>
    </w:p>
    <w:p w14:paraId="2D55134A">
      <w:pPr>
        <w:spacing w:line="560" w:lineRule="exact"/>
        <w:ind w:firstLine="2420" w:firstLineChars="550"/>
        <w:outlineLvl w:val="0"/>
        <w:rPr>
          <w:rFonts w:ascii="方正小标宋简体" w:eastAsia="方正小标宋简体" w:cs="方正小标宋简体"/>
          <w:sz w:val="44"/>
          <w:szCs w:val="44"/>
        </w:rPr>
      </w:pPr>
    </w:p>
    <w:p w14:paraId="50040931">
      <w:pPr>
        <w:spacing w:line="560" w:lineRule="exact"/>
        <w:ind w:firstLine="2420" w:firstLineChars="550"/>
        <w:outlineLvl w:val="0"/>
        <w:rPr>
          <w:rFonts w:ascii="方正小标宋简体" w:eastAsia="方正小标宋简体" w:cs="方正小标宋简体"/>
          <w:sz w:val="44"/>
          <w:szCs w:val="44"/>
        </w:rPr>
      </w:pPr>
    </w:p>
    <w:p w14:paraId="1E13338C">
      <w:pPr>
        <w:spacing w:line="560" w:lineRule="exact"/>
        <w:ind w:firstLine="2420" w:firstLineChars="550"/>
        <w:outlineLvl w:val="0"/>
        <w:rPr>
          <w:rFonts w:ascii="方正小标宋简体" w:eastAsia="方正小标宋简体" w:cs="方正小标宋简体"/>
          <w:sz w:val="44"/>
          <w:szCs w:val="44"/>
        </w:rPr>
      </w:pPr>
    </w:p>
    <w:p w14:paraId="2CD29415">
      <w:pPr>
        <w:spacing w:line="560" w:lineRule="exact"/>
        <w:ind w:firstLine="2420" w:firstLineChars="550"/>
        <w:outlineLvl w:val="0"/>
        <w:rPr>
          <w:rFonts w:ascii="方正小标宋简体" w:eastAsia="方正小标宋简体" w:cs="方正小标宋简体"/>
          <w:sz w:val="44"/>
          <w:szCs w:val="44"/>
        </w:rPr>
      </w:pPr>
    </w:p>
    <w:p w14:paraId="4843D052">
      <w:pPr>
        <w:spacing w:line="560" w:lineRule="exact"/>
        <w:ind w:firstLine="2420" w:firstLineChars="550"/>
        <w:outlineLvl w:val="0"/>
        <w:rPr>
          <w:rFonts w:ascii="方正小标宋简体" w:eastAsia="方正小标宋简体" w:cs="方正小标宋简体"/>
          <w:sz w:val="44"/>
          <w:szCs w:val="44"/>
        </w:rPr>
      </w:pPr>
    </w:p>
    <w:p w14:paraId="575C6916">
      <w:pPr>
        <w:spacing w:line="560" w:lineRule="exact"/>
        <w:ind w:firstLine="2420" w:firstLineChars="550"/>
        <w:outlineLvl w:val="0"/>
        <w:rPr>
          <w:rFonts w:ascii="方正小标宋简体" w:eastAsia="方正小标宋简体" w:cs="方正小标宋简体"/>
          <w:sz w:val="44"/>
          <w:szCs w:val="44"/>
        </w:rPr>
      </w:pPr>
    </w:p>
    <w:p w14:paraId="31310A82">
      <w:pPr>
        <w:spacing w:line="560" w:lineRule="exact"/>
        <w:jc w:val="center"/>
        <w:outlineLvl w:val="0"/>
        <w:rPr>
          <w:rFonts w:ascii="方正小标宋简体" w:eastAsia="方正小标宋简体" w:cs="方正小标宋简体"/>
          <w:sz w:val="44"/>
          <w:szCs w:val="44"/>
        </w:rPr>
      </w:pPr>
    </w:p>
    <w:p w14:paraId="088E3F6C">
      <w:pPr>
        <w:spacing w:line="560" w:lineRule="exact"/>
        <w:jc w:val="center"/>
        <w:outlineLvl w:val="0"/>
        <w:rPr>
          <w:rFonts w:ascii="方正小标宋简体" w:eastAsia="方正小标宋简体" w:cs="方正小标宋简体"/>
          <w:sz w:val="44"/>
          <w:szCs w:val="44"/>
        </w:rPr>
      </w:pPr>
    </w:p>
    <w:p w14:paraId="47586BCE">
      <w:pPr>
        <w:spacing w:line="560" w:lineRule="exact"/>
        <w:jc w:val="center"/>
        <w:outlineLvl w:val="0"/>
        <w:rPr>
          <w:rFonts w:ascii="方正小标宋简体" w:eastAsia="方正小标宋简体" w:cs="方正小标宋简体"/>
          <w:sz w:val="44"/>
          <w:szCs w:val="44"/>
        </w:rPr>
      </w:pPr>
    </w:p>
    <w:p w14:paraId="6B776CF1">
      <w:pPr>
        <w:spacing w:line="560" w:lineRule="exact"/>
        <w:jc w:val="center"/>
        <w:outlineLvl w:val="0"/>
        <w:rPr>
          <w:rFonts w:ascii="方正小标宋简体" w:eastAsia="方正小标宋简体" w:cs="方正小标宋简体"/>
          <w:sz w:val="44"/>
          <w:szCs w:val="44"/>
        </w:rPr>
      </w:pPr>
    </w:p>
    <w:p w14:paraId="1765DB96">
      <w:pPr>
        <w:spacing w:line="560" w:lineRule="exact"/>
        <w:jc w:val="center"/>
        <w:outlineLvl w:val="0"/>
        <w:rPr>
          <w:rFonts w:ascii="方正小标宋简体" w:eastAsia="方正小标宋简体" w:cs="方正小标宋简体"/>
          <w:sz w:val="44"/>
          <w:szCs w:val="44"/>
        </w:rPr>
      </w:pPr>
    </w:p>
    <w:bookmarkEnd w:id="46"/>
    <w:p w14:paraId="3F5A0FC1">
      <w:pPr>
        <w:spacing w:line="560" w:lineRule="exact"/>
        <w:jc w:val="center"/>
        <w:outlineLvl w:val="0"/>
        <w:rPr>
          <w:rStyle w:val="22"/>
          <w:rFonts w:ascii="方正小标宋简体" w:eastAsia="方正小标宋简体" w:cs="方正小标宋简体"/>
          <w:b w:val="0"/>
          <w:bCs w:val="0"/>
        </w:rPr>
      </w:pPr>
      <w:bookmarkStart w:id="47" w:name="_Toc79163635"/>
      <w:bookmarkStart w:id="48" w:name="_Toc79163885"/>
      <w:r>
        <w:rPr>
          <w:rFonts w:hint="eastAsia" w:ascii="方正小标宋简体" w:eastAsia="方正小标宋简体" w:cs="方正小标宋简体"/>
          <w:sz w:val="44"/>
          <w:szCs w:val="44"/>
        </w:rPr>
        <w:t xml:space="preserve">第四部分   </w:t>
      </w:r>
      <w:r>
        <w:rPr>
          <w:rStyle w:val="22"/>
          <w:rFonts w:hint="eastAsia" w:ascii="方正小标宋简体" w:eastAsia="方正小标宋简体" w:cs="方正小标宋简体"/>
          <w:b w:val="0"/>
          <w:bCs w:val="0"/>
        </w:rPr>
        <w:t>附件</w:t>
      </w:r>
      <w:bookmarkStart w:id="49" w:name="_Toc15396615"/>
    </w:p>
    <w:p w14:paraId="357DFE4F">
      <w:pPr>
        <w:keepNext w:val="0"/>
        <w:keepLines w:val="0"/>
        <w:pageBreakBefore w:val="0"/>
        <w:widowControl/>
        <w:kinsoku/>
        <w:wordWrap/>
        <w:overflowPunct/>
        <w:topLinePunct w:val="0"/>
        <w:autoSpaceDE/>
        <w:autoSpaceDN/>
        <w:bidi w:val="0"/>
        <w:spacing w:line="576" w:lineRule="exact"/>
        <w:ind w:firstLine="3080" w:firstLineChars="700"/>
        <w:contextualSpacing/>
        <w:jc w:val="both"/>
        <w:textAlignment w:val="auto"/>
        <w:rPr>
          <w:rFonts w:hint="eastAsia" w:ascii="方正小标宋_GBK" w:hAnsi="方正小标宋_GBK" w:eastAsia="方正小标宋_GBK" w:cs="方正小标宋_GBK"/>
          <w:bCs/>
          <w:sz w:val="44"/>
          <w:szCs w:val="44"/>
          <w:shd w:val="clear" w:color="auto" w:fill="FFFFFF"/>
        </w:rPr>
      </w:pPr>
    </w:p>
    <w:p w14:paraId="55C2C572">
      <w:pPr>
        <w:keepNext w:val="0"/>
        <w:keepLines w:val="0"/>
        <w:pageBreakBefore w:val="0"/>
        <w:widowControl/>
        <w:kinsoku/>
        <w:wordWrap/>
        <w:overflowPunct/>
        <w:topLinePunct w:val="0"/>
        <w:autoSpaceDE/>
        <w:autoSpaceDN/>
        <w:bidi w:val="0"/>
        <w:spacing w:line="576" w:lineRule="exact"/>
        <w:ind w:firstLine="3080" w:firstLineChars="700"/>
        <w:contextualSpacing/>
        <w:jc w:val="both"/>
        <w:textAlignment w:val="auto"/>
        <w:rPr>
          <w:rFonts w:hint="eastAsia" w:ascii="方正小标宋_GBK" w:hAnsi="方正小标宋_GBK" w:eastAsia="方正小标宋_GBK" w:cs="方正小标宋_GBK"/>
          <w:bCs/>
          <w:sz w:val="44"/>
          <w:szCs w:val="44"/>
          <w:shd w:val="clear" w:color="auto" w:fill="FFFFFF"/>
        </w:rPr>
      </w:pPr>
      <w:r>
        <w:rPr>
          <w:rFonts w:hint="eastAsia" w:ascii="方正小标宋_GBK" w:hAnsi="方正小标宋_GBK" w:eastAsia="方正小标宋_GBK" w:cs="方正小标宋_GBK"/>
          <w:bCs/>
          <w:sz w:val="44"/>
          <w:szCs w:val="44"/>
          <w:shd w:val="clear" w:color="auto" w:fill="FFFFFF"/>
        </w:rPr>
        <w:t>茂县县委党校</w:t>
      </w:r>
    </w:p>
    <w:p w14:paraId="2D61F048">
      <w:pPr>
        <w:keepNext w:val="0"/>
        <w:keepLines w:val="0"/>
        <w:pageBreakBefore w:val="0"/>
        <w:widowControl/>
        <w:kinsoku/>
        <w:wordWrap/>
        <w:overflowPunct/>
        <w:topLinePunct w:val="0"/>
        <w:autoSpaceDE/>
        <w:autoSpaceDN/>
        <w:bidi w:val="0"/>
        <w:spacing w:line="576" w:lineRule="exact"/>
        <w:contextualSpacing/>
        <w:jc w:val="center"/>
        <w:textAlignment w:val="auto"/>
        <w:rPr>
          <w:rFonts w:hint="eastAsia" w:ascii="方正小标宋_GBK" w:hAnsi="方正小标宋_GBK" w:eastAsia="方正小标宋_GBK" w:cs="方正小标宋_GBK"/>
          <w:bCs/>
          <w:sz w:val="44"/>
          <w:szCs w:val="44"/>
          <w:shd w:val="clear" w:color="auto" w:fill="FFFFFF"/>
        </w:rPr>
      </w:pPr>
      <w:r>
        <w:rPr>
          <w:rFonts w:hint="eastAsia" w:ascii="方正小标宋_GBK" w:hAnsi="方正小标宋_GBK" w:eastAsia="方正小标宋_GBK" w:cs="方正小标宋_GBK"/>
          <w:bCs/>
          <w:sz w:val="44"/>
          <w:szCs w:val="44"/>
          <w:shd w:val="clear" w:color="auto" w:fill="FFFFFF"/>
        </w:rPr>
        <w:t>2025年部门预算绩效自评报告</w:t>
      </w:r>
    </w:p>
    <w:p w14:paraId="01A96A46">
      <w:pPr>
        <w:spacing w:line="576" w:lineRule="exact"/>
        <w:ind w:firstLine="640" w:firstLineChars="200"/>
        <w:rPr>
          <w:rFonts w:eastAsia="黑体"/>
          <w:sz w:val="32"/>
          <w:szCs w:val="32"/>
          <w:lang w:val="en-US" w:eastAsia="zh-CN"/>
        </w:rPr>
      </w:pPr>
      <w:r>
        <w:rPr>
          <w:rFonts w:hint="eastAsia" w:eastAsia="黑体"/>
          <w:sz w:val="32"/>
          <w:szCs w:val="32"/>
          <w:lang w:val="en-US" w:eastAsia="zh-CN"/>
        </w:rPr>
        <w:t xml:space="preserve"> 一、部门（单位）基本情况</w:t>
      </w:r>
    </w:p>
    <w:p w14:paraId="2016E3F3">
      <w:pPr>
        <w:spacing w:line="576" w:lineRule="exact"/>
        <w:ind w:firstLine="643" w:firstLineChars="200"/>
        <w:rPr>
          <w:rFonts w:hint="default" w:eastAsia="CESI楷体-GB2312"/>
          <w:b/>
          <w:bCs/>
          <w:sz w:val="32"/>
          <w:szCs w:val="32"/>
          <w:shd w:val="clear" w:color="auto" w:fill="FFFFFF"/>
          <w:lang w:val="en-US" w:eastAsia="zh-CN"/>
        </w:rPr>
      </w:pPr>
      <w:r>
        <w:rPr>
          <w:rFonts w:hint="eastAsia" w:eastAsia="CESI楷体-GB2312"/>
          <w:b/>
          <w:bCs/>
          <w:sz w:val="32"/>
          <w:szCs w:val="32"/>
          <w:shd w:val="clear" w:color="auto" w:fill="FFFFFF"/>
          <w:lang w:val="en-US" w:eastAsia="zh-CN"/>
        </w:rPr>
        <w:t>（一）机构组成</w:t>
      </w:r>
    </w:p>
    <w:p w14:paraId="132EE3F1">
      <w:pPr>
        <w:spacing w:line="576" w:lineRule="exact"/>
        <w:ind w:firstLine="640" w:firstLineChars="200"/>
        <w:rPr>
          <w:rFonts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县委党校是县委直属的乡科级全额拨款的事业单位。内设办公室、教研室、后勤财务室。</w:t>
      </w:r>
    </w:p>
    <w:p w14:paraId="553F28A0">
      <w:pPr>
        <w:spacing w:line="576" w:lineRule="exact"/>
        <w:ind w:firstLine="643" w:firstLineChars="200"/>
        <w:rPr>
          <w:rFonts w:hint="eastAsia" w:eastAsia="CESI楷体-GB2312"/>
          <w:b/>
          <w:bCs/>
          <w:sz w:val="32"/>
          <w:szCs w:val="32"/>
          <w:shd w:val="clear" w:color="auto" w:fill="FFFFFF"/>
          <w:lang w:val="en-US" w:eastAsia="zh-CN"/>
        </w:rPr>
      </w:pPr>
      <w:r>
        <w:rPr>
          <w:rFonts w:hint="eastAsia" w:eastAsia="CESI楷体-GB2312"/>
          <w:b/>
          <w:bCs/>
          <w:sz w:val="32"/>
          <w:szCs w:val="32"/>
          <w:shd w:val="clear" w:color="auto" w:fill="FFFFFF"/>
          <w:lang w:val="en-US" w:eastAsia="zh-CN"/>
        </w:rPr>
        <w:t>(二）机构职能</w:t>
      </w:r>
    </w:p>
    <w:p w14:paraId="14A811ED">
      <w:pPr>
        <w:spacing w:line="576" w:lineRule="exact"/>
        <w:ind w:firstLine="640" w:firstLineChars="200"/>
        <w:rPr>
          <w:rFonts w:hint="default"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lang w:val="en-US" w:eastAsia="zh-CN" w:bidi="ar-SA"/>
        </w:rPr>
        <w:t>党校是县委的直属事业单位，是县委、县政府轮训和培训党员领导干部的重要阵地，培养党的理论队伍的重要阵地，学习、研究马列主义、毛泽东思想、邓小平理论的重要阵地，党员干部党性锻炼的熔炉。主要任务是：（1）轮训党员领导干部；（2）培训中青年党员领导干部；（3）培训意识形态部门的领导干部和理论骨干；（4）协同组织人事部门，对学员在校期间进行考核考察；（5）围绕国内外出现的新情况、新问题以及我县的热点难点问题开展调查研究；（6）宣传马克思列宁主义、毛泽东思想、邓小平理论和“三个代表”重要思想以及党的各项路线、方针、政策；（7）承担县委和上级主管部门交办的其他工作。</w:t>
      </w:r>
    </w:p>
    <w:p w14:paraId="3EA02D47">
      <w:pPr>
        <w:spacing w:line="576" w:lineRule="exact"/>
        <w:ind w:firstLine="643" w:firstLineChars="200"/>
        <w:rPr>
          <w:rFonts w:hint="default" w:eastAsia="CESI楷体-GB2312"/>
          <w:b/>
          <w:bCs/>
          <w:sz w:val="32"/>
          <w:szCs w:val="32"/>
          <w:shd w:val="clear" w:color="auto" w:fill="FFFFFF"/>
          <w:lang w:val="en-US" w:eastAsia="zh-CN"/>
        </w:rPr>
      </w:pPr>
      <w:r>
        <w:rPr>
          <w:rFonts w:hint="default" w:eastAsia="CESI楷体-GB2312"/>
          <w:b/>
          <w:bCs/>
          <w:sz w:val="32"/>
          <w:szCs w:val="32"/>
          <w:shd w:val="clear" w:color="auto" w:fill="FFFFFF"/>
          <w:lang w:val="en-US" w:eastAsia="zh-CN"/>
        </w:rPr>
        <w:t>(三）人员概况</w:t>
      </w:r>
    </w:p>
    <w:p w14:paraId="46E63E8D">
      <w:pPr>
        <w:spacing w:line="576" w:lineRule="exact"/>
        <w:ind w:firstLine="640" w:firstLineChars="200"/>
        <w:rPr>
          <w:rFonts w:hint="default"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lang w:val="en-US" w:eastAsia="zh-CN" w:bidi="ar-SA"/>
        </w:rPr>
        <w:t>截</w:t>
      </w:r>
      <w:r>
        <w:rPr>
          <w:rFonts w:hint="eastAsia" w:eastAsia="仿宋_GB2312" w:cs="Times New Roman"/>
          <w:color w:val="000000"/>
          <w:kern w:val="0"/>
          <w:sz w:val="32"/>
          <w:szCs w:val="32"/>
          <w:lang w:val="en-US" w:eastAsia="zh-CN" w:bidi="ar-SA"/>
        </w:rPr>
        <w:t>至</w:t>
      </w:r>
      <w:r>
        <w:rPr>
          <w:rFonts w:hint="default" w:ascii="Times New Roman" w:hAnsi="Times New Roman" w:eastAsia="仿宋_GB2312" w:cs="Times New Roman"/>
          <w:color w:val="000000"/>
          <w:kern w:val="0"/>
          <w:sz w:val="32"/>
          <w:szCs w:val="32"/>
          <w:lang w:val="en-US" w:eastAsia="zh-CN" w:bidi="ar-SA"/>
        </w:rPr>
        <w:t>2025年末，茂县党校核定编制16名，其中：参公编制8人，事业编制8名。实有在职职工15名（其中参公人员8名，参公工勤1名，事业人员6名），退休6人。</w:t>
      </w:r>
    </w:p>
    <w:p w14:paraId="73D11504">
      <w:pPr>
        <w:spacing w:line="576" w:lineRule="exact"/>
        <w:ind w:firstLine="640" w:firstLineChars="200"/>
        <w:rPr>
          <w:rFonts w:hint="default" w:eastAsia="黑体"/>
          <w:sz w:val="32"/>
          <w:szCs w:val="32"/>
          <w:lang w:val="en-US" w:eastAsia="zh-CN"/>
        </w:rPr>
      </w:pPr>
      <w:r>
        <w:rPr>
          <w:rFonts w:hint="default" w:eastAsia="黑体"/>
          <w:sz w:val="32"/>
          <w:szCs w:val="32"/>
          <w:lang w:val="en-US" w:eastAsia="zh-CN"/>
        </w:rPr>
        <w:t>二、部门资金收支情况</w:t>
      </w:r>
    </w:p>
    <w:p w14:paraId="7EECABCC">
      <w:pPr>
        <w:spacing w:line="576" w:lineRule="exact"/>
        <w:ind w:firstLine="643" w:firstLineChars="200"/>
        <w:rPr>
          <w:rFonts w:hint="default" w:eastAsia="CESI楷体-GB2312"/>
          <w:b/>
          <w:bCs/>
          <w:sz w:val="32"/>
          <w:szCs w:val="32"/>
          <w:shd w:val="clear" w:color="auto" w:fill="FFFFFF"/>
          <w:lang w:val="en-US" w:eastAsia="zh-CN"/>
        </w:rPr>
      </w:pPr>
      <w:r>
        <w:rPr>
          <w:rFonts w:hint="default" w:eastAsia="CESI楷体-GB2312"/>
          <w:b/>
          <w:bCs/>
          <w:sz w:val="32"/>
          <w:szCs w:val="32"/>
          <w:shd w:val="clear" w:color="auto" w:fill="FFFFFF"/>
          <w:lang w:val="en-US" w:eastAsia="zh-CN"/>
        </w:rPr>
        <w:t>（一）收入情况</w:t>
      </w:r>
    </w:p>
    <w:p w14:paraId="6C625B86">
      <w:pPr>
        <w:pStyle w:val="25"/>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default" w:ascii="Times New Roman" w:hAnsi="Times New Roman" w:eastAsia="仿宋_GB2312" w:cs="Times New Roman"/>
          <w:bCs/>
          <w:sz w:val="32"/>
          <w:szCs w:val="32"/>
          <w:lang w:eastAsia="zh-CN"/>
        </w:rPr>
      </w:pPr>
      <w:r>
        <w:rPr>
          <w:rFonts w:hint="default" w:ascii="Times New Roman" w:hAnsi="Times New Roman" w:eastAsia="仿宋_GB2312" w:cs="Times New Roman"/>
          <w:color w:val="000000"/>
          <w:kern w:val="0"/>
          <w:sz w:val="32"/>
          <w:szCs w:val="32"/>
          <w:lang w:val="en-US" w:eastAsia="zh-CN" w:bidi="ar-SA"/>
        </w:rPr>
        <w:t>茂县县委党校2025年</w:t>
      </w:r>
      <w:r>
        <w:rPr>
          <w:rFonts w:hint="default" w:ascii="Times New Roman" w:hAnsi="Times New Roman" w:eastAsia="仿宋_GB2312" w:cs="Times New Roman"/>
          <w:color w:val="000000"/>
          <w:kern w:val="0"/>
          <w:sz w:val="32"/>
          <w:szCs w:val="32"/>
          <w:lang w:val="zh-CN" w:eastAsia="zh-CN" w:bidi="ar-SA"/>
        </w:rPr>
        <w:t>年初预算收入</w:t>
      </w:r>
      <w:r>
        <w:rPr>
          <w:rFonts w:hint="default" w:ascii="Times New Roman" w:hAnsi="Times New Roman" w:eastAsia="仿宋_GB2312" w:cs="Times New Roman"/>
          <w:color w:val="000000"/>
          <w:kern w:val="0"/>
          <w:sz w:val="32"/>
          <w:szCs w:val="32"/>
          <w:lang w:val="en-US" w:eastAsia="zh-CN" w:bidi="ar-SA"/>
        </w:rPr>
        <w:t>329.04 万</w:t>
      </w:r>
      <w:r>
        <w:rPr>
          <w:rFonts w:hint="default" w:ascii="Times New Roman" w:hAnsi="Times New Roman" w:eastAsia="仿宋_GB2312" w:cs="Times New Roman"/>
          <w:color w:val="000000"/>
          <w:kern w:val="0"/>
          <w:sz w:val="32"/>
          <w:szCs w:val="32"/>
          <w:lang w:val="zh-CN" w:eastAsia="zh-CN" w:bidi="ar-SA"/>
        </w:rPr>
        <w:t>元；</w:t>
      </w:r>
      <w:r>
        <w:rPr>
          <w:rFonts w:hint="default" w:ascii="Times New Roman" w:hAnsi="Times New Roman" w:eastAsia="仿宋_GB2312" w:cs="Times New Roman"/>
          <w:bCs/>
          <w:sz w:val="32"/>
          <w:szCs w:val="32"/>
          <w:lang w:eastAsia="zh-CN"/>
        </w:rPr>
        <w:t>其中：一般公共预算财政拨款收入</w:t>
      </w:r>
      <w:r>
        <w:rPr>
          <w:rFonts w:hint="eastAsia" w:eastAsia="仿宋_GB2312" w:cs="Times New Roman"/>
          <w:bCs/>
          <w:sz w:val="32"/>
          <w:szCs w:val="32"/>
          <w:lang w:val="en-US" w:eastAsia="zh-CN"/>
        </w:rPr>
        <w:t>329.04</w:t>
      </w:r>
      <w:r>
        <w:rPr>
          <w:rFonts w:hint="default" w:ascii="Times New Roman" w:hAnsi="Times New Roman" w:eastAsia="仿宋_GB2312" w:cs="Times New Roman"/>
          <w:bCs/>
          <w:sz w:val="32"/>
          <w:szCs w:val="32"/>
          <w:lang w:eastAsia="zh-CN"/>
        </w:rPr>
        <w:t>万元。</w:t>
      </w:r>
      <w:r>
        <w:rPr>
          <w:rFonts w:hint="default" w:ascii="Times New Roman" w:hAnsi="Times New Roman" w:eastAsia="仿宋_GB2312" w:cs="Times New Roman"/>
          <w:color w:val="000000"/>
          <w:kern w:val="0"/>
          <w:sz w:val="32"/>
          <w:szCs w:val="32"/>
          <w:lang w:val="zh-CN" w:eastAsia="zh-CN" w:bidi="ar-SA"/>
        </w:rPr>
        <w:t>决算报表收入</w:t>
      </w:r>
      <w:r>
        <w:rPr>
          <w:rFonts w:hint="default" w:ascii="Times New Roman" w:hAnsi="Times New Roman" w:eastAsia="仿宋_GB2312" w:cs="Times New Roman"/>
          <w:color w:val="000000"/>
          <w:kern w:val="0"/>
          <w:sz w:val="32"/>
          <w:szCs w:val="32"/>
          <w:lang w:val="en-US" w:eastAsia="zh-CN" w:bidi="ar-SA"/>
        </w:rPr>
        <w:t>404.03 万元</w:t>
      </w:r>
      <w:r>
        <w:rPr>
          <w:rFonts w:hint="eastAsia" w:eastAsia="仿宋_GB2312" w:cs="Times New Roman"/>
          <w:color w:val="000000"/>
          <w:kern w:val="0"/>
          <w:sz w:val="32"/>
          <w:szCs w:val="32"/>
          <w:lang w:val="zh-CN" w:eastAsia="zh-CN" w:bidi="ar-SA"/>
        </w:rPr>
        <w:t>，</w:t>
      </w:r>
      <w:r>
        <w:rPr>
          <w:rFonts w:hint="default" w:ascii="Times New Roman" w:hAnsi="Times New Roman" w:eastAsia="仿宋_GB2312" w:cs="Times New Roman"/>
          <w:color w:val="auto"/>
          <w:sz w:val="32"/>
          <w:szCs w:val="32"/>
          <w:highlight w:val="none"/>
          <w:lang w:eastAsia="zh-CN"/>
        </w:rPr>
        <w:t>其中：一般公共预算财政拨款收入</w:t>
      </w:r>
      <w:r>
        <w:rPr>
          <w:rFonts w:hint="eastAsia" w:eastAsia="仿宋_GB2312" w:cs="Times New Roman"/>
          <w:color w:val="auto"/>
          <w:sz w:val="32"/>
          <w:szCs w:val="32"/>
          <w:highlight w:val="none"/>
          <w:lang w:val="en-US" w:eastAsia="zh-CN"/>
        </w:rPr>
        <w:t>388.3</w:t>
      </w:r>
      <w:r>
        <w:rPr>
          <w:rFonts w:hint="default" w:ascii="Times New Roman" w:hAnsi="Times New Roman" w:eastAsia="仿宋_GB2312" w:cs="Times New Roman"/>
          <w:color w:val="auto"/>
          <w:sz w:val="32"/>
          <w:szCs w:val="32"/>
          <w:highlight w:val="none"/>
          <w:lang w:eastAsia="zh-CN"/>
        </w:rPr>
        <w:t>万元；</w:t>
      </w:r>
      <w:r>
        <w:rPr>
          <w:rFonts w:hint="eastAsia" w:eastAsia="仿宋_GB2312" w:cs="Times New Roman"/>
          <w:color w:val="auto"/>
          <w:sz w:val="32"/>
          <w:szCs w:val="32"/>
          <w:highlight w:val="none"/>
          <w:lang w:eastAsia="zh-CN"/>
        </w:rPr>
        <w:t>事业收入</w:t>
      </w:r>
      <w:r>
        <w:rPr>
          <w:rFonts w:hint="eastAsia" w:eastAsia="仿宋_GB2312" w:cs="Times New Roman"/>
          <w:color w:val="auto"/>
          <w:sz w:val="32"/>
          <w:szCs w:val="32"/>
          <w:highlight w:val="none"/>
          <w:lang w:val="en-US" w:eastAsia="zh-CN"/>
        </w:rPr>
        <w:t>12.54万元；</w:t>
      </w:r>
      <w:r>
        <w:rPr>
          <w:rFonts w:hint="default" w:ascii="Times New Roman" w:hAnsi="Times New Roman" w:eastAsia="仿宋_GB2312" w:cs="Times New Roman"/>
          <w:color w:val="auto"/>
          <w:sz w:val="32"/>
          <w:szCs w:val="32"/>
          <w:highlight w:val="none"/>
          <w:lang w:eastAsia="zh-CN"/>
        </w:rPr>
        <w:t>其他收入</w:t>
      </w:r>
      <w:r>
        <w:rPr>
          <w:rFonts w:hint="eastAsia" w:eastAsia="仿宋_GB2312" w:cs="Times New Roman"/>
          <w:color w:val="auto"/>
          <w:sz w:val="32"/>
          <w:szCs w:val="32"/>
          <w:highlight w:val="none"/>
          <w:lang w:val="en-US" w:eastAsia="zh-CN"/>
        </w:rPr>
        <w:t>3.19</w:t>
      </w:r>
      <w:r>
        <w:rPr>
          <w:rFonts w:hint="default" w:ascii="Times New Roman" w:hAnsi="Times New Roman" w:eastAsia="仿宋_GB2312" w:cs="Times New Roman"/>
          <w:color w:val="auto"/>
          <w:sz w:val="32"/>
          <w:szCs w:val="32"/>
          <w:highlight w:val="none"/>
          <w:lang w:eastAsia="zh-CN"/>
        </w:rPr>
        <w:t>万元。</w:t>
      </w:r>
    </w:p>
    <w:p w14:paraId="0A520108">
      <w:pPr>
        <w:spacing w:line="576" w:lineRule="exact"/>
        <w:ind w:firstLine="643" w:firstLineChars="200"/>
        <w:rPr>
          <w:rFonts w:hint="default" w:eastAsia="CESI楷体-GB2312"/>
          <w:b/>
          <w:bCs/>
          <w:sz w:val="32"/>
          <w:szCs w:val="32"/>
          <w:shd w:val="clear" w:color="auto" w:fill="FFFFFF"/>
          <w:lang w:val="en-US" w:eastAsia="zh-CN"/>
        </w:rPr>
      </w:pPr>
      <w:r>
        <w:rPr>
          <w:rFonts w:hint="default" w:eastAsia="CESI楷体-GB2312"/>
          <w:b/>
          <w:bCs/>
          <w:sz w:val="32"/>
          <w:szCs w:val="32"/>
          <w:shd w:val="clear" w:color="auto" w:fill="FFFFFF"/>
          <w:lang w:val="en-US" w:eastAsia="zh-CN"/>
        </w:rPr>
        <w:t>（二）支出情况</w:t>
      </w:r>
    </w:p>
    <w:p w14:paraId="6A4556F7">
      <w:pPr>
        <w:spacing w:line="576" w:lineRule="exact"/>
        <w:ind w:firstLine="640" w:firstLineChars="200"/>
        <w:rPr>
          <w:rFonts w:hint="default"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lang w:val="en-US" w:eastAsia="zh-CN" w:bidi="ar-SA"/>
        </w:rPr>
        <w:t>2025年决算报表支出401.55万元，其中：教育支出295.15万元，社会保障和就业支出51.06万元，卫生健康支出19.91万元，农业水支出6.64万元，住房保障支出28.79万元。</w:t>
      </w:r>
    </w:p>
    <w:p w14:paraId="5C7DC16B">
      <w:pPr>
        <w:spacing w:line="576" w:lineRule="exact"/>
        <w:ind w:firstLine="643" w:firstLineChars="200"/>
        <w:rPr>
          <w:rFonts w:hint="default" w:eastAsia="CESI楷体-GB2312"/>
          <w:b/>
          <w:bCs/>
          <w:sz w:val="32"/>
          <w:szCs w:val="32"/>
          <w:shd w:val="clear" w:color="auto" w:fill="FFFFFF"/>
          <w:lang w:val="en-US" w:eastAsia="zh-CN"/>
        </w:rPr>
      </w:pPr>
      <w:r>
        <w:rPr>
          <w:rFonts w:hint="default" w:eastAsia="CESI楷体-GB2312"/>
          <w:b/>
          <w:bCs/>
          <w:sz w:val="32"/>
          <w:szCs w:val="32"/>
          <w:shd w:val="clear" w:color="auto" w:fill="FFFFFF"/>
          <w:lang w:val="en-US" w:eastAsia="zh-CN"/>
        </w:rPr>
        <w:t>（三）结余分配和结转结余情况</w:t>
      </w:r>
    </w:p>
    <w:p w14:paraId="25E15221">
      <w:pPr>
        <w:spacing w:line="576" w:lineRule="exact"/>
        <w:ind w:firstLine="640" w:firstLineChars="200"/>
        <w:rPr>
          <w:rFonts w:hint="default" w:ascii="Times New Roman" w:hAnsi="Times New Roman" w:eastAsia="仿宋_GB2312" w:cs="Times New Roman"/>
          <w:color w:val="000000"/>
          <w:kern w:val="0"/>
          <w:sz w:val="32"/>
          <w:szCs w:val="32"/>
          <w:lang w:val="zh-CN" w:eastAsia="zh-CN" w:bidi="ar-SA"/>
        </w:rPr>
      </w:pPr>
      <w:r>
        <w:rPr>
          <w:rFonts w:hint="default" w:ascii="Times New Roman" w:hAnsi="Times New Roman" w:eastAsia="仿宋_GB2312" w:cs="Times New Roman"/>
          <w:color w:val="000000"/>
          <w:kern w:val="0"/>
          <w:sz w:val="32"/>
          <w:szCs w:val="32"/>
          <w:lang w:val="en-US" w:eastAsia="zh-CN" w:bidi="ar-SA"/>
        </w:rPr>
        <w:t>茂县县委党校2025年年末结转结余2.48万元。</w:t>
      </w:r>
    </w:p>
    <w:p w14:paraId="71A639FA">
      <w:pPr>
        <w:spacing w:line="576" w:lineRule="exact"/>
        <w:ind w:firstLine="640" w:firstLineChars="200"/>
        <w:rPr>
          <w:rFonts w:hint="default" w:eastAsia="黑体"/>
          <w:sz w:val="32"/>
          <w:szCs w:val="32"/>
          <w:lang w:val="en-US" w:eastAsia="zh-CN"/>
        </w:rPr>
      </w:pPr>
      <w:r>
        <w:rPr>
          <w:rFonts w:hint="default" w:eastAsia="黑体"/>
          <w:sz w:val="32"/>
          <w:szCs w:val="32"/>
          <w:lang w:val="en-US" w:eastAsia="zh-CN"/>
        </w:rPr>
        <w:t xml:space="preserve"> 三、部门预算绩效分析</w:t>
      </w:r>
    </w:p>
    <w:p w14:paraId="1EB35840">
      <w:pPr>
        <w:spacing w:line="576" w:lineRule="exact"/>
        <w:ind w:firstLine="643" w:firstLineChars="200"/>
        <w:rPr>
          <w:rFonts w:hint="default" w:eastAsia="CESI楷体-GB2312"/>
          <w:b/>
          <w:bCs/>
          <w:sz w:val="32"/>
          <w:szCs w:val="32"/>
          <w:shd w:val="clear" w:color="auto" w:fill="FFFFFF"/>
          <w:lang w:val="zh-CN" w:eastAsia="zh-CN"/>
        </w:rPr>
      </w:pPr>
      <w:r>
        <w:rPr>
          <w:rFonts w:hint="default" w:eastAsia="CESI楷体-GB2312"/>
          <w:b/>
          <w:bCs/>
          <w:sz w:val="32"/>
          <w:szCs w:val="32"/>
          <w:shd w:val="clear" w:color="auto" w:fill="FFFFFF"/>
          <w:lang w:val="zh-CN" w:eastAsia="zh-CN"/>
        </w:rPr>
        <w:t>（一）部门预算总体绩效分析</w:t>
      </w:r>
    </w:p>
    <w:p w14:paraId="2BF64FF2">
      <w:pPr>
        <w:keepNext w:val="0"/>
        <w:keepLines w:val="0"/>
        <w:pageBreakBefore w:val="0"/>
        <w:widowControl/>
        <w:kinsoku/>
        <w:wordWrap/>
        <w:overflowPunct/>
        <w:topLinePunct w:val="0"/>
        <w:autoSpaceDE/>
        <w:autoSpaceDN/>
        <w:bidi w:val="0"/>
        <w:spacing w:line="576" w:lineRule="exact"/>
        <w:ind w:firstLine="640" w:firstLineChars="200"/>
        <w:jc w:val="left"/>
        <w:textAlignment w:val="auto"/>
        <w:rPr>
          <w:rFonts w:hint="default" w:eastAsia="仿宋_GB2312" w:cs="Times New Roman"/>
          <w:color w:val="000000"/>
          <w:kern w:val="0"/>
          <w:sz w:val="32"/>
          <w:szCs w:val="32"/>
          <w:lang w:val="zh-CN" w:eastAsia="zh-CN" w:bidi="ar-SA"/>
        </w:rPr>
      </w:pPr>
      <w:r>
        <w:rPr>
          <w:rFonts w:hint="default" w:ascii="Times New Roman" w:hAnsi="Times New Roman" w:eastAsia="仿宋_GB2312" w:cs="Times New Roman"/>
          <w:color w:val="000000"/>
          <w:kern w:val="0"/>
          <w:sz w:val="32"/>
          <w:szCs w:val="32"/>
          <w:lang w:val="en-US" w:eastAsia="zh-CN" w:bidi="ar-SA"/>
        </w:rPr>
        <w:t>1.</w:t>
      </w:r>
      <w:r>
        <w:rPr>
          <w:rFonts w:hint="default" w:ascii="Times New Roman" w:hAnsi="Times New Roman" w:eastAsia="仿宋_GB2312" w:cs="Times New Roman"/>
          <w:color w:val="000000"/>
          <w:kern w:val="0"/>
          <w:sz w:val="32"/>
          <w:szCs w:val="32"/>
          <w:lang w:val="zh-CN" w:eastAsia="zh-CN" w:bidi="ar-SA"/>
        </w:rPr>
        <w:t>履职效能。</w:t>
      </w:r>
      <w:r>
        <w:rPr>
          <w:rFonts w:hint="eastAsia" w:eastAsia="仿宋_GB2312" w:cs="Times New Roman"/>
          <w:color w:val="000000"/>
          <w:kern w:val="0"/>
          <w:sz w:val="32"/>
          <w:szCs w:val="32"/>
          <w:lang w:val="zh-CN" w:eastAsia="zh-CN" w:bidi="ar-SA"/>
        </w:rPr>
        <w:t>圆满完成</w:t>
      </w:r>
      <w:r>
        <w:rPr>
          <w:rFonts w:hint="default" w:ascii="Times New Roman" w:hAnsi="Times New Roman" w:eastAsia="仿宋_GB2312" w:cs="Times New Roman"/>
          <w:color w:val="000000"/>
          <w:kern w:val="0"/>
          <w:sz w:val="32"/>
          <w:szCs w:val="32"/>
          <w:lang w:val="en-US" w:eastAsia="zh-CN" w:bidi="ar-SA"/>
        </w:rPr>
        <w:t>干部</w:t>
      </w:r>
      <w:r>
        <w:rPr>
          <w:rFonts w:hint="eastAsia" w:eastAsia="仿宋_GB2312" w:cs="Times New Roman"/>
          <w:color w:val="000000"/>
          <w:kern w:val="0"/>
          <w:sz w:val="32"/>
          <w:szCs w:val="32"/>
          <w:lang w:val="en-US" w:eastAsia="zh-CN" w:bidi="ar-SA"/>
        </w:rPr>
        <w:t>教育</w:t>
      </w:r>
      <w:r>
        <w:rPr>
          <w:rFonts w:hint="default" w:ascii="Times New Roman" w:hAnsi="Times New Roman" w:eastAsia="仿宋_GB2312" w:cs="Times New Roman"/>
          <w:color w:val="000000"/>
          <w:kern w:val="0"/>
          <w:sz w:val="32"/>
          <w:szCs w:val="32"/>
          <w:lang w:val="en-US" w:eastAsia="zh-CN" w:bidi="ar-SA"/>
        </w:rPr>
        <w:t>培训工作</w:t>
      </w:r>
      <w:r>
        <w:rPr>
          <w:rFonts w:hint="eastAsia" w:eastAsia="仿宋_GB2312" w:cs="Times New Roman"/>
          <w:color w:val="000000"/>
          <w:kern w:val="0"/>
          <w:sz w:val="32"/>
          <w:szCs w:val="32"/>
          <w:lang w:val="en-US" w:eastAsia="zh-CN" w:bidi="ar-SA"/>
        </w:rPr>
        <w:t>和理论宣传工作。</w:t>
      </w:r>
      <w:r>
        <w:rPr>
          <w:rFonts w:hint="default" w:ascii="Times New Roman" w:hAnsi="Times New Roman" w:eastAsia="仿宋_GB2312" w:cs="Times New Roman"/>
          <w:color w:val="000000"/>
          <w:kern w:val="0"/>
          <w:sz w:val="32"/>
          <w:szCs w:val="32"/>
          <w:lang w:val="zh-CN" w:eastAsia="zh-CN" w:bidi="ar-SA"/>
        </w:rPr>
        <w:t>2025</w:t>
      </w:r>
      <w:r>
        <w:rPr>
          <w:rFonts w:hint="default" w:eastAsia="仿宋_GB2312" w:cs="Times New Roman"/>
          <w:color w:val="000000"/>
          <w:kern w:val="0"/>
          <w:sz w:val="32"/>
          <w:szCs w:val="32"/>
          <w:lang w:val="zh-CN" w:eastAsia="zh-CN" w:bidi="ar-SA"/>
        </w:rPr>
        <w:t>年，举办主体班13期，培训人数672人；非主体班10期，培训人数712人；农民党员和群众示范培训班7期，培训人数536人，有效扩大了培训规模。全年共宣讲35场次，受众3000余人次。</w:t>
      </w:r>
    </w:p>
    <w:p w14:paraId="1AF10DF4">
      <w:pPr>
        <w:keepNext w:val="0"/>
        <w:keepLines w:val="0"/>
        <w:pageBreakBefore w:val="0"/>
        <w:widowControl/>
        <w:kinsoku/>
        <w:wordWrap/>
        <w:overflowPunct/>
        <w:topLinePunct w:val="0"/>
        <w:autoSpaceDE/>
        <w:autoSpaceDN/>
        <w:bidi w:val="0"/>
        <w:spacing w:line="576" w:lineRule="exact"/>
        <w:ind w:firstLine="640" w:firstLineChars="200"/>
        <w:jc w:val="left"/>
        <w:textAlignment w:val="auto"/>
        <w:rPr>
          <w:rFonts w:hint="default" w:eastAsia="仿宋_GB2312" w:cs="Times New Roman"/>
          <w:color w:val="000000"/>
          <w:kern w:val="0"/>
          <w:sz w:val="32"/>
          <w:szCs w:val="32"/>
          <w:lang w:val="en-US" w:eastAsia="zh-CN" w:bidi="ar-SA"/>
        </w:rPr>
      </w:pPr>
    </w:p>
    <w:p w14:paraId="7EFF06F9">
      <w:pPr>
        <w:keepNext w:val="0"/>
        <w:keepLines w:val="0"/>
        <w:pageBreakBefore w:val="0"/>
        <w:widowControl/>
        <w:suppressLineNumbers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仿宋_GB2312" w:cs="Times New Roman"/>
          <w:color w:val="000000"/>
          <w:kern w:val="0"/>
          <w:sz w:val="32"/>
          <w:szCs w:val="32"/>
          <w:lang w:val="zh-CN" w:eastAsia="zh-CN" w:bidi="ar-SA"/>
        </w:rPr>
      </w:pPr>
      <w:r>
        <w:rPr>
          <w:rFonts w:hint="default" w:ascii="Times New Roman" w:hAnsi="Times New Roman" w:eastAsia="仿宋_GB2312" w:cs="Times New Roman"/>
          <w:color w:val="000000"/>
          <w:kern w:val="0"/>
          <w:sz w:val="32"/>
          <w:szCs w:val="32"/>
          <w:lang w:val="en-US" w:eastAsia="zh-CN" w:bidi="ar-SA"/>
        </w:rPr>
        <w:t>2.预算管理。</w:t>
      </w:r>
      <w:r>
        <w:rPr>
          <w:rFonts w:hint="default" w:ascii="Times New Roman" w:hAnsi="Times New Roman" w:eastAsia="仿宋_GB2312" w:cs="Times New Roman"/>
          <w:kern w:val="0"/>
          <w:sz w:val="32"/>
          <w:szCs w:val="32"/>
          <w:lang w:val="en-US" w:eastAsia="zh-CN"/>
        </w:rPr>
        <w:t>预算编制科学规范，执行进度均衡，调整程序合规，预算完成率达98%以上，“三公”经费严格控制。</w:t>
      </w:r>
      <w:r>
        <w:rPr>
          <w:rFonts w:hint="default" w:ascii="Times New Roman" w:hAnsi="Times New Roman" w:eastAsia="仿宋_GB2312" w:cs="Times New Roman"/>
          <w:color w:val="000000"/>
          <w:kern w:val="0"/>
          <w:sz w:val="32"/>
          <w:szCs w:val="32"/>
          <w:lang w:val="zh-CN" w:eastAsia="zh-CN" w:bidi="ar-SA"/>
        </w:rPr>
        <w:t>支出总额控制在预算总额以内。预算资金按规定管理使用，较好地完成了当年任务目标。</w:t>
      </w:r>
    </w:p>
    <w:p w14:paraId="17A9576D">
      <w:pPr>
        <w:pageBreakBefore w:val="0"/>
        <w:kinsoku/>
        <w:wordWrap/>
        <w:overflowPunct/>
        <w:topLinePunct w:val="0"/>
        <w:bidi w:val="0"/>
        <w:adjustRightInd w:val="0"/>
        <w:snapToGrid w:val="0"/>
        <w:spacing w:line="576" w:lineRule="exact"/>
        <w:ind w:firstLine="640" w:firstLineChars="200"/>
        <w:contextualSpacing/>
        <w:jc w:val="left"/>
        <w:textAlignment w:val="auto"/>
        <w:rPr>
          <w:rFonts w:hint="default" w:ascii="Times New Roman" w:hAnsi="Times New Roman" w:eastAsia="仿宋_GB2312" w:cs="Times New Roman"/>
          <w:kern w:val="0"/>
          <w:sz w:val="32"/>
          <w:szCs w:val="32"/>
          <w:lang w:val="zh-CN" w:eastAsia="zh-CN"/>
        </w:rPr>
      </w:pPr>
      <w:r>
        <w:rPr>
          <w:rFonts w:hint="default" w:ascii="Times New Roman" w:hAnsi="Times New Roman" w:eastAsia="仿宋_GB2312" w:cs="Times New Roman"/>
          <w:color w:val="000000"/>
          <w:kern w:val="0"/>
          <w:sz w:val="32"/>
          <w:szCs w:val="32"/>
          <w:lang w:val="en-US" w:eastAsia="zh-CN" w:bidi="ar-SA"/>
        </w:rPr>
        <w:t>3.</w:t>
      </w:r>
      <w:r>
        <w:rPr>
          <w:rFonts w:hint="default" w:ascii="Times New Roman" w:hAnsi="Times New Roman" w:eastAsia="仿宋_GB2312" w:cs="Times New Roman"/>
          <w:color w:val="000000"/>
          <w:kern w:val="0"/>
          <w:sz w:val="32"/>
          <w:szCs w:val="32"/>
          <w:lang w:val="zh-CN" w:eastAsia="zh-CN" w:bidi="ar-SA"/>
        </w:rPr>
        <w:t>财务管理。单位建立了相关的财务管理制度，</w:t>
      </w:r>
      <w:r>
        <w:rPr>
          <w:rFonts w:hint="default" w:ascii="Times New Roman" w:hAnsi="Times New Roman" w:eastAsia="仿宋_GB2312" w:cs="Times New Roman"/>
          <w:color w:val="000000"/>
          <w:kern w:val="0"/>
          <w:sz w:val="32"/>
          <w:szCs w:val="32"/>
          <w:lang w:val="en-US" w:eastAsia="zh-CN" w:bidi="ar-SA"/>
        </w:rPr>
        <w:t>经费支出实行严格审批制度，严格预算原则。</w:t>
      </w:r>
      <w:r>
        <w:rPr>
          <w:rFonts w:hint="default" w:ascii="Times New Roman" w:hAnsi="Times New Roman" w:eastAsia="仿宋_GB2312" w:cs="Times New Roman"/>
          <w:kern w:val="0"/>
          <w:sz w:val="32"/>
          <w:szCs w:val="32"/>
          <w:lang w:val="zh-CN" w:eastAsia="zh-CN"/>
        </w:rPr>
        <w:t>资金使用合规，审批流程规范，无截留、挤占、挪用资金情况，财务监控有效，风险防控到位。</w:t>
      </w:r>
    </w:p>
    <w:p w14:paraId="1CDD7451">
      <w:pPr>
        <w:pageBreakBefore w:val="0"/>
        <w:kinsoku/>
        <w:wordWrap/>
        <w:overflowPunct/>
        <w:topLinePunct w:val="0"/>
        <w:bidi w:val="0"/>
        <w:adjustRightInd w:val="0"/>
        <w:snapToGrid w:val="0"/>
        <w:spacing w:line="576" w:lineRule="exact"/>
        <w:ind w:firstLine="640" w:firstLineChars="200"/>
        <w:contextualSpacing/>
        <w:jc w:val="left"/>
        <w:textAlignment w:val="auto"/>
        <w:rPr>
          <w:rFonts w:hint="default" w:ascii="Times New Roman" w:hAnsi="Times New Roman" w:eastAsia="仿宋_GB2312" w:cs="Times New Roman"/>
          <w:kern w:val="0"/>
          <w:sz w:val="32"/>
          <w:szCs w:val="32"/>
          <w:lang w:val="zh-CN" w:eastAsia="zh-CN"/>
        </w:rPr>
      </w:pPr>
      <w:r>
        <w:rPr>
          <w:rFonts w:hint="default" w:ascii="Times New Roman" w:hAnsi="Times New Roman" w:eastAsia="仿宋_GB2312" w:cs="Times New Roman"/>
          <w:color w:val="000000"/>
          <w:kern w:val="0"/>
          <w:sz w:val="32"/>
          <w:szCs w:val="32"/>
          <w:lang w:val="en-US" w:eastAsia="zh-CN" w:bidi="ar-SA"/>
        </w:rPr>
        <w:t>4.</w:t>
      </w:r>
      <w:r>
        <w:rPr>
          <w:rFonts w:hint="default" w:ascii="Times New Roman" w:hAnsi="Times New Roman" w:eastAsia="仿宋_GB2312" w:cs="Times New Roman"/>
          <w:color w:val="000000"/>
          <w:kern w:val="0"/>
          <w:sz w:val="32"/>
          <w:szCs w:val="32"/>
          <w:lang w:val="zh-CN" w:eastAsia="zh-CN" w:bidi="ar-SA"/>
        </w:rPr>
        <w:t>资产管理。</w:t>
      </w:r>
      <w:r>
        <w:rPr>
          <w:rFonts w:hint="default" w:ascii="Times New Roman" w:hAnsi="Times New Roman" w:eastAsia="仿宋_GB2312" w:cs="Times New Roman"/>
          <w:color w:val="000000"/>
          <w:kern w:val="0"/>
          <w:sz w:val="32"/>
          <w:szCs w:val="32"/>
          <w:shd w:val="clear" w:color="auto" w:fill="FFFFFF"/>
          <w:lang w:val="zh-CN"/>
        </w:rPr>
        <w:t>人均资产无变化，科学合理分配使用资产，资产利用率</w:t>
      </w:r>
      <w:r>
        <w:rPr>
          <w:rFonts w:hint="default" w:ascii="Times New Roman" w:hAnsi="Times New Roman" w:eastAsia="仿宋_GB2312" w:cs="Times New Roman"/>
          <w:color w:val="000000"/>
          <w:kern w:val="0"/>
          <w:sz w:val="32"/>
          <w:szCs w:val="32"/>
          <w:shd w:val="clear" w:color="auto" w:fill="FFFFFF"/>
          <w:lang w:val="en-US" w:eastAsia="zh-CN"/>
        </w:rPr>
        <w:t>100%。</w:t>
      </w:r>
      <w:r>
        <w:rPr>
          <w:rFonts w:hint="default" w:ascii="Times New Roman" w:hAnsi="Times New Roman" w:eastAsia="仿宋_GB2312" w:cs="Times New Roman"/>
          <w:color w:val="000000"/>
          <w:kern w:val="0"/>
          <w:sz w:val="32"/>
          <w:szCs w:val="32"/>
          <w:shd w:val="clear" w:color="auto" w:fill="FFFFFF"/>
          <w:lang w:val="zh-CN"/>
        </w:rPr>
        <w:t>无闲置资产。</w:t>
      </w:r>
    </w:p>
    <w:p w14:paraId="4205283C">
      <w:pPr>
        <w:spacing w:line="576" w:lineRule="exact"/>
        <w:ind w:firstLine="640" w:firstLineChars="200"/>
        <w:rPr>
          <w:rFonts w:hint="default"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lang w:val="en-US" w:eastAsia="zh-CN" w:bidi="ar-SA"/>
        </w:rPr>
        <w:t>5.</w:t>
      </w:r>
      <w:r>
        <w:rPr>
          <w:rFonts w:hint="default" w:ascii="Times New Roman" w:hAnsi="Times New Roman" w:eastAsia="仿宋_GB2312" w:cs="Times New Roman"/>
          <w:color w:val="000000"/>
          <w:kern w:val="0"/>
          <w:sz w:val="32"/>
          <w:szCs w:val="32"/>
          <w:lang w:val="zh-CN" w:eastAsia="zh-CN" w:bidi="ar-SA"/>
        </w:rPr>
        <w:t>采购管理。</w:t>
      </w:r>
      <w:r>
        <w:rPr>
          <w:rFonts w:hint="default" w:ascii="Times New Roman" w:hAnsi="Times New Roman" w:eastAsia="仿宋_GB2312" w:cs="Times New Roman"/>
          <w:color w:val="000000"/>
          <w:kern w:val="0"/>
          <w:sz w:val="32"/>
          <w:szCs w:val="32"/>
          <w:shd w:val="clear" w:color="auto" w:fill="FFFFFF"/>
          <w:lang w:val="zh-CN" w:eastAsia="zh-CN"/>
        </w:rPr>
        <w:t>严格执行政府采购相关规定，采购流程规范，采购效率高，做到公开、公平、公正</w:t>
      </w:r>
      <w:r>
        <w:rPr>
          <w:rFonts w:hint="eastAsia" w:eastAsia="仿宋_GB2312" w:cs="Times New Roman"/>
          <w:color w:val="000000"/>
          <w:kern w:val="0"/>
          <w:sz w:val="32"/>
          <w:szCs w:val="32"/>
          <w:shd w:val="clear" w:color="auto" w:fill="FFFFFF"/>
          <w:lang w:val="zh-CN" w:eastAsia="zh-CN"/>
        </w:rPr>
        <w:t>。</w:t>
      </w:r>
    </w:p>
    <w:p w14:paraId="136C1F75">
      <w:pPr>
        <w:spacing w:line="576" w:lineRule="exact"/>
        <w:ind w:firstLine="643" w:firstLineChars="200"/>
        <w:rPr>
          <w:rFonts w:hint="default" w:eastAsia="CESI楷体-GB2312"/>
          <w:b/>
          <w:bCs/>
          <w:sz w:val="32"/>
          <w:szCs w:val="32"/>
          <w:shd w:val="clear" w:color="auto" w:fill="FFFFFF"/>
          <w:lang w:val="en-US" w:eastAsia="zh-CN"/>
        </w:rPr>
      </w:pPr>
      <w:r>
        <w:rPr>
          <w:rFonts w:hint="default" w:eastAsia="CESI楷体-GB2312"/>
          <w:b/>
          <w:bCs/>
          <w:sz w:val="32"/>
          <w:szCs w:val="32"/>
          <w:shd w:val="clear" w:color="auto" w:fill="FFFFFF"/>
          <w:lang w:val="zh-CN" w:eastAsia="zh-CN"/>
        </w:rPr>
        <w:t>（二）部门预算项目绩效分析</w:t>
      </w:r>
    </w:p>
    <w:p w14:paraId="69C1E2DF">
      <w:pPr>
        <w:spacing w:line="576" w:lineRule="exact"/>
        <w:ind w:firstLine="640" w:firstLineChars="200"/>
        <w:rPr>
          <w:rFonts w:hint="default" w:ascii="Times New Roman" w:hAnsi="Times New Roman" w:eastAsia="仿宋_GB2312" w:cs="Times New Roman"/>
          <w:color w:val="000000"/>
          <w:kern w:val="0"/>
          <w:sz w:val="32"/>
          <w:szCs w:val="32"/>
          <w:lang w:val="zh-CN" w:eastAsia="zh-CN" w:bidi="ar-SA"/>
        </w:rPr>
      </w:pPr>
      <w:r>
        <w:rPr>
          <w:rFonts w:hint="default" w:ascii="Times New Roman" w:hAnsi="Times New Roman" w:eastAsia="仿宋_GB2312" w:cs="Times New Roman"/>
          <w:color w:val="000000"/>
          <w:kern w:val="0"/>
          <w:sz w:val="32"/>
          <w:szCs w:val="32"/>
          <w:lang w:val="en-US" w:eastAsia="zh-CN" w:bidi="ar-SA"/>
        </w:rPr>
        <w:t>常年项目绩效分析。</w:t>
      </w:r>
      <w:r>
        <w:rPr>
          <w:rFonts w:hint="default" w:ascii="Times New Roman" w:hAnsi="Times New Roman" w:eastAsia="仿宋_GB2312" w:cs="Times New Roman"/>
          <w:color w:val="000000"/>
          <w:kern w:val="0"/>
          <w:sz w:val="32"/>
          <w:szCs w:val="32"/>
          <w:lang w:val="zh-CN" w:eastAsia="zh-CN" w:bidi="ar-SA"/>
        </w:rPr>
        <w:t>该类项目总数</w:t>
      </w:r>
      <w:r>
        <w:rPr>
          <w:rFonts w:hint="eastAsia" w:eastAsia="仿宋_GB2312" w:cs="Times New Roman"/>
          <w:color w:val="000000"/>
          <w:kern w:val="0"/>
          <w:sz w:val="32"/>
          <w:szCs w:val="32"/>
          <w:lang w:val="en-US" w:eastAsia="zh-CN" w:bidi="ar-SA"/>
        </w:rPr>
        <w:t>3</w:t>
      </w:r>
      <w:r>
        <w:rPr>
          <w:rFonts w:hint="default" w:ascii="Times New Roman" w:hAnsi="Times New Roman" w:eastAsia="仿宋_GB2312" w:cs="Times New Roman"/>
          <w:color w:val="000000"/>
          <w:kern w:val="0"/>
          <w:sz w:val="32"/>
          <w:szCs w:val="32"/>
          <w:lang w:val="zh-CN" w:eastAsia="zh-CN" w:bidi="ar-SA"/>
        </w:rPr>
        <w:t>个，涉及预算总金额</w:t>
      </w:r>
      <w:r>
        <w:rPr>
          <w:rFonts w:hint="eastAsia" w:eastAsia="仿宋_GB2312" w:cs="Times New Roman"/>
          <w:color w:val="000000"/>
          <w:kern w:val="0"/>
          <w:sz w:val="32"/>
          <w:szCs w:val="32"/>
          <w:lang w:val="en-US" w:eastAsia="zh-CN" w:bidi="ar-SA"/>
        </w:rPr>
        <w:t>6.02</w:t>
      </w:r>
      <w:r>
        <w:rPr>
          <w:rFonts w:hint="default" w:ascii="Times New Roman" w:hAnsi="Times New Roman" w:eastAsia="仿宋_GB2312" w:cs="Times New Roman"/>
          <w:color w:val="000000"/>
          <w:kern w:val="0"/>
          <w:sz w:val="32"/>
          <w:szCs w:val="32"/>
          <w:lang w:val="zh-CN" w:eastAsia="zh-CN" w:bidi="ar-SA"/>
        </w:rPr>
        <w:t>万元，1—1</w:t>
      </w:r>
      <w:r>
        <w:rPr>
          <w:rFonts w:hint="default" w:ascii="Times New Roman" w:hAnsi="Times New Roman" w:eastAsia="仿宋_GB2312" w:cs="Times New Roman"/>
          <w:color w:val="000000"/>
          <w:kern w:val="0"/>
          <w:sz w:val="32"/>
          <w:szCs w:val="32"/>
          <w:lang w:val="en-US" w:eastAsia="zh-CN" w:bidi="ar-SA"/>
        </w:rPr>
        <w:t>2</w:t>
      </w:r>
      <w:r>
        <w:rPr>
          <w:rFonts w:hint="default" w:ascii="Times New Roman" w:hAnsi="Times New Roman" w:eastAsia="仿宋_GB2312" w:cs="Times New Roman"/>
          <w:color w:val="000000"/>
          <w:kern w:val="0"/>
          <w:sz w:val="32"/>
          <w:szCs w:val="32"/>
          <w:lang w:val="zh-CN" w:eastAsia="zh-CN" w:bidi="ar-SA"/>
        </w:rPr>
        <w:t>月预算执行总体进度为</w:t>
      </w:r>
      <w:r>
        <w:rPr>
          <w:rFonts w:hint="default" w:ascii="Times New Roman" w:hAnsi="Times New Roman" w:eastAsia="仿宋_GB2312" w:cs="Times New Roman"/>
          <w:color w:val="000000"/>
          <w:kern w:val="0"/>
          <w:sz w:val="32"/>
          <w:szCs w:val="32"/>
          <w:lang w:val="en-US" w:eastAsia="zh-CN" w:bidi="ar-SA"/>
        </w:rPr>
        <w:t>100</w:t>
      </w:r>
      <w:r>
        <w:rPr>
          <w:rFonts w:hint="default" w:ascii="Times New Roman" w:hAnsi="Times New Roman" w:eastAsia="仿宋_GB2312" w:cs="Times New Roman"/>
          <w:color w:val="000000"/>
          <w:kern w:val="0"/>
          <w:sz w:val="32"/>
          <w:szCs w:val="32"/>
          <w:lang w:val="zh-CN" w:eastAsia="zh-CN" w:bidi="ar-SA"/>
        </w:rPr>
        <w:t>%，其中：预算结余率大于</w:t>
      </w:r>
      <w:r>
        <w:rPr>
          <w:rFonts w:hint="default" w:ascii="Times New Roman" w:hAnsi="Times New Roman" w:eastAsia="仿宋_GB2312" w:cs="Times New Roman"/>
          <w:color w:val="000000"/>
          <w:kern w:val="0"/>
          <w:sz w:val="32"/>
          <w:szCs w:val="32"/>
          <w:lang w:val="en-US" w:eastAsia="zh-CN" w:bidi="ar-SA"/>
        </w:rPr>
        <w:t>10%</w:t>
      </w:r>
      <w:r>
        <w:rPr>
          <w:rFonts w:hint="default" w:ascii="Times New Roman" w:hAnsi="Times New Roman" w:eastAsia="仿宋_GB2312" w:cs="Times New Roman"/>
          <w:color w:val="000000"/>
          <w:kern w:val="0"/>
          <w:sz w:val="32"/>
          <w:szCs w:val="32"/>
          <w:lang w:val="zh-CN" w:eastAsia="zh-CN" w:bidi="ar-SA"/>
        </w:rPr>
        <w:t>的项目共计</w:t>
      </w:r>
      <w:r>
        <w:rPr>
          <w:rFonts w:hint="default" w:ascii="Times New Roman" w:hAnsi="Times New Roman" w:eastAsia="仿宋_GB2312" w:cs="Times New Roman"/>
          <w:color w:val="000000"/>
          <w:kern w:val="0"/>
          <w:sz w:val="32"/>
          <w:szCs w:val="32"/>
          <w:lang w:val="en-US" w:eastAsia="zh-CN" w:bidi="ar-SA"/>
        </w:rPr>
        <w:t>0</w:t>
      </w:r>
      <w:r>
        <w:rPr>
          <w:rFonts w:hint="default" w:ascii="Times New Roman" w:hAnsi="Times New Roman" w:eastAsia="仿宋_GB2312" w:cs="Times New Roman"/>
          <w:color w:val="000000"/>
          <w:kern w:val="0"/>
          <w:sz w:val="32"/>
          <w:szCs w:val="32"/>
          <w:lang w:val="zh-CN" w:eastAsia="zh-CN" w:bidi="ar-SA"/>
        </w:rPr>
        <w:t>个。</w:t>
      </w:r>
    </w:p>
    <w:p w14:paraId="6985D700">
      <w:pPr>
        <w:spacing w:line="576" w:lineRule="exact"/>
        <w:ind w:firstLine="640" w:firstLineChars="200"/>
        <w:rPr>
          <w:rFonts w:hint="default" w:ascii="Times New Roman" w:hAnsi="Times New Roman" w:eastAsia="仿宋_GB2312" w:cs="Times New Roman"/>
          <w:color w:val="000000"/>
          <w:kern w:val="0"/>
          <w:sz w:val="32"/>
          <w:szCs w:val="32"/>
          <w:lang w:val="zh-CN" w:eastAsia="zh-CN" w:bidi="ar-SA"/>
        </w:rPr>
      </w:pPr>
      <w:r>
        <w:rPr>
          <w:rFonts w:hint="default" w:ascii="Times New Roman" w:hAnsi="Times New Roman" w:eastAsia="仿宋_GB2312" w:cs="Times New Roman"/>
          <w:color w:val="000000"/>
          <w:kern w:val="0"/>
          <w:sz w:val="32"/>
          <w:szCs w:val="32"/>
          <w:lang w:val="en-US" w:eastAsia="zh-CN" w:bidi="ar-SA"/>
        </w:rPr>
        <w:t>阶段（一次性）项目绩效分析。</w:t>
      </w:r>
      <w:r>
        <w:rPr>
          <w:rFonts w:hint="default" w:ascii="Times New Roman" w:hAnsi="Times New Roman" w:eastAsia="仿宋_GB2312" w:cs="Times New Roman"/>
          <w:color w:val="000000"/>
          <w:kern w:val="0"/>
          <w:sz w:val="32"/>
          <w:szCs w:val="32"/>
          <w:lang w:val="zh-CN" w:eastAsia="zh-CN" w:bidi="ar-SA"/>
        </w:rPr>
        <w:t>该类项目总数</w:t>
      </w:r>
      <w:r>
        <w:rPr>
          <w:rFonts w:hint="eastAsia" w:eastAsia="仿宋_GB2312" w:cs="Times New Roman"/>
          <w:color w:val="000000"/>
          <w:kern w:val="0"/>
          <w:sz w:val="32"/>
          <w:szCs w:val="32"/>
          <w:lang w:val="en-US" w:eastAsia="zh-CN" w:bidi="ar-SA"/>
        </w:rPr>
        <w:t>6</w:t>
      </w:r>
      <w:r>
        <w:rPr>
          <w:rFonts w:hint="default" w:ascii="Times New Roman" w:hAnsi="Times New Roman" w:eastAsia="仿宋_GB2312" w:cs="Times New Roman"/>
          <w:color w:val="000000"/>
          <w:kern w:val="0"/>
          <w:sz w:val="32"/>
          <w:szCs w:val="32"/>
          <w:lang w:val="zh-CN" w:eastAsia="zh-CN" w:bidi="ar-SA"/>
        </w:rPr>
        <w:t>个，涉及预算总金额</w:t>
      </w:r>
      <w:r>
        <w:rPr>
          <w:rFonts w:hint="eastAsia" w:eastAsia="仿宋_GB2312" w:cs="Times New Roman"/>
          <w:color w:val="000000"/>
          <w:kern w:val="0"/>
          <w:sz w:val="32"/>
          <w:szCs w:val="32"/>
          <w:lang w:val="en-US" w:eastAsia="zh-CN" w:bidi="ar-SA"/>
        </w:rPr>
        <w:t>26.38</w:t>
      </w:r>
      <w:r>
        <w:rPr>
          <w:rFonts w:hint="default" w:ascii="Times New Roman" w:hAnsi="Times New Roman" w:eastAsia="仿宋_GB2312" w:cs="Times New Roman"/>
          <w:color w:val="000000"/>
          <w:kern w:val="0"/>
          <w:sz w:val="32"/>
          <w:szCs w:val="32"/>
          <w:lang w:val="zh-CN" w:eastAsia="zh-CN" w:bidi="ar-SA"/>
        </w:rPr>
        <w:t>万元。</w:t>
      </w:r>
    </w:p>
    <w:p w14:paraId="4D05D224">
      <w:pPr>
        <w:pageBreakBefore w:val="0"/>
        <w:kinsoku/>
        <w:wordWrap/>
        <w:overflowPunct/>
        <w:topLinePunct w:val="0"/>
        <w:bidi w:val="0"/>
        <w:adjustRightInd w:val="0"/>
        <w:snapToGrid w:val="0"/>
        <w:spacing w:line="576" w:lineRule="exact"/>
        <w:ind w:firstLine="640" w:firstLineChars="200"/>
        <w:contextualSpacing/>
        <w:jc w:val="left"/>
        <w:textAlignment w:val="auto"/>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仿宋_GB2312" w:cs="Times New Roman"/>
          <w:color w:val="000000"/>
          <w:kern w:val="0"/>
          <w:sz w:val="32"/>
          <w:szCs w:val="32"/>
          <w:lang w:val="en-US" w:eastAsia="zh-CN" w:bidi="ar-SA"/>
        </w:rPr>
        <w:t>1.</w:t>
      </w:r>
      <w:r>
        <w:rPr>
          <w:rFonts w:hint="default" w:ascii="Times New Roman" w:hAnsi="Times New Roman" w:eastAsia="仿宋_GB2312" w:cs="Times New Roman"/>
          <w:color w:val="000000"/>
          <w:kern w:val="0"/>
          <w:sz w:val="32"/>
          <w:szCs w:val="32"/>
          <w:lang w:val="zh-CN" w:eastAsia="zh-CN" w:bidi="ar-SA"/>
        </w:rPr>
        <w:t>项目决策。</w:t>
      </w:r>
      <w:r>
        <w:rPr>
          <w:rFonts w:hint="default" w:ascii="Times New Roman" w:hAnsi="Times New Roman" w:eastAsia="仿宋_GB2312" w:cs="Times New Roman"/>
          <w:color w:val="auto"/>
          <w:kern w:val="0"/>
          <w:sz w:val="32"/>
          <w:szCs w:val="32"/>
          <w:shd w:val="clear" w:color="auto" w:fill="FFFFFF"/>
          <w:lang w:val="zh-CN"/>
        </w:rPr>
        <w:t>根据项目申报条件，单位班子成员及股室负责人或相关决策机构对项目评估报告进行审议后，向上级主管部</w:t>
      </w:r>
      <w:r>
        <w:rPr>
          <w:rFonts w:hint="eastAsia" w:eastAsia="仿宋_GB2312" w:cs="Times New Roman"/>
          <w:color w:val="auto"/>
          <w:kern w:val="0"/>
          <w:sz w:val="32"/>
          <w:szCs w:val="32"/>
          <w:shd w:val="clear" w:color="auto" w:fill="FFFFFF"/>
          <w:lang w:val="zh-CN"/>
        </w:rPr>
        <w:t>门</w:t>
      </w:r>
      <w:r>
        <w:rPr>
          <w:rFonts w:hint="default" w:ascii="Times New Roman" w:hAnsi="Times New Roman" w:eastAsia="仿宋_GB2312" w:cs="Times New Roman"/>
          <w:color w:val="auto"/>
          <w:kern w:val="0"/>
          <w:sz w:val="32"/>
          <w:szCs w:val="32"/>
          <w:shd w:val="clear" w:color="auto" w:fill="FFFFFF"/>
          <w:lang w:val="zh-CN"/>
        </w:rPr>
        <w:t>申报，待资金下达后，再撰写项目事前评估报告，项目入库申报。</w:t>
      </w:r>
    </w:p>
    <w:p w14:paraId="6F69F630">
      <w:pPr>
        <w:spacing w:line="576" w:lineRule="exact"/>
        <w:ind w:firstLine="640" w:firstLineChars="200"/>
        <w:rPr>
          <w:rFonts w:hint="eastAsia"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lang w:val="en-US" w:eastAsia="zh-CN" w:bidi="ar-SA"/>
        </w:rPr>
        <w:t>2.项目执行</w:t>
      </w:r>
      <w:r>
        <w:rPr>
          <w:rFonts w:hint="eastAsia" w:eastAsia="仿宋_GB2312" w:cs="Times New Roman"/>
          <w:color w:val="000000"/>
          <w:kern w:val="0"/>
          <w:sz w:val="32"/>
          <w:szCs w:val="32"/>
          <w:lang w:val="en-US" w:eastAsia="zh-CN" w:bidi="ar-SA"/>
        </w:rPr>
        <w:t>。</w:t>
      </w:r>
      <w:r>
        <w:rPr>
          <w:rFonts w:hint="default" w:ascii="Times New Roman" w:hAnsi="Times New Roman" w:eastAsia="仿宋_GB2312" w:cs="Times New Roman"/>
          <w:color w:val="000000"/>
          <w:kern w:val="0"/>
          <w:sz w:val="32"/>
          <w:szCs w:val="32"/>
          <w:lang w:val="en-US" w:eastAsia="zh-CN" w:bidi="ar-SA"/>
        </w:rPr>
        <w:t xml:space="preserve"> </w:t>
      </w:r>
      <w:r>
        <w:rPr>
          <w:rFonts w:hint="eastAsia" w:eastAsia="仿宋_GB2312" w:cs="Times New Roman"/>
          <w:color w:val="000000"/>
          <w:kern w:val="0"/>
          <w:sz w:val="32"/>
          <w:szCs w:val="32"/>
          <w:lang w:val="en-US" w:eastAsia="zh-CN" w:bidi="ar-SA"/>
        </w:rPr>
        <w:t>2025年党校购买服务人员相关经费，预算数4.7万元，支付数4.7万元，</w:t>
      </w:r>
      <w:r>
        <w:rPr>
          <w:rFonts w:hint="default" w:eastAsia="仿宋_GB2312" w:cs="Times New Roman"/>
          <w:color w:val="000000"/>
          <w:kern w:val="0"/>
          <w:sz w:val="32"/>
          <w:szCs w:val="32"/>
          <w:lang w:val="en-US" w:eastAsia="zh-CN" w:bidi="ar-SA"/>
        </w:rPr>
        <w:t>执行进度100%</w:t>
      </w:r>
      <w:r>
        <w:rPr>
          <w:rFonts w:hint="eastAsia" w:eastAsia="仿宋_GB2312" w:cs="Times New Roman"/>
          <w:color w:val="000000"/>
          <w:kern w:val="0"/>
          <w:sz w:val="32"/>
          <w:szCs w:val="32"/>
          <w:lang w:val="en-US" w:eastAsia="zh-CN" w:bidi="ar-SA"/>
        </w:rPr>
        <w:t>。</w:t>
      </w:r>
    </w:p>
    <w:p w14:paraId="48B29964">
      <w:pPr>
        <w:spacing w:line="576" w:lineRule="exact"/>
        <w:ind w:firstLine="640" w:firstLineChars="200"/>
        <w:rPr>
          <w:rFonts w:hint="default" w:eastAsia="仿宋_GB2312" w:cs="Times New Roman"/>
          <w:color w:val="000000"/>
          <w:kern w:val="0"/>
          <w:sz w:val="32"/>
          <w:szCs w:val="32"/>
          <w:lang w:val="en-US" w:eastAsia="zh-CN" w:bidi="ar-SA"/>
        </w:rPr>
      </w:pPr>
      <w:r>
        <w:rPr>
          <w:rFonts w:hint="eastAsia" w:eastAsia="仿宋_GB2312" w:cs="Times New Roman"/>
          <w:color w:val="000000"/>
          <w:kern w:val="0"/>
          <w:sz w:val="32"/>
          <w:szCs w:val="32"/>
          <w:lang w:val="en-US" w:eastAsia="zh-CN" w:bidi="ar-SA"/>
        </w:rPr>
        <w:t>茂县县委党校教师工作补助专项经费，预算数0.72万元，支付数0.72万元，</w:t>
      </w:r>
      <w:r>
        <w:rPr>
          <w:rFonts w:hint="default" w:eastAsia="仿宋_GB2312" w:cs="Times New Roman"/>
          <w:color w:val="000000"/>
          <w:kern w:val="0"/>
          <w:sz w:val="32"/>
          <w:szCs w:val="32"/>
          <w:lang w:val="en-US" w:eastAsia="zh-CN" w:bidi="ar-SA"/>
        </w:rPr>
        <w:t>执行进度100%</w:t>
      </w:r>
      <w:r>
        <w:rPr>
          <w:rFonts w:hint="eastAsia" w:eastAsia="仿宋_GB2312" w:cs="Times New Roman"/>
          <w:color w:val="000000"/>
          <w:kern w:val="0"/>
          <w:sz w:val="32"/>
          <w:szCs w:val="32"/>
          <w:lang w:val="en-US" w:eastAsia="zh-CN" w:bidi="ar-SA"/>
        </w:rPr>
        <w:t>。</w:t>
      </w:r>
    </w:p>
    <w:p w14:paraId="6A6101B0">
      <w:pPr>
        <w:spacing w:line="576" w:lineRule="exact"/>
        <w:ind w:firstLine="640" w:firstLineChars="200"/>
        <w:rPr>
          <w:rFonts w:hint="eastAsia" w:eastAsia="仿宋_GB2312" w:cs="Times New Roman"/>
          <w:color w:val="000000"/>
          <w:kern w:val="0"/>
          <w:sz w:val="32"/>
          <w:szCs w:val="32"/>
          <w:lang w:val="en-US" w:eastAsia="zh-CN" w:bidi="ar-SA"/>
        </w:rPr>
      </w:pPr>
      <w:r>
        <w:rPr>
          <w:rFonts w:hint="eastAsia" w:eastAsia="仿宋_GB2312" w:cs="Times New Roman"/>
          <w:color w:val="000000"/>
          <w:kern w:val="0"/>
          <w:sz w:val="32"/>
          <w:szCs w:val="32"/>
          <w:lang w:val="en-US" w:eastAsia="zh-CN" w:bidi="ar-SA"/>
        </w:rPr>
        <w:t>茂县县委党校2025年教师慰问金经费，预算数0.6万元，支付数0.6万元，</w:t>
      </w:r>
      <w:r>
        <w:rPr>
          <w:rFonts w:hint="default" w:eastAsia="仿宋_GB2312" w:cs="Times New Roman"/>
          <w:color w:val="000000"/>
          <w:kern w:val="0"/>
          <w:sz w:val="32"/>
          <w:szCs w:val="32"/>
          <w:lang w:val="en-US" w:eastAsia="zh-CN" w:bidi="ar-SA"/>
        </w:rPr>
        <w:t>执行进度100%</w:t>
      </w:r>
      <w:r>
        <w:rPr>
          <w:rFonts w:hint="eastAsia" w:eastAsia="仿宋_GB2312" w:cs="Times New Roman"/>
          <w:color w:val="000000"/>
          <w:kern w:val="0"/>
          <w:sz w:val="32"/>
          <w:szCs w:val="32"/>
          <w:lang w:val="en-US" w:eastAsia="zh-CN" w:bidi="ar-SA"/>
        </w:rPr>
        <w:t>。</w:t>
      </w:r>
    </w:p>
    <w:p w14:paraId="568B8C9B">
      <w:pPr>
        <w:spacing w:line="576" w:lineRule="exact"/>
        <w:ind w:firstLine="640" w:firstLineChars="200"/>
        <w:rPr>
          <w:rFonts w:hint="default"/>
          <w:lang w:val="en-US" w:eastAsia="zh-CN"/>
        </w:rPr>
      </w:pPr>
      <w:r>
        <w:rPr>
          <w:rFonts w:hint="eastAsia" w:eastAsia="仿宋_GB2312" w:cs="Times New Roman"/>
          <w:color w:val="000000"/>
          <w:kern w:val="0"/>
          <w:sz w:val="32"/>
          <w:szCs w:val="32"/>
          <w:lang w:val="en-US" w:eastAsia="zh-CN" w:bidi="ar-SA"/>
        </w:rPr>
        <w:t>茂县党员干部教育培训阵地信息化建设项目质保金，预算数6.64万元，支付数6.64万元，</w:t>
      </w:r>
      <w:r>
        <w:rPr>
          <w:rFonts w:hint="default" w:ascii="Times New Roman" w:hAnsi="Times New Roman" w:eastAsia="仿宋_GB2312" w:cs="Times New Roman"/>
          <w:color w:val="000000"/>
          <w:kern w:val="0"/>
          <w:sz w:val="32"/>
          <w:szCs w:val="32"/>
          <w:shd w:val="clear" w:color="auto" w:fill="FFFFFF"/>
          <w:lang w:val="en-US" w:eastAsia="zh-CN" w:bidi="ar-SA"/>
        </w:rPr>
        <w:t>执行进度100%</w:t>
      </w:r>
      <w:r>
        <w:rPr>
          <w:rFonts w:hint="eastAsia" w:eastAsia="仿宋_GB2312" w:cs="Times New Roman"/>
          <w:color w:val="000000"/>
          <w:kern w:val="0"/>
          <w:sz w:val="32"/>
          <w:szCs w:val="32"/>
          <w:shd w:val="clear" w:color="auto" w:fill="FFFFFF"/>
          <w:lang w:val="en-US" w:eastAsia="zh-CN" w:bidi="ar-SA"/>
        </w:rPr>
        <w:t>。</w:t>
      </w:r>
    </w:p>
    <w:p w14:paraId="5436E7C3">
      <w:pPr>
        <w:spacing w:line="576" w:lineRule="exact"/>
        <w:ind w:firstLine="640" w:firstLineChars="200"/>
        <w:rPr>
          <w:rFonts w:hint="eastAsia" w:eastAsia="仿宋_GB2312" w:cs="Times New Roman"/>
          <w:color w:val="000000"/>
          <w:kern w:val="0"/>
          <w:sz w:val="32"/>
          <w:szCs w:val="32"/>
          <w:shd w:val="clear" w:color="auto" w:fill="FFFFFF"/>
          <w:lang w:val="en-US" w:eastAsia="zh-CN" w:bidi="ar-SA"/>
        </w:rPr>
      </w:pPr>
      <w:r>
        <w:rPr>
          <w:rFonts w:hint="eastAsia" w:eastAsia="仿宋_GB2312" w:cs="Times New Roman"/>
          <w:color w:val="000000"/>
          <w:kern w:val="0"/>
          <w:sz w:val="32"/>
          <w:szCs w:val="32"/>
          <w:lang w:val="en-US" w:eastAsia="zh-CN" w:bidi="ar-SA"/>
        </w:rPr>
        <w:t>2024年四川长征干部学院雪山草地分院管理费，预算数2.12万元，支付数2.12万元，</w:t>
      </w:r>
      <w:r>
        <w:rPr>
          <w:rFonts w:hint="default" w:ascii="Times New Roman" w:hAnsi="Times New Roman" w:eastAsia="仿宋_GB2312" w:cs="Times New Roman"/>
          <w:color w:val="000000"/>
          <w:kern w:val="0"/>
          <w:sz w:val="32"/>
          <w:szCs w:val="32"/>
          <w:shd w:val="clear" w:color="auto" w:fill="FFFFFF"/>
          <w:lang w:val="en-US" w:eastAsia="zh-CN" w:bidi="ar-SA"/>
        </w:rPr>
        <w:t>执行进度100%</w:t>
      </w:r>
      <w:r>
        <w:rPr>
          <w:rFonts w:hint="eastAsia" w:eastAsia="仿宋_GB2312" w:cs="Times New Roman"/>
          <w:color w:val="000000"/>
          <w:kern w:val="0"/>
          <w:sz w:val="32"/>
          <w:szCs w:val="32"/>
          <w:shd w:val="clear" w:color="auto" w:fill="FFFFFF"/>
          <w:lang w:val="en-US" w:eastAsia="zh-CN" w:bidi="ar-SA"/>
        </w:rPr>
        <w:t>。</w:t>
      </w:r>
    </w:p>
    <w:p w14:paraId="6B3F26E3">
      <w:pPr>
        <w:spacing w:line="576" w:lineRule="exact"/>
        <w:ind w:firstLine="640" w:firstLineChars="200"/>
        <w:rPr>
          <w:rFonts w:hint="eastAsia" w:eastAsia="仿宋_GB2312" w:cs="Times New Roman"/>
          <w:color w:val="000000"/>
          <w:kern w:val="0"/>
          <w:sz w:val="32"/>
          <w:szCs w:val="32"/>
          <w:lang w:val="en-US" w:eastAsia="zh-CN" w:bidi="ar-SA"/>
        </w:rPr>
      </w:pPr>
      <w:r>
        <w:rPr>
          <w:rFonts w:hint="eastAsia" w:eastAsia="仿宋_GB2312" w:cs="Times New Roman"/>
          <w:color w:val="000000"/>
          <w:kern w:val="0"/>
          <w:sz w:val="32"/>
          <w:szCs w:val="32"/>
          <w:lang w:val="en-US" w:eastAsia="zh-CN" w:bidi="ar-SA"/>
        </w:rPr>
        <w:t xml:space="preserve"> 2025年茂县党校科研咨政经费，预算数1.13万元，支付数1.13万元，</w:t>
      </w:r>
      <w:r>
        <w:rPr>
          <w:rFonts w:hint="default" w:eastAsia="仿宋_GB2312" w:cs="Times New Roman"/>
          <w:color w:val="000000"/>
          <w:kern w:val="0"/>
          <w:sz w:val="32"/>
          <w:szCs w:val="32"/>
          <w:lang w:val="en-US" w:eastAsia="zh-CN" w:bidi="ar-SA"/>
        </w:rPr>
        <w:t>执行进度100%</w:t>
      </w:r>
      <w:r>
        <w:rPr>
          <w:rFonts w:hint="eastAsia" w:eastAsia="仿宋_GB2312" w:cs="Times New Roman"/>
          <w:color w:val="000000"/>
          <w:kern w:val="0"/>
          <w:sz w:val="32"/>
          <w:szCs w:val="32"/>
          <w:lang w:val="en-US" w:eastAsia="zh-CN" w:bidi="ar-SA"/>
        </w:rPr>
        <w:t>。</w:t>
      </w:r>
    </w:p>
    <w:p w14:paraId="7EA31BE8">
      <w:pPr>
        <w:spacing w:line="576" w:lineRule="exact"/>
        <w:ind w:firstLine="640" w:firstLineChars="200"/>
        <w:rPr>
          <w:rFonts w:hint="eastAsia" w:eastAsia="仿宋_GB2312" w:cs="Times New Roman"/>
          <w:color w:val="000000"/>
          <w:kern w:val="0"/>
          <w:sz w:val="32"/>
          <w:szCs w:val="32"/>
          <w:lang w:val="en-US" w:eastAsia="zh-CN" w:bidi="ar-SA"/>
        </w:rPr>
      </w:pPr>
      <w:r>
        <w:rPr>
          <w:rFonts w:hint="eastAsia" w:ascii="Times New Roman" w:hAnsi="Times New Roman" w:eastAsia="仿宋_GB2312" w:cs="Times New Roman"/>
          <w:b w:val="0"/>
          <w:color w:val="000000"/>
          <w:kern w:val="0"/>
          <w:sz w:val="32"/>
          <w:szCs w:val="32"/>
          <w:lang w:val="en-US" w:eastAsia="zh-CN" w:bidi="ar-SA"/>
        </w:rPr>
        <w:t>2024年长征干部学院雪山草地分院茂县教学点费用</w:t>
      </w:r>
      <w:r>
        <w:rPr>
          <w:rFonts w:hint="eastAsia" w:eastAsia="仿宋_GB2312" w:cs="Times New Roman"/>
          <w:b w:val="0"/>
          <w:color w:val="000000"/>
          <w:kern w:val="0"/>
          <w:sz w:val="32"/>
          <w:szCs w:val="32"/>
          <w:lang w:val="en-US" w:eastAsia="zh-CN" w:bidi="ar-SA"/>
        </w:rPr>
        <w:t>，预算数2.85万元，支付数2.85万元，</w:t>
      </w:r>
      <w:r>
        <w:rPr>
          <w:rFonts w:hint="default" w:eastAsia="仿宋_GB2312" w:cs="Times New Roman"/>
          <w:color w:val="000000"/>
          <w:kern w:val="0"/>
          <w:sz w:val="32"/>
          <w:szCs w:val="32"/>
          <w:lang w:val="en-US" w:eastAsia="zh-CN" w:bidi="ar-SA"/>
        </w:rPr>
        <w:t>执行进度100%</w:t>
      </w:r>
      <w:r>
        <w:rPr>
          <w:rFonts w:hint="eastAsia" w:eastAsia="仿宋_GB2312" w:cs="Times New Roman"/>
          <w:color w:val="000000"/>
          <w:kern w:val="0"/>
          <w:sz w:val="32"/>
          <w:szCs w:val="32"/>
          <w:lang w:val="en-US" w:eastAsia="zh-CN" w:bidi="ar-SA"/>
        </w:rPr>
        <w:t>。</w:t>
      </w:r>
    </w:p>
    <w:p w14:paraId="130335B7">
      <w:pPr>
        <w:spacing w:line="576" w:lineRule="exact"/>
        <w:ind w:firstLine="640" w:firstLineChars="200"/>
        <w:rPr>
          <w:rFonts w:hint="eastAsia" w:ascii="Times New Roman" w:hAnsi="Times New Roman" w:eastAsia="仿宋_GB2312" w:cs="Times New Roman"/>
          <w:b w:val="0"/>
          <w:color w:val="000000"/>
          <w:kern w:val="0"/>
          <w:sz w:val="32"/>
          <w:szCs w:val="32"/>
          <w:lang w:val="en-US" w:eastAsia="zh-CN" w:bidi="ar-SA"/>
        </w:rPr>
      </w:pPr>
      <w:r>
        <w:rPr>
          <w:rFonts w:hint="eastAsia" w:ascii="Times New Roman" w:hAnsi="Times New Roman" w:eastAsia="仿宋_GB2312" w:cs="Times New Roman"/>
          <w:b w:val="0"/>
          <w:color w:val="000000"/>
          <w:kern w:val="0"/>
          <w:sz w:val="32"/>
          <w:szCs w:val="32"/>
          <w:lang w:val="en-US" w:eastAsia="zh-CN" w:bidi="ar-SA"/>
        </w:rPr>
        <w:t>2024年农（牧）民党员示范培训班费用，预算数12.54万元，支付数12.54万元，</w:t>
      </w:r>
      <w:r>
        <w:rPr>
          <w:rFonts w:hint="default" w:ascii="Times New Roman" w:hAnsi="Times New Roman" w:eastAsia="仿宋_GB2312" w:cs="Times New Roman"/>
          <w:b w:val="0"/>
          <w:color w:val="000000"/>
          <w:kern w:val="0"/>
          <w:sz w:val="32"/>
          <w:szCs w:val="32"/>
          <w:lang w:val="en-US" w:eastAsia="zh-CN" w:bidi="ar-SA"/>
        </w:rPr>
        <w:t>执行进度100%</w:t>
      </w:r>
      <w:r>
        <w:rPr>
          <w:rFonts w:hint="eastAsia" w:ascii="Times New Roman" w:hAnsi="Times New Roman" w:eastAsia="仿宋_GB2312" w:cs="Times New Roman"/>
          <w:b w:val="0"/>
          <w:color w:val="000000"/>
          <w:kern w:val="0"/>
          <w:sz w:val="32"/>
          <w:szCs w:val="32"/>
          <w:lang w:val="en-US" w:eastAsia="zh-CN" w:bidi="ar-SA"/>
        </w:rPr>
        <w:t>。</w:t>
      </w:r>
    </w:p>
    <w:p w14:paraId="5A6A7249">
      <w:pPr>
        <w:spacing w:line="576" w:lineRule="exact"/>
        <w:ind w:firstLine="640" w:firstLineChars="200"/>
        <w:rPr>
          <w:rFonts w:hint="eastAsia" w:ascii="Times New Roman" w:hAnsi="Times New Roman" w:eastAsia="仿宋_GB2312" w:cs="Times New Roman"/>
          <w:b w:val="0"/>
          <w:color w:val="000000"/>
          <w:kern w:val="0"/>
          <w:sz w:val="32"/>
          <w:szCs w:val="32"/>
          <w:lang w:val="en-US" w:eastAsia="zh-CN" w:bidi="ar-SA"/>
        </w:rPr>
      </w:pPr>
      <w:r>
        <w:rPr>
          <w:rFonts w:hint="eastAsia" w:ascii="Times New Roman" w:hAnsi="Times New Roman" w:eastAsia="仿宋_GB2312" w:cs="Times New Roman"/>
          <w:b w:val="0"/>
          <w:color w:val="000000"/>
          <w:kern w:val="0"/>
          <w:sz w:val="32"/>
          <w:szCs w:val="32"/>
          <w:lang w:val="en-US" w:eastAsia="zh-CN" w:bidi="ar-SA"/>
        </w:rPr>
        <w:t>2025年茂县党校课题经费，预算数1.1万元，支付数1.1万元，</w:t>
      </w:r>
      <w:r>
        <w:rPr>
          <w:rFonts w:hint="default" w:ascii="Times New Roman" w:hAnsi="Times New Roman" w:eastAsia="仿宋_GB2312" w:cs="Times New Roman"/>
          <w:b w:val="0"/>
          <w:color w:val="000000"/>
          <w:kern w:val="0"/>
          <w:sz w:val="32"/>
          <w:szCs w:val="32"/>
          <w:lang w:val="en-US" w:eastAsia="zh-CN" w:bidi="ar-SA"/>
        </w:rPr>
        <w:t>执行进度100%</w:t>
      </w:r>
      <w:r>
        <w:rPr>
          <w:rFonts w:hint="eastAsia" w:ascii="Times New Roman" w:hAnsi="Times New Roman" w:eastAsia="仿宋_GB2312" w:cs="Times New Roman"/>
          <w:b w:val="0"/>
          <w:color w:val="000000"/>
          <w:kern w:val="0"/>
          <w:sz w:val="32"/>
          <w:szCs w:val="32"/>
          <w:lang w:val="en-US" w:eastAsia="zh-CN" w:bidi="ar-SA"/>
        </w:rPr>
        <w:t>。</w:t>
      </w:r>
    </w:p>
    <w:p w14:paraId="6AC17BBF">
      <w:pPr>
        <w:numPr>
          <w:ilvl w:val="0"/>
          <w:numId w:val="0"/>
        </w:numPr>
        <w:spacing w:line="576" w:lineRule="exact"/>
        <w:ind w:firstLine="640" w:firstLineChars="200"/>
        <w:rPr>
          <w:rFonts w:hint="default" w:ascii="Times New Roman" w:hAnsi="Times New Roman" w:eastAsia="仿宋_GB2312" w:cs="Times New Roman"/>
          <w:color w:val="000000"/>
          <w:kern w:val="0"/>
          <w:sz w:val="32"/>
          <w:szCs w:val="32"/>
          <w:lang w:val="zh-CN" w:eastAsia="zh-CN" w:bidi="ar-SA"/>
        </w:rPr>
      </w:pPr>
      <w:r>
        <w:rPr>
          <w:rFonts w:hint="eastAsia" w:eastAsia="仿宋_GB2312" w:cs="Times New Roman"/>
          <w:color w:val="000000"/>
          <w:kern w:val="0"/>
          <w:sz w:val="32"/>
          <w:szCs w:val="32"/>
          <w:lang w:val="en-US" w:eastAsia="zh-CN" w:bidi="ar-SA"/>
        </w:rPr>
        <w:t>3.</w:t>
      </w:r>
      <w:r>
        <w:rPr>
          <w:rFonts w:hint="default" w:ascii="Times New Roman" w:hAnsi="Times New Roman" w:eastAsia="仿宋_GB2312" w:cs="Times New Roman"/>
          <w:color w:val="000000"/>
          <w:kern w:val="0"/>
          <w:sz w:val="32"/>
          <w:szCs w:val="32"/>
          <w:lang w:val="zh-CN" w:eastAsia="zh-CN" w:bidi="ar-SA"/>
        </w:rPr>
        <w:t>目标实现。</w:t>
      </w:r>
      <w:r>
        <w:rPr>
          <w:rFonts w:hint="default" w:ascii="Times New Roman" w:hAnsi="Times New Roman" w:eastAsia="仿宋_GB2312" w:cs="Times New Roman"/>
          <w:color w:val="000000"/>
          <w:kern w:val="0"/>
          <w:sz w:val="32"/>
          <w:szCs w:val="32"/>
          <w:lang w:val="en-US" w:eastAsia="zh-CN" w:bidi="ar-SA"/>
        </w:rPr>
        <w:t>常年项目、阶段（一次性）项目</w:t>
      </w:r>
      <w:r>
        <w:rPr>
          <w:rFonts w:hint="default" w:ascii="Times New Roman" w:hAnsi="Times New Roman" w:eastAsia="仿宋_GB2312" w:cs="Times New Roman"/>
          <w:color w:val="000000"/>
          <w:kern w:val="0"/>
          <w:sz w:val="32"/>
          <w:szCs w:val="32"/>
          <w:lang w:val="zh-CN" w:eastAsia="zh-CN" w:bidi="ar-SA"/>
        </w:rPr>
        <w:t>支出绩效自评结果良好，项目如期完成了预定的绩效目标。</w:t>
      </w:r>
    </w:p>
    <w:p w14:paraId="087CC9EA">
      <w:pPr>
        <w:spacing w:line="576" w:lineRule="exact"/>
        <w:ind w:firstLine="320" w:firstLineChars="100"/>
        <w:rPr>
          <w:rFonts w:hint="default" w:eastAsia="CESI楷体-GB2312"/>
          <w:b/>
          <w:bCs/>
          <w:sz w:val="32"/>
          <w:szCs w:val="32"/>
          <w:shd w:val="clear" w:color="auto" w:fill="FFFFFF"/>
          <w:lang w:val="zh-CN" w:eastAsia="zh-CN"/>
        </w:rPr>
      </w:pPr>
      <w:r>
        <w:rPr>
          <w:rFonts w:hint="eastAsia" w:eastAsia="仿宋_GB2312" w:cs="Times New Roman"/>
          <w:sz w:val="32"/>
          <w:szCs w:val="32"/>
          <w:lang w:val="en-US" w:eastAsia="zh-CN"/>
        </w:rPr>
        <w:t xml:space="preserve"> </w:t>
      </w:r>
      <w:r>
        <w:rPr>
          <w:rFonts w:hint="default" w:eastAsia="CESI楷体-GB2312"/>
          <w:b/>
          <w:bCs/>
          <w:sz w:val="32"/>
          <w:szCs w:val="32"/>
          <w:shd w:val="clear" w:color="auto" w:fill="FFFFFF"/>
          <w:lang w:val="zh-CN" w:eastAsia="zh-CN"/>
        </w:rPr>
        <w:t>（三）重点领域绩效分析</w:t>
      </w:r>
    </w:p>
    <w:p w14:paraId="16881BBD">
      <w:pPr>
        <w:spacing w:line="576" w:lineRule="exact"/>
        <w:ind w:firstLine="640" w:firstLineChars="200"/>
        <w:rPr>
          <w:rFonts w:hint="default"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lang w:val="en-US" w:eastAsia="zh-CN" w:bidi="ar-SA"/>
        </w:rPr>
        <w:t>2025年我校不涉及国有资本、行政事业性国有资产、债券资金、政府采购。</w:t>
      </w:r>
    </w:p>
    <w:p w14:paraId="3EF21FE6">
      <w:pPr>
        <w:spacing w:line="576" w:lineRule="exact"/>
        <w:ind w:firstLine="321" w:firstLineChars="100"/>
        <w:rPr>
          <w:rFonts w:hint="default" w:eastAsia="CESI楷体-GB2312"/>
          <w:b/>
          <w:bCs/>
          <w:sz w:val="32"/>
          <w:szCs w:val="32"/>
          <w:shd w:val="clear" w:color="auto" w:fill="FFFFFF"/>
          <w:lang w:val="zh-CN" w:eastAsia="zh-CN"/>
        </w:rPr>
      </w:pPr>
      <w:r>
        <w:rPr>
          <w:rFonts w:hint="default" w:eastAsia="CESI楷体-GB2312"/>
          <w:b/>
          <w:bCs/>
          <w:sz w:val="32"/>
          <w:szCs w:val="32"/>
          <w:shd w:val="clear" w:color="auto" w:fill="FFFFFF"/>
          <w:lang w:val="zh-CN" w:eastAsia="zh-CN"/>
        </w:rPr>
        <w:t>（四）绩效结果应用情况</w:t>
      </w:r>
    </w:p>
    <w:p w14:paraId="6BDC7847">
      <w:pPr>
        <w:spacing w:line="576" w:lineRule="exact"/>
        <w:ind w:firstLine="640" w:firstLineChars="200"/>
        <w:rPr>
          <w:rFonts w:hint="default" w:ascii="Times New Roman" w:hAnsi="Times New Roman" w:eastAsia="仿宋_GB2312" w:cs="Times New Roman"/>
          <w:color w:val="000000"/>
          <w:kern w:val="0"/>
          <w:sz w:val="32"/>
          <w:szCs w:val="32"/>
          <w:lang w:val="zh-CN" w:eastAsia="zh-CN" w:bidi="ar-SA"/>
        </w:rPr>
      </w:pPr>
      <w:r>
        <w:rPr>
          <w:rFonts w:hint="default" w:ascii="Times New Roman" w:hAnsi="Times New Roman" w:eastAsia="仿宋_GB2312" w:cs="Times New Roman"/>
          <w:color w:val="000000"/>
          <w:kern w:val="0"/>
          <w:sz w:val="32"/>
          <w:szCs w:val="32"/>
          <w:lang w:val="zh-CN" w:eastAsia="zh-CN" w:bidi="ar-SA"/>
        </w:rPr>
        <w:t>2025年我</w:t>
      </w:r>
      <w:r>
        <w:rPr>
          <w:rFonts w:hint="eastAsia" w:ascii="Times New Roman" w:hAnsi="Times New Roman" w:eastAsia="仿宋_GB2312" w:cs="Times New Roman"/>
          <w:color w:val="000000"/>
          <w:kern w:val="0"/>
          <w:sz w:val="32"/>
          <w:szCs w:val="32"/>
          <w:lang w:val="zh-CN" w:eastAsia="zh-CN" w:bidi="ar-SA"/>
        </w:rPr>
        <w:t>校</w:t>
      </w:r>
      <w:r>
        <w:rPr>
          <w:rFonts w:hint="default" w:ascii="Times New Roman" w:hAnsi="Times New Roman" w:eastAsia="仿宋_GB2312" w:cs="Times New Roman"/>
          <w:color w:val="000000"/>
          <w:kern w:val="0"/>
          <w:sz w:val="32"/>
          <w:szCs w:val="32"/>
          <w:lang w:val="zh-CN" w:eastAsia="zh-CN" w:bidi="ar-SA"/>
        </w:rPr>
        <w:t>扎实推进预算绩效结果落地应用。将绩效结果为下年度预算安排、项目管理优化、问题整改提升的重要依据，强化结果导向，切实提高财政资金使用效益</w:t>
      </w:r>
      <w:r>
        <w:rPr>
          <w:rFonts w:hint="eastAsia" w:ascii="Times New Roman" w:hAnsi="Times New Roman" w:eastAsia="仿宋_GB2312" w:cs="Times New Roman"/>
          <w:color w:val="000000"/>
          <w:kern w:val="0"/>
          <w:sz w:val="32"/>
          <w:szCs w:val="32"/>
          <w:lang w:val="zh-CN" w:eastAsia="zh-CN" w:bidi="ar-SA"/>
        </w:rPr>
        <w:t>。</w:t>
      </w:r>
    </w:p>
    <w:p w14:paraId="07917475">
      <w:pPr>
        <w:spacing w:line="576" w:lineRule="exact"/>
        <w:ind w:firstLine="640" w:firstLineChars="200"/>
        <w:rPr>
          <w:rFonts w:hint="default" w:eastAsia="黑体"/>
          <w:sz w:val="32"/>
          <w:szCs w:val="32"/>
          <w:lang w:val="en-US" w:eastAsia="zh-CN"/>
        </w:rPr>
      </w:pPr>
      <w:r>
        <w:rPr>
          <w:rFonts w:hint="default" w:eastAsia="黑体"/>
          <w:sz w:val="32"/>
          <w:szCs w:val="32"/>
          <w:lang w:val="en-US" w:eastAsia="zh-CN"/>
        </w:rPr>
        <w:t>四、评价结论及建议</w:t>
      </w:r>
    </w:p>
    <w:p w14:paraId="0336753C">
      <w:pPr>
        <w:spacing w:line="576" w:lineRule="exact"/>
        <w:ind w:firstLine="643" w:firstLineChars="200"/>
        <w:rPr>
          <w:rFonts w:hint="default" w:eastAsia="CESI楷体-GB2312"/>
          <w:b/>
          <w:bCs/>
          <w:sz w:val="32"/>
          <w:szCs w:val="32"/>
          <w:shd w:val="clear" w:color="auto" w:fill="FFFFFF"/>
          <w:lang w:val="zh-CN" w:eastAsia="zh-CN"/>
        </w:rPr>
      </w:pPr>
      <w:r>
        <w:rPr>
          <w:rFonts w:hint="default" w:eastAsia="CESI楷体-GB2312"/>
          <w:b/>
          <w:bCs/>
          <w:sz w:val="32"/>
          <w:szCs w:val="32"/>
          <w:shd w:val="clear" w:color="auto" w:fill="FFFFFF"/>
          <w:lang w:val="en-US" w:eastAsia="zh-CN"/>
        </w:rPr>
        <w:t xml:space="preserve"> </w:t>
      </w:r>
      <w:r>
        <w:rPr>
          <w:rFonts w:hint="default" w:eastAsia="CESI楷体-GB2312"/>
          <w:b/>
          <w:bCs/>
          <w:sz w:val="32"/>
          <w:szCs w:val="32"/>
          <w:shd w:val="clear" w:color="auto" w:fill="FFFFFF"/>
          <w:lang w:val="zh-CN" w:eastAsia="zh-CN"/>
        </w:rPr>
        <w:t>（一）评价结论</w:t>
      </w:r>
    </w:p>
    <w:p w14:paraId="41B89EE0">
      <w:pPr>
        <w:spacing w:line="576" w:lineRule="exact"/>
        <w:ind w:firstLine="640" w:firstLineChars="200"/>
        <w:rPr>
          <w:rFonts w:hint="default" w:ascii="Times New Roman" w:hAnsi="Times New Roman" w:eastAsia="仿宋_GB2312" w:cs="Times New Roman"/>
          <w:color w:val="000000"/>
          <w:kern w:val="0"/>
          <w:sz w:val="32"/>
          <w:szCs w:val="32"/>
          <w:lang w:val="zh-CN" w:eastAsia="zh-CN" w:bidi="ar-SA"/>
        </w:rPr>
      </w:pPr>
      <w:r>
        <w:rPr>
          <w:rFonts w:hint="default" w:ascii="Times New Roman" w:hAnsi="Times New Roman" w:eastAsia="仿宋_GB2312" w:cs="Times New Roman"/>
          <w:color w:val="000000"/>
          <w:kern w:val="0"/>
          <w:sz w:val="32"/>
          <w:szCs w:val="32"/>
          <w:lang w:val="en-US" w:eastAsia="zh-CN" w:bidi="ar-SA"/>
        </w:rPr>
        <w:t>2025年我校部门整体支出绩效自评结果良好，绩效管理情况较为理想，达到了年初设定的各项绩效目标。全年保证了部门的正常运行和日常工作的正常开展。</w:t>
      </w:r>
    </w:p>
    <w:p w14:paraId="3CDB183F">
      <w:pPr>
        <w:spacing w:line="576" w:lineRule="exact"/>
        <w:ind w:firstLine="643" w:firstLineChars="200"/>
        <w:rPr>
          <w:rFonts w:hint="default" w:eastAsia="CESI楷体-GB2312"/>
          <w:b/>
          <w:bCs/>
          <w:sz w:val="32"/>
          <w:szCs w:val="32"/>
          <w:shd w:val="clear" w:color="auto" w:fill="FFFFFF"/>
          <w:lang w:val="en-US" w:eastAsia="zh-CN"/>
        </w:rPr>
      </w:pPr>
      <w:r>
        <w:rPr>
          <w:rFonts w:hint="default" w:eastAsia="CESI楷体-GB2312"/>
          <w:b/>
          <w:bCs/>
          <w:sz w:val="32"/>
          <w:szCs w:val="32"/>
          <w:shd w:val="clear" w:color="auto" w:fill="FFFFFF"/>
          <w:lang w:val="zh-CN" w:eastAsia="zh-CN"/>
        </w:rPr>
        <w:t>（二）存在问题</w:t>
      </w:r>
    </w:p>
    <w:p w14:paraId="557C29D0">
      <w:pPr>
        <w:spacing w:line="576" w:lineRule="exact"/>
        <w:ind w:firstLine="640" w:firstLineChars="200"/>
        <w:rPr>
          <w:rFonts w:hint="default"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lang w:val="en-US" w:eastAsia="zh-CN" w:bidi="ar-SA"/>
        </w:rPr>
        <w:t>一是预算编制工作有待细化；二是制度建设和规范化管理有待加强；三是信息化管理水平有待提高。</w:t>
      </w:r>
    </w:p>
    <w:p w14:paraId="4FFB196E">
      <w:pPr>
        <w:spacing w:line="576" w:lineRule="exact"/>
        <w:ind w:firstLine="643" w:firstLineChars="200"/>
        <w:rPr>
          <w:rFonts w:hint="default" w:eastAsia="CESI楷体-GB2312"/>
          <w:b/>
          <w:bCs/>
          <w:sz w:val="32"/>
          <w:szCs w:val="32"/>
          <w:shd w:val="clear" w:color="auto" w:fill="FFFFFF"/>
          <w:lang w:val="zh-CN" w:eastAsia="zh-CN"/>
        </w:rPr>
      </w:pPr>
      <w:r>
        <w:rPr>
          <w:rFonts w:hint="default" w:eastAsia="CESI楷体-GB2312"/>
          <w:b/>
          <w:bCs/>
          <w:sz w:val="32"/>
          <w:szCs w:val="32"/>
          <w:shd w:val="clear" w:color="auto" w:fill="FFFFFF"/>
          <w:lang w:val="zh-CN" w:eastAsia="zh-CN"/>
        </w:rPr>
        <w:t>（三）改进建议</w:t>
      </w:r>
    </w:p>
    <w:p w14:paraId="0974F218">
      <w:pPr>
        <w:spacing w:line="576" w:lineRule="exact"/>
        <w:ind w:firstLine="640" w:firstLineChars="200"/>
        <w:rPr>
          <w:rFonts w:hint="default"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lang w:val="en-US" w:eastAsia="zh-CN" w:bidi="ar-SA"/>
        </w:rPr>
        <w:t>进一步健全和完善财务管理制度，严格执行预算法，及财务管理各项规定，</w:t>
      </w:r>
      <w:r>
        <w:rPr>
          <w:rFonts w:hint="default" w:ascii="Times New Roman" w:hAnsi="Times New Roman" w:eastAsia="仿宋_GB2312" w:cs="Times New Roman"/>
          <w:color w:val="000000"/>
          <w:kern w:val="0"/>
          <w:sz w:val="32"/>
          <w:szCs w:val="32"/>
          <w:lang w:val="zh-CN" w:eastAsia="zh-CN" w:bidi="ar-SA"/>
        </w:rPr>
        <w:t>加强绩效管理工作的学习和培训力度，</w:t>
      </w:r>
      <w:r>
        <w:rPr>
          <w:rFonts w:hint="default" w:ascii="Times New Roman" w:hAnsi="Times New Roman" w:eastAsia="仿宋_GB2312" w:cs="Times New Roman"/>
          <w:color w:val="000000"/>
          <w:kern w:val="0"/>
          <w:sz w:val="32"/>
          <w:szCs w:val="32"/>
          <w:lang w:val="en-US" w:eastAsia="zh-CN" w:bidi="ar-SA"/>
        </w:rPr>
        <w:t>树立正确的绩效观，提升部门履职能力，为实现党校培训任务又好又快发展做出应有的贡献。</w:t>
      </w:r>
    </w:p>
    <w:p w14:paraId="36520ABE">
      <w:pPr>
        <w:spacing w:line="576" w:lineRule="exact"/>
        <w:ind w:firstLine="640" w:firstLineChars="200"/>
        <w:rPr>
          <w:rFonts w:ascii="Times New Roman" w:hAnsi="Times New Roman" w:eastAsia="仿宋_GB2312" w:cs="Times New Roman"/>
          <w:color w:val="000000"/>
          <w:kern w:val="0"/>
          <w:sz w:val="32"/>
          <w:szCs w:val="32"/>
          <w:lang w:val="en-US" w:eastAsia="zh-CN" w:bidi="ar-SA"/>
        </w:rPr>
      </w:pPr>
    </w:p>
    <w:p w14:paraId="3C48A2AB">
      <w:pPr>
        <w:pStyle w:val="10"/>
        <w:rPr>
          <w:rStyle w:val="22"/>
          <w:rFonts w:ascii="方正小标宋简体" w:eastAsia="方正小标宋简体" w:cs="方正小标宋简体"/>
          <w:b w:val="0"/>
          <w:bCs w:val="0"/>
        </w:rPr>
      </w:pPr>
    </w:p>
    <w:p w14:paraId="2CDA988D">
      <w:pPr>
        <w:spacing w:line="576" w:lineRule="exact"/>
        <w:ind w:firstLine="643" w:firstLineChars="200"/>
        <w:rPr>
          <w:rFonts w:hint="default" w:eastAsia="CESI楷体-GB2312"/>
          <w:b/>
          <w:bCs/>
          <w:sz w:val="32"/>
          <w:szCs w:val="32"/>
          <w:shd w:val="clear" w:color="auto" w:fill="FFFFFF"/>
          <w:lang w:val="en-US" w:eastAsia="zh-CN"/>
        </w:rPr>
        <w:sectPr>
          <w:headerReference r:id="rId3" w:type="default"/>
          <w:footerReference r:id="rId4" w:type="default"/>
          <w:footerReference r:id="rId5" w:type="even"/>
          <w:pgSz w:w="11907" w:h="16840"/>
          <w:pgMar w:top="2098" w:right="1474" w:bottom="1984" w:left="1587" w:header="851" w:footer="992" w:gutter="0"/>
          <w:pgNumType w:fmt="decimal" w:start="1"/>
          <w:cols w:space="720" w:num="1"/>
          <w:docGrid w:type="lines" w:linePitch="435" w:charSpace="0"/>
        </w:sectPr>
      </w:pPr>
    </w:p>
    <w:bookmarkEnd w:id="49"/>
    <w:tbl>
      <w:tblPr>
        <w:tblStyle w:val="16"/>
        <w:tblW w:w="4703"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76"/>
        <w:gridCol w:w="257"/>
        <w:gridCol w:w="566"/>
        <w:gridCol w:w="564"/>
        <w:gridCol w:w="211"/>
        <w:gridCol w:w="569"/>
        <w:gridCol w:w="453"/>
        <w:gridCol w:w="378"/>
        <w:gridCol w:w="109"/>
        <w:gridCol w:w="418"/>
        <w:gridCol w:w="230"/>
        <w:gridCol w:w="481"/>
        <w:gridCol w:w="65"/>
        <w:gridCol w:w="523"/>
        <w:gridCol w:w="719"/>
        <w:gridCol w:w="356"/>
        <w:gridCol w:w="286"/>
        <w:gridCol w:w="240"/>
        <w:gridCol w:w="401"/>
        <w:gridCol w:w="126"/>
        <w:gridCol w:w="794"/>
      </w:tblGrid>
      <w:tr w14:paraId="4065C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4" w:hRule="atLeast"/>
          <w:jc w:val="center"/>
        </w:trPr>
        <w:tc>
          <w:tcPr>
            <w:tcW w:w="5000" w:type="pct"/>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402FF8B6">
            <w:pPr>
              <w:keepNext w:val="0"/>
              <w:keepLines w:val="0"/>
              <w:widowControl/>
              <w:suppressLineNumbers w:val="0"/>
              <w:snapToGrid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52C8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jc w:val="center"/>
        </w:trPr>
        <w:tc>
          <w:tcPr>
            <w:tcW w:w="93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4B8F46">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项目名称</w:t>
            </w:r>
          </w:p>
        </w:tc>
        <w:tc>
          <w:tcPr>
            <w:tcW w:w="4061"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064F3EC0">
            <w:pPr>
              <w:keepNext w:val="0"/>
              <w:keepLines w:val="0"/>
              <w:widowControl/>
              <w:suppressLineNumbers w:val="0"/>
              <w:snapToGrid w:val="0"/>
              <w:jc w:val="left"/>
              <w:textAlignment w:val="center"/>
              <w:rPr>
                <w:rFonts w:hint="default" w:ascii="宋体" w:hAnsi="宋体" w:eastAsia="宋体" w:cs="宋体"/>
                <w:i w:val="0"/>
                <w:iCs w:val="0"/>
                <w:color w:val="000000"/>
                <w:sz w:val="16"/>
                <w:szCs w:val="16"/>
                <w:u w:val="none"/>
                <w:lang w:val="en-US"/>
              </w:rPr>
            </w:pPr>
            <w:r>
              <w:rPr>
                <w:rFonts w:ascii="宋体" w:hAnsi="宋体" w:eastAsia="宋体" w:cs="宋体"/>
                <w:i w:val="0"/>
                <w:iCs w:val="0"/>
                <w:color w:val="000000"/>
                <w:kern w:val="0"/>
                <w:sz w:val="16"/>
                <w:szCs w:val="16"/>
                <w:u w:val="none"/>
                <w:lang w:val="en-US" w:eastAsia="zh-CN" w:bidi="ar"/>
              </w:rPr>
              <w:t>51322323T000009573586-茂县党员干部教育培训阵地信息化建设项目</w:t>
            </w:r>
            <w:r>
              <w:rPr>
                <w:rFonts w:hint="eastAsia" w:ascii="宋体" w:hAnsi="宋体" w:cs="宋体"/>
                <w:i w:val="0"/>
                <w:iCs w:val="0"/>
                <w:color w:val="000000"/>
                <w:kern w:val="0"/>
                <w:sz w:val="16"/>
                <w:szCs w:val="16"/>
                <w:u w:val="none"/>
                <w:lang w:val="en-US" w:eastAsia="zh-CN" w:bidi="ar"/>
              </w:rPr>
              <w:t>质保金</w:t>
            </w:r>
          </w:p>
        </w:tc>
      </w:tr>
      <w:tr w14:paraId="61A54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96B97F">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主管部门</w:t>
            </w:r>
          </w:p>
        </w:tc>
        <w:tc>
          <w:tcPr>
            <w:tcW w:w="200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1A3B251">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中国共产党茂县委员会党校</w:t>
            </w:r>
          </w:p>
        </w:tc>
        <w:tc>
          <w:tcPr>
            <w:tcW w:w="766" w:type="pct"/>
            <w:gridSpan w:val="3"/>
            <w:tcBorders>
              <w:top w:val="nil"/>
              <w:left w:val="nil"/>
              <w:bottom w:val="nil"/>
              <w:right w:val="nil"/>
            </w:tcBorders>
            <w:shd w:val="clear" w:color="auto" w:fill="auto"/>
            <w:vAlign w:val="center"/>
          </w:tcPr>
          <w:p w14:paraId="727B5BD5">
            <w:pPr>
              <w:keepNext w:val="0"/>
              <w:keepLines w:val="0"/>
              <w:widowControl/>
              <w:suppressLineNumbers w:val="0"/>
              <w:snapToGrid w:val="0"/>
              <w:jc w:val="left"/>
              <w:textAlignment w:val="center"/>
              <w:rPr>
                <w:rFonts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实施单位 （盖章）</w:t>
            </w:r>
          </w:p>
        </w:tc>
        <w:tc>
          <w:tcPr>
            <w:tcW w:w="129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DCC874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中国共产党茂县委员会党校（行政）</w:t>
            </w:r>
          </w:p>
        </w:tc>
      </w:tr>
      <w:tr w14:paraId="1F8DF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7" w:hRule="atLeast"/>
          <w:jc w:val="center"/>
        </w:trPr>
        <w:tc>
          <w:tcPr>
            <w:tcW w:w="45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5D4BA9">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项目基本情况</w:t>
            </w:r>
          </w:p>
        </w:tc>
        <w:tc>
          <w:tcPr>
            <w:tcW w:w="48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670AE0">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1.项目年度目标完成情况</w:t>
            </w:r>
          </w:p>
        </w:tc>
        <w:tc>
          <w:tcPr>
            <w:tcW w:w="200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6E737A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项目年度目标</w:t>
            </w:r>
          </w:p>
        </w:tc>
        <w:tc>
          <w:tcPr>
            <w:tcW w:w="205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919AE4F">
            <w:pPr>
              <w:keepNext w:val="0"/>
              <w:keepLines w:val="0"/>
              <w:widowControl/>
              <w:suppressLineNumbers w:val="0"/>
              <w:snapToGrid w:val="0"/>
              <w:jc w:val="center"/>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年度目标完成情况</w:t>
            </w:r>
          </w:p>
        </w:tc>
      </w:tr>
      <w:tr w14:paraId="0DEC1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3" w:hRule="atLeast"/>
          <w:jc w:val="center"/>
        </w:trPr>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3F4A6">
            <w:pPr>
              <w:snapToGrid w:val="0"/>
              <w:rPr>
                <w:rFonts w:hint="eastAsia" w:ascii="宋体" w:hAnsi="宋体" w:eastAsia="宋体" w:cs="宋体"/>
                <w:i w:val="0"/>
                <w:iCs w:val="0"/>
                <w:color w:val="000000"/>
                <w:sz w:val="16"/>
                <w:szCs w:val="16"/>
                <w:u w:val="none"/>
              </w:rPr>
            </w:pPr>
          </w:p>
        </w:tc>
        <w:tc>
          <w:tcPr>
            <w:tcW w:w="4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4D56C">
            <w:pPr>
              <w:snapToGrid w:val="0"/>
              <w:rPr>
                <w:rFonts w:hint="eastAsia" w:ascii="宋体" w:hAnsi="宋体" w:eastAsia="宋体" w:cs="宋体"/>
                <w:i w:val="0"/>
                <w:iCs w:val="0"/>
                <w:color w:val="000000"/>
                <w:sz w:val="16"/>
                <w:szCs w:val="16"/>
                <w:u w:val="none"/>
              </w:rPr>
            </w:pPr>
          </w:p>
        </w:tc>
        <w:tc>
          <w:tcPr>
            <w:tcW w:w="200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1B270DB">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干部教育培训基地信息化平台建设，含教学教务管理，班主任及学员管理，在线学习等系统；多功能报告厅升级改造建设等。</w:t>
            </w:r>
          </w:p>
        </w:tc>
        <w:tc>
          <w:tcPr>
            <w:tcW w:w="205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7218305">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信息化建设达标，将信息技术引进到基本教学过程中，以增强教学感染力和吸引力，通过网络辅助学习平台实现及时有效的教学反馈，提升更好的教育培训效果。</w:t>
            </w:r>
          </w:p>
        </w:tc>
      </w:tr>
      <w:tr w14:paraId="4F209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4F2ED">
            <w:pPr>
              <w:snapToGrid w:val="0"/>
              <w:rPr>
                <w:rFonts w:hint="eastAsia" w:ascii="宋体" w:hAnsi="宋体" w:eastAsia="宋体" w:cs="宋体"/>
                <w:i w:val="0"/>
                <w:iCs w:val="0"/>
                <w:color w:val="000000"/>
                <w:sz w:val="16"/>
                <w:szCs w:val="16"/>
                <w:u w:val="none"/>
              </w:rPr>
            </w:pPr>
          </w:p>
        </w:tc>
        <w:tc>
          <w:tcPr>
            <w:tcW w:w="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CB8326">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2.项目实施内容及过程概述</w:t>
            </w:r>
          </w:p>
        </w:tc>
        <w:tc>
          <w:tcPr>
            <w:tcW w:w="4061" w:type="pct"/>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66969916">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6.64万元为项目质保金，质保期届满项目未出现质量问题，支付质保金6.64万元。</w:t>
            </w:r>
          </w:p>
        </w:tc>
      </w:tr>
      <w:tr w14:paraId="43B0B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F19C7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预算执行情况（10分）</w:t>
            </w:r>
          </w:p>
        </w:tc>
        <w:tc>
          <w:tcPr>
            <w:tcW w:w="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3B274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年度预算数（万元）</w:t>
            </w:r>
          </w:p>
        </w:tc>
        <w:tc>
          <w:tcPr>
            <w:tcW w:w="45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BFC3CC">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年初预算</w:t>
            </w: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6A53E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调整后预算数</w:t>
            </w:r>
          </w:p>
        </w:tc>
        <w:tc>
          <w:tcPr>
            <w:tcW w:w="94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88869A">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预算执行数</w:t>
            </w:r>
          </w:p>
        </w:tc>
        <w:tc>
          <w:tcPr>
            <w:tcW w:w="7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C635DB">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预算执行率</w:t>
            </w: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B26A8C">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3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508768">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5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18BF52">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原因</w:t>
            </w:r>
          </w:p>
        </w:tc>
      </w:tr>
      <w:tr w14:paraId="531BE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jc w:val="center"/>
        </w:trPr>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0B069">
            <w:pPr>
              <w:snapToGrid w:val="0"/>
              <w:jc w:val="center"/>
              <w:rPr>
                <w:rFonts w:hint="eastAsia" w:ascii="宋体" w:hAnsi="宋体" w:eastAsia="宋体" w:cs="宋体"/>
                <w:i w:val="0"/>
                <w:iCs w:val="0"/>
                <w:color w:val="000000"/>
                <w:sz w:val="16"/>
                <w:szCs w:val="16"/>
                <w:u w:val="none"/>
              </w:rPr>
            </w:pPr>
          </w:p>
        </w:tc>
        <w:tc>
          <w:tcPr>
            <w:tcW w:w="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14756A">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总额</w:t>
            </w:r>
          </w:p>
        </w:tc>
        <w:tc>
          <w:tcPr>
            <w:tcW w:w="45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A3F71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8AA14A">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6.64</w:t>
            </w:r>
          </w:p>
        </w:tc>
        <w:tc>
          <w:tcPr>
            <w:tcW w:w="94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D2284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6.64</w:t>
            </w:r>
          </w:p>
        </w:tc>
        <w:tc>
          <w:tcPr>
            <w:tcW w:w="7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A6D072">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C19DB2">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D77610">
            <w:pPr>
              <w:snapToGrid w:val="0"/>
              <w:jc w:val="center"/>
              <w:rPr>
                <w:rFonts w:hint="eastAsia" w:ascii="宋体" w:hAnsi="宋体" w:eastAsia="宋体" w:cs="宋体"/>
                <w:i w:val="0"/>
                <w:iCs w:val="0"/>
                <w:color w:val="000000"/>
                <w:sz w:val="16"/>
                <w:szCs w:val="16"/>
                <w:u w:val="none"/>
              </w:rPr>
            </w:pPr>
          </w:p>
        </w:tc>
        <w:tc>
          <w:tcPr>
            <w:tcW w:w="538"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9CDD4F">
            <w:pPr>
              <w:keepNext w:val="0"/>
              <w:keepLines w:val="0"/>
              <w:widowControl/>
              <w:suppressLineNumbers w:val="0"/>
              <w:snapToGrid w:val="0"/>
              <w:jc w:val="left"/>
              <w:textAlignment w:val="center"/>
              <w:rPr>
                <w:rFonts w:hint="eastAsia" w:ascii="黑体" w:hAnsi="黑体" w:eastAsia="黑体" w:cs="黑体"/>
                <w:i/>
                <w:iCs/>
                <w:color w:val="000000"/>
                <w:sz w:val="16"/>
                <w:szCs w:val="16"/>
                <w:u w:val="none"/>
              </w:rPr>
            </w:pPr>
            <w:r>
              <w:rPr>
                <w:rFonts w:hint="eastAsia" w:ascii="黑体" w:hAnsi="黑体" w:eastAsia="黑体" w:cs="黑体"/>
                <w:i/>
                <w:iCs/>
                <w:color w:val="000000"/>
                <w:kern w:val="0"/>
                <w:sz w:val="16"/>
                <w:szCs w:val="16"/>
                <w:u w:val="none"/>
                <w:lang w:val="en-US" w:eastAsia="zh-CN" w:bidi="ar"/>
              </w:rPr>
              <w:t xml:space="preserve"> </w:t>
            </w:r>
          </w:p>
        </w:tc>
      </w:tr>
      <w:tr w14:paraId="71085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AF600">
            <w:pPr>
              <w:snapToGrid w:val="0"/>
              <w:jc w:val="center"/>
              <w:rPr>
                <w:rFonts w:hint="eastAsia" w:ascii="宋体" w:hAnsi="宋体" w:eastAsia="宋体" w:cs="宋体"/>
                <w:i w:val="0"/>
                <w:iCs w:val="0"/>
                <w:color w:val="000000"/>
                <w:sz w:val="16"/>
                <w:szCs w:val="16"/>
                <w:u w:val="none"/>
              </w:rPr>
            </w:pPr>
          </w:p>
        </w:tc>
        <w:tc>
          <w:tcPr>
            <w:tcW w:w="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B79C6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其中：财政资金</w:t>
            </w:r>
          </w:p>
        </w:tc>
        <w:tc>
          <w:tcPr>
            <w:tcW w:w="45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6B14EC">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EBBEF8">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6.64</w:t>
            </w:r>
          </w:p>
        </w:tc>
        <w:tc>
          <w:tcPr>
            <w:tcW w:w="94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29628B">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6.64</w:t>
            </w:r>
          </w:p>
        </w:tc>
        <w:tc>
          <w:tcPr>
            <w:tcW w:w="7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090F5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D7483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AAAB8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3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4080C">
            <w:pPr>
              <w:snapToGrid w:val="0"/>
              <w:rPr>
                <w:rFonts w:hint="eastAsia" w:ascii="黑体" w:hAnsi="黑体" w:eastAsia="黑体" w:cs="黑体"/>
                <w:i/>
                <w:iCs/>
                <w:color w:val="000000"/>
                <w:sz w:val="16"/>
                <w:szCs w:val="16"/>
                <w:u w:val="none"/>
              </w:rPr>
            </w:pPr>
          </w:p>
        </w:tc>
      </w:tr>
      <w:tr w14:paraId="4B399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17275">
            <w:pPr>
              <w:snapToGrid w:val="0"/>
              <w:jc w:val="center"/>
              <w:rPr>
                <w:rFonts w:hint="eastAsia" w:ascii="宋体" w:hAnsi="宋体" w:eastAsia="宋体" w:cs="宋体"/>
                <w:i w:val="0"/>
                <w:iCs w:val="0"/>
                <w:color w:val="000000"/>
                <w:sz w:val="16"/>
                <w:szCs w:val="16"/>
                <w:u w:val="none"/>
              </w:rPr>
            </w:pPr>
          </w:p>
        </w:tc>
        <w:tc>
          <w:tcPr>
            <w:tcW w:w="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DAC37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财政专户管理资金</w:t>
            </w:r>
          </w:p>
        </w:tc>
        <w:tc>
          <w:tcPr>
            <w:tcW w:w="45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881A9A">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CCA598">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94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4C5BB8">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7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0CAA2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788013">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1A7C7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3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EC0F6">
            <w:pPr>
              <w:snapToGrid w:val="0"/>
              <w:rPr>
                <w:rFonts w:hint="eastAsia" w:ascii="黑体" w:hAnsi="黑体" w:eastAsia="黑体" w:cs="黑体"/>
                <w:i/>
                <w:iCs/>
                <w:color w:val="000000"/>
                <w:sz w:val="16"/>
                <w:szCs w:val="16"/>
                <w:u w:val="none"/>
              </w:rPr>
            </w:pPr>
          </w:p>
        </w:tc>
      </w:tr>
      <w:tr w14:paraId="3B35F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47698">
            <w:pPr>
              <w:snapToGrid w:val="0"/>
              <w:jc w:val="center"/>
              <w:rPr>
                <w:rFonts w:hint="eastAsia" w:ascii="宋体" w:hAnsi="宋体" w:eastAsia="宋体" w:cs="宋体"/>
                <w:i w:val="0"/>
                <w:iCs w:val="0"/>
                <w:color w:val="000000"/>
                <w:sz w:val="16"/>
                <w:szCs w:val="16"/>
                <w:u w:val="none"/>
              </w:rPr>
            </w:pPr>
          </w:p>
        </w:tc>
        <w:tc>
          <w:tcPr>
            <w:tcW w:w="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8FC66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单位资金</w:t>
            </w:r>
          </w:p>
        </w:tc>
        <w:tc>
          <w:tcPr>
            <w:tcW w:w="45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7B194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6D937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94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E42D6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7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19DBF2">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6169D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4D5FD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3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EFB68">
            <w:pPr>
              <w:snapToGrid w:val="0"/>
              <w:rPr>
                <w:rFonts w:hint="eastAsia" w:ascii="黑体" w:hAnsi="黑体" w:eastAsia="黑体" w:cs="黑体"/>
                <w:i/>
                <w:iCs/>
                <w:color w:val="000000"/>
                <w:sz w:val="16"/>
                <w:szCs w:val="16"/>
                <w:u w:val="none"/>
              </w:rPr>
            </w:pPr>
          </w:p>
        </w:tc>
      </w:tr>
      <w:tr w14:paraId="7EACC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0A427">
            <w:pPr>
              <w:snapToGrid w:val="0"/>
              <w:jc w:val="center"/>
              <w:rPr>
                <w:rFonts w:hint="eastAsia" w:ascii="宋体" w:hAnsi="宋体" w:eastAsia="宋体" w:cs="宋体"/>
                <w:i w:val="0"/>
                <w:iCs w:val="0"/>
                <w:color w:val="000000"/>
                <w:sz w:val="16"/>
                <w:szCs w:val="16"/>
                <w:u w:val="none"/>
              </w:rPr>
            </w:pPr>
          </w:p>
        </w:tc>
        <w:tc>
          <w:tcPr>
            <w:tcW w:w="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99D43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其他资金</w:t>
            </w:r>
          </w:p>
        </w:tc>
        <w:tc>
          <w:tcPr>
            <w:tcW w:w="45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4726EE">
            <w:pPr>
              <w:snapToGrid w:val="0"/>
              <w:jc w:val="center"/>
              <w:rPr>
                <w:rFonts w:hint="eastAsia" w:ascii="微软雅黑" w:hAnsi="微软雅黑" w:eastAsia="微软雅黑" w:cs="微软雅黑"/>
                <w:i/>
                <w:iCs/>
                <w:color w:val="000000"/>
                <w:sz w:val="16"/>
                <w:szCs w:val="16"/>
                <w:u w:val="none"/>
              </w:rPr>
            </w:pP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845FB8">
            <w:pPr>
              <w:snapToGrid w:val="0"/>
              <w:jc w:val="center"/>
              <w:rPr>
                <w:rFonts w:hint="eastAsia" w:ascii="微软雅黑" w:hAnsi="微软雅黑" w:eastAsia="微软雅黑" w:cs="微软雅黑"/>
                <w:i/>
                <w:iCs/>
                <w:color w:val="000000"/>
                <w:sz w:val="16"/>
                <w:szCs w:val="16"/>
                <w:u w:val="none"/>
              </w:rPr>
            </w:pPr>
          </w:p>
        </w:tc>
        <w:tc>
          <w:tcPr>
            <w:tcW w:w="94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8C3761">
            <w:pPr>
              <w:snapToGrid w:val="0"/>
              <w:jc w:val="center"/>
              <w:rPr>
                <w:rFonts w:hint="eastAsia" w:ascii="微软雅黑" w:hAnsi="微软雅黑" w:eastAsia="微软雅黑" w:cs="微软雅黑"/>
                <w:i/>
                <w:iCs/>
                <w:color w:val="000000"/>
                <w:sz w:val="16"/>
                <w:szCs w:val="16"/>
                <w:u w:val="none"/>
              </w:rPr>
            </w:pPr>
          </w:p>
        </w:tc>
        <w:tc>
          <w:tcPr>
            <w:tcW w:w="7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85FA0E">
            <w:pPr>
              <w:snapToGrid w:val="0"/>
              <w:jc w:val="center"/>
              <w:rPr>
                <w:rFonts w:hint="eastAsia" w:ascii="微软雅黑" w:hAnsi="微软雅黑" w:eastAsia="微软雅黑" w:cs="微软雅黑"/>
                <w:i/>
                <w:iCs/>
                <w:color w:val="000000"/>
                <w:sz w:val="16"/>
                <w:szCs w:val="16"/>
                <w:u w:val="none"/>
              </w:rPr>
            </w:pP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0FA24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679442">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53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110E8">
            <w:pPr>
              <w:snapToGrid w:val="0"/>
              <w:rPr>
                <w:rFonts w:hint="eastAsia" w:ascii="黑体" w:hAnsi="黑体" w:eastAsia="黑体" w:cs="黑体"/>
                <w:i/>
                <w:iCs/>
                <w:color w:val="000000"/>
                <w:sz w:val="16"/>
                <w:szCs w:val="16"/>
                <w:u w:val="none"/>
              </w:rPr>
            </w:pPr>
          </w:p>
        </w:tc>
      </w:tr>
      <w:tr w14:paraId="5B900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19126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绩效指标（90分）</w:t>
            </w:r>
          </w:p>
        </w:tc>
        <w:tc>
          <w:tcPr>
            <w:tcW w:w="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66A05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一级指标</w:t>
            </w:r>
          </w:p>
        </w:tc>
        <w:tc>
          <w:tcPr>
            <w:tcW w:w="45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51C19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二级指标</w:t>
            </w: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DCE5AA">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三级指标</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5F92FB">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指标性质</w:t>
            </w:r>
          </w:p>
        </w:tc>
        <w:tc>
          <w:tcPr>
            <w:tcW w:w="3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E16698">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指标值</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71753">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度量单位</w:t>
            </w:r>
          </w:p>
        </w:tc>
        <w:tc>
          <w:tcPr>
            <w:tcW w:w="7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DB8DB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完成值</w:t>
            </w: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EE531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3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F4FD6A">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5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024048">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未完成原因分析</w:t>
            </w:r>
          </w:p>
        </w:tc>
      </w:tr>
      <w:tr w14:paraId="21173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C7AE5">
            <w:pPr>
              <w:snapToGrid w:val="0"/>
              <w:jc w:val="center"/>
              <w:rPr>
                <w:rFonts w:hint="eastAsia" w:ascii="宋体" w:hAnsi="宋体" w:eastAsia="宋体" w:cs="宋体"/>
                <w:i w:val="0"/>
                <w:iCs w:val="0"/>
                <w:color w:val="000000"/>
                <w:sz w:val="16"/>
                <w:szCs w:val="16"/>
                <w:u w:val="none"/>
              </w:rPr>
            </w:pPr>
          </w:p>
        </w:tc>
        <w:tc>
          <w:tcPr>
            <w:tcW w:w="48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37EEFB">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产出指标</w:t>
            </w:r>
          </w:p>
        </w:tc>
        <w:tc>
          <w:tcPr>
            <w:tcW w:w="45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E1939C">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质量指标</w:t>
            </w: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28D552">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质量合格率</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9397F2">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0C87C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83F3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7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3CE7BF">
            <w:pPr>
              <w:snapToGrid w:val="0"/>
              <w:jc w:val="center"/>
              <w:rPr>
                <w:rFonts w:hint="eastAsia" w:ascii="微软雅黑" w:hAnsi="微软雅黑" w:eastAsia="微软雅黑" w:cs="微软雅黑"/>
                <w:i/>
                <w:iCs/>
                <w:color w:val="000000"/>
                <w:sz w:val="16"/>
                <w:szCs w:val="16"/>
                <w:u w:val="none"/>
              </w:rPr>
            </w:pP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A8D8C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15</w:t>
            </w:r>
          </w:p>
        </w:tc>
        <w:tc>
          <w:tcPr>
            <w:tcW w:w="3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89DB4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15</w:t>
            </w:r>
          </w:p>
        </w:tc>
        <w:tc>
          <w:tcPr>
            <w:tcW w:w="5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232A0E">
            <w:pPr>
              <w:snapToGrid w:val="0"/>
              <w:jc w:val="center"/>
              <w:rPr>
                <w:rFonts w:hint="eastAsia" w:ascii="微软雅黑" w:hAnsi="微软雅黑" w:eastAsia="微软雅黑" w:cs="微软雅黑"/>
                <w:i/>
                <w:iCs/>
                <w:color w:val="000000"/>
                <w:sz w:val="16"/>
                <w:szCs w:val="16"/>
                <w:u w:val="none"/>
              </w:rPr>
            </w:pPr>
          </w:p>
        </w:tc>
      </w:tr>
      <w:tr w14:paraId="38978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54652">
            <w:pPr>
              <w:snapToGrid w:val="0"/>
              <w:jc w:val="center"/>
              <w:rPr>
                <w:rFonts w:hint="eastAsia" w:ascii="宋体" w:hAnsi="宋体" w:eastAsia="宋体" w:cs="宋体"/>
                <w:i w:val="0"/>
                <w:iCs w:val="0"/>
                <w:color w:val="000000"/>
                <w:sz w:val="16"/>
                <w:szCs w:val="16"/>
                <w:u w:val="none"/>
              </w:rPr>
            </w:pPr>
          </w:p>
        </w:tc>
        <w:tc>
          <w:tcPr>
            <w:tcW w:w="4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4575F">
            <w:pPr>
              <w:snapToGrid w:val="0"/>
              <w:jc w:val="center"/>
              <w:rPr>
                <w:rFonts w:hint="eastAsia" w:ascii="宋体" w:hAnsi="宋体" w:eastAsia="宋体" w:cs="宋体"/>
                <w:i w:val="0"/>
                <w:iCs w:val="0"/>
                <w:color w:val="000000"/>
                <w:sz w:val="16"/>
                <w:szCs w:val="16"/>
                <w:u w:val="none"/>
              </w:rPr>
            </w:pPr>
          </w:p>
        </w:tc>
        <w:tc>
          <w:tcPr>
            <w:tcW w:w="45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ACCD9">
            <w:pPr>
              <w:snapToGrid w:val="0"/>
              <w:jc w:val="center"/>
              <w:rPr>
                <w:rFonts w:hint="eastAsia" w:ascii="宋体" w:hAnsi="宋体" w:eastAsia="宋体" w:cs="宋体"/>
                <w:i w:val="0"/>
                <w:iCs w:val="0"/>
                <w:color w:val="000000"/>
                <w:sz w:val="16"/>
                <w:szCs w:val="16"/>
                <w:u w:val="none"/>
              </w:rPr>
            </w:pP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7492C3">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验收通过率</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3B21C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BD97B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389DC">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7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76FA8E">
            <w:pPr>
              <w:snapToGrid w:val="0"/>
              <w:jc w:val="center"/>
              <w:rPr>
                <w:rFonts w:hint="eastAsia" w:ascii="微软雅黑" w:hAnsi="微软雅黑" w:eastAsia="微软雅黑" w:cs="微软雅黑"/>
                <w:i/>
                <w:iCs/>
                <w:color w:val="000000"/>
                <w:sz w:val="16"/>
                <w:szCs w:val="16"/>
                <w:u w:val="none"/>
              </w:rPr>
            </w:pP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6AF2B8">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3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38726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5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55F3D5">
            <w:pPr>
              <w:snapToGrid w:val="0"/>
              <w:jc w:val="center"/>
              <w:rPr>
                <w:rFonts w:hint="eastAsia" w:ascii="微软雅黑" w:hAnsi="微软雅黑" w:eastAsia="微软雅黑" w:cs="微软雅黑"/>
                <w:i/>
                <w:iCs/>
                <w:color w:val="000000"/>
                <w:sz w:val="16"/>
                <w:szCs w:val="16"/>
                <w:u w:val="none"/>
              </w:rPr>
            </w:pPr>
          </w:p>
        </w:tc>
      </w:tr>
      <w:tr w14:paraId="00429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0660B">
            <w:pPr>
              <w:snapToGrid w:val="0"/>
              <w:jc w:val="center"/>
              <w:rPr>
                <w:rFonts w:hint="eastAsia" w:ascii="宋体" w:hAnsi="宋体" w:eastAsia="宋体" w:cs="宋体"/>
                <w:i w:val="0"/>
                <w:iCs w:val="0"/>
                <w:color w:val="000000"/>
                <w:sz w:val="16"/>
                <w:szCs w:val="16"/>
                <w:u w:val="none"/>
              </w:rPr>
            </w:pPr>
          </w:p>
        </w:tc>
        <w:tc>
          <w:tcPr>
            <w:tcW w:w="4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4EF7F">
            <w:pPr>
              <w:snapToGrid w:val="0"/>
              <w:jc w:val="center"/>
              <w:rPr>
                <w:rFonts w:hint="eastAsia" w:ascii="宋体" w:hAnsi="宋体" w:eastAsia="宋体" w:cs="宋体"/>
                <w:i w:val="0"/>
                <w:iCs w:val="0"/>
                <w:color w:val="000000"/>
                <w:sz w:val="16"/>
                <w:szCs w:val="16"/>
                <w:u w:val="none"/>
              </w:rPr>
            </w:pPr>
          </w:p>
        </w:tc>
        <w:tc>
          <w:tcPr>
            <w:tcW w:w="45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7C9B1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时效指标</w:t>
            </w: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4BF63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2025年支付</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BFB1A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定性</w:t>
            </w:r>
          </w:p>
        </w:tc>
        <w:tc>
          <w:tcPr>
            <w:tcW w:w="3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029DBC">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362C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7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7461E3">
            <w:pPr>
              <w:snapToGrid w:val="0"/>
              <w:jc w:val="center"/>
              <w:rPr>
                <w:rFonts w:hint="eastAsia" w:ascii="微软雅黑" w:hAnsi="微软雅黑" w:eastAsia="微软雅黑" w:cs="微软雅黑"/>
                <w:i/>
                <w:iCs/>
                <w:color w:val="000000"/>
                <w:sz w:val="16"/>
                <w:szCs w:val="16"/>
                <w:u w:val="none"/>
              </w:rPr>
            </w:pP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BB2BC8">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3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BA182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5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A0B17A">
            <w:pPr>
              <w:snapToGrid w:val="0"/>
              <w:jc w:val="center"/>
              <w:rPr>
                <w:rFonts w:hint="eastAsia" w:ascii="微软雅黑" w:hAnsi="微软雅黑" w:eastAsia="微软雅黑" w:cs="微软雅黑"/>
                <w:i/>
                <w:iCs/>
                <w:color w:val="000000"/>
                <w:sz w:val="16"/>
                <w:szCs w:val="16"/>
                <w:u w:val="none"/>
              </w:rPr>
            </w:pPr>
          </w:p>
        </w:tc>
      </w:tr>
      <w:tr w14:paraId="21141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4EF37">
            <w:pPr>
              <w:snapToGrid w:val="0"/>
              <w:jc w:val="center"/>
              <w:rPr>
                <w:rFonts w:hint="eastAsia" w:ascii="宋体" w:hAnsi="宋体" w:eastAsia="宋体" w:cs="宋体"/>
                <w:i w:val="0"/>
                <w:iCs w:val="0"/>
                <w:color w:val="000000"/>
                <w:sz w:val="16"/>
                <w:szCs w:val="16"/>
                <w:u w:val="none"/>
              </w:rPr>
            </w:pPr>
          </w:p>
        </w:tc>
        <w:tc>
          <w:tcPr>
            <w:tcW w:w="4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61398">
            <w:pPr>
              <w:snapToGrid w:val="0"/>
              <w:jc w:val="center"/>
              <w:rPr>
                <w:rFonts w:hint="eastAsia" w:ascii="宋体" w:hAnsi="宋体" w:eastAsia="宋体" w:cs="宋体"/>
                <w:i w:val="0"/>
                <w:iCs w:val="0"/>
                <w:color w:val="000000"/>
                <w:sz w:val="16"/>
                <w:szCs w:val="16"/>
                <w:u w:val="none"/>
              </w:rPr>
            </w:pPr>
          </w:p>
        </w:tc>
        <w:tc>
          <w:tcPr>
            <w:tcW w:w="45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39137">
            <w:pPr>
              <w:snapToGrid w:val="0"/>
              <w:jc w:val="center"/>
              <w:rPr>
                <w:rFonts w:hint="eastAsia" w:ascii="宋体" w:hAnsi="宋体" w:eastAsia="宋体" w:cs="宋体"/>
                <w:i w:val="0"/>
                <w:iCs w:val="0"/>
                <w:color w:val="000000"/>
                <w:sz w:val="16"/>
                <w:szCs w:val="16"/>
                <w:u w:val="none"/>
              </w:rPr>
            </w:pP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BF6CA3">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完成时效</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7483EA">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定性</w:t>
            </w:r>
          </w:p>
        </w:tc>
        <w:tc>
          <w:tcPr>
            <w:tcW w:w="3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27993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2025年底</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E85E1">
            <w:pPr>
              <w:snapToGrid w:val="0"/>
              <w:jc w:val="center"/>
              <w:rPr>
                <w:rFonts w:hint="eastAsia" w:ascii="宋体" w:hAnsi="宋体" w:eastAsia="宋体" w:cs="宋体"/>
                <w:i w:val="0"/>
                <w:iCs w:val="0"/>
                <w:color w:val="000000"/>
                <w:sz w:val="16"/>
                <w:szCs w:val="16"/>
                <w:u w:val="none"/>
              </w:rPr>
            </w:pPr>
          </w:p>
        </w:tc>
        <w:tc>
          <w:tcPr>
            <w:tcW w:w="7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77D15C">
            <w:pPr>
              <w:snapToGrid w:val="0"/>
              <w:jc w:val="center"/>
              <w:rPr>
                <w:rFonts w:hint="eastAsia" w:ascii="微软雅黑" w:hAnsi="微软雅黑" w:eastAsia="微软雅黑" w:cs="微软雅黑"/>
                <w:i/>
                <w:iCs/>
                <w:color w:val="000000"/>
                <w:sz w:val="16"/>
                <w:szCs w:val="16"/>
                <w:u w:val="none"/>
              </w:rPr>
            </w:pP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D773D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709773">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5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AF7C97">
            <w:pPr>
              <w:snapToGrid w:val="0"/>
              <w:jc w:val="center"/>
              <w:rPr>
                <w:rFonts w:hint="eastAsia" w:ascii="微软雅黑" w:hAnsi="微软雅黑" w:eastAsia="微软雅黑" w:cs="微软雅黑"/>
                <w:i/>
                <w:iCs/>
                <w:color w:val="000000"/>
                <w:sz w:val="16"/>
                <w:szCs w:val="16"/>
                <w:u w:val="none"/>
              </w:rPr>
            </w:pPr>
          </w:p>
        </w:tc>
      </w:tr>
      <w:tr w14:paraId="1B825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2FF32">
            <w:pPr>
              <w:snapToGrid w:val="0"/>
              <w:jc w:val="center"/>
              <w:rPr>
                <w:rFonts w:hint="eastAsia" w:ascii="宋体" w:hAnsi="宋体" w:eastAsia="宋体" w:cs="宋体"/>
                <w:i w:val="0"/>
                <w:iCs w:val="0"/>
                <w:color w:val="000000"/>
                <w:sz w:val="16"/>
                <w:szCs w:val="16"/>
                <w:u w:val="none"/>
              </w:rPr>
            </w:pPr>
          </w:p>
        </w:tc>
        <w:tc>
          <w:tcPr>
            <w:tcW w:w="4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E79F3">
            <w:pPr>
              <w:snapToGrid w:val="0"/>
              <w:jc w:val="center"/>
              <w:rPr>
                <w:rFonts w:hint="eastAsia" w:ascii="宋体" w:hAnsi="宋体" w:eastAsia="宋体" w:cs="宋体"/>
                <w:i w:val="0"/>
                <w:iCs w:val="0"/>
                <w:color w:val="000000"/>
                <w:sz w:val="16"/>
                <w:szCs w:val="16"/>
                <w:u w:val="none"/>
              </w:rPr>
            </w:pPr>
          </w:p>
        </w:tc>
        <w:tc>
          <w:tcPr>
            <w:tcW w:w="45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C0023">
            <w:pPr>
              <w:snapToGrid w:val="0"/>
              <w:jc w:val="center"/>
              <w:rPr>
                <w:rFonts w:hint="eastAsia" w:ascii="宋体" w:hAnsi="宋体" w:eastAsia="宋体" w:cs="宋体"/>
                <w:i w:val="0"/>
                <w:iCs w:val="0"/>
                <w:color w:val="000000"/>
                <w:sz w:val="16"/>
                <w:szCs w:val="16"/>
                <w:u w:val="none"/>
              </w:rPr>
            </w:pP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500A32">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完成率</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F0A2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DC4C0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2025</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A91F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7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9C00AB">
            <w:pPr>
              <w:snapToGrid w:val="0"/>
              <w:jc w:val="center"/>
              <w:rPr>
                <w:rFonts w:hint="eastAsia" w:ascii="微软雅黑" w:hAnsi="微软雅黑" w:eastAsia="微软雅黑" w:cs="微软雅黑"/>
                <w:i/>
                <w:iCs/>
                <w:color w:val="000000"/>
                <w:sz w:val="16"/>
                <w:szCs w:val="16"/>
                <w:u w:val="none"/>
              </w:rPr>
            </w:pP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A6157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3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CF967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5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3C15D4">
            <w:pPr>
              <w:snapToGrid w:val="0"/>
              <w:jc w:val="center"/>
              <w:rPr>
                <w:rFonts w:hint="eastAsia" w:ascii="微软雅黑" w:hAnsi="微软雅黑" w:eastAsia="微软雅黑" w:cs="微软雅黑"/>
                <w:i/>
                <w:iCs/>
                <w:color w:val="000000"/>
                <w:sz w:val="16"/>
                <w:szCs w:val="16"/>
                <w:u w:val="none"/>
              </w:rPr>
            </w:pPr>
          </w:p>
        </w:tc>
      </w:tr>
      <w:tr w14:paraId="223EC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1DD23">
            <w:pPr>
              <w:snapToGrid w:val="0"/>
              <w:jc w:val="center"/>
              <w:rPr>
                <w:rFonts w:hint="eastAsia" w:ascii="宋体" w:hAnsi="宋体" w:eastAsia="宋体" w:cs="宋体"/>
                <w:i w:val="0"/>
                <w:iCs w:val="0"/>
                <w:color w:val="000000"/>
                <w:sz w:val="16"/>
                <w:szCs w:val="16"/>
                <w:u w:val="none"/>
              </w:rPr>
            </w:pPr>
          </w:p>
        </w:tc>
        <w:tc>
          <w:tcPr>
            <w:tcW w:w="48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1A396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效益指标</w:t>
            </w:r>
          </w:p>
        </w:tc>
        <w:tc>
          <w:tcPr>
            <w:tcW w:w="45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379C7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社会效益指标</w:t>
            </w:r>
          </w:p>
        </w:tc>
        <w:tc>
          <w:tcPr>
            <w:tcW w:w="600"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F8018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促进教学和管理过程及模式的全面信息化</w:t>
            </w:r>
          </w:p>
        </w:tc>
        <w:tc>
          <w:tcPr>
            <w:tcW w:w="28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40C9C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定性</w:t>
            </w:r>
          </w:p>
        </w:tc>
        <w:tc>
          <w:tcPr>
            <w:tcW w:w="37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7CC16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优</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414C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7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56ABCF">
            <w:pPr>
              <w:snapToGrid w:val="0"/>
              <w:jc w:val="center"/>
              <w:rPr>
                <w:rFonts w:hint="eastAsia" w:ascii="微软雅黑" w:hAnsi="微软雅黑" w:eastAsia="微软雅黑" w:cs="微软雅黑"/>
                <w:i/>
                <w:iCs/>
                <w:color w:val="000000"/>
                <w:sz w:val="16"/>
                <w:szCs w:val="16"/>
                <w:u w:val="none"/>
              </w:rPr>
            </w:pP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80A8E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F33D3B">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5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B37748">
            <w:pPr>
              <w:snapToGrid w:val="0"/>
              <w:jc w:val="center"/>
              <w:rPr>
                <w:rFonts w:hint="eastAsia" w:ascii="微软雅黑" w:hAnsi="微软雅黑" w:eastAsia="微软雅黑" w:cs="微软雅黑"/>
                <w:i/>
                <w:iCs/>
                <w:color w:val="000000"/>
                <w:sz w:val="16"/>
                <w:szCs w:val="16"/>
                <w:u w:val="none"/>
              </w:rPr>
            </w:pPr>
          </w:p>
        </w:tc>
      </w:tr>
      <w:tr w14:paraId="7C10A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C5352">
            <w:pPr>
              <w:snapToGrid w:val="0"/>
              <w:jc w:val="center"/>
              <w:rPr>
                <w:rFonts w:hint="eastAsia" w:ascii="宋体" w:hAnsi="宋体" w:eastAsia="宋体" w:cs="宋体"/>
                <w:i w:val="0"/>
                <w:iCs w:val="0"/>
                <w:color w:val="000000"/>
                <w:sz w:val="16"/>
                <w:szCs w:val="16"/>
                <w:u w:val="none"/>
              </w:rPr>
            </w:pPr>
          </w:p>
        </w:tc>
        <w:tc>
          <w:tcPr>
            <w:tcW w:w="4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D0186">
            <w:pPr>
              <w:snapToGrid w:val="0"/>
              <w:jc w:val="center"/>
              <w:rPr>
                <w:rFonts w:hint="eastAsia" w:ascii="宋体" w:hAnsi="宋体" w:eastAsia="宋体" w:cs="宋体"/>
                <w:i w:val="0"/>
                <w:iCs w:val="0"/>
                <w:color w:val="000000"/>
                <w:sz w:val="16"/>
                <w:szCs w:val="16"/>
                <w:u w:val="none"/>
              </w:rPr>
            </w:pPr>
          </w:p>
        </w:tc>
        <w:tc>
          <w:tcPr>
            <w:tcW w:w="45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08A2F">
            <w:pPr>
              <w:snapToGrid w:val="0"/>
              <w:jc w:val="center"/>
              <w:rPr>
                <w:rFonts w:hint="eastAsia" w:ascii="宋体" w:hAnsi="宋体" w:eastAsia="宋体" w:cs="宋体"/>
                <w:i w:val="0"/>
                <w:iCs w:val="0"/>
                <w:color w:val="000000"/>
                <w:sz w:val="16"/>
                <w:szCs w:val="16"/>
                <w:u w:val="none"/>
              </w:rPr>
            </w:pPr>
          </w:p>
        </w:tc>
        <w:tc>
          <w:tcPr>
            <w:tcW w:w="600"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9C2AA">
            <w:pPr>
              <w:snapToGrid w:val="0"/>
              <w:jc w:val="center"/>
              <w:rPr>
                <w:rFonts w:hint="eastAsia" w:ascii="宋体" w:hAnsi="宋体" w:eastAsia="宋体" w:cs="宋体"/>
                <w:i w:val="0"/>
                <w:iCs w:val="0"/>
                <w:color w:val="000000"/>
                <w:sz w:val="16"/>
                <w:szCs w:val="16"/>
                <w:u w:val="none"/>
              </w:rPr>
            </w:pPr>
          </w:p>
        </w:tc>
        <w:tc>
          <w:tcPr>
            <w:tcW w:w="28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D80A5">
            <w:pPr>
              <w:snapToGrid w:val="0"/>
              <w:jc w:val="center"/>
              <w:rPr>
                <w:rFonts w:hint="eastAsia" w:ascii="宋体" w:hAnsi="宋体" w:eastAsia="宋体" w:cs="宋体"/>
                <w:i w:val="0"/>
                <w:iCs w:val="0"/>
                <w:color w:val="000000"/>
                <w:sz w:val="16"/>
                <w:szCs w:val="16"/>
                <w:u w:val="none"/>
              </w:rPr>
            </w:pPr>
          </w:p>
        </w:tc>
        <w:tc>
          <w:tcPr>
            <w:tcW w:w="37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27D50">
            <w:pPr>
              <w:snapToGrid w:val="0"/>
              <w:jc w:val="center"/>
              <w:rPr>
                <w:rFonts w:hint="eastAsia" w:ascii="宋体" w:hAnsi="宋体" w:eastAsia="宋体" w:cs="宋体"/>
                <w:i w:val="0"/>
                <w:iCs w:val="0"/>
                <w:color w:val="000000"/>
                <w:sz w:val="16"/>
                <w:szCs w:val="16"/>
                <w:u w:val="none"/>
              </w:rPr>
            </w:pP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DC41B">
            <w:pPr>
              <w:snapToGrid w:val="0"/>
              <w:jc w:val="center"/>
              <w:rPr>
                <w:rFonts w:hint="eastAsia" w:ascii="宋体" w:hAnsi="宋体" w:eastAsia="宋体" w:cs="宋体"/>
                <w:i w:val="0"/>
                <w:iCs w:val="0"/>
                <w:color w:val="000000"/>
                <w:sz w:val="16"/>
                <w:szCs w:val="16"/>
                <w:u w:val="none"/>
              </w:rPr>
            </w:pPr>
          </w:p>
        </w:tc>
        <w:tc>
          <w:tcPr>
            <w:tcW w:w="7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BA35C3">
            <w:pPr>
              <w:snapToGrid w:val="0"/>
              <w:jc w:val="center"/>
              <w:rPr>
                <w:rFonts w:hint="eastAsia" w:ascii="微软雅黑" w:hAnsi="微软雅黑" w:eastAsia="微软雅黑" w:cs="微软雅黑"/>
                <w:i/>
                <w:iCs/>
                <w:color w:val="000000"/>
                <w:sz w:val="16"/>
                <w:szCs w:val="16"/>
                <w:u w:val="none"/>
              </w:rPr>
            </w:pP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AA5E3C">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3DCC6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5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594BCE">
            <w:pPr>
              <w:snapToGrid w:val="0"/>
              <w:jc w:val="center"/>
              <w:rPr>
                <w:rFonts w:hint="eastAsia" w:ascii="微软雅黑" w:hAnsi="微软雅黑" w:eastAsia="微软雅黑" w:cs="微软雅黑"/>
                <w:i/>
                <w:iCs/>
                <w:color w:val="000000"/>
                <w:sz w:val="16"/>
                <w:szCs w:val="16"/>
                <w:u w:val="none"/>
              </w:rPr>
            </w:pPr>
          </w:p>
        </w:tc>
      </w:tr>
      <w:tr w14:paraId="575CC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1C2B9">
            <w:pPr>
              <w:snapToGrid w:val="0"/>
              <w:jc w:val="center"/>
              <w:rPr>
                <w:rFonts w:hint="eastAsia" w:ascii="宋体" w:hAnsi="宋体" w:eastAsia="宋体" w:cs="宋体"/>
                <w:i w:val="0"/>
                <w:iCs w:val="0"/>
                <w:color w:val="000000"/>
                <w:sz w:val="16"/>
                <w:szCs w:val="16"/>
                <w:u w:val="none"/>
              </w:rPr>
            </w:pPr>
          </w:p>
        </w:tc>
        <w:tc>
          <w:tcPr>
            <w:tcW w:w="48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D461F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满意度指标</w:t>
            </w:r>
          </w:p>
        </w:tc>
        <w:tc>
          <w:tcPr>
            <w:tcW w:w="45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4BD8CC">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服务对象满意度指标</w:t>
            </w: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AA82B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提高办学质量</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B8C81C">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15041C">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56BB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7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ABD938">
            <w:pPr>
              <w:snapToGrid w:val="0"/>
              <w:jc w:val="center"/>
              <w:rPr>
                <w:rFonts w:hint="eastAsia" w:ascii="微软雅黑" w:hAnsi="微软雅黑" w:eastAsia="微软雅黑" w:cs="微软雅黑"/>
                <w:i/>
                <w:iCs/>
                <w:color w:val="000000"/>
                <w:sz w:val="16"/>
                <w:szCs w:val="16"/>
                <w:u w:val="none"/>
              </w:rPr>
            </w:pP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80F01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3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4B054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5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D0C936">
            <w:pPr>
              <w:snapToGrid w:val="0"/>
              <w:jc w:val="center"/>
              <w:rPr>
                <w:rFonts w:hint="eastAsia" w:ascii="微软雅黑" w:hAnsi="微软雅黑" w:eastAsia="微软雅黑" w:cs="微软雅黑"/>
                <w:i/>
                <w:iCs/>
                <w:color w:val="000000"/>
                <w:sz w:val="16"/>
                <w:szCs w:val="16"/>
                <w:u w:val="none"/>
              </w:rPr>
            </w:pPr>
          </w:p>
        </w:tc>
      </w:tr>
      <w:tr w14:paraId="78A05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5C844">
            <w:pPr>
              <w:snapToGrid w:val="0"/>
              <w:jc w:val="center"/>
              <w:rPr>
                <w:rFonts w:hint="eastAsia" w:ascii="宋体" w:hAnsi="宋体" w:eastAsia="宋体" w:cs="宋体"/>
                <w:i w:val="0"/>
                <w:iCs w:val="0"/>
                <w:color w:val="000000"/>
                <w:sz w:val="16"/>
                <w:szCs w:val="16"/>
                <w:u w:val="none"/>
              </w:rPr>
            </w:pPr>
          </w:p>
        </w:tc>
        <w:tc>
          <w:tcPr>
            <w:tcW w:w="48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D8E88">
            <w:pPr>
              <w:snapToGrid w:val="0"/>
              <w:jc w:val="center"/>
              <w:rPr>
                <w:rFonts w:hint="eastAsia" w:ascii="宋体" w:hAnsi="宋体" w:eastAsia="宋体" w:cs="宋体"/>
                <w:i w:val="0"/>
                <w:iCs w:val="0"/>
                <w:color w:val="000000"/>
                <w:sz w:val="16"/>
                <w:szCs w:val="16"/>
                <w:u w:val="none"/>
              </w:rPr>
            </w:pPr>
          </w:p>
        </w:tc>
        <w:tc>
          <w:tcPr>
            <w:tcW w:w="45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77CAB">
            <w:pPr>
              <w:snapToGrid w:val="0"/>
              <w:jc w:val="center"/>
              <w:rPr>
                <w:rFonts w:hint="eastAsia" w:ascii="宋体" w:hAnsi="宋体" w:eastAsia="宋体" w:cs="宋体"/>
                <w:i w:val="0"/>
                <w:iCs w:val="0"/>
                <w:color w:val="000000"/>
                <w:sz w:val="16"/>
                <w:szCs w:val="16"/>
                <w:u w:val="none"/>
              </w:rPr>
            </w:pP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1590CA">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受益对象满意度</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9B09D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定性</w:t>
            </w:r>
          </w:p>
        </w:tc>
        <w:tc>
          <w:tcPr>
            <w:tcW w:w="3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074BF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5F87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7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844662">
            <w:pPr>
              <w:snapToGrid w:val="0"/>
              <w:jc w:val="center"/>
              <w:rPr>
                <w:rFonts w:hint="eastAsia" w:ascii="微软雅黑" w:hAnsi="微软雅黑" w:eastAsia="微软雅黑" w:cs="微软雅黑"/>
                <w:i/>
                <w:iCs/>
                <w:color w:val="000000"/>
                <w:sz w:val="16"/>
                <w:szCs w:val="16"/>
                <w:u w:val="none"/>
              </w:rPr>
            </w:pP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A078A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3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25AB7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5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CE6BC6">
            <w:pPr>
              <w:snapToGrid w:val="0"/>
              <w:jc w:val="center"/>
              <w:rPr>
                <w:rFonts w:hint="eastAsia" w:ascii="微软雅黑" w:hAnsi="微软雅黑" w:eastAsia="微软雅黑" w:cs="微软雅黑"/>
                <w:i/>
                <w:iCs/>
                <w:color w:val="000000"/>
                <w:sz w:val="16"/>
                <w:szCs w:val="16"/>
                <w:u w:val="none"/>
              </w:rPr>
            </w:pPr>
          </w:p>
        </w:tc>
      </w:tr>
      <w:tr w14:paraId="4AA07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4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37E26">
            <w:pPr>
              <w:snapToGrid w:val="0"/>
              <w:jc w:val="center"/>
              <w:rPr>
                <w:rFonts w:hint="eastAsia" w:ascii="宋体" w:hAnsi="宋体" w:eastAsia="宋体" w:cs="宋体"/>
                <w:i w:val="0"/>
                <w:iCs w:val="0"/>
                <w:color w:val="000000"/>
                <w:sz w:val="16"/>
                <w:szCs w:val="16"/>
                <w:u w:val="none"/>
              </w:rPr>
            </w:pPr>
          </w:p>
        </w:tc>
        <w:tc>
          <w:tcPr>
            <w:tcW w:w="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FA256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成本指标</w:t>
            </w:r>
          </w:p>
        </w:tc>
        <w:tc>
          <w:tcPr>
            <w:tcW w:w="45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64894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经济成本指标</w:t>
            </w:r>
          </w:p>
        </w:tc>
        <w:tc>
          <w:tcPr>
            <w:tcW w:w="6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F0667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本次费用</w:t>
            </w:r>
          </w:p>
        </w:tc>
        <w:tc>
          <w:tcPr>
            <w:tcW w:w="2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3E6AB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613FC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5ABF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元</w:t>
            </w:r>
          </w:p>
        </w:tc>
        <w:tc>
          <w:tcPr>
            <w:tcW w:w="7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22D22F">
            <w:pPr>
              <w:snapToGrid w:val="0"/>
              <w:jc w:val="center"/>
              <w:rPr>
                <w:rFonts w:hint="eastAsia" w:ascii="微软雅黑" w:hAnsi="微软雅黑" w:eastAsia="微软雅黑" w:cs="微软雅黑"/>
                <w:i/>
                <w:iCs/>
                <w:color w:val="000000"/>
                <w:sz w:val="16"/>
                <w:szCs w:val="16"/>
                <w:u w:val="none"/>
              </w:rPr>
            </w:pP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A444A2">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3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08FD5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w:t>
            </w:r>
          </w:p>
        </w:tc>
        <w:tc>
          <w:tcPr>
            <w:tcW w:w="5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E04BF4">
            <w:pPr>
              <w:snapToGrid w:val="0"/>
              <w:jc w:val="center"/>
              <w:rPr>
                <w:rFonts w:hint="eastAsia" w:ascii="微软雅黑" w:hAnsi="微软雅黑" w:eastAsia="微软雅黑" w:cs="微软雅黑"/>
                <w:i/>
                <w:iCs/>
                <w:color w:val="000000"/>
                <w:sz w:val="16"/>
                <w:szCs w:val="16"/>
                <w:u w:val="none"/>
              </w:rPr>
            </w:pPr>
          </w:p>
        </w:tc>
      </w:tr>
      <w:tr w14:paraId="33D3D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708"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0ED5D29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合计</w:t>
            </w:r>
          </w:p>
        </w:tc>
        <w:tc>
          <w:tcPr>
            <w:tcW w:w="3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26552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3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BFFFB2">
            <w:pPr>
              <w:keepNext w:val="0"/>
              <w:keepLines w:val="0"/>
              <w:widowControl/>
              <w:suppressLineNumbers w:val="0"/>
              <w:snapToGrid w:val="0"/>
              <w:jc w:val="righ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5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0064BB">
            <w:pPr>
              <w:snapToGrid w:val="0"/>
              <w:rPr>
                <w:rFonts w:hint="eastAsia" w:ascii="宋体" w:hAnsi="宋体" w:eastAsia="宋体" w:cs="宋体"/>
                <w:i w:val="0"/>
                <w:iCs w:val="0"/>
                <w:color w:val="000000"/>
                <w:sz w:val="16"/>
                <w:szCs w:val="16"/>
                <w:u w:val="none"/>
              </w:rPr>
            </w:pPr>
          </w:p>
        </w:tc>
      </w:tr>
      <w:tr w14:paraId="7B665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DC4E8">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评价结论</w:t>
            </w:r>
          </w:p>
        </w:tc>
        <w:tc>
          <w:tcPr>
            <w:tcW w:w="4544" w:type="pct"/>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0D19382A">
            <w:pPr>
              <w:keepNext w:val="0"/>
              <w:keepLines w:val="0"/>
              <w:widowControl/>
              <w:suppressLineNumbers w:val="0"/>
              <w:snapToGrid w:val="0"/>
              <w:jc w:val="left"/>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 xml:space="preserve">如期完成，达到预期目标。 </w:t>
            </w:r>
          </w:p>
        </w:tc>
      </w:tr>
      <w:tr w14:paraId="2FEEA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F95B7">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存在问题</w:t>
            </w:r>
          </w:p>
        </w:tc>
        <w:tc>
          <w:tcPr>
            <w:tcW w:w="4544" w:type="pct"/>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3D7E2E74">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 xml:space="preserve"> 无</w:t>
            </w:r>
          </w:p>
        </w:tc>
      </w:tr>
      <w:tr w14:paraId="3BBC9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jc w:val="center"/>
        </w:trPr>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2F938">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改进措施</w:t>
            </w:r>
          </w:p>
        </w:tc>
        <w:tc>
          <w:tcPr>
            <w:tcW w:w="4544" w:type="pct"/>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3ED42E35">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 xml:space="preserve"> 无</w:t>
            </w:r>
          </w:p>
        </w:tc>
      </w:tr>
      <w:tr w14:paraId="35280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jc w:val="center"/>
        </w:trPr>
        <w:tc>
          <w:tcPr>
            <w:tcW w:w="227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161DBB5">
            <w:pPr>
              <w:keepNext w:val="0"/>
              <w:keepLines w:val="0"/>
              <w:widowControl/>
              <w:suppressLineNumbers w:val="0"/>
              <w:snapToGrid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项目负责人：才华加</w:t>
            </w:r>
          </w:p>
        </w:tc>
        <w:tc>
          <w:tcPr>
            <w:tcW w:w="272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41F68FB0">
            <w:pPr>
              <w:keepNext w:val="0"/>
              <w:keepLines w:val="0"/>
              <w:widowControl/>
              <w:suppressLineNumbers w:val="0"/>
              <w:snapToGrid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财务负责人：李德慧</w:t>
            </w:r>
          </w:p>
        </w:tc>
      </w:tr>
      <w:tr w14:paraId="1A7E5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06" w:type="pct"/>
            <w:gridSpan w:val="2"/>
            <w:tcBorders>
              <w:top w:val="nil"/>
              <w:left w:val="nil"/>
              <w:bottom w:val="nil"/>
              <w:right w:val="nil"/>
            </w:tcBorders>
            <w:shd w:val="clear" w:color="auto" w:fill="auto"/>
            <w:vAlign w:val="center"/>
          </w:tcPr>
          <w:p w14:paraId="49616AF1">
            <w:pPr>
              <w:snapToGrid w:val="0"/>
              <w:rPr>
                <w:rFonts w:hint="eastAsia" w:ascii="宋体" w:hAnsi="宋体" w:eastAsia="宋体" w:cs="宋体"/>
                <w:i w:val="0"/>
                <w:iCs w:val="0"/>
                <w:color w:val="000000"/>
                <w:sz w:val="18"/>
                <w:szCs w:val="18"/>
                <w:u w:val="none"/>
              </w:rPr>
            </w:pPr>
          </w:p>
        </w:tc>
        <w:tc>
          <w:tcPr>
            <w:tcW w:w="662" w:type="pct"/>
            <w:gridSpan w:val="2"/>
            <w:tcBorders>
              <w:top w:val="nil"/>
              <w:left w:val="nil"/>
              <w:bottom w:val="nil"/>
              <w:right w:val="nil"/>
            </w:tcBorders>
            <w:shd w:val="clear" w:color="auto" w:fill="auto"/>
            <w:vAlign w:val="center"/>
          </w:tcPr>
          <w:p w14:paraId="65AA66EC">
            <w:pPr>
              <w:snapToGrid w:val="0"/>
              <w:rPr>
                <w:rFonts w:hint="eastAsia" w:ascii="宋体" w:hAnsi="宋体" w:eastAsia="宋体" w:cs="宋体"/>
                <w:i w:val="0"/>
                <w:iCs w:val="0"/>
                <w:color w:val="000000"/>
                <w:sz w:val="18"/>
                <w:szCs w:val="18"/>
                <w:u w:val="none"/>
              </w:rPr>
            </w:pPr>
          </w:p>
        </w:tc>
        <w:tc>
          <w:tcPr>
            <w:tcW w:w="458" w:type="pct"/>
            <w:gridSpan w:val="2"/>
            <w:tcBorders>
              <w:top w:val="nil"/>
              <w:left w:val="nil"/>
              <w:bottom w:val="nil"/>
              <w:right w:val="nil"/>
            </w:tcBorders>
            <w:shd w:val="clear" w:color="auto" w:fill="auto"/>
            <w:vAlign w:val="center"/>
          </w:tcPr>
          <w:p w14:paraId="3612A33A">
            <w:pPr>
              <w:snapToGrid w:val="0"/>
              <w:rPr>
                <w:rFonts w:hint="eastAsia" w:ascii="宋体" w:hAnsi="宋体" w:eastAsia="宋体" w:cs="宋体"/>
                <w:i w:val="0"/>
                <w:iCs w:val="0"/>
                <w:color w:val="000000"/>
                <w:sz w:val="18"/>
                <w:szCs w:val="18"/>
                <w:u w:val="none"/>
              </w:rPr>
            </w:pPr>
          </w:p>
        </w:tc>
        <w:tc>
          <w:tcPr>
            <w:tcW w:w="488" w:type="pct"/>
            <w:gridSpan w:val="2"/>
            <w:tcBorders>
              <w:top w:val="nil"/>
              <w:left w:val="nil"/>
              <w:bottom w:val="nil"/>
              <w:right w:val="nil"/>
            </w:tcBorders>
            <w:shd w:val="clear" w:color="auto" w:fill="auto"/>
            <w:vAlign w:val="center"/>
          </w:tcPr>
          <w:p w14:paraId="78354DC7">
            <w:pPr>
              <w:snapToGrid w:val="0"/>
              <w:rPr>
                <w:rFonts w:hint="eastAsia" w:ascii="宋体" w:hAnsi="宋体" w:eastAsia="宋体" w:cs="宋体"/>
                <w:i w:val="0"/>
                <w:iCs w:val="0"/>
                <w:color w:val="000000"/>
                <w:sz w:val="18"/>
                <w:szCs w:val="18"/>
                <w:u w:val="none"/>
              </w:rPr>
            </w:pPr>
          </w:p>
        </w:tc>
        <w:tc>
          <w:tcPr>
            <w:tcW w:w="307" w:type="pct"/>
            <w:gridSpan w:val="2"/>
            <w:tcBorders>
              <w:top w:val="nil"/>
              <w:left w:val="nil"/>
              <w:bottom w:val="nil"/>
              <w:right w:val="nil"/>
            </w:tcBorders>
            <w:shd w:val="clear" w:color="auto" w:fill="auto"/>
            <w:vAlign w:val="center"/>
          </w:tcPr>
          <w:p w14:paraId="70F2D976">
            <w:pPr>
              <w:snapToGrid w:val="0"/>
              <w:rPr>
                <w:rFonts w:hint="eastAsia" w:ascii="宋体" w:hAnsi="宋体" w:eastAsia="宋体" w:cs="宋体"/>
                <w:i w:val="0"/>
                <w:iCs w:val="0"/>
                <w:color w:val="000000"/>
                <w:sz w:val="18"/>
                <w:szCs w:val="18"/>
                <w:u w:val="none"/>
              </w:rPr>
            </w:pPr>
          </w:p>
        </w:tc>
        <w:tc>
          <w:tcPr>
            <w:tcW w:w="455" w:type="pct"/>
            <w:gridSpan w:val="3"/>
            <w:tcBorders>
              <w:top w:val="nil"/>
              <w:left w:val="nil"/>
              <w:bottom w:val="nil"/>
              <w:right w:val="nil"/>
            </w:tcBorders>
            <w:shd w:val="clear" w:color="auto" w:fill="auto"/>
            <w:vAlign w:val="center"/>
          </w:tcPr>
          <w:p w14:paraId="23C72A2B">
            <w:pPr>
              <w:snapToGrid w:val="0"/>
              <w:rPr>
                <w:rFonts w:hint="eastAsia" w:ascii="宋体" w:hAnsi="宋体" w:eastAsia="宋体" w:cs="宋体"/>
                <w:i w:val="0"/>
                <w:iCs w:val="0"/>
                <w:color w:val="000000"/>
                <w:sz w:val="18"/>
                <w:szCs w:val="18"/>
                <w:u w:val="none"/>
              </w:rPr>
            </w:pPr>
          </w:p>
        </w:tc>
        <w:tc>
          <w:tcPr>
            <w:tcW w:w="307" w:type="pct"/>
            <w:tcBorders>
              <w:top w:val="nil"/>
              <w:left w:val="nil"/>
              <w:bottom w:val="nil"/>
              <w:right w:val="nil"/>
            </w:tcBorders>
            <w:shd w:val="clear" w:color="auto" w:fill="auto"/>
            <w:vAlign w:val="center"/>
          </w:tcPr>
          <w:p w14:paraId="3028AA78">
            <w:pPr>
              <w:snapToGrid w:val="0"/>
              <w:rPr>
                <w:rFonts w:hint="eastAsia" w:ascii="宋体" w:hAnsi="宋体" w:eastAsia="宋体" w:cs="宋体"/>
                <w:i w:val="0"/>
                <w:iCs w:val="0"/>
                <w:color w:val="000000"/>
                <w:sz w:val="18"/>
                <w:szCs w:val="18"/>
                <w:u w:val="none"/>
              </w:rPr>
            </w:pPr>
          </w:p>
        </w:tc>
        <w:tc>
          <w:tcPr>
            <w:tcW w:w="630" w:type="pct"/>
            <w:gridSpan w:val="2"/>
            <w:tcBorders>
              <w:top w:val="nil"/>
              <w:left w:val="nil"/>
              <w:bottom w:val="nil"/>
              <w:right w:val="nil"/>
            </w:tcBorders>
            <w:shd w:val="clear" w:color="auto" w:fill="auto"/>
            <w:vAlign w:val="center"/>
          </w:tcPr>
          <w:p w14:paraId="237104E8">
            <w:pPr>
              <w:snapToGrid w:val="0"/>
              <w:rPr>
                <w:rFonts w:hint="eastAsia" w:ascii="宋体" w:hAnsi="宋体" w:eastAsia="宋体" w:cs="宋体"/>
                <w:i w:val="0"/>
                <w:iCs w:val="0"/>
                <w:color w:val="000000"/>
                <w:sz w:val="18"/>
                <w:szCs w:val="18"/>
                <w:u w:val="none"/>
              </w:rPr>
            </w:pPr>
          </w:p>
        </w:tc>
        <w:tc>
          <w:tcPr>
            <w:tcW w:w="309" w:type="pct"/>
            <w:gridSpan w:val="2"/>
            <w:tcBorders>
              <w:top w:val="nil"/>
              <w:left w:val="nil"/>
              <w:bottom w:val="nil"/>
              <w:right w:val="nil"/>
            </w:tcBorders>
            <w:shd w:val="clear" w:color="auto" w:fill="auto"/>
            <w:vAlign w:val="center"/>
          </w:tcPr>
          <w:p w14:paraId="6B3616FA">
            <w:pPr>
              <w:snapToGrid w:val="0"/>
              <w:rPr>
                <w:rFonts w:hint="eastAsia" w:ascii="宋体" w:hAnsi="宋体" w:eastAsia="宋体" w:cs="宋体"/>
                <w:i w:val="0"/>
                <w:iCs w:val="0"/>
                <w:color w:val="000000"/>
                <w:sz w:val="18"/>
                <w:szCs w:val="18"/>
                <w:u w:val="none"/>
              </w:rPr>
            </w:pPr>
          </w:p>
        </w:tc>
        <w:tc>
          <w:tcPr>
            <w:tcW w:w="309" w:type="pct"/>
            <w:gridSpan w:val="2"/>
            <w:tcBorders>
              <w:top w:val="nil"/>
              <w:left w:val="nil"/>
              <w:bottom w:val="nil"/>
              <w:right w:val="nil"/>
            </w:tcBorders>
            <w:shd w:val="clear" w:color="auto" w:fill="auto"/>
            <w:vAlign w:val="center"/>
          </w:tcPr>
          <w:p w14:paraId="08B8C5C9">
            <w:pPr>
              <w:snapToGrid w:val="0"/>
              <w:rPr>
                <w:rFonts w:hint="eastAsia" w:ascii="宋体" w:hAnsi="宋体" w:eastAsia="宋体" w:cs="宋体"/>
                <w:i w:val="0"/>
                <w:iCs w:val="0"/>
                <w:color w:val="000000"/>
                <w:sz w:val="18"/>
                <w:szCs w:val="18"/>
                <w:u w:val="none"/>
              </w:rPr>
            </w:pPr>
          </w:p>
        </w:tc>
        <w:tc>
          <w:tcPr>
            <w:tcW w:w="462" w:type="pct"/>
            <w:tcBorders>
              <w:top w:val="nil"/>
              <w:left w:val="nil"/>
              <w:bottom w:val="nil"/>
              <w:right w:val="nil"/>
            </w:tcBorders>
            <w:shd w:val="clear" w:color="auto" w:fill="auto"/>
            <w:vAlign w:val="center"/>
          </w:tcPr>
          <w:p w14:paraId="073FFBB1">
            <w:pPr>
              <w:snapToGrid w:val="0"/>
              <w:rPr>
                <w:rFonts w:hint="eastAsia" w:ascii="宋体" w:hAnsi="宋体" w:eastAsia="宋体" w:cs="宋体"/>
                <w:i w:val="0"/>
                <w:iCs w:val="0"/>
                <w:color w:val="000000"/>
                <w:sz w:val="18"/>
                <w:szCs w:val="18"/>
                <w:u w:val="none"/>
              </w:rPr>
            </w:pPr>
          </w:p>
        </w:tc>
      </w:tr>
      <w:tr w14:paraId="47B82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5000" w:type="pct"/>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0668EC10">
            <w:pPr>
              <w:keepNext w:val="0"/>
              <w:keepLines w:val="0"/>
              <w:widowControl/>
              <w:suppressLineNumbers w:val="0"/>
              <w:snapToGrid w:val="0"/>
              <w:jc w:val="center"/>
              <w:textAlignment w:val="center"/>
              <w:rPr>
                <w:rFonts w:hint="eastAsia" w:ascii="黑体" w:hAnsi="宋体" w:eastAsia="黑体" w:cs="黑体"/>
                <w:b/>
                <w:bCs/>
                <w:i w:val="0"/>
                <w:iCs w:val="0"/>
                <w:color w:val="000000"/>
                <w:sz w:val="16"/>
                <w:szCs w:val="16"/>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D0F6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jc w:val="center"/>
        </w:trPr>
        <w:tc>
          <w:tcPr>
            <w:tcW w:w="126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141924">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项目名称</w:t>
            </w:r>
          </w:p>
        </w:tc>
        <w:tc>
          <w:tcPr>
            <w:tcW w:w="3730" w:type="pct"/>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27B292C6">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51322325T000013439329-2024年四川长征干部学院雪山草地分院管理费</w:t>
            </w:r>
          </w:p>
        </w:tc>
      </w:tr>
      <w:tr w14:paraId="611A3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6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E170EE">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主管部门</w:t>
            </w:r>
          </w:p>
        </w:tc>
        <w:tc>
          <w:tcPr>
            <w:tcW w:w="201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B895D51">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中国共产党茂县委员会党校</w:t>
            </w:r>
          </w:p>
        </w:tc>
        <w:tc>
          <w:tcPr>
            <w:tcW w:w="630" w:type="pct"/>
            <w:gridSpan w:val="2"/>
            <w:tcBorders>
              <w:top w:val="nil"/>
              <w:left w:val="nil"/>
              <w:bottom w:val="nil"/>
              <w:right w:val="nil"/>
            </w:tcBorders>
            <w:shd w:val="clear" w:color="auto" w:fill="auto"/>
            <w:vAlign w:val="center"/>
          </w:tcPr>
          <w:p w14:paraId="15538F9C">
            <w:pPr>
              <w:keepNext w:val="0"/>
              <w:keepLines w:val="0"/>
              <w:widowControl/>
              <w:suppressLineNumbers w:val="0"/>
              <w:snapToGrid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实施单位 （盖章）</w:t>
            </w:r>
          </w:p>
        </w:tc>
        <w:tc>
          <w:tcPr>
            <w:tcW w:w="108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F9EED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中国共产党茂县委员会党校（行政）</w:t>
            </w:r>
          </w:p>
        </w:tc>
      </w:tr>
      <w:tr w14:paraId="5FC62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jc w:val="center"/>
        </w:trPr>
        <w:tc>
          <w:tcPr>
            <w:tcW w:w="60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CA2144">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项目基本情况</w:t>
            </w:r>
          </w:p>
        </w:tc>
        <w:tc>
          <w:tcPr>
            <w:tcW w:w="66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37A03C">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1.项目年度目标完成情况</w:t>
            </w:r>
          </w:p>
        </w:tc>
        <w:tc>
          <w:tcPr>
            <w:tcW w:w="201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91E8BFB">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项目年度目标</w:t>
            </w:r>
          </w:p>
        </w:tc>
        <w:tc>
          <w:tcPr>
            <w:tcW w:w="1713"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6B7AC32">
            <w:pPr>
              <w:keepNext w:val="0"/>
              <w:keepLines w:val="0"/>
              <w:widowControl/>
              <w:suppressLineNumbers w:val="0"/>
              <w:snapToGrid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年度目标完成情况</w:t>
            </w:r>
          </w:p>
        </w:tc>
      </w:tr>
      <w:tr w14:paraId="21A26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8" w:hRule="atLeast"/>
          <w:jc w:val="center"/>
        </w:trPr>
        <w:tc>
          <w:tcPr>
            <w:tcW w:w="60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63EBC">
            <w:pPr>
              <w:snapToGrid w:val="0"/>
              <w:rPr>
                <w:rFonts w:hint="eastAsia" w:ascii="宋体" w:hAnsi="宋体" w:eastAsia="宋体" w:cs="宋体"/>
                <w:i w:val="0"/>
                <w:iCs w:val="0"/>
                <w:color w:val="000000"/>
                <w:sz w:val="16"/>
                <w:szCs w:val="16"/>
                <w:u w:val="none"/>
              </w:rPr>
            </w:pPr>
          </w:p>
        </w:tc>
        <w:tc>
          <w:tcPr>
            <w:tcW w:w="66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44F66">
            <w:pPr>
              <w:snapToGrid w:val="0"/>
              <w:rPr>
                <w:rFonts w:hint="eastAsia" w:ascii="宋体" w:hAnsi="宋体" w:eastAsia="宋体" w:cs="宋体"/>
                <w:i w:val="0"/>
                <w:iCs w:val="0"/>
                <w:color w:val="000000"/>
                <w:sz w:val="16"/>
                <w:szCs w:val="16"/>
                <w:u w:val="none"/>
              </w:rPr>
            </w:pPr>
          </w:p>
        </w:tc>
        <w:tc>
          <w:tcPr>
            <w:tcW w:w="201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257C350">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四川长征干部学院雪山草地分院管理费21213.5元用于办公费支出。</w:t>
            </w:r>
          </w:p>
        </w:tc>
        <w:tc>
          <w:tcPr>
            <w:tcW w:w="1713"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466326C">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 xml:space="preserve"> 弥补公用经费不足，保障单位正常运行</w:t>
            </w:r>
          </w:p>
        </w:tc>
      </w:tr>
      <w:tr w14:paraId="5CEDE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jc w:val="center"/>
        </w:trPr>
        <w:tc>
          <w:tcPr>
            <w:tcW w:w="60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C77EE">
            <w:pPr>
              <w:snapToGrid w:val="0"/>
              <w:rPr>
                <w:rFonts w:hint="eastAsia" w:ascii="宋体" w:hAnsi="宋体" w:eastAsia="宋体" w:cs="宋体"/>
                <w:i w:val="0"/>
                <w:iCs w:val="0"/>
                <w:color w:val="000000"/>
                <w:sz w:val="16"/>
                <w:szCs w:val="16"/>
                <w:u w:val="none"/>
              </w:rPr>
            </w:pPr>
          </w:p>
        </w:tc>
        <w:tc>
          <w:tcPr>
            <w:tcW w:w="6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B20C54">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2.项目实施内容及过程概述</w:t>
            </w:r>
          </w:p>
        </w:tc>
        <w:tc>
          <w:tcPr>
            <w:tcW w:w="3730" w:type="pct"/>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518C93B2">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 xml:space="preserve">  四川长征干部学院雪山草地分院管理费支付21213.5元用于办公费支出。弥补公用经费不足，保障单位正常运行</w:t>
            </w:r>
          </w:p>
        </w:tc>
      </w:tr>
      <w:tr w14:paraId="79D71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E44E3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预算执行情况（10分）</w:t>
            </w:r>
          </w:p>
        </w:tc>
        <w:tc>
          <w:tcPr>
            <w:tcW w:w="6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DAE8E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年度预算数（万元）</w:t>
            </w:r>
          </w:p>
        </w:tc>
        <w:tc>
          <w:tcPr>
            <w:tcW w:w="4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5DF3E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年初预算</w:t>
            </w:r>
          </w:p>
        </w:tc>
        <w:tc>
          <w:tcPr>
            <w:tcW w:w="4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D8665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调整后预算数</w:t>
            </w:r>
          </w:p>
        </w:tc>
        <w:tc>
          <w:tcPr>
            <w:tcW w:w="10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731215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预算执行数</w:t>
            </w:r>
          </w:p>
        </w:tc>
        <w:tc>
          <w:tcPr>
            <w:tcW w:w="6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A85DA3">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预算执行率</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0D94C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D70572">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5541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原因</w:t>
            </w:r>
          </w:p>
        </w:tc>
      </w:tr>
      <w:tr w14:paraId="40650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A848C">
            <w:pPr>
              <w:snapToGrid w:val="0"/>
              <w:jc w:val="center"/>
              <w:rPr>
                <w:rFonts w:hint="eastAsia" w:ascii="宋体" w:hAnsi="宋体" w:eastAsia="宋体" w:cs="宋体"/>
                <w:i w:val="0"/>
                <w:iCs w:val="0"/>
                <w:color w:val="000000"/>
                <w:sz w:val="16"/>
                <w:szCs w:val="16"/>
                <w:u w:val="none"/>
              </w:rPr>
            </w:pPr>
          </w:p>
        </w:tc>
        <w:tc>
          <w:tcPr>
            <w:tcW w:w="6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557F8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总额</w:t>
            </w:r>
          </w:p>
        </w:tc>
        <w:tc>
          <w:tcPr>
            <w:tcW w:w="4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6E054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4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4CEE33">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2.12</w:t>
            </w:r>
          </w:p>
        </w:tc>
        <w:tc>
          <w:tcPr>
            <w:tcW w:w="10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506652B">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2.12</w:t>
            </w:r>
          </w:p>
        </w:tc>
        <w:tc>
          <w:tcPr>
            <w:tcW w:w="6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212C6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B5B9B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469AF6">
            <w:pPr>
              <w:snapToGrid w:val="0"/>
              <w:jc w:val="center"/>
              <w:rPr>
                <w:rFonts w:hint="eastAsia" w:ascii="宋体" w:hAnsi="宋体" w:eastAsia="宋体" w:cs="宋体"/>
                <w:i w:val="0"/>
                <w:iCs w:val="0"/>
                <w:color w:val="000000"/>
                <w:sz w:val="16"/>
                <w:szCs w:val="16"/>
                <w:u w:val="none"/>
              </w:rPr>
            </w:pPr>
          </w:p>
        </w:tc>
        <w:tc>
          <w:tcPr>
            <w:tcW w:w="4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BD63E7">
            <w:pPr>
              <w:keepNext w:val="0"/>
              <w:keepLines w:val="0"/>
              <w:widowControl/>
              <w:suppressLineNumbers w:val="0"/>
              <w:snapToGrid w:val="0"/>
              <w:jc w:val="left"/>
              <w:textAlignment w:val="center"/>
              <w:rPr>
                <w:rFonts w:hint="eastAsia" w:ascii="黑体" w:hAnsi="黑体" w:eastAsia="黑体" w:cs="黑体"/>
                <w:i/>
                <w:iCs/>
                <w:color w:val="000000"/>
                <w:sz w:val="16"/>
                <w:szCs w:val="16"/>
                <w:u w:val="none"/>
              </w:rPr>
            </w:pPr>
            <w:r>
              <w:rPr>
                <w:rFonts w:hint="eastAsia" w:ascii="黑体" w:hAnsi="黑体" w:eastAsia="黑体" w:cs="黑体"/>
                <w:i/>
                <w:iCs/>
                <w:color w:val="000000"/>
                <w:kern w:val="0"/>
                <w:sz w:val="16"/>
                <w:szCs w:val="16"/>
                <w:u w:val="none"/>
                <w:lang w:val="en-US" w:eastAsia="zh-CN" w:bidi="ar"/>
              </w:rPr>
              <w:t xml:space="preserve"> </w:t>
            </w:r>
          </w:p>
        </w:tc>
      </w:tr>
      <w:tr w14:paraId="2AF48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E9E85">
            <w:pPr>
              <w:snapToGrid w:val="0"/>
              <w:jc w:val="center"/>
              <w:rPr>
                <w:rFonts w:hint="eastAsia" w:ascii="宋体" w:hAnsi="宋体" w:eastAsia="宋体" w:cs="宋体"/>
                <w:i w:val="0"/>
                <w:iCs w:val="0"/>
                <w:color w:val="000000"/>
                <w:sz w:val="16"/>
                <w:szCs w:val="16"/>
                <w:u w:val="none"/>
              </w:rPr>
            </w:pPr>
          </w:p>
        </w:tc>
        <w:tc>
          <w:tcPr>
            <w:tcW w:w="6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B11C2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其中：财政资金</w:t>
            </w:r>
          </w:p>
        </w:tc>
        <w:tc>
          <w:tcPr>
            <w:tcW w:w="4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CEC80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4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A3483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0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7E1FD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6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FF6BB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2B25A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8BD51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4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5DBA1E">
            <w:pPr>
              <w:snapToGrid w:val="0"/>
              <w:rPr>
                <w:rFonts w:hint="eastAsia" w:ascii="黑体" w:hAnsi="黑体" w:eastAsia="黑体" w:cs="黑体"/>
                <w:i/>
                <w:iCs/>
                <w:color w:val="000000"/>
                <w:sz w:val="16"/>
                <w:szCs w:val="16"/>
                <w:u w:val="none"/>
              </w:rPr>
            </w:pPr>
          </w:p>
        </w:tc>
      </w:tr>
      <w:tr w14:paraId="4BAD2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E8A8D">
            <w:pPr>
              <w:snapToGrid w:val="0"/>
              <w:jc w:val="center"/>
              <w:rPr>
                <w:rFonts w:hint="eastAsia" w:ascii="宋体" w:hAnsi="宋体" w:eastAsia="宋体" w:cs="宋体"/>
                <w:i w:val="0"/>
                <w:iCs w:val="0"/>
                <w:color w:val="000000"/>
                <w:sz w:val="16"/>
                <w:szCs w:val="16"/>
                <w:u w:val="none"/>
              </w:rPr>
            </w:pPr>
          </w:p>
        </w:tc>
        <w:tc>
          <w:tcPr>
            <w:tcW w:w="6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14C3F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财政专户管理资金</w:t>
            </w:r>
          </w:p>
        </w:tc>
        <w:tc>
          <w:tcPr>
            <w:tcW w:w="4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7AC138">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4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C6413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10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F1A529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6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A93E1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21A26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EBED9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4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D517A">
            <w:pPr>
              <w:snapToGrid w:val="0"/>
              <w:rPr>
                <w:rFonts w:hint="eastAsia" w:ascii="黑体" w:hAnsi="黑体" w:eastAsia="黑体" w:cs="黑体"/>
                <w:i/>
                <w:iCs/>
                <w:color w:val="000000"/>
                <w:sz w:val="16"/>
                <w:szCs w:val="16"/>
                <w:u w:val="none"/>
              </w:rPr>
            </w:pPr>
          </w:p>
        </w:tc>
      </w:tr>
      <w:tr w14:paraId="01725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089F5">
            <w:pPr>
              <w:snapToGrid w:val="0"/>
              <w:jc w:val="center"/>
              <w:rPr>
                <w:rFonts w:hint="eastAsia" w:ascii="宋体" w:hAnsi="宋体" w:eastAsia="宋体" w:cs="宋体"/>
                <w:i w:val="0"/>
                <w:iCs w:val="0"/>
                <w:color w:val="000000"/>
                <w:sz w:val="16"/>
                <w:szCs w:val="16"/>
                <w:u w:val="none"/>
              </w:rPr>
            </w:pPr>
          </w:p>
        </w:tc>
        <w:tc>
          <w:tcPr>
            <w:tcW w:w="6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8FF6A8">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单位资金</w:t>
            </w:r>
          </w:p>
        </w:tc>
        <w:tc>
          <w:tcPr>
            <w:tcW w:w="4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7C7B6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4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74CBA2">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2.12</w:t>
            </w:r>
          </w:p>
        </w:tc>
        <w:tc>
          <w:tcPr>
            <w:tcW w:w="10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93F53C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2.12</w:t>
            </w:r>
          </w:p>
        </w:tc>
        <w:tc>
          <w:tcPr>
            <w:tcW w:w="6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63E39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460AE2">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586F4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4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A658DB">
            <w:pPr>
              <w:snapToGrid w:val="0"/>
              <w:rPr>
                <w:rFonts w:hint="eastAsia" w:ascii="黑体" w:hAnsi="黑体" w:eastAsia="黑体" w:cs="黑体"/>
                <w:i/>
                <w:iCs/>
                <w:color w:val="000000"/>
                <w:sz w:val="16"/>
                <w:szCs w:val="16"/>
                <w:u w:val="none"/>
              </w:rPr>
            </w:pPr>
          </w:p>
        </w:tc>
      </w:tr>
      <w:tr w14:paraId="33B96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C2EF9">
            <w:pPr>
              <w:snapToGrid w:val="0"/>
              <w:jc w:val="center"/>
              <w:rPr>
                <w:rFonts w:hint="eastAsia" w:ascii="宋体" w:hAnsi="宋体" w:eastAsia="宋体" w:cs="宋体"/>
                <w:i w:val="0"/>
                <w:iCs w:val="0"/>
                <w:color w:val="000000"/>
                <w:sz w:val="16"/>
                <w:szCs w:val="16"/>
                <w:u w:val="none"/>
              </w:rPr>
            </w:pPr>
          </w:p>
        </w:tc>
        <w:tc>
          <w:tcPr>
            <w:tcW w:w="6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BF92E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其他资金</w:t>
            </w:r>
          </w:p>
        </w:tc>
        <w:tc>
          <w:tcPr>
            <w:tcW w:w="4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55F905">
            <w:pPr>
              <w:snapToGrid w:val="0"/>
              <w:jc w:val="center"/>
              <w:rPr>
                <w:rFonts w:hint="eastAsia" w:ascii="微软雅黑" w:hAnsi="微软雅黑" w:eastAsia="微软雅黑" w:cs="微软雅黑"/>
                <w:i/>
                <w:iCs/>
                <w:color w:val="000000"/>
                <w:sz w:val="16"/>
                <w:szCs w:val="16"/>
                <w:u w:val="none"/>
              </w:rPr>
            </w:pPr>
          </w:p>
        </w:tc>
        <w:tc>
          <w:tcPr>
            <w:tcW w:w="4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8CC8ED">
            <w:pPr>
              <w:snapToGrid w:val="0"/>
              <w:jc w:val="center"/>
              <w:rPr>
                <w:rFonts w:hint="eastAsia" w:ascii="微软雅黑" w:hAnsi="微软雅黑" w:eastAsia="微软雅黑" w:cs="微软雅黑"/>
                <w:i/>
                <w:iCs/>
                <w:color w:val="000000"/>
                <w:sz w:val="16"/>
                <w:szCs w:val="16"/>
                <w:u w:val="none"/>
              </w:rPr>
            </w:pPr>
          </w:p>
        </w:tc>
        <w:tc>
          <w:tcPr>
            <w:tcW w:w="107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0249EEC">
            <w:pPr>
              <w:snapToGrid w:val="0"/>
              <w:jc w:val="center"/>
              <w:rPr>
                <w:rFonts w:hint="eastAsia" w:ascii="微软雅黑" w:hAnsi="微软雅黑" w:eastAsia="微软雅黑" w:cs="微软雅黑"/>
                <w:i/>
                <w:iCs/>
                <w:color w:val="000000"/>
                <w:sz w:val="16"/>
                <w:szCs w:val="16"/>
                <w:u w:val="none"/>
              </w:rPr>
            </w:pPr>
          </w:p>
        </w:tc>
        <w:tc>
          <w:tcPr>
            <w:tcW w:w="6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3DF317">
            <w:pPr>
              <w:snapToGrid w:val="0"/>
              <w:jc w:val="center"/>
              <w:rPr>
                <w:rFonts w:hint="eastAsia" w:ascii="微软雅黑" w:hAnsi="微软雅黑" w:eastAsia="微软雅黑" w:cs="微软雅黑"/>
                <w:i/>
                <w:iCs/>
                <w:color w:val="000000"/>
                <w:sz w:val="16"/>
                <w:szCs w:val="16"/>
                <w:u w:val="none"/>
              </w:rPr>
            </w:pP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F43D0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F5699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4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A3FD4">
            <w:pPr>
              <w:snapToGrid w:val="0"/>
              <w:rPr>
                <w:rFonts w:hint="eastAsia" w:ascii="黑体" w:hAnsi="黑体" w:eastAsia="黑体" w:cs="黑体"/>
                <w:i/>
                <w:iCs/>
                <w:color w:val="000000"/>
                <w:sz w:val="16"/>
                <w:szCs w:val="16"/>
                <w:u w:val="none"/>
              </w:rPr>
            </w:pPr>
          </w:p>
        </w:tc>
      </w:tr>
      <w:tr w14:paraId="479BC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B1FC48">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绩效指标（90分）</w:t>
            </w:r>
          </w:p>
        </w:tc>
        <w:tc>
          <w:tcPr>
            <w:tcW w:w="6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2A778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一级指标</w:t>
            </w:r>
          </w:p>
        </w:tc>
        <w:tc>
          <w:tcPr>
            <w:tcW w:w="4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7BADE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二级指标</w:t>
            </w:r>
          </w:p>
        </w:tc>
        <w:tc>
          <w:tcPr>
            <w:tcW w:w="4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5103FC">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三级指标</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C78D0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指标性质</w:t>
            </w:r>
          </w:p>
        </w:tc>
        <w:tc>
          <w:tcPr>
            <w:tcW w:w="4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CC95C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指标值</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5414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度量单位</w:t>
            </w:r>
          </w:p>
        </w:tc>
        <w:tc>
          <w:tcPr>
            <w:tcW w:w="6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4CE152">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完成值</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804E5B">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59DB82">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E36A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未完成原因分析</w:t>
            </w:r>
          </w:p>
        </w:tc>
      </w:tr>
      <w:tr w14:paraId="68750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A0E3C4">
            <w:pPr>
              <w:snapToGrid w:val="0"/>
              <w:jc w:val="center"/>
              <w:rPr>
                <w:rFonts w:hint="eastAsia" w:ascii="宋体" w:hAnsi="宋体" w:eastAsia="宋体" w:cs="宋体"/>
                <w:i w:val="0"/>
                <w:iCs w:val="0"/>
                <w:color w:val="000000"/>
                <w:sz w:val="16"/>
                <w:szCs w:val="16"/>
                <w:u w:val="none"/>
              </w:rPr>
            </w:pPr>
          </w:p>
        </w:tc>
        <w:tc>
          <w:tcPr>
            <w:tcW w:w="66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14477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产出指标</w:t>
            </w:r>
          </w:p>
        </w:tc>
        <w:tc>
          <w:tcPr>
            <w:tcW w:w="4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23E21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数量指标</w:t>
            </w:r>
          </w:p>
        </w:tc>
        <w:tc>
          <w:tcPr>
            <w:tcW w:w="4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4AF73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办公费用支出</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4F0C2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4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F95DEA">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21213.5</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E4B2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元</w:t>
            </w:r>
          </w:p>
        </w:tc>
        <w:tc>
          <w:tcPr>
            <w:tcW w:w="6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F7A371">
            <w:pPr>
              <w:snapToGrid w:val="0"/>
              <w:jc w:val="center"/>
              <w:rPr>
                <w:rFonts w:hint="eastAsia" w:ascii="微软雅黑" w:hAnsi="微软雅黑" w:eastAsia="微软雅黑" w:cs="微软雅黑"/>
                <w:i/>
                <w:iCs/>
                <w:color w:val="000000"/>
                <w:sz w:val="16"/>
                <w:szCs w:val="16"/>
                <w:u w:val="none"/>
              </w:rPr>
            </w:pP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8D23C3">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D3861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B5458">
            <w:pPr>
              <w:snapToGrid w:val="0"/>
              <w:jc w:val="center"/>
              <w:rPr>
                <w:rFonts w:hint="eastAsia" w:ascii="微软雅黑" w:hAnsi="微软雅黑" w:eastAsia="微软雅黑" w:cs="微软雅黑"/>
                <w:i/>
                <w:iCs/>
                <w:color w:val="000000"/>
                <w:sz w:val="16"/>
                <w:szCs w:val="16"/>
                <w:u w:val="none"/>
              </w:rPr>
            </w:pPr>
          </w:p>
        </w:tc>
      </w:tr>
      <w:tr w14:paraId="7DC36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E4EFE">
            <w:pPr>
              <w:snapToGrid w:val="0"/>
              <w:jc w:val="center"/>
              <w:rPr>
                <w:rFonts w:hint="eastAsia" w:ascii="宋体" w:hAnsi="宋体" w:eastAsia="宋体" w:cs="宋体"/>
                <w:i w:val="0"/>
                <w:iCs w:val="0"/>
                <w:color w:val="000000"/>
                <w:sz w:val="16"/>
                <w:szCs w:val="16"/>
                <w:u w:val="none"/>
              </w:rPr>
            </w:pPr>
          </w:p>
        </w:tc>
        <w:tc>
          <w:tcPr>
            <w:tcW w:w="66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6618D">
            <w:pPr>
              <w:snapToGrid w:val="0"/>
              <w:jc w:val="center"/>
              <w:rPr>
                <w:rFonts w:hint="eastAsia" w:ascii="宋体" w:hAnsi="宋体" w:eastAsia="宋体" w:cs="宋体"/>
                <w:i w:val="0"/>
                <w:iCs w:val="0"/>
                <w:color w:val="000000"/>
                <w:sz w:val="16"/>
                <w:szCs w:val="16"/>
                <w:u w:val="none"/>
              </w:rPr>
            </w:pPr>
          </w:p>
        </w:tc>
        <w:tc>
          <w:tcPr>
            <w:tcW w:w="4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9E74D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质量指标</w:t>
            </w:r>
          </w:p>
        </w:tc>
        <w:tc>
          <w:tcPr>
            <w:tcW w:w="4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CEC468">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质量合格率</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4A20B3">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4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78B5C3">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739D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6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3E1EBB">
            <w:pPr>
              <w:snapToGrid w:val="0"/>
              <w:jc w:val="center"/>
              <w:rPr>
                <w:rFonts w:hint="eastAsia" w:ascii="微软雅黑" w:hAnsi="微软雅黑" w:eastAsia="微软雅黑" w:cs="微软雅黑"/>
                <w:i/>
                <w:iCs/>
                <w:color w:val="000000"/>
                <w:sz w:val="16"/>
                <w:szCs w:val="16"/>
                <w:u w:val="none"/>
              </w:rPr>
            </w:pP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FF258C">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89828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7F9BF">
            <w:pPr>
              <w:snapToGrid w:val="0"/>
              <w:jc w:val="center"/>
              <w:rPr>
                <w:rFonts w:hint="eastAsia" w:ascii="微软雅黑" w:hAnsi="微软雅黑" w:eastAsia="微软雅黑" w:cs="微软雅黑"/>
                <w:i/>
                <w:iCs/>
                <w:color w:val="000000"/>
                <w:sz w:val="16"/>
                <w:szCs w:val="16"/>
                <w:u w:val="none"/>
              </w:rPr>
            </w:pPr>
          </w:p>
        </w:tc>
      </w:tr>
      <w:tr w14:paraId="2BC46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2C029">
            <w:pPr>
              <w:snapToGrid w:val="0"/>
              <w:jc w:val="center"/>
              <w:rPr>
                <w:rFonts w:hint="eastAsia" w:ascii="宋体" w:hAnsi="宋体" w:eastAsia="宋体" w:cs="宋体"/>
                <w:i w:val="0"/>
                <w:iCs w:val="0"/>
                <w:color w:val="000000"/>
                <w:sz w:val="16"/>
                <w:szCs w:val="16"/>
                <w:u w:val="none"/>
              </w:rPr>
            </w:pPr>
          </w:p>
        </w:tc>
        <w:tc>
          <w:tcPr>
            <w:tcW w:w="66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8BCB8">
            <w:pPr>
              <w:snapToGrid w:val="0"/>
              <w:jc w:val="center"/>
              <w:rPr>
                <w:rFonts w:hint="eastAsia" w:ascii="宋体" w:hAnsi="宋体" w:eastAsia="宋体" w:cs="宋体"/>
                <w:i w:val="0"/>
                <w:iCs w:val="0"/>
                <w:color w:val="000000"/>
                <w:sz w:val="16"/>
                <w:szCs w:val="16"/>
                <w:u w:val="none"/>
              </w:rPr>
            </w:pPr>
          </w:p>
        </w:tc>
        <w:tc>
          <w:tcPr>
            <w:tcW w:w="458"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B33ED8">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时效指标</w:t>
            </w:r>
          </w:p>
        </w:tc>
        <w:tc>
          <w:tcPr>
            <w:tcW w:w="4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B9A3C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完成率</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8A7D7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4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89D4B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E379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6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0F0A99">
            <w:pPr>
              <w:snapToGrid w:val="0"/>
              <w:jc w:val="center"/>
              <w:rPr>
                <w:rFonts w:hint="eastAsia" w:ascii="微软雅黑" w:hAnsi="微软雅黑" w:eastAsia="微软雅黑" w:cs="微软雅黑"/>
                <w:i/>
                <w:iCs/>
                <w:color w:val="000000"/>
                <w:sz w:val="16"/>
                <w:szCs w:val="16"/>
                <w:u w:val="none"/>
              </w:rPr>
            </w:pP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52B3F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2C39D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30B76">
            <w:pPr>
              <w:snapToGrid w:val="0"/>
              <w:jc w:val="center"/>
              <w:rPr>
                <w:rFonts w:hint="eastAsia" w:ascii="微软雅黑" w:hAnsi="微软雅黑" w:eastAsia="微软雅黑" w:cs="微软雅黑"/>
                <w:i/>
                <w:iCs/>
                <w:color w:val="000000"/>
                <w:sz w:val="16"/>
                <w:szCs w:val="16"/>
                <w:u w:val="none"/>
              </w:rPr>
            </w:pPr>
          </w:p>
        </w:tc>
      </w:tr>
      <w:tr w14:paraId="70CD7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3DDE0">
            <w:pPr>
              <w:snapToGrid w:val="0"/>
              <w:jc w:val="center"/>
              <w:rPr>
                <w:rFonts w:hint="eastAsia" w:ascii="宋体" w:hAnsi="宋体" w:eastAsia="宋体" w:cs="宋体"/>
                <w:i w:val="0"/>
                <w:iCs w:val="0"/>
                <w:color w:val="000000"/>
                <w:sz w:val="16"/>
                <w:szCs w:val="16"/>
                <w:u w:val="none"/>
              </w:rPr>
            </w:pPr>
          </w:p>
        </w:tc>
        <w:tc>
          <w:tcPr>
            <w:tcW w:w="66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48047">
            <w:pPr>
              <w:snapToGrid w:val="0"/>
              <w:jc w:val="center"/>
              <w:rPr>
                <w:rFonts w:hint="eastAsia" w:ascii="宋体" w:hAnsi="宋体" w:eastAsia="宋体" w:cs="宋体"/>
                <w:i w:val="0"/>
                <w:iCs w:val="0"/>
                <w:color w:val="000000"/>
                <w:sz w:val="16"/>
                <w:szCs w:val="16"/>
                <w:u w:val="none"/>
              </w:rPr>
            </w:pPr>
          </w:p>
        </w:tc>
        <w:tc>
          <w:tcPr>
            <w:tcW w:w="45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CFF00A">
            <w:pPr>
              <w:snapToGrid w:val="0"/>
              <w:jc w:val="center"/>
              <w:rPr>
                <w:rFonts w:hint="eastAsia" w:ascii="宋体" w:hAnsi="宋体" w:eastAsia="宋体" w:cs="宋体"/>
                <w:i w:val="0"/>
                <w:iCs w:val="0"/>
                <w:color w:val="000000"/>
                <w:sz w:val="16"/>
                <w:szCs w:val="16"/>
                <w:u w:val="none"/>
              </w:rPr>
            </w:pPr>
          </w:p>
        </w:tc>
        <w:tc>
          <w:tcPr>
            <w:tcW w:w="4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84611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项目完成时间</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84E28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4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5CE8E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2025</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9D94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w:t>
            </w:r>
          </w:p>
        </w:tc>
        <w:tc>
          <w:tcPr>
            <w:tcW w:w="6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B7063D">
            <w:pPr>
              <w:snapToGrid w:val="0"/>
              <w:jc w:val="center"/>
              <w:rPr>
                <w:rFonts w:hint="eastAsia" w:ascii="微软雅黑" w:hAnsi="微软雅黑" w:eastAsia="微软雅黑" w:cs="微软雅黑"/>
                <w:i/>
                <w:iCs/>
                <w:color w:val="000000"/>
                <w:sz w:val="16"/>
                <w:szCs w:val="16"/>
                <w:u w:val="none"/>
              </w:rPr>
            </w:pP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EF8D6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FEDEF2">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A417F">
            <w:pPr>
              <w:snapToGrid w:val="0"/>
              <w:jc w:val="center"/>
              <w:rPr>
                <w:rFonts w:hint="eastAsia" w:ascii="微软雅黑" w:hAnsi="微软雅黑" w:eastAsia="微软雅黑" w:cs="微软雅黑"/>
                <w:i/>
                <w:iCs/>
                <w:color w:val="000000"/>
                <w:sz w:val="16"/>
                <w:szCs w:val="16"/>
                <w:u w:val="none"/>
              </w:rPr>
            </w:pPr>
          </w:p>
        </w:tc>
      </w:tr>
      <w:tr w14:paraId="433BF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D1F81">
            <w:pPr>
              <w:snapToGrid w:val="0"/>
              <w:jc w:val="center"/>
              <w:rPr>
                <w:rFonts w:hint="eastAsia" w:ascii="宋体" w:hAnsi="宋体" w:eastAsia="宋体" w:cs="宋体"/>
                <w:i w:val="0"/>
                <w:iCs w:val="0"/>
                <w:color w:val="000000"/>
                <w:sz w:val="16"/>
                <w:szCs w:val="16"/>
                <w:u w:val="none"/>
              </w:rPr>
            </w:pPr>
          </w:p>
        </w:tc>
        <w:tc>
          <w:tcPr>
            <w:tcW w:w="66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7EFEB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效益指标</w:t>
            </w:r>
          </w:p>
        </w:tc>
        <w:tc>
          <w:tcPr>
            <w:tcW w:w="4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7C69A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社会效益指标</w:t>
            </w:r>
          </w:p>
        </w:tc>
        <w:tc>
          <w:tcPr>
            <w:tcW w:w="4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7D8E03">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提高学员综合素质</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996302">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定性</w:t>
            </w:r>
          </w:p>
        </w:tc>
        <w:tc>
          <w:tcPr>
            <w:tcW w:w="4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8D627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优</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B6E93">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6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C3A544">
            <w:pPr>
              <w:snapToGrid w:val="0"/>
              <w:jc w:val="center"/>
              <w:rPr>
                <w:rFonts w:hint="eastAsia" w:ascii="微软雅黑" w:hAnsi="微软雅黑" w:eastAsia="微软雅黑" w:cs="微软雅黑"/>
                <w:i/>
                <w:iCs/>
                <w:color w:val="000000"/>
                <w:sz w:val="16"/>
                <w:szCs w:val="16"/>
                <w:u w:val="none"/>
              </w:rPr>
            </w:pP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ED5AA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17677B">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AC3F4">
            <w:pPr>
              <w:snapToGrid w:val="0"/>
              <w:jc w:val="center"/>
              <w:rPr>
                <w:rFonts w:hint="eastAsia" w:ascii="微软雅黑" w:hAnsi="微软雅黑" w:eastAsia="微软雅黑" w:cs="微软雅黑"/>
                <w:i/>
                <w:iCs/>
                <w:color w:val="000000"/>
                <w:sz w:val="16"/>
                <w:szCs w:val="16"/>
                <w:u w:val="none"/>
              </w:rPr>
            </w:pPr>
          </w:p>
        </w:tc>
      </w:tr>
      <w:tr w14:paraId="58664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FED99">
            <w:pPr>
              <w:snapToGrid w:val="0"/>
              <w:jc w:val="center"/>
              <w:rPr>
                <w:rFonts w:hint="eastAsia" w:ascii="宋体" w:hAnsi="宋体" w:eastAsia="宋体" w:cs="宋体"/>
                <w:i w:val="0"/>
                <w:iCs w:val="0"/>
                <w:color w:val="000000"/>
                <w:sz w:val="16"/>
                <w:szCs w:val="16"/>
                <w:u w:val="none"/>
              </w:rPr>
            </w:pPr>
          </w:p>
        </w:tc>
        <w:tc>
          <w:tcPr>
            <w:tcW w:w="66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2C5B4">
            <w:pPr>
              <w:snapToGrid w:val="0"/>
              <w:jc w:val="center"/>
              <w:rPr>
                <w:rFonts w:hint="eastAsia" w:ascii="宋体" w:hAnsi="宋体" w:eastAsia="宋体" w:cs="宋体"/>
                <w:i w:val="0"/>
                <w:iCs w:val="0"/>
                <w:color w:val="000000"/>
                <w:sz w:val="16"/>
                <w:szCs w:val="16"/>
                <w:u w:val="none"/>
              </w:rPr>
            </w:pPr>
          </w:p>
        </w:tc>
        <w:tc>
          <w:tcPr>
            <w:tcW w:w="4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DFB5B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可持续影响指标</w:t>
            </w:r>
          </w:p>
        </w:tc>
        <w:tc>
          <w:tcPr>
            <w:tcW w:w="4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D40FF8">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办公效率提升</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15EAF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4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6F289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30</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E7E5A">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6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65A8E2">
            <w:pPr>
              <w:snapToGrid w:val="0"/>
              <w:jc w:val="center"/>
              <w:rPr>
                <w:rFonts w:hint="eastAsia" w:ascii="微软雅黑" w:hAnsi="微软雅黑" w:eastAsia="微软雅黑" w:cs="微软雅黑"/>
                <w:i/>
                <w:iCs/>
                <w:color w:val="000000"/>
                <w:sz w:val="16"/>
                <w:szCs w:val="16"/>
                <w:u w:val="none"/>
              </w:rPr>
            </w:pP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F0B1C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44327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D3832">
            <w:pPr>
              <w:snapToGrid w:val="0"/>
              <w:jc w:val="center"/>
              <w:rPr>
                <w:rFonts w:hint="eastAsia" w:ascii="微软雅黑" w:hAnsi="微软雅黑" w:eastAsia="微软雅黑" w:cs="微软雅黑"/>
                <w:i/>
                <w:iCs/>
                <w:color w:val="000000"/>
                <w:sz w:val="16"/>
                <w:szCs w:val="16"/>
                <w:u w:val="none"/>
              </w:rPr>
            </w:pPr>
          </w:p>
        </w:tc>
      </w:tr>
      <w:tr w14:paraId="1F45C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 w:hRule="atLeast"/>
          <w:jc w:val="center"/>
        </w:trPr>
        <w:tc>
          <w:tcPr>
            <w:tcW w:w="60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D1001">
            <w:pPr>
              <w:snapToGrid w:val="0"/>
              <w:jc w:val="center"/>
              <w:rPr>
                <w:rFonts w:hint="eastAsia" w:ascii="宋体" w:hAnsi="宋体" w:eastAsia="宋体" w:cs="宋体"/>
                <w:i w:val="0"/>
                <w:iCs w:val="0"/>
                <w:color w:val="000000"/>
                <w:sz w:val="16"/>
                <w:szCs w:val="16"/>
                <w:u w:val="none"/>
              </w:rPr>
            </w:pPr>
          </w:p>
        </w:tc>
        <w:tc>
          <w:tcPr>
            <w:tcW w:w="6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B8B7D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成本指标</w:t>
            </w:r>
          </w:p>
        </w:tc>
        <w:tc>
          <w:tcPr>
            <w:tcW w:w="45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6079D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经济成本指标</w:t>
            </w:r>
          </w:p>
        </w:tc>
        <w:tc>
          <w:tcPr>
            <w:tcW w:w="4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37EA6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项目成本控制</w:t>
            </w:r>
          </w:p>
        </w:tc>
        <w:tc>
          <w:tcPr>
            <w:tcW w:w="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22E51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45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7A92A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21213.5</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5569C">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元</w:t>
            </w:r>
          </w:p>
        </w:tc>
        <w:tc>
          <w:tcPr>
            <w:tcW w:w="6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9B2FE9">
            <w:pPr>
              <w:snapToGrid w:val="0"/>
              <w:jc w:val="center"/>
              <w:rPr>
                <w:rFonts w:hint="eastAsia" w:ascii="微软雅黑" w:hAnsi="微软雅黑" w:eastAsia="微软雅黑" w:cs="微软雅黑"/>
                <w:i/>
                <w:iCs/>
                <w:color w:val="000000"/>
                <w:sz w:val="16"/>
                <w:szCs w:val="16"/>
                <w:u w:val="none"/>
              </w:rPr>
            </w:pP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7C67B8">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0A2CA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D22BB">
            <w:pPr>
              <w:snapToGrid w:val="0"/>
              <w:jc w:val="center"/>
              <w:rPr>
                <w:rFonts w:hint="eastAsia" w:ascii="微软雅黑" w:hAnsi="微软雅黑" w:eastAsia="微软雅黑" w:cs="微软雅黑"/>
                <w:i/>
                <w:iCs/>
                <w:color w:val="000000"/>
                <w:sz w:val="16"/>
                <w:szCs w:val="16"/>
                <w:u w:val="none"/>
              </w:rPr>
            </w:pPr>
          </w:p>
        </w:tc>
      </w:tr>
      <w:tr w14:paraId="05D7B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jc w:val="center"/>
        </w:trPr>
        <w:tc>
          <w:tcPr>
            <w:tcW w:w="3917"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0B57A8B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合计</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452BF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D8C76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0C99B">
            <w:pPr>
              <w:snapToGrid w:val="0"/>
              <w:rPr>
                <w:rFonts w:hint="eastAsia" w:ascii="宋体" w:hAnsi="宋体" w:eastAsia="宋体" w:cs="宋体"/>
                <w:i w:val="0"/>
                <w:iCs w:val="0"/>
                <w:color w:val="000000"/>
                <w:sz w:val="16"/>
                <w:szCs w:val="16"/>
                <w:u w:val="none"/>
              </w:rPr>
            </w:pPr>
          </w:p>
        </w:tc>
      </w:tr>
      <w:tr w14:paraId="2A4ED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jc w:val="center"/>
        </w:trPr>
        <w:tc>
          <w:tcPr>
            <w:tcW w:w="60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66092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评价结论</w:t>
            </w:r>
          </w:p>
        </w:tc>
        <w:tc>
          <w:tcPr>
            <w:tcW w:w="4393" w:type="pct"/>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61848A44">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 xml:space="preserve"> 如期完成，达到预期目标。 </w:t>
            </w:r>
          </w:p>
        </w:tc>
      </w:tr>
      <w:tr w14:paraId="0735B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0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4C0E2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存在问题</w:t>
            </w:r>
          </w:p>
        </w:tc>
        <w:tc>
          <w:tcPr>
            <w:tcW w:w="4393" w:type="pct"/>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312D1244">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 xml:space="preserve"> 无</w:t>
            </w:r>
          </w:p>
        </w:tc>
      </w:tr>
      <w:tr w14:paraId="1E21E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 w:hRule="atLeast"/>
          <w:jc w:val="center"/>
        </w:trPr>
        <w:tc>
          <w:tcPr>
            <w:tcW w:w="60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8DBBD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改进措施</w:t>
            </w:r>
          </w:p>
        </w:tc>
        <w:tc>
          <w:tcPr>
            <w:tcW w:w="4393" w:type="pct"/>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40E8595A">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 xml:space="preserve"> 无</w:t>
            </w:r>
          </w:p>
        </w:tc>
      </w:tr>
      <w:tr w14:paraId="44BEC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2" w:hRule="atLeast"/>
          <w:jc w:val="center"/>
        </w:trPr>
        <w:tc>
          <w:tcPr>
            <w:tcW w:w="252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C83C18">
            <w:pPr>
              <w:keepNext w:val="0"/>
              <w:keepLines w:val="0"/>
              <w:widowControl/>
              <w:suppressLineNumbers w:val="0"/>
              <w:snapToGrid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项目负责人：钟小军</w:t>
            </w:r>
          </w:p>
        </w:tc>
        <w:tc>
          <w:tcPr>
            <w:tcW w:w="2475"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AE7CCCF">
            <w:pPr>
              <w:keepNext w:val="0"/>
              <w:keepLines w:val="0"/>
              <w:widowControl/>
              <w:suppressLineNumbers w:val="0"/>
              <w:snapToGrid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财务负责人：李德慧</w:t>
            </w:r>
          </w:p>
        </w:tc>
      </w:tr>
    </w:tbl>
    <w:p w14:paraId="2707665A">
      <w:pPr>
        <w:pStyle w:val="10"/>
        <w:rPr>
          <w:rStyle w:val="22"/>
          <w:rFonts w:hint="eastAsia" w:ascii="方正小标宋简体" w:eastAsia="方正小标宋简体" w:cs="方正小标宋简体"/>
          <w:b w:val="0"/>
          <w:bCs w:val="0"/>
          <w:sz w:val="20"/>
          <w:szCs w:val="20"/>
        </w:rPr>
      </w:pPr>
    </w:p>
    <w:p w14:paraId="76121ACB">
      <w:pPr>
        <w:pStyle w:val="10"/>
      </w:pPr>
    </w:p>
    <w:p w14:paraId="5EC6C571">
      <w:pPr>
        <w:pStyle w:val="10"/>
      </w:pPr>
    </w:p>
    <w:tbl>
      <w:tblPr>
        <w:tblStyle w:val="1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28"/>
        <w:gridCol w:w="1134"/>
        <w:gridCol w:w="954"/>
        <w:gridCol w:w="895"/>
        <w:gridCol w:w="555"/>
        <w:gridCol w:w="1019"/>
        <w:gridCol w:w="555"/>
        <w:gridCol w:w="1075"/>
        <w:gridCol w:w="517"/>
        <w:gridCol w:w="517"/>
        <w:gridCol w:w="811"/>
      </w:tblGrid>
      <w:tr w14:paraId="0F44A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2" w:hRule="atLeast"/>
          <w:jc w:val="center"/>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5AD9752">
            <w:pPr>
              <w:keepNext w:val="0"/>
              <w:keepLines w:val="0"/>
              <w:widowControl/>
              <w:suppressLineNumbers w:val="0"/>
              <w:snapToGrid w:val="0"/>
              <w:jc w:val="center"/>
              <w:textAlignment w:val="center"/>
              <w:rPr>
                <w:rFonts w:hint="eastAsia" w:ascii="黑体" w:hAnsi="宋体" w:eastAsia="黑体" w:cs="黑体"/>
                <w:b/>
                <w:bCs/>
                <w:i w:val="0"/>
                <w:iCs w:val="0"/>
                <w:color w:val="000000"/>
                <w:sz w:val="16"/>
                <w:szCs w:val="16"/>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B690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B42DBA">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68FA3A7">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51322325T000013882342-2025年茂县党校科研咨政经费</w:t>
            </w:r>
          </w:p>
        </w:tc>
      </w:tr>
      <w:tr w14:paraId="54522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2FF7C1">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6D0344">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中国共产党茂县委员会党校</w:t>
            </w:r>
          </w:p>
        </w:tc>
        <w:tc>
          <w:tcPr>
            <w:tcW w:w="0" w:type="auto"/>
            <w:tcBorders>
              <w:top w:val="nil"/>
              <w:left w:val="nil"/>
              <w:bottom w:val="nil"/>
              <w:right w:val="nil"/>
            </w:tcBorders>
            <w:shd w:val="clear" w:color="auto" w:fill="auto"/>
            <w:vAlign w:val="center"/>
          </w:tcPr>
          <w:p w14:paraId="1312C7E5">
            <w:pPr>
              <w:keepNext w:val="0"/>
              <w:keepLines w:val="0"/>
              <w:widowControl/>
              <w:suppressLineNumbers w:val="0"/>
              <w:snapToGrid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A3575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中国共产党茂县委员会党校（行政）</w:t>
            </w:r>
          </w:p>
        </w:tc>
      </w:tr>
      <w:tr w14:paraId="2FD52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F78203">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37D62A">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0254A2">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E0683B">
            <w:pPr>
              <w:keepNext w:val="0"/>
              <w:keepLines w:val="0"/>
              <w:widowControl/>
              <w:suppressLineNumbers w:val="0"/>
              <w:snapToGrid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年度目标完成情况</w:t>
            </w:r>
          </w:p>
        </w:tc>
      </w:tr>
      <w:tr w14:paraId="172D4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EBBDB">
            <w:pPr>
              <w:snapToGrid w:val="0"/>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A7211">
            <w:pPr>
              <w:snapToGrid w:val="0"/>
              <w:rPr>
                <w:rFonts w:hint="eastAsia" w:ascii="宋体" w:hAnsi="宋体" w:eastAsia="宋体" w:cs="宋体"/>
                <w:i w:val="0"/>
                <w:iCs w:val="0"/>
                <w:color w:val="000000"/>
                <w:sz w:val="16"/>
                <w:szCs w:val="16"/>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978197">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 xml:space="preserve"> 完成课题支付课题经费1.13万元</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C4FAD9">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 xml:space="preserve"> 完成课题支付课题经费1.13万元</w:t>
            </w:r>
          </w:p>
        </w:tc>
      </w:tr>
      <w:tr w14:paraId="7D84F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327A9">
            <w:pPr>
              <w:snapToGrid w:val="0"/>
              <w:rPr>
                <w:rFonts w:hint="eastAsia" w:ascii="宋体" w:hAnsi="宋体" w:eastAsia="宋体" w:cs="宋体"/>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A1629D">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678D4DE">
            <w:pPr>
              <w:keepNext w:val="0"/>
              <w:keepLines w:val="0"/>
              <w:widowControl/>
              <w:suppressLineNumbers w:val="0"/>
              <w:snapToGrid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 xml:space="preserve"> 完成课题支付课题经费1.13万元</w:t>
            </w:r>
          </w:p>
        </w:tc>
      </w:tr>
      <w:tr w14:paraId="5C30A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319FA3">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AFD393">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23819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1180D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0E6DB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F4F97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86E82A">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6F2B6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3BA2F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原因</w:t>
            </w:r>
          </w:p>
        </w:tc>
      </w:tr>
      <w:tr w14:paraId="3F12B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CE4A5E">
            <w:pPr>
              <w:snapToGrid w:val="0"/>
              <w:jc w:val="center"/>
              <w:rPr>
                <w:rFonts w:hint="eastAsia" w:ascii="宋体" w:hAnsi="宋体" w:eastAsia="宋体" w:cs="宋体"/>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573BCC">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CAB80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3AFC6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1.13</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F4961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F7C76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72598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7A0415">
            <w:pPr>
              <w:snapToGrid w:val="0"/>
              <w:jc w:val="center"/>
              <w:rPr>
                <w:rFonts w:hint="default" w:ascii="宋体" w:hAnsi="宋体" w:eastAsia="宋体" w:cs="宋体"/>
                <w:i w:val="0"/>
                <w:iCs w:val="0"/>
                <w:color w:val="000000"/>
                <w:sz w:val="16"/>
                <w:szCs w:val="16"/>
                <w:u w:val="none"/>
                <w:lang w:val="en-US" w:eastAsia="zh-CN"/>
              </w:rPr>
            </w:pPr>
            <w:r>
              <w:rPr>
                <w:rFonts w:hint="eastAsia" w:ascii="宋体" w:hAnsi="宋体" w:cs="宋体"/>
                <w:i w:val="0"/>
                <w:iCs w:val="0"/>
                <w:color w:val="000000"/>
                <w:sz w:val="16"/>
                <w:szCs w:val="16"/>
                <w:u w:val="none"/>
                <w:lang w:val="en-US" w:eastAsia="zh-CN"/>
              </w:rPr>
              <w:t>10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66C01A">
            <w:pPr>
              <w:keepNext w:val="0"/>
              <w:keepLines w:val="0"/>
              <w:widowControl/>
              <w:suppressLineNumbers w:val="0"/>
              <w:snapToGrid w:val="0"/>
              <w:jc w:val="left"/>
              <w:textAlignment w:val="center"/>
              <w:rPr>
                <w:rFonts w:hint="eastAsia" w:ascii="黑体" w:hAnsi="黑体" w:eastAsia="黑体" w:cs="黑体"/>
                <w:i/>
                <w:iCs/>
                <w:color w:val="000000"/>
                <w:sz w:val="16"/>
                <w:szCs w:val="16"/>
                <w:u w:val="none"/>
              </w:rPr>
            </w:pPr>
            <w:r>
              <w:rPr>
                <w:rFonts w:hint="eastAsia" w:ascii="黑体" w:hAnsi="黑体" w:eastAsia="黑体" w:cs="黑体"/>
                <w:i/>
                <w:iCs/>
                <w:color w:val="000000"/>
                <w:kern w:val="0"/>
                <w:sz w:val="16"/>
                <w:szCs w:val="16"/>
                <w:u w:val="none"/>
                <w:lang w:val="en-US" w:eastAsia="zh-CN" w:bidi="ar"/>
              </w:rPr>
              <w:t xml:space="preserve"> </w:t>
            </w:r>
          </w:p>
        </w:tc>
      </w:tr>
      <w:tr w14:paraId="31359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D0807">
            <w:pPr>
              <w:snapToGrid w:val="0"/>
              <w:jc w:val="center"/>
              <w:rPr>
                <w:rFonts w:hint="eastAsia" w:ascii="宋体" w:hAnsi="宋体" w:eastAsia="宋体" w:cs="宋体"/>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10F6D2">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BDF3F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21A8B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1.13</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01259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D4F69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C9B12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B9E728">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7AA33">
            <w:pPr>
              <w:snapToGrid w:val="0"/>
              <w:rPr>
                <w:rFonts w:hint="eastAsia" w:ascii="黑体" w:hAnsi="黑体" w:eastAsia="黑体" w:cs="黑体"/>
                <w:i/>
                <w:iCs/>
                <w:color w:val="000000"/>
                <w:sz w:val="16"/>
                <w:szCs w:val="16"/>
                <w:u w:val="none"/>
              </w:rPr>
            </w:pPr>
          </w:p>
        </w:tc>
      </w:tr>
      <w:tr w14:paraId="7A2A8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5C095">
            <w:pPr>
              <w:snapToGrid w:val="0"/>
              <w:jc w:val="center"/>
              <w:rPr>
                <w:rFonts w:hint="eastAsia" w:ascii="宋体" w:hAnsi="宋体" w:eastAsia="宋体" w:cs="宋体"/>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92DF1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84B1C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4BAD1A">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03D1C2">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B40BCB">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1B47C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013B7A">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3CF76">
            <w:pPr>
              <w:snapToGrid w:val="0"/>
              <w:rPr>
                <w:rFonts w:hint="eastAsia" w:ascii="黑体" w:hAnsi="黑体" w:eastAsia="黑体" w:cs="黑体"/>
                <w:i/>
                <w:iCs/>
                <w:color w:val="000000"/>
                <w:sz w:val="16"/>
                <w:szCs w:val="16"/>
                <w:u w:val="none"/>
              </w:rPr>
            </w:pPr>
          </w:p>
        </w:tc>
      </w:tr>
      <w:tr w14:paraId="3FBBA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75158">
            <w:pPr>
              <w:snapToGrid w:val="0"/>
              <w:jc w:val="center"/>
              <w:rPr>
                <w:rFonts w:hint="eastAsia" w:ascii="宋体" w:hAnsi="宋体" w:eastAsia="宋体" w:cs="宋体"/>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0277F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2072D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D4253A">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C75873">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AEA02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BB0B42">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2CA3A2">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0E0E9">
            <w:pPr>
              <w:snapToGrid w:val="0"/>
              <w:rPr>
                <w:rFonts w:hint="eastAsia" w:ascii="黑体" w:hAnsi="黑体" w:eastAsia="黑体" w:cs="黑体"/>
                <w:i/>
                <w:iCs/>
                <w:color w:val="000000"/>
                <w:sz w:val="16"/>
                <w:szCs w:val="16"/>
                <w:u w:val="none"/>
              </w:rPr>
            </w:pPr>
          </w:p>
        </w:tc>
      </w:tr>
      <w:tr w14:paraId="64C0F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B4773">
            <w:pPr>
              <w:snapToGrid w:val="0"/>
              <w:jc w:val="center"/>
              <w:rPr>
                <w:rFonts w:hint="eastAsia" w:ascii="宋体" w:hAnsi="宋体" w:eastAsia="宋体" w:cs="宋体"/>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59DFB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75946F">
            <w:pPr>
              <w:snapToGrid w:val="0"/>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AB8CFA">
            <w:pPr>
              <w:snapToGrid w:val="0"/>
              <w:jc w:val="center"/>
              <w:rPr>
                <w:rFonts w:hint="eastAsia"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74437F">
            <w:pPr>
              <w:snapToGrid w:val="0"/>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B10108">
            <w:pPr>
              <w:snapToGrid w:val="0"/>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FCFC3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5C715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A629B">
            <w:pPr>
              <w:snapToGrid w:val="0"/>
              <w:rPr>
                <w:rFonts w:hint="eastAsia" w:ascii="黑体" w:hAnsi="黑体" w:eastAsia="黑体" w:cs="黑体"/>
                <w:i/>
                <w:iCs/>
                <w:color w:val="000000"/>
                <w:sz w:val="16"/>
                <w:szCs w:val="16"/>
                <w:u w:val="none"/>
              </w:rPr>
            </w:pPr>
          </w:p>
        </w:tc>
      </w:tr>
      <w:tr w14:paraId="1EBBD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23FF7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6BA11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F4EA2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87675C">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F7773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A39CE3">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AA49D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B86F08">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F3E2B8">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8FC59B">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5FFFD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未完成原因分析</w:t>
            </w:r>
          </w:p>
        </w:tc>
      </w:tr>
      <w:tr w14:paraId="3EFB1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5C8B1">
            <w:pPr>
              <w:snapToGrid w:val="0"/>
              <w:jc w:val="center"/>
              <w:rPr>
                <w:rFonts w:hint="eastAsia" w:ascii="宋体" w:hAnsi="宋体" w:eastAsia="宋体" w:cs="宋体"/>
                <w:i w:val="0"/>
                <w:iCs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2F8E83">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79B182">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B8546B">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完成的课题数量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FD920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0E8D3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651C6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266064">
            <w:pPr>
              <w:snapToGrid w:val="0"/>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C217D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3D463A">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A791A8">
            <w:pPr>
              <w:snapToGrid w:val="0"/>
              <w:jc w:val="center"/>
              <w:rPr>
                <w:rFonts w:hint="eastAsia" w:ascii="微软雅黑" w:hAnsi="微软雅黑" w:eastAsia="微软雅黑" w:cs="微软雅黑"/>
                <w:i/>
                <w:iCs/>
                <w:color w:val="000000"/>
                <w:sz w:val="16"/>
                <w:szCs w:val="16"/>
                <w:u w:val="none"/>
              </w:rPr>
            </w:pPr>
          </w:p>
        </w:tc>
      </w:tr>
      <w:tr w14:paraId="281C2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36978">
            <w:pPr>
              <w:snapToGrid w:val="0"/>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EF098">
            <w:pPr>
              <w:snapToGrid w:val="0"/>
              <w:jc w:val="center"/>
              <w:rPr>
                <w:rFonts w:hint="eastAsia" w:ascii="宋体" w:hAnsi="宋体" w:eastAsia="宋体" w:cs="宋体"/>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677043">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D09A3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质量合格率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3CCA6A">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D7054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E9E0C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0F9C62">
            <w:pPr>
              <w:snapToGrid w:val="0"/>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F468BB">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A9AAD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76EA32">
            <w:pPr>
              <w:snapToGrid w:val="0"/>
              <w:jc w:val="center"/>
              <w:rPr>
                <w:rFonts w:hint="eastAsia" w:ascii="微软雅黑" w:hAnsi="微软雅黑" w:eastAsia="微软雅黑" w:cs="微软雅黑"/>
                <w:i/>
                <w:iCs/>
                <w:color w:val="000000"/>
                <w:sz w:val="16"/>
                <w:szCs w:val="16"/>
                <w:u w:val="none"/>
              </w:rPr>
            </w:pPr>
          </w:p>
        </w:tc>
      </w:tr>
      <w:tr w14:paraId="742F2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CF3D8E">
            <w:pPr>
              <w:snapToGrid w:val="0"/>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87E83">
            <w:pPr>
              <w:snapToGrid w:val="0"/>
              <w:jc w:val="center"/>
              <w:rPr>
                <w:rFonts w:hint="eastAsia" w:ascii="宋体" w:hAnsi="宋体" w:eastAsia="宋体" w:cs="宋体"/>
                <w:i w:val="0"/>
                <w:iCs w:val="0"/>
                <w:color w:val="000000"/>
                <w:sz w:val="16"/>
                <w:szCs w:val="16"/>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FCA43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B26C1A">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32C408">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F0EF9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72C68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074EB3">
            <w:pPr>
              <w:snapToGrid w:val="0"/>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9000D8">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BD565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89F367">
            <w:pPr>
              <w:snapToGrid w:val="0"/>
              <w:jc w:val="center"/>
              <w:rPr>
                <w:rFonts w:hint="eastAsia" w:ascii="微软雅黑" w:hAnsi="微软雅黑" w:eastAsia="微软雅黑" w:cs="微软雅黑"/>
                <w:i/>
                <w:iCs/>
                <w:color w:val="000000"/>
                <w:sz w:val="16"/>
                <w:szCs w:val="16"/>
                <w:u w:val="none"/>
              </w:rPr>
            </w:pPr>
          </w:p>
        </w:tc>
      </w:tr>
      <w:tr w14:paraId="70B3D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F2481">
            <w:pPr>
              <w:snapToGrid w:val="0"/>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5FAD12">
            <w:pPr>
              <w:snapToGrid w:val="0"/>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BD7D41">
            <w:pPr>
              <w:snapToGrid w:val="0"/>
              <w:jc w:val="center"/>
              <w:rPr>
                <w:rFonts w:hint="eastAsia" w:ascii="宋体" w:hAnsi="宋体" w:eastAsia="宋体" w:cs="宋体"/>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2FE69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完成时效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4142C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43CA2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2025年12月31日前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0E2CC0">
            <w:pPr>
              <w:snapToGrid w:val="0"/>
              <w:jc w:val="center"/>
              <w:rPr>
                <w:rFonts w:hint="eastAsia" w:ascii="宋体" w:hAnsi="宋体" w:eastAsia="宋体" w:cs="宋体"/>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2546B7">
            <w:pPr>
              <w:snapToGrid w:val="0"/>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A5F702">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0A88C3">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085FB4">
            <w:pPr>
              <w:snapToGrid w:val="0"/>
              <w:jc w:val="center"/>
              <w:rPr>
                <w:rFonts w:hint="eastAsia" w:ascii="微软雅黑" w:hAnsi="微软雅黑" w:eastAsia="微软雅黑" w:cs="微软雅黑"/>
                <w:i/>
                <w:iCs/>
                <w:color w:val="000000"/>
                <w:sz w:val="16"/>
                <w:szCs w:val="16"/>
                <w:u w:val="none"/>
              </w:rPr>
            </w:pPr>
          </w:p>
        </w:tc>
      </w:tr>
      <w:tr w14:paraId="47C86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C80B7">
            <w:pPr>
              <w:snapToGrid w:val="0"/>
              <w:jc w:val="center"/>
              <w:rPr>
                <w:rFonts w:hint="eastAsia" w:ascii="宋体" w:hAnsi="宋体" w:eastAsia="宋体" w:cs="宋体"/>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390A6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7060D1">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2AA9EA">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推动党校科研工作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8A7BC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BB28A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41FCB6">
            <w:pPr>
              <w:snapToGrid w:val="0"/>
              <w:jc w:val="center"/>
              <w:rPr>
                <w:rFonts w:hint="eastAsia" w:ascii="宋体" w:hAnsi="宋体" w:eastAsia="宋体" w:cs="宋体"/>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1A31AC">
            <w:pPr>
              <w:snapToGrid w:val="0"/>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F8EF22">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7F80F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F25F55">
            <w:pPr>
              <w:snapToGrid w:val="0"/>
              <w:jc w:val="center"/>
              <w:rPr>
                <w:rFonts w:hint="eastAsia" w:ascii="微软雅黑" w:hAnsi="微软雅黑" w:eastAsia="微软雅黑" w:cs="微软雅黑"/>
                <w:i/>
                <w:iCs/>
                <w:color w:val="000000"/>
                <w:sz w:val="16"/>
                <w:szCs w:val="16"/>
                <w:u w:val="none"/>
              </w:rPr>
            </w:pPr>
          </w:p>
        </w:tc>
      </w:tr>
      <w:tr w14:paraId="2B2FD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D5CCB">
            <w:pPr>
              <w:snapToGrid w:val="0"/>
              <w:jc w:val="center"/>
              <w:rPr>
                <w:rFonts w:hint="eastAsia" w:ascii="宋体" w:hAnsi="宋体" w:eastAsia="宋体" w:cs="宋体"/>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7A9378">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4DDA8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BCAC50">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课题组成员满意度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F0FAE7">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A17C2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0D2766">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D34206">
            <w:pPr>
              <w:snapToGrid w:val="0"/>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90EB33">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B8E51C">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E9A090">
            <w:pPr>
              <w:snapToGrid w:val="0"/>
              <w:jc w:val="center"/>
              <w:rPr>
                <w:rFonts w:hint="eastAsia" w:ascii="微软雅黑" w:hAnsi="微软雅黑" w:eastAsia="微软雅黑" w:cs="微软雅黑"/>
                <w:i/>
                <w:iCs/>
                <w:color w:val="000000"/>
                <w:sz w:val="16"/>
                <w:szCs w:val="16"/>
                <w:u w:val="none"/>
              </w:rPr>
            </w:pPr>
          </w:p>
        </w:tc>
      </w:tr>
      <w:tr w14:paraId="08D3C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6BDD9">
            <w:pPr>
              <w:snapToGrid w:val="0"/>
              <w:jc w:val="center"/>
              <w:rPr>
                <w:rFonts w:hint="eastAsia" w:ascii="宋体" w:hAnsi="宋体" w:eastAsia="宋体" w:cs="宋体"/>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0161B5">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81278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3B4AB2">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本次费用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2A050F">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2B79F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11300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ABA6A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75B3A0">
            <w:pPr>
              <w:snapToGrid w:val="0"/>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43B73E">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60068D">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B7B1C5">
            <w:pPr>
              <w:snapToGrid w:val="0"/>
              <w:jc w:val="center"/>
              <w:rPr>
                <w:rFonts w:hint="eastAsia" w:ascii="微软雅黑" w:hAnsi="微软雅黑" w:eastAsia="微软雅黑" w:cs="微软雅黑"/>
                <w:i/>
                <w:iCs/>
                <w:color w:val="000000"/>
                <w:sz w:val="16"/>
                <w:szCs w:val="16"/>
                <w:u w:val="none"/>
              </w:rPr>
            </w:pPr>
          </w:p>
        </w:tc>
      </w:tr>
      <w:tr w14:paraId="3A5DC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E4E53A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FDB4D9">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5D8DD4">
            <w:pPr>
              <w:keepNext w:val="0"/>
              <w:keepLines w:val="0"/>
              <w:widowControl/>
              <w:suppressLineNumbers w:val="0"/>
              <w:snapToGrid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A298A1">
            <w:pPr>
              <w:snapToGrid w:val="0"/>
              <w:rPr>
                <w:rFonts w:hint="eastAsia" w:ascii="宋体" w:hAnsi="宋体" w:eastAsia="宋体" w:cs="宋体"/>
                <w:i w:val="0"/>
                <w:iCs w:val="0"/>
                <w:color w:val="000000"/>
                <w:sz w:val="16"/>
                <w:szCs w:val="16"/>
                <w:u w:val="none"/>
              </w:rPr>
            </w:pPr>
          </w:p>
        </w:tc>
      </w:tr>
      <w:tr w14:paraId="6EA93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E2DA7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230A43">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 xml:space="preserve">  如期完成，达到预期目标。 </w:t>
            </w:r>
          </w:p>
        </w:tc>
      </w:tr>
      <w:tr w14:paraId="43301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5D176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CC1DC0F">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 xml:space="preserve"> 无</w:t>
            </w:r>
          </w:p>
        </w:tc>
      </w:tr>
      <w:tr w14:paraId="77784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866C8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C8F4290">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 xml:space="preserve"> 无</w:t>
            </w:r>
          </w:p>
        </w:tc>
      </w:tr>
      <w:tr w14:paraId="62C5C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05CED6">
            <w:pPr>
              <w:keepNext w:val="0"/>
              <w:keepLines w:val="0"/>
              <w:widowControl/>
              <w:suppressLineNumbers w:val="0"/>
              <w:snapToGrid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项目负责人：赵倩</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00DA8BB">
            <w:pPr>
              <w:keepNext w:val="0"/>
              <w:keepLines w:val="0"/>
              <w:widowControl/>
              <w:suppressLineNumbers w:val="0"/>
              <w:snapToGrid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财务负责人：李德慧</w:t>
            </w:r>
          </w:p>
        </w:tc>
      </w:tr>
    </w:tbl>
    <w:p w14:paraId="1ED31865">
      <w:pPr>
        <w:pStyle w:val="10"/>
      </w:pPr>
    </w:p>
    <w:p w14:paraId="47C656F4">
      <w:pPr>
        <w:pStyle w:val="10"/>
      </w:pPr>
    </w:p>
    <w:p w14:paraId="28A9F3A0">
      <w:pPr>
        <w:pStyle w:val="10"/>
      </w:pPr>
    </w:p>
    <w:p w14:paraId="3DF9353A">
      <w:pPr>
        <w:pStyle w:val="10"/>
      </w:pPr>
    </w:p>
    <w:p w14:paraId="62AE6A09">
      <w:pPr>
        <w:pStyle w:val="10"/>
      </w:pPr>
    </w:p>
    <w:p w14:paraId="42DC6D31">
      <w:pPr>
        <w:pStyle w:val="10"/>
      </w:pPr>
    </w:p>
    <w:p w14:paraId="2CBA8A9D">
      <w:pPr>
        <w:pStyle w:val="10"/>
      </w:pPr>
    </w:p>
    <w:p w14:paraId="555BF3E1">
      <w:pPr>
        <w:pStyle w:val="10"/>
      </w:pPr>
    </w:p>
    <w:p w14:paraId="7B64FA25">
      <w:pPr>
        <w:pStyle w:val="10"/>
      </w:pPr>
    </w:p>
    <w:tbl>
      <w:tblPr>
        <w:tblStyle w:val="1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05"/>
        <w:gridCol w:w="1109"/>
        <w:gridCol w:w="931"/>
        <w:gridCol w:w="990"/>
        <w:gridCol w:w="544"/>
        <w:gridCol w:w="1110"/>
        <w:gridCol w:w="544"/>
        <w:gridCol w:w="1037"/>
        <w:gridCol w:w="499"/>
        <w:gridCol w:w="499"/>
        <w:gridCol w:w="792"/>
      </w:tblGrid>
      <w:tr w14:paraId="1FBE3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2EB5297">
            <w:pPr>
              <w:keepNext w:val="0"/>
              <w:keepLines w:val="0"/>
              <w:widowControl/>
              <w:suppressLineNumbers w:val="0"/>
              <w:snapToGrid w:val="0"/>
              <w:jc w:val="center"/>
              <w:textAlignment w:val="center"/>
              <w:rPr>
                <w:rFonts w:hint="eastAsia" w:ascii="黑体" w:hAnsi="宋体" w:eastAsia="黑体" w:cs="黑体"/>
                <w:b/>
                <w:bCs/>
                <w:i w:val="0"/>
                <w:iCs w:val="0"/>
                <w:color w:val="000000"/>
                <w:kern w:val="0"/>
                <w:sz w:val="30"/>
                <w:szCs w:val="30"/>
                <w:u w:val="none"/>
                <w:lang w:val="en-US" w:eastAsia="zh-CN" w:bidi="ar"/>
              </w:rPr>
            </w:pPr>
          </w:p>
          <w:p w14:paraId="320B8159">
            <w:pPr>
              <w:keepNext w:val="0"/>
              <w:keepLines w:val="0"/>
              <w:widowControl/>
              <w:suppressLineNumbers w:val="0"/>
              <w:snapToGrid w:val="0"/>
              <w:jc w:val="center"/>
              <w:textAlignment w:val="center"/>
              <w:rPr>
                <w:rFonts w:hint="eastAsia"/>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0262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4"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5910A4">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ADDB138">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51322325T000013885982-党校购买服务人员相关经费</w:t>
            </w:r>
          </w:p>
        </w:tc>
      </w:tr>
      <w:tr w14:paraId="7312A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435241">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1F4549">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中国共产党茂县委员会党校</w:t>
            </w:r>
          </w:p>
        </w:tc>
        <w:tc>
          <w:tcPr>
            <w:tcW w:w="0" w:type="auto"/>
            <w:tcBorders>
              <w:top w:val="nil"/>
              <w:left w:val="nil"/>
              <w:bottom w:val="nil"/>
              <w:right w:val="nil"/>
            </w:tcBorders>
            <w:shd w:val="clear" w:color="auto" w:fill="auto"/>
            <w:vAlign w:val="center"/>
          </w:tcPr>
          <w:p w14:paraId="26F93FAA">
            <w:pPr>
              <w:keepNext w:val="0"/>
              <w:keepLines w:val="0"/>
              <w:widowControl/>
              <w:suppressLineNumbers w:val="0"/>
              <w:snapToGrid w:val="0"/>
              <w:jc w:val="left"/>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E42F0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中国共产党茂县委员会党校（行政）</w:t>
            </w:r>
          </w:p>
        </w:tc>
      </w:tr>
      <w:tr w14:paraId="47EF3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90AAEB">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6B30CA">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9B855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F16C9B">
            <w:pPr>
              <w:keepNext w:val="0"/>
              <w:keepLines w:val="0"/>
              <w:widowControl/>
              <w:suppressLineNumbers w:val="0"/>
              <w:snapToGrid w:val="0"/>
              <w:jc w:val="center"/>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年度目标完成情况</w:t>
            </w:r>
          </w:p>
        </w:tc>
      </w:tr>
      <w:tr w14:paraId="083D8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9"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9D528">
            <w:pPr>
              <w:snapToGrid w:val="0"/>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06E51">
            <w:pPr>
              <w:snapToGrid w:val="0"/>
              <w:rPr>
                <w:rFonts w:hint="eastAsia" w:ascii="宋体" w:hAnsi="宋体" w:eastAsia="宋体" w:cs="宋体"/>
                <w:i w:val="0"/>
                <w:iCs w:val="0"/>
                <w:color w:val="000000"/>
                <w:sz w:val="15"/>
                <w:szCs w:val="15"/>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F27B1A">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 xml:space="preserve"> 支付2025年7-9月2名保安人员服务费47016.00元</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0A846F">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 xml:space="preserve">  支付2025年7-9月2名保安人员服务费47016.00元</w:t>
            </w:r>
          </w:p>
        </w:tc>
      </w:tr>
      <w:tr w14:paraId="55AB2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EC0B3">
            <w:pPr>
              <w:snapToGrid w:val="0"/>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FB07C5">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3208C34">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 xml:space="preserve"> 支付2025年7-9月2名保安人员服务费47016.00元</w:t>
            </w:r>
          </w:p>
        </w:tc>
      </w:tr>
      <w:tr w14:paraId="4E5EB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E2790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022DA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6831E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38171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8968C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E4FFC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68A14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68E90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E28FD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原因</w:t>
            </w:r>
          </w:p>
        </w:tc>
      </w:tr>
      <w:tr w14:paraId="73EFC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4796F">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B39D5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4526C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931C5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4.70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4CFE5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4.70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B7115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B16D6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F04B74">
            <w:pPr>
              <w:snapToGrid w:val="0"/>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369894">
            <w:pPr>
              <w:snapToGrid w:val="0"/>
              <w:rPr>
                <w:rFonts w:hint="eastAsia" w:ascii="黑体" w:hAnsi="黑体" w:eastAsia="黑体" w:cs="黑体"/>
                <w:i/>
                <w:iCs/>
                <w:color w:val="000000"/>
                <w:sz w:val="15"/>
                <w:szCs w:val="15"/>
                <w:u w:val="none"/>
              </w:rPr>
            </w:pPr>
          </w:p>
        </w:tc>
      </w:tr>
      <w:tr w14:paraId="521AD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C3E30">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0EA49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549BF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45F7E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4.70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4E7CD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4.70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43531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07AF7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1ECA1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ACB03">
            <w:pPr>
              <w:snapToGrid w:val="0"/>
              <w:rPr>
                <w:rFonts w:hint="eastAsia" w:ascii="黑体" w:hAnsi="黑体" w:eastAsia="黑体" w:cs="黑体"/>
                <w:i/>
                <w:iCs/>
                <w:color w:val="000000"/>
                <w:sz w:val="15"/>
                <w:szCs w:val="15"/>
                <w:u w:val="none"/>
              </w:rPr>
            </w:pPr>
          </w:p>
        </w:tc>
      </w:tr>
      <w:tr w14:paraId="5B8B1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0F3CF">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64BA8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9A05C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ED80E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E3589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22AC0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FBC30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44CDE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3B361">
            <w:pPr>
              <w:snapToGrid w:val="0"/>
              <w:rPr>
                <w:rFonts w:hint="eastAsia" w:ascii="黑体" w:hAnsi="黑体" w:eastAsia="黑体" w:cs="黑体"/>
                <w:i/>
                <w:iCs/>
                <w:color w:val="000000"/>
                <w:sz w:val="15"/>
                <w:szCs w:val="15"/>
                <w:u w:val="none"/>
              </w:rPr>
            </w:pPr>
          </w:p>
        </w:tc>
      </w:tr>
      <w:tr w14:paraId="4A5E7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B37D5">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F49EB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49315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A32BB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7BFAC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34AFC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29EFA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C63F3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C1313">
            <w:pPr>
              <w:snapToGrid w:val="0"/>
              <w:rPr>
                <w:rFonts w:hint="eastAsia" w:ascii="黑体" w:hAnsi="黑体" w:eastAsia="黑体" w:cs="黑体"/>
                <w:i/>
                <w:iCs/>
                <w:color w:val="000000"/>
                <w:sz w:val="15"/>
                <w:szCs w:val="15"/>
                <w:u w:val="none"/>
              </w:rPr>
            </w:pPr>
          </w:p>
        </w:tc>
      </w:tr>
      <w:tr w14:paraId="07EF0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A83BE">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61FED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D9BD81">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8108AE">
            <w:pPr>
              <w:snapToGrid w:val="0"/>
              <w:jc w:val="center"/>
              <w:rPr>
                <w:rFonts w:hint="eastAsia" w:ascii="微软雅黑" w:hAnsi="微软雅黑" w:eastAsia="微软雅黑" w:cs="微软雅黑"/>
                <w:i/>
                <w:iCs/>
                <w:color w:val="000000"/>
                <w:sz w:val="15"/>
                <w:szCs w:val="15"/>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0A1983">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C965FD">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D8BD7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98D56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46C83">
            <w:pPr>
              <w:snapToGrid w:val="0"/>
              <w:rPr>
                <w:rFonts w:hint="eastAsia" w:ascii="黑体" w:hAnsi="黑体" w:eastAsia="黑体" w:cs="黑体"/>
                <w:i/>
                <w:iCs/>
                <w:color w:val="000000"/>
                <w:sz w:val="15"/>
                <w:szCs w:val="15"/>
                <w:u w:val="none"/>
              </w:rPr>
            </w:pPr>
          </w:p>
        </w:tc>
      </w:tr>
      <w:tr w14:paraId="7E8D1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3C661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A089C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BC860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FD4CA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3AAEA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FAC5E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1CA67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B5128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4DBEF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062FA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4EE29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未完成原因分析</w:t>
            </w:r>
          </w:p>
        </w:tc>
      </w:tr>
      <w:tr w14:paraId="42A1B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22FB1">
            <w:pPr>
              <w:snapToGrid w:val="0"/>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6907D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E184C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70E43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服务人员人数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8EDBD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80591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DE3CB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1FCE52">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021D6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80715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D83282">
            <w:pPr>
              <w:snapToGrid w:val="0"/>
              <w:jc w:val="center"/>
              <w:rPr>
                <w:rFonts w:hint="eastAsia" w:ascii="微软雅黑" w:hAnsi="微软雅黑" w:eastAsia="微软雅黑" w:cs="微软雅黑"/>
                <w:i/>
                <w:iCs/>
                <w:color w:val="000000"/>
                <w:sz w:val="15"/>
                <w:szCs w:val="15"/>
                <w:u w:val="none"/>
              </w:rPr>
            </w:pPr>
          </w:p>
        </w:tc>
      </w:tr>
      <w:tr w14:paraId="159DA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9D77A">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E92999">
            <w:pPr>
              <w:snapToGrid w:val="0"/>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7C5C1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CE8A5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完成时效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2BF6D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A8B22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2025年12月31日前完成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EAC3D9">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30DC2C">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5B164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7DF00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6DFE93">
            <w:pPr>
              <w:snapToGrid w:val="0"/>
              <w:jc w:val="center"/>
              <w:rPr>
                <w:rFonts w:hint="eastAsia" w:ascii="微软雅黑" w:hAnsi="微软雅黑" w:eastAsia="微软雅黑" w:cs="微软雅黑"/>
                <w:i/>
                <w:iCs/>
                <w:color w:val="000000"/>
                <w:sz w:val="15"/>
                <w:szCs w:val="15"/>
                <w:u w:val="none"/>
              </w:rPr>
            </w:pPr>
          </w:p>
        </w:tc>
      </w:tr>
      <w:tr w14:paraId="3B7D4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3421C">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79B18">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3B412">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FF069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经费按规定及时发放率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D3276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CE9B5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4AD1C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8905C1">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816D4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AFD2A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AADE43">
            <w:pPr>
              <w:snapToGrid w:val="0"/>
              <w:jc w:val="center"/>
              <w:rPr>
                <w:rFonts w:hint="eastAsia" w:ascii="微软雅黑" w:hAnsi="微软雅黑" w:eastAsia="微软雅黑" w:cs="微软雅黑"/>
                <w:i/>
                <w:iCs/>
                <w:color w:val="000000"/>
                <w:sz w:val="15"/>
                <w:szCs w:val="15"/>
                <w:u w:val="none"/>
              </w:rPr>
            </w:pPr>
          </w:p>
        </w:tc>
      </w:tr>
      <w:tr w14:paraId="28363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219DB">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E28998">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45B5B">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45A60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55B98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CA92E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9C1E3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7EADE1">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B7CE5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FCAFC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509C8D">
            <w:pPr>
              <w:snapToGrid w:val="0"/>
              <w:jc w:val="center"/>
              <w:rPr>
                <w:rFonts w:hint="eastAsia" w:ascii="微软雅黑" w:hAnsi="微软雅黑" w:eastAsia="微软雅黑" w:cs="微软雅黑"/>
                <w:i/>
                <w:iCs/>
                <w:color w:val="000000"/>
                <w:sz w:val="15"/>
                <w:szCs w:val="15"/>
                <w:u w:val="none"/>
              </w:rPr>
            </w:pPr>
          </w:p>
        </w:tc>
      </w:tr>
      <w:tr w14:paraId="14908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38B06">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D0749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104A5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DC273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促进党校发展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2D1F2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B7EDF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0619DD">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FAD2A4">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DF47C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0A925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A7AA55">
            <w:pPr>
              <w:snapToGrid w:val="0"/>
              <w:jc w:val="center"/>
              <w:rPr>
                <w:rFonts w:hint="eastAsia" w:ascii="微软雅黑" w:hAnsi="微软雅黑" w:eastAsia="微软雅黑" w:cs="微软雅黑"/>
                <w:i/>
                <w:iCs/>
                <w:color w:val="000000"/>
                <w:sz w:val="15"/>
                <w:szCs w:val="15"/>
                <w:u w:val="none"/>
              </w:rPr>
            </w:pPr>
          </w:p>
        </w:tc>
      </w:tr>
      <w:tr w14:paraId="761F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CBB42">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C4A88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E441D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7D9C9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教职工满意度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5250A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9FCA1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98069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3F8D13">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D4C1A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37844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22056D">
            <w:pPr>
              <w:snapToGrid w:val="0"/>
              <w:jc w:val="center"/>
              <w:rPr>
                <w:rFonts w:hint="eastAsia" w:ascii="微软雅黑" w:hAnsi="微软雅黑" w:eastAsia="微软雅黑" w:cs="微软雅黑"/>
                <w:i/>
                <w:iCs/>
                <w:color w:val="000000"/>
                <w:sz w:val="15"/>
                <w:szCs w:val="15"/>
                <w:u w:val="none"/>
              </w:rPr>
            </w:pPr>
          </w:p>
        </w:tc>
      </w:tr>
      <w:tr w14:paraId="6A1A6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43C6F">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B5903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C37B2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358A6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本次费用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CB5CF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7BCF4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62688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BE034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AB9D1B">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9298F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3391C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49369A">
            <w:pPr>
              <w:snapToGrid w:val="0"/>
              <w:jc w:val="center"/>
              <w:rPr>
                <w:rFonts w:hint="eastAsia" w:ascii="微软雅黑" w:hAnsi="微软雅黑" w:eastAsia="微软雅黑" w:cs="微软雅黑"/>
                <w:i/>
                <w:iCs/>
                <w:color w:val="000000"/>
                <w:sz w:val="15"/>
                <w:szCs w:val="15"/>
                <w:u w:val="none"/>
              </w:rPr>
            </w:pPr>
          </w:p>
        </w:tc>
      </w:tr>
      <w:tr w14:paraId="67C51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jc w:val="center"/>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6801B1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FB278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9A6BD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393D55">
            <w:pPr>
              <w:snapToGrid w:val="0"/>
              <w:rPr>
                <w:rFonts w:hint="eastAsia" w:ascii="宋体" w:hAnsi="宋体" w:eastAsia="宋体" w:cs="宋体"/>
                <w:i w:val="0"/>
                <w:iCs w:val="0"/>
                <w:color w:val="000000"/>
                <w:sz w:val="15"/>
                <w:szCs w:val="15"/>
                <w:u w:val="none"/>
              </w:rPr>
            </w:pPr>
          </w:p>
        </w:tc>
      </w:tr>
      <w:tr w14:paraId="290A3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5AEA2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BC44CF0">
            <w:pPr>
              <w:keepNext w:val="0"/>
              <w:keepLines w:val="0"/>
              <w:widowControl/>
              <w:suppressLineNumbers w:val="0"/>
              <w:snapToGrid w:val="0"/>
              <w:jc w:val="left"/>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 xml:space="preserve">   如期完成，达到预期目标。</w:t>
            </w:r>
          </w:p>
        </w:tc>
      </w:tr>
      <w:tr w14:paraId="61B2D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62322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B61C8D0">
            <w:pPr>
              <w:keepNext w:val="0"/>
              <w:keepLines w:val="0"/>
              <w:widowControl/>
              <w:suppressLineNumbers w:val="0"/>
              <w:snapToGrid w:val="0"/>
              <w:jc w:val="left"/>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 xml:space="preserve"> 无</w:t>
            </w:r>
          </w:p>
        </w:tc>
      </w:tr>
      <w:tr w14:paraId="6A18B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A4F3A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78B60D2">
            <w:pPr>
              <w:keepNext w:val="0"/>
              <w:keepLines w:val="0"/>
              <w:widowControl/>
              <w:suppressLineNumbers w:val="0"/>
              <w:snapToGrid w:val="0"/>
              <w:jc w:val="left"/>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 xml:space="preserve"> 无</w:t>
            </w:r>
          </w:p>
        </w:tc>
      </w:tr>
      <w:tr w14:paraId="43EE6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jc w:val="center"/>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4319D2">
            <w:pPr>
              <w:keepNext w:val="0"/>
              <w:keepLines w:val="0"/>
              <w:widowControl/>
              <w:suppressLineNumbers w:val="0"/>
              <w:snapToGrid w:val="0"/>
              <w:jc w:val="left"/>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项目负责人：董青梅</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B5E1914">
            <w:pPr>
              <w:keepNext w:val="0"/>
              <w:keepLines w:val="0"/>
              <w:widowControl/>
              <w:suppressLineNumbers w:val="0"/>
              <w:snapToGrid w:val="0"/>
              <w:jc w:val="left"/>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财务负责人：李德慧</w:t>
            </w:r>
          </w:p>
        </w:tc>
      </w:tr>
    </w:tbl>
    <w:p w14:paraId="3E25C924">
      <w:pPr>
        <w:pStyle w:val="10"/>
      </w:pPr>
    </w:p>
    <w:p w14:paraId="0B13BFF6">
      <w:pPr>
        <w:pStyle w:val="10"/>
      </w:pPr>
    </w:p>
    <w:tbl>
      <w:tblPr>
        <w:tblStyle w:val="16"/>
        <w:tblW w:w="88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5"/>
        <w:gridCol w:w="793"/>
        <w:gridCol w:w="1009"/>
        <w:gridCol w:w="1122"/>
        <w:gridCol w:w="605"/>
        <w:gridCol w:w="967"/>
        <w:gridCol w:w="605"/>
        <w:gridCol w:w="1101"/>
        <w:gridCol w:w="555"/>
        <w:gridCol w:w="556"/>
        <w:gridCol w:w="779"/>
      </w:tblGrid>
      <w:tr w14:paraId="7D01F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1C932A6">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2D22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BF9E4B">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86FB1A1">
            <w:pPr>
              <w:keepNext w:val="0"/>
              <w:keepLines w:val="0"/>
              <w:widowControl/>
              <w:suppressLineNumbers w:val="0"/>
              <w:snapToGrid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51322325T000014027924-茂县县委党校教师工作补助专项经费</w:t>
            </w:r>
          </w:p>
        </w:tc>
      </w:tr>
      <w:tr w14:paraId="1AE00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E85E9E">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468B40">
            <w:pPr>
              <w:keepNext w:val="0"/>
              <w:keepLines w:val="0"/>
              <w:widowControl/>
              <w:suppressLineNumbers w:val="0"/>
              <w:snapToGrid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中国共产党茂县委员会党校</w:t>
            </w:r>
          </w:p>
        </w:tc>
        <w:tc>
          <w:tcPr>
            <w:tcW w:w="0" w:type="auto"/>
            <w:tcBorders>
              <w:top w:val="nil"/>
              <w:left w:val="nil"/>
              <w:bottom w:val="nil"/>
              <w:right w:val="nil"/>
            </w:tcBorders>
            <w:shd w:val="clear" w:color="auto" w:fill="auto"/>
            <w:vAlign w:val="center"/>
          </w:tcPr>
          <w:p w14:paraId="449B96A6">
            <w:pPr>
              <w:keepNext w:val="0"/>
              <w:keepLines w:val="0"/>
              <w:widowControl/>
              <w:suppressLineNumbers w:val="0"/>
              <w:snapToGrid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77736A">
            <w:pPr>
              <w:keepNext w:val="0"/>
              <w:keepLines w:val="0"/>
              <w:widowControl/>
              <w:suppressLineNumbers w:val="0"/>
              <w:snapToGrid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中国共产党茂县委员会党校（行政）</w:t>
            </w:r>
          </w:p>
        </w:tc>
      </w:tr>
      <w:tr w14:paraId="3667B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69493B">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14DC27">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9C9C88">
            <w:pPr>
              <w:keepNext w:val="0"/>
              <w:keepLines w:val="0"/>
              <w:widowControl/>
              <w:suppressLineNumbers w:val="0"/>
              <w:snapToGrid w:val="0"/>
              <w:jc w:val="center"/>
              <w:textAlignment w:val="center"/>
              <w:rPr>
                <w:rFonts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891A52">
            <w:pPr>
              <w:keepNext w:val="0"/>
              <w:keepLines w:val="0"/>
              <w:widowControl/>
              <w:suppressLineNumbers w:val="0"/>
              <w:snapToGrid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年度目标完成情况</w:t>
            </w:r>
          </w:p>
        </w:tc>
      </w:tr>
      <w:tr w14:paraId="20746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CB5D9">
            <w:pPr>
              <w:snapToGrid w:val="0"/>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E7510">
            <w:pPr>
              <w:snapToGrid w:val="0"/>
              <w:rPr>
                <w:rFonts w:hint="eastAsia" w:ascii="宋体" w:hAnsi="宋体" w:eastAsia="宋体" w:cs="宋体"/>
                <w:i w:val="0"/>
                <w:iCs w:val="0"/>
                <w:color w:val="000000"/>
                <w:sz w:val="15"/>
                <w:szCs w:val="15"/>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0BCECE">
            <w:pPr>
              <w:keepNext w:val="0"/>
              <w:keepLines w:val="0"/>
              <w:widowControl/>
              <w:suppressLineNumbers w:val="0"/>
              <w:snapToGrid w:val="0"/>
              <w:jc w:val="left"/>
              <w:textAlignment w:val="center"/>
              <w:rPr>
                <w:rFonts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结合我县实际，县委党校教师相关待遇参照县教育局标准教师工作补贴100元/人/月，教师在职人数6人，教师工作补助共计7200.00元。</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1E7FA2">
            <w:pPr>
              <w:keepNext w:val="0"/>
              <w:keepLines w:val="0"/>
              <w:widowControl/>
              <w:suppressLineNumbers w:val="0"/>
              <w:snapToGrid w:val="0"/>
              <w:jc w:val="left"/>
              <w:textAlignment w:val="center"/>
              <w:rPr>
                <w:rFonts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结合我县实际，县委党校教师相关待遇参照县教育局标准，支付0.72万元。</w:t>
            </w:r>
          </w:p>
        </w:tc>
      </w:tr>
      <w:tr w14:paraId="409D7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EE624">
            <w:pPr>
              <w:snapToGrid w:val="0"/>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967221">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13FD4FB">
            <w:pPr>
              <w:keepNext w:val="0"/>
              <w:keepLines w:val="0"/>
              <w:widowControl/>
              <w:suppressLineNumbers w:val="0"/>
              <w:snapToGrid w:val="0"/>
              <w:jc w:val="left"/>
              <w:textAlignment w:val="center"/>
              <w:rPr>
                <w:rFonts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按照《阿坝州人民政府办公室关于印发＜阿坝藏族羌族自治州鼓励教师终身从教认定办法＞的通知》（阿府办发〔2019〕9号）文件要求,增强党校教师岗位吸引力，完善党校教师奖励办法，鼓励党校教师终身从教。结合我县实际，县委党校教师相关待遇参照县教育局标准，支付0.72万元。</w:t>
            </w:r>
          </w:p>
        </w:tc>
      </w:tr>
      <w:tr w14:paraId="0F080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CC73B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1D7F9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1CF93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BF276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643AF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2740B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61E4F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A8340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18E27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原因</w:t>
            </w:r>
          </w:p>
        </w:tc>
      </w:tr>
      <w:tr w14:paraId="2BF80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9911C">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1D0DC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2C63C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70047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0.72</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F2FC2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0.72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F425E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042DF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CEB18D">
            <w:pPr>
              <w:snapToGrid w:val="0"/>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2D9A23">
            <w:pPr>
              <w:keepNext w:val="0"/>
              <w:keepLines w:val="0"/>
              <w:widowControl/>
              <w:suppressLineNumbers w:val="0"/>
              <w:snapToGrid w:val="0"/>
              <w:jc w:val="left"/>
              <w:textAlignment w:val="center"/>
              <w:rPr>
                <w:rFonts w:hint="eastAsia" w:ascii="黑体" w:hAnsi="黑体" w:eastAsia="黑体" w:cs="黑体"/>
                <w:i/>
                <w:iCs/>
                <w:color w:val="000000"/>
                <w:sz w:val="15"/>
                <w:szCs w:val="15"/>
                <w:u w:val="none"/>
              </w:rPr>
            </w:pPr>
            <w:r>
              <w:rPr>
                <w:rFonts w:hint="eastAsia" w:ascii="黑体" w:hAnsi="黑体" w:eastAsia="黑体" w:cs="黑体"/>
                <w:i/>
                <w:iCs/>
                <w:color w:val="000000"/>
                <w:kern w:val="0"/>
                <w:sz w:val="15"/>
                <w:szCs w:val="15"/>
                <w:u w:val="none"/>
                <w:lang w:val="en-US" w:eastAsia="zh-CN" w:bidi="ar"/>
              </w:rPr>
              <w:t xml:space="preserve"> </w:t>
            </w:r>
          </w:p>
        </w:tc>
      </w:tr>
      <w:tr w14:paraId="15BCF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B9077">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EDE9A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E4DDA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8004C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0.72</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1DD24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0.72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07B3D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C454E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3B09D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A4665E">
            <w:pPr>
              <w:snapToGrid w:val="0"/>
              <w:rPr>
                <w:rFonts w:hint="eastAsia" w:ascii="黑体" w:hAnsi="黑体" w:eastAsia="黑体" w:cs="黑体"/>
                <w:i/>
                <w:iCs/>
                <w:color w:val="000000"/>
                <w:sz w:val="15"/>
                <w:szCs w:val="15"/>
                <w:u w:val="none"/>
              </w:rPr>
            </w:pPr>
          </w:p>
        </w:tc>
      </w:tr>
      <w:tr w14:paraId="3A38A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E747B">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D9B19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20ABE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F5A38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0C5CC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92292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2383F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4FBCB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85132">
            <w:pPr>
              <w:snapToGrid w:val="0"/>
              <w:rPr>
                <w:rFonts w:hint="eastAsia" w:ascii="黑体" w:hAnsi="黑体" w:eastAsia="黑体" w:cs="黑体"/>
                <w:i/>
                <w:iCs/>
                <w:color w:val="000000"/>
                <w:sz w:val="15"/>
                <w:szCs w:val="15"/>
                <w:u w:val="none"/>
              </w:rPr>
            </w:pPr>
          </w:p>
        </w:tc>
      </w:tr>
      <w:tr w14:paraId="31AA7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96644">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FB771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5F5E6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2E592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82EFA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4010B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D0392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0B57C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0A462D">
            <w:pPr>
              <w:snapToGrid w:val="0"/>
              <w:rPr>
                <w:rFonts w:hint="eastAsia" w:ascii="黑体" w:hAnsi="黑体" w:eastAsia="黑体" w:cs="黑体"/>
                <w:i/>
                <w:iCs/>
                <w:color w:val="000000"/>
                <w:sz w:val="15"/>
                <w:szCs w:val="15"/>
                <w:u w:val="none"/>
              </w:rPr>
            </w:pPr>
          </w:p>
        </w:tc>
      </w:tr>
      <w:tr w14:paraId="78D0B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BA72C">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D163A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11BEB0">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44529E">
            <w:pPr>
              <w:snapToGrid w:val="0"/>
              <w:jc w:val="center"/>
              <w:rPr>
                <w:rFonts w:hint="eastAsia" w:ascii="微软雅黑" w:hAnsi="微软雅黑" w:eastAsia="微软雅黑" w:cs="微软雅黑"/>
                <w:i/>
                <w:iCs/>
                <w:color w:val="000000"/>
                <w:sz w:val="15"/>
                <w:szCs w:val="15"/>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D41B5C">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58F9D4">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D7265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0996E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E4896">
            <w:pPr>
              <w:snapToGrid w:val="0"/>
              <w:rPr>
                <w:rFonts w:hint="eastAsia" w:ascii="黑体" w:hAnsi="黑体" w:eastAsia="黑体" w:cs="黑体"/>
                <w:i/>
                <w:iCs/>
                <w:color w:val="000000"/>
                <w:sz w:val="15"/>
                <w:szCs w:val="15"/>
                <w:u w:val="none"/>
              </w:rPr>
            </w:pPr>
          </w:p>
        </w:tc>
      </w:tr>
      <w:tr w14:paraId="512F0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83BAC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E3DB8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7FE6F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94D2A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6BB8E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D47A5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439DC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3E8A5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1013D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B87BF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B8726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未完成原因分析</w:t>
            </w:r>
          </w:p>
        </w:tc>
      </w:tr>
      <w:tr w14:paraId="2AA4C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A5A8D">
            <w:pPr>
              <w:snapToGrid w:val="0"/>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2E348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16646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DE1C0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教师人数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C3152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6E4DD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FBA91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D12CFE">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46282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D9B2A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412599">
            <w:pPr>
              <w:snapToGrid w:val="0"/>
              <w:jc w:val="center"/>
              <w:rPr>
                <w:rFonts w:hint="eastAsia" w:ascii="微软雅黑" w:hAnsi="微软雅黑" w:eastAsia="微软雅黑" w:cs="微软雅黑"/>
                <w:i/>
                <w:iCs/>
                <w:color w:val="000000"/>
                <w:sz w:val="15"/>
                <w:szCs w:val="15"/>
                <w:u w:val="none"/>
              </w:rPr>
            </w:pPr>
          </w:p>
        </w:tc>
      </w:tr>
      <w:tr w14:paraId="17979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06F24">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0EBEA">
            <w:pPr>
              <w:snapToGrid w:val="0"/>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30D7E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4394D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EB7FB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769D2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9182E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D56D9F">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3F298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5A0B0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62D650">
            <w:pPr>
              <w:snapToGrid w:val="0"/>
              <w:jc w:val="center"/>
              <w:rPr>
                <w:rFonts w:hint="eastAsia" w:ascii="微软雅黑" w:hAnsi="微软雅黑" w:eastAsia="微软雅黑" w:cs="微软雅黑"/>
                <w:i/>
                <w:iCs/>
                <w:color w:val="000000"/>
                <w:sz w:val="15"/>
                <w:szCs w:val="15"/>
                <w:u w:val="none"/>
              </w:rPr>
            </w:pPr>
          </w:p>
        </w:tc>
      </w:tr>
      <w:tr w14:paraId="5FF75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E9561">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E043B2">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BFC4D">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39EF3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完成时效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20AF3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6DF10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2025年12月31前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A9D9A3">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A6941B">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13E49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EC39A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14610F">
            <w:pPr>
              <w:snapToGrid w:val="0"/>
              <w:jc w:val="center"/>
              <w:rPr>
                <w:rFonts w:hint="eastAsia" w:ascii="微软雅黑" w:hAnsi="微软雅黑" w:eastAsia="微软雅黑" w:cs="微软雅黑"/>
                <w:i/>
                <w:iCs/>
                <w:color w:val="000000"/>
                <w:sz w:val="15"/>
                <w:szCs w:val="15"/>
                <w:u w:val="none"/>
              </w:rPr>
            </w:pPr>
          </w:p>
        </w:tc>
      </w:tr>
      <w:tr w14:paraId="7C7D8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745BF">
            <w:pPr>
              <w:snapToGrid w:val="0"/>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45648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427C0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705C4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鼓励党校教师终身从教</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C5C64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2C664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F895FD">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6ECC7C">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3B5F9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04503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90AE8A">
            <w:pPr>
              <w:snapToGrid w:val="0"/>
              <w:jc w:val="center"/>
              <w:rPr>
                <w:rFonts w:hint="eastAsia" w:ascii="微软雅黑" w:hAnsi="微软雅黑" w:eastAsia="微软雅黑" w:cs="微软雅黑"/>
                <w:i/>
                <w:iCs/>
                <w:color w:val="000000"/>
                <w:sz w:val="15"/>
                <w:szCs w:val="15"/>
                <w:u w:val="none"/>
              </w:rPr>
            </w:pPr>
          </w:p>
        </w:tc>
      </w:tr>
      <w:tr w14:paraId="5B519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DF8C06">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DF556">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00187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8D819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充分调动教师工作积极性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136B6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DF172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531393">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EAE886">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AAE93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27F77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85900B">
            <w:pPr>
              <w:snapToGrid w:val="0"/>
              <w:jc w:val="center"/>
              <w:rPr>
                <w:rFonts w:hint="eastAsia" w:ascii="微软雅黑" w:hAnsi="微软雅黑" w:eastAsia="微软雅黑" w:cs="微软雅黑"/>
                <w:i/>
                <w:iCs/>
                <w:color w:val="000000"/>
                <w:sz w:val="15"/>
                <w:szCs w:val="15"/>
                <w:u w:val="none"/>
              </w:rPr>
            </w:pPr>
          </w:p>
        </w:tc>
      </w:tr>
      <w:tr w14:paraId="0FA50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A06AB">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CDE20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381A4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76195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受益人满意度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02B92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8E66E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54297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A14BD6">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E55FF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C02AE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CE18D1">
            <w:pPr>
              <w:snapToGrid w:val="0"/>
              <w:jc w:val="center"/>
              <w:rPr>
                <w:rFonts w:hint="eastAsia" w:ascii="微软雅黑" w:hAnsi="微软雅黑" w:eastAsia="微软雅黑" w:cs="微软雅黑"/>
                <w:i/>
                <w:iCs/>
                <w:color w:val="000000"/>
                <w:sz w:val="15"/>
                <w:szCs w:val="15"/>
                <w:u w:val="none"/>
              </w:rPr>
            </w:pPr>
          </w:p>
        </w:tc>
      </w:tr>
      <w:tr w14:paraId="1B18F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6E6B6">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B53E3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B0EF4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31115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本次费用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C475C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93B61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7200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FD724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1435AA">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E3C7A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0CC26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21171A">
            <w:pPr>
              <w:snapToGrid w:val="0"/>
              <w:jc w:val="center"/>
              <w:rPr>
                <w:rFonts w:hint="eastAsia" w:ascii="微软雅黑" w:hAnsi="微软雅黑" w:eastAsia="微软雅黑" w:cs="微软雅黑"/>
                <w:i/>
                <w:iCs/>
                <w:color w:val="000000"/>
                <w:sz w:val="15"/>
                <w:szCs w:val="15"/>
                <w:u w:val="none"/>
              </w:rPr>
            </w:pPr>
          </w:p>
        </w:tc>
      </w:tr>
      <w:tr w14:paraId="66C25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48347A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39A67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6668E9">
            <w:pPr>
              <w:keepNext w:val="0"/>
              <w:keepLines w:val="0"/>
              <w:widowControl/>
              <w:suppressLineNumbers w:val="0"/>
              <w:snapToGrid w:val="0"/>
              <w:jc w:val="righ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7C1439">
            <w:pPr>
              <w:snapToGrid w:val="0"/>
              <w:rPr>
                <w:rFonts w:hint="eastAsia" w:ascii="宋体" w:hAnsi="宋体" w:eastAsia="宋体" w:cs="宋体"/>
                <w:i w:val="0"/>
                <w:iCs w:val="0"/>
                <w:color w:val="000000"/>
                <w:sz w:val="15"/>
                <w:szCs w:val="15"/>
                <w:u w:val="none"/>
              </w:rPr>
            </w:pPr>
          </w:p>
        </w:tc>
      </w:tr>
      <w:tr w14:paraId="49CCB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D79D91">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B482052">
            <w:pPr>
              <w:keepNext w:val="0"/>
              <w:keepLines w:val="0"/>
              <w:widowControl/>
              <w:suppressLineNumbers w:val="0"/>
              <w:snapToGrid w:val="0"/>
              <w:jc w:val="left"/>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项目如期完成，达到项目的预期目标。</w:t>
            </w:r>
          </w:p>
        </w:tc>
      </w:tr>
      <w:tr w14:paraId="40FA4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9319F1">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96457D3">
            <w:pPr>
              <w:keepNext w:val="0"/>
              <w:keepLines w:val="0"/>
              <w:widowControl/>
              <w:suppressLineNumbers w:val="0"/>
              <w:snapToGrid w:val="0"/>
              <w:jc w:val="left"/>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无</w:t>
            </w:r>
          </w:p>
        </w:tc>
      </w:tr>
      <w:tr w14:paraId="72E58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A65AE1">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3538A89">
            <w:pPr>
              <w:keepNext w:val="0"/>
              <w:keepLines w:val="0"/>
              <w:widowControl/>
              <w:suppressLineNumbers w:val="0"/>
              <w:snapToGrid w:val="0"/>
              <w:jc w:val="left"/>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无</w:t>
            </w:r>
          </w:p>
        </w:tc>
      </w:tr>
      <w:tr w14:paraId="03A75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4" w:hRule="atLeast"/>
          <w:jc w:val="center"/>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B2E951">
            <w:pPr>
              <w:keepNext w:val="0"/>
              <w:keepLines w:val="0"/>
              <w:widowControl/>
              <w:suppressLineNumbers w:val="0"/>
              <w:snapToGrid w:val="0"/>
              <w:jc w:val="left"/>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项目负责人：赵倩</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A96D986">
            <w:pPr>
              <w:keepNext w:val="0"/>
              <w:keepLines w:val="0"/>
              <w:widowControl/>
              <w:suppressLineNumbers w:val="0"/>
              <w:snapToGrid w:val="0"/>
              <w:jc w:val="left"/>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财务负责人：李德慧</w:t>
            </w:r>
          </w:p>
        </w:tc>
      </w:tr>
    </w:tbl>
    <w:p w14:paraId="75A01E88">
      <w:pPr>
        <w:pStyle w:val="10"/>
        <w:keepNext w:val="0"/>
        <w:keepLines w:val="0"/>
        <w:pageBreakBefore w:val="0"/>
        <w:kinsoku/>
        <w:wordWrap/>
        <w:overflowPunct/>
        <w:topLinePunct w:val="0"/>
        <w:autoSpaceDE/>
        <w:autoSpaceDN/>
        <w:bidi w:val="0"/>
        <w:adjustRightInd/>
        <w:spacing w:line="240" w:lineRule="exact"/>
      </w:pPr>
    </w:p>
    <w:p w14:paraId="78710B73">
      <w:pPr>
        <w:pStyle w:val="10"/>
        <w:keepNext w:val="0"/>
        <w:keepLines w:val="0"/>
        <w:pageBreakBefore w:val="0"/>
        <w:kinsoku/>
        <w:wordWrap/>
        <w:overflowPunct/>
        <w:topLinePunct w:val="0"/>
        <w:autoSpaceDE/>
        <w:autoSpaceDN/>
        <w:bidi w:val="0"/>
        <w:adjustRightInd/>
        <w:spacing w:line="240" w:lineRule="exact"/>
      </w:pPr>
    </w:p>
    <w:p w14:paraId="3B1EE7AB">
      <w:pPr>
        <w:pStyle w:val="10"/>
        <w:keepNext w:val="0"/>
        <w:keepLines w:val="0"/>
        <w:pageBreakBefore w:val="0"/>
        <w:kinsoku/>
        <w:wordWrap/>
        <w:overflowPunct/>
        <w:topLinePunct w:val="0"/>
        <w:autoSpaceDE/>
        <w:autoSpaceDN/>
        <w:bidi w:val="0"/>
        <w:adjustRightInd/>
        <w:spacing w:line="240" w:lineRule="exact"/>
      </w:pPr>
    </w:p>
    <w:p w14:paraId="035A5BB3">
      <w:pPr>
        <w:pStyle w:val="10"/>
        <w:keepNext w:val="0"/>
        <w:keepLines w:val="0"/>
        <w:pageBreakBefore w:val="0"/>
        <w:kinsoku/>
        <w:wordWrap/>
        <w:overflowPunct/>
        <w:topLinePunct w:val="0"/>
        <w:autoSpaceDE/>
        <w:autoSpaceDN/>
        <w:bidi w:val="0"/>
        <w:adjustRightInd/>
        <w:spacing w:line="240" w:lineRule="exact"/>
      </w:pPr>
    </w:p>
    <w:p w14:paraId="1D3DC607">
      <w:pPr>
        <w:pStyle w:val="10"/>
        <w:keepNext w:val="0"/>
        <w:keepLines w:val="0"/>
        <w:pageBreakBefore w:val="0"/>
        <w:kinsoku/>
        <w:wordWrap/>
        <w:overflowPunct/>
        <w:topLinePunct w:val="0"/>
        <w:autoSpaceDE/>
        <w:autoSpaceDN/>
        <w:bidi w:val="0"/>
        <w:adjustRightInd/>
        <w:spacing w:line="240" w:lineRule="exact"/>
      </w:pPr>
    </w:p>
    <w:tbl>
      <w:tblPr>
        <w:tblStyle w:val="1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0"/>
        <w:gridCol w:w="813"/>
        <w:gridCol w:w="907"/>
        <w:gridCol w:w="954"/>
        <w:gridCol w:w="551"/>
        <w:gridCol w:w="1207"/>
        <w:gridCol w:w="551"/>
        <w:gridCol w:w="1219"/>
        <w:gridCol w:w="600"/>
        <w:gridCol w:w="600"/>
        <w:gridCol w:w="898"/>
      </w:tblGrid>
      <w:tr w14:paraId="7544C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58508EA">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A083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9107A2">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4140BA4">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51322326T000014300583-中共茂县县委党校关于解决2025年教师节慰问金的请示</w:t>
            </w:r>
          </w:p>
        </w:tc>
      </w:tr>
      <w:tr w14:paraId="386F7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47D243">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C74137">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中国共产党茂县委员会党校</w:t>
            </w:r>
          </w:p>
        </w:tc>
        <w:tc>
          <w:tcPr>
            <w:tcW w:w="0" w:type="auto"/>
            <w:tcBorders>
              <w:top w:val="nil"/>
              <w:left w:val="nil"/>
              <w:bottom w:val="nil"/>
              <w:right w:val="nil"/>
            </w:tcBorders>
            <w:shd w:val="clear" w:color="auto" w:fill="auto"/>
            <w:vAlign w:val="center"/>
          </w:tcPr>
          <w:p w14:paraId="4D8E3975">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A43952">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中国共产党茂县委员会党校（行政）</w:t>
            </w:r>
          </w:p>
        </w:tc>
      </w:tr>
      <w:tr w14:paraId="39341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687F14">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463B56">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73D650">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5879D2C">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年度目标完成情况</w:t>
            </w:r>
          </w:p>
        </w:tc>
      </w:tr>
      <w:tr w14:paraId="19D22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90042">
            <w:pPr>
              <w:keepNext w:val="0"/>
              <w:keepLines w:val="0"/>
              <w:pageBreakBefore w:val="0"/>
              <w:kinsoku/>
              <w:wordWrap/>
              <w:overflowPunct/>
              <w:topLinePunct w:val="0"/>
              <w:autoSpaceDE/>
              <w:autoSpaceDN/>
              <w:bidi w:val="0"/>
              <w:adjustRightInd/>
              <w:snapToGrid w:val="0"/>
              <w:spacing w:line="240" w:lineRule="exact"/>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0737D">
            <w:pPr>
              <w:keepNext w:val="0"/>
              <w:keepLines w:val="0"/>
              <w:pageBreakBefore w:val="0"/>
              <w:kinsoku/>
              <w:wordWrap/>
              <w:overflowPunct/>
              <w:topLinePunct w:val="0"/>
              <w:autoSpaceDE/>
              <w:autoSpaceDN/>
              <w:bidi w:val="0"/>
              <w:adjustRightInd/>
              <w:snapToGrid w:val="0"/>
              <w:spacing w:line="240" w:lineRule="exact"/>
              <w:rPr>
                <w:rFonts w:hint="eastAsia" w:ascii="宋体" w:hAnsi="宋体" w:eastAsia="宋体" w:cs="宋体"/>
                <w:i w:val="0"/>
                <w:iCs w:val="0"/>
                <w:color w:val="000000"/>
                <w:sz w:val="15"/>
                <w:szCs w:val="15"/>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8E6B31">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增强党校教师岗位吸引力，完善党校教师奖励办法，鼓励党校教师终身从教</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CF2FAF">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 xml:space="preserve">  增强党校教师岗位吸引力，完善党校教师奖励办法，鼓励党校教师终身从教。</w:t>
            </w:r>
          </w:p>
        </w:tc>
      </w:tr>
      <w:tr w14:paraId="0B558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86B77">
            <w:pPr>
              <w:keepNext w:val="0"/>
              <w:keepLines w:val="0"/>
              <w:pageBreakBefore w:val="0"/>
              <w:kinsoku/>
              <w:wordWrap/>
              <w:overflowPunct/>
              <w:topLinePunct w:val="0"/>
              <w:autoSpaceDE/>
              <w:autoSpaceDN/>
              <w:bidi w:val="0"/>
              <w:adjustRightInd/>
              <w:snapToGrid w:val="0"/>
              <w:spacing w:line="240" w:lineRule="exact"/>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AC2F11">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F68E0AC">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按照《阿坝州人民政府办公室关于印发＜阿坝藏族羌族自治州鼓励教师终身从教认定办法＞的通知》（阿府办发〔2019〕9号）文件要求,增强党校教师岗位吸引力，完善党校教师奖励办法，鼓励党校教师终身从教。结合我县实际，县委党校教师相关待遇参照县教育局标准，支付0.6万元。</w:t>
            </w:r>
          </w:p>
        </w:tc>
      </w:tr>
      <w:tr w14:paraId="56274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5"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73997E">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180612">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2C586B">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0A433C">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104518">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022735">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70592A">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594E28">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A2C93E">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原因</w:t>
            </w:r>
          </w:p>
        </w:tc>
      </w:tr>
      <w:tr w14:paraId="7BE42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32A7F">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13CC90">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F4C273">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881B3D">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0.60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EE3B1C">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64744E">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C7B7FD">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EBE08C">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85DA12">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黑体" w:hAnsi="黑体" w:eastAsia="黑体" w:cs="黑体"/>
                <w:i/>
                <w:iCs/>
                <w:color w:val="000000"/>
                <w:sz w:val="15"/>
                <w:szCs w:val="15"/>
                <w:u w:val="none"/>
              </w:rPr>
            </w:pPr>
            <w:r>
              <w:rPr>
                <w:rFonts w:hint="eastAsia" w:ascii="黑体" w:hAnsi="黑体" w:eastAsia="黑体" w:cs="黑体"/>
                <w:i/>
                <w:iCs/>
                <w:color w:val="000000"/>
                <w:kern w:val="0"/>
                <w:sz w:val="15"/>
                <w:szCs w:val="15"/>
                <w:u w:val="none"/>
                <w:lang w:val="en-US" w:eastAsia="zh-CN" w:bidi="ar"/>
              </w:rPr>
              <w:t xml:space="preserve"> </w:t>
            </w:r>
          </w:p>
        </w:tc>
      </w:tr>
      <w:tr w14:paraId="2A538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F0B05">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71A3E2">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305052">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005E93">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0.60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961CA8">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5A6929">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B3780F">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BF68E3">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F267B">
            <w:pPr>
              <w:keepNext w:val="0"/>
              <w:keepLines w:val="0"/>
              <w:pageBreakBefore w:val="0"/>
              <w:kinsoku/>
              <w:wordWrap/>
              <w:overflowPunct/>
              <w:topLinePunct w:val="0"/>
              <w:autoSpaceDE/>
              <w:autoSpaceDN/>
              <w:bidi w:val="0"/>
              <w:adjustRightInd/>
              <w:snapToGrid w:val="0"/>
              <w:spacing w:line="240" w:lineRule="exact"/>
              <w:rPr>
                <w:rFonts w:hint="eastAsia" w:ascii="黑体" w:hAnsi="黑体" w:eastAsia="黑体" w:cs="黑体"/>
                <w:i/>
                <w:iCs/>
                <w:color w:val="000000"/>
                <w:sz w:val="15"/>
                <w:szCs w:val="15"/>
                <w:u w:val="none"/>
              </w:rPr>
            </w:pPr>
          </w:p>
        </w:tc>
      </w:tr>
      <w:tr w14:paraId="62CE7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B271D">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35EC2F">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1EB60E">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A79CE4">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104CFF">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E011CF">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6BED92">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6C6D70">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8C050">
            <w:pPr>
              <w:keepNext w:val="0"/>
              <w:keepLines w:val="0"/>
              <w:pageBreakBefore w:val="0"/>
              <w:kinsoku/>
              <w:wordWrap/>
              <w:overflowPunct/>
              <w:topLinePunct w:val="0"/>
              <w:autoSpaceDE/>
              <w:autoSpaceDN/>
              <w:bidi w:val="0"/>
              <w:adjustRightInd/>
              <w:snapToGrid w:val="0"/>
              <w:spacing w:line="240" w:lineRule="exact"/>
              <w:rPr>
                <w:rFonts w:hint="eastAsia" w:ascii="黑体" w:hAnsi="黑体" w:eastAsia="黑体" w:cs="黑体"/>
                <w:i/>
                <w:iCs/>
                <w:color w:val="000000"/>
                <w:sz w:val="15"/>
                <w:szCs w:val="15"/>
                <w:u w:val="none"/>
              </w:rPr>
            </w:pPr>
          </w:p>
        </w:tc>
      </w:tr>
      <w:tr w14:paraId="048DA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42937">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37BCB0">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479396">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C7C4A8">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91FDC4">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43B5BC">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FFC3AE">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9CCE0C">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0C2B5">
            <w:pPr>
              <w:keepNext w:val="0"/>
              <w:keepLines w:val="0"/>
              <w:pageBreakBefore w:val="0"/>
              <w:kinsoku/>
              <w:wordWrap/>
              <w:overflowPunct/>
              <w:topLinePunct w:val="0"/>
              <w:autoSpaceDE/>
              <w:autoSpaceDN/>
              <w:bidi w:val="0"/>
              <w:adjustRightInd/>
              <w:snapToGrid w:val="0"/>
              <w:spacing w:line="240" w:lineRule="exact"/>
              <w:rPr>
                <w:rFonts w:hint="eastAsia" w:ascii="黑体" w:hAnsi="黑体" w:eastAsia="黑体" w:cs="黑体"/>
                <w:i/>
                <w:iCs/>
                <w:color w:val="000000"/>
                <w:sz w:val="15"/>
                <w:szCs w:val="15"/>
                <w:u w:val="none"/>
              </w:rPr>
            </w:pPr>
          </w:p>
        </w:tc>
      </w:tr>
      <w:tr w14:paraId="24CF4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E2E9B">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B5F299">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4E9768">
            <w:pPr>
              <w:keepNext w:val="0"/>
              <w:keepLines w:val="0"/>
              <w:pageBreakBefore w:val="0"/>
              <w:kinsoku/>
              <w:wordWrap/>
              <w:overflowPunct/>
              <w:topLinePunct w:val="0"/>
              <w:autoSpaceDE/>
              <w:autoSpaceDN/>
              <w:bidi w:val="0"/>
              <w:adjustRightInd/>
              <w:snapToGrid w:val="0"/>
              <w:spacing w:line="240" w:lineRule="exact"/>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63985E">
            <w:pPr>
              <w:keepNext w:val="0"/>
              <w:keepLines w:val="0"/>
              <w:pageBreakBefore w:val="0"/>
              <w:kinsoku/>
              <w:wordWrap/>
              <w:overflowPunct/>
              <w:topLinePunct w:val="0"/>
              <w:autoSpaceDE/>
              <w:autoSpaceDN/>
              <w:bidi w:val="0"/>
              <w:adjustRightInd/>
              <w:snapToGrid w:val="0"/>
              <w:spacing w:line="240" w:lineRule="exact"/>
              <w:jc w:val="center"/>
              <w:rPr>
                <w:rFonts w:hint="eastAsia" w:ascii="微软雅黑" w:hAnsi="微软雅黑" w:eastAsia="微软雅黑" w:cs="微软雅黑"/>
                <w:i/>
                <w:iCs/>
                <w:color w:val="000000"/>
                <w:sz w:val="15"/>
                <w:szCs w:val="15"/>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FF00CF">
            <w:pPr>
              <w:keepNext w:val="0"/>
              <w:keepLines w:val="0"/>
              <w:pageBreakBefore w:val="0"/>
              <w:kinsoku/>
              <w:wordWrap/>
              <w:overflowPunct/>
              <w:topLinePunct w:val="0"/>
              <w:autoSpaceDE/>
              <w:autoSpaceDN/>
              <w:bidi w:val="0"/>
              <w:adjustRightInd/>
              <w:snapToGrid w:val="0"/>
              <w:spacing w:line="240" w:lineRule="exact"/>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E0D028">
            <w:pPr>
              <w:keepNext w:val="0"/>
              <w:keepLines w:val="0"/>
              <w:pageBreakBefore w:val="0"/>
              <w:kinsoku/>
              <w:wordWrap/>
              <w:overflowPunct/>
              <w:topLinePunct w:val="0"/>
              <w:autoSpaceDE/>
              <w:autoSpaceDN/>
              <w:bidi w:val="0"/>
              <w:adjustRightInd/>
              <w:snapToGrid w:val="0"/>
              <w:spacing w:line="240" w:lineRule="exact"/>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1997B9">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10ED75">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D2E53">
            <w:pPr>
              <w:keepNext w:val="0"/>
              <w:keepLines w:val="0"/>
              <w:pageBreakBefore w:val="0"/>
              <w:kinsoku/>
              <w:wordWrap/>
              <w:overflowPunct/>
              <w:topLinePunct w:val="0"/>
              <w:autoSpaceDE/>
              <w:autoSpaceDN/>
              <w:bidi w:val="0"/>
              <w:adjustRightInd/>
              <w:snapToGrid w:val="0"/>
              <w:spacing w:line="240" w:lineRule="exact"/>
              <w:rPr>
                <w:rFonts w:hint="eastAsia" w:ascii="黑体" w:hAnsi="黑体" w:eastAsia="黑体" w:cs="黑体"/>
                <w:i/>
                <w:iCs/>
                <w:color w:val="000000"/>
                <w:sz w:val="15"/>
                <w:szCs w:val="15"/>
                <w:u w:val="none"/>
              </w:rPr>
            </w:pPr>
          </w:p>
        </w:tc>
      </w:tr>
      <w:tr w14:paraId="45317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10722D">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08AC26">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18EB04">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A3260C">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E9C89F">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92BE3B">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6D6BED">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3A0D1B">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BC9929">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46B4E4">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005AFC">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未完成原因分析</w:t>
            </w:r>
          </w:p>
        </w:tc>
      </w:tr>
      <w:tr w14:paraId="20B07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0FE55">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922A4B">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717B33">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7D5143">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教职工人数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397153">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C66932">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654EDB">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F5A3A1">
            <w:pPr>
              <w:keepNext w:val="0"/>
              <w:keepLines w:val="0"/>
              <w:pageBreakBefore w:val="0"/>
              <w:kinsoku/>
              <w:wordWrap/>
              <w:overflowPunct/>
              <w:topLinePunct w:val="0"/>
              <w:autoSpaceDE/>
              <w:autoSpaceDN/>
              <w:bidi w:val="0"/>
              <w:adjustRightInd/>
              <w:snapToGrid w:val="0"/>
              <w:spacing w:line="240" w:lineRule="exact"/>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B40C25">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BD2C50">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6335E3">
            <w:pPr>
              <w:keepNext w:val="0"/>
              <w:keepLines w:val="0"/>
              <w:pageBreakBefore w:val="0"/>
              <w:kinsoku/>
              <w:wordWrap/>
              <w:overflowPunct/>
              <w:topLinePunct w:val="0"/>
              <w:autoSpaceDE/>
              <w:autoSpaceDN/>
              <w:bidi w:val="0"/>
              <w:adjustRightInd/>
              <w:snapToGrid w:val="0"/>
              <w:spacing w:line="240" w:lineRule="exact"/>
              <w:jc w:val="center"/>
              <w:rPr>
                <w:rFonts w:hint="eastAsia" w:ascii="微软雅黑" w:hAnsi="微软雅黑" w:eastAsia="微软雅黑" w:cs="微软雅黑"/>
                <w:i/>
                <w:iCs/>
                <w:color w:val="000000"/>
                <w:sz w:val="15"/>
                <w:szCs w:val="15"/>
                <w:u w:val="none"/>
              </w:rPr>
            </w:pPr>
          </w:p>
        </w:tc>
      </w:tr>
      <w:tr w14:paraId="52CF9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8B644">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F5100">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1A4395">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D5193D">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F18FF0">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971B70">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0BAFD3">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63CE57">
            <w:pPr>
              <w:keepNext w:val="0"/>
              <w:keepLines w:val="0"/>
              <w:pageBreakBefore w:val="0"/>
              <w:kinsoku/>
              <w:wordWrap/>
              <w:overflowPunct/>
              <w:topLinePunct w:val="0"/>
              <w:autoSpaceDE/>
              <w:autoSpaceDN/>
              <w:bidi w:val="0"/>
              <w:adjustRightInd/>
              <w:snapToGrid w:val="0"/>
              <w:spacing w:line="240" w:lineRule="exact"/>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CD7793">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0EBF0F">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1702AD">
            <w:pPr>
              <w:keepNext w:val="0"/>
              <w:keepLines w:val="0"/>
              <w:pageBreakBefore w:val="0"/>
              <w:kinsoku/>
              <w:wordWrap/>
              <w:overflowPunct/>
              <w:topLinePunct w:val="0"/>
              <w:autoSpaceDE/>
              <w:autoSpaceDN/>
              <w:bidi w:val="0"/>
              <w:adjustRightInd/>
              <w:snapToGrid w:val="0"/>
              <w:spacing w:line="240" w:lineRule="exact"/>
              <w:jc w:val="center"/>
              <w:rPr>
                <w:rFonts w:hint="eastAsia" w:ascii="微软雅黑" w:hAnsi="微软雅黑" w:eastAsia="微软雅黑" w:cs="微软雅黑"/>
                <w:i/>
                <w:iCs/>
                <w:color w:val="000000"/>
                <w:sz w:val="15"/>
                <w:szCs w:val="15"/>
                <w:u w:val="none"/>
              </w:rPr>
            </w:pPr>
          </w:p>
        </w:tc>
      </w:tr>
      <w:tr w14:paraId="25E26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8B64D">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65E39">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19200">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2AE95B">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完成时限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952252">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9BA3EC">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2025年12月31前完成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EDC142">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C8322A">
            <w:pPr>
              <w:keepNext w:val="0"/>
              <w:keepLines w:val="0"/>
              <w:pageBreakBefore w:val="0"/>
              <w:kinsoku/>
              <w:wordWrap/>
              <w:overflowPunct/>
              <w:topLinePunct w:val="0"/>
              <w:autoSpaceDE/>
              <w:autoSpaceDN/>
              <w:bidi w:val="0"/>
              <w:adjustRightInd/>
              <w:snapToGrid w:val="0"/>
              <w:spacing w:line="240" w:lineRule="exact"/>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92AD0C">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D466F7">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B974C5">
            <w:pPr>
              <w:keepNext w:val="0"/>
              <w:keepLines w:val="0"/>
              <w:pageBreakBefore w:val="0"/>
              <w:kinsoku/>
              <w:wordWrap/>
              <w:overflowPunct/>
              <w:topLinePunct w:val="0"/>
              <w:autoSpaceDE/>
              <w:autoSpaceDN/>
              <w:bidi w:val="0"/>
              <w:adjustRightInd/>
              <w:snapToGrid w:val="0"/>
              <w:spacing w:line="240" w:lineRule="exact"/>
              <w:jc w:val="center"/>
              <w:rPr>
                <w:rFonts w:hint="eastAsia" w:ascii="微软雅黑" w:hAnsi="微软雅黑" w:eastAsia="微软雅黑" w:cs="微软雅黑"/>
                <w:i/>
                <w:iCs/>
                <w:color w:val="000000"/>
                <w:sz w:val="15"/>
                <w:szCs w:val="15"/>
                <w:u w:val="none"/>
              </w:rPr>
            </w:pPr>
          </w:p>
        </w:tc>
      </w:tr>
      <w:tr w14:paraId="3610C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42131">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B431BD">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E47661">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F9C015">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促进发展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45DA81">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92A35A">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B004D4">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88BBE7">
            <w:pPr>
              <w:keepNext w:val="0"/>
              <w:keepLines w:val="0"/>
              <w:pageBreakBefore w:val="0"/>
              <w:kinsoku/>
              <w:wordWrap/>
              <w:overflowPunct/>
              <w:topLinePunct w:val="0"/>
              <w:autoSpaceDE/>
              <w:autoSpaceDN/>
              <w:bidi w:val="0"/>
              <w:adjustRightInd/>
              <w:snapToGrid w:val="0"/>
              <w:spacing w:line="240" w:lineRule="exact"/>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9FE45B">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EDBA20">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FD02FC">
            <w:pPr>
              <w:keepNext w:val="0"/>
              <w:keepLines w:val="0"/>
              <w:pageBreakBefore w:val="0"/>
              <w:kinsoku/>
              <w:wordWrap/>
              <w:overflowPunct/>
              <w:topLinePunct w:val="0"/>
              <w:autoSpaceDE/>
              <w:autoSpaceDN/>
              <w:bidi w:val="0"/>
              <w:adjustRightInd/>
              <w:snapToGrid w:val="0"/>
              <w:spacing w:line="240" w:lineRule="exact"/>
              <w:jc w:val="center"/>
              <w:rPr>
                <w:rFonts w:hint="eastAsia" w:ascii="微软雅黑" w:hAnsi="微软雅黑" w:eastAsia="微软雅黑" w:cs="微软雅黑"/>
                <w:i/>
                <w:iCs/>
                <w:color w:val="000000"/>
                <w:sz w:val="15"/>
                <w:szCs w:val="15"/>
                <w:u w:val="none"/>
              </w:rPr>
            </w:pPr>
          </w:p>
        </w:tc>
      </w:tr>
      <w:tr w14:paraId="055AA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A31F6">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F8F6A">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30A28F">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A44604">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充分调动教职工积极性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2F7EE4">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48ABBC">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F0B4A2">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62056F">
            <w:pPr>
              <w:keepNext w:val="0"/>
              <w:keepLines w:val="0"/>
              <w:pageBreakBefore w:val="0"/>
              <w:kinsoku/>
              <w:wordWrap/>
              <w:overflowPunct/>
              <w:topLinePunct w:val="0"/>
              <w:autoSpaceDE/>
              <w:autoSpaceDN/>
              <w:bidi w:val="0"/>
              <w:adjustRightInd/>
              <w:snapToGrid w:val="0"/>
              <w:spacing w:line="240" w:lineRule="exact"/>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1BBAB8">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0DA9B8">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DEF4ED">
            <w:pPr>
              <w:keepNext w:val="0"/>
              <w:keepLines w:val="0"/>
              <w:pageBreakBefore w:val="0"/>
              <w:kinsoku/>
              <w:wordWrap/>
              <w:overflowPunct/>
              <w:topLinePunct w:val="0"/>
              <w:autoSpaceDE/>
              <w:autoSpaceDN/>
              <w:bidi w:val="0"/>
              <w:adjustRightInd/>
              <w:snapToGrid w:val="0"/>
              <w:spacing w:line="240" w:lineRule="exact"/>
              <w:jc w:val="center"/>
              <w:rPr>
                <w:rFonts w:hint="eastAsia" w:ascii="微软雅黑" w:hAnsi="微软雅黑" w:eastAsia="微软雅黑" w:cs="微软雅黑"/>
                <w:i/>
                <w:iCs/>
                <w:color w:val="000000"/>
                <w:sz w:val="15"/>
                <w:szCs w:val="15"/>
                <w:u w:val="none"/>
              </w:rPr>
            </w:pPr>
          </w:p>
        </w:tc>
      </w:tr>
      <w:tr w14:paraId="10F51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EBDED">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1EEA0B">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C1B4BE">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13ACD9">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爱益对象满意度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E55371">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80A36E">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4FFEAE">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32CAD2">
            <w:pPr>
              <w:keepNext w:val="0"/>
              <w:keepLines w:val="0"/>
              <w:pageBreakBefore w:val="0"/>
              <w:kinsoku/>
              <w:wordWrap/>
              <w:overflowPunct/>
              <w:topLinePunct w:val="0"/>
              <w:autoSpaceDE/>
              <w:autoSpaceDN/>
              <w:bidi w:val="0"/>
              <w:adjustRightInd/>
              <w:snapToGrid w:val="0"/>
              <w:spacing w:line="240" w:lineRule="exact"/>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6D60F2">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4F55CC">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57ACC5">
            <w:pPr>
              <w:keepNext w:val="0"/>
              <w:keepLines w:val="0"/>
              <w:pageBreakBefore w:val="0"/>
              <w:kinsoku/>
              <w:wordWrap/>
              <w:overflowPunct/>
              <w:topLinePunct w:val="0"/>
              <w:autoSpaceDE/>
              <w:autoSpaceDN/>
              <w:bidi w:val="0"/>
              <w:adjustRightInd/>
              <w:snapToGrid w:val="0"/>
              <w:spacing w:line="240" w:lineRule="exact"/>
              <w:jc w:val="center"/>
              <w:rPr>
                <w:rFonts w:hint="eastAsia" w:ascii="微软雅黑" w:hAnsi="微软雅黑" w:eastAsia="微软雅黑" w:cs="微软雅黑"/>
                <w:i/>
                <w:iCs/>
                <w:color w:val="000000"/>
                <w:sz w:val="15"/>
                <w:szCs w:val="15"/>
                <w:u w:val="none"/>
              </w:rPr>
            </w:pPr>
          </w:p>
        </w:tc>
      </w:tr>
      <w:tr w14:paraId="5A5D7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C821C9">
            <w:pPr>
              <w:keepNext w:val="0"/>
              <w:keepLines w:val="0"/>
              <w:pageBreakBefore w:val="0"/>
              <w:kinsoku/>
              <w:wordWrap/>
              <w:overflowPunct/>
              <w:topLinePunct w:val="0"/>
              <w:autoSpaceDE/>
              <w:autoSpaceDN/>
              <w:bidi w:val="0"/>
              <w:adjustRightInd/>
              <w:snapToGrid w:val="0"/>
              <w:spacing w:line="240" w:lineRule="exact"/>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2B5252">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FBD295">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43DE79">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本次费用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E66086">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300775">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6000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95B141">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72912C">
            <w:pPr>
              <w:keepNext w:val="0"/>
              <w:keepLines w:val="0"/>
              <w:pageBreakBefore w:val="0"/>
              <w:kinsoku/>
              <w:wordWrap/>
              <w:overflowPunct/>
              <w:topLinePunct w:val="0"/>
              <w:autoSpaceDE/>
              <w:autoSpaceDN/>
              <w:bidi w:val="0"/>
              <w:adjustRightInd/>
              <w:snapToGrid w:val="0"/>
              <w:spacing w:line="240" w:lineRule="exact"/>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09AC80">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F2DB8D">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1EAAC7">
            <w:pPr>
              <w:keepNext w:val="0"/>
              <w:keepLines w:val="0"/>
              <w:pageBreakBefore w:val="0"/>
              <w:kinsoku/>
              <w:wordWrap/>
              <w:overflowPunct/>
              <w:topLinePunct w:val="0"/>
              <w:autoSpaceDE/>
              <w:autoSpaceDN/>
              <w:bidi w:val="0"/>
              <w:adjustRightInd/>
              <w:snapToGrid w:val="0"/>
              <w:spacing w:line="240" w:lineRule="exact"/>
              <w:jc w:val="center"/>
              <w:rPr>
                <w:rFonts w:hint="eastAsia" w:ascii="微软雅黑" w:hAnsi="微软雅黑" w:eastAsia="微软雅黑" w:cs="微软雅黑"/>
                <w:i/>
                <w:iCs/>
                <w:color w:val="000000"/>
                <w:sz w:val="15"/>
                <w:szCs w:val="15"/>
                <w:u w:val="none"/>
              </w:rPr>
            </w:pPr>
          </w:p>
        </w:tc>
      </w:tr>
      <w:tr w14:paraId="3AD64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 w:hRule="atLeast"/>
          <w:jc w:val="center"/>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977EBC2">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240CE0">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735E80">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D698AC">
            <w:pPr>
              <w:keepNext w:val="0"/>
              <w:keepLines w:val="0"/>
              <w:pageBreakBefore w:val="0"/>
              <w:kinsoku/>
              <w:wordWrap/>
              <w:overflowPunct/>
              <w:topLinePunct w:val="0"/>
              <w:autoSpaceDE/>
              <w:autoSpaceDN/>
              <w:bidi w:val="0"/>
              <w:adjustRightInd/>
              <w:snapToGrid w:val="0"/>
              <w:spacing w:line="240" w:lineRule="exact"/>
              <w:rPr>
                <w:rFonts w:hint="eastAsia" w:ascii="宋体" w:hAnsi="宋体" w:eastAsia="宋体" w:cs="宋体"/>
                <w:i w:val="0"/>
                <w:iCs w:val="0"/>
                <w:color w:val="000000"/>
                <w:sz w:val="15"/>
                <w:szCs w:val="15"/>
                <w:u w:val="none"/>
              </w:rPr>
            </w:pPr>
          </w:p>
        </w:tc>
      </w:tr>
      <w:tr w14:paraId="39A60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6D6B96">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3"/>
                <w:szCs w:val="13"/>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3715E4A">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项目如期完成，达到项目的预期目标。</w:t>
            </w:r>
          </w:p>
        </w:tc>
      </w:tr>
      <w:tr w14:paraId="74BF9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8414E1">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3"/>
                <w:szCs w:val="13"/>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E3F8E4C">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无</w:t>
            </w:r>
          </w:p>
        </w:tc>
      </w:tr>
      <w:tr w14:paraId="3CBA4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80DED5">
            <w:pPr>
              <w:keepNext w:val="0"/>
              <w:keepLines w:val="0"/>
              <w:pageBreakBefore w:val="0"/>
              <w:widowControl/>
              <w:suppressLineNumbers w:val="0"/>
              <w:kinsoku/>
              <w:wordWrap/>
              <w:overflowPunct/>
              <w:topLinePunct w:val="0"/>
              <w:autoSpaceDE/>
              <w:autoSpaceDN/>
              <w:bidi w:val="0"/>
              <w:adjustRightInd/>
              <w:snapToGrid w:val="0"/>
              <w:spacing w:line="240" w:lineRule="exact"/>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3"/>
                <w:szCs w:val="13"/>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4891355">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无</w:t>
            </w:r>
          </w:p>
        </w:tc>
      </w:tr>
      <w:tr w14:paraId="76FE0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3FA440">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项目负责人：赵倩</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15702CC">
            <w:pPr>
              <w:keepNext w:val="0"/>
              <w:keepLines w:val="0"/>
              <w:pageBreakBefore w:val="0"/>
              <w:widowControl/>
              <w:suppressLineNumbers w:val="0"/>
              <w:kinsoku/>
              <w:wordWrap/>
              <w:overflowPunct/>
              <w:topLinePunct w:val="0"/>
              <w:autoSpaceDE/>
              <w:autoSpaceDN/>
              <w:bidi w:val="0"/>
              <w:adjustRightInd/>
              <w:snapToGrid w:val="0"/>
              <w:spacing w:line="240" w:lineRule="exact"/>
              <w:jc w:val="left"/>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财务负责人：李德慧</w:t>
            </w:r>
          </w:p>
        </w:tc>
      </w:tr>
      <w:tr w14:paraId="3231A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vAlign w:val="center"/>
          </w:tcPr>
          <w:p w14:paraId="0EDBF1A8">
            <w:pPr>
              <w:snapToGrid w:val="0"/>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0D34BC4">
            <w:pPr>
              <w:snapToGrid w:val="0"/>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14627697">
            <w:pPr>
              <w:snapToGrid w:val="0"/>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3616788">
            <w:pPr>
              <w:snapToGrid w:val="0"/>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3183B99">
            <w:pPr>
              <w:snapToGrid w:val="0"/>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418A1C2">
            <w:pPr>
              <w:snapToGrid w:val="0"/>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287F462A">
            <w:pPr>
              <w:snapToGrid w:val="0"/>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ED76D34">
            <w:pPr>
              <w:snapToGrid w:val="0"/>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8A8D47C">
            <w:pPr>
              <w:snapToGrid w:val="0"/>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2C33805">
            <w:pPr>
              <w:snapToGrid w:val="0"/>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0FD594A5">
            <w:pPr>
              <w:snapToGrid w:val="0"/>
              <w:rPr>
                <w:rFonts w:hint="eastAsia" w:ascii="宋体" w:hAnsi="宋体" w:eastAsia="宋体" w:cs="宋体"/>
                <w:i w:val="0"/>
                <w:iCs w:val="0"/>
                <w:color w:val="000000"/>
                <w:sz w:val="18"/>
                <w:szCs w:val="18"/>
                <w:u w:val="none"/>
              </w:rPr>
            </w:pPr>
          </w:p>
        </w:tc>
      </w:tr>
      <w:tr w14:paraId="28E68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AA2AEDF">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7E12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CB5510">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BC53C3D">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51322326T000014362358-2024年长征干部学院雪山草地分院茂县教学点等费用</w:t>
            </w:r>
          </w:p>
        </w:tc>
      </w:tr>
      <w:tr w14:paraId="5128E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F7F94F">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E41761">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中国共产党茂县委员会党校</w:t>
            </w:r>
          </w:p>
        </w:tc>
        <w:tc>
          <w:tcPr>
            <w:tcW w:w="0" w:type="auto"/>
            <w:tcBorders>
              <w:top w:val="nil"/>
              <w:left w:val="nil"/>
              <w:bottom w:val="nil"/>
              <w:right w:val="nil"/>
            </w:tcBorders>
            <w:shd w:val="clear" w:color="auto" w:fill="auto"/>
            <w:vAlign w:val="center"/>
          </w:tcPr>
          <w:p w14:paraId="5E47C20E">
            <w:pPr>
              <w:keepNext w:val="0"/>
              <w:keepLines w:val="0"/>
              <w:widowControl/>
              <w:suppressLineNumbers w:val="0"/>
              <w:snapToGrid w:val="0"/>
              <w:jc w:val="left"/>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F92CC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中国共产党茂县委员会党校（行政）</w:t>
            </w:r>
          </w:p>
        </w:tc>
      </w:tr>
      <w:tr w14:paraId="1A2BD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A52DC5">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884475">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B95B7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1ACAE4B">
            <w:pPr>
              <w:keepNext w:val="0"/>
              <w:keepLines w:val="0"/>
              <w:widowControl/>
              <w:suppressLineNumbers w:val="0"/>
              <w:snapToGrid w:val="0"/>
              <w:jc w:val="center"/>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年度目标完成情况</w:t>
            </w:r>
          </w:p>
        </w:tc>
      </w:tr>
      <w:tr w14:paraId="09875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321D68">
            <w:pPr>
              <w:snapToGrid w:val="0"/>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1B8DF">
            <w:pPr>
              <w:snapToGrid w:val="0"/>
              <w:rPr>
                <w:rFonts w:hint="eastAsia" w:ascii="宋体" w:hAnsi="宋体" w:eastAsia="宋体" w:cs="宋体"/>
                <w:i w:val="0"/>
                <w:iCs w:val="0"/>
                <w:color w:val="000000"/>
                <w:sz w:val="15"/>
                <w:szCs w:val="15"/>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79AD79">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2024年长征干部学院雪山草地分院茂县教学点等费用28471.64元。</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E3A60F">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 xml:space="preserve"> 支付2024年长干院教学点带班费、讲解费等共计28471.64元</w:t>
            </w:r>
          </w:p>
        </w:tc>
      </w:tr>
      <w:tr w14:paraId="0E29A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8DAC1">
            <w:pPr>
              <w:snapToGrid w:val="0"/>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7ABFD3">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569BDA9">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 xml:space="preserve"> 支付2024年长干院教学点带班费、讲解费等共计28471.64元</w:t>
            </w:r>
          </w:p>
        </w:tc>
      </w:tr>
      <w:tr w14:paraId="15D57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48603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D808F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27DD6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F8067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8861F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BDB72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58497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36AE2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550AD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原因</w:t>
            </w:r>
          </w:p>
        </w:tc>
      </w:tr>
      <w:tr w14:paraId="1E1B7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767E4">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22108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02FFE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EAFF5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2.85</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EDBEF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2.85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FE2F3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1CACC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06E479">
            <w:pPr>
              <w:snapToGrid w:val="0"/>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421B4D">
            <w:pPr>
              <w:keepNext w:val="0"/>
              <w:keepLines w:val="0"/>
              <w:widowControl/>
              <w:suppressLineNumbers w:val="0"/>
              <w:snapToGrid w:val="0"/>
              <w:jc w:val="left"/>
              <w:textAlignment w:val="center"/>
              <w:rPr>
                <w:rFonts w:hint="eastAsia" w:ascii="黑体" w:hAnsi="黑体" w:eastAsia="黑体" w:cs="黑体"/>
                <w:i/>
                <w:iCs/>
                <w:color w:val="000000"/>
                <w:sz w:val="15"/>
                <w:szCs w:val="15"/>
                <w:u w:val="none"/>
              </w:rPr>
            </w:pPr>
            <w:r>
              <w:rPr>
                <w:rFonts w:hint="eastAsia" w:ascii="黑体" w:hAnsi="黑体" w:eastAsia="黑体" w:cs="黑体"/>
                <w:i/>
                <w:iCs/>
                <w:color w:val="000000"/>
                <w:kern w:val="0"/>
                <w:sz w:val="15"/>
                <w:szCs w:val="15"/>
                <w:u w:val="none"/>
                <w:lang w:val="en-US" w:eastAsia="zh-CN" w:bidi="ar"/>
              </w:rPr>
              <w:t xml:space="preserve"> </w:t>
            </w:r>
          </w:p>
        </w:tc>
      </w:tr>
      <w:tr w14:paraId="699DE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1FD91">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8D18A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86C88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6E7DC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C8A72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CD608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D224D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7D000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1C0EE">
            <w:pPr>
              <w:snapToGrid w:val="0"/>
              <w:rPr>
                <w:rFonts w:hint="eastAsia" w:ascii="黑体" w:hAnsi="黑体" w:eastAsia="黑体" w:cs="黑体"/>
                <w:i/>
                <w:iCs/>
                <w:color w:val="000000"/>
                <w:sz w:val="15"/>
                <w:szCs w:val="15"/>
                <w:u w:val="none"/>
              </w:rPr>
            </w:pPr>
          </w:p>
        </w:tc>
      </w:tr>
      <w:tr w14:paraId="09817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D3F30">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6DE40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84B4A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AD64C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6CF5B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F39AC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AB0B7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21365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71144">
            <w:pPr>
              <w:snapToGrid w:val="0"/>
              <w:rPr>
                <w:rFonts w:hint="eastAsia" w:ascii="黑体" w:hAnsi="黑体" w:eastAsia="黑体" w:cs="黑体"/>
                <w:i/>
                <w:iCs/>
                <w:color w:val="000000"/>
                <w:sz w:val="15"/>
                <w:szCs w:val="15"/>
                <w:u w:val="none"/>
              </w:rPr>
            </w:pPr>
          </w:p>
        </w:tc>
      </w:tr>
      <w:tr w14:paraId="69B47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213EB">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CC655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B4FFF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4C46B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2.85</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DF3FA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2.85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FBB28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6BB7D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07008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4D586">
            <w:pPr>
              <w:snapToGrid w:val="0"/>
              <w:rPr>
                <w:rFonts w:hint="eastAsia" w:ascii="黑体" w:hAnsi="黑体" w:eastAsia="黑体" w:cs="黑体"/>
                <w:i/>
                <w:iCs/>
                <w:color w:val="000000"/>
                <w:sz w:val="15"/>
                <w:szCs w:val="15"/>
                <w:u w:val="none"/>
              </w:rPr>
            </w:pPr>
          </w:p>
        </w:tc>
      </w:tr>
      <w:tr w14:paraId="57B7F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CDB652">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5726D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BE5DB2">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1EB999">
            <w:pPr>
              <w:snapToGrid w:val="0"/>
              <w:jc w:val="center"/>
              <w:rPr>
                <w:rFonts w:hint="eastAsia" w:ascii="微软雅黑" w:hAnsi="微软雅黑" w:eastAsia="微软雅黑" w:cs="微软雅黑"/>
                <w:i/>
                <w:iCs/>
                <w:color w:val="000000"/>
                <w:sz w:val="15"/>
                <w:szCs w:val="15"/>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1DB2FD">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C733E1">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C542C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18F8B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1DE2B">
            <w:pPr>
              <w:snapToGrid w:val="0"/>
              <w:rPr>
                <w:rFonts w:hint="eastAsia" w:ascii="黑体" w:hAnsi="黑体" w:eastAsia="黑体" w:cs="黑体"/>
                <w:i/>
                <w:iCs/>
                <w:color w:val="000000"/>
                <w:sz w:val="15"/>
                <w:szCs w:val="15"/>
                <w:u w:val="none"/>
              </w:rPr>
            </w:pPr>
          </w:p>
        </w:tc>
      </w:tr>
      <w:tr w14:paraId="25496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17E40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D506E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668C6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0DDF6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955B5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C728A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CEF3B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3404C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7FB60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ACD88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0FC4B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未完成原因分析</w:t>
            </w:r>
          </w:p>
        </w:tc>
      </w:tr>
      <w:tr w14:paraId="179A9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1CF4F">
            <w:pPr>
              <w:snapToGrid w:val="0"/>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FC3BC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F1BE6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E0FFA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学员人数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AFF06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C7540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61C3B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7128C0">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5AF7A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34BBC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7DBA09">
            <w:pPr>
              <w:snapToGrid w:val="0"/>
              <w:jc w:val="center"/>
              <w:rPr>
                <w:rFonts w:hint="eastAsia" w:ascii="微软雅黑" w:hAnsi="微软雅黑" w:eastAsia="微软雅黑" w:cs="微软雅黑"/>
                <w:i/>
                <w:iCs/>
                <w:color w:val="000000"/>
                <w:sz w:val="15"/>
                <w:szCs w:val="15"/>
                <w:u w:val="none"/>
              </w:rPr>
            </w:pPr>
          </w:p>
        </w:tc>
      </w:tr>
      <w:tr w14:paraId="6543C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2534D">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1DF18">
            <w:pPr>
              <w:snapToGrid w:val="0"/>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4EE2E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C9471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质量合格率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1FDD9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11431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29AF6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C1A17B">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EA91E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2986D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F00AFF">
            <w:pPr>
              <w:snapToGrid w:val="0"/>
              <w:jc w:val="center"/>
              <w:rPr>
                <w:rFonts w:hint="eastAsia" w:ascii="微软雅黑" w:hAnsi="微软雅黑" w:eastAsia="微软雅黑" w:cs="微软雅黑"/>
                <w:i/>
                <w:iCs/>
                <w:color w:val="000000"/>
                <w:sz w:val="15"/>
                <w:szCs w:val="15"/>
                <w:u w:val="none"/>
              </w:rPr>
            </w:pPr>
          </w:p>
        </w:tc>
      </w:tr>
      <w:tr w14:paraId="25CED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88AD0">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57183">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1529F">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38E58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验收通过率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AF9F6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211AA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671BC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1BD38E">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2DBE1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DFC9E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F18CCD">
            <w:pPr>
              <w:snapToGrid w:val="0"/>
              <w:jc w:val="center"/>
              <w:rPr>
                <w:rFonts w:hint="eastAsia" w:ascii="微软雅黑" w:hAnsi="微软雅黑" w:eastAsia="微软雅黑" w:cs="微软雅黑"/>
                <w:i/>
                <w:iCs/>
                <w:color w:val="000000"/>
                <w:sz w:val="15"/>
                <w:szCs w:val="15"/>
                <w:u w:val="none"/>
              </w:rPr>
            </w:pPr>
          </w:p>
        </w:tc>
      </w:tr>
      <w:tr w14:paraId="307AB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1E569">
            <w:pPr>
              <w:snapToGrid w:val="0"/>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E4385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8C934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181D5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提升学员能力素质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499E9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E61F2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4968D7">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8AA12B">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E7015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FB6D5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7966D5">
            <w:pPr>
              <w:snapToGrid w:val="0"/>
              <w:jc w:val="center"/>
              <w:rPr>
                <w:rFonts w:hint="eastAsia" w:ascii="微软雅黑" w:hAnsi="微软雅黑" w:eastAsia="微软雅黑" w:cs="微软雅黑"/>
                <w:i/>
                <w:iCs/>
                <w:color w:val="000000"/>
                <w:sz w:val="15"/>
                <w:szCs w:val="15"/>
                <w:u w:val="none"/>
              </w:rPr>
            </w:pPr>
          </w:p>
        </w:tc>
      </w:tr>
      <w:tr w14:paraId="117B8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6B365B">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1F6C5">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77F7F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可持续发展指标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B4AB7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促进教育发展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68F04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774B5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F77FFA">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68CDA4">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18F7E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6D819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683202">
            <w:pPr>
              <w:snapToGrid w:val="0"/>
              <w:jc w:val="center"/>
              <w:rPr>
                <w:rFonts w:hint="eastAsia" w:ascii="微软雅黑" w:hAnsi="微软雅黑" w:eastAsia="微软雅黑" w:cs="微软雅黑"/>
                <w:i/>
                <w:iCs/>
                <w:color w:val="000000"/>
                <w:sz w:val="15"/>
                <w:szCs w:val="15"/>
                <w:u w:val="none"/>
              </w:rPr>
            </w:pPr>
          </w:p>
        </w:tc>
      </w:tr>
      <w:tr w14:paraId="6DD52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42A26">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B0C51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D1B1C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97588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受益人满意度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4CB70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E6051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CE70A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2D800B">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D1EC0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B01F9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A7ED48">
            <w:pPr>
              <w:snapToGrid w:val="0"/>
              <w:jc w:val="center"/>
              <w:rPr>
                <w:rFonts w:hint="eastAsia" w:ascii="微软雅黑" w:hAnsi="微软雅黑" w:eastAsia="微软雅黑" w:cs="微软雅黑"/>
                <w:i/>
                <w:iCs/>
                <w:color w:val="000000"/>
                <w:sz w:val="15"/>
                <w:szCs w:val="15"/>
                <w:u w:val="none"/>
              </w:rPr>
            </w:pPr>
          </w:p>
        </w:tc>
      </w:tr>
      <w:tr w14:paraId="09A44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F7916">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152A9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C62BC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CE4FD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本次费用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92C8F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29650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28471.64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048FE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ECDCFA">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B2FDE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13A74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D97245">
            <w:pPr>
              <w:snapToGrid w:val="0"/>
              <w:jc w:val="center"/>
              <w:rPr>
                <w:rFonts w:hint="eastAsia" w:ascii="微软雅黑" w:hAnsi="微软雅黑" w:eastAsia="微软雅黑" w:cs="微软雅黑"/>
                <w:i/>
                <w:iCs/>
                <w:color w:val="000000"/>
                <w:sz w:val="15"/>
                <w:szCs w:val="15"/>
                <w:u w:val="none"/>
              </w:rPr>
            </w:pPr>
          </w:p>
        </w:tc>
      </w:tr>
      <w:tr w14:paraId="236E8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4" w:hRule="atLeast"/>
          <w:jc w:val="center"/>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A3DCD0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75369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6D0E0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B28DC6">
            <w:pPr>
              <w:snapToGrid w:val="0"/>
              <w:rPr>
                <w:rFonts w:hint="eastAsia" w:ascii="宋体" w:hAnsi="宋体" w:eastAsia="宋体" w:cs="宋体"/>
                <w:i w:val="0"/>
                <w:iCs w:val="0"/>
                <w:color w:val="000000"/>
                <w:sz w:val="15"/>
                <w:szCs w:val="15"/>
                <w:u w:val="none"/>
              </w:rPr>
            </w:pPr>
          </w:p>
        </w:tc>
      </w:tr>
      <w:tr w14:paraId="78711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F047F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A6E1B91">
            <w:pPr>
              <w:keepNext w:val="0"/>
              <w:keepLines w:val="0"/>
              <w:widowControl/>
              <w:suppressLineNumbers w:val="0"/>
              <w:snapToGrid w:val="0"/>
              <w:jc w:val="left"/>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 xml:space="preserve"> 项目如期完成，达到项目的预期目标。</w:t>
            </w:r>
          </w:p>
        </w:tc>
      </w:tr>
      <w:tr w14:paraId="21C15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19841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7081E82">
            <w:pPr>
              <w:keepNext w:val="0"/>
              <w:keepLines w:val="0"/>
              <w:widowControl/>
              <w:suppressLineNumbers w:val="0"/>
              <w:snapToGrid w:val="0"/>
              <w:jc w:val="left"/>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无</w:t>
            </w:r>
          </w:p>
        </w:tc>
      </w:tr>
      <w:tr w14:paraId="3471B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22D50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D8CB49A">
            <w:pPr>
              <w:keepNext w:val="0"/>
              <w:keepLines w:val="0"/>
              <w:widowControl/>
              <w:suppressLineNumbers w:val="0"/>
              <w:snapToGrid w:val="0"/>
              <w:jc w:val="left"/>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无</w:t>
            </w:r>
          </w:p>
        </w:tc>
      </w:tr>
      <w:tr w14:paraId="7A15C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4" w:hRule="atLeast"/>
          <w:jc w:val="center"/>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79F014">
            <w:pPr>
              <w:keepNext w:val="0"/>
              <w:keepLines w:val="0"/>
              <w:widowControl/>
              <w:suppressLineNumbers w:val="0"/>
              <w:snapToGrid w:val="0"/>
              <w:jc w:val="left"/>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项目负责人：钟小军</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F53C13">
            <w:pPr>
              <w:keepNext w:val="0"/>
              <w:keepLines w:val="0"/>
              <w:widowControl/>
              <w:suppressLineNumbers w:val="0"/>
              <w:snapToGrid w:val="0"/>
              <w:jc w:val="left"/>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财务负责人：李德慧</w:t>
            </w:r>
          </w:p>
        </w:tc>
      </w:tr>
    </w:tbl>
    <w:p w14:paraId="61D10C20"/>
    <w:p w14:paraId="32E70D8C"/>
    <w:tbl>
      <w:tblPr>
        <w:tblStyle w:val="1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52"/>
        <w:gridCol w:w="923"/>
        <w:gridCol w:w="801"/>
        <w:gridCol w:w="801"/>
        <w:gridCol w:w="488"/>
        <w:gridCol w:w="1111"/>
        <w:gridCol w:w="488"/>
        <w:gridCol w:w="1319"/>
        <w:gridCol w:w="628"/>
        <w:gridCol w:w="629"/>
        <w:gridCol w:w="1020"/>
      </w:tblGrid>
      <w:tr w14:paraId="05E98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8" w:hRule="atLeast"/>
          <w:jc w:val="center"/>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ADD3A1A">
            <w:pPr>
              <w:keepNext w:val="0"/>
              <w:keepLines w:val="0"/>
              <w:widowControl/>
              <w:suppressLineNumbers w:val="0"/>
              <w:snapToGrid w:val="0"/>
              <w:jc w:val="center"/>
              <w:textAlignment w:val="center"/>
              <w:rPr>
                <w:rFonts w:hint="eastAsia" w:ascii="黑体" w:hAnsi="宋体" w:eastAsia="黑体" w:cs="黑体"/>
                <w:b/>
                <w:bCs/>
                <w:i w:val="0"/>
                <w:iCs w:val="0"/>
                <w:color w:val="000000"/>
                <w:kern w:val="0"/>
                <w:sz w:val="30"/>
                <w:szCs w:val="30"/>
                <w:u w:val="none"/>
                <w:lang w:val="en-US" w:eastAsia="zh-CN" w:bidi="ar"/>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p w14:paraId="7B4940CC">
            <w:pPr>
              <w:keepNext w:val="0"/>
              <w:keepLines w:val="0"/>
              <w:widowControl/>
              <w:suppressLineNumbers w:val="0"/>
              <w:snapToGrid w:val="0"/>
              <w:jc w:val="center"/>
              <w:textAlignment w:val="center"/>
              <w:rPr>
                <w:rFonts w:hint="eastAsia" w:ascii="黑体" w:hAnsi="宋体" w:eastAsia="黑体" w:cs="黑体"/>
                <w:b/>
                <w:bCs/>
                <w:i w:val="0"/>
                <w:iCs w:val="0"/>
                <w:color w:val="000000"/>
                <w:kern w:val="0"/>
                <w:sz w:val="30"/>
                <w:szCs w:val="30"/>
                <w:u w:val="none"/>
                <w:lang w:val="en-US" w:eastAsia="zh-CN" w:bidi="ar"/>
              </w:rPr>
            </w:pPr>
          </w:p>
        </w:tc>
      </w:tr>
      <w:tr w14:paraId="29A1F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620195">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7A05117">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51322325T000014044557-2024年农（牧）民党员示范培训班费用</w:t>
            </w:r>
          </w:p>
        </w:tc>
      </w:tr>
      <w:tr w14:paraId="6A130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DE1889">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A7015B">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中国共产党茂县委员会党校</w:t>
            </w:r>
          </w:p>
        </w:tc>
        <w:tc>
          <w:tcPr>
            <w:tcW w:w="0" w:type="auto"/>
            <w:tcBorders>
              <w:top w:val="nil"/>
              <w:left w:val="nil"/>
              <w:bottom w:val="nil"/>
              <w:right w:val="nil"/>
            </w:tcBorders>
            <w:shd w:val="clear" w:color="auto" w:fill="auto"/>
            <w:vAlign w:val="center"/>
          </w:tcPr>
          <w:p w14:paraId="46CD21F1">
            <w:pPr>
              <w:keepNext w:val="0"/>
              <w:keepLines w:val="0"/>
              <w:widowControl/>
              <w:suppressLineNumbers w:val="0"/>
              <w:snapToGrid w:val="0"/>
              <w:jc w:val="left"/>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C39B5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中国共产党茂县委员会党校（事业）</w:t>
            </w:r>
          </w:p>
        </w:tc>
      </w:tr>
      <w:tr w14:paraId="3EF49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19E930">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01AF93">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54D4F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6BD80B">
            <w:pPr>
              <w:keepNext w:val="0"/>
              <w:keepLines w:val="0"/>
              <w:widowControl/>
              <w:suppressLineNumbers w:val="0"/>
              <w:snapToGrid w:val="0"/>
              <w:jc w:val="center"/>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年度目标完成情况</w:t>
            </w:r>
          </w:p>
        </w:tc>
      </w:tr>
      <w:tr w14:paraId="13E5A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8CA17">
            <w:pPr>
              <w:snapToGrid w:val="0"/>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273829">
            <w:pPr>
              <w:snapToGrid w:val="0"/>
              <w:rPr>
                <w:rFonts w:hint="eastAsia" w:ascii="宋体" w:hAnsi="宋体" w:eastAsia="宋体" w:cs="宋体"/>
                <w:i w:val="0"/>
                <w:iCs w:val="0"/>
                <w:color w:val="000000"/>
                <w:sz w:val="15"/>
                <w:szCs w:val="15"/>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6B920D">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2024年农（牧）民党员示范培训班住宿费用125421.5元。用于办公费、电费、网络费等</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C97A90D">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 xml:space="preserve"> 2024年农（牧）民党员示范培训班住宿费用125421.5元。用于办公费、电费、网络费等，保障培训期间的正常运行</w:t>
            </w:r>
          </w:p>
        </w:tc>
      </w:tr>
      <w:tr w14:paraId="70ED4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D0294E">
            <w:pPr>
              <w:snapToGrid w:val="0"/>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70A613">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7B7FCE1">
            <w:pPr>
              <w:keepNext w:val="0"/>
              <w:keepLines w:val="0"/>
              <w:widowControl/>
              <w:suppressLineNumbers w:val="0"/>
              <w:snapToGrid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2024年农（牧）民党员示范培训班住宿费用125421.5元。用于办公费、电费、网络费等，保障培训期间的正常运行。</w:t>
            </w:r>
          </w:p>
        </w:tc>
      </w:tr>
      <w:tr w14:paraId="55525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83C98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9AE4D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51CE5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54D85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EB7C7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15F7C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088FB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C8A3B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4E386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原因</w:t>
            </w:r>
          </w:p>
        </w:tc>
      </w:tr>
      <w:tr w14:paraId="0E46C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F3EF7">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05A16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D286D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DD8B5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0.54</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F04D81">
            <w:pPr>
              <w:keepNext w:val="0"/>
              <w:keepLines w:val="0"/>
              <w:widowControl/>
              <w:suppressLineNumbers w:val="0"/>
              <w:snapToGrid w:val="0"/>
              <w:jc w:val="center"/>
              <w:textAlignment w:val="center"/>
              <w:rPr>
                <w:rFonts w:hint="default" w:ascii="宋体" w:hAnsi="宋体" w:eastAsia="宋体" w:cs="宋体"/>
                <w:i w:val="0"/>
                <w:iCs w:val="0"/>
                <w:color w:val="000000"/>
                <w:sz w:val="15"/>
                <w:szCs w:val="15"/>
                <w:u w:val="none"/>
                <w:lang w:val="en-US"/>
              </w:rPr>
            </w:pPr>
            <w:r>
              <w:rPr>
                <w:rFonts w:hint="eastAsia" w:ascii="宋体" w:hAnsi="宋体" w:cs="宋体"/>
                <w:i w:val="0"/>
                <w:iCs w:val="0"/>
                <w:color w:val="000000"/>
                <w:kern w:val="0"/>
                <w:sz w:val="15"/>
                <w:szCs w:val="15"/>
                <w:u w:val="none"/>
                <w:lang w:val="en-US" w:eastAsia="zh-CN" w:bidi="ar"/>
              </w:rPr>
              <w:t>12.54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3982E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92F64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09C201">
            <w:pPr>
              <w:snapToGrid w:val="0"/>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23CB79">
            <w:pPr>
              <w:keepNext w:val="0"/>
              <w:keepLines w:val="0"/>
              <w:widowControl/>
              <w:suppressLineNumbers w:val="0"/>
              <w:snapToGrid w:val="0"/>
              <w:jc w:val="left"/>
              <w:textAlignment w:val="center"/>
              <w:rPr>
                <w:rFonts w:hint="eastAsia" w:ascii="黑体" w:hAnsi="黑体" w:eastAsia="黑体" w:cs="黑体"/>
                <w:i/>
                <w:iCs/>
                <w:color w:val="000000"/>
                <w:sz w:val="15"/>
                <w:szCs w:val="15"/>
                <w:u w:val="none"/>
              </w:rPr>
            </w:pPr>
            <w:r>
              <w:rPr>
                <w:rFonts w:hint="eastAsia" w:ascii="黑体" w:hAnsi="黑体" w:eastAsia="黑体" w:cs="黑体"/>
                <w:i/>
                <w:iCs/>
                <w:color w:val="000000"/>
                <w:kern w:val="0"/>
                <w:sz w:val="15"/>
                <w:szCs w:val="15"/>
                <w:u w:val="none"/>
                <w:lang w:val="en-US" w:eastAsia="zh-CN" w:bidi="ar"/>
              </w:rPr>
              <w:t xml:space="preserve"> </w:t>
            </w:r>
          </w:p>
        </w:tc>
      </w:tr>
      <w:tr w14:paraId="1F5FC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12EE2">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4A1CC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76082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104B0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681E0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939AE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0FC63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FB456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DF1E8">
            <w:pPr>
              <w:snapToGrid w:val="0"/>
              <w:rPr>
                <w:rFonts w:hint="eastAsia" w:ascii="黑体" w:hAnsi="黑体" w:eastAsia="黑体" w:cs="黑体"/>
                <w:i/>
                <w:iCs/>
                <w:color w:val="000000"/>
                <w:sz w:val="15"/>
                <w:szCs w:val="15"/>
                <w:u w:val="none"/>
              </w:rPr>
            </w:pPr>
          </w:p>
        </w:tc>
      </w:tr>
      <w:tr w14:paraId="27BFC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FCCC2">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80595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B437A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BB37F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0.54</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B7700F">
            <w:pPr>
              <w:keepNext w:val="0"/>
              <w:keepLines w:val="0"/>
              <w:widowControl/>
              <w:suppressLineNumbers w:val="0"/>
              <w:snapToGrid w:val="0"/>
              <w:jc w:val="center"/>
              <w:textAlignment w:val="center"/>
              <w:rPr>
                <w:rFonts w:hint="default" w:ascii="宋体" w:hAnsi="宋体" w:eastAsia="宋体" w:cs="宋体"/>
                <w:i w:val="0"/>
                <w:iCs w:val="0"/>
                <w:color w:val="000000"/>
                <w:sz w:val="15"/>
                <w:szCs w:val="15"/>
                <w:u w:val="none"/>
                <w:lang w:val="en-US"/>
              </w:rPr>
            </w:pPr>
            <w:r>
              <w:rPr>
                <w:rFonts w:hint="eastAsia" w:ascii="宋体" w:hAnsi="宋体" w:cs="宋体"/>
                <w:i w:val="0"/>
                <w:iCs w:val="0"/>
                <w:color w:val="000000"/>
                <w:kern w:val="0"/>
                <w:sz w:val="15"/>
                <w:szCs w:val="15"/>
                <w:u w:val="none"/>
                <w:lang w:val="en-US" w:eastAsia="zh-CN" w:bidi="ar"/>
              </w:rPr>
              <w:t>12.54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C1233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53F4C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4C79B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63218D">
            <w:pPr>
              <w:snapToGrid w:val="0"/>
              <w:rPr>
                <w:rFonts w:hint="eastAsia" w:ascii="黑体" w:hAnsi="黑体" w:eastAsia="黑体" w:cs="黑体"/>
                <w:i/>
                <w:iCs/>
                <w:color w:val="000000"/>
                <w:sz w:val="15"/>
                <w:szCs w:val="15"/>
                <w:u w:val="none"/>
              </w:rPr>
            </w:pPr>
          </w:p>
        </w:tc>
      </w:tr>
      <w:tr w14:paraId="14C0E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3B9FA">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F901F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D9B8F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C21BB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9655B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E819B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DD840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797E8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B7340">
            <w:pPr>
              <w:snapToGrid w:val="0"/>
              <w:rPr>
                <w:rFonts w:hint="eastAsia" w:ascii="黑体" w:hAnsi="黑体" w:eastAsia="黑体" w:cs="黑体"/>
                <w:i/>
                <w:iCs/>
                <w:color w:val="000000"/>
                <w:sz w:val="15"/>
                <w:szCs w:val="15"/>
                <w:u w:val="none"/>
              </w:rPr>
            </w:pPr>
          </w:p>
        </w:tc>
      </w:tr>
      <w:tr w14:paraId="3B1AC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D1C15">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C108E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95A168">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CE774C">
            <w:pPr>
              <w:snapToGrid w:val="0"/>
              <w:jc w:val="center"/>
              <w:rPr>
                <w:rFonts w:hint="eastAsia" w:ascii="微软雅黑" w:hAnsi="微软雅黑" w:eastAsia="微软雅黑" w:cs="微软雅黑"/>
                <w:i/>
                <w:iCs/>
                <w:color w:val="000000"/>
                <w:sz w:val="15"/>
                <w:szCs w:val="15"/>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E5003A">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0094AB">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6C400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49AF8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A5F08">
            <w:pPr>
              <w:snapToGrid w:val="0"/>
              <w:rPr>
                <w:rFonts w:hint="eastAsia" w:ascii="黑体" w:hAnsi="黑体" w:eastAsia="黑体" w:cs="黑体"/>
                <w:i/>
                <w:iCs/>
                <w:color w:val="000000"/>
                <w:sz w:val="15"/>
                <w:szCs w:val="15"/>
                <w:u w:val="none"/>
              </w:rPr>
            </w:pPr>
          </w:p>
        </w:tc>
      </w:tr>
      <w:tr w14:paraId="58A89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05971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E204F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59463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FDD0D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B31FF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FA074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1577B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99F7E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1090D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FE163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7D102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未完成原因分析</w:t>
            </w:r>
          </w:p>
        </w:tc>
      </w:tr>
      <w:tr w14:paraId="2F0EF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2B7C4">
            <w:pPr>
              <w:snapToGrid w:val="0"/>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B25F0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A5921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2CEAD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项目验收合格率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AC4B4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AFBDE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F0ABC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30D002">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A48B7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A5DC2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F60807">
            <w:pPr>
              <w:snapToGrid w:val="0"/>
              <w:jc w:val="center"/>
              <w:rPr>
                <w:rFonts w:hint="eastAsia" w:ascii="微软雅黑" w:hAnsi="微软雅黑" w:eastAsia="微软雅黑" w:cs="微软雅黑"/>
                <w:i/>
                <w:iCs/>
                <w:color w:val="000000"/>
                <w:sz w:val="15"/>
                <w:szCs w:val="15"/>
                <w:u w:val="none"/>
              </w:rPr>
            </w:pPr>
          </w:p>
        </w:tc>
      </w:tr>
      <w:tr w14:paraId="3BEA3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B2B1F">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0CB7D">
            <w:pPr>
              <w:snapToGrid w:val="0"/>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907A5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ADAF9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完成时限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A954B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1FFFB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2025年12月31日前完成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6BCC6F">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1CB1C8">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02339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FDF00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108211">
            <w:pPr>
              <w:snapToGrid w:val="0"/>
              <w:jc w:val="center"/>
              <w:rPr>
                <w:rFonts w:hint="eastAsia" w:ascii="微软雅黑" w:hAnsi="微软雅黑" w:eastAsia="微软雅黑" w:cs="微软雅黑"/>
                <w:i/>
                <w:iCs/>
                <w:color w:val="000000"/>
                <w:sz w:val="15"/>
                <w:szCs w:val="15"/>
                <w:u w:val="none"/>
              </w:rPr>
            </w:pPr>
          </w:p>
        </w:tc>
      </w:tr>
      <w:tr w14:paraId="2009D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8BEB0">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F6B79">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D4308">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542D2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完成时效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57401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852F1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2025年12月31日前完成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787A13">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2C42E3">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DE004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BE5F1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D59DA5">
            <w:pPr>
              <w:snapToGrid w:val="0"/>
              <w:jc w:val="center"/>
              <w:rPr>
                <w:rFonts w:hint="eastAsia" w:ascii="微软雅黑" w:hAnsi="微软雅黑" w:eastAsia="微软雅黑" w:cs="微软雅黑"/>
                <w:i/>
                <w:iCs/>
                <w:color w:val="000000"/>
                <w:sz w:val="15"/>
                <w:szCs w:val="15"/>
                <w:u w:val="none"/>
              </w:rPr>
            </w:pPr>
          </w:p>
        </w:tc>
      </w:tr>
      <w:tr w14:paraId="59395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E9EDA">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7E71A">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13A42">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84EEA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347F6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0052F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4A716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C95881">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F3A3D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BC4FB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E3AEC6">
            <w:pPr>
              <w:snapToGrid w:val="0"/>
              <w:jc w:val="center"/>
              <w:rPr>
                <w:rFonts w:hint="eastAsia" w:ascii="微软雅黑" w:hAnsi="微软雅黑" w:eastAsia="微软雅黑" w:cs="微软雅黑"/>
                <w:i/>
                <w:iCs/>
                <w:color w:val="000000"/>
                <w:sz w:val="15"/>
                <w:szCs w:val="15"/>
                <w:u w:val="none"/>
              </w:rPr>
            </w:pPr>
          </w:p>
        </w:tc>
      </w:tr>
      <w:tr w14:paraId="5F714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B6C36">
            <w:pPr>
              <w:snapToGrid w:val="0"/>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21901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效益指标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8D76C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社会效益指标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D6C00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提升学员能力素质</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1A79B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定性</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457C1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5237D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D41977">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B1758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5585E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17411C">
            <w:pPr>
              <w:snapToGrid w:val="0"/>
              <w:jc w:val="center"/>
              <w:rPr>
                <w:rFonts w:hint="eastAsia" w:ascii="微软雅黑" w:hAnsi="微软雅黑" w:eastAsia="微软雅黑" w:cs="微软雅黑"/>
                <w:i/>
                <w:iCs/>
                <w:color w:val="000000"/>
                <w:sz w:val="15"/>
                <w:szCs w:val="15"/>
                <w:u w:val="none"/>
              </w:rPr>
            </w:pPr>
          </w:p>
        </w:tc>
      </w:tr>
      <w:tr w14:paraId="18826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6C4FD">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9FA61">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77EC0">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31892">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E861F">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BC6C9">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CC3747">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FB5FDE">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22B8D2">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B5176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61353A">
            <w:pPr>
              <w:snapToGrid w:val="0"/>
              <w:jc w:val="center"/>
              <w:rPr>
                <w:rFonts w:hint="eastAsia" w:ascii="微软雅黑" w:hAnsi="微软雅黑" w:eastAsia="微软雅黑" w:cs="微软雅黑"/>
                <w:i/>
                <w:iCs/>
                <w:color w:val="000000"/>
                <w:sz w:val="15"/>
                <w:szCs w:val="15"/>
                <w:u w:val="none"/>
              </w:rPr>
            </w:pPr>
          </w:p>
        </w:tc>
      </w:tr>
      <w:tr w14:paraId="72199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E20C9">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DD80A">
            <w:pPr>
              <w:snapToGrid w:val="0"/>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73065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可持续发展指标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C11B1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促进教育稳定发展</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2F238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定性</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E3422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056B0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5EE89C">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ED827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7728A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3CEB72">
            <w:pPr>
              <w:snapToGrid w:val="0"/>
              <w:jc w:val="center"/>
              <w:rPr>
                <w:rFonts w:hint="eastAsia" w:ascii="微软雅黑" w:hAnsi="微软雅黑" w:eastAsia="微软雅黑" w:cs="微软雅黑"/>
                <w:i/>
                <w:iCs/>
                <w:color w:val="000000"/>
                <w:sz w:val="15"/>
                <w:szCs w:val="15"/>
                <w:u w:val="none"/>
              </w:rPr>
            </w:pPr>
          </w:p>
        </w:tc>
      </w:tr>
      <w:tr w14:paraId="2AC8A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AD6E4">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CA55F">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CA151">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D32B0">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20857">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DD0F5">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4B4FF2">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0596CC">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919563">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33A49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C4441C">
            <w:pPr>
              <w:snapToGrid w:val="0"/>
              <w:jc w:val="center"/>
              <w:rPr>
                <w:rFonts w:hint="eastAsia" w:ascii="微软雅黑" w:hAnsi="微软雅黑" w:eastAsia="微软雅黑" w:cs="微软雅黑"/>
                <w:i/>
                <w:iCs/>
                <w:color w:val="000000"/>
                <w:sz w:val="15"/>
                <w:szCs w:val="15"/>
                <w:u w:val="none"/>
              </w:rPr>
            </w:pPr>
          </w:p>
        </w:tc>
      </w:tr>
      <w:tr w14:paraId="456EE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C3F83">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3D7906">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05852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5D6DAC">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受益对象满意度指标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33B07E">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088FC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7AD6F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E4AD32">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6D8160">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842FB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4EDECB">
            <w:pPr>
              <w:snapToGrid w:val="0"/>
              <w:jc w:val="center"/>
              <w:rPr>
                <w:rFonts w:hint="eastAsia" w:ascii="微软雅黑" w:hAnsi="微软雅黑" w:eastAsia="微软雅黑" w:cs="微软雅黑"/>
                <w:i/>
                <w:iCs/>
                <w:color w:val="000000"/>
                <w:sz w:val="15"/>
                <w:szCs w:val="15"/>
                <w:u w:val="none"/>
              </w:rPr>
            </w:pPr>
          </w:p>
        </w:tc>
      </w:tr>
      <w:tr w14:paraId="1C1CD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470E95">
            <w:pPr>
              <w:snapToGrid w:val="0"/>
              <w:jc w:val="center"/>
              <w:rPr>
                <w:rFonts w:hint="eastAsia" w:ascii="宋体" w:hAnsi="宋体" w:eastAsia="宋体" w:cs="宋体"/>
                <w:i w:val="0"/>
                <w:iCs w:val="0"/>
                <w:color w:val="000000"/>
                <w:sz w:val="15"/>
                <w:szCs w:val="15"/>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7ABF6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成本指标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5B1FD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B8553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项目总预算控制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F534AA">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9FC07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125421.5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89263F">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CCAD9B">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97739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EBC36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AA2EE0">
            <w:pPr>
              <w:snapToGrid w:val="0"/>
              <w:jc w:val="center"/>
              <w:rPr>
                <w:rFonts w:hint="eastAsia" w:ascii="微软雅黑" w:hAnsi="微软雅黑" w:eastAsia="微软雅黑" w:cs="微软雅黑"/>
                <w:i/>
                <w:iCs/>
                <w:color w:val="000000"/>
                <w:sz w:val="15"/>
                <w:szCs w:val="15"/>
                <w:u w:val="none"/>
              </w:rPr>
            </w:pPr>
          </w:p>
        </w:tc>
      </w:tr>
      <w:tr w14:paraId="27AE1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27FE9">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A2FAF">
            <w:pPr>
              <w:snapToGrid w:val="0"/>
              <w:jc w:val="center"/>
              <w:rPr>
                <w:rFonts w:hint="eastAsia" w:ascii="宋体" w:hAnsi="宋体" w:eastAsia="宋体" w:cs="宋体"/>
                <w:i w:val="0"/>
                <w:iCs w:val="0"/>
                <w:color w:val="000000"/>
                <w:sz w:val="15"/>
                <w:szCs w:val="15"/>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1FAB3">
            <w:pPr>
              <w:snapToGrid w:val="0"/>
              <w:jc w:val="center"/>
              <w:rPr>
                <w:rFonts w:hint="eastAsia" w:ascii="宋体" w:hAnsi="宋体" w:eastAsia="宋体" w:cs="宋体"/>
                <w:i w:val="0"/>
                <w:iCs w:val="0"/>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745174">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本次费用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4CB89B">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0789A9">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125421.5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BCD491">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473704">
            <w:pPr>
              <w:snapToGrid w:val="0"/>
              <w:jc w:val="center"/>
              <w:rPr>
                <w:rFonts w:hint="eastAsia" w:ascii="微软雅黑" w:hAnsi="微软雅黑" w:eastAsia="微软雅黑" w:cs="微软雅黑"/>
                <w:i/>
                <w:iCs/>
                <w:color w:val="000000"/>
                <w:sz w:val="15"/>
                <w:szCs w:val="15"/>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07D935">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AFBE0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5B2510">
            <w:pPr>
              <w:snapToGrid w:val="0"/>
              <w:jc w:val="center"/>
              <w:rPr>
                <w:rFonts w:hint="eastAsia" w:ascii="微软雅黑" w:hAnsi="微软雅黑" w:eastAsia="微软雅黑" w:cs="微软雅黑"/>
                <w:i/>
                <w:iCs/>
                <w:color w:val="000000"/>
                <w:sz w:val="15"/>
                <w:szCs w:val="15"/>
                <w:u w:val="none"/>
              </w:rPr>
            </w:pPr>
          </w:p>
        </w:tc>
      </w:tr>
      <w:tr w14:paraId="1E609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jc w:val="center"/>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2D9F327">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6F912D">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8A0C68">
            <w:pPr>
              <w:keepNext w:val="0"/>
              <w:keepLines w:val="0"/>
              <w:widowControl/>
              <w:suppressLineNumbers w:val="0"/>
              <w:snapToGrid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501B58">
            <w:pPr>
              <w:snapToGrid w:val="0"/>
              <w:rPr>
                <w:rFonts w:hint="eastAsia" w:ascii="宋体" w:hAnsi="宋体" w:eastAsia="宋体" w:cs="宋体"/>
                <w:i w:val="0"/>
                <w:iCs w:val="0"/>
                <w:color w:val="000000"/>
                <w:sz w:val="15"/>
                <w:szCs w:val="15"/>
                <w:u w:val="none"/>
              </w:rPr>
            </w:pPr>
          </w:p>
        </w:tc>
      </w:tr>
      <w:tr w14:paraId="0175C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9B3FDE">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9C0B34C">
            <w:pPr>
              <w:keepNext w:val="0"/>
              <w:keepLines w:val="0"/>
              <w:widowControl/>
              <w:suppressLineNumbers w:val="0"/>
              <w:snapToGrid w:val="0"/>
              <w:jc w:val="left"/>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 xml:space="preserve">  项目如期完成，达到项目的预期目标。</w:t>
            </w:r>
          </w:p>
        </w:tc>
      </w:tr>
      <w:tr w14:paraId="5CD2B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4BA4D5">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27A2EC1">
            <w:pPr>
              <w:keepNext w:val="0"/>
              <w:keepLines w:val="0"/>
              <w:widowControl/>
              <w:suppressLineNumbers w:val="0"/>
              <w:snapToGrid w:val="0"/>
              <w:jc w:val="left"/>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 xml:space="preserve"> 无</w:t>
            </w:r>
          </w:p>
        </w:tc>
      </w:tr>
      <w:tr w14:paraId="4F640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B468AB">
            <w:pPr>
              <w:keepNext w:val="0"/>
              <w:keepLines w:val="0"/>
              <w:widowControl/>
              <w:suppressLineNumbers w:val="0"/>
              <w:snapToGrid w:val="0"/>
              <w:jc w:val="center"/>
              <w:textAlignment w:val="center"/>
              <w:rPr>
                <w:rFonts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268E7C2">
            <w:pPr>
              <w:keepNext w:val="0"/>
              <w:keepLines w:val="0"/>
              <w:widowControl/>
              <w:suppressLineNumbers w:val="0"/>
              <w:snapToGrid w:val="0"/>
              <w:jc w:val="left"/>
              <w:textAlignment w:val="center"/>
              <w:rPr>
                <w:rFonts w:hint="eastAsia" w:ascii="微软雅黑" w:hAnsi="微软雅黑" w:eastAsia="微软雅黑" w:cs="微软雅黑"/>
                <w:i/>
                <w:iCs/>
                <w:color w:val="000000"/>
                <w:sz w:val="15"/>
                <w:szCs w:val="15"/>
                <w:u w:val="none"/>
              </w:rPr>
            </w:pPr>
            <w:r>
              <w:rPr>
                <w:rFonts w:hint="eastAsia" w:ascii="微软雅黑" w:hAnsi="微软雅黑" w:eastAsia="微软雅黑" w:cs="微软雅黑"/>
                <w:i/>
                <w:iCs/>
                <w:color w:val="000000"/>
                <w:kern w:val="0"/>
                <w:sz w:val="15"/>
                <w:szCs w:val="15"/>
                <w:u w:val="none"/>
                <w:lang w:val="en-US" w:eastAsia="zh-CN" w:bidi="ar"/>
              </w:rPr>
              <w:t xml:space="preserve"> 无</w:t>
            </w:r>
          </w:p>
        </w:tc>
      </w:tr>
      <w:tr w14:paraId="0710C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jc w:val="center"/>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368FFF">
            <w:pPr>
              <w:keepNext w:val="0"/>
              <w:keepLines w:val="0"/>
              <w:widowControl/>
              <w:suppressLineNumbers w:val="0"/>
              <w:snapToGrid w:val="0"/>
              <w:jc w:val="left"/>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项目负责人：赵倩</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4524CCF">
            <w:pPr>
              <w:keepNext w:val="0"/>
              <w:keepLines w:val="0"/>
              <w:widowControl/>
              <w:suppressLineNumbers w:val="0"/>
              <w:snapToGrid w:val="0"/>
              <w:jc w:val="left"/>
              <w:textAlignment w:val="center"/>
              <w:rPr>
                <w:rFonts w:hint="eastAsia" w:ascii="黑体" w:hAnsi="黑体" w:eastAsia="黑体" w:cs="黑体"/>
                <w:i w:val="0"/>
                <w:iCs w:val="0"/>
                <w:color w:val="000000"/>
                <w:sz w:val="15"/>
                <w:szCs w:val="15"/>
                <w:u w:val="none"/>
              </w:rPr>
            </w:pPr>
            <w:r>
              <w:rPr>
                <w:rFonts w:hint="eastAsia" w:ascii="黑体" w:hAnsi="黑体" w:eastAsia="黑体" w:cs="黑体"/>
                <w:i w:val="0"/>
                <w:iCs w:val="0"/>
                <w:color w:val="000000"/>
                <w:kern w:val="0"/>
                <w:sz w:val="15"/>
                <w:szCs w:val="15"/>
                <w:u w:val="none"/>
                <w:lang w:val="en-US" w:eastAsia="zh-CN" w:bidi="ar"/>
              </w:rPr>
              <w:t>财务负责人：李德慧</w:t>
            </w:r>
          </w:p>
        </w:tc>
      </w:tr>
    </w:tbl>
    <w:p w14:paraId="487E49B7">
      <w:pPr>
        <w:keepNext w:val="0"/>
        <w:keepLines w:val="0"/>
        <w:pageBreakBefore w:val="0"/>
        <w:kinsoku/>
        <w:wordWrap/>
        <w:overflowPunct/>
        <w:topLinePunct w:val="0"/>
        <w:autoSpaceDE/>
        <w:autoSpaceDN/>
        <w:bidi w:val="0"/>
        <w:adjustRightInd/>
        <w:snapToGrid/>
        <w:spacing w:line="140" w:lineRule="exact"/>
        <w:jc w:val="both"/>
        <w:outlineLvl w:val="0"/>
        <w:rPr>
          <w:rFonts w:eastAsia="方正小标宋简体"/>
          <w:sz w:val="13"/>
          <w:szCs w:val="13"/>
        </w:rPr>
      </w:pPr>
    </w:p>
    <w:p w14:paraId="298FD48E">
      <w:pPr>
        <w:keepNext w:val="0"/>
        <w:keepLines w:val="0"/>
        <w:pageBreakBefore w:val="0"/>
        <w:kinsoku/>
        <w:wordWrap/>
        <w:overflowPunct/>
        <w:topLinePunct w:val="0"/>
        <w:autoSpaceDE/>
        <w:autoSpaceDN/>
        <w:bidi w:val="0"/>
        <w:adjustRightInd/>
        <w:snapToGrid/>
        <w:spacing w:line="240" w:lineRule="exact"/>
        <w:jc w:val="center"/>
        <w:outlineLvl w:val="0"/>
        <w:rPr>
          <w:rFonts w:eastAsia="方正小标宋简体"/>
          <w:sz w:val="13"/>
          <w:szCs w:val="13"/>
        </w:rPr>
      </w:pPr>
    </w:p>
    <w:tbl>
      <w:tblPr>
        <w:tblStyle w:val="16"/>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10"/>
        <w:gridCol w:w="981"/>
        <w:gridCol w:w="859"/>
        <w:gridCol w:w="940"/>
        <w:gridCol w:w="517"/>
        <w:gridCol w:w="1020"/>
        <w:gridCol w:w="517"/>
        <w:gridCol w:w="1199"/>
        <w:gridCol w:w="588"/>
        <w:gridCol w:w="587"/>
        <w:gridCol w:w="849"/>
      </w:tblGrid>
      <w:tr w14:paraId="463D4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C89F64F">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385A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7BE1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69581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51322325T000014044488-2025年茂县党校课题经费等费用</w:t>
            </w:r>
          </w:p>
        </w:tc>
      </w:tr>
      <w:tr w14:paraId="254F1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310A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F760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中国共产党茂县委员会党校</w:t>
            </w:r>
          </w:p>
        </w:tc>
        <w:tc>
          <w:tcPr>
            <w:tcW w:w="0" w:type="auto"/>
            <w:tcBorders>
              <w:top w:val="nil"/>
              <w:left w:val="nil"/>
              <w:bottom w:val="nil"/>
              <w:right w:val="nil"/>
            </w:tcBorders>
            <w:shd w:val="clear" w:color="auto" w:fill="auto"/>
            <w:vAlign w:val="center"/>
          </w:tcPr>
          <w:p w14:paraId="54F20469">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6F62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中国共产党茂县委员会党校（行政）</w:t>
            </w:r>
          </w:p>
        </w:tc>
      </w:tr>
      <w:tr w14:paraId="4249D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F039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055F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85F8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B3555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DCA0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7E98F">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EF0DA">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909D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为教学服务，为县委、县政府决策咨询服务，2025年茂县党校课题经费等费用11000.00元。</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CD61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根据省、州关于科研项目的要求和我校对教师能力提升要求，如期完成省、州课题</w:t>
            </w:r>
          </w:p>
        </w:tc>
      </w:tr>
      <w:tr w14:paraId="45BE4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494FB">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8953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2462F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本项目为省委党校、州委党校科研项目以及教师能力提升。自立项成功后，按照调研计划，组织课题成员到相关部门、镇、村和社区调研，如期完成调研成果，均为合格等次。 </w:t>
            </w:r>
          </w:p>
        </w:tc>
      </w:tr>
      <w:tr w14:paraId="1BAD9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7487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55DB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4D7D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F9C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98EA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8AE8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B3DD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FCE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C4A7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A590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6DAB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2677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CA52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44A4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1B9A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3510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B43B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D7C334">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C10800">
            <w:pPr>
              <w:rPr>
                <w:rFonts w:hint="eastAsia" w:ascii="黑体" w:hAnsi="黑体" w:eastAsia="黑体" w:cs="黑体"/>
                <w:i/>
                <w:iCs/>
                <w:color w:val="000000"/>
                <w:sz w:val="18"/>
                <w:szCs w:val="18"/>
                <w:u w:val="none"/>
              </w:rPr>
            </w:pPr>
          </w:p>
        </w:tc>
      </w:tr>
      <w:tr w14:paraId="0E0BC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E79E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DD74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27F2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BFAA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CC93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D99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D90B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1176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0BC56">
            <w:pPr>
              <w:rPr>
                <w:rFonts w:hint="eastAsia" w:ascii="黑体" w:hAnsi="黑体" w:eastAsia="黑体" w:cs="黑体"/>
                <w:i/>
                <w:iCs/>
                <w:color w:val="000000"/>
                <w:sz w:val="18"/>
                <w:szCs w:val="18"/>
                <w:u w:val="none"/>
              </w:rPr>
            </w:pPr>
          </w:p>
        </w:tc>
      </w:tr>
      <w:tr w14:paraId="7050B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819D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F49B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E0C8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09BE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B948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5D73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FB93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D64E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84097">
            <w:pPr>
              <w:rPr>
                <w:rFonts w:hint="eastAsia" w:ascii="黑体" w:hAnsi="黑体" w:eastAsia="黑体" w:cs="黑体"/>
                <w:i/>
                <w:iCs/>
                <w:color w:val="000000"/>
                <w:sz w:val="18"/>
                <w:szCs w:val="18"/>
                <w:u w:val="none"/>
              </w:rPr>
            </w:pPr>
          </w:p>
        </w:tc>
      </w:tr>
      <w:tr w14:paraId="174B4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99F7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FD92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E584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EFB4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DA65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469F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51B3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0217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EA9CA">
            <w:pPr>
              <w:rPr>
                <w:rFonts w:hint="eastAsia" w:ascii="黑体" w:hAnsi="黑体" w:eastAsia="黑体" w:cs="黑体"/>
                <w:i/>
                <w:iCs/>
                <w:color w:val="000000"/>
                <w:sz w:val="18"/>
                <w:szCs w:val="18"/>
                <w:u w:val="none"/>
              </w:rPr>
            </w:pPr>
          </w:p>
        </w:tc>
      </w:tr>
      <w:tr w14:paraId="36CBF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2BD7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B04F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6D800D">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1582F8">
            <w:pPr>
              <w:jc w:val="center"/>
              <w:rPr>
                <w:rFonts w:hint="eastAsia"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DECA57">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AAC2B4">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5799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F650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D81C6">
            <w:pPr>
              <w:rPr>
                <w:rFonts w:hint="eastAsia" w:ascii="黑体" w:hAnsi="黑体" w:eastAsia="黑体" w:cs="黑体"/>
                <w:i/>
                <w:iCs/>
                <w:color w:val="000000"/>
                <w:sz w:val="18"/>
                <w:szCs w:val="18"/>
                <w:u w:val="none"/>
              </w:rPr>
            </w:pPr>
          </w:p>
        </w:tc>
      </w:tr>
      <w:tr w14:paraId="74BA6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A33F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7B01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A0BF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177C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5118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74C5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01B0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4CA7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7557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2789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D76E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0570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5A33E">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0192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43E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B261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课题人数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84C4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517D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FB69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08F817">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B972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2C62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5DA9BA">
            <w:pPr>
              <w:jc w:val="center"/>
              <w:rPr>
                <w:rFonts w:hint="eastAsia" w:ascii="微软雅黑" w:hAnsi="微软雅黑" w:eastAsia="微软雅黑" w:cs="微软雅黑"/>
                <w:i/>
                <w:iCs/>
                <w:color w:val="000000"/>
                <w:sz w:val="16"/>
                <w:szCs w:val="16"/>
                <w:u w:val="none"/>
              </w:rPr>
            </w:pPr>
          </w:p>
        </w:tc>
      </w:tr>
      <w:tr w14:paraId="602D3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17502">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8387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BE45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EF9E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课题结题率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FE36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3B13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1FF3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13D1C2">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7162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51BA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4AB3AF">
            <w:pPr>
              <w:jc w:val="center"/>
              <w:rPr>
                <w:rFonts w:hint="eastAsia" w:ascii="微软雅黑" w:hAnsi="微软雅黑" w:eastAsia="微软雅黑" w:cs="微软雅黑"/>
                <w:i/>
                <w:iCs/>
                <w:color w:val="000000"/>
                <w:sz w:val="16"/>
                <w:szCs w:val="16"/>
                <w:u w:val="none"/>
              </w:rPr>
            </w:pPr>
          </w:p>
        </w:tc>
      </w:tr>
      <w:tr w14:paraId="0D1CC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53B0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9F051">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A900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3004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01B6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5395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A4DE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1BE401">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7D52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96C7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EC3A5F">
            <w:pPr>
              <w:jc w:val="center"/>
              <w:rPr>
                <w:rFonts w:hint="eastAsia" w:ascii="微软雅黑" w:hAnsi="微软雅黑" w:eastAsia="微软雅黑" w:cs="微软雅黑"/>
                <w:i/>
                <w:iCs/>
                <w:color w:val="000000"/>
                <w:sz w:val="16"/>
                <w:szCs w:val="16"/>
                <w:u w:val="none"/>
              </w:rPr>
            </w:pPr>
          </w:p>
        </w:tc>
      </w:tr>
      <w:tr w14:paraId="2FA68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50DF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8599D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6FF7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B1AA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6192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C0DA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2025年12月31日前完成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6B31B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331E48">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8290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6469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D41761">
            <w:pPr>
              <w:jc w:val="center"/>
              <w:rPr>
                <w:rFonts w:hint="eastAsia" w:ascii="微软雅黑" w:hAnsi="微软雅黑" w:eastAsia="微软雅黑" w:cs="微软雅黑"/>
                <w:i/>
                <w:iCs/>
                <w:color w:val="000000"/>
                <w:sz w:val="16"/>
                <w:szCs w:val="16"/>
                <w:u w:val="none"/>
              </w:rPr>
            </w:pPr>
          </w:p>
        </w:tc>
      </w:tr>
      <w:tr w14:paraId="1F5A9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1999A">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F81E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21C1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44B9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8E0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888C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2025年12月31日前完成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7315C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16DE31">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306E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1CDE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7197A2">
            <w:pPr>
              <w:jc w:val="center"/>
              <w:rPr>
                <w:rFonts w:hint="eastAsia" w:ascii="微软雅黑" w:hAnsi="微软雅黑" w:eastAsia="微软雅黑" w:cs="微软雅黑"/>
                <w:i/>
                <w:iCs/>
                <w:color w:val="000000"/>
                <w:sz w:val="16"/>
                <w:szCs w:val="16"/>
                <w:u w:val="none"/>
              </w:rPr>
            </w:pPr>
          </w:p>
        </w:tc>
      </w:tr>
      <w:tr w14:paraId="62ED0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56167">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B30B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103C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9192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促进社会发展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E2E2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025C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4AF2B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672359">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C54B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6C4B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BD2893">
            <w:pPr>
              <w:jc w:val="center"/>
              <w:rPr>
                <w:rFonts w:hint="eastAsia" w:ascii="微软雅黑" w:hAnsi="微软雅黑" w:eastAsia="微软雅黑" w:cs="微软雅黑"/>
                <w:i/>
                <w:iCs/>
                <w:color w:val="000000"/>
                <w:sz w:val="16"/>
                <w:szCs w:val="16"/>
                <w:u w:val="none"/>
              </w:rPr>
            </w:pPr>
          </w:p>
        </w:tc>
      </w:tr>
      <w:tr w14:paraId="2EB58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4AC6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7B800">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10FA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BA74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充分调动课题人员积极性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023E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D166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4D748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7B14C9">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0F89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4F6D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AA21A6">
            <w:pPr>
              <w:jc w:val="center"/>
              <w:rPr>
                <w:rFonts w:hint="eastAsia" w:ascii="微软雅黑" w:hAnsi="微软雅黑" w:eastAsia="微软雅黑" w:cs="微软雅黑"/>
                <w:i/>
                <w:iCs/>
                <w:color w:val="000000"/>
                <w:sz w:val="16"/>
                <w:szCs w:val="16"/>
                <w:u w:val="none"/>
              </w:rPr>
            </w:pPr>
          </w:p>
        </w:tc>
      </w:tr>
      <w:tr w14:paraId="19CA2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D7B9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FEED9">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56FF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272B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课题组成员满意度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F7EB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3E44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56DF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375095">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A4DC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B80B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A0C1C0">
            <w:pPr>
              <w:jc w:val="center"/>
              <w:rPr>
                <w:rFonts w:hint="eastAsia" w:ascii="微软雅黑" w:hAnsi="微软雅黑" w:eastAsia="微软雅黑" w:cs="微软雅黑"/>
                <w:i/>
                <w:iCs/>
                <w:color w:val="000000"/>
                <w:sz w:val="16"/>
                <w:szCs w:val="16"/>
                <w:u w:val="none"/>
              </w:rPr>
            </w:pPr>
          </w:p>
        </w:tc>
      </w:tr>
      <w:tr w14:paraId="7A4DA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495E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12D0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F775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2952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受益人满意度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E0D1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687F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62B5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FF222D">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B307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348E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4AB0C9">
            <w:pPr>
              <w:jc w:val="center"/>
              <w:rPr>
                <w:rFonts w:hint="eastAsia" w:ascii="微软雅黑" w:hAnsi="微软雅黑" w:eastAsia="微软雅黑" w:cs="微软雅黑"/>
                <w:i/>
                <w:iCs/>
                <w:color w:val="000000"/>
                <w:sz w:val="16"/>
                <w:szCs w:val="16"/>
                <w:u w:val="none"/>
              </w:rPr>
            </w:pPr>
          </w:p>
        </w:tc>
      </w:tr>
      <w:tr w14:paraId="4A5E3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3A9E0">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A845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A689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18F2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项目总预算控制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CB91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F41B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1C9C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7A6855">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8991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4EED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7C9435">
            <w:pPr>
              <w:jc w:val="center"/>
              <w:rPr>
                <w:rFonts w:hint="eastAsia" w:ascii="微软雅黑" w:hAnsi="微软雅黑" w:eastAsia="微软雅黑" w:cs="微软雅黑"/>
                <w:i/>
                <w:iCs/>
                <w:color w:val="000000"/>
                <w:sz w:val="16"/>
                <w:szCs w:val="16"/>
                <w:u w:val="none"/>
              </w:rPr>
            </w:pPr>
          </w:p>
        </w:tc>
      </w:tr>
      <w:tr w14:paraId="126AE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13ADD">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64C9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EB54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D84C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本次费用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28E1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D0AC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173A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9406C0">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3FC0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7750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EB2414">
            <w:pPr>
              <w:jc w:val="center"/>
              <w:rPr>
                <w:rFonts w:hint="eastAsia" w:ascii="微软雅黑" w:hAnsi="微软雅黑" w:eastAsia="微软雅黑" w:cs="微软雅黑"/>
                <w:i/>
                <w:iCs/>
                <w:color w:val="000000"/>
                <w:sz w:val="16"/>
                <w:szCs w:val="16"/>
                <w:u w:val="none"/>
              </w:rPr>
            </w:pPr>
          </w:p>
        </w:tc>
      </w:tr>
      <w:tr w14:paraId="0CC5D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5DBCC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8E6D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B4474E">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E1E1C6">
            <w:pPr>
              <w:rPr>
                <w:rFonts w:hint="eastAsia" w:ascii="宋体" w:hAnsi="宋体" w:eastAsia="宋体" w:cs="宋体"/>
                <w:i w:val="0"/>
                <w:iCs w:val="0"/>
                <w:color w:val="000000"/>
                <w:sz w:val="18"/>
                <w:szCs w:val="18"/>
                <w:u w:val="none"/>
              </w:rPr>
            </w:pPr>
          </w:p>
        </w:tc>
      </w:tr>
      <w:tr w14:paraId="799DF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02D2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EE4ECC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项目如期完成，达到项目的预期目标。</w:t>
            </w:r>
          </w:p>
        </w:tc>
      </w:tr>
      <w:tr w14:paraId="5717B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58C7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7A3A0C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AF5E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FD2F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C83524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0332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6FD35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项目负责人：赵倩</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638487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财务负责人：李德慧</w:t>
            </w:r>
          </w:p>
        </w:tc>
      </w:tr>
    </w:tbl>
    <w:p w14:paraId="49D9BCCE">
      <w:pPr>
        <w:spacing w:line="560" w:lineRule="exact"/>
        <w:jc w:val="center"/>
        <w:outlineLvl w:val="0"/>
        <w:rPr>
          <w:rFonts w:eastAsia="方正小标宋简体"/>
          <w:sz w:val="44"/>
          <w:szCs w:val="44"/>
        </w:rPr>
      </w:pPr>
    </w:p>
    <w:p w14:paraId="5CB13C10">
      <w:pPr>
        <w:spacing w:line="560" w:lineRule="exact"/>
        <w:jc w:val="center"/>
        <w:outlineLvl w:val="0"/>
        <w:rPr>
          <w:rFonts w:eastAsia="方正小标宋简体"/>
          <w:sz w:val="44"/>
          <w:szCs w:val="44"/>
        </w:rPr>
      </w:pPr>
    </w:p>
    <w:p w14:paraId="41619C61">
      <w:pPr>
        <w:pStyle w:val="21"/>
        <w:rPr>
          <w:rFonts w:hint="eastAsia" w:ascii="Times New Roman" w:hAnsi="Times New Roman" w:eastAsia="仿宋_GB2312" w:cs="Times New Roman"/>
          <w:b w:val="0"/>
          <w:bCs w:val="0"/>
          <w:kern w:val="0"/>
          <w:position w:val="0"/>
          <w:sz w:val="32"/>
          <w:szCs w:val="32"/>
          <w:highlight w:val="none"/>
          <w:lang w:val="en-US" w:eastAsia="zh-CN" w:bidi="ar-SA"/>
        </w:rPr>
      </w:pPr>
      <w:r>
        <w:br w:type="page"/>
      </w:r>
      <w:bookmarkEnd w:id="47"/>
      <w:bookmarkEnd w:id="48"/>
      <w:r>
        <w:rPr>
          <w:rFonts w:hint="eastAsia" w:ascii="Times New Roman" w:hAnsi="Times New Roman" w:eastAsia="仿宋_GB2312" w:cs="Times New Roman"/>
          <w:b w:val="0"/>
          <w:bCs w:val="0"/>
          <w:kern w:val="0"/>
          <w:position w:val="0"/>
          <w:sz w:val="32"/>
          <w:szCs w:val="32"/>
          <w:highlight w:val="none"/>
          <w:lang w:val="en-US" w:eastAsia="zh-CN" w:bidi="ar-SA"/>
        </w:rPr>
        <w:t>附件2:</w:t>
      </w:r>
    </w:p>
    <w:p w14:paraId="1F34A90F">
      <w:pPr>
        <w:jc w:val="center"/>
        <w:rPr>
          <w:rFonts w:hint="eastAsia" w:eastAsia="仿宋_GB2312" w:cs="Times New Roman"/>
          <w:b w:val="0"/>
          <w:bCs w:val="0"/>
          <w:kern w:val="0"/>
          <w:position w:val="0"/>
          <w:sz w:val="32"/>
          <w:szCs w:val="32"/>
          <w:highlight w:val="none"/>
          <w:lang w:val="en-US" w:eastAsia="zh-CN" w:bidi="ar-SA"/>
        </w:rPr>
      </w:pPr>
      <w:r>
        <w:rPr>
          <w:rFonts w:hint="eastAsia" w:eastAsia="仿宋_GB2312" w:cs="Times New Roman"/>
          <w:b/>
          <w:bCs/>
          <w:kern w:val="0"/>
          <w:position w:val="0"/>
          <w:sz w:val="36"/>
          <w:szCs w:val="36"/>
          <w:highlight w:val="none"/>
          <w:lang w:val="en-US" w:eastAsia="zh-CN" w:bidi="ar-SA"/>
        </w:rPr>
        <w:t>专项预算项目绩效评价报告</w:t>
      </w:r>
    </w:p>
    <w:p w14:paraId="09465B4A">
      <w:pPr>
        <w:pStyle w:val="21"/>
        <w:jc w:val="center"/>
        <w:rPr>
          <w:rFonts w:hint="default"/>
          <w:lang w:val="en-US" w:eastAsia="zh-CN"/>
        </w:rPr>
      </w:pPr>
      <w:r>
        <w:rPr>
          <w:rFonts w:hint="eastAsia" w:eastAsia="仿宋_GB2312" w:cs="Times New Roman"/>
          <w:b w:val="0"/>
          <w:bCs w:val="0"/>
          <w:kern w:val="0"/>
          <w:position w:val="0"/>
          <w:sz w:val="32"/>
          <w:szCs w:val="32"/>
          <w:highlight w:val="none"/>
          <w:lang w:val="en-US" w:eastAsia="zh-CN" w:bidi="ar-SA"/>
        </w:rPr>
        <w:t>（本部门不涉及此类项目）</w:t>
      </w:r>
    </w:p>
    <w:p w14:paraId="4DD43F3C">
      <w:pPr>
        <w:spacing w:line="560" w:lineRule="exact"/>
        <w:jc w:val="center"/>
        <w:outlineLvl w:val="0"/>
      </w:pPr>
    </w:p>
    <w:p w14:paraId="0A3BA5F3">
      <w:pPr>
        <w:spacing w:line="560" w:lineRule="exact"/>
        <w:jc w:val="center"/>
        <w:outlineLvl w:val="0"/>
      </w:pPr>
    </w:p>
    <w:p w14:paraId="2C4B5CE6">
      <w:pPr>
        <w:spacing w:line="560" w:lineRule="exact"/>
        <w:jc w:val="center"/>
        <w:outlineLvl w:val="0"/>
      </w:pPr>
    </w:p>
    <w:p w14:paraId="79EA63C7">
      <w:pPr>
        <w:spacing w:line="560" w:lineRule="exact"/>
        <w:jc w:val="center"/>
        <w:outlineLvl w:val="0"/>
      </w:pPr>
    </w:p>
    <w:p w14:paraId="3B880F80">
      <w:pPr>
        <w:spacing w:line="560" w:lineRule="exact"/>
        <w:jc w:val="center"/>
        <w:outlineLvl w:val="0"/>
      </w:pPr>
    </w:p>
    <w:p w14:paraId="4F1480B4">
      <w:pPr>
        <w:spacing w:line="560" w:lineRule="exact"/>
        <w:jc w:val="center"/>
        <w:outlineLvl w:val="0"/>
      </w:pPr>
    </w:p>
    <w:p w14:paraId="7A985523">
      <w:pPr>
        <w:spacing w:line="560" w:lineRule="exact"/>
        <w:jc w:val="center"/>
        <w:outlineLvl w:val="0"/>
      </w:pPr>
    </w:p>
    <w:p w14:paraId="4B4B91BE">
      <w:pPr>
        <w:spacing w:line="560" w:lineRule="exact"/>
        <w:jc w:val="center"/>
        <w:outlineLvl w:val="0"/>
      </w:pPr>
    </w:p>
    <w:p w14:paraId="0B392D15">
      <w:pPr>
        <w:spacing w:line="560" w:lineRule="exact"/>
        <w:jc w:val="center"/>
        <w:outlineLvl w:val="0"/>
      </w:pPr>
    </w:p>
    <w:p w14:paraId="58D069D8">
      <w:pPr>
        <w:spacing w:line="560" w:lineRule="exact"/>
        <w:jc w:val="center"/>
        <w:outlineLvl w:val="0"/>
      </w:pPr>
    </w:p>
    <w:p w14:paraId="27D22366">
      <w:pPr>
        <w:spacing w:line="560" w:lineRule="exact"/>
        <w:jc w:val="center"/>
        <w:outlineLvl w:val="0"/>
      </w:pPr>
    </w:p>
    <w:p w14:paraId="23E74D6D">
      <w:pPr>
        <w:spacing w:line="560" w:lineRule="exact"/>
        <w:jc w:val="center"/>
        <w:outlineLvl w:val="0"/>
      </w:pPr>
    </w:p>
    <w:p w14:paraId="281D48B7">
      <w:pPr>
        <w:spacing w:line="560" w:lineRule="exact"/>
        <w:jc w:val="center"/>
        <w:outlineLvl w:val="0"/>
      </w:pPr>
    </w:p>
    <w:p w14:paraId="20D24C7C">
      <w:pPr>
        <w:spacing w:line="560" w:lineRule="exact"/>
        <w:jc w:val="center"/>
        <w:outlineLvl w:val="0"/>
      </w:pPr>
    </w:p>
    <w:p w14:paraId="3EC32E4E">
      <w:pPr>
        <w:spacing w:line="560" w:lineRule="exact"/>
        <w:jc w:val="center"/>
        <w:outlineLvl w:val="0"/>
      </w:pPr>
    </w:p>
    <w:p w14:paraId="3289A696">
      <w:pPr>
        <w:spacing w:line="560" w:lineRule="exact"/>
        <w:jc w:val="center"/>
        <w:outlineLvl w:val="0"/>
      </w:pPr>
    </w:p>
    <w:p w14:paraId="46BB2833">
      <w:pPr>
        <w:spacing w:line="560" w:lineRule="exact"/>
        <w:jc w:val="center"/>
        <w:outlineLvl w:val="0"/>
      </w:pPr>
    </w:p>
    <w:p w14:paraId="1A71FBED">
      <w:pPr>
        <w:spacing w:line="560" w:lineRule="exact"/>
        <w:jc w:val="center"/>
        <w:outlineLvl w:val="0"/>
        <w:rPr>
          <w:rFonts w:ascii="方正小标宋简体" w:eastAsia="方正小标宋简体" w:cs="方正小标宋简体"/>
          <w:bCs/>
          <w:sz w:val="44"/>
          <w:szCs w:val="44"/>
        </w:rPr>
      </w:pPr>
      <w:r>
        <w:rPr>
          <w:rFonts w:hint="eastAsia" w:ascii="方正小标宋简体" w:eastAsia="方正小标宋简体" w:cs="方正小标宋简体"/>
          <w:sz w:val="44"/>
          <w:szCs w:val="44"/>
        </w:rPr>
        <w:t>第五部</w:t>
      </w:r>
      <w:r>
        <w:rPr>
          <w:rFonts w:hint="eastAsia" w:ascii="方正小标宋简体" w:eastAsia="方正小标宋简体" w:cs="方正小标宋简体"/>
          <w:bCs/>
          <w:sz w:val="44"/>
          <w:szCs w:val="44"/>
        </w:rPr>
        <w:t>分  附表</w:t>
      </w:r>
      <w:bookmarkStart w:id="50" w:name="_Toc15396619"/>
      <w:bookmarkStart w:id="51" w:name="_Toc79163636"/>
      <w:bookmarkStart w:id="52" w:name="_Toc79163886"/>
    </w:p>
    <w:bookmarkEnd w:id="50"/>
    <w:bookmarkEnd w:id="51"/>
    <w:bookmarkEnd w:id="52"/>
    <w:p w14:paraId="03024B32">
      <w:pPr>
        <w:numPr>
          <w:ilvl w:val="0"/>
          <w:numId w:val="0"/>
        </w:numPr>
        <w:spacing w:line="560" w:lineRule="exact"/>
        <w:jc w:val="both"/>
        <w:outlineLvl w:val="0"/>
        <w:rPr>
          <w:rFonts w:eastAsia="方正小标宋简体"/>
          <w:bCs/>
          <w:sz w:val="44"/>
          <w:szCs w:val="44"/>
        </w:rPr>
      </w:pPr>
    </w:p>
    <w:p w14:paraId="3ED54271">
      <w:pPr>
        <w:pStyle w:val="13"/>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一、收入支出决算总表</w:t>
      </w:r>
      <w:bookmarkStart w:id="53" w:name="_Toc79163887"/>
      <w:bookmarkStart w:id="54" w:name="_Toc79163637"/>
      <w:bookmarkStart w:id="55" w:name="_Toc15396620"/>
    </w:p>
    <w:p w14:paraId="3A21DD04">
      <w:pPr>
        <w:pStyle w:val="13"/>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二、收入决算表</w:t>
      </w:r>
      <w:bookmarkEnd w:id="53"/>
      <w:bookmarkEnd w:id="54"/>
      <w:bookmarkEnd w:id="55"/>
      <w:bookmarkStart w:id="56" w:name="_Toc79163888"/>
      <w:bookmarkStart w:id="57" w:name="_Toc79163638"/>
      <w:bookmarkStart w:id="58" w:name="_Toc15396621"/>
    </w:p>
    <w:p w14:paraId="66E3A307">
      <w:pPr>
        <w:pStyle w:val="13"/>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三、支出决算表</w:t>
      </w:r>
      <w:bookmarkEnd w:id="56"/>
      <w:bookmarkEnd w:id="57"/>
      <w:bookmarkEnd w:id="58"/>
      <w:bookmarkStart w:id="59" w:name="_Toc79163639"/>
      <w:bookmarkStart w:id="60" w:name="_Toc15396622"/>
      <w:bookmarkStart w:id="61" w:name="_Toc79163889"/>
    </w:p>
    <w:p w14:paraId="2219BA63">
      <w:pPr>
        <w:pStyle w:val="13"/>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四、财政拨款收入支出决算总表</w:t>
      </w:r>
      <w:bookmarkEnd w:id="59"/>
      <w:bookmarkEnd w:id="60"/>
      <w:bookmarkEnd w:id="61"/>
    </w:p>
    <w:p w14:paraId="36EC1E76">
      <w:pPr>
        <w:pStyle w:val="13"/>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2" w:name="_Toc79163890"/>
      <w:bookmarkStart w:id="63" w:name="_Toc79163640"/>
      <w:bookmarkStart w:id="64" w:name="_Toc15396623"/>
      <w:r>
        <w:rPr>
          <w:rFonts w:hint="default" w:ascii="Times New Roman" w:hAnsi="Times New Roman" w:eastAsia="仿宋_GB2312" w:cs="Times New Roman"/>
          <w:color w:val="auto"/>
          <w:sz w:val="32"/>
          <w:szCs w:val="32"/>
          <w:highlight w:val="none"/>
        </w:rPr>
        <w:t>五、财政拨款支出决算明细表</w:t>
      </w:r>
      <w:bookmarkEnd w:id="62"/>
      <w:bookmarkEnd w:id="63"/>
      <w:bookmarkEnd w:id="64"/>
      <w:bookmarkStart w:id="65" w:name="_Toc15396624"/>
    </w:p>
    <w:p w14:paraId="58828F9B">
      <w:pPr>
        <w:pStyle w:val="13"/>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6" w:name="_Toc79163641"/>
      <w:bookmarkStart w:id="67" w:name="_Toc79163891"/>
      <w:r>
        <w:rPr>
          <w:rFonts w:hint="default" w:ascii="Times New Roman" w:hAnsi="Times New Roman" w:eastAsia="仿宋_GB2312" w:cs="Times New Roman"/>
          <w:color w:val="auto"/>
          <w:sz w:val="32"/>
          <w:szCs w:val="32"/>
          <w:highlight w:val="none"/>
        </w:rPr>
        <w:t>六、一般公共预算财政拨款支出决算表</w:t>
      </w:r>
      <w:bookmarkEnd w:id="65"/>
      <w:bookmarkEnd w:id="66"/>
      <w:bookmarkEnd w:id="67"/>
    </w:p>
    <w:p w14:paraId="1D8B79FB">
      <w:pPr>
        <w:pStyle w:val="13"/>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8" w:name="_Toc79163642"/>
      <w:bookmarkStart w:id="69" w:name="_Toc79163892"/>
      <w:bookmarkStart w:id="70" w:name="_Toc15396625"/>
      <w:r>
        <w:rPr>
          <w:rFonts w:hint="default" w:ascii="Times New Roman" w:hAnsi="Times New Roman" w:eastAsia="仿宋_GB2312" w:cs="Times New Roman"/>
          <w:color w:val="auto"/>
          <w:sz w:val="32"/>
          <w:szCs w:val="32"/>
          <w:highlight w:val="none"/>
        </w:rPr>
        <w:t>七、一般公共预算财政拨款支出决算明细表</w:t>
      </w:r>
      <w:bookmarkEnd w:id="68"/>
      <w:bookmarkEnd w:id="69"/>
      <w:bookmarkEnd w:id="70"/>
    </w:p>
    <w:p w14:paraId="60D3FB7D">
      <w:pPr>
        <w:pStyle w:val="13"/>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71" w:name="_Toc79163893"/>
      <w:bookmarkStart w:id="72" w:name="_Toc15396626"/>
      <w:bookmarkStart w:id="73" w:name="_Toc79163643"/>
      <w:r>
        <w:rPr>
          <w:rFonts w:hint="default" w:ascii="Times New Roman" w:hAnsi="Times New Roman" w:eastAsia="仿宋_GB2312" w:cs="Times New Roman"/>
          <w:color w:val="auto"/>
          <w:sz w:val="32"/>
          <w:szCs w:val="32"/>
          <w:highlight w:val="none"/>
        </w:rPr>
        <w:t>八、一般公共预算财政拨款基本支出决算表</w:t>
      </w:r>
      <w:bookmarkEnd w:id="71"/>
      <w:bookmarkEnd w:id="72"/>
      <w:bookmarkEnd w:id="73"/>
    </w:p>
    <w:p w14:paraId="4A457C04">
      <w:pPr>
        <w:pStyle w:val="13"/>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74" w:name="_Toc15396627"/>
      <w:bookmarkStart w:id="75" w:name="_Toc79163644"/>
      <w:bookmarkStart w:id="76" w:name="_Toc79163894"/>
      <w:r>
        <w:rPr>
          <w:rFonts w:hint="default" w:ascii="Times New Roman" w:hAnsi="Times New Roman" w:eastAsia="仿宋_GB2312" w:cs="Times New Roman"/>
          <w:color w:val="auto"/>
          <w:sz w:val="32"/>
          <w:szCs w:val="32"/>
          <w:highlight w:val="none"/>
        </w:rPr>
        <w:t>九、一般公共预算财政拨款项目支出决算表</w:t>
      </w:r>
      <w:bookmarkEnd w:id="74"/>
      <w:bookmarkEnd w:id="75"/>
      <w:bookmarkEnd w:id="76"/>
    </w:p>
    <w:p w14:paraId="564748F0">
      <w:pPr>
        <w:pStyle w:val="13"/>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77" w:name="_Toc15396628"/>
      <w:bookmarkStart w:id="78" w:name="_Toc79163895"/>
      <w:bookmarkStart w:id="79" w:name="_Toc79163645"/>
      <w:r>
        <w:rPr>
          <w:rFonts w:hint="default" w:ascii="Times New Roman" w:hAnsi="Times New Roman" w:eastAsia="仿宋_GB2312" w:cs="Times New Roman"/>
          <w:color w:val="auto"/>
          <w:sz w:val="32"/>
          <w:szCs w:val="32"/>
          <w:highlight w:val="none"/>
        </w:rPr>
        <w:t>十、</w:t>
      </w:r>
      <w:bookmarkEnd w:id="77"/>
      <w:bookmarkEnd w:id="78"/>
      <w:bookmarkEnd w:id="79"/>
      <w:bookmarkStart w:id="80" w:name="_Toc79163896"/>
      <w:bookmarkStart w:id="81" w:name="_Toc79163646"/>
      <w:bookmarkStart w:id="82" w:name="_Toc15396629"/>
      <w:r>
        <w:rPr>
          <w:rFonts w:hint="default" w:ascii="Times New Roman" w:hAnsi="Times New Roman" w:eastAsia="仿宋_GB2312" w:cs="Times New Roman"/>
          <w:color w:val="auto"/>
          <w:sz w:val="32"/>
          <w:szCs w:val="32"/>
          <w:highlight w:val="none"/>
        </w:rPr>
        <w:t>政府性基金预算财政拨款收入支出决算表</w:t>
      </w:r>
    </w:p>
    <w:p w14:paraId="301EB7F1">
      <w:pPr>
        <w:pStyle w:val="13"/>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十一、</w:t>
      </w:r>
      <w:bookmarkEnd w:id="80"/>
      <w:bookmarkEnd w:id="81"/>
      <w:bookmarkEnd w:id="82"/>
      <w:bookmarkStart w:id="83" w:name="_Toc79163897"/>
      <w:bookmarkStart w:id="84" w:name="_Toc79163647"/>
      <w:bookmarkStart w:id="85" w:name="_Toc15396630"/>
      <w:r>
        <w:rPr>
          <w:rFonts w:hint="default" w:ascii="Times New Roman" w:hAnsi="Times New Roman" w:eastAsia="仿宋_GB2312" w:cs="Times New Roman"/>
          <w:color w:val="auto"/>
          <w:sz w:val="32"/>
          <w:szCs w:val="32"/>
          <w:highlight w:val="none"/>
        </w:rPr>
        <w:t>国有资本经营预算财政拨款收入支出决算表</w:t>
      </w:r>
    </w:p>
    <w:p w14:paraId="4FA9296F">
      <w:pPr>
        <w:pStyle w:val="13"/>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十二、</w:t>
      </w:r>
      <w:bookmarkEnd w:id="83"/>
      <w:bookmarkEnd w:id="84"/>
      <w:bookmarkEnd w:id="85"/>
      <w:r>
        <w:rPr>
          <w:rFonts w:hint="default" w:ascii="Times New Roman" w:hAnsi="Times New Roman" w:eastAsia="仿宋_GB2312" w:cs="Times New Roman"/>
          <w:color w:val="auto"/>
          <w:sz w:val="32"/>
          <w:szCs w:val="32"/>
          <w:highlight w:val="none"/>
        </w:rPr>
        <w:t>国有资本经营预算财政拨款支出决算表</w:t>
      </w:r>
    </w:p>
    <w:p w14:paraId="151ED868">
      <w:pPr>
        <w:pStyle w:val="13"/>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86" w:name="_Toc15396631"/>
      <w:bookmarkStart w:id="87" w:name="_Toc79163898"/>
      <w:bookmarkStart w:id="88" w:name="_Toc79163648"/>
      <w:r>
        <w:rPr>
          <w:rFonts w:hint="default" w:ascii="Times New Roman" w:hAnsi="Times New Roman" w:eastAsia="仿宋_GB2312" w:cs="Times New Roman"/>
          <w:color w:val="auto"/>
          <w:sz w:val="32"/>
          <w:szCs w:val="32"/>
          <w:highlight w:val="none"/>
        </w:rPr>
        <w:t>十三、财政拨款“三公”经费支出决算表</w:t>
      </w:r>
      <w:bookmarkEnd w:id="86"/>
      <w:bookmarkEnd w:id="87"/>
      <w:bookmarkEnd w:id="88"/>
    </w:p>
    <w:p w14:paraId="402A806E">
      <w:pPr>
        <w:pStyle w:val="13"/>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p>
    <w:p w14:paraId="77F096C5">
      <w:pPr>
        <w:pStyle w:val="13"/>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p>
    <w:sectPr>
      <w:headerReference r:id="rId6" w:type="default"/>
      <w:footerReference r:id="rId8" w:type="default"/>
      <w:headerReference r:id="rId7" w:type="even"/>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
    <w:altName w:val="DejaVu Math TeX Gyre"/>
    <w:panose1 w:val="00000000000000000000"/>
    <w:charset w:val="00"/>
    <w:family w:val="auto"/>
    <w:pitch w:val="default"/>
    <w:sig w:usb0="00000000" w:usb1="00000000" w:usb2="00000000" w:usb3="00000000" w:csb0="0000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CESI楷体-GB2312">
    <w:altName w:val="楷体_GB2312"/>
    <w:panose1 w:val="02000500000000000000"/>
    <w:charset w:val="86"/>
    <w:family w:val="auto"/>
    <w:pitch w:val="default"/>
    <w:sig w:usb0="00000000" w:usb1="00000000" w:usb2="00000012" w:usb3="00000000" w:csb0="0004000F" w:csb1="00000000"/>
  </w:font>
  <w:font w:name="微软雅黑">
    <w:panose1 w:val="020B0503020204020204"/>
    <w:charset w:val="86"/>
    <w:family w:val="swiss"/>
    <w:pitch w:val="default"/>
    <w:sig w:usb0="80000287" w:usb1="280F3C52" w:usb2="00000016" w:usb3="00000000" w:csb0="0004001F"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12A9F">
    <w:pPr>
      <w:pStyle w:val="10"/>
      <w:tabs>
        <w:tab w:val="right" w:pos="8307"/>
        <w:tab w:val="clear" w:pos="8306"/>
      </w:tabs>
    </w:pPr>
    <w:r>
      <w:rPr>
        <w:sz w:val="18"/>
      </w:rPr>
      <w:pict>
        <v:shape id="_x0000_s2052" o:spid="_x0000_s2052"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14:paraId="006048A9">
                <w:pPr>
                  <w:pStyle w:val="10"/>
                </w:pPr>
                <w:r>
                  <w:t xml:space="preserve">— </w:t>
                </w:r>
                <w:r>
                  <w:fldChar w:fldCharType="begin"/>
                </w:r>
                <w:r>
                  <w:instrText xml:space="preserve"> PAGE  \* MERGEFORMAT </w:instrText>
                </w:r>
                <w:r>
                  <w:fldChar w:fldCharType="separate"/>
                </w:r>
                <w:r>
                  <w:t>1</w:t>
                </w:r>
                <w:r>
                  <w:fldChar w:fldCharType="end"/>
                </w:r>
                <w:r>
                  <w:t xml:space="preserve"> —</w:t>
                </w:r>
              </w:p>
            </w:txbxContent>
          </v:textbox>
        </v:shape>
      </w:pict>
    </w:r>
    <w:r>
      <w:pict>
        <v:shape id="_x0000_s2053" o:spid="_x0000_s2053"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joinstyle="miter"/>
          <v:imagedata o:title=""/>
          <o:lock v:ext="edit"/>
          <v:textbox inset="0mm,0mm,0mm,0mm" style="mso-fit-shape-to-text:t;">
            <w:txbxContent>
              <w:p w14:paraId="239BA393">
                <w:pPr>
                  <w:pStyle w:val="10"/>
                  <w:tabs>
                    <w:tab w:val="right" w:pos="8307"/>
                    <w:tab w:val="clear" w:pos="8306"/>
                  </w:tabs>
                  <w:rPr>
                    <w:rFonts w:ascii="宋体" w:hAnsi="宋体" w:cs="宋体"/>
                  </w:rPr>
                </w:pP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D90C9">
    <w:pPr>
      <w:pStyle w:val="10"/>
    </w:pPr>
    <w:r>
      <w:rPr>
        <w:rFonts w:ascii="宋体"/>
        <w:sz w:val="28"/>
        <w:szCs w:val="28"/>
      </w:rPr>
      <w:fldChar w:fldCharType="begin"/>
    </w:r>
    <w:r>
      <w:rPr>
        <w:rFonts w:ascii="宋体"/>
        <w:sz w:val="28"/>
        <w:szCs w:val="28"/>
      </w:rPr>
      <w:instrText xml:space="preserve"> PAGE   \* MERGEFORMAT </w:instrText>
    </w:r>
    <w:r>
      <w:rPr>
        <w:rFonts w:ascii="宋体"/>
        <w:sz w:val="28"/>
        <w:szCs w:val="28"/>
      </w:rPr>
      <w:fldChar w:fldCharType="separate"/>
    </w:r>
    <w:r>
      <w:rPr>
        <w:rFonts w:ascii="宋体"/>
        <w:sz w:val="28"/>
        <w:szCs w:val="28"/>
        <w:lang w:val="zh-CN"/>
      </w:rPr>
      <w:t>-</w:t>
    </w:r>
    <w:r>
      <w:rPr>
        <w:rFonts w:ascii="宋体"/>
        <w:sz w:val="28"/>
        <w:szCs w:val="28"/>
      </w:rPr>
      <w:t xml:space="preserve"> 12 -</w:t>
    </w:r>
    <w:r>
      <w:rPr>
        <w:rFonts w:ascii="宋体"/>
        <w:sz w:val="28"/>
        <w:szCs w:val="28"/>
      </w:rPr>
      <w:fldChar w:fldCharType="end"/>
    </w:r>
  </w:p>
  <w:p w14:paraId="0A7D4623">
    <w:pPr>
      <w:pStyle w:val="10"/>
      <w:tabs>
        <w:tab w:val="right" w:pos="9184"/>
        <w:tab w:val="clear" w:pos="4153"/>
        <w:tab w:val="clear" w:pos="8306"/>
      </w:tabs>
      <w:rPr>
        <w:rFonts w:ascii="宋体"/>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E404B">
    <w:pPr>
      <w:pStyle w:val="10"/>
      <w:jc w:val="center"/>
    </w:pPr>
    <w:r>
      <w:pict>
        <v:rect id="_x0000_s2051" o:spid="_x0000_s2051" o:spt="1" style="position:absolute;left:0pt;margin-top:0pt;height:22.45pt;width:9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1FF5433C">
                <w:pPr>
                  <w:pStyle w:val="10"/>
                  <w:jc w:val="center"/>
                </w:pPr>
                <w:r>
                  <w:fldChar w:fldCharType="begin"/>
                </w:r>
                <w:r>
                  <w:instrText xml:space="preserve">PAGE   \* MERGEFORMAT</w:instrText>
                </w:r>
                <w:r>
                  <w:fldChar w:fldCharType="separate"/>
                </w:r>
                <w:r>
                  <w:rPr>
                    <w:lang w:val="zh-CN"/>
                  </w:rPr>
                  <w:t>32</w:t>
                </w:r>
                <w:r>
                  <w:rPr>
                    <w:lang w:val="zh-CN"/>
                  </w:rPr>
                  <w:fldChar w:fldCharType="end"/>
                </w:r>
              </w:p>
              <w:p w14:paraId="43799092"/>
            </w:txbxContent>
          </v:textbox>
        </v:rect>
      </w:pict>
    </w:r>
  </w:p>
  <w:p w14:paraId="0431DA8A">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84430">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3E802">
    <w:pPr>
      <w:pStyle w:val="11"/>
      <w:pBdr>
        <w:bottom w:val="none" w:color="auto" w:sz="0" w:space="0"/>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49DD4">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EF519D"/>
    <w:multiLevelType w:val="singleLevel"/>
    <w:tmpl w:val="99EF519D"/>
    <w:lvl w:ilvl="0" w:tentative="0">
      <w:start w:val="4"/>
      <w:numFmt w:val="chineseCounting"/>
      <w:suff w:val="nothing"/>
      <w:lvlText w:val="(%1）"/>
      <w:lvlJc w:val="left"/>
      <w:pPr>
        <w:ind w:left="0" w:firstLine="0"/>
      </w:pPr>
      <w:rPr>
        <w:rFonts w:hint="eastAsia"/>
      </w:rPr>
    </w:lvl>
  </w:abstractNum>
  <w:abstractNum w:abstractNumId="1">
    <w:nsid w:val="69411C9E"/>
    <w:multiLevelType w:val="singleLevel"/>
    <w:tmpl w:val="69411C9E"/>
    <w:lvl w:ilvl="0" w:tentative="0">
      <w:start w:val="8"/>
      <w:numFmt w:val="chineseCounting"/>
      <w:suff w:val="nothing"/>
      <w:lvlText w:val="%1、"/>
      <w:lvlJc w:val="left"/>
      <w:pPr>
        <w:ind w:left="0" w:firstLine="0"/>
      </w:pPr>
      <w:rPr>
        <w:rFonts w:hint="eastAsia"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layout v:ext="edit">
      <o:idmap v:ext="edit" data="2"/>
    </o:shapelayout>
  </w:hdrShapeDefaults>
  <w:compat>
    <w:spaceForUL/>
    <w:balanceSingleByteDoubleByteWidth/>
    <w:ulTrailSpace/>
    <w:doNotExpandShiftReturn/>
    <w:adjustLineHeightInTable/>
    <w:useFELayout/>
    <w:doNotUseIndentAsNumberingTabStop/>
    <w:useAltKinsokuLineBreakRules/>
    <w:splitPgBreakAndParaMark/>
    <w:compatSetting w:name="compatibilityMode" w:uri="http://schemas.microsoft.com/office/word" w:val="12"/>
  </w:compat>
  <w:docVars>
    <w:docVar w:name="commondata" w:val="eyJoZGlkIjoiYThiZDVjMjVlNDUxNThjYmI5ZmU1MGY2YmQ3ODMxNjgifQ=="/>
  </w:docVars>
  <w:rsids>
    <w:rsidRoot w:val="00851922"/>
    <w:rsid w:val="000F14FF"/>
    <w:rsid w:val="001C531C"/>
    <w:rsid w:val="002E07C4"/>
    <w:rsid w:val="003F0C54"/>
    <w:rsid w:val="004336A5"/>
    <w:rsid w:val="004336CA"/>
    <w:rsid w:val="00441793"/>
    <w:rsid w:val="005166A6"/>
    <w:rsid w:val="005C6B61"/>
    <w:rsid w:val="0062251E"/>
    <w:rsid w:val="00673BCE"/>
    <w:rsid w:val="006D1209"/>
    <w:rsid w:val="007B1735"/>
    <w:rsid w:val="007B608D"/>
    <w:rsid w:val="008218B9"/>
    <w:rsid w:val="008410C4"/>
    <w:rsid w:val="00851922"/>
    <w:rsid w:val="009C5077"/>
    <w:rsid w:val="00A00B6E"/>
    <w:rsid w:val="00A935C8"/>
    <w:rsid w:val="00BB7607"/>
    <w:rsid w:val="00C757F8"/>
    <w:rsid w:val="00CA59DA"/>
    <w:rsid w:val="00DC5E6F"/>
    <w:rsid w:val="00DD295A"/>
    <w:rsid w:val="00E3099A"/>
    <w:rsid w:val="00EC788F"/>
    <w:rsid w:val="01502380"/>
    <w:rsid w:val="01B42948"/>
    <w:rsid w:val="01D630E0"/>
    <w:rsid w:val="02A209F3"/>
    <w:rsid w:val="02A82841"/>
    <w:rsid w:val="02FC0103"/>
    <w:rsid w:val="03253AFD"/>
    <w:rsid w:val="03A973A0"/>
    <w:rsid w:val="044E2BE0"/>
    <w:rsid w:val="052B1173"/>
    <w:rsid w:val="059565ED"/>
    <w:rsid w:val="05CD3FD8"/>
    <w:rsid w:val="06447EA3"/>
    <w:rsid w:val="065336FB"/>
    <w:rsid w:val="067E5E07"/>
    <w:rsid w:val="07BB058C"/>
    <w:rsid w:val="07D62A0A"/>
    <w:rsid w:val="08204893"/>
    <w:rsid w:val="084629D4"/>
    <w:rsid w:val="08687FE8"/>
    <w:rsid w:val="08833831"/>
    <w:rsid w:val="08F16230"/>
    <w:rsid w:val="091A7535"/>
    <w:rsid w:val="0928137D"/>
    <w:rsid w:val="0A137F1C"/>
    <w:rsid w:val="0A2F212A"/>
    <w:rsid w:val="0A3665F0"/>
    <w:rsid w:val="0ACE21C0"/>
    <w:rsid w:val="0ADF4592"/>
    <w:rsid w:val="0B5C3E34"/>
    <w:rsid w:val="0BA17A99"/>
    <w:rsid w:val="0BFA364D"/>
    <w:rsid w:val="0C7F06E1"/>
    <w:rsid w:val="0CEE5747"/>
    <w:rsid w:val="0DDA1988"/>
    <w:rsid w:val="0E627010"/>
    <w:rsid w:val="0ED51EEA"/>
    <w:rsid w:val="0EF425D6"/>
    <w:rsid w:val="0F515C7A"/>
    <w:rsid w:val="0F79197E"/>
    <w:rsid w:val="0FCC18B7"/>
    <w:rsid w:val="0FED14FF"/>
    <w:rsid w:val="101A606C"/>
    <w:rsid w:val="103C5FE2"/>
    <w:rsid w:val="118B5F3C"/>
    <w:rsid w:val="12FE4239"/>
    <w:rsid w:val="13906D71"/>
    <w:rsid w:val="14101C27"/>
    <w:rsid w:val="143855E5"/>
    <w:rsid w:val="149443BB"/>
    <w:rsid w:val="14A52C22"/>
    <w:rsid w:val="163A7468"/>
    <w:rsid w:val="16DE7DF3"/>
    <w:rsid w:val="174F6697"/>
    <w:rsid w:val="176E6E65"/>
    <w:rsid w:val="17D16C96"/>
    <w:rsid w:val="18D72D4C"/>
    <w:rsid w:val="19081158"/>
    <w:rsid w:val="193B181A"/>
    <w:rsid w:val="1A8B2040"/>
    <w:rsid w:val="1B506DE6"/>
    <w:rsid w:val="1C085913"/>
    <w:rsid w:val="1E376927"/>
    <w:rsid w:val="1E5B441F"/>
    <w:rsid w:val="1EF04B68"/>
    <w:rsid w:val="1F1116D7"/>
    <w:rsid w:val="1F2E5980"/>
    <w:rsid w:val="1F550E6F"/>
    <w:rsid w:val="1F5C7EE3"/>
    <w:rsid w:val="1FBB64FE"/>
    <w:rsid w:val="1FC41B50"/>
    <w:rsid w:val="20176124"/>
    <w:rsid w:val="20B0311B"/>
    <w:rsid w:val="217071AB"/>
    <w:rsid w:val="21E5472C"/>
    <w:rsid w:val="21EF545F"/>
    <w:rsid w:val="227F6D14"/>
    <w:rsid w:val="228C104B"/>
    <w:rsid w:val="22927345"/>
    <w:rsid w:val="229575D0"/>
    <w:rsid w:val="230A01C2"/>
    <w:rsid w:val="23AB5501"/>
    <w:rsid w:val="23C80706"/>
    <w:rsid w:val="23EB3FF2"/>
    <w:rsid w:val="23F5677C"/>
    <w:rsid w:val="24DC4B11"/>
    <w:rsid w:val="258E50DA"/>
    <w:rsid w:val="25A8619C"/>
    <w:rsid w:val="27AD1C9C"/>
    <w:rsid w:val="282E4405"/>
    <w:rsid w:val="28BE2B36"/>
    <w:rsid w:val="294921DF"/>
    <w:rsid w:val="29E90B31"/>
    <w:rsid w:val="29F940E7"/>
    <w:rsid w:val="2BCE1E73"/>
    <w:rsid w:val="2C866B0B"/>
    <w:rsid w:val="2CC338BC"/>
    <w:rsid w:val="2D0B73C0"/>
    <w:rsid w:val="2DDC4F23"/>
    <w:rsid w:val="2E3031D3"/>
    <w:rsid w:val="2EFC30B5"/>
    <w:rsid w:val="2FB614B6"/>
    <w:rsid w:val="3044142E"/>
    <w:rsid w:val="30D22614"/>
    <w:rsid w:val="30EA738A"/>
    <w:rsid w:val="31413001"/>
    <w:rsid w:val="31AF1B15"/>
    <w:rsid w:val="31F21820"/>
    <w:rsid w:val="31F35A3A"/>
    <w:rsid w:val="334976AD"/>
    <w:rsid w:val="348A74E7"/>
    <w:rsid w:val="34C957E7"/>
    <w:rsid w:val="3652180C"/>
    <w:rsid w:val="369B1D58"/>
    <w:rsid w:val="36DD557A"/>
    <w:rsid w:val="36F34D9D"/>
    <w:rsid w:val="37963786"/>
    <w:rsid w:val="37FA656E"/>
    <w:rsid w:val="385C6972"/>
    <w:rsid w:val="386677F1"/>
    <w:rsid w:val="39E210F9"/>
    <w:rsid w:val="3AB26D1E"/>
    <w:rsid w:val="3AD82C28"/>
    <w:rsid w:val="3B6444BC"/>
    <w:rsid w:val="3BFD22DF"/>
    <w:rsid w:val="3CFB4FDE"/>
    <w:rsid w:val="3D015D3A"/>
    <w:rsid w:val="3DC2371B"/>
    <w:rsid w:val="3DDF7E2A"/>
    <w:rsid w:val="3E6F57FB"/>
    <w:rsid w:val="3F9910E4"/>
    <w:rsid w:val="3FC92F8A"/>
    <w:rsid w:val="3FE3AE26"/>
    <w:rsid w:val="3FF03B7C"/>
    <w:rsid w:val="40730CFD"/>
    <w:rsid w:val="41032081"/>
    <w:rsid w:val="414C5A16"/>
    <w:rsid w:val="42F500EF"/>
    <w:rsid w:val="43030A5E"/>
    <w:rsid w:val="434B7D0F"/>
    <w:rsid w:val="438C45B0"/>
    <w:rsid w:val="44AA33B7"/>
    <w:rsid w:val="44C86D7D"/>
    <w:rsid w:val="45D73ADC"/>
    <w:rsid w:val="46AA26AF"/>
    <w:rsid w:val="47827CA6"/>
    <w:rsid w:val="47B440D5"/>
    <w:rsid w:val="48EE3617"/>
    <w:rsid w:val="48F6071D"/>
    <w:rsid w:val="496C4368"/>
    <w:rsid w:val="4A116D7C"/>
    <w:rsid w:val="4A7E6C1C"/>
    <w:rsid w:val="4AD93E52"/>
    <w:rsid w:val="4C0B3A22"/>
    <w:rsid w:val="4C8A5D4C"/>
    <w:rsid w:val="4CFC2DDE"/>
    <w:rsid w:val="4D4715BB"/>
    <w:rsid w:val="4DA7089B"/>
    <w:rsid w:val="4DAB5F7A"/>
    <w:rsid w:val="4DF2028E"/>
    <w:rsid w:val="4E767FDB"/>
    <w:rsid w:val="4E850579"/>
    <w:rsid w:val="4F072541"/>
    <w:rsid w:val="4FB21842"/>
    <w:rsid w:val="515E3303"/>
    <w:rsid w:val="51B16914"/>
    <w:rsid w:val="51F53C68"/>
    <w:rsid w:val="52102850"/>
    <w:rsid w:val="52450697"/>
    <w:rsid w:val="52891399"/>
    <w:rsid w:val="52C06024"/>
    <w:rsid w:val="53361B35"/>
    <w:rsid w:val="535E583D"/>
    <w:rsid w:val="53B233C4"/>
    <w:rsid w:val="53E5639B"/>
    <w:rsid w:val="53EB70D0"/>
    <w:rsid w:val="5565736E"/>
    <w:rsid w:val="55A34E57"/>
    <w:rsid w:val="56B55774"/>
    <w:rsid w:val="57AC6393"/>
    <w:rsid w:val="57D12A81"/>
    <w:rsid w:val="57D63BF4"/>
    <w:rsid w:val="58033A61"/>
    <w:rsid w:val="58694A68"/>
    <w:rsid w:val="58843F9B"/>
    <w:rsid w:val="58895B4D"/>
    <w:rsid w:val="58C63C68"/>
    <w:rsid w:val="59853B23"/>
    <w:rsid w:val="5A0507C0"/>
    <w:rsid w:val="5A1F7AD4"/>
    <w:rsid w:val="5A3612C1"/>
    <w:rsid w:val="5A736072"/>
    <w:rsid w:val="5B4D241F"/>
    <w:rsid w:val="5BC329F6"/>
    <w:rsid w:val="5C263FF6"/>
    <w:rsid w:val="5CDC3D62"/>
    <w:rsid w:val="5D7A692D"/>
    <w:rsid w:val="5D7B0442"/>
    <w:rsid w:val="5D95031C"/>
    <w:rsid w:val="5E5F0DE7"/>
    <w:rsid w:val="5E856373"/>
    <w:rsid w:val="5EB6477F"/>
    <w:rsid w:val="5EBB4C1E"/>
    <w:rsid w:val="5ED7555D"/>
    <w:rsid w:val="5EE96902"/>
    <w:rsid w:val="5EF02500"/>
    <w:rsid w:val="5F7268F8"/>
    <w:rsid w:val="6042451C"/>
    <w:rsid w:val="61F950AE"/>
    <w:rsid w:val="621517BC"/>
    <w:rsid w:val="62CA6C43"/>
    <w:rsid w:val="62F53AC8"/>
    <w:rsid w:val="63071A4D"/>
    <w:rsid w:val="652F2B95"/>
    <w:rsid w:val="653D6678"/>
    <w:rsid w:val="65534AD5"/>
    <w:rsid w:val="65D33363"/>
    <w:rsid w:val="65EB2F60"/>
    <w:rsid w:val="661C67E7"/>
    <w:rsid w:val="662B5A52"/>
    <w:rsid w:val="6660394E"/>
    <w:rsid w:val="679413D5"/>
    <w:rsid w:val="67AE4944"/>
    <w:rsid w:val="67B75E4A"/>
    <w:rsid w:val="67E81E4D"/>
    <w:rsid w:val="696604B9"/>
    <w:rsid w:val="69717776"/>
    <w:rsid w:val="69BB70ED"/>
    <w:rsid w:val="6A7554EE"/>
    <w:rsid w:val="6AF357BD"/>
    <w:rsid w:val="6BA3608B"/>
    <w:rsid w:val="6CB76DE9"/>
    <w:rsid w:val="6DF36E56"/>
    <w:rsid w:val="6E4E33A9"/>
    <w:rsid w:val="6E957F0D"/>
    <w:rsid w:val="6ED24CBD"/>
    <w:rsid w:val="6F082DD5"/>
    <w:rsid w:val="6F525DFE"/>
    <w:rsid w:val="6F7652B0"/>
    <w:rsid w:val="6FD8049F"/>
    <w:rsid w:val="704149B7"/>
    <w:rsid w:val="72732E09"/>
    <w:rsid w:val="7289422C"/>
    <w:rsid w:val="730833A3"/>
    <w:rsid w:val="7338355D"/>
    <w:rsid w:val="74592E42"/>
    <w:rsid w:val="75114065"/>
    <w:rsid w:val="753E57B4"/>
    <w:rsid w:val="75862895"/>
    <w:rsid w:val="75863951"/>
    <w:rsid w:val="759D2F10"/>
    <w:rsid w:val="75C20899"/>
    <w:rsid w:val="76856CA6"/>
    <w:rsid w:val="76C10F79"/>
    <w:rsid w:val="77973D4D"/>
    <w:rsid w:val="77B238DE"/>
    <w:rsid w:val="78212811"/>
    <w:rsid w:val="782D2F68"/>
    <w:rsid w:val="788D60F9"/>
    <w:rsid w:val="78B90C9C"/>
    <w:rsid w:val="79334EF2"/>
    <w:rsid w:val="79972FD3"/>
    <w:rsid w:val="79A90D10"/>
    <w:rsid w:val="7A036672"/>
    <w:rsid w:val="7A235449"/>
    <w:rsid w:val="7ACB5C12"/>
    <w:rsid w:val="7B914152"/>
    <w:rsid w:val="7C6C5F2D"/>
    <w:rsid w:val="7CE25F9D"/>
    <w:rsid w:val="7D3F28BF"/>
    <w:rsid w:val="7D7E6B8B"/>
    <w:rsid w:val="7DE844FD"/>
    <w:rsid w:val="7DFFE557"/>
    <w:rsid w:val="7E010D4C"/>
    <w:rsid w:val="7E1F7856"/>
    <w:rsid w:val="7EFB304F"/>
    <w:rsid w:val="7F08297D"/>
    <w:rsid w:val="7F0A2251"/>
    <w:rsid w:val="7FB977D3"/>
    <w:rsid w:val="7FF5C122"/>
    <w:rsid w:val="7FFF176F"/>
    <w:rsid w:val="DFD69718"/>
    <w:rsid w:val="FBF7071D"/>
    <w:rsid w:val="FED92B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22"/>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3"/>
    <w:qFormat/>
    <w:uiPriority w:val="0"/>
    <w:pPr>
      <w:keepNext/>
      <w:keepLines/>
      <w:spacing w:before="260" w:after="260" w:line="415" w:lineRule="auto"/>
      <w:outlineLvl w:val="1"/>
    </w:pPr>
    <w:rPr>
      <w:rFonts w:ascii="Cambria" w:hAnsi="Cambria" w:cs="Cambria"/>
      <w:b/>
      <w:bCs/>
      <w:sz w:val="32"/>
      <w:szCs w:val="32"/>
    </w:rPr>
  </w:style>
  <w:style w:type="paragraph" w:styleId="4">
    <w:name w:val="heading 3"/>
    <w:basedOn w:val="1"/>
    <w:next w:val="1"/>
    <w:qFormat/>
    <w:uiPriority w:val="0"/>
    <w:pPr>
      <w:keepNext/>
      <w:keepLines/>
      <w:spacing w:before="260" w:after="260" w:line="415"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Document Map"/>
    <w:basedOn w:val="1"/>
    <w:qFormat/>
    <w:uiPriority w:val="0"/>
    <w:pPr>
      <w:shd w:val="clear" w:color="auto" w:fill="000080"/>
    </w:pPr>
  </w:style>
  <w:style w:type="paragraph" w:styleId="6">
    <w:name w:val="Body Text"/>
    <w:basedOn w:val="1"/>
    <w:qFormat/>
    <w:uiPriority w:val="0"/>
    <w:pPr>
      <w:spacing w:beforeLines="30"/>
    </w:pPr>
    <w:rPr>
      <w:rFonts w:ascii="仿宋_GB2312" w:eastAsia="仿宋_GB2312"/>
      <w:kern w:val="0"/>
      <w:sz w:val="24"/>
      <w:szCs w:val="20"/>
    </w:rPr>
  </w:style>
  <w:style w:type="paragraph" w:styleId="7">
    <w:name w:val="Body Text Indent"/>
    <w:basedOn w:val="1"/>
    <w:qFormat/>
    <w:uiPriority w:val="0"/>
    <w:pPr>
      <w:spacing w:after="120"/>
      <w:ind w:left="200" w:leftChars="200"/>
    </w:pPr>
    <w:rPr>
      <w:rFonts w:ascii="仿宋_GB2312" w:hAnsi="仿宋_GB2312"/>
    </w:rPr>
  </w:style>
  <w:style w:type="paragraph" w:styleId="8">
    <w:name w:val="toc 3"/>
    <w:basedOn w:val="1"/>
    <w:next w:val="1"/>
    <w:qFormat/>
    <w:uiPriority w:val="0"/>
    <w:pPr>
      <w:tabs>
        <w:tab w:val="right" w:leader="dot" w:pos="8296"/>
      </w:tabs>
      <w:ind w:left="400" w:leftChars="400"/>
    </w:pPr>
  </w:style>
  <w:style w:type="paragraph" w:styleId="9">
    <w:name w:val="Balloon Text"/>
    <w:basedOn w:val="1"/>
    <w:qFormat/>
    <w:uiPriority w:val="0"/>
    <w:rPr>
      <w:sz w:val="18"/>
      <w:szCs w:val="18"/>
    </w:rPr>
  </w:style>
  <w:style w:type="paragraph" w:styleId="10">
    <w:name w:val="footer"/>
    <w:basedOn w:val="1"/>
    <w:qFormat/>
    <w:uiPriority w:val="0"/>
    <w:pPr>
      <w:tabs>
        <w:tab w:val="center" w:pos="4153"/>
        <w:tab w:val="right" w:pos="8306"/>
      </w:tabs>
      <w:snapToGrid w:val="0"/>
      <w:jc w:val="left"/>
    </w:pPr>
    <w:rPr>
      <w:rFonts w:ascii="Calibri" w:hAnsi="Calibri"/>
      <w:kern w:val="0"/>
      <w:sz w:val="18"/>
      <w:szCs w:val="20"/>
    </w:rPr>
  </w:style>
  <w:style w:type="paragraph" w:styleId="11">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20"/>
    </w:rPr>
  </w:style>
  <w:style w:type="paragraph" w:styleId="12">
    <w:name w:val="toc 1"/>
    <w:basedOn w:val="1"/>
    <w:next w:val="1"/>
    <w:qFormat/>
    <w:uiPriority w:val="0"/>
    <w:pPr>
      <w:tabs>
        <w:tab w:val="right" w:leader="dot" w:pos="8296"/>
      </w:tabs>
      <w:spacing w:before="93"/>
      <w:jc w:val="center"/>
    </w:pPr>
    <w:rPr>
      <w:rFonts w:ascii="??" w:hAnsi="??" w:cs="??"/>
      <w:sz w:val="28"/>
      <w:szCs w:val="28"/>
    </w:rPr>
  </w:style>
  <w:style w:type="paragraph" w:styleId="13">
    <w:name w:val="toc 2"/>
    <w:basedOn w:val="1"/>
    <w:next w:val="1"/>
    <w:qFormat/>
    <w:uiPriority w:val="0"/>
    <w:pPr>
      <w:tabs>
        <w:tab w:val="right" w:leader="dot" w:pos="8296"/>
      </w:tabs>
      <w:ind w:left="200" w:leftChars="200"/>
    </w:pPr>
  </w:style>
  <w:style w:type="paragraph" w:styleId="14">
    <w:name w:val="Normal (Web)"/>
    <w:basedOn w:val="1"/>
    <w:next w:val="10"/>
    <w:qFormat/>
    <w:uiPriority w:val="0"/>
    <w:pPr>
      <w:widowControl/>
      <w:spacing w:before="100" w:beforeAutospacing="1" w:after="100" w:afterAutospacing="1"/>
      <w:jc w:val="left"/>
    </w:pPr>
    <w:rPr>
      <w:rFonts w:ascii="宋体"/>
      <w:kern w:val="0"/>
      <w:sz w:val="24"/>
    </w:rPr>
  </w:style>
  <w:style w:type="paragraph" w:styleId="15">
    <w:name w:val="Body Text First Indent 2"/>
    <w:basedOn w:val="7"/>
    <w:qFormat/>
    <w:uiPriority w:val="0"/>
    <w:pPr>
      <w:ind w:firstLine="200" w:firstLineChars="200"/>
    </w:pPr>
  </w:style>
  <w:style w:type="character" w:styleId="18">
    <w:name w:val="Strong"/>
    <w:basedOn w:val="17"/>
    <w:qFormat/>
    <w:uiPriority w:val="0"/>
    <w:rPr>
      <w:rFonts w:cs="Times New Roman"/>
      <w:b/>
      <w:bCs/>
    </w:rPr>
  </w:style>
  <w:style w:type="character" w:styleId="19">
    <w:name w:val="FollowedHyperlink"/>
    <w:basedOn w:val="17"/>
    <w:qFormat/>
    <w:uiPriority w:val="0"/>
    <w:rPr>
      <w:color w:val="800080"/>
      <w:u w:val="single"/>
    </w:rPr>
  </w:style>
  <w:style w:type="character" w:styleId="20">
    <w:name w:val="Hyperlink"/>
    <w:basedOn w:val="17"/>
    <w:qFormat/>
    <w:uiPriority w:val="0"/>
    <w:rPr>
      <w:rFonts w:cs="Times New Roman"/>
      <w:color w:val="0000FF"/>
      <w:u w:val="single"/>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标题 1 Char"/>
    <w:basedOn w:val="17"/>
    <w:link w:val="2"/>
    <w:qFormat/>
    <w:uiPriority w:val="0"/>
    <w:rPr>
      <w:rFonts w:ascii="Times New Roman" w:hAnsi="Times New Roman" w:eastAsia="宋体" w:cs="Times New Roman"/>
      <w:b/>
      <w:bCs/>
      <w:kern w:val="44"/>
      <w:sz w:val="44"/>
      <w:szCs w:val="44"/>
      <w:lang w:val="en-US" w:eastAsia="zh-CN" w:bidi="ar-SA"/>
    </w:rPr>
  </w:style>
  <w:style w:type="character" w:customStyle="1" w:styleId="23">
    <w:name w:val="标题 2 Char"/>
    <w:basedOn w:val="17"/>
    <w:link w:val="3"/>
    <w:qFormat/>
    <w:uiPriority w:val="0"/>
    <w:rPr>
      <w:rFonts w:ascii="Cambria" w:hAnsi="Cambria" w:eastAsia="宋体" w:cs="Cambria"/>
      <w:b/>
      <w:bCs/>
      <w:kern w:val="2"/>
      <w:sz w:val="32"/>
      <w:szCs w:val="32"/>
      <w:lang w:val="en-US" w:eastAsia="zh-CN" w:bidi="ar-SA"/>
    </w:rPr>
  </w:style>
  <w:style w:type="paragraph" w:customStyle="1" w:styleId="24">
    <w:name w:val="Default"/>
    <w:qFormat/>
    <w:uiPriority w:val="0"/>
    <w:pPr>
      <w:widowControl w:val="0"/>
      <w:autoSpaceDE w:val="0"/>
      <w:autoSpaceDN w:val="0"/>
      <w:adjustRightInd w:val="0"/>
    </w:pPr>
    <w:rPr>
      <w:rFonts w:ascii="??" w:hAnsi="??" w:eastAsia="Times New Roman" w:cs="??"/>
      <w:color w:val="000000"/>
      <w:sz w:val="24"/>
      <w:szCs w:val="24"/>
      <w:lang w:val="en-US" w:eastAsia="zh-CN" w:bidi="ar-SA"/>
    </w:rPr>
  </w:style>
  <w:style w:type="paragraph" w:styleId="25">
    <w:name w:val="List Paragraph"/>
    <w:basedOn w:val="1"/>
    <w:qFormat/>
    <w:uiPriority w:val="0"/>
    <w:pPr>
      <w:ind w:firstLine="200" w:firstLineChars="200"/>
    </w:pPr>
  </w:style>
  <w:style w:type="paragraph" w:customStyle="1" w:styleId="26">
    <w:name w:val="TOC Heading1"/>
    <w:basedOn w:val="2"/>
    <w:next w:val="1"/>
    <w:qFormat/>
    <w:uiPriority w:val="0"/>
    <w:pPr>
      <w:widowControl/>
      <w:spacing w:before="480" w:after="0" w:line="276" w:lineRule="auto"/>
      <w:jc w:val="left"/>
      <w:outlineLvl w:val="9"/>
    </w:pPr>
    <w:rPr>
      <w:rFonts w:ascii="Cambria" w:hAnsi="Cambria" w:cs="Cambria"/>
      <w:color w:val="365F91"/>
      <w:kern w:val="0"/>
      <w:sz w:val="28"/>
      <w:szCs w:val="28"/>
    </w:rPr>
  </w:style>
  <w:style w:type="paragraph" w:customStyle="1" w:styleId="27">
    <w:name w:val="xl63"/>
    <w:basedOn w:val="1"/>
    <w:qFormat/>
    <w:uiPriority w:val="0"/>
    <w:pPr>
      <w:widowControl/>
      <w:spacing w:before="100" w:beforeAutospacing="1" w:after="100" w:afterAutospacing="1"/>
      <w:jc w:val="right"/>
    </w:pPr>
    <w:rPr>
      <w:rFonts w:ascii="宋体" w:cs="宋体"/>
      <w:color w:val="000000"/>
      <w:kern w:val="0"/>
      <w:sz w:val="14"/>
      <w:szCs w:val="14"/>
    </w:rPr>
  </w:style>
  <w:style w:type="paragraph" w:customStyle="1" w:styleId="28">
    <w:name w:val="xl64"/>
    <w:basedOn w:val="1"/>
    <w:qFormat/>
    <w:uiPriority w:val="0"/>
    <w:pPr>
      <w:widowControl/>
      <w:pBdr>
        <w:top w:val="single" w:color="000000" w:sz="4" w:space="0"/>
        <w:left w:val="single" w:color="000000" w:sz="4" w:space="0"/>
        <w:bottom w:val="single" w:color="000000" w:sz="4" w:space="0"/>
        <w:right w:val="single" w:color="000000" w:sz="4" w:space="0"/>
      </w:pBdr>
      <w:shd w:val="clear" w:color="F7F7F7" w:fill="F7F7F7"/>
      <w:spacing w:before="100" w:beforeAutospacing="1" w:after="100" w:afterAutospacing="1"/>
      <w:jc w:val="center"/>
    </w:pPr>
    <w:rPr>
      <w:rFonts w:ascii="宋体" w:cs="宋体"/>
      <w:b/>
      <w:bCs/>
      <w:color w:val="000000"/>
      <w:kern w:val="0"/>
      <w:sz w:val="18"/>
      <w:szCs w:val="18"/>
    </w:rPr>
  </w:style>
  <w:style w:type="paragraph" w:customStyle="1" w:styleId="29">
    <w:name w:val="xl65"/>
    <w:basedOn w:val="1"/>
    <w:qFormat/>
    <w:uiPriority w:val="0"/>
    <w:pPr>
      <w:widowControl/>
      <w:pBdr>
        <w:top w:val="single" w:color="000000" w:sz="4" w:space="0"/>
        <w:left w:val="single" w:color="000000" w:sz="4" w:space="0"/>
        <w:bottom w:val="single" w:color="000000" w:sz="4" w:space="0"/>
        <w:right w:val="single" w:color="000000" w:sz="4" w:space="0"/>
      </w:pBdr>
      <w:shd w:val="clear" w:color="F7F7F7" w:fill="F7F7F7"/>
      <w:spacing w:before="100" w:beforeAutospacing="1" w:after="100" w:afterAutospacing="1"/>
      <w:jc w:val="left"/>
    </w:pPr>
    <w:rPr>
      <w:rFonts w:ascii="宋体" w:cs="宋体"/>
      <w:color w:val="000000"/>
      <w:kern w:val="0"/>
      <w:sz w:val="18"/>
      <w:szCs w:val="18"/>
    </w:rPr>
  </w:style>
  <w:style w:type="paragraph" w:customStyle="1" w:styleId="30">
    <w:name w:val="xl66"/>
    <w:basedOn w:val="1"/>
    <w:qFormat/>
    <w:uiPriority w:val="0"/>
    <w:pPr>
      <w:widowControl/>
      <w:pBdr>
        <w:top w:val="single" w:color="000000" w:sz="4" w:space="0"/>
        <w:left w:val="single" w:color="000000" w:sz="4" w:space="0"/>
        <w:bottom w:val="single" w:color="000000" w:sz="4" w:space="0"/>
        <w:right w:val="single" w:color="000000" w:sz="4" w:space="0"/>
      </w:pBdr>
      <w:shd w:val="clear" w:color="F7F7F7" w:fill="F7F7F7"/>
      <w:spacing w:before="100" w:beforeAutospacing="1" w:after="100" w:afterAutospacing="1"/>
      <w:jc w:val="left"/>
    </w:pPr>
    <w:rPr>
      <w:rFonts w:ascii="Courier New" w:hAnsi="Courier New" w:cs="Courier New"/>
      <w:color w:val="000000"/>
      <w:kern w:val="0"/>
      <w:sz w:val="18"/>
      <w:szCs w:val="18"/>
    </w:rPr>
  </w:style>
  <w:style w:type="paragraph" w:customStyle="1" w:styleId="31">
    <w:name w:val="xl67"/>
    <w:basedOn w:val="1"/>
    <w:qFormat/>
    <w:uiPriority w:val="0"/>
    <w:pPr>
      <w:widowControl/>
      <w:pBdr>
        <w:top w:val="single" w:color="000000" w:sz="4" w:space="0"/>
        <w:left w:val="single" w:color="000000" w:sz="4" w:space="0"/>
        <w:bottom w:val="single" w:color="000000" w:sz="4" w:space="0"/>
        <w:right w:val="single" w:color="000000" w:sz="4" w:space="0"/>
      </w:pBdr>
      <w:shd w:val="clear" w:color="F7F7F7" w:fill="F7F7F7"/>
      <w:spacing w:before="100" w:beforeAutospacing="1" w:after="100" w:afterAutospacing="1"/>
      <w:jc w:val="right"/>
    </w:pPr>
    <w:rPr>
      <w:rFonts w:ascii="宋体" w:cs="宋体"/>
      <w:color w:val="000000"/>
      <w:kern w:val="0"/>
      <w:sz w:val="18"/>
      <w:szCs w:val="18"/>
    </w:rPr>
  </w:style>
  <w:style w:type="paragraph" w:customStyle="1" w:styleId="32">
    <w:name w:val="xl6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cs="宋体"/>
      <w:color w:val="000000"/>
      <w:kern w:val="0"/>
      <w:sz w:val="18"/>
      <w:szCs w:val="18"/>
    </w:rPr>
  </w:style>
  <w:style w:type="paragraph" w:customStyle="1" w:styleId="33">
    <w:name w:val="xl6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rFonts w:ascii="宋体" w:cs="宋体"/>
      <w:color w:val="000000"/>
      <w:kern w:val="0"/>
      <w:sz w:val="18"/>
      <w:szCs w:val="18"/>
    </w:rPr>
  </w:style>
  <w:style w:type="paragraph" w:customStyle="1" w:styleId="34">
    <w:name w:val="xl7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cs="宋体"/>
      <w:color w:val="000000"/>
      <w:kern w:val="0"/>
      <w:sz w:val="18"/>
      <w:szCs w:val="18"/>
    </w:rPr>
  </w:style>
  <w:style w:type="paragraph" w:customStyle="1" w:styleId="35">
    <w:name w:val="xl71"/>
    <w:basedOn w:val="1"/>
    <w:qFormat/>
    <w:uiPriority w:val="0"/>
    <w:pPr>
      <w:widowControl/>
      <w:spacing w:before="100" w:beforeAutospacing="1" w:after="100" w:afterAutospacing="1"/>
      <w:jc w:val="left"/>
    </w:pPr>
    <w:rPr>
      <w:rFonts w:ascii="宋体" w:cs="宋体"/>
      <w:kern w:val="0"/>
      <w:sz w:val="18"/>
      <w:szCs w:val="18"/>
    </w:rPr>
  </w:style>
  <w:style w:type="paragraph" w:customStyle="1" w:styleId="36">
    <w:name w:val="xl72"/>
    <w:basedOn w:val="1"/>
    <w:qFormat/>
    <w:uiPriority w:val="0"/>
    <w:pPr>
      <w:widowControl/>
      <w:spacing w:before="100" w:beforeAutospacing="1" w:after="100" w:afterAutospacing="1"/>
      <w:jc w:val="left"/>
    </w:pPr>
    <w:rPr>
      <w:rFonts w:ascii="宋体" w:cs="宋体"/>
      <w:color w:val="C0C0C0"/>
      <w:kern w:val="0"/>
      <w:sz w:val="20"/>
      <w:szCs w:val="20"/>
    </w:rPr>
  </w:style>
  <w:style w:type="paragraph" w:customStyle="1" w:styleId="37">
    <w:name w:val="xl73"/>
    <w:basedOn w:val="1"/>
    <w:qFormat/>
    <w:uiPriority w:val="0"/>
    <w:pPr>
      <w:widowControl/>
      <w:spacing w:before="100" w:beforeAutospacing="1" w:after="100" w:afterAutospacing="1"/>
      <w:jc w:val="left"/>
    </w:pPr>
    <w:rPr>
      <w:rFonts w:ascii="宋体" w:cs="宋体"/>
      <w:color w:val="000000"/>
      <w:kern w:val="0"/>
      <w:sz w:val="20"/>
      <w:szCs w:val="20"/>
    </w:rPr>
  </w:style>
  <w:style w:type="paragraph" w:customStyle="1" w:styleId="38">
    <w:name w:val="xl74"/>
    <w:basedOn w:val="1"/>
    <w:qFormat/>
    <w:uiPriority w:val="0"/>
    <w:pPr>
      <w:widowControl/>
      <w:spacing w:before="100" w:beforeAutospacing="1" w:after="100" w:afterAutospacing="1"/>
      <w:jc w:val="center"/>
    </w:pPr>
    <w:rPr>
      <w:rFonts w:ascii="Courier New" w:hAnsi="Courier New" w:cs="Courier New"/>
      <w:b/>
      <w:bCs/>
      <w:color w:val="000000"/>
      <w:kern w:val="0"/>
      <w:sz w:val="30"/>
      <w:szCs w:val="30"/>
    </w:rPr>
  </w:style>
  <w:style w:type="paragraph" w:customStyle="1" w:styleId="39">
    <w:name w:val="四号正文"/>
    <w:basedOn w:val="1"/>
    <w:qFormat/>
    <w:uiPriority w:val="0"/>
    <w:pPr>
      <w:spacing w:line="360" w:lineRule="auto"/>
    </w:pPr>
    <w:rPr>
      <w:rFonts w:ascii="??" w:hAnsi="??"/>
      <w:color w:val="000000"/>
      <w:kern w:val="0"/>
      <w:sz w:val="28"/>
      <w:lang w:val="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6032;&#24314;%20XLSX%20&#24037;&#20316;&#34920;.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6032;&#24314;%20XLSX%20&#24037;&#20316;&#34920;.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esktop\&#26032;&#24314;%20XLSX%20&#24037;&#20316;&#34920;.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esktop\&#26032;&#24314;%20XLSX%20&#24037;&#20316;&#34920;.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esktop\&#26032;&#24314;%20XLSX%20&#24037;&#20316;&#34920;.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esktop\&#26032;&#24314;%20XLSX%20&#24037;&#20316;&#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129960145555363"/>
          <c:y val="0.076679005817028"/>
          <c:w val="0.92375671460752"/>
          <c:h val="0.813960867265997"/>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XLSX 工作表.xlsx]Sheet1'!$C$4:$C$5</c:f>
              <c:strCache>
                <c:ptCount val="2"/>
                <c:pt idx="0">
                  <c:v>2024年度</c:v>
                </c:pt>
                <c:pt idx="1">
                  <c:v>2025年度</c:v>
                </c:pt>
              </c:strCache>
            </c:strRef>
          </c:cat>
          <c:val>
            <c:numRef>
              <c:f>'[新建 XLSX 工作表.xlsx]Sheet1'!$D$4:$D$5</c:f>
              <c:numCache>
                <c:formatCode>General</c:formatCode>
                <c:ptCount val="2"/>
                <c:pt idx="0">
                  <c:v>363.8</c:v>
                </c:pt>
                <c:pt idx="1">
                  <c:v>404.03</c:v>
                </c:pt>
              </c:numCache>
            </c:numRef>
          </c:val>
        </c:ser>
        <c:dLbls>
          <c:showLegendKey val="0"/>
          <c:showVal val="1"/>
          <c:showCatName val="0"/>
          <c:showSerName val="0"/>
          <c:showPercent val="0"/>
          <c:showBubbleSize val="0"/>
        </c:dLbls>
        <c:gapWidth val="150"/>
        <c:overlap val="-25"/>
        <c:axId val="659618443"/>
        <c:axId val="162235578"/>
      </c:barChart>
      <c:catAx>
        <c:axId val="65961844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2235578"/>
        <c:crosses val="autoZero"/>
        <c:auto val="1"/>
        <c:lblAlgn val="ctr"/>
        <c:lblOffset val="100"/>
        <c:noMultiLvlLbl val="0"/>
      </c:catAx>
      <c:valAx>
        <c:axId val="162235578"/>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961844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383502170767004"/>
          <c:y val="0.00735294117647059"/>
          <c:w val="0.936324167872648"/>
          <c:h val="0.781127450980392"/>
        </c:manualLayout>
      </c:layout>
      <c:pie3DChart>
        <c:varyColors val="1"/>
        <c:ser>
          <c:idx val="0"/>
          <c:order val="0"/>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Pt>
            <c:idx val="1"/>
            <c:bubble3D val="0"/>
            <c:spPr>
              <a:solidFill>
                <a:schemeClr val="accent2"/>
              </a:solidFill>
              <a:ln>
                <a:solidFill>
                  <a:schemeClr val="bg1"/>
                </a:solidFill>
              </a:ln>
              <a:effectLst/>
              <a:scene3d>
                <a:camera prst="orthographicFront"/>
                <a:lightRig rig="threePt" dir="t"/>
              </a:scene3d>
              <a:sp3d contourW="9525"/>
            </c:spPr>
          </c:dPt>
          <c:dPt>
            <c:idx val="2"/>
            <c:bubble3D val="0"/>
            <c:spPr>
              <a:solidFill>
                <a:schemeClr val="accent3"/>
              </a:solidFill>
              <a:ln>
                <a:solidFill>
                  <a:schemeClr val="bg1"/>
                </a:solidFill>
              </a:ln>
              <a:effectLst/>
              <a:scene3d>
                <a:camera prst="orthographicFront"/>
                <a:lightRig rig="threePt" dir="t"/>
              </a:scene3d>
              <a:sp3d contourW="9525"/>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一般公共预算财政拨款收入, 388.3, 96</a:t>
                    </a:r>
                    <a:r>
                      <a:rPr lang="en-US" altLang="zh-CN"/>
                      <a:t>.1</a:t>
                    </a:r>
                    <a:r>
                      <a:t>%</a:t>
                    </a:r>
                  </a:p>
                </c:rich>
              </c:tx>
              <c:dLblPos val="inEnd"/>
              <c:showLegendKey val="0"/>
              <c:showVal val="1"/>
              <c:showCatName val="1"/>
              <c:showSerName val="0"/>
              <c:showPercent val="1"/>
              <c:showBubbleSize val="0"/>
              <c:extLst>
                <c:ext xmlns:c15="http://schemas.microsoft.com/office/drawing/2012/chart" uri="{CE6537A1-D6FC-4f65-9D91-7224C49458BB}"/>
              </c:extLst>
            </c:dLbl>
            <c:dLbl>
              <c:idx val="1"/>
              <c:layout>
                <c:manualLayout>
                  <c:x val="-0.0167084910731579"/>
                  <c:y val="0.0998882689185276"/>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事业收入, 12.54, 3</a:t>
                    </a:r>
                    <a:r>
                      <a:rPr lang="en-US" altLang="zh-CN"/>
                      <a:t>.1</a:t>
                    </a:r>
                    <a:r>
                      <a:t>%</a:t>
                    </a:r>
                  </a:p>
                </c:rich>
              </c:tx>
              <c:dLblPos val="bestFit"/>
              <c:showLegendKey val="0"/>
              <c:showVal val="1"/>
              <c:showCatName val="1"/>
              <c:showSerName val="0"/>
              <c:showPercent val="1"/>
              <c:showBubbleSize val="0"/>
              <c:extLst>
                <c:ext xmlns:c15="http://schemas.microsoft.com/office/drawing/2012/chart" uri="{CE6537A1-D6FC-4f65-9D91-7224C49458BB}">
                  <c15:layout/>
                </c:ext>
              </c:extLst>
            </c:dLbl>
            <c:dLbl>
              <c:idx val="2"/>
              <c:layout>
                <c:manualLayout>
                  <c:x val="0.0871388124059324"/>
                  <c:y val="0.018569201278730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其他收入, 3.19, </a:t>
                    </a:r>
                    <a:r>
                      <a:rPr lang="en-US" altLang="zh-CN"/>
                      <a:t>0.8</a:t>
                    </a:r>
                    <a:r>
                      <a:t>%</a:t>
                    </a:r>
                  </a:p>
                </c:rich>
              </c:tx>
              <c:dLblPos val="bestFit"/>
              <c:showLegendKey val="0"/>
              <c:showVal val="1"/>
              <c:showCatName val="1"/>
              <c:showSerName val="0"/>
              <c:showPercent val="1"/>
              <c:showBubbleSize val="0"/>
              <c:extLst>
                <c:ext xmlns:c15="http://schemas.microsoft.com/office/drawing/2012/chart" uri="{CE6537A1-D6FC-4f65-9D91-7224C49458BB}">
                  <c15:layout>
                    <c:manualLayout>
                      <c:w val="0.187631578947368"/>
                      <c:h val="0.195601851851852"/>
                    </c:manualLayout>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XLSX 工作表.xlsx]Sheet1'!$C$4:$C$6</c:f>
              <c:strCache>
                <c:ptCount val="3"/>
                <c:pt idx="0">
                  <c:v>一般公共预算财政拨款收入</c:v>
                </c:pt>
                <c:pt idx="1">
                  <c:v>事业收入</c:v>
                </c:pt>
                <c:pt idx="2">
                  <c:v>其他收入</c:v>
                </c:pt>
              </c:strCache>
            </c:strRef>
          </c:cat>
          <c:val>
            <c:numRef>
              <c:f>'[新建 XLSX 工作表.xlsx]Sheet1'!$D$4:$D$6</c:f>
              <c:numCache>
                <c:formatCode>General</c:formatCode>
                <c:ptCount val="3"/>
                <c:pt idx="0">
                  <c:v>388.3</c:v>
                </c:pt>
                <c:pt idx="1">
                  <c:v>12.54</c:v>
                </c:pt>
                <c:pt idx="2">
                  <c:v>3.19</c:v>
                </c:pt>
              </c:numCache>
            </c:numRef>
          </c:val>
        </c:ser>
        <c:dLbls>
          <c:showLegendKey val="0"/>
          <c:showVal val="0"/>
          <c:showCatName val="1"/>
          <c:showSerName val="0"/>
          <c:showPercent val="0"/>
          <c:showBubbleSize val="0"/>
        </c:dLbls>
      </c:pie3D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613129953641394"/>
          <c:y val="0.107469102632993"/>
          <c:w val="0.934200687901899"/>
          <c:h val="0.884470714669533"/>
        </c:manualLayout>
      </c:layout>
      <c:pie3DChart>
        <c:varyColors val="1"/>
        <c:ser>
          <c:idx val="0"/>
          <c:order val="0"/>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Pt>
            <c:idx val="1"/>
            <c:bubble3D val="0"/>
            <c:spPr>
              <a:solidFill>
                <a:schemeClr val="accent2"/>
              </a:solidFill>
              <a:ln>
                <a:solidFill>
                  <a:schemeClr val="bg1"/>
                </a:solidFill>
              </a:ln>
              <a:effectLst/>
              <a:scene3d>
                <a:camera prst="orthographicFront"/>
                <a:lightRig rig="threePt" dir="t"/>
              </a:scene3d>
              <a:sp3d contourW="9525"/>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基本支出, 388.36，</a:t>
                    </a:r>
                    <a:r>
                      <a:rPr lang="en-US" altLang="zh-CN"/>
                      <a:t>96.7%</a:t>
                    </a:r>
                    <a:endParaRPr lang="en-US" altLang="zh-CN"/>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项目支出, 13.19，</a:t>
                    </a:r>
                    <a:r>
                      <a:rPr lang="en-US" altLang="zh-CN"/>
                      <a:t>3.3%</a:t>
                    </a:r>
                    <a:endParaRPr lang="en-US" altLang="zh-CN"/>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XLSX 工作表.xlsx]Sheet1'!$C$4:$C$5</c:f>
              <c:strCache>
                <c:ptCount val="2"/>
                <c:pt idx="0">
                  <c:v>基本支出</c:v>
                </c:pt>
                <c:pt idx="1">
                  <c:v>项目支出</c:v>
                </c:pt>
              </c:strCache>
            </c:strRef>
          </c:cat>
          <c:val>
            <c:numRef>
              <c:f>'[新建 XLSX 工作表.xlsx]Sheet1'!$D$4:$D$5</c:f>
              <c:numCache>
                <c:formatCode>General</c:formatCode>
                <c:ptCount val="2"/>
                <c:pt idx="0">
                  <c:v>388.36</c:v>
                </c:pt>
                <c:pt idx="1">
                  <c:v>13.19</c:v>
                </c:pt>
              </c:numCache>
            </c:numRef>
          </c:val>
        </c:ser>
        <c:dLbls>
          <c:showLegendKey val="0"/>
          <c:showVal val="0"/>
          <c:showCatName val="0"/>
          <c:showSerName val="0"/>
          <c:showPercent val="1"/>
          <c:showBubbleSize val="0"/>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688542227003765"/>
          <c:y val="0.0895833333333329"/>
          <c:w val="0.923076923076923"/>
          <c:h val="0.787321428571429"/>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XLSX 工作表.xlsx]Sheet1'!$C$4:$C$5</c:f>
              <c:strCache>
                <c:ptCount val="2"/>
                <c:pt idx="0">
                  <c:v>2024年度</c:v>
                </c:pt>
                <c:pt idx="1">
                  <c:v>2025年度</c:v>
                </c:pt>
              </c:strCache>
            </c:strRef>
          </c:cat>
          <c:val>
            <c:numRef>
              <c:f>'[新建 XLSX 工作表.xlsx]Sheet1'!$D$4:$D$5</c:f>
              <c:numCache>
                <c:formatCode>General</c:formatCode>
                <c:ptCount val="2"/>
                <c:pt idx="0">
                  <c:v>362.15</c:v>
                </c:pt>
                <c:pt idx="1">
                  <c:v>388.3</c:v>
                </c:pt>
              </c:numCache>
            </c:numRef>
          </c:val>
        </c:ser>
        <c:dLbls>
          <c:showLegendKey val="0"/>
          <c:showVal val="1"/>
          <c:showCatName val="0"/>
          <c:showSerName val="0"/>
          <c:showPercent val="0"/>
          <c:showBubbleSize val="0"/>
        </c:dLbls>
        <c:gapWidth val="150"/>
        <c:overlap val="-25"/>
        <c:axId val="835980338"/>
        <c:axId val="255962218"/>
      </c:barChart>
      <c:catAx>
        <c:axId val="83598033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5962218"/>
        <c:crosses val="autoZero"/>
        <c:auto val="1"/>
        <c:lblAlgn val="ctr"/>
        <c:lblOffset val="100"/>
        <c:noMultiLvlLbl val="0"/>
      </c:catAx>
      <c:valAx>
        <c:axId val="255962218"/>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598033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XLSX 工作表.xlsx]Sheet1'!$C$4:$C$5</c:f>
              <c:strCache>
                <c:ptCount val="2"/>
                <c:pt idx="0">
                  <c:v>2024年度</c:v>
                </c:pt>
                <c:pt idx="1">
                  <c:v>2025年度</c:v>
                </c:pt>
              </c:strCache>
            </c:strRef>
          </c:cat>
          <c:val>
            <c:numRef>
              <c:f>'[新建 XLSX 工作表.xlsx]Sheet1'!$D$4:$D$5</c:f>
              <c:numCache>
                <c:formatCode>General</c:formatCode>
                <c:ptCount val="2"/>
                <c:pt idx="0">
                  <c:v>362.15</c:v>
                </c:pt>
                <c:pt idx="1">
                  <c:v>388.3</c:v>
                </c:pt>
              </c:numCache>
            </c:numRef>
          </c:val>
        </c:ser>
        <c:dLbls>
          <c:showLegendKey val="0"/>
          <c:showVal val="1"/>
          <c:showCatName val="0"/>
          <c:showSerName val="0"/>
          <c:showPercent val="0"/>
          <c:showBubbleSize val="0"/>
        </c:dLbls>
        <c:gapWidth val="75"/>
        <c:overlap val="0"/>
        <c:axId val="835980338"/>
        <c:axId val="255962218"/>
      </c:barChart>
      <c:catAx>
        <c:axId val="83598033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5962218"/>
        <c:crosses val="autoZero"/>
        <c:auto val="1"/>
        <c:lblAlgn val="ctr"/>
        <c:lblOffset val="100"/>
        <c:noMultiLvlLbl val="0"/>
      </c:catAx>
      <c:valAx>
        <c:axId val="255962218"/>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598033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100077588779469"/>
          <c:y val="0.105089623832366"/>
          <c:w val="0.82222620113399"/>
          <c:h val="0.78224690734663"/>
        </c:manualLayout>
      </c:layout>
      <c:pie3DChart>
        <c:varyColors val="1"/>
        <c:ser>
          <c:idx val="0"/>
          <c:order val="0"/>
          <c:spPr>
            <a:scene3d>
              <a:camera prst="orthographicFront"/>
              <a:lightRig rig="threePt" dir="t"/>
            </a:scene3d>
            <a:sp3d contourW="9525"/>
          </c:spPr>
          <c:explosion val="0"/>
          <c:dPt>
            <c:idx val="0"/>
            <c:bubble3D val="0"/>
            <c:spPr>
              <a:gradFill>
                <a:gsLst>
                  <a:gs pos="0">
                    <a:schemeClr val="accent1">
                      <a:hueOff val="-1670000"/>
                    </a:schemeClr>
                  </a:gs>
                  <a:gs pos="100000">
                    <a:schemeClr val="accent1"/>
                  </a:gs>
                </a:gsLst>
                <a:lin ang="5400000" scaled="0"/>
              </a:gradFill>
              <a:ln>
                <a:gradFill>
                  <a:gsLst>
                    <a:gs pos="0">
                      <a:schemeClr val="accent1">
                        <a:lumMod val="75000"/>
                        <a:hueOff val="-1670000"/>
                      </a:schemeClr>
                    </a:gs>
                    <a:gs pos="100000">
                      <a:schemeClr val="accent1">
                        <a:lumMod val="75000"/>
                      </a:schemeClr>
                    </a:gs>
                  </a:gsLst>
                  <a:lin ang="5400000" scaled="1"/>
                </a:gradFill>
              </a:ln>
              <a:effectLst/>
              <a:scene3d>
                <a:camera prst="orthographicFront"/>
                <a:lightRig rig="threePt" dir="t"/>
              </a:scene3d>
              <a:sp3d contourW="9525"/>
            </c:spPr>
          </c:dPt>
          <c:dPt>
            <c:idx val="1"/>
            <c:bubble3D val="0"/>
            <c:spPr>
              <a:gradFill>
                <a:gsLst>
                  <a:gs pos="0">
                    <a:schemeClr val="accent2">
                      <a:hueOff val="-1670000"/>
                    </a:schemeClr>
                  </a:gs>
                  <a:gs pos="100000">
                    <a:schemeClr val="accent2"/>
                  </a:gs>
                </a:gsLst>
                <a:lin ang="5400000" scaled="0"/>
              </a:gradFill>
              <a:ln>
                <a:gradFill>
                  <a:gsLst>
                    <a:gs pos="0">
                      <a:schemeClr val="accent2">
                        <a:lumMod val="75000"/>
                        <a:hueOff val="-1670000"/>
                      </a:schemeClr>
                    </a:gs>
                    <a:gs pos="100000">
                      <a:schemeClr val="accent2">
                        <a:lumMod val="75000"/>
                      </a:schemeClr>
                    </a:gs>
                  </a:gsLst>
                  <a:lin ang="5400000" scaled="1"/>
                </a:gradFill>
              </a:ln>
              <a:effectLst/>
              <a:scene3d>
                <a:camera prst="orthographicFront"/>
                <a:lightRig rig="threePt" dir="t"/>
              </a:scene3d>
              <a:sp3d contourW="9525"/>
            </c:spPr>
          </c:dPt>
          <c:dPt>
            <c:idx val="2"/>
            <c:bubble3D val="0"/>
            <c:spPr>
              <a:gradFill>
                <a:gsLst>
                  <a:gs pos="0">
                    <a:schemeClr val="accent3">
                      <a:hueOff val="-1670000"/>
                    </a:schemeClr>
                  </a:gs>
                  <a:gs pos="100000">
                    <a:schemeClr val="accent3"/>
                  </a:gs>
                </a:gsLst>
                <a:lin ang="5400000" scaled="0"/>
              </a:gradFill>
              <a:ln>
                <a:gradFill>
                  <a:gsLst>
                    <a:gs pos="0">
                      <a:schemeClr val="accent3">
                        <a:lumMod val="75000"/>
                        <a:hueOff val="-1670000"/>
                      </a:schemeClr>
                    </a:gs>
                    <a:gs pos="100000">
                      <a:schemeClr val="accent3">
                        <a:lumMod val="75000"/>
                      </a:schemeClr>
                    </a:gs>
                  </a:gsLst>
                  <a:lin ang="5400000" scaled="1"/>
                </a:gradFill>
              </a:ln>
              <a:effectLst/>
              <a:scene3d>
                <a:camera prst="orthographicFront"/>
                <a:lightRig rig="threePt" dir="t"/>
              </a:scene3d>
              <a:sp3d contourW="9525"/>
            </c:spPr>
          </c:dPt>
          <c:dPt>
            <c:idx val="3"/>
            <c:bubble3D val="0"/>
            <c:spPr>
              <a:gradFill>
                <a:gsLst>
                  <a:gs pos="0">
                    <a:schemeClr val="accent4">
                      <a:hueOff val="-1670000"/>
                    </a:schemeClr>
                  </a:gs>
                  <a:gs pos="100000">
                    <a:schemeClr val="accent4"/>
                  </a:gs>
                </a:gsLst>
                <a:lin ang="5400000" scaled="0"/>
              </a:gradFill>
              <a:ln>
                <a:gradFill>
                  <a:gsLst>
                    <a:gs pos="0">
                      <a:schemeClr val="accent4">
                        <a:lumMod val="75000"/>
                        <a:hueOff val="-1670000"/>
                      </a:schemeClr>
                    </a:gs>
                    <a:gs pos="100000">
                      <a:schemeClr val="accent4">
                        <a:lumMod val="75000"/>
                      </a:schemeClr>
                    </a:gs>
                  </a:gsLst>
                  <a:lin ang="5400000" scaled="1"/>
                </a:gradFill>
              </a:ln>
              <a:effectLst/>
              <a:scene3d>
                <a:camera prst="orthographicFront"/>
                <a:lightRig rig="threePt" dir="t"/>
              </a:scene3d>
              <a:sp3d contourW="9525"/>
            </c:spPr>
          </c:dPt>
          <c:dPt>
            <c:idx val="4"/>
            <c:bubble3D val="0"/>
            <c:spPr>
              <a:gradFill>
                <a:gsLst>
                  <a:gs pos="0">
                    <a:schemeClr val="accent5">
                      <a:hueOff val="-1670000"/>
                    </a:schemeClr>
                  </a:gs>
                  <a:gs pos="100000">
                    <a:schemeClr val="accent5"/>
                  </a:gs>
                </a:gsLst>
                <a:lin ang="5400000" scaled="0"/>
              </a:gradFill>
              <a:ln>
                <a:gradFill>
                  <a:gsLst>
                    <a:gs pos="0">
                      <a:schemeClr val="accent5">
                        <a:lumMod val="75000"/>
                        <a:hueOff val="-1670000"/>
                      </a:schemeClr>
                    </a:gs>
                    <a:gs pos="100000">
                      <a:schemeClr val="accent5">
                        <a:lumMod val="75000"/>
                      </a:schemeClr>
                    </a:gs>
                  </a:gsLst>
                  <a:lin ang="5400000" scaled="1"/>
                </a:gradFill>
              </a:ln>
              <a:effectLst/>
              <a:scene3d>
                <a:camera prst="orthographicFront"/>
                <a:lightRig rig="threePt" dir="t"/>
              </a:scene3d>
              <a:sp3d contourW="9525"/>
            </c:spPr>
          </c:dPt>
          <c:dLbls>
            <c:dLbl>
              <c:idx val="0"/>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1"/>
                        </a:solidFill>
                        <a:latin typeface="+mn-lt"/>
                        <a:ea typeface="+mn-ea"/>
                        <a:cs typeface="+mn-cs"/>
                      </a:defRPr>
                    </a:pPr>
                    <a:r>
                      <a:t>教育支出, 281.9, 72.6%</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2"/>
                        </a:solidFill>
                        <a:latin typeface="+mn-lt"/>
                        <a:ea typeface="+mn-ea"/>
                        <a:cs typeface="+mn-cs"/>
                      </a:defRPr>
                    </a:pPr>
                    <a:r>
                      <a:t>社会保障和就业支出, 51.06, 13.2%</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1"/>
              <c:showBubbleSize val="0"/>
              <c:extLst>
                <c:ext xmlns:c15="http://schemas.microsoft.com/office/drawing/2012/chart" uri="{CE6537A1-D6FC-4f65-9D91-7224C49458BB}"/>
              </c:extLst>
            </c:dLbl>
            <c:dLbl>
              <c:idx val="2"/>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1"/>
              <c:showSerName val="0"/>
              <c:showPercent val="1"/>
              <c:showBubbleSize val="0"/>
              <c:extLst>
                <c:ext xmlns:c15="http://schemas.microsoft.com/office/drawing/2012/chart" uri="{CE6537A1-D6FC-4f65-9D91-7224C49458BB}"/>
              </c:extLst>
            </c:dLbl>
            <c:dLbl>
              <c:idx val="3"/>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4"/>
                        </a:solidFill>
                        <a:latin typeface="+mn-lt"/>
                        <a:ea typeface="+mn-ea"/>
                        <a:cs typeface="+mn-cs"/>
                      </a:defRPr>
                    </a:pPr>
                    <a:r>
                      <a:t>农林水支出, 6.64, </a:t>
                    </a:r>
                    <a:r>
                      <a:rPr lang="en-US" altLang="zh-CN"/>
                      <a:t>1.7</a:t>
                    </a:r>
                    <a:r>
                      <a:t>%</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latin typeface="+mn-lt"/>
                      <a:ea typeface="+mn-ea"/>
                      <a:cs typeface="+mn-cs"/>
                    </a:defRPr>
                  </a:pPr>
                </a:p>
              </c:txPr>
              <c:dLblPos val="outEnd"/>
              <c:showLegendKey val="0"/>
              <c:showVal val="1"/>
              <c:showCatName val="1"/>
              <c:showSerName val="0"/>
              <c:showPercent val="1"/>
              <c:showBubbleSize val="0"/>
              <c:extLst>
                <c:ext xmlns:c15="http://schemas.microsoft.com/office/drawing/2012/chart" uri="{CE6537A1-D6FC-4f65-9D91-7224C49458BB}"/>
              </c:extLst>
            </c:dLbl>
            <c:dLbl>
              <c:idx val="4"/>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5"/>
                        </a:solidFill>
                        <a:latin typeface="+mn-lt"/>
                        <a:ea typeface="+mn-ea"/>
                        <a:cs typeface="+mn-cs"/>
                      </a:defRPr>
                    </a:pPr>
                    <a:r>
                      <a:t>住房保障支出, 28.79, 7.4%</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5"/>
                      </a:solidFill>
                      <a:latin typeface="+mn-lt"/>
                      <a:ea typeface="+mn-ea"/>
                      <a:cs typeface="+mn-cs"/>
                    </a:defRPr>
                  </a:pPr>
                </a:p>
              </c:txPr>
              <c:dLblPos val="outEnd"/>
              <c:showLegendKey val="0"/>
              <c:showVal val="1"/>
              <c:showCatName val="1"/>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'[新建 XLSX 工作表.xlsx]Sheet1'!$C$4:$C$8</c:f>
              <c:strCache>
                <c:ptCount val="5"/>
                <c:pt idx="0">
                  <c:v>教育支出</c:v>
                </c:pt>
                <c:pt idx="1">
                  <c:v>社会保障和就业支出</c:v>
                </c:pt>
                <c:pt idx="2">
                  <c:v>卫生健康支出</c:v>
                </c:pt>
                <c:pt idx="3">
                  <c:v>农林水支出</c:v>
                </c:pt>
                <c:pt idx="4">
                  <c:v>住房保障支出</c:v>
                </c:pt>
              </c:strCache>
            </c:strRef>
          </c:cat>
          <c:val>
            <c:numRef>
              <c:f>'[新建 XLSX 工作表.xlsx]Sheet1'!$D$4:$D$8</c:f>
              <c:numCache>
                <c:formatCode>General</c:formatCode>
                <c:ptCount val="5"/>
                <c:pt idx="0">
                  <c:v>281.9</c:v>
                </c:pt>
                <c:pt idx="1">
                  <c:v>51.06</c:v>
                </c:pt>
                <c:pt idx="2">
                  <c:v>19.91</c:v>
                </c:pt>
                <c:pt idx="3">
                  <c:v>6.64</c:v>
                </c:pt>
                <c:pt idx="4">
                  <c:v>28.79</c:v>
                </c:pt>
              </c:numCache>
            </c:numRef>
          </c:val>
        </c:ser>
        <c:dLbls>
          <c:showLegendKey val="0"/>
          <c:showVal val="0"/>
          <c:showCatName val="1"/>
          <c:showSerName val="0"/>
          <c:showPercent val="0"/>
          <c:showBubbleSize val="0"/>
        </c:dLbls>
      </c:pie3DChart>
      <c:spPr>
        <a:noFill/>
        <a:ln>
          <a:noFill/>
        </a:ln>
        <a:effectLst/>
      </c:spPr>
    </c:plotArea>
    <c:plotVisOnly val="1"/>
    <c:dispBlanksAs val="gap"/>
    <c:showDLblsOverMax val="0"/>
  </c:chart>
  <c:spPr>
    <a:solidFill>
      <a:schemeClr val="lt1">
        <a:lumMod val="96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9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a:scene3d>
        <a:camera prst="orthographicFront"/>
        <a:lightRig rig="threePt" dir="t"/>
      </a:scene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9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a:scene3d>
        <a:camera prst="orthographicFront"/>
        <a:lightRig rig="threePt" dir="t"/>
      </a:scene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99">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0">
      <cs:styleClr val="auto"/>
    </cs:fillRef>
    <cs:effectRef idx="0"/>
    <cs:fontRef idx="minor">
      <a:schemeClr val="dk1"/>
    </cs:fontRef>
    <cs:spPr>
      <a:gradFill>
        <a:gsLst>
          <a:gs pos="0">
            <a:schemeClr val="phClr">
              <a:hueOff val="-1670000"/>
            </a:schemeClr>
          </a:gs>
          <a:gs pos="100000">
            <a:schemeClr val="phClr"/>
          </a:gs>
        </a:gsLst>
        <a:lin ang="5400000" scaled="0"/>
      </a:gradFill>
      <a:ln>
        <a:gradFill>
          <a:gsLst>
            <a:gs pos="0">
              <a:schemeClr val="phClr">
                <a:lumMod val="75000"/>
                <a:hueOff val="-1670000"/>
              </a:schemeClr>
            </a:gs>
            <a:gs pos="100000">
              <a:schemeClr val="phClr">
                <a:lumMod val="75000"/>
              </a:schemeClr>
            </a:gs>
          </a:gsLst>
          <a:lin ang="5400000" scaled="1"/>
        </a:gra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2" textRotate="1"/>
    <customShpInfo spid="_x0000_s2053"/>
    <customShpInfo spid="_x0000_s205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31</Pages>
  <Words>4961</Words>
  <Characters>5746</Characters>
  <Lines>118</Lines>
  <Paragraphs>33</Paragraphs>
  <TotalTime>9</TotalTime>
  <ScaleCrop>false</ScaleCrop>
  <LinksUpToDate>false</LinksUpToDate>
  <CharactersWithSpaces>5798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2019-08-01T09:14:00Z</dcterms:created>
  <dc:creator>张彬茜</dc:creator>
  <cp:lastModifiedBy>Administrator</cp:lastModifiedBy>
  <cp:lastPrinted>2026-09-01T09:16:00Z</cp:lastPrinted>
  <dcterms:modified xsi:type="dcterms:W3CDTF">2026-09-02T03:40:56Z</dcterms:modified>
  <dc:title>四川省***</dc:title>
  <cp:revision>212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B6E2F34B5C324041A5C9386612D2B941</vt:lpwstr>
  </property>
  <property fmtid="{D5CDD505-2E9C-101B-9397-08002B2CF9AE}" pid="4" name="KSOTemplateDocerSaveRecord">
    <vt:lpwstr>eyJoZGlkIjoiODkyNDZiNDM5MzQyNWU2OGZhMDBhNGFkMTdmYjQwNzciLCJ1c2VySWQiOiIzODkyNzQ4NzUifQ==</vt:lpwstr>
  </property>
</Properties>
</file>