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92DC4">
      <w:pPr>
        <w:widowControl/>
        <w:jc w:val="center"/>
        <w:rPr>
          <w:rFonts w:ascii="方正小标宋简体" w:eastAsia="方正小标宋简体"/>
          <w:sz w:val="48"/>
          <w:szCs w:val="48"/>
        </w:rPr>
      </w:pPr>
      <w:bookmarkStart w:id="0" w:name="_Toc15396599"/>
      <w:bookmarkStart w:id="1" w:name="_Toc15377196"/>
      <w:bookmarkStart w:id="2" w:name="_Toc79163601"/>
      <w:bookmarkStart w:id="3" w:name="_Toc79163851"/>
      <w:bookmarkStart w:id="4" w:name="_Toc79163635"/>
      <w:bookmarkStart w:id="5" w:name="_Toc79163885"/>
      <w:bookmarkStart w:id="6" w:name="_Toc111208512"/>
      <w:bookmarkStart w:id="7" w:name="_Toc17070"/>
      <w:r>
        <w:rPr>
          <w:rFonts w:hint="eastAsia" w:ascii="方正小标宋简体" w:eastAsia="方正小标宋简体"/>
          <w:sz w:val="48"/>
          <w:szCs w:val="48"/>
          <w:lang w:eastAsia="zh-CN"/>
        </w:rPr>
        <w:t>202</w:t>
      </w:r>
      <w:r>
        <w:rPr>
          <w:rFonts w:hint="eastAsia" w:ascii="方正小标宋简体" w:eastAsia="方正小标宋简体"/>
          <w:sz w:val="48"/>
          <w:szCs w:val="48"/>
          <w:lang w:val="en-US" w:eastAsia="zh-CN"/>
        </w:rPr>
        <w:t>5</w:t>
      </w:r>
      <w:r>
        <w:rPr>
          <w:rFonts w:hint="eastAsia" w:ascii="方正小标宋简体" w:eastAsia="方正小标宋简体"/>
          <w:sz w:val="48"/>
          <w:szCs w:val="48"/>
        </w:rPr>
        <w:t>年度</w:t>
      </w:r>
    </w:p>
    <w:p w14:paraId="75AE662A">
      <w:pPr>
        <w:widowControl/>
        <w:jc w:val="center"/>
        <w:rPr>
          <w:rFonts w:hint="eastAsia" w:ascii="方正小标宋简体" w:eastAsia="方正小标宋简体"/>
          <w:sz w:val="48"/>
          <w:szCs w:val="48"/>
          <w:lang w:eastAsia="zh-CN"/>
        </w:rPr>
      </w:pPr>
      <w:r>
        <w:rPr>
          <w:rFonts w:hint="eastAsia" w:ascii="方正小标宋简体" w:eastAsia="方正小标宋简体"/>
          <w:sz w:val="48"/>
          <w:szCs w:val="48"/>
        </w:rPr>
        <w:t>四川省阿坝州茂县</w:t>
      </w:r>
      <w:r>
        <w:rPr>
          <w:rFonts w:hint="eastAsia" w:ascii="方正小标宋简体" w:eastAsia="方正小标宋简体"/>
          <w:sz w:val="48"/>
          <w:szCs w:val="48"/>
          <w:lang w:val="en-US" w:eastAsia="zh-CN"/>
        </w:rPr>
        <w:t>七一民族中学</w:t>
      </w:r>
    </w:p>
    <w:p w14:paraId="61B26CA2">
      <w:pPr>
        <w:widowControl/>
        <w:jc w:val="center"/>
        <w:rPr>
          <w:rFonts w:ascii="方正小标宋简体" w:eastAsia="方正小标宋简体"/>
          <w:sz w:val="48"/>
          <w:szCs w:val="48"/>
        </w:rPr>
      </w:pPr>
      <w:r>
        <w:rPr>
          <w:rFonts w:hint="eastAsia" w:ascii="方正小标宋简体" w:eastAsia="方正小标宋简体"/>
          <w:sz w:val="48"/>
          <w:szCs w:val="48"/>
        </w:rPr>
        <w:t>部门决算</w:t>
      </w:r>
    </w:p>
    <w:p w14:paraId="35BD33A5">
      <w:pPr>
        <w:pStyle w:val="8"/>
        <w:rPr>
          <w:rFonts w:ascii="思源黑体 CN Normal" w:hAnsi="思源黑体 CN Normal" w:eastAsia="思源黑体 CN Normal" w:cs="思源黑体 CN Normal"/>
          <w:color w:val="000000" w:themeColor="text1"/>
          <w14:textFill>
            <w14:solidFill>
              <w14:schemeClr w14:val="tx1"/>
            </w14:solidFill>
          </w14:textFill>
        </w:rPr>
      </w:pPr>
    </w:p>
    <w:p w14:paraId="760AB917">
      <w:pPr>
        <w:pStyle w:val="8"/>
        <w:rPr>
          <w:rFonts w:ascii="思源黑体 CN Normal" w:hAnsi="思源黑体 CN Normal" w:eastAsia="思源黑体 CN Normal" w:cs="思源黑体 CN Normal"/>
          <w:color w:val="000000" w:themeColor="text1"/>
          <w14:textFill>
            <w14:solidFill>
              <w14:schemeClr w14:val="tx1"/>
            </w14:solidFill>
          </w14:textFill>
        </w:rPr>
      </w:pPr>
    </w:p>
    <w:p w14:paraId="5648ECCE">
      <w:pPr>
        <w:pStyle w:val="8"/>
        <w:rPr>
          <w:rFonts w:ascii="思源黑体 CN Normal" w:hAnsi="思源黑体 CN Normal" w:eastAsia="思源黑体 CN Normal" w:cs="思源黑体 CN Normal"/>
          <w:color w:val="000000" w:themeColor="text1"/>
          <w14:textFill>
            <w14:solidFill>
              <w14:schemeClr w14:val="tx1"/>
            </w14:solidFill>
          </w14:textFill>
        </w:rPr>
      </w:pPr>
    </w:p>
    <w:p w14:paraId="4800A259">
      <w:pPr>
        <w:pStyle w:val="8"/>
        <w:rPr>
          <w:rFonts w:ascii="思源黑体 CN Normal" w:hAnsi="思源黑体 CN Normal" w:eastAsia="思源黑体 CN Normal" w:cs="思源黑体 CN Normal"/>
          <w:color w:val="000000" w:themeColor="text1"/>
          <w14:textFill>
            <w14:solidFill>
              <w14:schemeClr w14:val="tx1"/>
            </w14:solidFill>
          </w14:textFill>
        </w:rPr>
      </w:pPr>
    </w:p>
    <w:p w14:paraId="2A3B0A7D">
      <w:pPr>
        <w:pStyle w:val="8"/>
        <w:rPr>
          <w:rFonts w:ascii="思源黑体 CN Normal" w:hAnsi="思源黑体 CN Normal" w:eastAsia="思源黑体 CN Normal" w:cs="思源黑体 CN Normal"/>
          <w:color w:val="000000" w:themeColor="text1"/>
          <w14:textFill>
            <w14:solidFill>
              <w14:schemeClr w14:val="tx1"/>
            </w14:solidFill>
          </w14:textFill>
        </w:rPr>
      </w:pPr>
    </w:p>
    <w:p w14:paraId="6B4E9049">
      <w:pPr>
        <w:pStyle w:val="8"/>
        <w:rPr>
          <w:rFonts w:ascii="思源黑体 CN Normal" w:hAnsi="思源黑体 CN Normal" w:eastAsia="思源黑体 CN Normal" w:cs="思源黑体 CN Normal"/>
          <w:color w:val="000000" w:themeColor="text1"/>
          <w14:textFill>
            <w14:solidFill>
              <w14:schemeClr w14:val="tx1"/>
            </w14:solidFill>
          </w14:textFill>
        </w:rPr>
      </w:pPr>
    </w:p>
    <w:p w14:paraId="08CD46B6">
      <w:pPr>
        <w:pStyle w:val="8"/>
        <w:rPr>
          <w:rFonts w:ascii="思源黑体 CN Normal" w:hAnsi="思源黑体 CN Normal" w:eastAsia="思源黑体 CN Normal" w:cs="思源黑体 CN Normal"/>
          <w:color w:val="000000" w:themeColor="text1"/>
          <w14:textFill>
            <w14:solidFill>
              <w14:schemeClr w14:val="tx1"/>
            </w14:solidFill>
          </w14:textFill>
        </w:rPr>
      </w:pPr>
    </w:p>
    <w:p w14:paraId="6A3428C4">
      <w:pPr>
        <w:pStyle w:val="8"/>
        <w:tabs>
          <w:tab w:val="left" w:pos="3600"/>
        </w:tabs>
        <w:ind w:left="0" w:leftChars="0" w:firstLine="0" w:firstLineChars="0"/>
        <w:rPr>
          <w:rFonts w:ascii="思源黑体 CN Normal" w:hAnsi="思源黑体 CN Normal" w:eastAsia="思源黑体 CN Normal" w:cs="思源黑体 CN Normal"/>
          <w:color w:val="000000" w:themeColor="text1"/>
          <w:sz w:val="36"/>
          <w:szCs w:val="36"/>
          <w14:textFill>
            <w14:solidFill>
              <w14:schemeClr w14:val="tx1"/>
            </w14:solidFill>
          </w14:textFill>
        </w:rPr>
      </w:pPr>
    </w:p>
    <w:p w14:paraId="68DD2832">
      <w:pPr>
        <w:autoSpaceDE w:val="0"/>
        <w:autoSpaceDN w:val="0"/>
        <w:adjustRightInd w:val="0"/>
        <w:spacing w:line="576" w:lineRule="exact"/>
        <w:rPr>
          <w:rFonts w:ascii="思源黑体 CN Normal" w:hAnsi="思源黑体 CN Normal" w:eastAsia="思源黑体 CN Normal" w:cs="思源黑体 CN Normal"/>
          <w:color w:val="000000" w:themeColor="text1"/>
          <w:sz w:val="36"/>
          <w:szCs w:val="36"/>
          <w14:textFill>
            <w14:solidFill>
              <w14:schemeClr w14:val="tx1"/>
            </w14:solidFill>
          </w14:textFill>
        </w:rPr>
      </w:pPr>
    </w:p>
    <w:p w14:paraId="61ED4A05">
      <w:pPr>
        <w:pStyle w:val="2"/>
      </w:pPr>
    </w:p>
    <w:p w14:paraId="5942FEDC">
      <w:pPr>
        <w:pStyle w:val="3"/>
        <w:ind w:left="0" w:leftChars="0" w:firstLine="0" w:firstLineChars="0"/>
      </w:pPr>
    </w:p>
    <w:p w14:paraId="1A4BB81B">
      <w:pPr>
        <w:pStyle w:val="3"/>
        <w:ind w:left="420"/>
      </w:pPr>
    </w:p>
    <w:p w14:paraId="49F1840D">
      <w:pPr>
        <w:autoSpaceDE w:val="0"/>
        <w:autoSpaceDN w:val="0"/>
        <w:adjustRightInd w:val="0"/>
        <w:spacing w:line="576" w:lineRule="exact"/>
        <w:rPr>
          <w:rFonts w:ascii="思源黑体 CN Normal" w:hAnsi="思源黑体 CN Normal" w:eastAsia="思源黑体 CN Normal" w:cs="思源黑体 CN Normal"/>
          <w:color w:val="000000" w:themeColor="text1"/>
          <w:sz w:val="36"/>
          <w:szCs w:val="36"/>
          <w14:textFill>
            <w14:solidFill>
              <w14:schemeClr w14:val="tx1"/>
            </w14:solidFill>
          </w14:textFill>
        </w:rPr>
      </w:pPr>
    </w:p>
    <w:p w14:paraId="2107B07C">
      <w:pPr>
        <w:autoSpaceDE w:val="0"/>
        <w:autoSpaceDN w:val="0"/>
        <w:adjustRightInd w:val="0"/>
        <w:spacing w:line="576" w:lineRule="exact"/>
        <w:ind w:firstLine="1120" w:firstLineChars="350"/>
        <w:rPr>
          <w:rFonts w:ascii="思源黑体 CN Normal" w:hAnsi="思源黑体 CN Normal" w:eastAsia="思源黑体 CN Normal" w:cs="思源黑体 CN Normal"/>
          <w:color w:val="000000" w:themeColor="text1"/>
          <w:sz w:val="48"/>
          <w:szCs w:val="48"/>
          <w14:textFill>
            <w14:solidFill>
              <w14:schemeClr w14:val="tx1"/>
            </w14:solidFill>
          </w14:textFill>
        </w:rPr>
      </w:pPr>
      <w:r>
        <w:rPr>
          <w:rFonts w:hint="eastAsia" w:ascii="宋体" w:cs="仿宋_GB2312"/>
          <w:sz w:val="32"/>
          <w:szCs w:val="32"/>
        </w:rPr>
        <w:t>已经保密审查、内容审定，同意对外公开</w:t>
      </w:r>
    </w:p>
    <w:p w14:paraId="71C8F55F">
      <w:pPr>
        <w:widowControl/>
        <w:ind w:firstLine="3840" w:firstLineChars="800"/>
        <w:rPr>
          <w:rFonts w:hint="eastAsia" w:ascii="思源黑体 CN Normal" w:hAnsi="思源黑体 CN Normal" w:eastAsia="思源黑体 CN Normal" w:cs="思源黑体 CN Normal"/>
          <w:color w:val="000000" w:themeColor="text1"/>
          <w:sz w:val="48"/>
          <w:szCs w:val="48"/>
          <w14:textFill>
            <w14:solidFill>
              <w14:schemeClr w14:val="tx1"/>
            </w14:solidFill>
          </w14:textFill>
        </w:rPr>
      </w:pPr>
    </w:p>
    <w:p w14:paraId="3B9D219C">
      <w:pPr>
        <w:widowControl/>
        <w:ind w:firstLine="3840" w:firstLineChars="800"/>
        <w:rPr>
          <w:rFonts w:hint="eastAsia" w:ascii="思源黑体 CN Normal" w:hAnsi="思源黑体 CN Normal" w:eastAsia="思源黑体 CN Normal" w:cs="思源黑体 CN Normal"/>
          <w:color w:val="000000" w:themeColor="text1"/>
          <w:sz w:val="48"/>
          <w:szCs w:val="48"/>
          <w14:textFill>
            <w14:solidFill>
              <w14:schemeClr w14:val="tx1"/>
            </w14:solidFill>
          </w14:textFill>
        </w:rPr>
      </w:pPr>
    </w:p>
    <w:p w14:paraId="21C2F00C">
      <w:pPr>
        <w:pStyle w:val="3"/>
        <w:ind w:left="0" w:leftChars="0" w:firstLine="0" w:firstLineChars="0"/>
        <w:rPr>
          <w:rFonts w:hint="eastAsia" w:ascii="思源黑体 CN Normal" w:hAnsi="思源黑体 CN Normal" w:eastAsia="思源黑体 CN Normal" w:cs="思源黑体 CN Normal"/>
          <w:color w:val="000000" w:themeColor="text1"/>
          <w:sz w:val="48"/>
          <w:szCs w:val="48"/>
          <w14:textFill>
            <w14:solidFill>
              <w14:schemeClr w14:val="tx1"/>
            </w14:solidFill>
          </w14:textFill>
        </w:rPr>
      </w:pPr>
    </w:p>
    <w:p w14:paraId="61540332">
      <w:pPr>
        <w:widowControl/>
        <w:ind w:firstLine="3840" w:firstLineChars="800"/>
        <w:rPr>
          <w:rFonts w:hint="eastAsia" w:ascii="思源黑体 CN Normal" w:hAnsi="思源黑体 CN Normal" w:eastAsia="思源黑体 CN Normal" w:cs="思源黑体 CN Normal"/>
          <w:color w:val="000000" w:themeColor="text1"/>
          <w:sz w:val="48"/>
          <w:szCs w:val="48"/>
          <w14:textFill>
            <w14:solidFill>
              <w14:schemeClr w14:val="tx1"/>
            </w14:solidFill>
          </w14:textFill>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72BB4473">
      <w:pPr>
        <w:widowControl/>
        <w:ind w:firstLine="3840" w:firstLineChars="800"/>
        <w:rPr>
          <w:rFonts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48"/>
          <w:szCs w:val="48"/>
          <w14:textFill>
            <w14:solidFill>
              <w14:schemeClr w14:val="tx1"/>
            </w14:solidFill>
          </w14:textFill>
        </w:rPr>
        <w:t>目录</w:t>
      </w:r>
    </w:p>
    <w:p w14:paraId="281C5A79">
      <w:pPr>
        <w:pStyle w:val="1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公开时间：202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年9月</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 xml:space="preserve"> 日</w:t>
      </w:r>
    </w:p>
    <w:p w14:paraId="4715059E">
      <w:pPr>
        <w:pStyle w:val="15"/>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mallCaps/>
          <w:color w:val="000000" w:themeColor="text1"/>
          <w:sz w:val="32"/>
          <w:szCs w:val="32"/>
          <w14:textFill>
            <w14:solidFill>
              <w14:schemeClr w14:val="tx1"/>
            </w14:solidFill>
          </w14:textFill>
        </w:rPr>
        <w:fldChar w:fldCharType="begin"/>
      </w:r>
      <w:r>
        <w:rPr>
          <w:rFonts w:hint="eastAsia" w:asciiTheme="majorEastAsia" w:hAnsiTheme="majorEastAsia" w:eastAsiaTheme="majorEastAsia" w:cstheme="majorEastAsia"/>
          <w:b w:val="0"/>
          <w:bCs w:val="0"/>
          <w:smallCaps/>
          <w:color w:val="000000" w:themeColor="text1"/>
          <w:sz w:val="32"/>
          <w:szCs w:val="32"/>
          <w14:textFill>
            <w14:solidFill>
              <w14:schemeClr w14:val="tx1"/>
            </w14:solidFill>
          </w14:textFill>
        </w:rPr>
        <w:instrText xml:space="preserve"> TOC \o "1-2" \h \z \u </w:instrText>
      </w:r>
      <w:r>
        <w:rPr>
          <w:rFonts w:hint="eastAsia" w:asciiTheme="majorEastAsia" w:hAnsiTheme="majorEastAsia" w:eastAsiaTheme="majorEastAsia" w:cstheme="majorEastAsia"/>
          <w:b w:val="0"/>
          <w:bCs w:val="0"/>
          <w:smallCaps/>
          <w:color w:val="000000" w:themeColor="text1"/>
          <w:sz w:val="32"/>
          <w:szCs w:val="32"/>
          <w14:textFill>
            <w14:solidFill>
              <w14:schemeClr w14:val="tx1"/>
            </w14:solidFill>
          </w14:textFill>
        </w:rPr>
        <w:fldChar w:fldCharType="separate"/>
      </w: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"_Toc19068"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第一部分 单位概况</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lang w:val="en-US" w:eastAsia="zh-CN"/>
        </w:rPr>
        <w:t>1</w:t>
      </w:r>
    </w:p>
    <w:p w14:paraId="58FE0ADE">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"_Toc5051"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一、主要职责</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lang w:val="en-US" w:eastAsia="zh-CN"/>
        </w:rPr>
        <w:t>1</w:t>
      </w:r>
    </w:p>
    <w:p w14:paraId="70F4BDE1">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"_Toc9516"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二、机构设置</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1</w:t>
      </w:r>
      <w:r>
        <w:rPr>
          <w:rFonts w:hint="eastAsia" w:asciiTheme="majorEastAsia" w:hAnsiTheme="majorEastAsia" w:eastAsiaTheme="majorEastAsia" w:cstheme="majorEastAsia"/>
          <w:b w:val="0"/>
          <w:bCs w:val="0"/>
          <w:sz w:val="32"/>
          <w:szCs w:val="32"/>
        </w:rPr>
        <w:fldChar w:fldCharType="end"/>
      </w:r>
    </w:p>
    <w:p w14:paraId="4A41135B">
      <w:pPr>
        <w:pStyle w:val="15"/>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"_Toc10235"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 xml:space="preserve">第二部分 </w:t>
      </w:r>
      <w:r>
        <w:rPr>
          <w:rFonts w:hint="eastAsia" w:asciiTheme="majorEastAsia" w:hAnsiTheme="majorEastAsia" w:eastAsiaTheme="majorEastAsia" w:cstheme="majorEastAsia"/>
          <w:b w:val="0"/>
          <w:bCs w:val="0"/>
          <w:sz w:val="32"/>
          <w:szCs w:val="32"/>
          <w:lang w:eastAsia="zh-CN"/>
        </w:rPr>
        <w:t>202</w:t>
      </w:r>
      <w:r>
        <w:rPr>
          <w:rFonts w:hint="eastAsia" w:asciiTheme="majorEastAsia" w:hAnsiTheme="majorEastAsia" w:eastAsiaTheme="majorEastAsia" w:cstheme="majorEastAsia"/>
          <w:b w:val="0"/>
          <w:bCs w:val="0"/>
          <w:sz w:val="32"/>
          <w:szCs w:val="32"/>
          <w:lang w:val="en-US" w:eastAsia="zh-CN"/>
        </w:rPr>
        <w:t>5</w:t>
      </w:r>
      <w:r>
        <w:rPr>
          <w:rFonts w:hint="eastAsia" w:asciiTheme="majorEastAsia" w:hAnsiTheme="majorEastAsia" w:eastAsiaTheme="majorEastAsia" w:cstheme="majorEastAsia"/>
          <w:b w:val="0"/>
          <w:bCs w:val="0"/>
          <w:sz w:val="32"/>
          <w:szCs w:val="32"/>
        </w:rPr>
        <w:t>年度单位决算情况说明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2</w:t>
      </w:r>
      <w:r>
        <w:rPr>
          <w:rFonts w:hint="eastAsia" w:asciiTheme="majorEastAsia" w:hAnsiTheme="majorEastAsia" w:eastAsiaTheme="majorEastAsia" w:cstheme="majorEastAsia"/>
          <w:b w:val="0"/>
          <w:bCs w:val="0"/>
          <w:sz w:val="32"/>
          <w:szCs w:val="32"/>
        </w:rPr>
        <w:fldChar w:fldCharType="end"/>
      </w:r>
    </w:p>
    <w:p w14:paraId="56325D32">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"_Toc15901"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一、收入支出决算总体情况说明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2</w:t>
      </w:r>
      <w:r>
        <w:rPr>
          <w:rFonts w:hint="eastAsia" w:asciiTheme="majorEastAsia" w:hAnsiTheme="majorEastAsia" w:eastAsiaTheme="majorEastAsia" w:cstheme="majorEastAsia"/>
          <w:b w:val="0"/>
          <w:bCs w:val="0"/>
          <w:sz w:val="32"/>
          <w:szCs w:val="32"/>
        </w:rPr>
        <w:fldChar w:fldCharType="end"/>
      </w:r>
    </w:p>
    <w:p w14:paraId="0AC81887">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"_Toc5176"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二、收入决算情况说明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2</w:t>
      </w:r>
      <w:r>
        <w:rPr>
          <w:rFonts w:hint="eastAsia" w:asciiTheme="majorEastAsia" w:hAnsiTheme="majorEastAsia" w:eastAsiaTheme="majorEastAsia" w:cstheme="majorEastAsia"/>
          <w:b w:val="0"/>
          <w:bCs w:val="0"/>
          <w:sz w:val="32"/>
          <w:szCs w:val="32"/>
        </w:rPr>
        <w:fldChar w:fldCharType="end"/>
      </w:r>
    </w:p>
    <w:p w14:paraId="22DCE4AC">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"_Toc11219"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三、支出决算情况说明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w:t>
      </w:r>
      <w:r>
        <w:rPr>
          <w:rFonts w:hint="eastAsia" w:asciiTheme="majorEastAsia" w:hAnsiTheme="majorEastAsia" w:eastAsiaTheme="majorEastAsia" w:cstheme="majorEastAsia"/>
          <w:b w:val="0"/>
          <w:bCs w:val="0"/>
          <w:sz w:val="32"/>
          <w:szCs w:val="32"/>
        </w:rPr>
        <w:fldChar w:fldCharType="end"/>
      </w:r>
    </w:p>
    <w:p w14:paraId="474AB2CB">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"_Toc11508"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四、财政拨款收入支出决算总体情况说明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4</w:t>
      </w:r>
      <w:r>
        <w:rPr>
          <w:rFonts w:hint="eastAsia" w:asciiTheme="majorEastAsia" w:hAnsiTheme="majorEastAsia" w:eastAsiaTheme="majorEastAsia" w:cstheme="majorEastAsia"/>
          <w:b w:val="0"/>
          <w:bCs w:val="0"/>
          <w:sz w:val="32"/>
          <w:szCs w:val="32"/>
        </w:rPr>
        <w:fldChar w:fldCharType="end"/>
      </w:r>
    </w:p>
    <w:p w14:paraId="50D95E33">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"_Toc20646"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五、一般公共预算财政拨款支出决算情况说明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4</w:t>
      </w:r>
      <w:r>
        <w:rPr>
          <w:rFonts w:hint="eastAsia" w:asciiTheme="majorEastAsia" w:hAnsiTheme="majorEastAsia" w:eastAsiaTheme="majorEastAsia" w:cstheme="majorEastAsia"/>
          <w:b w:val="0"/>
          <w:bCs w:val="0"/>
          <w:sz w:val="32"/>
          <w:szCs w:val="32"/>
        </w:rPr>
        <w:fldChar w:fldCharType="end"/>
      </w:r>
    </w:p>
    <w:p w14:paraId="5798698E">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"_Toc13180"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六、一般公共预算财政拨款基本支出决算情况说明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6</w:t>
      </w:r>
      <w:r>
        <w:rPr>
          <w:rFonts w:hint="eastAsia" w:asciiTheme="majorEastAsia" w:hAnsiTheme="majorEastAsia" w:eastAsiaTheme="majorEastAsia" w:cstheme="majorEastAsia"/>
          <w:b w:val="0"/>
          <w:bCs w:val="0"/>
          <w:sz w:val="32"/>
          <w:szCs w:val="32"/>
        </w:rPr>
        <w:fldChar w:fldCharType="end"/>
      </w:r>
    </w:p>
    <w:p w14:paraId="3B03F4DE">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"_Toc6056"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七、“三公”经费财政拨款支出决算情况说明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7</w:t>
      </w:r>
      <w:r>
        <w:rPr>
          <w:rFonts w:hint="eastAsia" w:asciiTheme="majorEastAsia" w:hAnsiTheme="majorEastAsia" w:eastAsiaTheme="majorEastAsia" w:cstheme="majorEastAsia"/>
          <w:b w:val="0"/>
          <w:bCs w:val="0"/>
          <w:sz w:val="32"/>
          <w:szCs w:val="32"/>
        </w:rPr>
        <w:fldChar w:fldCharType="end"/>
      </w:r>
    </w:p>
    <w:p w14:paraId="2FCE229B">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"_Toc8647"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八、政府性基金预算支出决算情况说明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8</w:t>
      </w:r>
      <w:r>
        <w:rPr>
          <w:rFonts w:hint="eastAsia" w:asciiTheme="majorEastAsia" w:hAnsiTheme="majorEastAsia" w:eastAsiaTheme="majorEastAsia" w:cstheme="majorEastAsia"/>
          <w:b w:val="0"/>
          <w:bCs w:val="0"/>
          <w:sz w:val="32"/>
          <w:szCs w:val="32"/>
        </w:rPr>
        <w:fldChar w:fldCharType="end"/>
      </w:r>
    </w:p>
    <w:p w14:paraId="31744F41">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"_Toc2420"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九、国有资本经营预算支出决算情况说明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8</w:t>
      </w:r>
      <w:r>
        <w:rPr>
          <w:rFonts w:hint="eastAsia" w:asciiTheme="majorEastAsia" w:hAnsiTheme="majorEastAsia" w:eastAsiaTheme="majorEastAsia" w:cstheme="majorEastAsia"/>
          <w:b w:val="0"/>
          <w:bCs w:val="0"/>
          <w:sz w:val="32"/>
          <w:szCs w:val="32"/>
        </w:rPr>
        <w:fldChar w:fldCharType="end"/>
      </w:r>
    </w:p>
    <w:p w14:paraId="0F6339AC">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"_Toc639"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十、其他重要事项的情况说明</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8</w:t>
      </w:r>
      <w:r>
        <w:rPr>
          <w:rFonts w:hint="eastAsia" w:asciiTheme="majorEastAsia" w:hAnsiTheme="majorEastAsia" w:eastAsiaTheme="majorEastAsia" w:cstheme="majorEastAsia"/>
          <w:b w:val="0"/>
          <w:bCs w:val="0"/>
          <w:sz w:val="32"/>
          <w:szCs w:val="32"/>
        </w:rPr>
        <w:fldChar w:fldCharType="end"/>
      </w:r>
    </w:p>
    <w:p w14:paraId="50527D47">
      <w:pPr>
        <w:pStyle w:val="15"/>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"_Toc158"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第三部分 名词解释</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1</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lang w:val="en-US" w:eastAsia="zh-CN"/>
        </w:rPr>
        <w:t>0</w:t>
      </w:r>
    </w:p>
    <w:p w14:paraId="57B2520B">
      <w:pPr>
        <w:pStyle w:val="15"/>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"_Toc7724"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第四部分 附件</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1</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lang w:val="en-US" w:eastAsia="zh-CN"/>
        </w:rPr>
        <w:t>2</w:t>
      </w:r>
    </w:p>
    <w:p w14:paraId="29E46D1F">
      <w:pPr>
        <w:pStyle w:val="15"/>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"_Toc17070"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第五部分 附表</w:t>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lang w:val="en-US" w:eastAsia="zh-CN"/>
        </w:rPr>
        <w:t>1</w:t>
      </w:r>
    </w:p>
    <w:p w14:paraId="698D2479">
      <w:pPr>
        <w:pStyle w:val="17"/>
        <w:tabs>
          <w:tab w:val="right" w:leader="dot" w:pos="8306"/>
          <w:tab w:val="clear" w:pos="8296"/>
        </w:tabs>
        <w:rPr>
          <w:rFonts w:hint="default" w:asciiTheme="majorEastAsia" w:hAnsiTheme="majorEastAsia" w:eastAsiaTheme="majorEastAsia" w:cstheme="majorEastAsia"/>
          <w:b w:val="0"/>
          <w:bCs w:val="0"/>
          <w:sz w:val="32"/>
          <w:szCs w:val="32"/>
          <w:lang w:val="en-US"/>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"_Toc20183"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一、收入支出决算总表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74570B15">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"_Toc10684"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二、收入决算表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70B1D2A4">
      <w:pPr>
        <w:pStyle w:val="17"/>
        <w:tabs>
          <w:tab w:val="right" w:leader="dot" w:pos="8306"/>
          <w:tab w:val="clear" w:pos="8296"/>
        </w:tabs>
        <w:rPr>
          <w:rFonts w:hint="eastAsia" w:asciiTheme="majorEastAsia" w:hAnsiTheme="majorEastAsia" w:eastAsiaTheme="majorEastAsia" w:cstheme="majorEastAsia"/>
          <w:b w:val="0"/>
          <w:bCs w:val="0"/>
          <w:sz w:val="32"/>
          <w:szCs w:val="32"/>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65CF7577">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"_Toc5536"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三、支出决算表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68A8585F">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"_Toc11307"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四、财政拨款收入支出决算总表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381F7E99">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"_Toc10774"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五、财政拨款支出决算明细表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29AF6416">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"_Toc15134"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六、一般公共预算财政拨款支出决算表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0471309D">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"_Toc14684"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七、一般公共预算财政拨款支出决算明细表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57758D67">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"_Toc30096"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八、一般公共预算财政拨款基本支出决算表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61BBFB6C">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"_Toc31577"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九、一般公共预算财政拨款项目支出决算表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4F3E579C">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"_Toc23869"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十、政府性基金预算财政拨款收入支出决算表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54E7F2B1">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"_Toc13959"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十一、国有资本经营预算财政拨款收入支出决算表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4C7413C5">
      <w:pPr>
        <w:pStyle w:val="17"/>
        <w:tabs>
          <w:tab w:val="right" w:leader="dot" w:pos="8306"/>
          <w:tab w:val="clear" w:pos="8296"/>
        </w:tabs>
        <w:rPr>
          <w:rFonts w:hint="eastAsia" w:asciiTheme="majorEastAsia" w:hAnsiTheme="majorEastAsia" w:eastAsiaTheme="majorEastAsia" w:cstheme="majorEastAsia"/>
          <w:b w:val="0"/>
          <w:bCs w:val="0"/>
          <w:sz w:val="32"/>
          <w:szCs w:val="32"/>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"_Toc25529"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十二、国有资本经营预算财政拨款支出决算表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4CA982C0">
      <w:pPr>
        <w:pStyle w:val="17"/>
        <w:tabs>
          <w:tab w:val="right" w:leader="dot" w:pos="8306"/>
          <w:tab w:val="clear" w:pos="8296"/>
        </w:tabs>
        <w:rPr>
          <w:rFonts w:hint="eastAsia" w:asciiTheme="majorEastAsia" w:hAnsiTheme="majorEastAsia" w:eastAsiaTheme="majorEastAsia" w:cstheme="majorEastAsia"/>
          <w:b w:val="0"/>
          <w:bCs w:val="0"/>
          <w:sz w:val="32"/>
          <w:szCs w:val="32"/>
          <w:lang w:val="en-US" w:eastAsia="zh-CN"/>
        </w:rPr>
      </w:pPr>
      <w:r>
        <w:rPr>
          <w:rFonts w:hint="eastAsia" w:asciiTheme="majorEastAsia" w:hAnsiTheme="majorEastAsia" w:eastAsiaTheme="majorEastAsia" w:cstheme="majorEastAsia"/>
          <w:b w:val="0"/>
          <w:bCs w:val="0"/>
          <w:sz w:val="32"/>
          <w:szCs w:val="32"/>
        </w:rPr>
        <w:fldChar w:fldCharType="begin"/>
      </w:r>
      <w:r>
        <w:rPr>
          <w:rFonts w:hint="eastAsia" w:asciiTheme="majorEastAsia" w:hAnsiTheme="majorEastAsia" w:eastAsiaTheme="majorEastAsia" w:cstheme="majorEastAsia"/>
          <w:b w:val="0"/>
          <w:bCs w:val="0"/>
          <w:sz w:val="32"/>
          <w:szCs w:val="32"/>
        </w:rPr>
        <w:instrText xml:space="preserve"> HYPERLINK \l "_Toc20254" </w:instrText>
      </w:r>
      <w:r>
        <w:rPr>
          <w:rFonts w:hint="eastAsia" w:asciiTheme="majorEastAsia" w:hAnsiTheme="majorEastAsia" w:eastAsiaTheme="majorEastAsia" w:cstheme="majorEastAsia"/>
          <w:b w:val="0"/>
          <w:bCs w:val="0"/>
          <w:sz w:val="32"/>
          <w:szCs w:val="32"/>
        </w:rPr>
        <w:fldChar w:fldCharType="separate"/>
      </w:r>
      <w:r>
        <w:rPr>
          <w:rFonts w:hint="eastAsia" w:asciiTheme="majorEastAsia" w:hAnsiTheme="majorEastAsia" w:eastAsiaTheme="majorEastAsia" w:cstheme="majorEastAsia"/>
          <w:b w:val="0"/>
          <w:bCs w:val="0"/>
          <w:sz w:val="32"/>
          <w:szCs w:val="32"/>
        </w:rPr>
        <w:t>十三、财政拨款“三公”经费支出决算表</w:t>
      </w:r>
      <w:r>
        <w:rPr>
          <w:rFonts w:hint="eastAsia" w:asciiTheme="majorEastAsia" w:hAnsiTheme="majorEastAsia" w:eastAsiaTheme="majorEastAsia" w:cstheme="majorEastAsia"/>
          <w:b w:val="0"/>
          <w:bCs w:val="0"/>
          <w:sz w:val="32"/>
          <w:szCs w:val="32"/>
        </w:rPr>
        <w:fldChar w:fldCharType="end"/>
      </w:r>
      <w:r>
        <w:rPr>
          <w:rFonts w:hint="eastAsia" w:asciiTheme="majorEastAsia" w:hAnsiTheme="majorEastAsia" w:eastAsiaTheme="majorEastAsia" w:cstheme="majorEastAsia"/>
          <w:b w:val="0"/>
          <w:bCs w:val="0"/>
          <w:sz w:val="32"/>
          <w:szCs w:val="32"/>
        </w:rPr>
        <w:tab/>
      </w:r>
      <w:r>
        <w:rPr>
          <w:rFonts w:hint="eastAsia" w:asciiTheme="majorEastAsia" w:hAnsiTheme="majorEastAsia" w:eastAsiaTheme="majorEastAsia" w:cstheme="majorEastAsia"/>
          <w:b w:val="0"/>
          <w:bCs w:val="0"/>
          <w:sz w:val="32"/>
          <w:szCs w:val="32"/>
          <w:lang w:val="en-US" w:eastAsia="zh-CN"/>
        </w:rPr>
        <w:t>31</w:t>
      </w:r>
    </w:p>
    <w:p w14:paraId="03518BDA">
      <w:pPr>
        <w:rPr>
          <w:rFonts w:hint="eastAsia" w:asciiTheme="majorEastAsia" w:hAnsiTheme="majorEastAsia" w:eastAsiaTheme="majorEastAsia" w:cstheme="majorEastAsia"/>
          <w:b w:val="0"/>
          <w:bCs w:val="0"/>
          <w:sz w:val="32"/>
          <w:szCs w:val="32"/>
          <w:lang w:val="en-US" w:eastAsia="zh-CN"/>
        </w:rPr>
      </w:pPr>
    </w:p>
    <w:p w14:paraId="545E71C1">
      <w:pPr>
        <w:pStyle w:val="2"/>
        <w:rPr>
          <w:rFonts w:hint="eastAsia" w:asciiTheme="majorEastAsia" w:hAnsiTheme="majorEastAsia" w:eastAsiaTheme="majorEastAsia" w:cstheme="majorEastAsia"/>
          <w:b w:val="0"/>
          <w:bCs w:val="0"/>
          <w:sz w:val="32"/>
          <w:szCs w:val="32"/>
          <w:lang w:val="en-US" w:eastAsia="zh-CN"/>
        </w:rPr>
      </w:pPr>
    </w:p>
    <w:p w14:paraId="4C266903">
      <w:pPr>
        <w:pStyle w:val="3"/>
        <w:rPr>
          <w:rFonts w:hint="eastAsia" w:asciiTheme="majorEastAsia" w:hAnsiTheme="majorEastAsia" w:eastAsiaTheme="majorEastAsia" w:cstheme="majorEastAsia"/>
          <w:b w:val="0"/>
          <w:bCs w:val="0"/>
          <w:sz w:val="32"/>
          <w:szCs w:val="32"/>
          <w:lang w:val="en-US" w:eastAsia="zh-CN"/>
        </w:rPr>
      </w:pPr>
    </w:p>
    <w:p w14:paraId="3B786895">
      <w:pPr>
        <w:pStyle w:val="3"/>
        <w:rPr>
          <w:rFonts w:hint="eastAsia" w:asciiTheme="majorEastAsia" w:hAnsiTheme="majorEastAsia" w:eastAsiaTheme="majorEastAsia" w:cstheme="majorEastAsia"/>
          <w:b w:val="0"/>
          <w:bCs w:val="0"/>
          <w:sz w:val="32"/>
          <w:szCs w:val="32"/>
          <w:lang w:val="en-US" w:eastAsia="zh-CN"/>
        </w:rPr>
      </w:pPr>
    </w:p>
    <w:p w14:paraId="566F8823">
      <w:pPr>
        <w:pStyle w:val="3"/>
        <w:rPr>
          <w:rFonts w:hint="eastAsia" w:asciiTheme="majorEastAsia" w:hAnsiTheme="majorEastAsia" w:eastAsiaTheme="majorEastAsia" w:cstheme="majorEastAsia"/>
          <w:b w:val="0"/>
          <w:bCs w:val="0"/>
          <w:sz w:val="32"/>
          <w:szCs w:val="32"/>
          <w:lang w:val="en-US" w:eastAsia="zh-CN"/>
        </w:rPr>
      </w:pPr>
    </w:p>
    <w:p w14:paraId="00BF48C3">
      <w:pPr>
        <w:pStyle w:val="3"/>
        <w:rPr>
          <w:rFonts w:hint="eastAsia" w:asciiTheme="majorEastAsia" w:hAnsiTheme="majorEastAsia" w:eastAsiaTheme="majorEastAsia" w:cstheme="majorEastAsia"/>
          <w:b w:val="0"/>
          <w:bCs w:val="0"/>
          <w:sz w:val="32"/>
          <w:szCs w:val="32"/>
          <w:lang w:val="en-US" w:eastAsia="zh-CN"/>
        </w:rPr>
      </w:pPr>
    </w:p>
    <w:p w14:paraId="2DF37D65">
      <w:pPr>
        <w:pStyle w:val="3"/>
        <w:rPr>
          <w:rFonts w:hint="eastAsia" w:asciiTheme="majorEastAsia" w:hAnsiTheme="majorEastAsia" w:eastAsiaTheme="majorEastAsia" w:cstheme="majorEastAsia"/>
          <w:b w:val="0"/>
          <w:bCs w:val="0"/>
          <w:sz w:val="32"/>
          <w:szCs w:val="32"/>
          <w:lang w:val="en-US" w:eastAsia="zh-CN"/>
        </w:rPr>
      </w:pPr>
    </w:p>
    <w:p w14:paraId="42866D91">
      <w:pPr>
        <w:pStyle w:val="3"/>
        <w:rPr>
          <w:rFonts w:hint="eastAsia" w:asciiTheme="majorEastAsia" w:hAnsiTheme="majorEastAsia" w:eastAsiaTheme="majorEastAsia" w:cstheme="majorEastAsia"/>
          <w:b w:val="0"/>
          <w:bCs w:val="0"/>
          <w:sz w:val="32"/>
          <w:szCs w:val="32"/>
          <w:lang w:val="en-US" w:eastAsia="zh-CN"/>
        </w:rPr>
      </w:pPr>
    </w:p>
    <w:p w14:paraId="537756AD">
      <w:pPr>
        <w:pStyle w:val="5"/>
        <w:jc w:val="both"/>
        <w:rPr>
          <w:rFonts w:hint="eastAsia" w:asciiTheme="majorEastAsia" w:hAnsiTheme="majorEastAsia" w:eastAsiaTheme="majorEastAsia" w:cstheme="majorEastAsia"/>
          <w:b w:val="0"/>
          <w:bCs w:val="0"/>
          <w:smallCaps/>
          <w:color w:val="000000" w:themeColor="text1"/>
          <w:sz w:val="32"/>
          <w:szCs w:val="32"/>
          <w14:textFill>
            <w14:solidFill>
              <w14:schemeClr w14:val="tx1"/>
            </w14:solidFill>
          </w14:textFill>
        </w:rPr>
        <w:sectPr>
          <w:footerReference r:id="rId7" w:type="default"/>
          <w:pgSz w:w="11906" w:h="16838"/>
          <w:pgMar w:top="1440" w:right="1800" w:bottom="1440" w:left="1800" w:header="851" w:footer="992" w:gutter="0"/>
          <w:pgNumType w:fmt="decimal" w:start="1"/>
          <w:cols w:space="425" w:num="1"/>
          <w:docGrid w:type="lines" w:linePitch="312" w:charSpace="0"/>
        </w:sectPr>
      </w:pPr>
    </w:p>
    <w:p w14:paraId="19EFB2F8">
      <w:pPr>
        <w:pStyle w:val="5"/>
        <w:jc w:val="both"/>
        <w:rPr>
          <w:rFonts w:ascii="黑体" w:eastAsia="黑体"/>
          <w:color w:val="000000"/>
          <w:sz w:val="32"/>
          <w:szCs w:val="32"/>
        </w:rPr>
      </w:pPr>
      <w:r>
        <w:rPr>
          <w:rFonts w:hint="eastAsia" w:asciiTheme="majorEastAsia" w:hAnsiTheme="majorEastAsia" w:eastAsiaTheme="majorEastAsia" w:cstheme="majorEastAsia"/>
          <w:b w:val="0"/>
          <w:bCs w:val="0"/>
          <w:smallCaps/>
          <w:color w:val="000000" w:themeColor="text1"/>
          <w:sz w:val="32"/>
          <w:szCs w:val="32"/>
          <w14:textFill>
            <w14:solidFill>
              <w14:schemeClr w14:val="tx1"/>
            </w14:solidFill>
          </w14:textFill>
        </w:rPr>
        <w:fldChar w:fldCharType="end"/>
      </w:r>
      <w:r>
        <w:rPr>
          <w:rFonts w:hint="eastAsia" w:asciiTheme="majorEastAsia" w:hAnsiTheme="majorEastAsia" w:eastAsiaTheme="majorEastAsia" w:cstheme="majorEastAsia"/>
          <w:b w:val="0"/>
          <w:bCs w:val="0"/>
          <w:smallCaps/>
          <w:color w:val="000000" w:themeColor="text1"/>
          <w:sz w:val="32"/>
          <w:szCs w:val="32"/>
          <w:lang w:val="en-US" w:eastAsia="zh-CN"/>
          <w14:textFill>
            <w14:solidFill>
              <w14:schemeClr w14:val="tx1"/>
            </w14:solidFill>
          </w14:textFill>
        </w:rPr>
        <w:t xml:space="preserve">                </w:t>
      </w:r>
      <w:r>
        <w:rPr>
          <w:rFonts w:hint="eastAsia" w:ascii="黑体" w:eastAsia="黑体"/>
          <w:b w:val="0"/>
        </w:rPr>
        <w:t>第一部分</w:t>
      </w:r>
      <w:r>
        <w:rPr>
          <w:rFonts w:ascii="黑体" w:eastAsia="黑体"/>
          <w:b w:val="0"/>
        </w:rPr>
        <w:t xml:space="preserve"> </w:t>
      </w:r>
      <w:r>
        <w:rPr>
          <w:rStyle w:val="32"/>
          <w:rFonts w:hint="eastAsia" w:ascii="黑体" w:eastAsia="黑体"/>
          <w:b w:val="0"/>
          <w:bCs w:val="0"/>
        </w:rPr>
        <w:t>部门概况</w:t>
      </w:r>
      <w:bookmarkEnd w:id="0"/>
      <w:bookmarkEnd w:id="1"/>
      <w:bookmarkEnd w:id="2"/>
      <w:bookmarkEnd w:id="3"/>
    </w:p>
    <w:p w14:paraId="71E86023">
      <w:pPr>
        <w:keepNext w:val="0"/>
        <w:keepLines w:val="0"/>
        <w:pageBreakBefore w:val="0"/>
        <w:widowControl w:val="0"/>
        <w:kinsoku w:val="0"/>
        <w:wordWrap/>
        <w:overflowPunct w:val="0"/>
        <w:topLinePunct w:val="0"/>
        <w:autoSpaceDE w:val="0"/>
        <w:autoSpaceDN w:val="0"/>
        <w:bidi w:val="0"/>
        <w:adjustRightInd w:val="0"/>
        <w:snapToGrid w:val="0"/>
        <w:spacing w:line="576" w:lineRule="exact"/>
        <w:textAlignment w:val="auto"/>
        <w:rPr>
          <w:rFonts w:hint="eastAsia" w:ascii="黑体" w:hAnsi="黑体" w:eastAsia="黑体" w:cs="黑体"/>
          <w:color w:val="000000"/>
          <w:sz w:val="32"/>
          <w:szCs w:val="32"/>
        </w:rPr>
      </w:pPr>
      <w:bookmarkStart w:id="8" w:name="_Toc15396600"/>
      <w:bookmarkStart w:id="9" w:name="_Toc79163852"/>
      <w:bookmarkStart w:id="10" w:name="_Toc79163602"/>
      <w:bookmarkStart w:id="11" w:name="_Toc15377197"/>
      <w:r>
        <w:rPr>
          <w:rFonts w:hint="eastAsia" w:ascii="黑体" w:hAnsi="黑体" w:eastAsia="黑体" w:cs="黑体"/>
          <w:color w:val="000000"/>
          <w:sz w:val="32"/>
          <w:szCs w:val="32"/>
        </w:rPr>
        <w:t>一、基本职能</w:t>
      </w:r>
      <w:bookmarkEnd w:id="8"/>
      <w:bookmarkEnd w:id="9"/>
      <w:bookmarkEnd w:id="10"/>
      <w:bookmarkEnd w:id="11"/>
    </w:p>
    <w:p w14:paraId="13AA8066">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黑体" w:hAnsi="黑体" w:eastAsia="黑体" w:cs="黑体"/>
          <w:color w:val="000000"/>
          <w:sz w:val="32"/>
          <w:szCs w:val="32"/>
        </w:rPr>
      </w:pPr>
      <w:bookmarkStart w:id="12" w:name="_Toc15378445"/>
      <w:bookmarkStart w:id="13" w:name="_Toc15377198"/>
      <w:r>
        <w:rPr>
          <w:rFonts w:hint="eastAsia" w:ascii="仿宋_GB2312" w:hAnsi="仿宋_GB2312" w:eastAsia="仿宋_GB2312" w:cs="仿宋_GB2312"/>
          <w:b w:val="0"/>
          <w:bCs w:val="0"/>
          <w:color w:val="000000"/>
          <w:kern w:val="2"/>
          <w:sz w:val="32"/>
          <w:szCs w:val="32"/>
          <w:lang w:val="en-US" w:eastAsia="zh-CN" w:bidi="ar-SA"/>
        </w:rPr>
        <w:t>实施中学义务教育，促进基础教育发展，服务并保障中学教育教学工作正常开展。组织开展本校的教育教学科研和教育教学改革，科研兴教、科研兴校。负责学校教育教学业务，教育教学管理及教研工作，全力推进素质教育实施</w:t>
      </w:r>
      <w:r>
        <w:rPr>
          <w:rFonts w:hint="eastAsia" w:ascii="黑体" w:hAnsi="黑体" w:eastAsia="黑体" w:cs="黑体"/>
          <w:color w:val="000000"/>
          <w:sz w:val="32"/>
          <w:szCs w:val="32"/>
          <w:lang w:val="en-US" w:eastAsia="zh-CN"/>
        </w:rPr>
        <w:t>。</w:t>
      </w:r>
      <w:bookmarkEnd w:id="12"/>
      <w:bookmarkEnd w:id="13"/>
      <w:bookmarkStart w:id="14" w:name="_Toc79163855"/>
      <w:bookmarkStart w:id="15" w:name="_Toc15377200"/>
      <w:bookmarkStart w:id="16" w:name="_Toc79163605"/>
      <w:bookmarkStart w:id="17" w:name="_Toc15396601"/>
    </w:p>
    <w:p w14:paraId="6446E3C0">
      <w:pPr>
        <w:keepNext w:val="0"/>
        <w:keepLines w:val="0"/>
        <w:pageBreakBefore w:val="0"/>
        <w:widowControl w:val="0"/>
        <w:kinsoku w:val="0"/>
        <w:wordWrap/>
        <w:overflowPunct w:val="0"/>
        <w:topLinePunct w:val="0"/>
        <w:autoSpaceDE w:val="0"/>
        <w:autoSpaceDN w:val="0"/>
        <w:bidi w:val="0"/>
        <w:adjustRightInd w:val="0"/>
        <w:snapToGrid w:val="0"/>
        <w:spacing w:line="576" w:lineRule="exact"/>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二、机构设置</w:t>
      </w:r>
      <w:bookmarkEnd w:id="14"/>
      <w:bookmarkEnd w:id="15"/>
      <w:bookmarkEnd w:id="16"/>
      <w:bookmarkEnd w:id="17"/>
    </w:p>
    <w:p w14:paraId="0AA135E9">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default"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茂县七一民族中学是县教育局下属的二级预算单位。</w:t>
      </w:r>
      <w:bookmarkStart w:id="18" w:name="_Toc79163609"/>
      <w:bookmarkStart w:id="19" w:name="_Toc15396602"/>
      <w:bookmarkStart w:id="20" w:name="_Toc79163859"/>
      <w:bookmarkStart w:id="21" w:name="_Toc15377204"/>
      <w:r>
        <w:rPr>
          <w:rFonts w:hint="eastAsia" w:ascii="仿宋_GB2312" w:hAnsi="仿宋_GB2312" w:eastAsia="仿宋_GB2312" w:cs="仿宋_GB2312"/>
          <w:b w:val="0"/>
          <w:bCs w:val="0"/>
          <w:color w:val="000000"/>
          <w:kern w:val="2"/>
          <w:sz w:val="32"/>
          <w:szCs w:val="32"/>
          <w:lang w:val="en-US" w:eastAsia="zh-CN" w:bidi="ar-SA"/>
        </w:rPr>
        <w:t>编制人数180人，实际在岗人数177人。</w:t>
      </w:r>
    </w:p>
    <w:p w14:paraId="7AE58BCA">
      <w:pPr>
        <w:pStyle w:val="5"/>
        <w:ind w:right="220"/>
        <w:jc w:val="both"/>
        <w:rPr>
          <w:rFonts w:hint="eastAsia" w:ascii="黑体" w:eastAsia="黑体"/>
          <w:b w:val="0"/>
          <w:color w:val="000000"/>
        </w:rPr>
      </w:pPr>
    </w:p>
    <w:p w14:paraId="12F32987">
      <w:pPr>
        <w:bidi w:val="0"/>
        <w:rPr>
          <w:rFonts w:hint="eastAsia" w:ascii="黑体" w:eastAsia="黑体"/>
          <w:b w:val="0"/>
          <w:color w:val="000000"/>
        </w:rPr>
      </w:pPr>
    </w:p>
    <w:p w14:paraId="5E840645">
      <w:pPr>
        <w:bidi w:val="0"/>
        <w:rPr>
          <w:rFonts w:hint="eastAsia" w:ascii="黑体" w:eastAsia="黑体"/>
          <w:b w:val="0"/>
          <w:color w:val="000000"/>
        </w:rPr>
      </w:pPr>
    </w:p>
    <w:p w14:paraId="414EEA95">
      <w:pPr>
        <w:bidi w:val="0"/>
        <w:rPr>
          <w:rFonts w:hint="eastAsia" w:ascii="黑体" w:eastAsia="黑体"/>
          <w:b w:val="0"/>
          <w:color w:val="000000"/>
        </w:rPr>
      </w:pPr>
    </w:p>
    <w:p w14:paraId="04B97796">
      <w:pPr>
        <w:bidi w:val="0"/>
        <w:rPr>
          <w:rFonts w:hint="eastAsia" w:ascii="黑体" w:eastAsia="黑体"/>
          <w:b w:val="0"/>
          <w:color w:val="000000"/>
        </w:rPr>
      </w:pPr>
    </w:p>
    <w:p w14:paraId="40EF4F14">
      <w:pPr>
        <w:bidi w:val="0"/>
        <w:jc w:val="left"/>
        <w:rPr>
          <w:rStyle w:val="32"/>
          <w:rFonts w:ascii="黑体" w:eastAsia="黑体"/>
          <w:b w:val="0"/>
          <w:bCs w:val="0"/>
        </w:rPr>
      </w:pPr>
      <w:r>
        <w:rPr>
          <w:rFonts w:hint="eastAsia" w:ascii="黑体" w:eastAsia="黑体"/>
          <w:b w:val="0"/>
          <w:color w:val="000000"/>
        </w:rPr>
        <w:br w:type="page"/>
      </w:r>
      <w:r>
        <w:rPr>
          <w:rFonts w:hint="eastAsia" w:ascii="黑体" w:eastAsia="黑体"/>
          <w:b w:val="0"/>
          <w:color w:val="000000"/>
          <w:lang w:val="en-US" w:eastAsia="zh-CN"/>
        </w:rPr>
        <w:t xml:space="preserve">      </w:t>
      </w:r>
      <w:r>
        <w:rPr>
          <w:rStyle w:val="32"/>
          <w:rFonts w:hint="eastAsia" w:ascii="黑体" w:eastAsia="黑体"/>
          <w:b w:val="0"/>
          <w:bCs w:val="0"/>
        </w:rPr>
        <w:t>第二部分</w:t>
      </w:r>
      <w:r>
        <w:rPr>
          <w:rFonts w:ascii="黑体" w:eastAsia="黑体"/>
          <w:color w:val="000000"/>
        </w:rPr>
        <w:t xml:space="preserve"> </w:t>
      </w:r>
      <w:r>
        <w:rPr>
          <w:rStyle w:val="32"/>
          <w:rFonts w:hint="eastAsia" w:ascii="黑体" w:eastAsia="黑体"/>
          <w:b w:val="0"/>
          <w:bCs w:val="0"/>
          <w:lang w:eastAsia="zh-CN"/>
        </w:rPr>
        <w:t>2025</w:t>
      </w:r>
      <w:r>
        <w:rPr>
          <w:rStyle w:val="32"/>
          <w:rFonts w:hint="eastAsia" w:ascii="黑体" w:eastAsia="黑体"/>
          <w:b w:val="0"/>
          <w:bCs w:val="0"/>
        </w:rPr>
        <w:t>年度部门决算情况说明</w:t>
      </w:r>
      <w:bookmarkEnd w:id="18"/>
      <w:bookmarkEnd w:id="19"/>
      <w:bookmarkEnd w:id="20"/>
      <w:bookmarkEnd w:id="21"/>
    </w:p>
    <w:p w14:paraId="47EFCA55">
      <w:pPr>
        <w:pStyle w:val="39"/>
        <w:numPr>
          <w:ilvl w:val="0"/>
          <w:numId w:val="0"/>
        </w:numPr>
        <w:spacing w:line="600" w:lineRule="exact"/>
        <w:ind w:leftChars="0"/>
        <w:outlineLvl w:val="1"/>
        <w:rPr>
          <w:rStyle w:val="33"/>
          <w:rFonts w:ascii="黑体" w:eastAsia="黑体"/>
          <w:b w:val="0"/>
        </w:rPr>
      </w:pPr>
      <w:bookmarkStart w:id="22" w:name="_Toc15396603"/>
      <w:bookmarkStart w:id="23" w:name="_Toc15377205"/>
      <w:bookmarkStart w:id="24" w:name="_Toc79163860"/>
      <w:bookmarkStart w:id="25" w:name="_Toc79163610"/>
      <w:r>
        <w:rPr>
          <w:rFonts w:hint="eastAsia" w:ascii="黑体" w:eastAsia="黑体"/>
          <w:color w:val="000000"/>
          <w:sz w:val="32"/>
          <w:szCs w:val="32"/>
          <w:lang w:val="en-US" w:eastAsia="zh-CN"/>
        </w:rPr>
        <w:t>一、</w:t>
      </w:r>
      <w:r>
        <w:rPr>
          <w:rFonts w:hint="eastAsia" w:ascii="黑体" w:eastAsia="黑体"/>
          <w:color w:val="000000"/>
          <w:sz w:val="32"/>
          <w:szCs w:val="32"/>
        </w:rPr>
        <w:t>收</w:t>
      </w:r>
      <w:r>
        <w:rPr>
          <w:rStyle w:val="33"/>
          <w:rFonts w:hint="eastAsia" w:ascii="黑体" w:eastAsia="黑体"/>
          <w:b w:val="0"/>
        </w:rPr>
        <w:t>入支出决算总体情况说明</w:t>
      </w:r>
      <w:bookmarkEnd w:id="22"/>
      <w:bookmarkEnd w:id="23"/>
      <w:bookmarkEnd w:id="24"/>
      <w:bookmarkEnd w:id="25"/>
    </w:p>
    <w:p w14:paraId="45385253">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kern w:val="2"/>
          <w:sz w:val="32"/>
          <w:szCs w:val="32"/>
          <w:lang w:val="en-US" w:eastAsia="zh-CN" w:bidi="ar-SA"/>
        </w:rPr>
        <w:t xml:space="preserve">2025年度收、支总计均为4629.02万元。与2024年度相比，收、支总计增加565.42万元，增长12.21%。主要变动原因是：基本支出数增加。 </w:t>
      </w:r>
    </w:p>
    <w:p w14:paraId="482C6F37">
      <w:pPr>
        <w:spacing w:line="600" w:lineRule="exact"/>
        <w:ind w:firstLine="640" w:firstLineChars="200"/>
        <w:jc w:val="left"/>
        <w:rPr>
          <w:rFonts w:hint="eastAsia" w:ascii="仿宋_GB2312" w:hAnsi="仿宋_GB2312" w:eastAsia="仿宋_GB2312" w:cs="仿宋_GB2312"/>
          <w:b w:val="0"/>
          <w:bCs w:val="0"/>
          <w:color w:val="000000"/>
          <w:kern w:val="2"/>
          <w:sz w:val="32"/>
          <w:szCs w:val="32"/>
          <w:lang w:val="en-US" w:eastAsia="zh-CN" w:bidi="ar-SA"/>
        </w:rPr>
      </w:pPr>
    </w:p>
    <w:p w14:paraId="6EAE5D0A">
      <w:pPr>
        <w:spacing w:line="600" w:lineRule="exact"/>
        <w:ind w:firstLine="640" w:firstLineChars="200"/>
        <w:rPr>
          <w:rFonts w:ascii="仿宋" w:eastAsia="仿宋"/>
          <w:color w:val="000000"/>
          <w:sz w:val="32"/>
          <w:szCs w:val="32"/>
        </w:rPr>
      </w:pPr>
      <w:r>
        <w:rPr>
          <w:rFonts w:hint="eastAsia" w:ascii="仿宋" w:eastAsia="仿宋"/>
          <w:color w:val="000000"/>
          <w:sz w:val="32"/>
          <w:szCs w:val="32"/>
        </w:rPr>
        <w:drawing>
          <wp:anchor distT="0" distB="0" distL="114300" distR="114300" simplePos="0" relativeHeight="251659264" behindDoc="1" locked="0" layoutInCell="1" allowOverlap="1">
            <wp:simplePos x="0" y="0"/>
            <wp:positionH relativeFrom="column">
              <wp:posOffset>400050</wp:posOffset>
            </wp:positionH>
            <wp:positionV relativeFrom="paragraph">
              <wp:posOffset>36195</wp:posOffset>
            </wp:positionV>
            <wp:extent cx="4616450" cy="3909060"/>
            <wp:effectExtent l="4445" t="4445" r="8255" b="1079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168B28E">
      <w:pPr>
        <w:spacing w:line="600" w:lineRule="exact"/>
      </w:pPr>
      <w:r>
        <w:rPr>
          <w:rFonts w:ascii="仿宋" w:eastAsia="仿宋"/>
          <w:color w:val="000000"/>
          <w:sz w:val="32"/>
          <w:szCs w:val="32"/>
        </w:rPr>
        <w:t xml:space="preserve">  </w:t>
      </w:r>
    </w:p>
    <w:p w14:paraId="689CDB3C">
      <w:pPr>
        <w:spacing w:line="600" w:lineRule="exact"/>
        <w:ind w:firstLine="640" w:firstLineChars="200"/>
        <w:rPr>
          <w:rFonts w:ascii="仿宋" w:eastAsia="仿宋"/>
          <w:color w:val="000000"/>
          <w:sz w:val="32"/>
          <w:szCs w:val="32"/>
        </w:rPr>
      </w:pPr>
    </w:p>
    <w:p w14:paraId="06AD1730">
      <w:pPr>
        <w:spacing w:line="600" w:lineRule="exact"/>
        <w:ind w:firstLine="640" w:firstLineChars="200"/>
        <w:rPr>
          <w:rFonts w:ascii="仿宋" w:eastAsia="仿宋"/>
          <w:color w:val="000000"/>
          <w:sz w:val="32"/>
          <w:szCs w:val="32"/>
        </w:rPr>
      </w:pPr>
    </w:p>
    <w:p w14:paraId="1BD05AD5">
      <w:pPr>
        <w:tabs>
          <w:tab w:val="left" w:pos="2745"/>
        </w:tabs>
        <w:spacing w:line="600" w:lineRule="exact"/>
        <w:ind w:firstLine="640" w:firstLineChars="200"/>
        <w:rPr>
          <w:rFonts w:ascii="仿宋" w:eastAsia="仿宋"/>
          <w:color w:val="000000"/>
          <w:sz w:val="32"/>
          <w:szCs w:val="32"/>
        </w:rPr>
      </w:pPr>
      <w:r>
        <w:rPr>
          <w:rFonts w:ascii="仿宋" w:eastAsia="仿宋"/>
          <w:color w:val="000000"/>
          <w:sz w:val="32"/>
          <w:szCs w:val="32"/>
        </w:rPr>
        <w:tab/>
      </w:r>
    </w:p>
    <w:p w14:paraId="57059496">
      <w:pPr>
        <w:tabs>
          <w:tab w:val="left" w:pos="2700"/>
        </w:tabs>
        <w:spacing w:line="600" w:lineRule="exact"/>
        <w:ind w:firstLine="640" w:firstLineChars="200"/>
        <w:rPr>
          <w:rFonts w:ascii="仿宋" w:eastAsia="仿宋"/>
          <w:color w:val="000000"/>
          <w:sz w:val="32"/>
          <w:szCs w:val="32"/>
        </w:rPr>
      </w:pPr>
      <w:r>
        <w:rPr>
          <w:rFonts w:ascii="仿宋" w:eastAsia="仿宋"/>
          <w:color w:val="000000"/>
          <w:sz w:val="32"/>
          <w:szCs w:val="32"/>
        </w:rPr>
        <w:tab/>
      </w:r>
    </w:p>
    <w:p w14:paraId="0A12C624">
      <w:pPr>
        <w:tabs>
          <w:tab w:val="left" w:pos="1620"/>
        </w:tabs>
        <w:spacing w:line="600" w:lineRule="exact"/>
        <w:ind w:firstLine="420" w:firstLineChars="200"/>
      </w:pPr>
      <w:r>
        <w:tab/>
      </w:r>
    </w:p>
    <w:p w14:paraId="30349E68">
      <w:pPr>
        <w:spacing w:line="600" w:lineRule="exact"/>
        <w:ind w:firstLine="640" w:firstLineChars="200"/>
        <w:rPr>
          <w:rFonts w:ascii="仿宋" w:eastAsia="仿宋"/>
          <w:color w:val="000000"/>
          <w:sz w:val="32"/>
          <w:szCs w:val="32"/>
        </w:rPr>
      </w:pPr>
    </w:p>
    <w:p w14:paraId="59E43DA0">
      <w:pPr>
        <w:spacing w:line="600" w:lineRule="exact"/>
        <w:ind w:firstLine="640" w:firstLineChars="200"/>
        <w:rPr>
          <w:rFonts w:hint="eastAsia" w:ascii="仿宋" w:eastAsia="仿宋"/>
          <w:color w:val="000000"/>
          <w:sz w:val="32"/>
          <w:szCs w:val="32"/>
        </w:rPr>
      </w:pPr>
    </w:p>
    <w:p w14:paraId="20AB9AF7">
      <w:pPr>
        <w:spacing w:line="600" w:lineRule="exact"/>
        <w:ind w:firstLine="640" w:firstLineChars="200"/>
        <w:rPr>
          <w:rFonts w:hint="eastAsia" w:ascii="仿宋" w:eastAsia="仿宋"/>
          <w:color w:val="000000"/>
          <w:sz w:val="32"/>
          <w:szCs w:val="32"/>
        </w:rPr>
      </w:pPr>
    </w:p>
    <w:p w14:paraId="65792EFF">
      <w:pPr>
        <w:pStyle w:val="3"/>
        <w:ind w:left="0" w:leftChars="0" w:firstLine="0" w:firstLineChars="0"/>
      </w:pPr>
    </w:p>
    <w:p w14:paraId="5ACF8C2A">
      <w:pPr>
        <w:pStyle w:val="39"/>
        <w:numPr>
          <w:ilvl w:val="0"/>
          <w:numId w:val="0"/>
        </w:numPr>
        <w:spacing w:line="600" w:lineRule="exact"/>
        <w:outlineLvl w:val="1"/>
        <w:rPr>
          <w:rStyle w:val="33"/>
          <w:rFonts w:ascii="黑体" w:eastAsia="黑体"/>
          <w:b w:val="0"/>
        </w:rPr>
      </w:pPr>
      <w:bookmarkStart w:id="26" w:name="_Toc79163861"/>
      <w:bookmarkStart w:id="27" w:name="_Toc15396604"/>
      <w:bookmarkStart w:id="28" w:name="_Toc15377206"/>
      <w:bookmarkStart w:id="29" w:name="_Toc79163611"/>
      <w:r>
        <w:rPr>
          <w:rFonts w:hint="eastAsia" w:ascii="黑体" w:eastAsia="黑体"/>
          <w:color w:val="000000"/>
          <w:sz w:val="32"/>
          <w:szCs w:val="32"/>
          <w:lang w:val="en-US" w:eastAsia="zh-CN"/>
        </w:rPr>
        <w:t xml:space="preserve">二、 </w:t>
      </w:r>
      <w:r>
        <w:rPr>
          <w:rFonts w:hint="eastAsia" w:ascii="黑体" w:eastAsia="黑体"/>
          <w:color w:val="000000"/>
          <w:sz w:val="32"/>
          <w:szCs w:val="32"/>
        </w:rPr>
        <w:t>收</w:t>
      </w:r>
      <w:r>
        <w:rPr>
          <w:rStyle w:val="33"/>
          <w:rFonts w:hint="eastAsia" w:ascii="黑体" w:eastAsia="黑体"/>
          <w:b w:val="0"/>
        </w:rPr>
        <w:t>入决算情况说明</w:t>
      </w:r>
      <w:bookmarkEnd w:id="26"/>
      <w:bookmarkEnd w:id="27"/>
      <w:bookmarkEnd w:id="28"/>
      <w:bookmarkEnd w:id="29"/>
    </w:p>
    <w:p w14:paraId="75BF6348">
      <w:pPr>
        <w:spacing w:line="600" w:lineRule="exact"/>
        <w:ind w:firstLine="640" w:firstLineChars="200"/>
        <w:jc w:val="left"/>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2025年本年收入合计4629.02万元，其中：一般公共预算财政拨款收入4548.45万元，占98.26%；</w:t>
      </w:r>
      <w:r>
        <w:rPr>
          <w:rFonts w:hint="eastAsia" w:ascii="仿宋_GB2312" w:hAnsi="仿宋_GB2312" w:eastAsia="仿宋_GB2312" w:cs="仿宋_GB2312"/>
          <w:color w:val="000000"/>
          <w:sz w:val="32"/>
          <w:szCs w:val="32"/>
          <w:lang w:val="en-US" w:eastAsia="zh-CN"/>
        </w:rPr>
        <w:t>其他收入80.57万元，占1.74%</w:t>
      </w:r>
      <w:r>
        <w:rPr>
          <w:rFonts w:hint="eastAsia" w:ascii="仿宋_GB2312" w:hAnsi="仿宋_GB2312" w:eastAsia="仿宋_GB2312" w:cs="仿宋_GB2312"/>
          <w:color w:val="000000"/>
          <w:sz w:val="32"/>
          <w:szCs w:val="32"/>
        </w:rPr>
        <w:t>。</w:t>
      </w:r>
    </w:p>
    <w:p w14:paraId="4431A8AB">
      <w:pPr>
        <w:spacing w:line="600" w:lineRule="exact"/>
        <w:rPr>
          <w:rFonts w:ascii="仿宋" w:eastAsia="仿宋"/>
          <w:color w:val="000000"/>
          <w:sz w:val="32"/>
          <w:szCs w:val="32"/>
        </w:rPr>
      </w:pPr>
    </w:p>
    <w:p w14:paraId="2045B91E">
      <w:pPr>
        <w:spacing w:line="600" w:lineRule="exact"/>
        <w:ind w:firstLine="640" w:firstLineChars="200"/>
        <w:rPr>
          <w:rFonts w:ascii="仿宋" w:eastAsia="仿宋"/>
          <w:color w:val="000000"/>
          <w:sz w:val="32"/>
          <w:szCs w:val="32"/>
        </w:rPr>
      </w:pPr>
    </w:p>
    <w:p w14:paraId="522557B1">
      <w:pPr>
        <w:spacing w:line="600" w:lineRule="exact"/>
        <w:ind w:firstLine="640" w:firstLineChars="200"/>
        <w:rPr>
          <w:rFonts w:ascii="仿宋" w:eastAsia="仿宋"/>
          <w:color w:val="000000"/>
          <w:sz w:val="32"/>
          <w:szCs w:val="32"/>
        </w:rPr>
      </w:pPr>
      <w:r>
        <w:rPr>
          <w:rFonts w:hint="eastAsia" w:ascii="仿宋" w:eastAsia="仿宋"/>
          <w:color w:val="000000"/>
          <w:sz w:val="32"/>
          <w:szCs w:val="32"/>
        </w:rPr>
        <w:drawing>
          <wp:anchor distT="0" distB="0" distL="114300" distR="114300" simplePos="0" relativeHeight="251660288" behindDoc="1" locked="0" layoutInCell="1" allowOverlap="1">
            <wp:simplePos x="0" y="0"/>
            <wp:positionH relativeFrom="column">
              <wp:posOffset>839470</wp:posOffset>
            </wp:positionH>
            <wp:positionV relativeFrom="paragraph">
              <wp:posOffset>-189230</wp:posOffset>
            </wp:positionV>
            <wp:extent cx="4031615" cy="2907030"/>
            <wp:effectExtent l="4445" t="4445" r="21590" b="22225"/>
            <wp:wrapNone/>
            <wp:docPr id="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32857ED">
      <w:pPr>
        <w:spacing w:line="600" w:lineRule="exact"/>
        <w:ind w:firstLine="640" w:firstLineChars="200"/>
        <w:rPr>
          <w:rFonts w:ascii="仿宋" w:eastAsia="仿宋"/>
          <w:color w:val="000000"/>
          <w:sz w:val="32"/>
          <w:szCs w:val="32"/>
        </w:rPr>
      </w:pPr>
    </w:p>
    <w:p w14:paraId="333AE7F5">
      <w:pPr>
        <w:spacing w:line="600" w:lineRule="exact"/>
        <w:ind w:firstLine="640" w:firstLineChars="200"/>
        <w:rPr>
          <w:rFonts w:ascii="仿宋" w:eastAsia="仿宋"/>
          <w:color w:val="000000"/>
          <w:sz w:val="32"/>
          <w:szCs w:val="32"/>
        </w:rPr>
      </w:pPr>
    </w:p>
    <w:p w14:paraId="6F56D09C">
      <w:pPr>
        <w:spacing w:line="600" w:lineRule="exact"/>
        <w:ind w:firstLine="640" w:firstLineChars="200"/>
        <w:rPr>
          <w:rFonts w:ascii="仿宋" w:eastAsia="仿宋"/>
          <w:color w:val="000000"/>
          <w:sz w:val="32"/>
          <w:szCs w:val="32"/>
        </w:rPr>
      </w:pPr>
    </w:p>
    <w:p w14:paraId="138239B9">
      <w:pPr>
        <w:spacing w:line="600" w:lineRule="exact"/>
        <w:ind w:firstLine="640" w:firstLineChars="200"/>
        <w:rPr>
          <w:rFonts w:ascii="仿宋" w:eastAsia="仿宋"/>
          <w:color w:val="000000"/>
          <w:sz w:val="32"/>
          <w:szCs w:val="32"/>
        </w:rPr>
      </w:pPr>
      <w:r>
        <w:rPr>
          <w:rFonts w:ascii="仿宋" w:eastAsia="仿宋"/>
          <w:color w:val="000000"/>
          <w:sz w:val="32"/>
          <w:szCs w:val="32"/>
        </w:rPr>
        <w:t xml:space="preserve">  </w:t>
      </w:r>
    </w:p>
    <w:p w14:paraId="1E0CF6A7">
      <w:pPr>
        <w:spacing w:line="600" w:lineRule="exact"/>
        <w:ind w:firstLine="640" w:firstLineChars="200"/>
        <w:rPr>
          <w:rFonts w:hint="eastAsia" w:ascii="仿宋" w:eastAsia="仿宋"/>
          <w:color w:val="000000"/>
          <w:sz w:val="32"/>
          <w:szCs w:val="32"/>
        </w:rPr>
      </w:pPr>
    </w:p>
    <w:p w14:paraId="12665FD5">
      <w:pPr>
        <w:pStyle w:val="39"/>
        <w:numPr>
          <w:ilvl w:val="0"/>
          <w:numId w:val="0"/>
        </w:numPr>
        <w:spacing w:line="600" w:lineRule="exact"/>
        <w:outlineLvl w:val="1"/>
        <w:rPr>
          <w:rFonts w:hint="eastAsia" w:ascii="黑体" w:eastAsia="黑体"/>
          <w:color w:val="000000"/>
          <w:sz w:val="32"/>
          <w:szCs w:val="32"/>
          <w:lang w:val="en-US" w:eastAsia="zh-CN"/>
        </w:rPr>
      </w:pPr>
      <w:bookmarkStart w:id="30" w:name="_Toc15377207"/>
      <w:bookmarkStart w:id="31" w:name="_Toc79163612"/>
      <w:bookmarkStart w:id="32" w:name="_Toc15396605"/>
      <w:bookmarkStart w:id="33" w:name="_Toc79163862"/>
    </w:p>
    <w:p w14:paraId="3CDC9895">
      <w:pPr>
        <w:pStyle w:val="39"/>
        <w:numPr>
          <w:ilvl w:val="0"/>
          <w:numId w:val="0"/>
        </w:numPr>
        <w:spacing w:line="600" w:lineRule="exact"/>
        <w:outlineLvl w:val="1"/>
        <w:rPr>
          <w:rStyle w:val="33"/>
          <w:rFonts w:ascii="黑体" w:eastAsia="黑体"/>
          <w:b w:val="0"/>
        </w:rPr>
      </w:pPr>
      <w:r>
        <w:rPr>
          <w:rFonts w:hint="eastAsia" w:ascii="黑体" w:eastAsia="黑体"/>
          <w:color w:val="000000"/>
          <w:sz w:val="32"/>
          <w:szCs w:val="32"/>
          <w:lang w:val="en-US" w:eastAsia="zh-CN"/>
        </w:rPr>
        <w:t>三、</w:t>
      </w:r>
      <w:r>
        <w:rPr>
          <w:rFonts w:hint="eastAsia" w:ascii="黑体" w:eastAsia="黑体"/>
          <w:color w:val="000000"/>
          <w:sz w:val="32"/>
          <w:szCs w:val="32"/>
        </w:rPr>
        <w:t>支</w:t>
      </w:r>
      <w:r>
        <w:rPr>
          <w:rStyle w:val="33"/>
          <w:rFonts w:hint="eastAsia" w:ascii="黑体" w:eastAsia="黑体"/>
          <w:b w:val="0"/>
        </w:rPr>
        <w:t>出决算情况说明</w:t>
      </w:r>
      <w:bookmarkEnd w:id="30"/>
      <w:bookmarkEnd w:id="31"/>
      <w:bookmarkEnd w:id="32"/>
      <w:bookmarkEnd w:id="33"/>
    </w:p>
    <w:p w14:paraId="23549D5B">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2025年本年支出合计4629.02万元，其中：基本支出4624.22万元，占99.90%；项目支出4.79万元，占0.1%；</w:t>
      </w:r>
    </w:p>
    <w:p w14:paraId="56FAE839">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p>
    <w:p w14:paraId="263C4F1C">
      <w:pPr>
        <w:spacing w:line="600" w:lineRule="exact"/>
        <w:ind w:firstLine="640" w:firstLineChars="200"/>
        <w:rPr>
          <w:rFonts w:ascii="仿宋_GB2312" w:eastAsia="仿宋_GB2312"/>
          <w:sz w:val="32"/>
          <w:szCs w:val="32"/>
        </w:rPr>
      </w:pPr>
      <w:r>
        <w:rPr>
          <w:rFonts w:hint="eastAsia" w:ascii="仿宋" w:eastAsia="仿宋"/>
          <w:color w:val="000000"/>
          <w:sz w:val="32"/>
          <w:szCs w:val="32"/>
        </w:rPr>
        <w:drawing>
          <wp:anchor distT="0" distB="0" distL="114300" distR="114300" simplePos="0" relativeHeight="251661312" behindDoc="1" locked="0" layoutInCell="1" allowOverlap="1">
            <wp:simplePos x="0" y="0"/>
            <wp:positionH relativeFrom="column">
              <wp:posOffset>694055</wp:posOffset>
            </wp:positionH>
            <wp:positionV relativeFrom="paragraph">
              <wp:posOffset>372745</wp:posOffset>
            </wp:positionV>
            <wp:extent cx="3890645" cy="3709035"/>
            <wp:effectExtent l="4445" t="4445" r="10160" b="20320"/>
            <wp:wrapNone/>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5A355D2D">
      <w:pPr>
        <w:pStyle w:val="2"/>
      </w:pPr>
    </w:p>
    <w:p w14:paraId="27ED63A0">
      <w:pPr>
        <w:spacing w:line="600" w:lineRule="exact"/>
        <w:ind w:firstLine="640" w:firstLineChars="200"/>
        <w:rPr>
          <w:rFonts w:ascii="仿宋" w:eastAsia="仿宋"/>
          <w:color w:val="000000"/>
          <w:sz w:val="32"/>
          <w:szCs w:val="32"/>
        </w:rPr>
      </w:pPr>
    </w:p>
    <w:p w14:paraId="37DDAAC5">
      <w:pPr>
        <w:spacing w:line="600" w:lineRule="exact"/>
        <w:ind w:firstLine="640" w:firstLineChars="200"/>
        <w:rPr>
          <w:rFonts w:ascii="仿宋" w:eastAsia="仿宋"/>
          <w:color w:val="000000"/>
          <w:sz w:val="32"/>
          <w:szCs w:val="32"/>
        </w:rPr>
      </w:pPr>
    </w:p>
    <w:p w14:paraId="4FDA3D75">
      <w:pPr>
        <w:spacing w:line="600" w:lineRule="exact"/>
        <w:ind w:firstLine="640" w:firstLineChars="200"/>
        <w:rPr>
          <w:rFonts w:ascii="仿宋" w:eastAsia="仿宋"/>
          <w:color w:val="000000"/>
          <w:sz w:val="32"/>
          <w:szCs w:val="32"/>
        </w:rPr>
      </w:pPr>
    </w:p>
    <w:p w14:paraId="5C186C88">
      <w:pPr>
        <w:spacing w:line="600" w:lineRule="exact"/>
        <w:ind w:firstLine="640" w:firstLineChars="200"/>
        <w:rPr>
          <w:rFonts w:ascii="仿宋" w:eastAsia="仿宋"/>
          <w:color w:val="000000"/>
          <w:sz w:val="32"/>
          <w:szCs w:val="32"/>
        </w:rPr>
      </w:pPr>
    </w:p>
    <w:p w14:paraId="2C50DF0F">
      <w:pPr>
        <w:spacing w:line="600" w:lineRule="exact"/>
        <w:ind w:firstLine="640" w:firstLineChars="200"/>
        <w:rPr>
          <w:rFonts w:ascii="仿宋" w:eastAsia="仿宋"/>
          <w:color w:val="000000"/>
          <w:sz w:val="32"/>
          <w:szCs w:val="32"/>
        </w:rPr>
      </w:pPr>
    </w:p>
    <w:p w14:paraId="75FDF6D3">
      <w:pPr>
        <w:spacing w:line="600" w:lineRule="exact"/>
        <w:ind w:firstLine="640" w:firstLineChars="200"/>
        <w:jc w:val="center"/>
        <w:rPr>
          <w:rFonts w:ascii="仿宋" w:eastAsia="仿宋"/>
          <w:color w:val="000000"/>
          <w:sz w:val="32"/>
          <w:szCs w:val="32"/>
        </w:rPr>
      </w:pPr>
    </w:p>
    <w:p w14:paraId="2E6B543C">
      <w:pPr>
        <w:pStyle w:val="3"/>
        <w:ind w:left="0" w:leftChars="0" w:firstLine="0" w:firstLineChars="0"/>
        <w:rPr>
          <w:rFonts w:hint="eastAsia" w:ascii="仿宋" w:eastAsia="仿宋"/>
          <w:color w:val="000000"/>
          <w:sz w:val="32"/>
          <w:szCs w:val="32"/>
        </w:rPr>
      </w:pPr>
    </w:p>
    <w:p w14:paraId="12AAD9C2">
      <w:pPr>
        <w:pStyle w:val="3"/>
        <w:ind w:left="0" w:leftChars="0" w:firstLine="0" w:firstLineChars="0"/>
        <w:rPr>
          <w:rFonts w:hint="eastAsia" w:ascii="仿宋" w:eastAsia="仿宋"/>
          <w:color w:val="000000"/>
          <w:sz w:val="32"/>
          <w:szCs w:val="32"/>
        </w:rPr>
      </w:pPr>
    </w:p>
    <w:p w14:paraId="59379643">
      <w:pPr>
        <w:pStyle w:val="3"/>
        <w:ind w:left="0" w:leftChars="0" w:firstLine="0" w:firstLineChars="0"/>
        <w:rPr>
          <w:rFonts w:hint="eastAsia" w:ascii="仿宋" w:eastAsia="仿宋"/>
          <w:color w:val="000000"/>
          <w:sz w:val="32"/>
          <w:szCs w:val="32"/>
        </w:rPr>
      </w:pPr>
    </w:p>
    <w:p w14:paraId="6180D16A">
      <w:pPr>
        <w:spacing w:line="600" w:lineRule="exact"/>
        <w:outlineLvl w:val="1"/>
        <w:rPr>
          <w:rFonts w:hint="eastAsia" w:ascii="黑体" w:eastAsia="黑体"/>
          <w:color w:val="000000"/>
          <w:sz w:val="32"/>
          <w:szCs w:val="32"/>
        </w:rPr>
      </w:pPr>
      <w:bookmarkStart w:id="34" w:name="_Toc79163863"/>
      <w:bookmarkStart w:id="35" w:name="_Toc15377208"/>
      <w:bookmarkStart w:id="36" w:name="_Toc79163613"/>
      <w:bookmarkStart w:id="37" w:name="_Toc15396606"/>
    </w:p>
    <w:p w14:paraId="56D21B36">
      <w:pPr>
        <w:spacing w:line="600" w:lineRule="exact"/>
        <w:outlineLvl w:val="1"/>
        <w:rPr>
          <w:rStyle w:val="33"/>
          <w:rFonts w:ascii="黑体" w:eastAsia="黑体"/>
          <w:b w:val="0"/>
        </w:rPr>
      </w:pPr>
      <w:r>
        <w:rPr>
          <w:rFonts w:hint="eastAsia" w:ascii="黑体" w:eastAsia="黑体"/>
          <w:color w:val="000000"/>
          <w:sz w:val="32"/>
          <w:szCs w:val="32"/>
        </w:rPr>
        <w:t>四、财</w:t>
      </w:r>
      <w:r>
        <w:rPr>
          <w:rStyle w:val="33"/>
          <w:rFonts w:hint="eastAsia" w:ascii="黑体" w:eastAsia="黑体"/>
          <w:b w:val="0"/>
        </w:rPr>
        <w:t>政拨款收入支出决算总体情况说明</w:t>
      </w:r>
      <w:bookmarkEnd w:id="34"/>
      <w:bookmarkEnd w:id="35"/>
      <w:bookmarkEnd w:id="36"/>
      <w:bookmarkEnd w:id="37"/>
    </w:p>
    <w:p w14:paraId="664C42A9">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2025年度收、支总计均为</w:t>
      </w:r>
      <w:r>
        <w:rPr>
          <w:rFonts w:hint="default"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lang w:val="en-US" w:eastAsia="zh-CN"/>
        </w:rPr>
        <w:t>6</w:t>
      </w:r>
      <w:r>
        <w:rPr>
          <w:rFonts w:hint="default" w:ascii="仿宋_GB2312" w:hAnsi="仿宋_GB2312" w:eastAsia="仿宋_GB2312" w:cs="仿宋_GB2312"/>
          <w:color w:val="000000"/>
          <w:sz w:val="32"/>
          <w:szCs w:val="32"/>
          <w:lang w:val="en-US" w:eastAsia="zh-CN"/>
        </w:rPr>
        <w:t>29.02</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万元。与2024年度</w:t>
      </w:r>
      <w:r>
        <w:rPr>
          <w:rFonts w:hint="eastAsia" w:ascii="仿宋_GB2312" w:hAnsi="仿宋_GB2312" w:eastAsia="仿宋_GB2312" w:cs="仿宋_GB2312"/>
          <w:b w:val="0"/>
          <w:bCs w:val="0"/>
          <w:color w:val="000000"/>
          <w:kern w:val="2"/>
          <w:sz w:val="32"/>
          <w:szCs w:val="32"/>
          <w:lang w:val="en-US" w:eastAsia="zh-CN" w:bidi="ar-SA"/>
        </w:rPr>
        <w:t>相比，收、支总计增加565.42万元，增长12.21%。主要变动原因是：基本支出数度增加。</w:t>
      </w:r>
    </w:p>
    <w:p w14:paraId="6FD81C2B">
      <w:pPr>
        <w:spacing w:line="600" w:lineRule="exact"/>
        <w:rPr>
          <w:rFonts w:ascii="仿宋" w:eastAsia="仿宋"/>
          <w:color w:val="000000"/>
          <w:sz w:val="32"/>
          <w:szCs w:val="32"/>
        </w:rPr>
      </w:pPr>
    </w:p>
    <w:p w14:paraId="68DEE850">
      <w:pPr>
        <w:pStyle w:val="2"/>
      </w:pPr>
      <w:r>
        <w:rPr>
          <w:rFonts w:hint="eastAsia" w:ascii="仿宋" w:eastAsia="仿宋"/>
          <w:color w:val="000000"/>
          <w:sz w:val="32"/>
          <w:szCs w:val="32"/>
        </w:rPr>
        <w:drawing>
          <wp:anchor distT="0" distB="0" distL="114300" distR="114300" simplePos="0" relativeHeight="251662336" behindDoc="1" locked="0" layoutInCell="1" allowOverlap="1">
            <wp:simplePos x="0" y="0"/>
            <wp:positionH relativeFrom="column">
              <wp:posOffset>520065</wp:posOffset>
            </wp:positionH>
            <wp:positionV relativeFrom="paragraph">
              <wp:posOffset>53975</wp:posOffset>
            </wp:positionV>
            <wp:extent cx="4522470" cy="4117340"/>
            <wp:effectExtent l="4445" t="4445" r="6985" b="12065"/>
            <wp:wrapNone/>
            <wp:docPr id="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14706AC">
      <w:pPr>
        <w:spacing w:line="600" w:lineRule="exact"/>
        <w:ind w:firstLine="640"/>
        <w:rPr>
          <w:rFonts w:ascii="仿宋" w:eastAsia="仿宋"/>
          <w:color w:val="000000"/>
          <w:sz w:val="32"/>
          <w:szCs w:val="32"/>
        </w:rPr>
      </w:pPr>
    </w:p>
    <w:p w14:paraId="32AF9E18">
      <w:pPr>
        <w:spacing w:line="600" w:lineRule="exact"/>
        <w:ind w:firstLine="640"/>
        <w:rPr>
          <w:rFonts w:ascii="仿宋" w:eastAsia="仿宋"/>
          <w:color w:val="000000"/>
          <w:sz w:val="32"/>
          <w:szCs w:val="32"/>
        </w:rPr>
      </w:pPr>
    </w:p>
    <w:p w14:paraId="59217BEA">
      <w:pPr>
        <w:spacing w:line="600" w:lineRule="exact"/>
        <w:ind w:firstLine="640"/>
        <w:rPr>
          <w:rFonts w:ascii="仿宋" w:eastAsia="仿宋"/>
          <w:color w:val="000000"/>
          <w:sz w:val="32"/>
          <w:szCs w:val="32"/>
        </w:rPr>
      </w:pPr>
    </w:p>
    <w:p w14:paraId="33166480">
      <w:pPr>
        <w:spacing w:line="600" w:lineRule="exact"/>
        <w:ind w:firstLine="640"/>
        <w:rPr>
          <w:rFonts w:ascii="仿宋" w:eastAsia="仿宋"/>
          <w:color w:val="000000"/>
          <w:sz w:val="32"/>
          <w:szCs w:val="32"/>
        </w:rPr>
      </w:pPr>
    </w:p>
    <w:p w14:paraId="0467146F">
      <w:pPr>
        <w:spacing w:line="600" w:lineRule="exact"/>
        <w:ind w:firstLine="640"/>
        <w:rPr>
          <w:rFonts w:ascii="仿宋" w:eastAsia="仿宋"/>
          <w:color w:val="000000"/>
          <w:sz w:val="32"/>
          <w:szCs w:val="32"/>
        </w:rPr>
      </w:pPr>
    </w:p>
    <w:p w14:paraId="738490BE">
      <w:pPr>
        <w:spacing w:line="600" w:lineRule="exact"/>
        <w:rPr>
          <w:rFonts w:ascii="仿宋" w:eastAsia="仿宋"/>
          <w:color w:val="000000"/>
          <w:sz w:val="32"/>
          <w:szCs w:val="32"/>
        </w:rPr>
      </w:pPr>
      <w:r>
        <w:rPr>
          <w:rFonts w:ascii="仿宋" w:eastAsia="仿宋"/>
          <w:color w:val="000000"/>
          <w:sz w:val="32"/>
          <w:szCs w:val="32"/>
        </w:rPr>
        <w:t xml:space="preserve">    </w:t>
      </w:r>
    </w:p>
    <w:p w14:paraId="03CD8CFA">
      <w:pPr>
        <w:spacing w:line="600" w:lineRule="exact"/>
        <w:ind w:firstLine="640" w:firstLineChars="200"/>
        <w:rPr>
          <w:rFonts w:hint="eastAsia" w:ascii="仿宋" w:eastAsia="仿宋"/>
          <w:color w:val="000000"/>
          <w:sz w:val="32"/>
          <w:szCs w:val="32"/>
        </w:rPr>
      </w:pPr>
    </w:p>
    <w:p w14:paraId="56FEE260">
      <w:pPr>
        <w:spacing w:line="600" w:lineRule="exact"/>
        <w:ind w:firstLine="640" w:firstLineChars="200"/>
        <w:rPr>
          <w:rFonts w:hint="eastAsia" w:ascii="仿宋" w:eastAsia="仿宋"/>
          <w:color w:val="000000"/>
          <w:sz w:val="32"/>
          <w:szCs w:val="32"/>
        </w:rPr>
      </w:pPr>
    </w:p>
    <w:p w14:paraId="59071EBC">
      <w:pPr>
        <w:pStyle w:val="3"/>
        <w:ind w:left="0" w:leftChars="0" w:firstLine="0" w:firstLineChars="0"/>
        <w:rPr>
          <w:rFonts w:hint="eastAsia" w:ascii="仿宋" w:eastAsia="仿宋"/>
          <w:color w:val="000000"/>
          <w:sz w:val="32"/>
          <w:szCs w:val="32"/>
        </w:rPr>
      </w:pPr>
    </w:p>
    <w:p w14:paraId="6C1696D0">
      <w:pPr>
        <w:pStyle w:val="3"/>
        <w:ind w:left="0" w:leftChars="0" w:firstLine="0" w:firstLineChars="0"/>
        <w:rPr>
          <w:rFonts w:hint="eastAsia" w:ascii="仿宋" w:eastAsia="仿宋"/>
          <w:color w:val="000000"/>
          <w:sz w:val="32"/>
          <w:szCs w:val="32"/>
        </w:rPr>
      </w:pPr>
    </w:p>
    <w:p w14:paraId="2B27A950">
      <w:pPr>
        <w:pStyle w:val="3"/>
        <w:ind w:left="0" w:leftChars="0" w:firstLine="0" w:firstLineChars="0"/>
        <w:rPr>
          <w:rFonts w:hint="eastAsia" w:ascii="仿宋" w:eastAsia="仿宋"/>
          <w:color w:val="000000"/>
          <w:sz w:val="32"/>
          <w:szCs w:val="32"/>
        </w:rPr>
      </w:pPr>
    </w:p>
    <w:p w14:paraId="27E66905">
      <w:pPr>
        <w:pStyle w:val="2"/>
      </w:pPr>
    </w:p>
    <w:p w14:paraId="5633AE28">
      <w:pPr>
        <w:spacing w:line="600" w:lineRule="exact"/>
        <w:jc w:val="left"/>
        <w:outlineLvl w:val="1"/>
        <w:rPr>
          <w:rStyle w:val="33"/>
          <w:rFonts w:ascii="黑体" w:eastAsia="黑体"/>
          <w:b w:val="0"/>
        </w:rPr>
      </w:pPr>
      <w:bookmarkStart w:id="38" w:name="_Toc79163864"/>
      <w:bookmarkStart w:id="39" w:name="_Toc15377209"/>
      <w:bookmarkStart w:id="40" w:name="_Toc15396607"/>
      <w:bookmarkStart w:id="41" w:name="_Toc79163614"/>
      <w:r>
        <w:rPr>
          <w:rFonts w:hint="eastAsia" w:ascii="黑体" w:eastAsia="黑体"/>
          <w:color w:val="000000"/>
          <w:sz w:val="32"/>
          <w:szCs w:val="32"/>
        </w:rPr>
        <w:t>五、</w:t>
      </w:r>
      <w:r>
        <w:rPr>
          <w:rFonts w:hint="eastAsia" w:ascii="黑体" w:eastAsia="黑体"/>
          <w:b/>
          <w:color w:val="000000"/>
          <w:sz w:val="32"/>
          <w:szCs w:val="32"/>
        </w:rPr>
        <w:t>一</w:t>
      </w:r>
      <w:r>
        <w:rPr>
          <w:rStyle w:val="33"/>
          <w:rFonts w:hint="eastAsia" w:ascii="黑体" w:eastAsia="黑体"/>
          <w:b w:val="0"/>
        </w:rPr>
        <w:t>般公共预算财政拨款支出决算情况说明</w:t>
      </w:r>
      <w:bookmarkEnd w:id="38"/>
      <w:bookmarkEnd w:id="39"/>
      <w:bookmarkEnd w:id="40"/>
      <w:bookmarkEnd w:id="41"/>
    </w:p>
    <w:p w14:paraId="73CE6E70">
      <w:pPr>
        <w:spacing w:line="600" w:lineRule="exact"/>
        <w:outlineLvl w:val="2"/>
        <w:rPr>
          <w:rFonts w:ascii="仿宋" w:eastAsia="仿宋"/>
          <w:b/>
          <w:color w:val="000000"/>
          <w:sz w:val="32"/>
          <w:szCs w:val="32"/>
        </w:rPr>
      </w:pPr>
      <w:bookmarkStart w:id="42" w:name="_Toc15377210"/>
      <w:bookmarkStart w:id="43" w:name="_Toc79163865"/>
      <w:bookmarkStart w:id="44" w:name="_Toc79163615"/>
      <w:r>
        <w:rPr>
          <w:rFonts w:hint="eastAsia" w:ascii="仿宋" w:eastAsia="仿宋"/>
          <w:b/>
          <w:color w:val="000000"/>
          <w:sz w:val="32"/>
          <w:szCs w:val="32"/>
        </w:rPr>
        <w:t>（一）一般公共预算财政拨款支出决算总体情况</w:t>
      </w:r>
      <w:bookmarkEnd w:id="42"/>
      <w:bookmarkEnd w:id="43"/>
      <w:bookmarkEnd w:id="44"/>
    </w:p>
    <w:p w14:paraId="514C877B">
      <w:pPr>
        <w:spacing w:line="600" w:lineRule="exact"/>
        <w:ind w:firstLine="640"/>
        <w:rPr>
          <w:rFonts w:ascii="仿宋" w:eastAsia="仿宋"/>
          <w:color w:val="000000"/>
          <w:sz w:val="32"/>
          <w:szCs w:val="32"/>
        </w:rPr>
      </w:pPr>
      <w:r>
        <w:rPr>
          <w:rFonts w:hint="eastAsia" w:ascii="仿宋" w:eastAsia="仿宋"/>
          <w:color w:val="000000"/>
          <w:sz w:val="32"/>
          <w:szCs w:val="32"/>
          <w:lang w:eastAsia="zh-CN"/>
        </w:rPr>
        <w:t>2025</w:t>
      </w:r>
      <w:r>
        <w:rPr>
          <w:rFonts w:hint="eastAsia" w:ascii="仿宋" w:eastAsia="仿宋"/>
          <w:color w:val="000000"/>
          <w:sz w:val="32"/>
          <w:szCs w:val="32"/>
        </w:rPr>
        <w:t>年一般公共预算财政拨款支出</w:t>
      </w:r>
      <w:r>
        <w:rPr>
          <w:rFonts w:hint="eastAsia" w:ascii="仿宋_GB2312" w:hAnsi="仿宋_GB2312" w:eastAsia="仿宋_GB2312" w:cs="仿宋_GB2312"/>
          <w:b w:val="0"/>
          <w:bCs w:val="0"/>
          <w:color w:val="000000"/>
          <w:kern w:val="2"/>
          <w:sz w:val="32"/>
          <w:szCs w:val="32"/>
          <w:lang w:val="en-US" w:eastAsia="zh-CN" w:bidi="ar-SA"/>
        </w:rPr>
        <w:t>4629.02</w:t>
      </w:r>
      <w:r>
        <w:rPr>
          <w:rFonts w:hint="eastAsia" w:ascii="仿宋" w:eastAsia="仿宋"/>
          <w:color w:val="000000"/>
          <w:sz w:val="32"/>
          <w:szCs w:val="32"/>
        </w:rPr>
        <w:t>万元，占本年支出合计的</w:t>
      </w:r>
      <w:r>
        <w:rPr>
          <w:rFonts w:ascii="仿宋" w:eastAsia="仿宋"/>
          <w:color w:val="000000"/>
          <w:sz w:val="32"/>
          <w:szCs w:val="32"/>
        </w:rPr>
        <w:t>100%</w:t>
      </w:r>
      <w:r>
        <w:rPr>
          <w:rFonts w:hint="eastAsia" w:ascii="仿宋" w:eastAsia="仿宋"/>
          <w:color w:val="000000"/>
          <w:sz w:val="32"/>
          <w:szCs w:val="32"/>
        </w:rPr>
        <w:t>。</w:t>
      </w:r>
      <w:r>
        <w:rPr>
          <w:rFonts w:hint="eastAsia" w:ascii="仿宋_GB2312" w:hAnsi="仿宋_GB2312" w:eastAsia="仿宋_GB2312" w:cs="仿宋_GB2312"/>
          <w:b w:val="0"/>
          <w:bCs w:val="0"/>
          <w:color w:val="000000"/>
          <w:kern w:val="2"/>
          <w:sz w:val="32"/>
          <w:szCs w:val="32"/>
          <w:lang w:val="en-US" w:eastAsia="zh-CN" w:bidi="ar-SA"/>
        </w:rPr>
        <w:t xml:space="preserve">与2024年度相比，支出增加565.42万元，增长12.21%。主要变动原因是：基本支出数增加。 </w:t>
      </w:r>
    </w:p>
    <w:p w14:paraId="50A2C8C2">
      <w:pPr>
        <w:spacing w:line="600" w:lineRule="exact"/>
        <w:ind w:firstLine="640" w:firstLineChars="200"/>
        <w:rPr>
          <w:rFonts w:ascii="仿宋" w:eastAsia="仿宋"/>
          <w:color w:val="000000"/>
          <w:sz w:val="32"/>
          <w:szCs w:val="32"/>
        </w:rPr>
      </w:pPr>
      <w:r>
        <w:rPr>
          <w:rFonts w:hint="eastAsia" w:ascii="仿宋" w:eastAsia="仿宋"/>
          <w:color w:val="000000"/>
          <w:sz w:val="32"/>
          <w:szCs w:val="32"/>
        </w:rPr>
        <w:drawing>
          <wp:anchor distT="0" distB="0" distL="114300" distR="114300" simplePos="0" relativeHeight="251662336" behindDoc="1" locked="0" layoutInCell="1" allowOverlap="1">
            <wp:simplePos x="0" y="0"/>
            <wp:positionH relativeFrom="column">
              <wp:posOffset>353695</wp:posOffset>
            </wp:positionH>
            <wp:positionV relativeFrom="paragraph">
              <wp:posOffset>101600</wp:posOffset>
            </wp:positionV>
            <wp:extent cx="4812030" cy="3519170"/>
            <wp:effectExtent l="4445" t="4445" r="22225" b="19685"/>
            <wp:wrapNone/>
            <wp:docPr id="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895CEAC">
      <w:pPr>
        <w:spacing w:line="600" w:lineRule="exact"/>
        <w:ind w:firstLine="640" w:firstLineChars="200"/>
        <w:rPr>
          <w:rFonts w:ascii="仿宋" w:eastAsia="仿宋"/>
          <w:color w:val="000000"/>
          <w:sz w:val="32"/>
          <w:szCs w:val="32"/>
        </w:rPr>
      </w:pPr>
    </w:p>
    <w:p w14:paraId="1FDFCE97">
      <w:pPr>
        <w:spacing w:line="600" w:lineRule="exact"/>
        <w:ind w:firstLine="640" w:firstLineChars="200"/>
        <w:rPr>
          <w:rFonts w:ascii="仿宋" w:eastAsia="仿宋"/>
          <w:color w:val="000000"/>
          <w:sz w:val="32"/>
          <w:szCs w:val="32"/>
        </w:rPr>
      </w:pPr>
    </w:p>
    <w:p w14:paraId="3A611E15">
      <w:pPr>
        <w:spacing w:line="600" w:lineRule="exact"/>
        <w:ind w:firstLine="640" w:firstLineChars="200"/>
        <w:rPr>
          <w:rFonts w:ascii="仿宋" w:eastAsia="仿宋"/>
          <w:color w:val="000000"/>
          <w:sz w:val="32"/>
          <w:szCs w:val="32"/>
        </w:rPr>
      </w:pPr>
    </w:p>
    <w:p w14:paraId="33D119FF">
      <w:pPr>
        <w:spacing w:line="600" w:lineRule="exact"/>
        <w:ind w:firstLine="640" w:firstLineChars="200"/>
        <w:rPr>
          <w:rFonts w:ascii="仿宋" w:eastAsia="仿宋"/>
          <w:color w:val="000000"/>
          <w:sz w:val="32"/>
          <w:szCs w:val="32"/>
        </w:rPr>
      </w:pPr>
    </w:p>
    <w:p w14:paraId="3FCF5F59">
      <w:pPr>
        <w:spacing w:line="600" w:lineRule="exact"/>
        <w:ind w:firstLine="640" w:firstLineChars="200"/>
        <w:rPr>
          <w:rFonts w:ascii="仿宋" w:eastAsia="仿宋"/>
          <w:color w:val="000000"/>
          <w:sz w:val="32"/>
          <w:szCs w:val="32"/>
        </w:rPr>
      </w:pPr>
    </w:p>
    <w:p w14:paraId="2AF382D2">
      <w:pPr>
        <w:spacing w:line="600" w:lineRule="exact"/>
        <w:ind w:firstLine="640" w:firstLineChars="200"/>
        <w:rPr>
          <w:rFonts w:ascii="仿宋" w:eastAsia="仿宋"/>
          <w:color w:val="000000"/>
          <w:sz w:val="32"/>
          <w:szCs w:val="32"/>
        </w:rPr>
      </w:pPr>
    </w:p>
    <w:p w14:paraId="78FF4C02">
      <w:pPr>
        <w:spacing w:line="600" w:lineRule="exact"/>
        <w:ind w:firstLine="640" w:firstLineChars="200"/>
        <w:rPr>
          <w:rFonts w:ascii="仿宋" w:eastAsia="仿宋"/>
          <w:color w:val="000000"/>
          <w:sz w:val="32"/>
          <w:szCs w:val="32"/>
        </w:rPr>
      </w:pPr>
    </w:p>
    <w:p w14:paraId="2D544F5F">
      <w:pPr>
        <w:spacing w:line="600" w:lineRule="exact"/>
        <w:rPr>
          <w:rFonts w:hint="eastAsia" w:ascii="仿宋_GB2312" w:hAnsi="仿宋_GB2312" w:eastAsia="仿宋_GB2312" w:cs="仿宋_GB2312"/>
          <w:b w:val="0"/>
          <w:bCs w:val="0"/>
          <w:color w:val="000000"/>
          <w:sz w:val="32"/>
          <w:szCs w:val="32"/>
          <w:lang w:eastAsia="zh-CN"/>
        </w:rPr>
      </w:pPr>
    </w:p>
    <w:p w14:paraId="31C943B7">
      <w:pPr>
        <w:pStyle w:val="3"/>
        <w:ind w:left="0" w:leftChars="0" w:firstLine="0" w:firstLineChars="0"/>
        <w:rPr>
          <w:rFonts w:hint="eastAsia"/>
          <w:lang w:eastAsia="zh-CN"/>
        </w:rPr>
      </w:pPr>
    </w:p>
    <w:p w14:paraId="6FE02960">
      <w:pPr>
        <w:spacing w:line="600" w:lineRule="exact"/>
        <w:outlineLvl w:val="2"/>
        <w:rPr>
          <w:rFonts w:ascii="仿宋" w:eastAsia="仿宋"/>
          <w:b/>
          <w:color w:val="000000"/>
          <w:sz w:val="32"/>
          <w:szCs w:val="32"/>
        </w:rPr>
      </w:pPr>
      <w:bookmarkStart w:id="45" w:name="_Toc15377211"/>
      <w:bookmarkStart w:id="46" w:name="_Toc79163866"/>
      <w:bookmarkStart w:id="47" w:name="_Toc79163616"/>
      <w:r>
        <w:rPr>
          <w:rFonts w:hint="eastAsia" w:ascii="仿宋" w:eastAsia="仿宋"/>
          <w:b/>
          <w:color w:val="000000"/>
          <w:sz w:val="32"/>
          <w:szCs w:val="32"/>
        </w:rPr>
        <w:t>（二）一般公共预算财政拨款支出决算结构情况</w:t>
      </w:r>
      <w:bookmarkEnd w:id="45"/>
      <w:bookmarkEnd w:id="46"/>
      <w:bookmarkEnd w:id="47"/>
    </w:p>
    <w:p w14:paraId="2FB89DDB">
      <w:pPr>
        <w:spacing w:line="600" w:lineRule="exact"/>
        <w:ind w:firstLine="640"/>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 w:eastAsia="仿宋"/>
          <w:color w:val="000000"/>
          <w:sz w:val="32"/>
          <w:szCs w:val="32"/>
        </w:rPr>
        <w:drawing>
          <wp:anchor distT="0" distB="0" distL="114300" distR="114300" simplePos="0" relativeHeight="251663360" behindDoc="1" locked="0" layoutInCell="1" allowOverlap="1">
            <wp:simplePos x="0" y="0"/>
            <wp:positionH relativeFrom="column">
              <wp:posOffset>845820</wp:posOffset>
            </wp:positionH>
            <wp:positionV relativeFrom="paragraph">
              <wp:posOffset>2606675</wp:posOffset>
            </wp:positionV>
            <wp:extent cx="3631565" cy="2414905"/>
            <wp:effectExtent l="4445" t="4445" r="21590" b="19050"/>
            <wp:wrapNone/>
            <wp:docPr id="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仿宋_GB2312" w:hAnsi="仿宋_GB2312" w:eastAsia="仿宋_GB2312" w:cs="仿宋_GB2312"/>
          <w:b w:val="0"/>
          <w:bCs w:val="0"/>
          <w:color w:val="000000"/>
          <w:kern w:val="2"/>
          <w:sz w:val="32"/>
          <w:szCs w:val="32"/>
          <w:lang w:val="en-US" w:eastAsia="zh-CN" w:bidi="ar-SA"/>
        </w:rPr>
        <w:t>2025年一般公共预算财政拨款支出4629.02万元，主要用于以下方面:教育支出3509.83万元，占75.82%；</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社会保障和就业支出579.29万元，占12.52%；卫生健康支出222.74万元，占4.81%；住房保障支出317.16万元，占6.85%；</w:t>
      </w:r>
    </w:p>
    <w:p w14:paraId="4FC7662C">
      <w:pPr>
        <w:pStyle w:val="2"/>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p>
    <w:p w14:paraId="30528B1F">
      <w:pPr>
        <w:pStyle w:val="3"/>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p>
    <w:p w14:paraId="41A04027">
      <w:pPr>
        <w:pStyle w:val="3"/>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p>
    <w:p w14:paraId="68A82813">
      <w:pPr>
        <w:pStyle w:val="3"/>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p>
    <w:p w14:paraId="6B0BC808">
      <w:pPr>
        <w:spacing w:line="600" w:lineRule="exact"/>
        <w:rPr>
          <w:rFonts w:ascii="仿宋" w:eastAsia="仿宋"/>
          <w:color w:val="000000"/>
          <w:sz w:val="32"/>
          <w:szCs w:val="32"/>
        </w:rPr>
      </w:pPr>
    </w:p>
    <w:p w14:paraId="0DD979B4">
      <w:pPr>
        <w:spacing w:line="600" w:lineRule="exact"/>
        <w:ind w:firstLine="640"/>
        <w:rPr>
          <w:rFonts w:ascii="仿宋" w:eastAsia="仿宋"/>
          <w:color w:val="000000"/>
          <w:sz w:val="32"/>
          <w:szCs w:val="32"/>
        </w:rPr>
      </w:pPr>
    </w:p>
    <w:p w14:paraId="2D4C3967">
      <w:pPr>
        <w:spacing w:line="600" w:lineRule="exact"/>
        <w:rPr>
          <w:rFonts w:hint="eastAsia" w:ascii="仿宋" w:eastAsia="仿宋"/>
          <w:b/>
          <w:color w:val="000000"/>
          <w:sz w:val="32"/>
          <w:szCs w:val="32"/>
        </w:rPr>
      </w:pPr>
      <w:bookmarkStart w:id="48" w:name="_Toc15377212"/>
      <w:bookmarkStart w:id="49" w:name="_Toc79163867"/>
      <w:bookmarkStart w:id="50" w:name="_Toc79163617"/>
    </w:p>
    <w:p w14:paraId="24F6B9A1">
      <w:pPr>
        <w:pStyle w:val="2"/>
        <w:rPr>
          <w:rFonts w:hint="eastAsia"/>
        </w:rPr>
      </w:pPr>
    </w:p>
    <w:p w14:paraId="07901000">
      <w:pPr>
        <w:pStyle w:val="2"/>
        <w:rPr>
          <w:rFonts w:hint="eastAsia"/>
        </w:rPr>
      </w:pPr>
    </w:p>
    <w:p w14:paraId="50263159">
      <w:pPr>
        <w:spacing w:line="600" w:lineRule="exact"/>
        <w:outlineLvl w:val="2"/>
        <w:rPr>
          <w:rFonts w:ascii="仿宋" w:eastAsia="仿宋"/>
          <w:b/>
          <w:color w:val="000000"/>
          <w:sz w:val="32"/>
          <w:szCs w:val="32"/>
        </w:rPr>
      </w:pPr>
      <w:r>
        <w:rPr>
          <w:rFonts w:hint="eastAsia" w:ascii="仿宋" w:eastAsia="仿宋"/>
          <w:b/>
          <w:color w:val="000000"/>
          <w:sz w:val="32"/>
          <w:szCs w:val="32"/>
        </w:rPr>
        <w:t>（三）一般公共预算财政拨款支出决算具体情况</w:t>
      </w:r>
      <w:bookmarkEnd w:id="48"/>
      <w:bookmarkEnd w:id="49"/>
      <w:bookmarkEnd w:id="50"/>
    </w:p>
    <w:p w14:paraId="6F1B6AFF">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bookmarkStart w:id="51" w:name="_Toc15377213"/>
      <w:bookmarkStart w:id="52" w:name="_Toc15377444"/>
      <w:bookmarkStart w:id="53" w:name="_Toc15378460"/>
      <w:r>
        <w:rPr>
          <w:rFonts w:hint="eastAsia" w:ascii="仿宋_GB2312" w:hAnsi="仿宋_GB2312" w:eastAsia="仿宋_GB2312" w:cs="仿宋_GB2312"/>
          <w:b w:val="0"/>
          <w:bCs w:val="0"/>
          <w:color w:val="000000"/>
          <w:kern w:val="2"/>
          <w:sz w:val="32"/>
          <w:szCs w:val="32"/>
          <w:lang w:val="en-US" w:eastAsia="zh-CN" w:bidi="ar-SA"/>
        </w:rPr>
        <w:t>2025年一般公共预算支出决算数为4629.02万元，完成预算100%。其中：</w:t>
      </w:r>
      <w:bookmarkEnd w:id="51"/>
      <w:bookmarkEnd w:id="52"/>
      <w:bookmarkEnd w:id="53"/>
    </w:p>
    <w:p w14:paraId="4796170B">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 w:eastAsia="仿宋"/>
          <w:b w:val="0"/>
          <w:bCs/>
          <w:color w:val="000000"/>
          <w:sz w:val="32"/>
          <w:szCs w:val="32"/>
          <w:lang w:val="en-US" w:eastAsia="zh-CN"/>
        </w:rPr>
        <w:t>1</w:t>
      </w:r>
      <w:r>
        <w:rPr>
          <w:rFonts w:hint="eastAsia" w:ascii="仿宋" w:eastAsia="仿宋"/>
          <w:b/>
          <w:color w:val="000000"/>
          <w:sz w:val="32"/>
          <w:szCs w:val="32"/>
          <w:lang w:val="en-US" w:eastAsia="zh-CN"/>
        </w:rPr>
        <w:t xml:space="preserve">.教育支出（205）普通教育（02）初中教育（03）: </w:t>
      </w:r>
      <w:r>
        <w:rPr>
          <w:rFonts w:hint="eastAsia" w:ascii="仿宋_GB2312" w:hAnsi="仿宋_GB2312" w:eastAsia="仿宋_GB2312" w:cs="仿宋_GB2312"/>
          <w:b w:val="0"/>
          <w:bCs w:val="0"/>
          <w:color w:val="000000"/>
          <w:kern w:val="2"/>
          <w:sz w:val="32"/>
          <w:szCs w:val="32"/>
          <w:lang w:val="en-US" w:eastAsia="zh-CN" w:bidi="ar-SA"/>
        </w:rPr>
        <w:t>支出决算为3503.65万元，完成预算100%，决算数与预算数持平。</w:t>
      </w:r>
    </w:p>
    <w:p w14:paraId="291DEE24">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w:t>
      </w:r>
      <w:r>
        <w:rPr>
          <w:rFonts w:hint="eastAsia" w:ascii="仿宋" w:eastAsia="仿宋"/>
          <w:b/>
          <w:color w:val="000000"/>
          <w:sz w:val="32"/>
          <w:szCs w:val="32"/>
          <w:lang w:val="en-US" w:eastAsia="zh-CN"/>
        </w:rPr>
        <w:t xml:space="preserve">教育支出（205）其他教育支出（09）其他教育支出（99）: </w:t>
      </w:r>
      <w:r>
        <w:rPr>
          <w:rFonts w:hint="eastAsia" w:ascii="仿宋_GB2312" w:hAnsi="仿宋_GB2312" w:eastAsia="仿宋_GB2312" w:cs="仿宋_GB2312"/>
          <w:b w:val="0"/>
          <w:bCs w:val="0"/>
          <w:color w:val="000000"/>
          <w:kern w:val="2"/>
          <w:sz w:val="32"/>
          <w:szCs w:val="32"/>
          <w:lang w:val="en-US" w:eastAsia="zh-CN" w:bidi="ar-SA"/>
        </w:rPr>
        <w:t>支出决算为0.18万元，完成预算100%，决算数与预算数持平。</w:t>
      </w:r>
    </w:p>
    <w:p w14:paraId="4B219B15">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3.</w:t>
      </w:r>
      <w:r>
        <w:rPr>
          <w:rFonts w:hint="eastAsia" w:ascii="仿宋" w:eastAsia="仿宋"/>
          <w:b/>
          <w:color w:val="000000"/>
          <w:sz w:val="32"/>
          <w:szCs w:val="32"/>
          <w:lang w:val="en-US" w:eastAsia="zh-CN"/>
        </w:rPr>
        <w:t>社会保障和就业支出（208）行政事业单位养老支出（05）机关事业单位基本养老保险缴费支出（05）:</w:t>
      </w:r>
      <w:r>
        <w:rPr>
          <w:rFonts w:hint="eastAsia" w:ascii="仿宋_GB2312" w:hAnsi="仿宋_GB2312" w:eastAsia="仿宋_GB2312" w:cs="仿宋_GB2312"/>
          <w:b w:val="0"/>
          <w:bCs w:val="0"/>
          <w:color w:val="000000"/>
          <w:kern w:val="2"/>
          <w:sz w:val="32"/>
          <w:szCs w:val="32"/>
          <w:lang w:val="en-US" w:eastAsia="zh-CN" w:bidi="ar-SA"/>
        </w:rPr>
        <w:t xml:space="preserve"> 支出决算为387.22万元，完成预算100%，决算数与预算数持平。</w:t>
      </w:r>
    </w:p>
    <w:p w14:paraId="77EFB662">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4.</w:t>
      </w:r>
      <w:r>
        <w:rPr>
          <w:rFonts w:hint="eastAsia" w:ascii="仿宋" w:eastAsia="仿宋"/>
          <w:b/>
          <w:color w:val="000000"/>
          <w:sz w:val="32"/>
          <w:szCs w:val="32"/>
          <w:lang w:val="en-US" w:eastAsia="zh-CN"/>
        </w:rPr>
        <w:t>社会保障和就业支出（208）行政事业单位养老支出（05）机关事业单位职业年金缴费支出（06）:</w:t>
      </w:r>
      <w:r>
        <w:rPr>
          <w:rFonts w:hint="eastAsia" w:ascii="仿宋_GB2312" w:hAnsi="仿宋_GB2312" w:eastAsia="仿宋_GB2312" w:cs="仿宋_GB2312"/>
          <w:b w:val="0"/>
          <w:bCs w:val="0"/>
          <w:color w:val="000000"/>
          <w:kern w:val="2"/>
          <w:sz w:val="32"/>
          <w:szCs w:val="32"/>
          <w:lang w:val="en-US" w:eastAsia="zh-CN" w:bidi="ar-SA"/>
        </w:rPr>
        <w:t xml:space="preserve"> 支出决算为192.06万元，完成预算100%，决算数与预算数持平。</w:t>
      </w:r>
    </w:p>
    <w:p w14:paraId="2E101EF6">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5.</w:t>
      </w:r>
      <w:r>
        <w:rPr>
          <w:rFonts w:hint="eastAsia" w:ascii="仿宋" w:eastAsia="仿宋"/>
          <w:b/>
          <w:color w:val="000000"/>
          <w:sz w:val="32"/>
          <w:szCs w:val="32"/>
          <w:lang w:val="en-US" w:eastAsia="zh-CN"/>
        </w:rPr>
        <w:t>卫生健康支出（210）行政事业单位医疗（11）事业单位医疗（02）:</w:t>
      </w:r>
      <w:r>
        <w:rPr>
          <w:rFonts w:hint="eastAsia" w:ascii="仿宋_GB2312" w:hAnsi="仿宋_GB2312" w:eastAsia="仿宋_GB2312" w:cs="仿宋_GB2312"/>
          <w:b w:val="0"/>
          <w:bCs w:val="0"/>
          <w:color w:val="000000"/>
          <w:kern w:val="2"/>
          <w:sz w:val="32"/>
          <w:szCs w:val="32"/>
          <w:lang w:val="en-US" w:eastAsia="zh-CN" w:bidi="ar-SA"/>
        </w:rPr>
        <w:t>支出决算为222.74万元，完成预算100%，决算数与预算数持平。</w:t>
      </w:r>
    </w:p>
    <w:p w14:paraId="19D7A5AE">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6.</w:t>
      </w:r>
      <w:r>
        <w:rPr>
          <w:rFonts w:hint="eastAsia" w:ascii="仿宋" w:eastAsia="仿宋"/>
          <w:b/>
          <w:color w:val="000000"/>
          <w:sz w:val="32"/>
          <w:szCs w:val="32"/>
          <w:lang w:val="en-US" w:eastAsia="zh-CN"/>
        </w:rPr>
        <w:t>住房保障支出（221）住房改革支出（02）住房公积金（01）:</w:t>
      </w:r>
      <w:r>
        <w:rPr>
          <w:rFonts w:hint="eastAsia" w:ascii="仿宋_GB2312" w:hAnsi="仿宋_GB2312" w:eastAsia="仿宋_GB2312" w:cs="仿宋_GB2312"/>
          <w:b w:val="0"/>
          <w:bCs w:val="0"/>
          <w:color w:val="000000"/>
          <w:kern w:val="2"/>
          <w:sz w:val="32"/>
          <w:szCs w:val="32"/>
          <w:lang w:val="en-US" w:eastAsia="zh-CN" w:bidi="ar-SA"/>
        </w:rPr>
        <w:t>支出决算为317.16万元，完成预算100%，决算数与预算数持平。</w:t>
      </w:r>
    </w:p>
    <w:p w14:paraId="46B57E0F">
      <w:pPr>
        <w:tabs>
          <w:tab w:val="right" w:pos="8306"/>
        </w:tabs>
        <w:spacing w:line="600" w:lineRule="exact"/>
        <w:outlineLvl w:val="1"/>
        <w:rPr>
          <w:rStyle w:val="33"/>
        </w:rPr>
      </w:pPr>
      <w:bookmarkStart w:id="54" w:name="_Toc15396608"/>
      <w:bookmarkStart w:id="55" w:name="_Toc15377214"/>
      <w:bookmarkStart w:id="56" w:name="_Toc79163868"/>
      <w:bookmarkStart w:id="57" w:name="_Toc79163618"/>
      <w:r>
        <w:rPr>
          <w:rFonts w:hint="eastAsia" w:ascii="黑体" w:eastAsia="黑体"/>
          <w:color w:val="000000"/>
          <w:sz w:val="32"/>
          <w:szCs w:val="32"/>
        </w:rPr>
        <w:t>六</w:t>
      </w:r>
      <w:r>
        <w:rPr>
          <w:rFonts w:hint="eastAsia" w:ascii="黑体" w:eastAsia="黑体"/>
          <w:b/>
          <w:color w:val="000000"/>
          <w:sz w:val="32"/>
          <w:szCs w:val="32"/>
        </w:rPr>
        <w:t>、一</w:t>
      </w:r>
      <w:r>
        <w:rPr>
          <w:rStyle w:val="33"/>
          <w:rFonts w:hint="eastAsia" w:ascii="黑体" w:eastAsia="黑体"/>
          <w:b w:val="0"/>
        </w:rPr>
        <w:t>般公共预算财政拨款基本支出决算情况说明</w:t>
      </w:r>
      <w:bookmarkEnd w:id="54"/>
      <w:bookmarkEnd w:id="55"/>
      <w:bookmarkEnd w:id="56"/>
      <w:bookmarkEnd w:id="57"/>
      <w:r>
        <w:rPr>
          <w:rStyle w:val="33"/>
          <w:rFonts w:ascii="黑体" w:eastAsia="黑体"/>
          <w:b w:val="0"/>
        </w:rPr>
        <w:tab/>
      </w:r>
    </w:p>
    <w:p w14:paraId="1E48557B">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2025年一般公共预算财政拨款基本支出4629.02万元，其中：</w:t>
      </w:r>
    </w:p>
    <w:p w14:paraId="1004ADA4">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人员经费4276.81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FE5464F">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日常公用经费266.85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880E78F">
      <w:pPr>
        <w:spacing w:line="600" w:lineRule="exact"/>
        <w:outlineLvl w:val="1"/>
        <w:rPr>
          <w:rStyle w:val="33"/>
          <w:rFonts w:ascii="黑体" w:eastAsia="黑体"/>
          <w:b w:val="0"/>
        </w:rPr>
      </w:pPr>
      <w:bookmarkStart w:id="58" w:name="_Toc79163869"/>
      <w:bookmarkStart w:id="59" w:name="_Toc15377215"/>
      <w:bookmarkStart w:id="60" w:name="_Toc15396609"/>
      <w:bookmarkStart w:id="61" w:name="_Toc79163619"/>
      <w:r>
        <w:rPr>
          <w:rFonts w:hint="eastAsia" w:ascii="黑体" w:eastAsia="黑体"/>
          <w:color w:val="000000"/>
          <w:sz w:val="32"/>
          <w:szCs w:val="32"/>
        </w:rPr>
        <w:t>七、</w:t>
      </w:r>
      <w:r>
        <w:rPr>
          <w:rStyle w:val="33"/>
          <w:rFonts w:hint="eastAsia" w:ascii="黑体" w:eastAsia="黑体"/>
          <w:b w:val="0"/>
          <w:bCs w:val="0"/>
          <w:lang w:eastAsia="zh-CN"/>
        </w:rPr>
        <w:t>“</w:t>
      </w:r>
      <w:r>
        <w:rPr>
          <w:rStyle w:val="33"/>
          <w:rFonts w:hint="eastAsia" w:ascii="黑体" w:eastAsia="黑体"/>
          <w:b w:val="0"/>
        </w:rPr>
        <w:t>三公”经费财政拨款支出决算情况说明</w:t>
      </w:r>
      <w:bookmarkEnd w:id="58"/>
      <w:bookmarkEnd w:id="59"/>
      <w:bookmarkEnd w:id="60"/>
      <w:bookmarkEnd w:id="61"/>
    </w:p>
    <w:p w14:paraId="4BF67ECE">
      <w:pPr>
        <w:spacing w:line="600" w:lineRule="exact"/>
        <w:ind w:firstLine="643" w:firstLineChars="200"/>
        <w:outlineLvl w:val="2"/>
        <w:rPr>
          <w:rFonts w:ascii="仿宋" w:eastAsia="仿宋"/>
          <w:b/>
          <w:color w:val="000000"/>
          <w:sz w:val="32"/>
          <w:szCs w:val="32"/>
        </w:rPr>
      </w:pPr>
      <w:bookmarkStart w:id="62" w:name="_Toc79163870"/>
      <w:bookmarkStart w:id="63" w:name="_Toc79163620"/>
      <w:bookmarkStart w:id="64" w:name="_Toc15377216"/>
      <w:r>
        <w:rPr>
          <w:rFonts w:hint="eastAsia" w:ascii="仿宋" w:eastAsia="仿宋"/>
          <w:b/>
          <w:color w:val="000000"/>
          <w:sz w:val="32"/>
          <w:szCs w:val="32"/>
        </w:rPr>
        <w:t>（一）“三公”经费财政拨款支出决算总体情况说明</w:t>
      </w:r>
      <w:bookmarkEnd w:id="62"/>
      <w:bookmarkEnd w:id="63"/>
      <w:bookmarkEnd w:id="64"/>
    </w:p>
    <w:p w14:paraId="04E1CA9A">
      <w:pPr>
        <w:spacing w:line="600" w:lineRule="exact"/>
        <w:ind w:firstLine="640"/>
        <w:rPr>
          <w:rFonts w:hint="eastAsia" w:ascii="仿宋_GB2312" w:hAnsi="仿宋_GB2312" w:eastAsia="仿宋_GB2312" w:cs="仿宋_GB2312"/>
          <w:color w:val="000000"/>
          <w:sz w:val="32"/>
          <w:szCs w:val="32"/>
        </w:rPr>
      </w:pPr>
      <w:bookmarkStart w:id="65" w:name="_Toc79163871"/>
      <w:bookmarkStart w:id="66" w:name="_Toc79163621"/>
      <w:bookmarkStart w:id="67" w:name="_Toc15377217"/>
      <w:r>
        <w:rPr>
          <w:rFonts w:hint="eastAsia" w:ascii="仿宋_GB2312" w:hAnsi="仿宋_GB2312" w:eastAsia="仿宋_GB2312" w:cs="仿宋_GB2312"/>
          <w:color w:val="000000"/>
          <w:sz w:val="32"/>
          <w:szCs w:val="32"/>
          <w:lang w:val="en-US" w:eastAsia="zh-CN"/>
        </w:rPr>
        <w:t>2025年度</w:t>
      </w:r>
      <w:r>
        <w:rPr>
          <w:rFonts w:hint="eastAsia" w:ascii="仿宋_GB2312" w:hAnsi="仿宋_GB2312" w:eastAsia="仿宋_GB2312" w:cs="仿宋_GB2312"/>
          <w:color w:val="000000"/>
          <w:sz w:val="32"/>
          <w:szCs w:val="32"/>
        </w:rPr>
        <w:t>“三公”经费财政拨款支出决算为</w:t>
      </w:r>
      <w:r>
        <w:rPr>
          <w:rFonts w:hint="eastAsia" w:ascii="仿宋_GB2312" w:hAnsi="仿宋_GB2312" w:eastAsia="仿宋_GB2312" w:cs="仿宋_GB2312"/>
          <w:color w:val="000000"/>
          <w:sz w:val="32"/>
          <w:u w:color="auto"/>
        </w:rPr>
        <w:t>0万元</w:t>
      </w:r>
      <w:r>
        <w:rPr>
          <w:rFonts w:hint="default" w:ascii="仿宋_GB2312" w:hAnsi="仿宋_GB2312" w:eastAsia="仿宋_GB2312" w:cs="仿宋_GB2312"/>
          <w:color w:val="000000"/>
          <w:sz w:val="32"/>
          <w:u w:color="auto"/>
          <w:lang w:val="en-US"/>
        </w:rPr>
        <w:t>,</w:t>
      </w:r>
      <w:r>
        <w:rPr>
          <w:rFonts w:hint="eastAsia" w:ascii="仿宋_GB2312" w:hAnsi="仿宋_GB2312" w:eastAsia="仿宋_GB2312" w:cs="仿宋_GB2312"/>
          <w:color w:val="000000"/>
          <w:sz w:val="32"/>
          <w:szCs w:val="32"/>
          <w:lang w:val="en-US" w:eastAsia="zh-CN"/>
        </w:rPr>
        <w:t>决算数与预算数持平。</w:t>
      </w:r>
    </w:p>
    <w:p w14:paraId="5B25E0BA">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（二）“三公”经费财政拨款支出决算具体情况说明</w:t>
      </w:r>
      <w:bookmarkEnd w:id="65"/>
      <w:bookmarkEnd w:id="66"/>
      <w:bookmarkEnd w:id="67"/>
    </w:p>
    <w:p w14:paraId="0CC89451">
      <w:pPr>
        <w:spacing w:line="600" w:lineRule="exact"/>
        <w:ind w:firstLine="640" w:firstLineChars="200"/>
        <w:rPr>
          <w:rFonts w:ascii="仿宋" w:eastAsia="仿宋"/>
          <w:color w:val="000000"/>
          <w:sz w:val="32"/>
          <w:szCs w:val="32"/>
        </w:rPr>
      </w:pPr>
      <w:r>
        <w:rPr>
          <w:rFonts w:hint="eastAsia" w:ascii="仿宋" w:hAnsi="仿宋" w:eastAsia="仿宋" w:cs="仿宋"/>
          <w:color w:val="000000"/>
          <w:sz w:val="32"/>
          <w:szCs w:val="32"/>
          <w:lang w:eastAsia="zh-CN"/>
        </w:rPr>
        <w:t>2025</w:t>
      </w:r>
      <w:r>
        <w:rPr>
          <w:rFonts w:hint="eastAsia" w:ascii="仿宋" w:hAnsi="仿宋" w:eastAsia="仿宋" w:cs="仿宋"/>
          <w:color w:val="000000"/>
          <w:sz w:val="32"/>
          <w:szCs w:val="32"/>
          <w:lang w:val="en-US" w:eastAsia="zh-CN"/>
        </w:rPr>
        <w:t>年度</w:t>
      </w:r>
      <w:r>
        <w:rPr>
          <w:rFonts w:hint="eastAsia" w:ascii="仿宋" w:hAnsi="仿宋" w:eastAsia="仿宋" w:cs="仿宋"/>
          <w:color w:val="000000"/>
          <w:sz w:val="32"/>
          <w:szCs w:val="32"/>
        </w:rPr>
        <w:t>“三公”经费财政拨款支出</w:t>
      </w:r>
      <w:r>
        <w:rPr>
          <w:rFonts w:hint="eastAsia" w:ascii="仿宋" w:hAnsi="仿宋" w:eastAsia="仿宋" w:cs="仿宋"/>
          <w:color w:val="000000"/>
          <w:sz w:val="32"/>
          <w:u w:color="auto"/>
          <w:lang w:val="en-US" w:eastAsia="zh-CN"/>
        </w:rPr>
        <w:t>0</w:t>
      </w:r>
      <w:r>
        <w:rPr>
          <w:rFonts w:ascii="仿宋" w:hAnsi="仿宋" w:eastAsia="仿宋" w:cs="仿宋"/>
          <w:color w:val="000000"/>
          <w:sz w:val="32"/>
          <w:u w:color="auto"/>
        </w:rPr>
        <w:t>万元，因公出国（境）费支出决算0万元；公务用车购置及运行维护费支出决算0万元；公务接待费支出决算</w:t>
      </w:r>
      <w:r>
        <w:rPr>
          <w:rFonts w:hint="eastAsia" w:ascii="仿宋" w:hAnsi="仿宋" w:eastAsia="仿宋" w:cs="仿宋"/>
          <w:color w:val="000000"/>
          <w:sz w:val="32"/>
          <w:u w:color="auto"/>
          <w:lang w:val="en-US" w:eastAsia="zh-CN"/>
        </w:rPr>
        <w:t>0</w:t>
      </w:r>
      <w:r>
        <w:rPr>
          <w:rFonts w:ascii="仿宋" w:hAnsi="仿宋" w:eastAsia="仿宋" w:cs="仿宋"/>
          <w:color w:val="000000"/>
          <w:sz w:val="32"/>
          <w:u w:color="auto"/>
        </w:rPr>
        <w:t>万元。具体情况如下：</w:t>
      </w:r>
    </w:p>
    <w:p w14:paraId="1E8E9684">
      <w:pPr>
        <w:pStyle w:val="2"/>
      </w:pPr>
    </w:p>
    <w:p w14:paraId="2662CEC2">
      <w:pPr>
        <w:pStyle w:val="2"/>
        <w:rPr>
          <w:rFonts w:ascii="仿宋" w:eastAsia="仿宋"/>
          <w:color w:val="000000"/>
          <w:sz w:val="32"/>
          <w:szCs w:val="32"/>
        </w:rPr>
      </w:pPr>
    </w:p>
    <w:p w14:paraId="56060E3B">
      <w:pPr>
        <w:pStyle w:val="3"/>
        <w:rPr>
          <w:rFonts w:ascii="仿宋" w:eastAsia="仿宋"/>
          <w:color w:val="000000"/>
          <w:sz w:val="32"/>
          <w:szCs w:val="32"/>
        </w:rPr>
      </w:pPr>
    </w:p>
    <w:p w14:paraId="6A027EBE">
      <w:pPr>
        <w:pStyle w:val="3"/>
        <w:rPr>
          <w:rFonts w:ascii="仿宋" w:eastAsia="仿宋"/>
          <w:color w:val="000000"/>
          <w:sz w:val="32"/>
          <w:szCs w:val="32"/>
        </w:rPr>
      </w:pPr>
      <w:r>
        <w:rPr>
          <w:rFonts w:hint="eastAsia" w:ascii="仿宋_GB2312" w:hAnsi="仿宋_GB2312" w:eastAsia="仿宋_GB2312" w:cs="仿宋_GB2312"/>
          <w:b w:val="0"/>
          <w:bCs w:val="0"/>
          <w:color w:val="000000"/>
          <w:kern w:val="2"/>
          <w:sz w:val="32"/>
          <w:szCs w:val="32"/>
          <w:lang w:val="en-US" w:eastAsia="zh-CN" w:bidi="ar-SA"/>
        </w:rPr>
        <w:drawing>
          <wp:anchor distT="0" distB="0" distL="114300" distR="114300" simplePos="0" relativeHeight="251664384" behindDoc="1" locked="0" layoutInCell="1" allowOverlap="1">
            <wp:simplePos x="0" y="0"/>
            <wp:positionH relativeFrom="column">
              <wp:posOffset>695960</wp:posOffset>
            </wp:positionH>
            <wp:positionV relativeFrom="paragraph">
              <wp:posOffset>-692785</wp:posOffset>
            </wp:positionV>
            <wp:extent cx="4095115" cy="2294890"/>
            <wp:effectExtent l="4445" t="5080" r="15240" b="5080"/>
            <wp:wrapNone/>
            <wp:docPr id="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EEE59EC">
      <w:pPr>
        <w:spacing w:line="600" w:lineRule="exact"/>
        <w:ind w:firstLine="640"/>
        <w:rPr>
          <w:rFonts w:ascii="仿宋" w:eastAsia="仿宋"/>
          <w:color w:val="000000"/>
          <w:sz w:val="32"/>
          <w:szCs w:val="32"/>
        </w:rPr>
      </w:pPr>
    </w:p>
    <w:p w14:paraId="79183455">
      <w:pPr>
        <w:pStyle w:val="2"/>
        <w:rPr>
          <w:rFonts w:ascii="仿宋" w:eastAsia="仿宋"/>
          <w:color w:val="000000"/>
          <w:sz w:val="32"/>
          <w:szCs w:val="32"/>
        </w:rPr>
      </w:pPr>
    </w:p>
    <w:p w14:paraId="2029982F">
      <w:pPr>
        <w:pStyle w:val="3"/>
        <w:rPr>
          <w:rFonts w:ascii="仿宋" w:eastAsia="仿宋"/>
          <w:color w:val="000000"/>
          <w:sz w:val="32"/>
          <w:szCs w:val="32"/>
        </w:rPr>
      </w:pPr>
    </w:p>
    <w:p w14:paraId="4F23DF6A">
      <w:pPr>
        <w:spacing w:line="600" w:lineRule="exact"/>
        <w:rPr>
          <w:rFonts w:hint="eastAsia" w:ascii="仿宋" w:eastAsia="仿宋"/>
          <w:color w:val="000000"/>
          <w:sz w:val="32"/>
          <w:szCs w:val="32"/>
        </w:rPr>
      </w:pPr>
    </w:p>
    <w:p w14:paraId="022D8CF8">
      <w:pPr>
        <w:numPr>
          <w:ilvl w:val="0"/>
          <w:numId w:val="0"/>
        </w:numPr>
        <w:spacing w:line="600" w:lineRule="exact"/>
        <w:ind w:firstLine="643" w:firstLineChars="200"/>
        <w:rPr>
          <w:rFonts w:hint="eastAsia" w:ascii="仿宋_GB2312" w:eastAsia="仿宋_GB2312"/>
          <w:color w:val="000000"/>
          <w:sz w:val="32"/>
          <w:szCs w:val="32"/>
          <w:lang w:val="en-US" w:eastAsia="zh-CN"/>
        </w:rPr>
      </w:pPr>
      <w:r>
        <w:rPr>
          <w:rFonts w:hint="eastAsia" w:ascii="仿宋_GB2312" w:eastAsia="仿宋_GB2312"/>
          <w:b/>
          <w:color w:val="000000"/>
          <w:sz w:val="32"/>
          <w:szCs w:val="32"/>
          <w:lang w:val="en-US" w:eastAsia="zh-CN"/>
        </w:rPr>
        <w:t>1.</w:t>
      </w:r>
      <w:r>
        <w:rPr>
          <w:rFonts w:hint="eastAsia" w:ascii="仿宋_GB2312" w:eastAsia="仿宋_GB2312"/>
          <w:b/>
          <w:color w:val="000000"/>
          <w:sz w:val="32"/>
          <w:szCs w:val="32"/>
        </w:rPr>
        <w:t>因公出国（境）经费支出</w:t>
      </w:r>
      <w:r>
        <w:rPr>
          <w:rFonts w:hint="eastAsia" w:ascii="仿宋_GB2312" w:hAnsi="仿宋_GB2312" w:eastAsia="仿宋_GB2312" w:cs="仿宋_GB2312"/>
          <w:b w:val="0"/>
          <w:bCs w:val="0"/>
          <w:color w:val="000000"/>
          <w:kern w:val="2"/>
          <w:sz w:val="32"/>
          <w:szCs w:val="32"/>
          <w:lang w:val="en-US" w:eastAsia="zh-CN" w:bidi="ar-SA"/>
        </w:rPr>
        <w:t>0万元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p>
    <w:p w14:paraId="047486C2">
      <w:pPr>
        <w:spacing w:line="600" w:lineRule="exact"/>
        <w:ind w:firstLine="640"/>
        <w:rPr>
          <w:rFonts w:hint="eastAsia" w:ascii="仿宋" w:hAnsi="仿宋" w:eastAsia="仿宋" w:cs="仿宋"/>
          <w:color w:val="000000"/>
          <w:sz w:val="32"/>
          <w:szCs w:val="32"/>
        </w:rPr>
      </w:pPr>
      <w:r>
        <w:rPr>
          <w:rFonts w:hint="eastAsia" w:ascii="仿宋_GB2312" w:eastAsia="仿宋_GB2312"/>
          <w:b/>
          <w:color w:val="000000"/>
          <w:sz w:val="32"/>
          <w:szCs w:val="32"/>
          <w:lang w:val="en-US" w:eastAsia="zh-CN"/>
        </w:rPr>
        <w:t>2.</w:t>
      </w:r>
      <w:r>
        <w:rPr>
          <w:rFonts w:hint="eastAsia" w:ascii="仿宋" w:hAnsi="仿宋" w:eastAsia="仿宋" w:cs="仿宋"/>
          <w:b/>
          <w:bCs/>
          <w:color w:val="000000"/>
          <w:sz w:val="32"/>
          <w:szCs w:val="32"/>
        </w:rPr>
        <w:t>公务用车购置及运行维护费支出</w:t>
      </w:r>
      <w:r>
        <w:rPr>
          <w:rFonts w:hint="eastAsia" w:ascii="仿宋" w:hAnsi="仿宋" w:eastAsia="仿宋" w:cs="仿宋"/>
          <w:color w:val="000000"/>
          <w:sz w:val="32"/>
          <w:szCs w:val="32"/>
        </w:rPr>
        <w:t>0</w:t>
      </w:r>
      <w:r>
        <w:rPr>
          <w:rFonts w:ascii="仿宋" w:hAnsi="仿宋" w:eastAsia="仿宋" w:cs="仿宋"/>
          <w:color w:val="000000"/>
          <w:sz w:val="32"/>
          <w:u w:color="auto"/>
        </w:rPr>
        <w:t>万元,完成预算</w:t>
      </w:r>
      <w:r>
        <w:rPr>
          <w:rFonts w:hint="eastAsia" w:ascii="仿宋" w:hAnsi="仿宋" w:eastAsia="仿宋" w:cs="仿宋"/>
          <w:color w:val="000000"/>
          <w:sz w:val="32"/>
          <w:u w:color="auto"/>
          <w:lang w:val="en-US" w:eastAsia="zh-CN"/>
        </w:rPr>
        <w:t>10</w:t>
      </w:r>
      <w:r>
        <w:rPr>
          <w:rFonts w:ascii="仿宋" w:hAnsi="仿宋" w:eastAsia="仿宋" w:cs="仿宋"/>
          <w:color w:val="000000"/>
          <w:sz w:val="32"/>
          <w:u w:color="auto"/>
        </w:rPr>
        <w:t>0%。</w:t>
      </w:r>
    </w:p>
    <w:p w14:paraId="1EC0B9A7">
      <w:pPr>
        <w:spacing w:line="600" w:lineRule="exact"/>
        <w:ind w:firstLine="640" w:firstLineChars="20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截至2025年12月底，单位共有公务用车1辆，其中：轿车1辆、越野车0辆、载客汽车0辆</w:t>
      </w:r>
      <w:r>
        <w:rPr>
          <w:rFonts w:hint="eastAsia" w:ascii="仿宋_GB2312" w:hAnsi="仿宋_GB2312" w:eastAsia="仿宋_GB2312" w:cs="仿宋_GB2312"/>
          <w:color w:val="000000"/>
          <w:sz w:val="32"/>
          <w:szCs w:val="32"/>
          <w:lang w:val="en-US" w:eastAsia="zh-CN"/>
        </w:rPr>
        <w:t>。</w:t>
      </w:r>
    </w:p>
    <w:p w14:paraId="3B039529">
      <w:pPr>
        <w:spacing w:line="600" w:lineRule="exact"/>
        <w:ind w:firstLine="640"/>
        <w:rPr>
          <w:rFonts w:hint="eastAsia" w:ascii="仿宋" w:hAnsi="仿宋" w:eastAsia="仿宋" w:cs="仿宋"/>
          <w:color w:val="000000"/>
          <w:sz w:val="32"/>
          <w:szCs w:val="32"/>
        </w:rPr>
      </w:pPr>
      <w:r>
        <w:rPr>
          <w:rFonts w:hint="eastAsia" w:ascii="仿宋_GB2312" w:eastAsia="仿宋_GB2312"/>
          <w:b/>
          <w:color w:val="000000"/>
          <w:sz w:val="32"/>
          <w:szCs w:val="32"/>
        </w:rPr>
        <w:t>公务用车运行维护费支出</w:t>
      </w:r>
      <w:r>
        <w:rPr>
          <w:rFonts w:hint="eastAsia" w:ascii="仿宋_GB2312" w:hAnsi="仿宋_GB2312" w:eastAsia="仿宋_GB2312" w:cs="仿宋_GB2312"/>
          <w:b w:val="0"/>
          <w:bCs w:val="0"/>
          <w:color w:val="000000"/>
          <w:kern w:val="2"/>
          <w:sz w:val="32"/>
          <w:szCs w:val="32"/>
          <w:lang w:val="en-US" w:eastAsia="zh-CN" w:bidi="ar-SA"/>
        </w:rPr>
        <w:t>0万元</w:t>
      </w:r>
      <w:r>
        <w:rPr>
          <w:rFonts w:hint="eastAsia" w:ascii="仿宋" w:hAnsi="仿宋" w:eastAsia="仿宋" w:cs="仿宋"/>
          <w:color w:val="000000"/>
          <w:sz w:val="32"/>
          <w:szCs w:val="32"/>
        </w:rPr>
        <w:t>。</w:t>
      </w:r>
    </w:p>
    <w:p w14:paraId="1C8F93D8">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hAnsi="仿宋_GB2312" w:eastAsia="仿宋_GB2312" w:cs="仿宋_GB2312"/>
          <w:b w:val="0"/>
          <w:bCs w:val="0"/>
          <w:color w:val="000000"/>
          <w:kern w:val="2"/>
          <w:sz w:val="32"/>
          <w:szCs w:val="32"/>
          <w:lang w:val="en-US" w:eastAsia="zh-CN" w:bidi="ar-SA"/>
        </w:rPr>
        <w:t>0万元</w:t>
      </w:r>
      <w:r>
        <w:rPr>
          <w:rFonts w:hint="eastAsia" w:ascii="仿宋_GB2312" w:eastAsia="仿宋_GB2312"/>
          <w:color w:val="000000"/>
          <w:sz w:val="32"/>
          <w:szCs w:val="32"/>
        </w:rPr>
        <w:t>，</w:t>
      </w:r>
      <w:r>
        <w:rPr>
          <w:rFonts w:hint="eastAsia" w:ascii="仿宋" w:eastAsia="仿宋"/>
          <w:b/>
          <w:color w:val="000000"/>
          <w:sz w:val="32"/>
          <w:szCs w:val="32"/>
        </w:rPr>
        <w:t>国内公务接待支出</w:t>
      </w:r>
      <w:r>
        <w:rPr>
          <w:rFonts w:asci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p>
    <w:p w14:paraId="3F490775">
      <w:pPr>
        <w:spacing w:line="600" w:lineRule="exact"/>
        <w:outlineLvl w:val="1"/>
        <w:rPr>
          <w:rStyle w:val="33"/>
          <w:rFonts w:ascii="黑体" w:eastAsia="黑体"/>
        </w:rPr>
      </w:pPr>
      <w:bookmarkStart w:id="68" w:name="_Toc15377218"/>
      <w:bookmarkStart w:id="69" w:name="_Toc15396610"/>
      <w:bookmarkStart w:id="70" w:name="_Toc79163872"/>
      <w:bookmarkStart w:id="71" w:name="_Toc79163622"/>
      <w:r>
        <w:rPr>
          <w:rFonts w:hint="eastAsia" w:ascii="黑体" w:eastAsia="黑体"/>
          <w:color w:val="000000"/>
          <w:sz w:val="32"/>
          <w:szCs w:val="32"/>
        </w:rPr>
        <w:t>八、</w:t>
      </w:r>
      <w:r>
        <w:rPr>
          <w:rStyle w:val="33"/>
          <w:rFonts w:hint="eastAsia" w:ascii="黑体" w:eastAsia="黑体"/>
          <w:b w:val="0"/>
        </w:rPr>
        <w:t>政府性基金预算支出决算情况说明</w:t>
      </w:r>
      <w:bookmarkEnd w:id="68"/>
      <w:bookmarkEnd w:id="69"/>
      <w:bookmarkEnd w:id="70"/>
      <w:bookmarkEnd w:id="71"/>
    </w:p>
    <w:p w14:paraId="5DDA6544">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2025年茂县七一民族中学政府性基金预算拨款支出0万元</w:t>
      </w:r>
      <w:r>
        <w:rPr>
          <w:rFonts w:hint="eastAsia" w:ascii="仿宋_GB2312" w:hAnsi="仿宋_GB2312" w:eastAsia="仿宋_GB2312" w:cs="仿宋_GB2312"/>
          <w:color w:val="000000"/>
          <w:sz w:val="32"/>
          <w:szCs w:val="32"/>
          <w:lang w:val="en-US" w:eastAsia="zh-CN"/>
        </w:rPr>
        <w:t>。</w:t>
      </w:r>
    </w:p>
    <w:p w14:paraId="0B6CB51D">
      <w:pPr>
        <w:pStyle w:val="31"/>
        <w:numPr>
          <w:ilvl w:val="0"/>
          <w:numId w:val="1"/>
        </w:numPr>
        <w:spacing w:line="600" w:lineRule="exact"/>
        <w:ind w:firstLineChars="0"/>
        <w:outlineLvl w:val="1"/>
        <w:rPr>
          <w:rStyle w:val="33"/>
          <w:rFonts w:ascii="黑体" w:eastAsia="黑体"/>
          <w:b w:val="0"/>
        </w:rPr>
      </w:pPr>
      <w:bookmarkStart w:id="72" w:name="_Toc79163623"/>
      <w:bookmarkStart w:id="73" w:name="_Toc79163873"/>
      <w:bookmarkStart w:id="74" w:name="_Toc15377219"/>
      <w:bookmarkStart w:id="75" w:name="_Toc15396611"/>
      <w:r>
        <w:rPr>
          <w:rStyle w:val="33"/>
          <w:rFonts w:hint="eastAsia" w:ascii="黑体" w:eastAsia="黑体"/>
          <w:b w:val="0"/>
        </w:rPr>
        <w:t>国有资本经营预算支出决算情况说明</w:t>
      </w:r>
      <w:bookmarkEnd w:id="72"/>
      <w:bookmarkEnd w:id="73"/>
      <w:bookmarkEnd w:id="74"/>
      <w:bookmarkEnd w:id="75"/>
    </w:p>
    <w:p w14:paraId="51E49C1A">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2025年茂县七一民族中学国有资本经营预算拨款支出0万元</w:t>
      </w:r>
      <w:r>
        <w:rPr>
          <w:rFonts w:hint="eastAsia" w:ascii="仿宋_GB2312" w:hAnsi="仿宋_GB2312" w:eastAsia="仿宋_GB2312" w:cs="仿宋_GB2312"/>
          <w:color w:val="000000"/>
          <w:sz w:val="32"/>
          <w:szCs w:val="32"/>
          <w:lang w:val="en-US" w:eastAsia="zh-CN"/>
        </w:rPr>
        <w:t>。</w:t>
      </w:r>
    </w:p>
    <w:p w14:paraId="36D9FF4C">
      <w:pPr>
        <w:spacing w:line="600" w:lineRule="exact"/>
        <w:outlineLvl w:val="1"/>
        <w:rPr>
          <w:rStyle w:val="33"/>
          <w:rFonts w:ascii="黑体" w:eastAsia="黑体"/>
        </w:rPr>
      </w:pPr>
      <w:bookmarkStart w:id="76" w:name="_Toc15396612"/>
      <w:bookmarkStart w:id="77" w:name="_Toc79163624"/>
      <w:bookmarkStart w:id="78" w:name="_Toc15377221"/>
      <w:bookmarkStart w:id="79" w:name="_Toc79163874"/>
      <w:r>
        <w:rPr>
          <w:rFonts w:hint="eastAsia" w:ascii="黑体" w:eastAsia="黑体"/>
          <w:color w:val="000000"/>
          <w:sz w:val="32"/>
          <w:szCs w:val="32"/>
        </w:rPr>
        <w:t>十</w:t>
      </w:r>
      <w:r>
        <w:rPr>
          <w:rStyle w:val="33"/>
          <w:rFonts w:hint="eastAsia" w:ascii="黑体" w:eastAsia="黑体"/>
        </w:rPr>
        <w:t>、</w:t>
      </w:r>
      <w:r>
        <w:rPr>
          <w:rStyle w:val="33"/>
          <w:rFonts w:hint="eastAsia" w:ascii="黑体" w:eastAsia="黑体"/>
          <w:b w:val="0"/>
        </w:rPr>
        <w:t>其他重要事项的情况说明</w:t>
      </w:r>
      <w:bookmarkEnd w:id="76"/>
      <w:bookmarkEnd w:id="77"/>
      <w:bookmarkEnd w:id="78"/>
      <w:bookmarkEnd w:id="79"/>
    </w:p>
    <w:p w14:paraId="3581D698">
      <w:pPr>
        <w:spacing w:line="600" w:lineRule="exact"/>
        <w:outlineLvl w:val="2"/>
        <w:rPr>
          <w:rFonts w:ascii="仿宋" w:eastAsia="仿宋"/>
          <w:color w:val="000000"/>
          <w:sz w:val="32"/>
          <w:szCs w:val="32"/>
        </w:rPr>
      </w:pPr>
      <w:bookmarkStart w:id="80" w:name="_Toc79163875"/>
      <w:bookmarkStart w:id="81" w:name="_Toc15377222"/>
      <w:bookmarkStart w:id="82" w:name="_Toc79163625"/>
      <w:r>
        <w:rPr>
          <w:rFonts w:hint="eastAsia" w:ascii="仿宋" w:eastAsia="仿宋"/>
          <w:b/>
          <w:color w:val="000000"/>
          <w:sz w:val="32"/>
          <w:szCs w:val="32"/>
        </w:rPr>
        <w:t>（一）机关运行经费支出情况</w:t>
      </w:r>
      <w:bookmarkEnd w:id="80"/>
      <w:bookmarkEnd w:id="81"/>
      <w:bookmarkEnd w:id="82"/>
    </w:p>
    <w:p w14:paraId="096D88B7">
      <w:pPr>
        <w:keepNext w:val="0"/>
        <w:keepLines w:val="0"/>
        <w:pageBreakBefore w:val="0"/>
        <w:widowControl w:val="0"/>
        <w:wordWrap/>
        <w:topLinePunct w:val="0"/>
        <w:bidi w:val="0"/>
        <w:spacing w:line="576" w:lineRule="exact"/>
        <w:ind w:firstLine="640"/>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w:t>
      </w:r>
      <w:r>
        <w:rPr>
          <w:rFonts w:hint="eastAsia" w:ascii="仿宋_GB2312" w:hAnsi="仿宋_GB2312" w:eastAsia="仿宋_GB2312" w:cs="仿宋_GB2312"/>
          <w:color w:val="000000"/>
          <w:sz w:val="32"/>
          <w:szCs w:val="32"/>
          <w:lang w:eastAsia="zh-CN"/>
        </w:rPr>
        <w:t>025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000000"/>
          <w:sz w:val="32"/>
          <w:u w:color="auto"/>
        </w:rPr>
        <w:t>0万元</w:t>
      </w:r>
      <w:r>
        <w:rPr>
          <w:rFonts w:hint="eastAsia" w:ascii="仿宋_GB2312" w:hAnsi="仿宋_GB2312" w:eastAsia="仿宋_GB2312" w:cs="仿宋_GB2312"/>
          <w:color w:val="000000"/>
          <w:sz w:val="32"/>
          <w:szCs w:val="32"/>
          <w:lang w:val="en-US" w:eastAsia="zh-CN"/>
        </w:rPr>
        <w:t>。</w:t>
      </w:r>
    </w:p>
    <w:p w14:paraId="128CCD55">
      <w:pPr>
        <w:autoSpaceDE w:val="0"/>
        <w:autoSpaceDN w:val="0"/>
        <w:adjustRightInd w:val="0"/>
        <w:spacing w:line="600" w:lineRule="exact"/>
        <w:jc w:val="left"/>
        <w:outlineLvl w:val="2"/>
        <w:rPr>
          <w:rFonts w:ascii="仿宋" w:eastAsia="仿宋"/>
          <w:b/>
          <w:color w:val="000000"/>
          <w:sz w:val="32"/>
          <w:szCs w:val="32"/>
        </w:rPr>
      </w:pPr>
      <w:bookmarkStart w:id="83" w:name="_Toc79163626"/>
      <w:bookmarkStart w:id="84" w:name="_Toc15377223"/>
      <w:bookmarkStart w:id="85" w:name="_Toc79163876"/>
      <w:r>
        <w:rPr>
          <w:rFonts w:hint="eastAsia" w:ascii="仿宋" w:eastAsia="仿宋"/>
          <w:b/>
          <w:color w:val="000000"/>
          <w:sz w:val="32"/>
          <w:szCs w:val="32"/>
        </w:rPr>
        <w:t>（二）政府采购支出情况</w:t>
      </w:r>
      <w:bookmarkEnd w:id="83"/>
      <w:bookmarkEnd w:id="84"/>
      <w:bookmarkEnd w:id="85"/>
    </w:p>
    <w:p w14:paraId="3A55C29C">
      <w:pPr>
        <w:keepNext w:val="0"/>
        <w:keepLines w:val="0"/>
        <w:pageBreakBefore w:val="0"/>
        <w:widowControl w:val="0"/>
        <w:wordWrap/>
        <w:topLinePunct w:val="0"/>
        <w:bidi w:val="0"/>
        <w:spacing w:line="576" w:lineRule="exact"/>
        <w:ind w:firstLine="640"/>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2025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000000"/>
          <w:sz w:val="32"/>
          <w:u w:color="auto"/>
        </w:rPr>
        <w:t>0万元。</w:t>
      </w:r>
    </w:p>
    <w:p w14:paraId="442111B9">
      <w:pPr>
        <w:autoSpaceDE w:val="0"/>
        <w:autoSpaceDN w:val="0"/>
        <w:adjustRightInd w:val="0"/>
        <w:spacing w:line="600" w:lineRule="exact"/>
        <w:jc w:val="left"/>
        <w:outlineLvl w:val="2"/>
        <w:rPr>
          <w:rFonts w:ascii="仿宋" w:eastAsia="仿宋"/>
          <w:b/>
          <w:color w:val="000000"/>
          <w:sz w:val="32"/>
          <w:szCs w:val="32"/>
        </w:rPr>
      </w:pPr>
      <w:bookmarkStart w:id="86" w:name="_Toc79163627"/>
      <w:bookmarkStart w:id="87" w:name="_Toc15377224"/>
      <w:bookmarkStart w:id="88" w:name="_Toc79163877"/>
      <w:r>
        <w:rPr>
          <w:rFonts w:hint="eastAsia" w:ascii="仿宋" w:eastAsia="仿宋"/>
          <w:b/>
          <w:color w:val="000000"/>
          <w:sz w:val="32"/>
          <w:szCs w:val="32"/>
        </w:rPr>
        <w:t>（三）国有资产占有使用情况</w:t>
      </w:r>
      <w:bookmarkEnd w:id="86"/>
      <w:bookmarkEnd w:id="87"/>
      <w:bookmarkEnd w:id="88"/>
    </w:p>
    <w:p w14:paraId="0F86AC66">
      <w:pPr>
        <w:keepNext w:val="0"/>
        <w:keepLines w:val="0"/>
        <w:pageBreakBefore w:val="0"/>
        <w:widowControl w:val="0"/>
        <w:wordWrap/>
        <w:topLinePunct w:val="0"/>
        <w:bidi w:val="0"/>
        <w:spacing w:line="576" w:lineRule="exact"/>
        <w:ind w:firstLine="640"/>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截至2025年12月31日，茂县七一民族中学共有车辆1辆，其中：主要领导干部用车0辆、机要通信用车0辆、应急保障用车0辆、其他用车1辆,主要用于保障学校教育教学的正常运转。</w:t>
      </w:r>
    </w:p>
    <w:p w14:paraId="42B7EBFB">
      <w:pPr>
        <w:autoSpaceDE w:val="0"/>
        <w:autoSpaceDN w:val="0"/>
        <w:adjustRightInd w:val="0"/>
        <w:spacing w:line="600" w:lineRule="exact"/>
        <w:jc w:val="left"/>
        <w:outlineLvl w:val="2"/>
        <w:rPr>
          <w:rFonts w:ascii="仿宋" w:eastAsia="仿宋"/>
          <w:b/>
          <w:color w:val="000000"/>
          <w:sz w:val="32"/>
          <w:szCs w:val="32"/>
        </w:rPr>
      </w:pPr>
      <w:bookmarkStart w:id="89" w:name="_Toc79163628"/>
      <w:bookmarkStart w:id="90" w:name="_Toc79163878"/>
      <w:r>
        <w:rPr>
          <w:rFonts w:hint="eastAsia" w:ascii="仿宋" w:eastAsia="仿宋"/>
          <w:b/>
          <w:color w:val="000000"/>
          <w:sz w:val="32"/>
          <w:szCs w:val="32"/>
        </w:rPr>
        <w:t>（四）预算绩效管理情况</w:t>
      </w:r>
      <w:bookmarkEnd w:id="89"/>
      <w:bookmarkEnd w:id="90"/>
    </w:p>
    <w:p w14:paraId="7C64342A">
      <w:pPr>
        <w:spacing w:line="600" w:lineRule="exact"/>
        <w:ind w:firstLine="640" w:firstLineChars="200"/>
        <w:rPr>
          <w:rFonts w:hint="eastAsia" w:ascii="仿宋_GB2312" w:hAnsi="Times New Roman" w:eastAsia="仿宋_GB2312" w:cs="Times New Roman"/>
          <w:color w:val="auto"/>
          <w:sz w:val="32"/>
          <w:szCs w:val="32"/>
          <w:highlight w:val="none"/>
          <w:lang w:val="en-US" w:eastAsia="zh-CN"/>
        </w:rPr>
      </w:pPr>
      <w:bookmarkStart w:id="91" w:name="_Toc79163629"/>
      <w:bookmarkStart w:id="92" w:name="_Toc15377225"/>
      <w:bookmarkStart w:id="93" w:name="_Toc79163879"/>
      <w:bookmarkStart w:id="94" w:name="_Toc15396613"/>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eastAsia="仿宋_GB2312" w:cs="Times New Roman"/>
          <w:color w:val="auto"/>
          <w:sz w:val="32"/>
          <w:szCs w:val="32"/>
          <w:highlight w:val="none"/>
          <w:lang w:val="en-US" w:eastAsia="zh-CN"/>
        </w:rPr>
        <w:t>2025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预算编制阶段，组织对</w:t>
      </w:r>
      <w:r>
        <w:rPr>
          <w:rFonts w:hint="eastAsia" w:ascii="仿宋_GB2312" w:eastAsia="仿宋_GB2312" w:cs="Times New Roman"/>
          <w:color w:val="auto"/>
          <w:sz w:val="32"/>
          <w:szCs w:val="32"/>
          <w:highlight w:val="none"/>
          <w:lang w:eastAsia="zh-CN"/>
        </w:rPr>
        <w:t>茂县七一民族中学生均公用经费、校园餐经费</w:t>
      </w:r>
      <w:r>
        <w:rPr>
          <w:rFonts w:hint="eastAsia" w:ascii="仿宋_GB2312" w:hAnsi="Times New Roman" w:eastAsia="仿宋_GB2312" w:cs="Times New Roman"/>
          <w:color w:val="auto"/>
          <w:sz w:val="32"/>
          <w:szCs w:val="32"/>
          <w:highlight w:val="none"/>
          <w:lang w:eastAsia="zh-CN"/>
        </w:rPr>
        <w:t>等</w:t>
      </w:r>
      <w:r>
        <w:rPr>
          <w:rFonts w:hint="eastAsia" w:ascii="仿宋_GB2312" w:eastAsia="仿宋_GB2312" w:cs="Times New Roman"/>
          <w:color w:val="auto"/>
          <w:sz w:val="32"/>
          <w:szCs w:val="32"/>
          <w:highlight w:val="none"/>
          <w:lang w:val="en-US" w:eastAsia="zh-CN"/>
        </w:rPr>
        <w:t>16</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35</w:t>
      </w:r>
      <w:r>
        <w:rPr>
          <w:rFonts w:hint="eastAsia" w:ascii="仿宋_GB2312" w:hAnsi="Times New Roman" w:eastAsia="仿宋_GB2312" w:cs="Times New Roman"/>
          <w:color w:val="auto"/>
          <w:sz w:val="32"/>
          <w:szCs w:val="32"/>
          <w:highlight w:val="none"/>
          <w:lang w:eastAsia="zh-CN"/>
        </w:rPr>
        <w:t>个项目编制了绩效目标</w:t>
      </w:r>
      <w:r>
        <w:rPr>
          <w:rFonts w:hint="eastAsia" w:ascii="仿宋_GB2312" w:eastAsia="仿宋_GB2312" w:cs="Times New Roman"/>
          <w:color w:val="auto"/>
          <w:sz w:val="32"/>
          <w:szCs w:val="32"/>
          <w:highlight w:val="none"/>
          <w:lang w:eastAsia="zh-CN"/>
        </w:rPr>
        <w:t>，在</w:t>
      </w:r>
      <w:r>
        <w:rPr>
          <w:rFonts w:hint="eastAsia" w:ascii="仿宋_GB2312" w:hAnsi="Times New Roman" w:eastAsia="仿宋_GB2312" w:cs="Times New Roman"/>
          <w:color w:val="auto"/>
          <w:sz w:val="32"/>
          <w:szCs w:val="32"/>
          <w:highlight w:val="none"/>
          <w:lang w:eastAsia="zh-CN"/>
        </w:rPr>
        <w:t>预算执行过程中，选取</w:t>
      </w:r>
      <w:r>
        <w:rPr>
          <w:rFonts w:hint="eastAsia" w:ascii="仿宋_GB2312" w:eastAsia="仿宋_GB2312" w:cs="Times New Roman"/>
          <w:color w:val="auto"/>
          <w:sz w:val="32"/>
          <w:szCs w:val="32"/>
          <w:highlight w:val="none"/>
          <w:lang w:val="en-US" w:eastAsia="zh-CN"/>
        </w:rPr>
        <w:t>35</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eastAsia="仿宋_GB2312" w:cs="Times New Roman"/>
          <w:color w:val="auto"/>
          <w:sz w:val="32"/>
          <w:szCs w:val="32"/>
          <w:highlight w:val="none"/>
          <w:lang w:val="en-US" w:eastAsia="zh-CN"/>
        </w:rPr>
        <w:t>16</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p>
    <w:p w14:paraId="32B3932C">
      <w:pPr>
        <w:pStyle w:val="2"/>
        <w:rPr>
          <w:rFonts w:hint="eastAsia" w:ascii="仿宋_GB2312" w:hAnsi="Times New Roman" w:eastAsia="仿宋_GB2312" w:cs="Times New Roman"/>
          <w:color w:val="auto"/>
          <w:sz w:val="32"/>
          <w:szCs w:val="32"/>
          <w:highlight w:val="none"/>
          <w:lang w:val="en-US" w:eastAsia="zh-CN"/>
        </w:rPr>
      </w:pPr>
    </w:p>
    <w:p w14:paraId="7DF484BC">
      <w:pPr>
        <w:pStyle w:val="3"/>
        <w:rPr>
          <w:rFonts w:hint="eastAsia" w:ascii="仿宋_GB2312" w:hAnsi="Times New Roman" w:eastAsia="仿宋_GB2312" w:cs="Times New Roman"/>
          <w:color w:val="auto"/>
          <w:sz w:val="32"/>
          <w:szCs w:val="32"/>
          <w:highlight w:val="none"/>
          <w:lang w:val="en-US" w:eastAsia="zh-CN"/>
        </w:rPr>
      </w:pPr>
    </w:p>
    <w:p w14:paraId="1DC654C1">
      <w:pPr>
        <w:pStyle w:val="3"/>
        <w:rPr>
          <w:rFonts w:hint="eastAsia" w:ascii="仿宋_GB2312" w:hAnsi="Times New Roman" w:eastAsia="仿宋_GB2312" w:cs="Times New Roman"/>
          <w:color w:val="auto"/>
          <w:sz w:val="32"/>
          <w:szCs w:val="32"/>
          <w:highlight w:val="none"/>
          <w:lang w:val="en-US" w:eastAsia="zh-CN"/>
        </w:rPr>
      </w:pPr>
    </w:p>
    <w:p w14:paraId="772FF838">
      <w:pPr>
        <w:pStyle w:val="3"/>
        <w:rPr>
          <w:rFonts w:hint="eastAsia" w:ascii="仿宋_GB2312" w:hAnsi="Times New Roman" w:eastAsia="仿宋_GB2312" w:cs="Times New Roman"/>
          <w:color w:val="auto"/>
          <w:sz w:val="32"/>
          <w:szCs w:val="32"/>
          <w:highlight w:val="none"/>
          <w:lang w:val="en-US" w:eastAsia="zh-CN"/>
        </w:rPr>
      </w:pPr>
    </w:p>
    <w:p w14:paraId="183C3373">
      <w:pPr>
        <w:pStyle w:val="3"/>
        <w:rPr>
          <w:rFonts w:hint="eastAsia" w:ascii="仿宋_GB2312" w:hAnsi="Times New Roman" w:eastAsia="仿宋_GB2312" w:cs="Times New Roman"/>
          <w:color w:val="auto"/>
          <w:sz w:val="32"/>
          <w:szCs w:val="32"/>
          <w:highlight w:val="none"/>
          <w:lang w:val="en-US" w:eastAsia="zh-CN"/>
        </w:rPr>
      </w:pPr>
    </w:p>
    <w:p w14:paraId="681EE807">
      <w:pPr>
        <w:pStyle w:val="3"/>
        <w:rPr>
          <w:rFonts w:hint="eastAsia" w:ascii="仿宋_GB2312" w:hAnsi="Times New Roman" w:eastAsia="仿宋_GB2312" w:cs="Times New Roman"/>
          <w:color w:val="auto"/>
          <w:sz w:val="32"/>
          <w:szCs w:val="32"/>
          <w:highlight w:val="none"/>
          <w:lang w:val="en-US" w:eastAsia="zh-CN"/>
        </w:rPr>
      </w:pPr>
    </w:p>
    <w:p w14:paraId="471B98F3">
      <w:pPr>
        <w:pStyle w:val="3"/>
        <w:tabs>
          <w:tab w:val="left" w:pos="2725"/>
        </w:tabs>
        <w:ind w:left="0" w:leftChars="0" w:firstLine="0" w:firstLineChars="0"/>
        <w:rPr>
          <w:rFonts w:hint="eastAsia" w:ascii="仿宋_GB2312" w:hAnsi="Times New Roman" w:eastAsia="仿宋_GB2312" w:cs="Times New Roman"/>
          <w:color w:val="auto"/>
          <w:sz w:val="32"/>
          <w:szCs w:val="32"/>
          <w:highlight w:val="none"/>
          <w:lang w:val="en-US" w:eastAsia="zh-CN"/>
        </w:rPr>
      </w:pPr>
    </w:p>
    <w:p w14:paraId="2D482B68">
      <w:pPr>
        <w:pStyle w:val="3"/>
        <w:rPr>
          <w:rFonts w:hint="eastAsia" w:ascii="仿宋_GB2312" w:hAnsi="Times New Roman" w:eastAsia="仿宋_GB2312" w:cs="Times New Roman"/>
          <w:color w:val="auto"/>
          <w:sz w:val="32"/>
          <w:szCs w:val="32"/>
          <w:highlight w:val="none"/>
          <w:lang w:val="en-US" w:eastAsia="zh-CN"/>
        </w:rPr>
      </w:pPr>
    </w:p>
    <w:p w14:paraId="14DD04CB">
      <w:pPr>
        <w:pStyle w:val="3"/>
        <w:rPr>
          <w:rFonts w:hint="eastAsia" w:ascii="仿宋_GB2312" w:hAnsi="Times New Roman" w:eastAsia="仿宋_GB2312" w:cs="Times New Roman"/>
          <w:color w:val="auto"/>
          <w:sz w:val="32"/>
          <w:szCs w:val="32"/>
          <w:highlight w:val="none"/>
          <w:lang w:val="en-US" w:eastAsia="zh-CN"/>
        </w:rPr>
      </w:pPr>
      <w:bookmarkStart w:id="111" w:name="_GoBack"/>
      <w:bookmarkEnd w:id="111"/>
    </w:p>
    <w:p w14:paraId="17F7D52D">
      <w:pPr>
        <w:spacing w:line="600" w:lineRule="exact"/>
        <w:ind w:firstLine="2209" w:firstLineChars="500"/>
        <w:outlineLvl w:val="0"/>
        <w:rPr>
          <w:rStyle w:val="32"/>
          <w:rFonts w:ascii="仿宋" w:hAnsi="仿宋" w:eastAsia="仿宋" w:cs="仿宋"/>
          <w:b/>
          <w:bCs/>
        </w:rPr>
      </w:pPr>
      <w:r>
        <w:rPr>
          <w:rFonts w:hint="eastAsia" w:ascii="仿宋" w:hAnsi="仿宋" w:eastAsia="仿宋" w:cs="仿宋"/>
          <w:b/>
          <w:bCs/>
          <w:color w:val="000000"/>
          <w:sz w:val="44"/>
          <w:szCs w:val="44"/>
        </w:rPr>
        <w:t>第三部分名</w:t>
      </w:r>
      <w:r>
        <w:rPr>
          <w:rStyle w:val="32"/>
          <w:rFonts w:hint="eastAsia" w:ascii="仿宋" w:hAnsi="仿宋" w:eastAsia="仿宋" w:cs="仿宋"/>
          <w:b/>
          <w:bCs/>
        </w:rPr>
        <w:t>词解释</w:t>
      </w:r>
      <w:bookmarkEnd w:id="91"/>
      <w:bookmarkEnd w:id="92"/>
      <w:bookmarkEnd w:id="93"/>
      <w:bookmarkEnd w:id="94"/>
    </w:p>
    <w:p w14:paraId="05E42163">
      <w:pPr>
        <w:spacing w:line="600" w:lineRule="exact"/>
        <w:jc w:val="left"/>
        <w:rPr>
          <w:rFonts w:ascii="仿宋" w:hAnsi="仿宋" w:eastAsia="仿宋" w:cs="仿宋"/>
          <w:b/>
          <w:color w:val="000000"/>
          <w:sz w:val="44"/>
          <w:szCs w:val="44"/>
        </w:rPr>
      </w:pPr>
    </w:p>
    <w:p w14:paraId="3227AB0C">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1.财政拨款收入：指单位从同级财政部门取得的财政预算资金。</w:t>
      </w:r>
    </w:p>
    <w:p w14:paraId="1B53E12E">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2.事业收入：指事业单位开展专业业务活动及辅助活动取得的收入。</w:t>
      </w:r>
    </w:p>
    <w:p w14:paraId="22CF46F6">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3.经营收入：指事业单位在专业业务活动及其辅助活动之外开展非独立核算经营活动取得的收入。</w:t>
      </w:r>
    </w:p>
    <w:p w14:paraId="61151E86">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4.其他收入：指单位取得的除上述收入以外的各项收入。</w:t>
      </w:r>
    </w:p>
    <w:p w14:paraId="3C0D1B41">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 xml:space="preserve">5.使用非财政拨款结余：指事业单位使用以前年度积累的非财政拨款结余弥补当年收支差额的金额。 </w:t>
      </w:r>
    </w:p>
    <w:p w14:paraId="15906407">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 xml:space="preserve">6.年初结转和结余：指以前年度尚未完成、结转到本年按有关规定继续使用的资金。 </w:t>
      </w:r>
    </w:p>
    <w:p w14:paraId="382F1D57">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7.结余分配：指事业单位按照会计制度规定缴纳的所得税、提取的专用结余以及转入非财政拨款结余的金额等。</w:t>
      </w:r>
    </w:p>
    <w:p w14:paraId="226627B6">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8、年末结转和结余：指单位按有关规定结转到下年或以后年度继续使用的资金。</w:t>
      </w:r>
    </w:p>
    <w:p w14:paraId="79A052C2">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9.基本支出：指为保障机构正常运转、完成日常工作任务而发生的人员支出和公用支出。</w:t>
      </w:r>
    </w:p>
    <w:p w14:paraId="39E431D6">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 xml:space="preserve">10.项目支出：指在基本支出之外为完成特定行政任务和事业发展目标所发生的支出。 </w:t>
      </w:r>
    </w:p>
    <w:p w14:paraId="6E918533">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11.经营支出：指事业单位在专业业务活动及其辅助活动之外开展非独立核算经营活动发生的支出。</w:t>
      </w:r>
    </w:p>
    <w:p w14:paraId="0080C447">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3481813">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5D6E3E">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bookmarkStart w:id="95" w:name="_Toc15396614"/>
      <w:bookmarkStart w:id="96" w:name="_Toc79163880"/>
      <w:bookmarkStart w:id="97" w:name="_Toc79163630"/>
    </w:p>
    <w:p w14:paraId="426C7EF6">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p>
    <w:p w14:paraId="6DA27976">
      <w:pPr>
        <w:spacing w:line="600" w:lineRule="exact"/>
        <w:ind w:firstLine="640"/>
        <w:rPr>
          <w:rFonts w:hint="eastAsia" w:ascii="仿宋_GB2312" w:hAnsi="仿宋_GB2312" w:eastAsia="仿宋_GB2312" w:cs="仿宋_GB2312"/>
          <w:b w:val="0"/>
          <w:bCs w:val="0"/>
          <w:color w:val="000000"/>
          <w:kern w:val="2"/>
          <w:sz w:val="32"/>
          <w:szCs w:val="32"/>
          <w:lang w:val="en-US" w:eastAsia="zh-CN" w:bidi="ar-SA"/>
        </w:rPr>
      </w:pPr>
    </w:p>
    <w:p w14:paraId="3041F208">
      <w:pPr>
        <w:spacing w:line="600" w:lineRule="exact"/>
        <w:outlineLvl w:val="0"/>
        <w:rPr>
          <w:rStyle w:val="32"/>
          <w:rFonts w:ascii="黑体" w:eastAsia="黑体"/>
          <w:b w:val="0"/>
        </w:rPr>
      </w:pPr>
    </w:p>
    <w:p w14:paraId="52A9A0C9">
      <w:pPr>
        <w:pStyle w:val="2"/>
        <w:rPr>
          <w:rStyle w:val="32"/>
          <w:rFonts w:ascii="黑体" w:eastAsia="黑体"/>
          <w:b w:val="0"/>
        </w:rPr>
      </w:pPr>
    </w:p>
    <w:p w14:paraId="47DD2464">
      <w:pPr>
        <w:pStyle w:val="3"/>
      </w:pPr>
    </w:p>
    <w:p w14:paraId="463B4508">
      <w:pPr>
        <w:pStyle w:val="3"/>
      </w:pPr>
    </w:p>
    <w:p w14:paraId="1D1F0AB9">
      <w:pPr>
        <w:pStyle w:val="3"/>
      </w:pPr>
    </w:p>
    <w:p w14:paraId="57637DB1">
      <w:pPr>
        <w:pStyle w:val="3"/>
      </w:pPr>
    </w:p>
    <w:p w14:paraId="0353E423">
      <w:pPr>
        <w:pStyle w:val="3"/>
      </w:pPr>
    </w:p>
    <w:p w14:paraId="2F9FB2EE">
      <w:pPr>
        <w:pStyle w:val="2"/>
      </w:pPr>
    </w:p>
    <w:bookmarkEnd w:id="95"/>
    <w:bookmarkEnd w:id="96"/>
    <w:bookmarkEnd w:id="97"/>
    <w:tbl>
      <w:tblPr>
        <w:tblStyle w:val="19"/>
        <w:tblW w:w="11220" w:type="dxa"/>
        <w:tblInd w:w="-1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3"/>
        <w:gridCol w:w="1434"/>
        <w:gridCol w:w="1241"/>
        <w:gridCol w:w="1614"/>
        <w:gridCol w:w="518"/>
        <w:gridCol w:w="1116"/>
        <w:gridCol w:w="844"/>
        <w:gridCol w:w="869"/>
        <w:gridCol w:w="509"/>
        <w:gridCol w:w="447"/>
        <w:gridCol w:w="1945"/>
      </w:tblGrid>
      <w:tr w14:paraId="71E6B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E2307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1E3B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CCD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1DF2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51322322T000007091979-茂县七一民族中学学生自缴生活费</w:t>
            </w:r>
          </w:p>
        </w:tc>
      </w:tr>
      <w:tr w14:paraId="2C6C7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B04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56D7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6EDFD85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23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419C6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C64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3D9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33A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E1A1E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61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DABFE">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2722A">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85E9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2024年秋季学期学生自缴生活费合计573223.28元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C0BF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D271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65601">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7B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436DBF">
            <w:pPr>
              <w:rPr>
                <w:rFonts w:hint="eastAsia" w:ascii="宋体" w:hAnsi="宋体" w:eastAsia="宋体" w:cs="宋体"/>
                <w:i w:val="0"/>
                <w:iCs w:val="0"/>
                <w:color w:val="000000"/>
                <w:sz w:val="18"/>
                <w:szCs w:val="18"/>
                <w:u w:val="none"/>
              </w:rPr>
            </w:pPr>
          </w:p>
        </w:tc>
      </w:tr>
      <w:tr w14:paraId="7B64D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2D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3F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6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3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0B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0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A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3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7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86B2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8DAD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7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5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5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57.32</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F6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57.32</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2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E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748A">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D118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34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CDEE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B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E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6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2D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0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5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7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64917">
            <w:pPr>
              <w:rPr>
                <w:rFonts w:hint="eastAsia" w:ascii="黑体" w:hAnsi="黑体" w:eastAsia="黑体" w:cs="黑体"/>
                <w:i/>
                <w:iCs/>
                <w:color w:val="000000"/>
                <w:sz w:val="18"/>
                <w:szCs w:val="18"/>
                <w:u w:val="none"/>
              </w:rPr>
            </w:pPr>
          </w:p>
        </w:tc>
      </w:tr>
      <w:tr w14:paraId="7E5D5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C4B1E">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0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0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A9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A1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B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C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2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4EE9A">
            <w:pPr>
              <w:rPr>
                <w:rFonts w:hint="eastAsia" w:ascii="黑体" w:hAnsi="黑体" w:eastAsia="黑体" w:cs="黑体"/>
                <w:i/>
                <w:iCs/>
                <w:color w:val="000000"/>
                <w:sz w:val="18"/>
                <w:szCs w:val="18"/>
                <w:u w:val="none"/>
              </w:rPr>
            </w:pPr>
          </w:p>
        </w:tc>
      </w:tr>
      <w:tr w14:paraId="10D6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8CFD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6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2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2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57.32</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3BB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57.32</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7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F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E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B7A75">
            <w:pPr>
              <w:rPr>
                <w:rFonts w:hint="eastAsia" w:ascii="黑体" w:hAnsi="黑体" w:eastAsia="黑体" w:cs="黑体"/>
                <w:i/>
                <w:iCs/>
                <w:color w:val="000000"/>
                <w:sz w:val="18"/>
                <w:szCs w:val="18"/>
                <w:u w:val="none"/>
              </w:rPr>
            </w:pPr>
          </w:p>
        </w:tc>
      </w:tr>
      <w:tr w14:paraId="3BCE6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8742A">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4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36E4">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33D9">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7E6B7">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B79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1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4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6C1AD">
            <w:pPr>
              <w:rPr>
                <w:rFonts w:hint="eastAsia" w:ascii="黑体" w:hAnsi="黑体" w:eastAsia="黑体" w:cs="黑体"/>
                <w:i/>
                <w:iCs/>
                <w:color w:val="000000"/>
                <w:sz w:val="18"/>
                <w:szCs w:val="18"/>
                <w:u w:val="none"/>
              </w:rPr>
            </w:pPr>
          </w:p>
        </w:tc>
      </w:tr>
      <w:tr w14:paraId="04F1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48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D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1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7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3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E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1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F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6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A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5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E03B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0154E">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B6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B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0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C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B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0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0A37">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4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446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4EE0">
            <w:pPr>
              <w:jc w:val="center"/>
              <w:rPr>
                <w:rFonts w:hint="eastAsia" w:ascii="微软雅黑" w:hAnsi="微软雅黑" w:eastAsia="微软雅黑" w:cs="微软雅黑"/>
                <w:i/>
                <w:iCs/>
                <w:color w:val="000000"/>
                <w:sz w:val="16"/>
                <w:szCs w:val="16"/>
                <w:u w:val="none"/>
              </w:rPr>
            </w:pPr>
          </w:p>
        </w:tc>
      </w:tr>
      <w:tr w14:paraId="2997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86CB9">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1F1ED">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C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6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2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4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7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D59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0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122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82A7">
            <w:pPr>
              <w:jc w:val="center"/>
              <w:rPr>
                <w:rFonts w:hint="eastAsia" w:ascii="微软雅黑" w:hAnsi="微软雅黑" w:eastAsia="微软雅黑" w:cs="微软雅黑"/>
                <w:i/>
                <w:iCs/>
                <w:color w:val="000000"/>
                <w:sz w:val="16"/>
                <w:szCs w:val="16"/>
                <w:u w:val="none"/>
              </w:rPr>
            </w:pPr>
          </w:p>
        </w:tc>
      </w:tr>
      <w:tr w14:paraId="2A180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AD556">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E6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E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B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保障学生正常供餐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C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B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7542D">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50C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1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F79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8559">
            <w:pPr>
              <w:jc w:val="center"/>
              <w:rPr>
                <w:rFonts w:hint="eastAsia" w:ascii="微软雅黑" w:hAnsi="微软雅黑" w:eastAsia="微软雅黑" w:cs="微软雅黑"/>
                <w:i/>
                <w:iCs/>
                <w:color w:val="000000"/>
                <w:sz w:val="16"/>
                <w:szCs w:val="16"/>
                <w:u w:val="none"/>
              </w:rPr>
            </w:pPr>
          </w:p>
        </w:tc>
      </w:tr>
      <w:tr w14:paraId="300ED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206A1">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CBE88">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5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6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充分保障学校正常运转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A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4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A949">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1DCD">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6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A7D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BAF0">
            <w:pPr>
              <w:jc w:val="center"/>
              <w:rPr>
                <w:rFonts w:hint="eastAsia" w:ascii="微软雅黑" w:hAnsi="微软雅黑" w:eastAsia="微软雅黑" w:cs="微软雅黑"/>
                <w:i/>
                <w:iCs/>
                <w:color w:val="000000"/>
                <w:sz w:val="16"/>
                <w:szCs w:val="16"/>
                <w:u w:val="none"/>
              </w:rPr>
            </w:pPr>
          </w:p>
        </w:tc>
      </w:tr>
      <w:tr w14:paraId="4072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6A7BD">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19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5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C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学生吃得放心满意</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4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D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A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9C9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B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CA85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C6F5">
            <w:pPr>
              <w:jc w:val="center"/>
              <w:rPr>
                <w:rFonts w:hint="eastAsia" w:ascii="微软雅黑" w:hAnsi="微软雅黑" w:eastAsia="微软雅黑" w:cs="微软雅黑"/>
                <w:i/>
                <w:iCs/>
                <w:color w:val="000000"/>
                <w:sz w:val="16"/>
                <w:szCs w:val="16"/>
                <w:u w:val="none"/>
              </w:rPr>
            </w:pPr>
          </w:p>
        </w:tc>
      </w:tr>
      <w:tr w14:paraId="789D4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B9668">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A7676">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4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C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C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B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6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C5D4">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2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5E6B">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809D">
            <w:pPr>
              <w:jc w:val="center"/>
              <w:rPr>
                <w:rFonts w:hint="eastAsia" w:ascii="微软雅黑" w:hAnsi="微软雅黑" w:eastAsia="微软雅黑" w:cs="微软雅黑"/>
                <w:i/>
                <w:iCs/>
                <w:color w:val="000000"/>
                <w:sz w:val="16"/>
                <w:szCs w:val="16"/>
                <w:u w:val="none"/>
              </w:rPr>
            </w:pPr>
          </w:p>
        </w:tc>
      </w:tr>
      <w:tr w14:paraId="4856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A556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B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9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2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6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7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573223.28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C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F5CC">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2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84BD">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AB11">
            <w:pPr>
              <w:jc w:val="center"/>
              <w:rPr>
                <w:rFonts w:hint="eastAsia" w:ascii="微软雅黑" w:hAnsi="微软雅黑" w:eastAsia="微软雅黑" w:cs="微软雅黑"/>
                <w:i/>
                <w:iCs/>
                <w:color w:val="000000"/>
                <w:sz w:val="16"/>
                <w:szCs w:val="16"/>
                <w:u w:val="none"/>
              </w:rPr>
            </w:pPr>
          </w:p>
        </w:tc>
      </w:tr>
      <w:tr w14:paraId="466B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F5E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3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8691">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F24A">
            <w:pPr>
              <w:rPr>
                <w:rFonts w:hint="eastAsia" w:ascii="宋体" w:hAnsi="宋体" w:eastAsia="宋体" w:cs="宋体"/>
                <w:i w:val="0"/>
                <w:iCs w:val="0"/>
                <w:color w:val="000000"/>
                <w:sz w:val="18"/>
                <w:szCs w:val="18"/>
                <w:u w:val="none"/>
              </w:rPr>
            </w:pPr>
          </w:p>
        </w:tc>
      </w:tr>
      <w:tr w14:paraId="57B79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9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2B2DA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4595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3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EE5A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4E6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A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57B4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6193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A25A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005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0A0D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5A476C43">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61580CE0">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2BABAE97">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11AF37DC">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12640A18">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167F673D">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6570436E">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55C13EE7">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293940C0">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468DC7F3">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28E3A84E">
            <w:pPr>
              <w:rPr>
                <w:rFonts w:hint="eastAsia" w:ascii="宋体" w:hAnsi="宋体" w:eastAsia="宋体" w:cs="宋体"/>
                <w:i w:val="0"/>
                <w:iCs w:val="0"/>
                <w:color w:val="000000"/>
                <w:sz w:val="18"/>
                <w:szCs w:val="18"/>
                <w:u w:val="none"/>
              </w:rPr>
            </w:pPr>
          </w:p>
        </w:tc>
      </w:tr>
      <w:tr w14:paraId="0F9CF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1EAB1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E7C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BD0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5290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51322323T000009019142-茂县七一民族中学退休干部春节慰问金</w:t>
            </w:r>
          </w:p>
        </w:tc>
      </w:tr>
      <w:tr w14:paraId="6D5D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542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27FB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41E9D2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65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0CE32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50C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48B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C22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914A1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50D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79302">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96DF7">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6D34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茂县七一中学离退休干部职工2025年春节慰问金。</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91A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5867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AB0B9">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D6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C1AAED">
            <w:pPr>
              <w:rPr>
                <w:rFonts w:hint="eastAsia" w:ascii="宋体" w:hAnsi="宋体" w:eastAsia="宋体" w:cs="宋体"/>
                <w:i w:val="0"/>
                <w:iCs w:val="0"/>
                <w:color w:val="000000"/>
                <w:sz w:val="18"/>
                <w:szCs w:val="18"/>
                <w:u w:val="none"/>
              </w:rPr>
            </w:pPr>
          </w:p>
        </w:tc>
      </w:tr>
      <w:tr w14:paraId="14D25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4D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D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9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A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4E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E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B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3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6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6BE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B16D3">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A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5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F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B4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B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A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6A1B">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AE7D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DB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B398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5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9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0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B9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A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A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3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F744A">
            <w:pPr>
              <w:rPr>
                <w:rFonts w:hint="eastAsia" w:ascii="黑体" w:hAnsi="黑体" w:eastAsia="黑体" w:cs="黑体"/>
                <w:i/>
                <w:iCs/>
                <w:color w:val="000000"/>
                <w:sz w:val="18"/>
                <w:szCs w:val="18"/>
                <w:u w:val="none"/>
              </w:rPr>
            </w:pPr>
          </w:p>
        </w:tc>
      </w:tr>
      <w:tr w14:paraId="4599F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9AE84">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0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E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4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5D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9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8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D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19FB2">
            <w:pPr>
              <w:rPr>
                <w:rFonts w:hint="eastAsia" w:ascii="黑体" w:hAnsi="黑体" w:eastAsia="黑体" w:cs="黑体"/>
                <w:i/>
                <w:iCs/>
                <w:color w:val="000000"/>
                <w:sz w:val="18"/>
                <w:szCs w:val="18"/>
                <w:u w:val="none"/>
              </w:rPr>
            </w:pPr>
          </w:p>
        </w:tc>
      </w:tr>
      <w:tr w14:paraId="02224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C037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E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B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2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F6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1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7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3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374DD">
            <w:pPr>
              <w:rPr>
                <w:rFonts w:hint="eastAsia" w:ascii="黑体" w:hAnsi="黑体" w:eastAsia="黑体" w:cs="黑体"/>
                <w:i/>
                <w:iCs/>
                <w:color w:val="000000"/>
                <w:sz w:val="18"/>
                <w:szCs w:val="18"/>
                <w:u w:val="none"/>
              </w:rPr>
            </w:pPr>
          </w:p>
        </w:tc>
      </w:tr>
      <w:tr w14:paraId="44176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982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3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A9A8">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CCA9">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F87D3">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FA9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3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A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8660E">
            <w:pPr>
              <w:rPr>
                <w:rFonts w:hint="eastAsia" w:ascii="黑体" w:hAnsi="黑体" w:eastAsia="黑体" w:cs="黑体"/>
                <w:i/>
                <w:iCs/>
                <w:color w:val="000000"/>
                <w:sz w:val="18"/>
                <w:szCs w:val="18"/>
                <w:u w:val="none"/>
              </w:rPr>
            </w:pPr>
          </w:p>
        </w:tc>
      </w:tr>
      <w:tr w14:paraId="66AB4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70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D0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3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2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E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B5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6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4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F0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C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9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950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BBCDB">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0B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A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0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退休教师人数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D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5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8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0517">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F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5C48">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9D6D">
            <w:pPr>
              <w:jc w:val="center"/>
              <w:rPr>
                <w:rFonts w:hint="eastAsia" w:ascii="微软雅黑" w:hAnsi="微软雅黑" w:eastAsia="微软雅黑" w:cs="微软雅黑"/>
                <w:i/>
                <w:iCs/>
                <w:color w:val="000000"/>
                <w:sz w:val="16"/>
                <w:szCs w:val="16"/>
                <w:u w:val="none"/>
              </w:rPr>
            </w:pPr>
          </w:p>
        </w:tc>
      </w:tr>
      <w:tr w14:paraId="221CD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96B78">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E2EC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7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按时发放退休教师春节慰问金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5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C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7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E2B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3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6D56">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F0E6">
            <w:pPr>
              <w:jc w:val="center"/>
              <w:rPr>
                <w:rFonts w:hint="eastAsia" w:ascii="微软雅黑" w:hAnsi="微软雅黑" w:eastAsia="微软雅黑" w:cs="微软雅黑"/>
                <w:i/>
                <w:iCs/>
                <w:color w:val="000000"/>
                <w:sz w:val="16"/>
                <w:szCs w:val="16"/>
                <w:u w:val="none"/>
              </w:rPr>
            </w:pPr>
          </w:p>
        </w:tc>
      </w:tr>
      <w:tr w14:paraId="0CC7F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51921">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D0566">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2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7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0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4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7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5400">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B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FB2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46CA">
            <w:pPr>
              <w:jc w:val="center"/>
              <w:rPr>
                <w:rFonts w:hint="eastAsia" w:ascii="微软雅黑" w:hAnsi="微软雅黑" w:eastAsia="微软雅黑" w:cs="微软雅黑"/>
                <w:i/>
                <w:iCs/>
                <w:color w:val="000000"/>
                <w:sz w:val="16"/>
                <w:szCs w:val="16"/>
                <w:u w:val="none"/>
              </w:rPr>
            </w:pPr>
          </w:p>
        </w:tc>
      </w:tr>
      <w:tr w14:paraId="37BFB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EE726">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8B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3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2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保质保量完成该项目</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7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A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6AD7">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C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FF24">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A003">
            <w:pPr>
              <w:jc w:val="center"/>
              <w:rPr>
                <w:rFonts w:hint="eastAsia" w:ascii="微软雅黑" w:hAnsi="微软雅黑" w:eastAsia="微软雅黑" w:cs="微软雅黑"/>
                <w:i/>
                <w:iCs/>
                <w:color w:val="000000"/>
                <w:sz w:val="16"/>
                <w:szCs w:val="16"/>
                <w:u w:val="none"/>
              </w:rPr>
            </w:pPr>
          </w:p>
        </w:tc>
      </w:tr>
      <w:tr w14:paraId="7534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27F06">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0B569">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8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3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退休职工感受到组织的温暖</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3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5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B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02A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8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FF87">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01E6">
            <w:pPr>
              <w:jc w:val="center"/>
              <w:rPr>
                <w:rFonts w:hint="eastAsia" w:ascii="微软雅黑" w:hAnsi="微软雅黑" w:eastAsia="微软雅黑" w:cs="微软雅黑"/>
                <w:i/>
                <w:iCs/>
                <w:color w:val="000000"/>
                <w:sz w:val="16"/>
                <w:szCs w:val="16"/>
                <w:u w:val="none"/>
              </w:rPr>
            </w:pPr>
          </w:p>
        </w:tc>
      </w:tr>
      <w:tr w14:paraId="025E2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1988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6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4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5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退休职工满意度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3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0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1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677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0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12D8">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8F55">
            <w:pPr>
              <w:jc w:val="center"/>
              <w:rPr>
                <w:rFonts w:hint="eastAsia" w:ascii="微软雅黑" w:hAnsi="微软雅黑" w:eastAsia="微软雅黑" w:cs="微软雅黑"/>
                <w:i/>
                <w:iCs/>
                <w:color w:val="000000"/>
                <w:sz w:val="16"/>
                <w:szCs w:val="16"/>
                <w:u w:val="none"/>
              </w:rPr>
            </w:pPr>
          </w:p>
        </w:tc>
      </w:tr>
      <w:tr w14:paraId="1BBDA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FF90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6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3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7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2025年春节慰问金发放金额</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C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B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0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ECD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4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2D5F">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2CD7">
            <w:pPr>
              <w:jc w:val="center"/>
              <w:rPr>
                <w:rFonts w:hint="eastAsia" w:ascii="微软雅黑" w:hAnsi="微软雅黑" w:eastAsia="微软雅黑" w:cs="微软雅黑"/>
                <w:i/>
                <w:iCs/>
                <w:color w:val="000000"/>
                <w:sz w:val="16"/>
                <w:szCs w:val="16"/>
                <w:u w:val="none"/>
              </w:rPr>
            </w:pPr>
          </w:p>
        </w:tc>
      </w:tr>
      <w:tr w14:paraId="559E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EC3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8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47DB">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97B8">
            <w:pPr>
              <w:rPr>
                <w:rFonts w:hint="eastAsia" w:ascii="宋体" w:hAnsi="宋体" w:eastAsia="宋体" w:cs="宋体"/>
                <w:i w:val="0"/>
                <w:iCs w:val="0"/>
                <w:color w:val="000000"/>
                <w:sz w:val="18"/>
                <w:szCs w:val="18"/>
                <w:u w:val="none"/>
              </w:rPr>
            </w:pPr>
          </w:p>
        </w:tc>
      </w:tr>
      <w:tr w14:paraId="0542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0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1796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B6CC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1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0B0E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41D8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7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C343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DA06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059D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8139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017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7FB71729">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6416E46D">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232134E0">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32232CBF">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7A06D0AB">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29A74BA7">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3DA34B43">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3C56F8DB">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0CEF44E2">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38A9F22D">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33C2E931">
            <w:pPr>
              <w:rPr>
                <w:rFonts w:hint="eastAsia" w:ascii="宋体" w:hAnsi="宋体" w:eastAsia="宋体" w:cs="宋体"/>
                <w:i w:val="0"/>
                <w:iCs w:val="0"/>
                <w:color w:val="000000"/>
                <w:sz w:val="18"/>
                <w:szCs w:val="18"/>
                <w:u w:val="none"/>
              </w:rPr>
            </w:pPr>
          </w:p>
        </w:tc>
      </w:tr>
      <w:tr w14:paraId="0386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94A18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867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0D9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4AD2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51322323T000009438924-茂县七一民族中学秋季学期课后服务费</w:t>
            </w:r>
          </w:p>
        </w:tc>
      </w:tr>
      <w:tr w14:paraId="2C366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316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F4FA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0EA23E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F3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45DEC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597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A5C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8E6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95D2F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165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33FC8">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FA0EC">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AE40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根据阿坝州教育局阿坝州发展和改革委员会【2021】154号文件，收取学生2024年秋季学期课后服务费506358.00元。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5022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76D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B0508">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91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808299">
            <w:pPr>
              <w:rPr>
                <w:rFonts w:hint="eastAsia" w:ascii="宋体" w:hAnsi="宋体" w:eastAsia="宋体" w:cs="宋体"/>
                <w:i w:val="0"/>
                <w:iCs w:val="0"/>
                <w:color w:val="000000"/>
                <w:sz w:val="18"/>
                <w:szCs w:val="18"/>
                <w:u w:val="none"/>
              </w:rPr>
            </w:pPr>
          </w:p>
        </w:tc>
      </w:tr>
      <w:tr w14:paraId="72A3B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0D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8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3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6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318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4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F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0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1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016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6160E">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C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F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8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50.64</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26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50.64</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8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A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4D6E">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6830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C7E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BAA0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5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6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E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7E7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A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8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0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6AE0A">
            <w:pPr>
              <w:rPr>
                <w:rFonts w:hint="eastAsia" w:ascii="黑体" w:hAnsi="黑体" w:eastAsia="黑体" w:cs="黑体"/>
                <w:i/>
                <w:iCs/>
                <w:color w:val="000000"/>
                <w:sz w:val="18"/>
                <w:szCs w:val="18"/>
                <w:u w:val="none"/>
              </w:rPr>
            </w:pPr>
          </w:p>
        </w:tc>
      </w:tr>
      <w:tr w14:paraId="10DD7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C6D21">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2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9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2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F8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C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5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E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30733">
            <w:pPr>
              <w:rPr>
                <w:rFonts w:hint="eastAsia" w:ascii="黑体" w:hAnsi="黑体" w:eastAsia="黑体" w:cs="黑体"/>
                <w:i/>
                <w:iCs/>
                <w:color w:val="000000"/>
                <w:sz w:val="18"/>
                <w:szCs w:val="18"/>
                <w:u w:val="none"/>
              </w:rPr>
            </w:pPr>
          </w:p>
        </w:tc>
      </w:tr>
      <w:tr w14:paraId="0DC4D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F2A7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C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B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4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50.64</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EC3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50.64</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F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0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0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EAF56">
            <w:pPr>
              <w:rPr>
                <w:rFonts w:hint="eastAsia" w:ascii="黑体" w:hAnsi="黑体" w:eastAsia="黑体" w:cs="黑体"/>
                <w:i/>
                <w:iCs/>
                <w:color w:val="000000"/>
                <w:sz w:val="18"/>
                <w:szCs w:val="18"/>
                <w:u w:val="none"/>
              </w:rPr>
            </w:pPr>
          </w:p>
        </w:tc>
      </w:tr>
      <w:tr w14:paraId="40953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32B7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C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67775">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325B">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5E6D8">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E69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1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6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FEE93">
            <w:pPr>
              <w:rPr>
                <w:rFonts w:hint="eastAsia" w:ascii="黑体" w:hAnsi="黑体" w:eastAsia="黑体" w:cs="黑体"/>
                <w:i/>
                <w:iCs/>
                <w:color w:val="000000"/>
                <w:sz w:val="18"/>
                <w:szCs w:val="18"/>
                <w:u w:val="none"/>
              </w:rPr>
            </w:pPr>
          </w:p>
        </w:tc>
      </w:tr>
      <w:tr w14:paraId="7E558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63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3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7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A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F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0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2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F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1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1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283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92693">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E2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B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1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7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C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7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D9A7">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C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C9D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143B">
            <w:pPr>
              <w:jc w:val="center"/>
              <w:rPr>
                <w:rFonts w:hint="eastAsia" w:ascii="微软雅黑" w:hAnsi="微软雅黑" w:eastAsia="微软雅黑" w:cs="微软雅黑"/>
                <w:i/>
                <w:iCs/>
                <w:color w:val="000000"/>
                <w:sz w:val="16"/>
                <w:szCs w:val="16"/>
                <w:u w:val="none"/>
              </w:rPr>
            </w:pPr>
          </w:p>
        </w:tc>
      </w:tr>
      <w:tr w14:paraId="2EC60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BC41F">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5C754">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F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0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C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1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C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D14C">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C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C66D">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3EB1">
            <w:pPr>
              <w:jc w:val="center"/>
              <w:rPr>
                <w:rFonts w:hint="eastAsia" w:ascii="微软雅黑" w:hAnsi="微软雅黑" w:eastAsia="微软雅黑" w:cs="微软雅黑"/>
                <w:i/>
                <w:iCs/>
                <w:color w:val="000000"/>
                <w:sz w:val="16"/>
                <w:szCs w:val="16"/>
                <w:u w:val="none"/>
              </w:rPr>
            </w:pPr>
          </w:p>
        </w:tc>
      </w:tr>
      <w:tr w14:paraId="4773F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5CEB8">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FA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5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9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8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D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B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B08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3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D40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D76D">
            <w:pPr>
              <w:jc w:val="center"/>
              <w:rPr>
                <w:rFonts w:hint="eastAsia" w:ascii="微软雅黑" w:hAnsi="微软雅黑" w:eastAsia="微软雅黑" w:cs="微软雅黑"/>
                <w:i/>
                <w:iCs/>
                <w:color w:val="000000"/>
                <w:sz w:val="16"/>
                <w:szCs w:val="16"/>
                <w:u w:val="none"/>
              </w:rPr>
            </w:pPr>
          </w:p>
        </w:tc>
      </w:tr>
      <w:tr w14:paraId="0BB1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F1C29">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89339">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9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6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充分保障学校正常运转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D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C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3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A61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5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DF24">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2E0B">
            <w:pPr>
              <w:jc w:val="center"/>
              <w:rPr>
                <w:rFonts w:hint="eastAsia" w:ascii="微软雅黑" w:hAnsi="微软雅黑" w:eastAsia="微软雅黑" w:cs="微软雅黑"/>
                <w:i/>
                <w:iCs/>
                <w:color w:val="000000"/>
                <w:sz w:val="16"/>
                <w:szCs w:val="16"/>
                <w:u w:val="none"/>
              </w:rPr>
            </w:pPr>
          </w:p>
        </w:tc>
      </w:tr>
      <w:tr w14:paraId="218E7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41F4D">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37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0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4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老师、学生满意度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D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E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A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F20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1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018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F383">
            <w:pPr>
              <w:jc w:val="center"/>
              <w:rPr>
                <w:rFonts w:hint="eastAsia" w:ascii="微软雅黑" w:hAnsi="微软雅黑" w:eastAsia="微软雅黑" w:cs="微软雅黑"/>
                <w:i/>
                <w:iCs/>
                <w:color w:val="000000"/>
                <w:sz w:val="16"/>
                <w:szCs w:val="16"/>
                <w:u w:val="none"/>
              </w:rPr>
            </w:pPr>
          </w:p>
        </w:tc>
      </w:tr>
      <w:tr w14:paraId="47775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38C31">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C8FA9">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2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7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F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5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9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645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A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12D6">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769C">
            <w:pPr>
              <w:jc w:val="center"/>
              <w:rPr>
                <w:rFonts w:hint="eastAsia" w:ascii="微软雅黑" w:hAnsi="微软雅黑" w:eastAsia="微软雅黑" w:cs="微软雅黑"/>
                <w:i/>
                <w:iCs/>
                <w:color w:val="000000"/>
                <w:sz w:val="16"/>
                <w:szCs w:val="16"/>
                <w:u w:val="none"/>
              </w:rPr>
            </w:pPr>
          </w:p>
        </w:tc>
      </w:tr>
      <w:tr w14:paraId="242E3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32ED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D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F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5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6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8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506358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1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E6C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1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B2C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7ECB">
            <w:pPr>
              <w:jc w:val="center"/>
              <w:rPr>
                <w:rFonts w:hint="eastAsia" w:ascii="微软雅黑" w:hAnsi="微软雅黑" w:eastAsia="微软雅黑" w:cs="微软雅黑"/>
                <w:i/>
                <w:iCs/>
                <w:color w:val="000000"/>
                <w:sz w:val="16"/>
                <w:szCs w:val="16"/>
                <w:u w:val="none"/>
              </w:rPr>
            </w:pPr>
          </w:p>
        </w:tc>
      </w:tr>
      <w:tr w14:paraId="5497A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F87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E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C647">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3D67">
            <w:pPr>
              <w:rPr>
                <w:rFonts w:hint="eastAsia" w:ascii="宋体" w:hAnsi="宋体" w:eastAsia="宋体" w:cs="宋体"/>
                <w:i w:val="0"/>
                <w:iCs w:val="0"/>
                <w:color w:val="000000"/>
                <w:sz w:val="18"/>
                <w:szCs w:val="18"/>
                <w:u w:val="none"/>
              </w:rPr>
            </w:pPr>
          </w:p>
        </w:tc>
      </w:tr>
      <w:tr w14:paraId="69AB5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BDE6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38FC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A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EFD8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FBCF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4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0FC8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4B81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032C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B3EE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F7A5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4882CEAB">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6B4353BB">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4A73B765">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532A7EB8">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0AE8D04B">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46928228">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79B5178D">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1C3759EB">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22BE308B">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4F2E0B48">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2779EA94">
            <w:pPr>
              <w:rPr>
                <w:rFonts w:hint="eastAsia" w:ascii="宋体" w:hAnsi="宋体" w:eastAsia="宋体" w:cs="宋体"/>
                <w:i w:val="0"/>
                <w:iCs w:val="0"/>
                <w:color w:val="000000"/>
                <w:sz w:val="18"/>
                <w:szCs w:val="18"/>
                <w:u w:val="none"/>
              </w:rPr>
            </w:pPr>
          </w:p>
        </w:tc>
      </w:tr>
      <w:tr w14:paraId="61A71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F659A6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4D1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5B7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03FF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51322323T000009928682-2023年退供货商保证金</w:t>
            </w:r>
          </w:p>
        </w:tc>
      </w:tr>
      <w:tr w14:paraId="2FBBE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7D3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D2F0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2BBBF4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96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4DBCB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CE6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D2A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94F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55788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97CC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DE95F">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40247">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74CA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2021年、2022年及2023年供货商保证金，依据代管资金用款申请书退供货商保证金460000.00元。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E8C4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AF57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1E72F">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19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53BD02">
            <w:pPr>
              <w:rPr>
                <w:rFonts w:hint="eastAsia" w:ascii="宋体" w:hAnsi="宋体" w:eastAsia="宋体" w:cs="宋体"/>
                <w:i w:val="0"/>
                <w:iCs w:val="0"/>
                <w:color w:val="000000"/>
                <w:sz w:val="18"/>
                <w:szCs w:val="18"/>
                <w:u w:val="none"/>
              </w:rPr>
            </w:pPr>
          </w:p>
        </w:tc>
      </w:tr>
      <w:tr w14:paraId="21EEB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D0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1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3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C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F8A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1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3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1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6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49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2E36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7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D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2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F0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8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D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8E57">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2F45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4EC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26E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C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E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7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5D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4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6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4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0E174">
            <w:pPr>
              <w:rPr>
                <w:rFonts w:hint="eastAsia" w:ascii="黑体" w:hAnsi="黑体" w:eastAsia="黑体" w:cs="黑体"/>
                <w:i/>
                <w:iCs/>
                <w:color w:val="000000"/>
                <w:sz w:val="18"/>
                <w:szCs w:val="18"/>
                <w:u w:val="none"/>
              </w:rPr>
            </w:pPr>
          </w:p>
        </w:tc>
      </w:tr>
      <w:tr w14:paraId="1799C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5519E">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5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9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A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52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B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D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F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130FC">
            <w:pPr>
              <w:rPr>
                <w:rFonts w:hint="eastAsia" w:ascii="黑体" w:hAnsi="黑体" w:eastAsia="黑体" w:cs="黑体"/>
                <w:i/>
                <w:iCs/>
                <w:color w:val="000000"/>
                <w:sz w:val="18"/>
                <w:szCs w:val="18"/>
                <w:u w:val="none"/>
              </w:rPr>
            </w:pPr>
          </w:p>
        </w:tc>
      </w:tr>
      <w:tr w14:paraId="3A74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2646C">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2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0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1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81E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1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3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1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18105">
            <w:pPr>
              <w:rPr>
                <w:rFonts w:hint="eastAsia" w:ascii="黑体" w:hAnsi="黑体" w:eastAsia="黑体" w:cs="黑体"/>
                <w:i/>
                <w:iCs/>
                <w:color w:val="000000"/>
                <w:sz w:val="18"/>
                <w:szCs w:val="18"/>
                <w:u w:val="none"/>
              </w:rPr>
            </w:pPr>
          </w:p>
        </w:tc>
      </w:tr>
      <w:tr w14:paraId="20558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E7B23">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E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3E73">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2541">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B9AFD">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03A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4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1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B658B">
            <w:pPr>
              <w:rPr>
                <w:rFonts w:hint="eastAsia" w:ascii="黑体" w:hAnsi="黑体" w:eastAsia="黑体" w:cs="黑体"/>
                <w:i/>
                <w:iCs/>
                <w:color w:val="000000"/>
                <w:sz w:val="18"/>
                <w:szCs w:val="18"/>
                <w:u w:val="none"/>
              </w:rPr>
            </w:pPr>
          </w:p>
        </w:tc>
      </w:tr>
      <w:tr w14:paraId="1D7F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5D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6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F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A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D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C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9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F1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6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5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6A3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C5DAF">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04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D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8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商家数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4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4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E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AA6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A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7034">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543B">
            <w:pPr>
              <w:jc w:val="center"/>
              <w:rPr>
                <w:rFonts w:hint="eastAsia" w:ascii="微软雅黑" w:hAnsi="微软雅黑" w:eastAsia="微软雅黑" w:cs="微软雅黑"/>
                <w:i/>
                <w:iCs/>
                <w:color w:val="000000"/>
                <w:sz w:val="16"/>
                <w:szCs w:val="16"/>
                <w:u w:val="none"/>
              </w:rPr>
            </w:pPr>
          </w:p>
        </w:tc>
      </w:tr>
      <w:tr w14:paraId="35E52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0D3C7">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8ABEF">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5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2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保障商家足额退回</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D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9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1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E7D6">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E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313B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1598">
            <w:pPr>
              <w:jc w:val="center"/>
              <w:rPr>
                <w:rFonts w:hint="eastAsia" w:ascii="微软雅黑" w:hAnsi="微软雅黑" w:eastAsia="微软雅黑" w:cs="微软雅黑"/>
                <w:i/>
                <w:iCs/>
                <w:color w:val="000000"/>
                <w:sz w:val="16"/>
                <w:szCs w:val="16"/>
                <w:u w:val="none"/>
              </w:rPr>
            </w:pPr>
          </w:p>
        </w:tc>
      </w:tr>
      <w:tr w14:paraId="34179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CA0A3">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1BA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D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9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D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1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2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0106">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A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B36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5A4D">
            <w:pPr>
              <w:jc w:val="center"/>
              <w:rPr>
                <w:rFonts w:hint="eastAsia" w:ascii="微软雅黑" w:hAnsi="微软雅黑" w:eastAsia="微软雅黑" w:cs="微软雅黑"/>
                <w:i/>
                <w:iCs/>
                <w:color w:val="000000"/>
                <w:sz w:val="16"/>
                <w:szCs w:val="16"/>
                <w:u w:val="none"/>
              </w:rPr>
            </w:pPr>
          </w:p>
        </w:tc>
      </w:tr>
      <w:tr w14:paraId="663F5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7B732">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46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BC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2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食堂供应商保证金足额支出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C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E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C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3AB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5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C2D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74AF">
            <w:pPr>
              <w:jc w:val="center"/>
              <w:rPr>
                <w:rFonts w:hint="eastAsia" w:ascii="微软雅黑" w:hAnsi="微软雅黑" w:eastAsia="微软雅黑" w:cs="微软雅黑"/>
                <w:i/>
                <w:iCs/>
                <w:color w:val="000000"/>
                <w:sz w:val="16"/>
                <w:szCs w:val="16"/>
                <w:u w:val="none"/>
              </w:rPr>
            </w:pPr>
          </w:p>
        </w:tc>
      </w:tr>
      <w:tr w14:paraId="0426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743F1">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D9F7F">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A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4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B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D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3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FAF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0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F09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CC76">
            <w:pPr>
              <w:jc w:val="center"/>
              <w:rPr>
                <w:rFonts w:hint="eastAsia" w:ascii="微软雅黑" w:hAnsi="微软雅黑" w:eastAsia="微软雅黑" w:cs="微软雅黑"/>
                <w:i/>
                <w:iCs/>
                <w:color w:val="000000"/>
                <w:sz w:val="16"/>
                <w:szCs w:val="16"/>
                <w:u w:val="none"/>
              </w:rPr>
            </w:pPr>
          </w:p>
        </w:tc>
      </w:tr>
      <w:tr w14:paraId="3D38A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C5465">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1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B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DB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商家满意度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3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D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7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C7C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B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C76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C041">
            <w:pPr>
              <w:jc w:val="center"/>
              <w:rPr>
                <w:rFonts w:hint="eastAsia" w:ascii="微软雅黑" w:hAnsi="微软雅黑" w:eastAsia="微软雅黑" w:cs="微软雅黑"/>
                <w:i/>
                <w:iCs/>
                <w:color w:val="000000"/>
                <w:sz w:val="16"/>
                <w:szCs w:val="16"/>
                <w:u w:val="none"/>
              </w:rPr>
            </w:pPr>
          </w:p>
        </w:tc>
      </w:tr>
      <w:tr w14:paraId="7E0E6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E303C">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A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2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0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E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0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460000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7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D3A3">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E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856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850F">
            <w:pPr>
              <w:jc w:val="center"/>
              <w:rPr>
                <w:rFonts w:hint="eastAsia" w:ascii="微软雅黑" w:hAnsi="微软雅黑" w:eastAsia="微软雅黑" w:cs="微软雅黑"/>
                <w:i/>
                <w:iCs/>
                <w:color w:val="000000"/>
                <w:sz w:val="16"/>
                <w:szCs w:val="16"/>
                <w:u w:val="none"/>
              </w:rPr>
            </w:pPr>
          </w:p>
        </w:tc>
      </w:tr>
      <w:tr w14:paraId="72D67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D72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6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CAF5">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E96D">
            <w:pPr>
              <w:rPr>
                <w:rFonts w:hint="eastAsia" w:ascii="宋体" w:hAnsi="宋体" w:eastAsia="宋体" w:cs="宋体"/>
                <w:i w:val="0"/>
                <w:iCs w:val="0"/>
                <w:color w:val="000000"/>
                <w:sz w:val="18"/>
                <w:szCs w:val="18"/>
                <w:u w:val="none"/>
              </w:rPr>
            </w:pPr>
          </w:p>
        </w:tc>
      </w:tr>
      <w:tr w14:paraId="19577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8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A0CB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39D9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B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81B3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B5F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9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BBD7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B6EF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EBD0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811E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783B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78086AC8">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20DB108A">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0B9DD24E">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0679440D">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37F6A92A">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418569B9">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4F135CD0">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06E96755">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0AB2D8E4">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1E693CD0">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477B83AC">
            <w:pPr>
              <w:rPr>
                <w:rFonts w:hint="eastAsia" w:ascii="宋体" w:hAnsi="宋体" w:eastAsia="宋体" w:cs="宋体"/>
                <w:i w:val="0"/>
                <w:iCs w:val="0"/>
                <w:color w:val="000000"/>
                <w:sz w:val="18"/>
                <w:szCs w:val="18"/>
                <w:u w:val="none"/>
              </w:rPr>
            </w:pPr>
          </w:p>
        </w:tc>
      </w:tr>
      <w:tr w14:paraId="71A06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D212F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FF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95A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7917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51322324T000010431045-茂县七一民族中学生均公用经费县级资金</w:t>
            </w:r>
          </w:p>
        </w:tc>
      </w:tr>
      <w:tr w14:paraId="1E0B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D5A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814D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25F40F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005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17E26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385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5C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3C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68206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5E0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220CD">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DD7F8">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0E01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根据茂县七一民族中学2025年生均公用经费县级资金预算，茂教发（2024）56号文件，生均标准120元/年，学生1348人，2025年生均公用经费县级资金预算161760元。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AE28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C28A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DE0D2">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D9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27FE3F">
            <w:pPr>
              <w:rPr>
                <w:rFonts w:hint="eastAsia" w:ascii="宋体" w:hAnsi="宋体" w:eastAsia="宋体" w:cs="宋体"/>
                <w:i w:val="0"/>
                <w:iCs w:val="0"/>
                <w:color w:val="000000"/>
                <w:sz w:val="18"/>
                <w:szCs w:val="18"/>
                <w:u w:val="none"/>
              </w:rPr>
            </w:pPr>
          </w:p>
        </w:tc>
      </w:tr>
      <w:tr w14:paraId="0EEAF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D5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5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D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87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E2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2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1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F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1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72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F321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3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B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16.18</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5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16.18</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72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16.18</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4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B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838F">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7851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28E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67A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5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5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16.18</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2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16.18</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1A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16.18</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0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F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2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28540">
            <w:pPr>
              <w:rPr>
                <w:rFonts w:hint="eastAsia" w:ascii="黑体" w:hAnsi="黑体" w:eastAsia="黑体" w:cs="黑体"/>
                <w:i/>
                <w:iCs/>
                <w:color w:val="000000"/>
                <w:sz w:val="18"/>
                <w:szCs w:val="18"/>
                <w:u w:val="none"/>
              </w:rPr>
            </w:pPr>
          </w:p>
        </w:tc>
      </w:tr>
      <w:tr w14:paraId="30E4D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3CFC4">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8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7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8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B2B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9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9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E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49160">
            <w:pPr>
              <w:rPr>
                <w:rFonts w:hint="eastAsia" w:ascii="黑体" w:hAnsi="黑体" w:eastAsia="黑体" w:cs="黑体"/>
                <w:i/>
                <w:iCs/>
                <w:color w:val="000000"/>
                <w:sz w:val="18"/>
                <w:szCs w:val="18"/>
                <w:u w:val="none"/>
              </w:rPr>
            </w:pPr>
          </w:p>
        </w:tc>
      </w:tr>
      <w:tr w14:paraId="6610B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C620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C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D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D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66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3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E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B5A2E">
            <w:pPr>
              <w:rPr>
                <w:rFonts w:hint="eastAsia" w:ascii="黑体" w:hAnsi="黑体" w:eastAsia="黑体" w:cs="黑体"/>
                <w:i/>
                <w:iCs/>
                <w:color w:val="000000"/>
                <w:sz w:val="18"/>
                <w:szCs w:val="18"/>
                <w:u w:val="none"/>
              </w:rPr>
            </w:pPr>
          </w:p>
        </w:tc>
      </w:tr>
      <w:tr w14:paraId="2E029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4E9F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6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C7C1">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AD77">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C5DA68">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64D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E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1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B3C06">
            <w:pPr>
              <w:rPr>
                <w:rFonts w:hint="eastAsia" w:ascii="黑体" w:hAnsi="黑体" w:eastAsia="黑体" w:cs="黑体"/>
                <w:i/>
                <w:iCs/>
                <w:color w:val="000000"/>
                <w:sz w:val="18"/>
                <w:szCs w:val="18"/>
                <w:u w:val="none"/>
              </w:rPr>
            </w:pPr>
          </w:p>
        </w:tc>
      </w:tr>
      <w:tr w14:paraId="77E3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F7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5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5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4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2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C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9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2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B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0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4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B10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8A814">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93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2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D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2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5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6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610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5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F80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9B5A">
            <w:pPr>
              <w:jc w:val="center"/>
              <w:rPr>
                <w:rFonts w:hint="eastAsia" w:ascii="微软雅黑" w:hAnsi="微软雅黑" w:eastAsia="微软雅黑" w:cs="微软雅黑"/>
                <w:i/>
                <w:iCs/>
                <w:color w:val="000000"/>
                <w:sz w:val="16"/>
                <w:szCs w:val="16"/>
                <w:u w:val="none"/>
              </w:rPr>
            </w:pPr>
          </w:p>
        </w:tc>
      </w:tr>
      <w:tr w14:paraId="4D9B2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8C7DA">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E169B">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1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7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C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F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B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182D">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D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A262">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A6CB">
            <w:pPr>
              <w:jc w:val="center"/>
              <w:rPr>
                <w:rFonts w:hint="eastAsia" w:ascii="微软雅黑" w:hAnsi="微软雅黑" w:eastAsia="微软雅黑" w:cs="微软雅黑"/>
                <w:i/>
                <w:iCs/>
                <w:color w:val="000000"/>
                <w:sz w:val="16"/>
                <w:szCs w:val="16"/>
                <w:u w:val="none"/>
              </w:rPr>
            </w:pPr>
          </w:p>
        </w:tc>
      </w:tr>
      <w:tr w14:paraId="113DB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BAF8D">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8C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6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3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8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4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3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3AA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6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48A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2068">
            <w:pPr>
              <w:jc w:val="center"/>
              <w:rPr>
                <w:rFonts w:hint="eastAsia" w:ascii="微软雅黑" w:hAnsi="微软雅黑" w:eastAsia="微软雅黑" w:cs="微软雅黑"/>
                <w:i/>
                <w:iCs/>
                <w:color w:val="000000"/>
                <w:sz w:val="16"/>
                <w:szCs w:val="16"/>
                <w:u w:val="none"/>
              </w:rPr>
            </w:pPr>
          </w:p>
        </w:tc>
      </w:tr>
      <w:tr w14:paraId="6EC0D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4435">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8CCD9">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0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2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充分保障学校正常运转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F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C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9CFF">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5B4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E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256C">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F62E7">
            <w:pPr>
              <w:jc w:val="center"/>
              <w:rPr>
                <w:rFonts w:hint="eastAsia" w:ascii="微软雅黑" w:hAnsi="微软雅黑" w:eastAsia="微软雅黑" w:cs="微软雅黑"/>
                <w:i/>
                <w:iCs/>
                <w:color w:val="000000"/>
                <w:sz w:val="16"/>
                <w:szCs w:val="16"/>
                <w:u w:val="none"/>
              </w:rPr>
            </w:pPr>
          </w:p>
        </w:tc>
      </w:tr>
      <w:tr w14:paraId="2DEB5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61203">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5F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5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C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学生、老师满意度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6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5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1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85A0">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E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D95F">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D9F7">
            <w:pPr>
              <w:jc w:val="center"/>
              <w:rPr>
                <w:rFonts w:hint="eastAsia" w:ascii="微软雅黑" w:hAnsi="微软雅黑" w:eastAsia="微软雅黑" w:cs="微软雅黑"/>
                <w:i/>
                <w:iCs/>
                <w:color w:val="000000"/>
                <w:sz w:val="16"/>
                <w:szCs w:val="16"/>
                <w:u w:val="none"/>
              </w:rPr>
            </w:pPr>
          </w:p>
        </w:tc>
      </w:tr>
      <w:tr w14:paraId="29B5D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16702">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717B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C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E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E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C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9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B1C0">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1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6648">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A357">
            <w:pPr>
              <w:jc w:val="center"/>
              <w:rPr>
                <w:rFonts w:hint="eastAsia" w:ascii="微软雅黑" w:hAnsi="微软雅黑" w:eastAsia="微软雅黑" w:cs="微软雅黑"/>
                <w:i/>
                <w:iCs/>
                <w:color w:val="000000"/>
                <w:sz w:val="16"/>
                <w:szCs w:val="16"/>
                <w:u w:val="none"/>
              </w:rPr>
            </w:pPr>
          </w:p>
        </w:tc>
      </w:tr>
      <w:tr w14:paraId="54440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B2DE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2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A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9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D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7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161760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E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B200">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C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0938">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ABA1">
            <w:pPr>
              <w:jc w:val="center"/>
              <w:rPr>
                <w:rFonts w:hint="eastAsia" w:ascii="微软雅黑" w:hAnsi="微软雅黑" w:eastAsia="微软雅黑" w:cs="微软雅黑"/>
                <w:i/>
                <w:iCs/>
                <w:color w:val="000000"/>
                <w:sz w:val="16"/>
                <w:szCs w:val="16"/>
                <w:u w:val="none"/>
              </w:rPr>
            </w:pPr>
          </w:p>
        </w:tc>
      </w:tr>
      <w:tr w14:paraId="02C41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619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A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2F4F">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671E">
            <w:pPr>
              <w:rPr>
                <w:rFonts w:hint="eastAsia" w:ascii="宋体" w:hAnsi="宋体" w:eastAsia="宋体" w:cs="宋体"/>
                <w:i w:val="0"/>
                <w:iCs w:val="0"/>
                <w:color w:val="000000"/>
                <w:sz w:val="18"/>
                <w:szCs w:val="18"/>
                <w:u w:val="none"/>
              </w:rPr>
            </w:pPr>
          </w:p>
        </w:tc>
      </w:tr>
      <w:tr w14:paraId="6F750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A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13EA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680D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9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F44D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1A68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2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56383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8CFC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BED9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8589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F4A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4B0361F6">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02CC9232">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23BFB40B">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63D22769">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29B8266C">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45A2703F">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1AACBC3F">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13837668">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737CA1E4">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246FF639">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37CF8035">
            <w:pPr>
              <w:rPr>
                <w:rFonts w:hint="eastAsia" w:ascii="宋体" w:hAnsi="宋体" w:eastAsia="宋体" w:cs="宋体"/>
                <w:i w:val="0"/>
                <w:iCs w:val="0"/>
                <w:color w:val="000000"/>
                <w:sz w:val="18"/>
                <w:szCs w:val="18"/>
                <w:u w:val="none"/>
              </w:rPr>
            </w:pPr>
          </w:p>
        </w:tc>
      </w:tr>
      <w:tr w14:paraId="1170C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24FAD9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3E0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E80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9843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51322325T000012184988-茂县七一民族中学校园餐经费</w:t>
            </w:r>
          </w:p>
        </w:tc>
      </w:tr>
      <w:tr w14:paraId="4D6C4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DA2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E2C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62FE89A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6B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0809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5E3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191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9CA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D077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9B0A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FD394">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DD639">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89FA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茂县七一民族中学根据实际情况，国家对家庭经济困难学生生活补助不足部分由学生家长承担，学校代收并上缴茂县财政局统一管理。</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EBAE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B1DB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48388">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F01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556A31">
            <w:pPr>
              <w:rPr>
                <w:rFonts w:hint="eastAsia" w:ascii="宋体" w:hAnsi="宋体" w:eastAsia="宋体" w:cs="宋体"/>
                <w:i w:val="0"/>
                <w:iCs w:val="0"/>
                <w:color w:val="000000"/>
                <w:sz w:val="18"/>
                <w:szCs w:val="18"/>
                <w:u w:val="none"/>
              </w:rPr>
            </w:pPr>
          </w:p>
        </w:tc>
      </w:tr>
      <w:tr w14:paraId="65CBA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47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8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A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3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95D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1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8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E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1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C73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887AB">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B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A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C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297.76</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2C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297.76</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B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8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A2F9">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26AD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9B1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AA63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D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9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6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238.40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12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238.40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C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1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C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0D24C">
            <w:pPr>
              <w:rPr>
                <w:rFonts w:hint="eastAsia" w:ascii="黑体" w:hAnsi="黑体" w:eastAsia="黑体" w:cs="黑体"/>
                <w:i/>
                <w:iCs/>
                <w:color w:val="000000"/>
                <w:sz w:val="18"/>
                <w:szCs w:val="18"/>
                <w:u w:val="none"/>
              </w:rPr>
            </w:pPr>
          </w:p>
        </w:tc>
      </w:tr>
      <w:tr w14:paraId="5BD1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78DCF">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6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5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E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56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D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E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7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17B59">
            <w:pPr>
              <w:rPr>
                <w:rFonts w:hint="eastAsia" w:ascii="黑体" w:hAnsi="黑体" w:eastAsia="黑体" w:cs="黑体"/>
                <w:i/>
                <w:iCs/>
                <w:color w:val="000000"/>
                <w:sz w:val="18"/>
                <w:szCs w:val="18"/>
                <w:u w:val="none"/>
              </w:rPr>
            </w:pPr>
          </w:p>
        </w:tc>
      </w:tr>
      <w:tr w14:paraId="42F7F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7E94B">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B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C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5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59.35</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43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59.35</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E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5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D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1CF1E">
            <w:pPr>
              <w:rPr>
                <w:rFonts w:hint="eastAsia" w:ascii="黑体" w:hAnsi="黑体" w:eastAsia="黑体" w:cs="黑体"/>
                <w:i/>
                <w:iCs/>
                <w:color w:val="000000"/>
                <w:sz w:val="18"/>
                <w:szCs w:val="18"/>
                <w:u w:val="none"/>
              </w:rPr>
            </w:pPr>
          </w:p>
        </w:tc>
      </w:tr>
      <w:tr w14:paraId="3DAFF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B3383">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E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DB59">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7F2A">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FB15A">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08D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C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6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CDFE3">
            <w:pPr>
              <w:rPr>
                <w:rFonts w:hint="eastAsia" w:ascii="黑体" w:hAnsi="黑体" w:eastAsia="黑体" w:cs="黑体"/>
                <w:i/>
                <w:iCs/>
                <w:color w:val="000000"/>
                <w:sz w:val="18"/>
                <w:szCs w:val="18"/>
                <w:u w:val="none"/>
              </w:rPr>
            </w:pPr>
          </w:p>
        </w:tc>
      </w:tr>
      <w:tr w14:paraId="0E099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F6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A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9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0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6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F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A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A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B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2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1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89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DBBA8">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00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7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4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2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E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C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7BE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5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3E2B">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38DC">
            <w:pPr>
              <w:jc w:val="center"/>
              <w:rPr>
                <w:rFonts w:hint="eastAsia" w:ascii="微软雅黑" w:hAnsi="微软雅黑" w:eastAsia="微软雅黑" w:cs="微软雅黑"/>
                <w:i/>
                <w:iCs/>
                <w:color w:val="000000"/>
                <w:sz w:val="16"/>
                <w:szCs w:val="16"/>
                <w:u w:val="none"/>
              </w:rPr>
            </w:pPr>
          </w:p>
        </w:tc>
      </w:tr>
      <w:tr w14:paraId="30AF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0C3B1">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EED5A">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5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C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保障学生寄宿生活和营养均衡达标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C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3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0D78">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124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4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C5D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0997">
            <w:pPr>
              <w:jc w:val="center"/>
              <w:rPr>
                <w:rFonts w:hint="eastAsia" w:ascii="微软雅黑" w:hAnsi="微软雅黑" w:eastAsia="微软雅黑" w:cs="微软雅黑"/>
                <w:i/>
                <w:iCs/>
                <w:color w:val="000000"/>
                <w:sz w:val="16"/>
                <w:szCs w:val="16"/>
                <w:u w:val="none"/>
              </w:rPr>
            </w:pPr>
          </w:p>
        </w:tc>
      </w:tr>
      <w:tr w14:paraId="01FDB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451E6">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6E8F8">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B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8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D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9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C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525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98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107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3E31">
            <w:pPr>
              <w:jc w:val="center"/>
              <w:rPr>
                <w:rFonts w:hint="eastAsia" w:ascii="微软雅黑" w:hAnsi="微软雅黑" w:eastAsia="微软雅黑" w:cs="微软雅黑"/>
                <w:i/>
                <w:iCs/>
                <w:color w:val="000000"/>
                <w:sz w:val="16"/>
                <w:szCs w:val="16"/>
                <w:u w:val="none"/>
              </w:rPr>
            </w:pPr>
          </w:p>
        </w:tc>
      </w:tr>
      <w:tr w14:paraId="2DCE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54226">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D3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6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6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自缴生活费足额支出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B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B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E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AD4D">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6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20D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FE98">
            <w:pPr>
              <w:jc w:val="center"/>
              <w:rPr>
                <w:rFonts w:hint="eastAsia" w:ascii="微软雅黑" w:hAnsi="微软雅黑" w:eastAsia="微软雅黑" w:cs="微软雅黑"/>
                <w:i/>
                <w:iCs/>
                <w:color w:val="000000"/>
                <w:sz w:val="16"/>
                <w:szCs w:val="16"/>
                <w:u w:val="none"/>
              </w:rPr>
            </w:pPr>
          </w:p>
        </w:tc>
      </w:tr>
      <w:tr w14:paraId="7882A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DFC70">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F3D4E">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D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7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资金规范使用率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1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D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7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676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D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90F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7174">
            <w:pPr>
              <w:jc w:val="center"/>
              <w:rPr>
                <w:rFonts w:hint="eastAsia" w:ascii="微软雅黑" w:hAnsi="微软雅黑" w:eastAsia="微软雅黑" w:cs="微软雅黑"/>
                <w:i/>
                <w:iCs/>
                <w:color w:val="000000"/>
                <w:sz w:val="16"/>
                <w:szCs w:val="16"/>
                <w:u w:val="none"/>
              </w:rPr>
            </w:pPr>
          </w:p>
        </w:tc>
      </w:tr>
      <w:tr w14:paraId="3FF7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4D7FF">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E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4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7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D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7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B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424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0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DD0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8D59">
            <w:pPr>
              <w:jc w:val="center"/>
              <w:rPr>
                <w:rFonts w:hint="eastAsia" w:ascii="微软雅黑" w:hAnsi="微软雅黑" w:eastAsia="微软雅黑" w:cs="微软雅黑"/>
                <w:i/>
                <w:iCs/>
                <w:color w:val="000000"/>
                <w:sz w:val="16"/>
                <w:szCs w:val="16"/>
                <w:u w:val="none"/>
              </w:rPr>
            </w:pPr>
          </w:p>
        </w:tc>
      </w:tr>
      <w:tr w14:paraId="0D974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AF3CC">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1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0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B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A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1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2705178.81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0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3DA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9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9C4D">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6C6F">
            <w:pPr>
              <w:jc w:val="center"/>
              <w:rPr>
                <w:rFonts w:hint="eastAsia" w:ascii="微软雅黑" w:hAnsi="微软雅黑" w:eastAsia="微软雅黑" w:cs="微软雅黑"/>
                <w:i/>
                <w:iCs/>
                <w:color w:val="000000"/>
                <w:sz w:val="16"/>
                <w:szCs w:val="16"/>
                <w:u w:val="none"/>
              </w:rPr>
            </w:pPr>
          </w:p>
        </w:tc>
      </w:tr>
      <w:tr w14:paraId="7B2B9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D68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E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771E">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F522">
            <w:pPr>
              <w:rPr>
                <w:rFonts w:hint="eastAsia" w:ascii="宋体" w:hAnsi="宋体" w:eastAsia="宋体" w:cs="宋体"/>
                <w:i w:val="0"/>
                <w:iCs w:val="0"/>
                <w:color w:val="000000"/>
                <w:sz w:val="18"/>
                <w:szCs w:val="18"/>
                <w:u w:val="none"/>
              </w:rPr>
            </w:pPr>
          </w:p>
        </w:tc>
      </w:tr>
      <w:tr w14:paraId="57933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8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2E1A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0C27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7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8256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4B8A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5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204C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77EA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0765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F06C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591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557B3034">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5CB57E52">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0906A15B">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7AB6C38C">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0580F7FF">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1F18B5A3">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5415AA12">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202183AD">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7EF77CD9">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7A18BA8B">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797C9811">
            <w:pPr>
              <w:rPr>
                <w:rFonts w:hint="eastAsia" w:ascii="宋体" w:hAnsi="宋体" w:eastAsia="宋体" w:cs="宋体"/>
                <w:i w:val="0"/>
                <w:iCs w:val="0"/>
                <w:color w:val="000000"/>
                <w:sz w:val="18"/>
                <w:szCs w:val="18"/>
                <w:u w:val="none"/>
              </w:rPr>
            </w:pPr>
          </w:p>
        </w:tc>
      </w:tr>
      <w:tr w14:paraId="0EDA5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4C31B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230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1BD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27C2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51322325T000012345783-茂县七一民族中学教师节慰问金</w:t>
            </w:r>
          </w:p>
        </w:tc>
      </w:tr>
      <w:tr w14:paraId="5F0B1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E6E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6820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575CCE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E3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2C385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9AF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4C9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E3C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0A569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E2D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D5653">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0B588">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10C1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根据茂府教（2025）64号，茂县人民政府常务会第十六届86次会议，茂县七一民族中学申请解决2025年度教师节慰问活动经费88400.00元。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9721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E7E0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30217">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17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EAB9F3">
            <w:pPr>
              <w:rPr>
                <w:rFonts w:hint="eastAsia" w:ascii="宋体" w:hAnsi="宋体" w:eastAsia="宋体" w:cs="宋体"/>
                <w:i w:val="0"/>
                <w:iCs w:val="0"/>
                <w:color w:val="000000"/>
                <w:sz w:val="18"/>
                <w:szCs w:val="18"/>
                <w:u w:val="none"/>
              </w:rPr>
            </w:pPr>
          </w:p>
        </w:tc>
      </w:tr>
      <w:tr w14:paraId="25C03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C7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C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4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D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FAF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3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5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F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0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FA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5C84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8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2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1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15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8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0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4DC4">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0BD1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BFA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1E69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9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C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7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C71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9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3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A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960FF">
            <w:pPr>
              <w:rPr>
                <w:rFonts w:hint="eastAsia" w:ascii="黑体" w:hAnsi="黑体" w:eastAsia="黑体" w:cs="黑体"/>
                <w:i/>
                <w:iCs/>
                <w:color w:val="000000"/>
                <w:sz w:val="18"/>
                <w:szCs w:val="18"/>
                <w:u w:val="none"/>
              </w:rPr>
            </w:pPr>
          </w:p>
        </w:tc>
      </w:tr>
      <w:tr w14:paraId="7359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DFE8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B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E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E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97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5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D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2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99116">
            <w:pPr>
              <w:rPr>
                <w:rFonts w:hint="eastAsia" w:ascii="黑体" w:hAnsi="黑体" w:eastAsia="黑体" w:cs="黑体"/>
                <w:i/>
                <w:iCs/>
                <w:color w:val="000000"/>
                <w:sz w:val="18"/>
                <w:szCs w:val="18"/>
                <w:u w:val="none"/>
              </w:rPr>
            </w:pPr>
          </w:p>
        </w:tc>
      </w:tr>
      <w:tr w14:paraId="0855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6940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5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B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A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99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E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C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A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0EE08">
            <w:pPr>
              <w:rPr>
                <w:rFonts w:hint="eastAsia" w:ascii="黑体" w:hAnsi="黑体" w:eastAsia="黑体" w:cs="黑体"/>
                <w:i/>
                <w:iCs/>
                <w:color w:val="000000"/>
                <w:sz w:val="18"/>
                <w:szCs w:val="18"/>
                <w:u w:val="none"/>
              </w:rPr>
            </w:pPr>
          </w:p>
        </w:tc>
      </w:tr>
      <w:tr w14:paraId="6B8BE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4093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0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7471">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F718">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ED32D">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33427">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A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B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10176">
            <w:pPr>
              <w:rPr>
                <w:rFonts w:hint="eastAsia" w:ascii="黑体" w:hAnsi="黑体" w:eastAsia="黑体" w:cs="黑体"/>
                <w:i/>
                <w:iCs/>
                <w:color w:val="000000"/>
                <w:sz w:val="18"/>
                <w:szCs w:val="18"/>
                <w:u w:val="none"/>
              </w:rPr>
            </w:pPr>
          </w:p>
        </w:tc>
      </w:tr>
      <w:tr w14:paraId="4607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B4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2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4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7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4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2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3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B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7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D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B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25A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1E9A8">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B7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4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68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E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9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F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236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4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0D9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F586">
            <w:pPr>
              <w:jc w:val="center"/>
              <w:rPr>
                <w:rFonts w:hint="eastAsia" w:ascii="微软雅黑" w:hAnsi="微软雅黑" w:eastAsia="微软雅黑" w:cs="微软雅黑"/>
                <w:i/>
                <w:iCs/>
                <w:color w:val="000000"/>
                <w:sz w:val="16"/>
                <w:szCs w:val="16"/>
                <w:u w:val="none"/>
              </w:rPr>
            </w:pPr>
          </w:p>
        </w:tc>
      </w:tr>
      <w:tr w14:paraId="182E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4ED75">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1BB52">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3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F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经济使用的合规率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6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8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C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429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4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A4D7">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92E6">
            <w:pPr>
              <w:jc w:val="center"/>
              <w:rPr>
                <w:rFonts w:hint="eastAsia" w:ascii="微软雅黑" w:hAnsi="微软雅黑" w:eastAsia="微软雅黑" w:cs="微软雅黑"/>
                <w:i/>
                <w:iCs/>
                <w:color w:val="000000"/>
                <w:sz w:val="16"/>
                <w:szCs w:val="16"/>
                <w:u w:val="none"/>
              </w:rPr>
            </w:pPr>
          </w:p>
        </w:tc>
      </w:tr>
      <w:tr w14:paraId="3E1EF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FD6A1">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1F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F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7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在职职工满意，退休职工满意</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1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A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9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6F7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5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5616">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5BC7">
            <w:pPr>
              <w:jc w:val="center"/>
              <w:rPr>
                <w:rFonts w:hint="eastAsia" w:ascii="微软雅黑" w:hAnsi="微软雅黑" w:eastAsia="微软雅黑" w:cs="微软雅黑"/>
                <w:i/>
                <w:iCs/>
                <w:color w:val="000000"/>
                <w:sz w:val="16"/>
                <w:szCs w:val="16"/>
                <w:u w:val="none"/>
              </w:rPr>
            </w:pPr>
          </w:p>
        </w:tc>
      </w:tr>
      <w:tr w14:paraId="7A604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BF86B">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D54E1">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D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5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保障在岗、在职、退休人员享用</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3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8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C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7004">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3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5CF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7F92">
            <w:pPr>
              <w:jc w:val="center"/>
              <w:rPr>
                <w:rFonts w:hint="eastAsia" w:ascii="微软雅黑" w:hAnsi="微软雅黑" w:eastAsia="微软雅黑" w:cs="微软雅黑"/>
                <w:i/>
                <w:iCs/>
                <w:color w:val="000000"/>
                <w:sz w:val="16"/>
                <w:szCs w:val="16"/>
                <w:u w:val="none"/>
              </w:rPr>
            </w:pPr>
          </w:p>
        </w:tc>
      </w:tr>
      <w:tr w14:paraId="509D3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3D52">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FDB8C">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2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4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教职工退休人数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E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0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E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D274">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F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5E192">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E46D">
            <w:pPr>
              <w:jc w:val="center"/>
              <w:rPr>
                <w:rFonts w:hint="eastAsia" w:ascii="微软雅黑" w:hAnsi="微软雅黑" w:eastAsia="微软雅黑" w:cs="微软雅黑"/>
                <w:i/>
                <w:iCs/>
                <w:color w:val="000000"/>
                <w:sz w:val="16"/>
                <w:szCs w:val="16"/>
                <w:u w:val="none"/>
              </w:rPr>
            </w:pPr>
          </w:p>
        </w:tc>
      </w:tr>
      <w:tr w14:paraId="610FA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5D7F3">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1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7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1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3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6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5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484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F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09A7">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958F">
            <w:pPr>
              <w:jc w:val="center"/>
              <w:rPr>
                <w:rFonts w:hint="eastAsia" w:ascii="微软雅黑" w:hAnsi="微软雅黑" w:eastAsia="微软雅黑" w:cs="微软雅黑"/>
                <w:i/>
                <w:iCs/>
                <w:color w:val="000000"/>
                <w:sz w:val="16"/>
                <w:szCs w:val="16"/>
                <w:u w:val="none"/>
              </w:rPr>
            </w:pPr>
          </w:p>
        </w:tc>
      </w:tr>
      <w:tr w14:paraId="023E3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CB119">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8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1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3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2025年教师节慰问金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E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A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4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662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1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83E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112E">
            <w:pPr>
              <w:jc w:val="center"/>
              <w:rPr>
                <w:rFonts w:hint="eastAsia" w:ascii="微软雅黑" w:hAnsi="微软雅黑" w:eastAsia="微软雅黑" w:cs="微软雅黑"/>
                <w:i/>
                <w:iCs/>
                <w:color w:val="000000"/>
                <w:sz w:val="16"/>
                <w:szCs w:val="16"/>
                <w:u w:val="none"/>
              </w:rPr>
            </w:pPr>
          </w:p>
        </w:tc>
      </w:tr>
      <w:tr w14:paraId="747DD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909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C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455A">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5D9E">
            <w:pPr>
              <w:rPr>
                <w:rFonts w:hint="eastAsia" w:ascii="宋体" w:hAnsi="宋体" w:eastAsia="宋体" w:cs="宋体"/>
                <w:i w:val="0"/>
                <w:iCs w:val="0"/>
                <w:color w:val="000000"/>
                <w:sz w:val="18"/>
                <w:szCs w:val="18"/>
                <w:u w:val="none"/>
              </w:rPr>
            </w:pPr>
          </w:p>
        </w:tc>
      </w:tr>
      <w:tr w14:paraId="116B1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F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D120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09F4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A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9FC4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49B1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6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5B0E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1FD0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8661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D8A5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7B2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7FA51FC7">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7BDB93C6">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2CF3BF22">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0E177A4C">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0B18E962">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7506A283">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15D351E6">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1D2530BD">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3ED75B74">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550758A5">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390257BD">
            <w:pPr>
              <w:rPr>
                <w:rFonts w:hint="eastAsia" w:ascii="宋体" w:hAnsi="宋体" w:eastAsia="宋体" w:cs="宋体"/>
                <w:i w:val="0"/>
                <w:iCs w:val="0"/>
                <w:color w:val="000000"/>
                <w:sz w:val="18"/>
                <w:szCs w:val="18"/>
                <w:u w:val="none"/>
              </w:rPr>
            </w:pPr>
          </w:p>
        </w:tc>
      </w:tr>
      <w:tr w14:paraId="03573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AF5C7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20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773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1F7F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51322325T000012465284-民族中学课后服务费</w:t>
            </w:r>
          </w:p>
        </w:tc>
      </w:tr>
      <w:tr w14:paraId="4915E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9FD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DD2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045754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2A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46C6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6AB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954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E3A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B787C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318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B6562">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F66D6">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88BE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根据阿坝州教育局阿坝州发展和改革委员会【2021】154号文件和茂教发【2024】33号文件，2025年春季课后延时服务费474750.00元。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DFB9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9F3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1A566">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E2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38B686">
            <w:pPr>
              <w:rPr>
                <w:rFonts w:hint="eastAsia" w:ascii="宋体" w:hAnsi="宋体" w:eastAsia="宋体" w:cs="宋体"/>
                <w:i w:val="0"/>
                <w:iCs w:val="0"/>
                <w:color w:val="000000"/>
                <w:sz w:val="18"/>
                <w:szCs w:val="18"/>
                <w:u w:val="none"/>
              </w:rPr>
            </w:pPr>
          </w:p>
        </w:tc>
      </w:tr>
      <w:tr w14:paraId="37414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10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0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8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4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7A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3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5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A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8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C0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F504C">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9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D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2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47.48</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AD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47.48</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8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0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9387">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CDD7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4AB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BA804">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8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0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F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758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2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6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1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B0331">
            <w:pPr>
              <w:rPr>
                <w:rFonts w:hint="eastAsia" w:ascii="黑体" w:hAnsi="黑体" w:eastAsia="黑体" w:cs="黑体"/>
                <w:i/>
                <w:iCs/>
                <w:color w:val="000000"/>
                <w:sz w:val="18"/>
                <w:szCs w:val="18"/>
                <w:u w:val="none"/>
              </w:rPr>
            </w:pPr>
          </w:p>
        </w:tc>
      </w:tr>
      <w:tr w14:paraId="07462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F825B">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2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0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7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6C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7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2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1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1F1E0">
            <w:pPr>
              <w:rPr>
                <w:rFonts w:hint="eastAsia" w:ascii="黑体" w:hAnsi="黑体" w:eastAsia="黑体" w:cs="黑体"/>
                <w:i/>
                <w:iCs/>
                <w:color w:val="000000"/>
                <w:sz w:val="18"/>
                <w:szCs w:val="18"/>
                <w:u w:val="none"/>
              </w:rPr>
            </w:pPr>
          </w:p>
        </w:tc>
      </w:tr>
      <w:tr w14:paraId="08869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EB30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9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E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4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47.48</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DB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47.48</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F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0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B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4CDDA">
            <w:pPr>
              <w:rPr>
                <w:rFonts w:hint="eastAsia" w:ascii="黑体" w:hAnsi="黑体" w:eastAsia="黑体" w:cs="黑体"/>
                <w:i/>
                <w:iCs/>
                <w:color w:val="000000"/>
                <w:sz w:val="18"/>
                <w:szCs w:val="18"/>
                <w:u w:val="none"/>
              </w:rPr>
            </w:pPr>
          </w:p>
        </w:tc>
      </w:tr>
      <w:tr w14:paraId="34B8D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A84EB">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1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2DB5">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E482">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D8095">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C95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D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E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A614A">
            <w:pPr>
              <w:rPr>
                <w:rFonts w:hint="eastAsia" w:ascii="黑体" w:hAnsi="黑体" w:eastAsia="黑体" w:cs="黑体"/>
                <w:i/>
                <w:iCs/>
                <w:color w:val="000000"/>
                <w:sz w:val="18"/>
                <w:szCs w:val="18"/>
                <w:u w:val="none"/>
              </w:rPr>
            </w:pPr>
          </w:p>
        </w:tc>
      </w:tr>
      <w:tr w14:paraId="78B68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17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B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2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3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F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4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0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D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C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7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704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BEB94">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B6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6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D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C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5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2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CD3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B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809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947D">
            <w:pPr>
              <w:jc w:val="center"/>
              <w:rPr>
                <w:rFonts w:hint="eastAsia" w:ascii="微软雅黑" w:hAnsi="微软雅黑" w:eastAsia="微软雅黑" w:cs="微软雅黑"/>
                <w:i/>
                <w:iCs/>
                <w:color w:val="000000"/>
                <w:sz w:val="16"/>
                <w:szCs w:val="16"/>
                <w:u w:val="none"/>
              </w:rPr>
            </w:pPr>
          </w:p>
        </w:tc>
      </w:tr>
      <w:tr w14:paraId="5C2ED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88355">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1BB08">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C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D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2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A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F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29D9">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C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D293">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8677">
            <w:pPr>
              <w:jc w:val="center"/>
              <w:rPr>
                <w:rFonts w:hint="eastAsia" w:ascii="微软雅黑" w:hAnsi="微软雅黑" w:eastAsia="微软雅黑" w:cs="微软雅黑"/>
                <w:i/>
                <w:iCs/>
                <w:color w:val="000000"/>
                <w:sz w:val="16"/>
                <w:szCs w:val="16"/>
                <w:u w:val="none"/>
              </w:rPr>
            </w:pPr>
          </w:p>
        </w:tc>
      </w:tr>
      <w:tr w14:paraId="0543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BA17E">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B1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B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0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3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F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E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F83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C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CC0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1B27">
            <w:pPr>
              <w:jc w:val="center"/>
              <w:rPr>
                <w:rFonts w:hint="eastAsia" w:ascii="微软雅黑" w:hAnsi="微软雅黑" w:eastAsia="微软雅黑" w:cs="微软雅黑"/>
                <w:i/>
                <w:iCs/>
                <w:color w:val="000000"/>
                <w:sz w:val="16"/>
                <w:szCs w:val="16"/>
                <w:u w:val="none"/>
              </w:rPr>
            </w:pPr>
          </w:p>
        </w:tc>
      </w:tr>
      <w:tr w14:paraId="16D8C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8C106">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B917F">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F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D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充分保障学校正常运转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C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6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7C88">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D57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8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FC02">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F59F">
            <w:pPr>
              <w:jc w:val="center"/>
              <w:rPr>
                <w:rFonts w:hint="eastAsia" w:ascii="微软雅黑" w:hAnsi="微软雅黑" w:eastAsia="微软雅黑" w:cs="微软雅黑"/>
                <w:i/>
                <w:iCs/>
                <w:color w:val="000000"/>
                <w:sz w:val="16"/>
                <w:szCs w:val="16"/>
                <w:u w:val="none"/>
              </w:rPr>
            </w:pPr>
          </w:p>
        </w:tc>
      </w:tr>
      <w:tr w14:paraId="27A53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1A921">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B2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B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B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8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0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C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61C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A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3D6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F32C">
            <w:pPr>
              <w:jc w:val="center"/>
              <w:rPr>
                <w:rFonts w:hint="eastAsia" w:ascii="微软雅黑" w:hAnsi="微软雅黑" w:eastAsia="微软雅黑" w:cs="微软雅黑"/>
                <w:i/>
                <w:iCs/>
                <w:color w:val="000000"/>
                <w:sz w:val="16"/>
                <w:szCs w:val="16"/>
                <w:u w:val="none"/>
              </w:rPr>
            </w:pPr>
          </w:p>
        </w:tc>
      </w:tr>
      <w:tr w14:paraId="53FA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DFF5B">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676E1">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4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C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3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7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5ED5">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A12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F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8212">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AD0F">
            <w:pPr>
              <w:jc w:val="center"/>
              <w:rPr>
                <w:rFonts w:hint="eastAsia" w:ascii="微软雅黑" w:hAnsi="微软雅黑" w:eastAsia="微软雅黑" w:cs="微软雅黑"/>
                <w:i/>
                <w:iCs/>
                <w:color w:val="000000"/>
                <w:sz w:val="16"/>
                <w:szCs w:val="16"/>
                <w:u w:val="none"/>
              </w:rPr>
            </w:pPr>
          </w:p>
        </w:tc>
      </w:tr>
      <w:tr w14:paraId="0AD7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5073B">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F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7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4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C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4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474750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7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4023">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4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200B">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A5F2">
            <w:pPr>
              <w:jc w:val="center"/>
              <w:rPr>
                <w:rFonts w:hint="eastAsia" w:ascii="微软雅黑" w:hAnsi="微软雅黑" w:eastAsia="微软雅黑" w:cs="微软雅黑"/>
                <w:i/>
                <w:iCs/>
                <w:color w:val="000000"/>
                <w:sz w:val="16"/>
                <w:szCs w:val="16"/>
                <w:u w:val="none"/>
              </w:rPr>
            </w:pPr>
          </w:p>
        </w:tc>
      </w:tr>
      <w:tr w14:paraId="53E31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91E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0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9101">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90AE">
            <w:pPr>
              <w:rPr>
                <w:rFonts w:hint="eastAsia" w:ascii="宋体" w:hAnsi="宋体" w:eastAsia="宋体" w:cs="宋体"/>
                <w:i w:val="0"/>
                <w:iCs w:val="0"/>
                <w:color w:val="000000"/>
                <w:sz w:val="18"/>
                <w:szCs w:val="18"/>
                <w:u w:val="none"/>
              </w:rPr>
            </w:pPr>
          </w:p>
        </w:tc>
      </w:tr>
      <w:tr w14:paraId="3E5A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2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2E60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67B1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E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723AE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502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7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DF4B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437C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3EB3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BBA9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E67D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40C2F6F2">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3242FB53">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576CAC3C">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34D17748">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634738E0">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6C73A031">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3551AFCF">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6656AF5A">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62D4F488">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1B6178E6">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7A7812FB">
            <w:pPr>
              <w:rPr>
                <w:rFonts w:hint="eastAsia" w:ascii="宋体" w:hAnsi="宋体" w:eastAsia="宋体" w:cs="宋体"/>
                <w:i w:val="0"/>
                <w:iCs w:val="0"/>
                <w:color w:val="000000"/>
                <w:sz w:val="18"/>
                <w:szCs w:val="18"/>
                <w:u w:val="none"/>
              </w:rPr>
            </w:pPr>
          </w:p>
        </w:tc>
      </w:tr>
      <w:tr w14:paraId="1122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9825B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A4B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125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161C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51322325T000013675189-2025年省级生均公用经费</w:t>
            </w:r>
          </w:p>
        </w:tc>
      </w:tr>
      <w:tr w14:paraId="1E1D6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2A7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7D72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76D3B4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1A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0D389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7B4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06F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F4D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F91B3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80A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3D410">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204CA">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C54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根据阿州财教（2025）9号资金分配，茂县七一民族中学学校人数1345人，省级生均公用经费710000.00元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0502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688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6CD32">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4F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CE8403">
            <w:pPr>
              <w:rPr>
                <w:rFonts w:hint="eastAsia" w:ascii="宋体" w:hAnsi="宋体" w:eastAsia="宋体" w:cs="宋体"/>
                <w:i w:val="0"/>
                <w:iCs w:val="0"/>
                <w:color w:val="000000"/>
                <w:sz w:val="18"/>
                <w:szCs w:val="18"/>
                <w:u w:val="none"/>
              </w:rPr>
            </w:pPr>
          </w:p>
        </w:tc>
      </w:tr>
      <w:tr w14:paraId="5F536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60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6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3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5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511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A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9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E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8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498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145B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B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B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7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53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E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3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BA10">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627E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C59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9D664">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4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4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4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D1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E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F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B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77976">
            <w:pPr>
              <w:rPr>
                <w:rFonts w:hint="eastAsia" w:ascii="黑体" w:hAnsi="黑体" w:eastAsia="黑体" w:cs="黑体"/>
                <w:i/>
                <w:iCs/>
                <w:color w:val="000000"/>
                <w:sz w:val="18"/>
                <w:szCs w:val="18"/>
                <w:u w:val="none"/>
              </w:rPr>
            </w:pPr>
          </w:p>
        </w:tc>
      </w:tr>
      <w:tr w14:paraId="1F087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86BC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4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6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4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7A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5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E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9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8EC2">
            <w:pPr>
              <w:rPr>
                <w:rFonts w:hint="eastAsia" w:ascii="黑体" w:hAnsi="黑体" w:eastAsia="黑体" w:cs="黑体"/>
                <w:i/>
                <w:iCs/>
                <w:color w:val="000000"/>
                <w:sz w:val="18"/>
                <w:szCs w:val="18"/>
                <w:u w:val="none"/>
              </w:rPr>
            </w:pPr>
          </w:p>
        </w:tc>
      </w:tr>
      <w:tr w14:paraId="145E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D575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B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C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A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5B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B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2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F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3F93E">
            <w:pPr>
              <w:rPr>
                <w:rFonts w:hint="eastAsia" w:ascii="黑体" w:hAnsi="黑体" w:eastAsia="黑体" w:cs="黑体"/>
                <w:i/>
                <w:iCs/>
                <w:color w:val="000000"/>
                <w:sz w:val="18"/>
                <w:szCs w:val="18"/>
                <w:u w:val="none"/>
              </w:rPr>
            </w:pPr>
          </w:p>
        </w:tc>
      </w:tr>
      <w:tr w14:paraId="47FB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FB82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C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6F4A">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DBF9">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9D1047">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517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E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5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4A8E0">
            <w:pPr>
              <w:rPr>
                <w:rFonts w:hint="eastAsia" w:ascii="黑体" w:hAnsi="黑体" w:eastAsia="黑体" w:cs="黑体"/>
                <w:i/>
                <w:iCs/>
                <w:color w:val="000000"/>
                <w:sz w:val="18"/>
                <w:szCs w:val="18"/>
                <w:u w:val="none"/>
              </w:rPr>
            </w:pPr>
          </w:p>
        </w:tc>
      </w:tr>
      <w:tr w14:paraId="5F0B0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19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9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9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B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4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9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B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4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6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C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6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E45A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2ADE1">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DF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6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5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1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3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4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C9A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1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3A2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EC98">
            <w:pPr>
              <w:jc w:val="center"/>
              <w:rPr>
                <w:rFonts w:hint="eastAsia" w:ascii="微软雅黑" w:hAnsi="微软雅黑" w:eastAsia="微软雅黑" w:cs="微软雅黑"/>
                <w:i/>
                <w:iCs/>
                <w:color w:val="000000"/>
                <w:sz w:val="16"/>
                <w:szCs w:val="16"/>
                <w:u w:val="none"/>
              </w:rPr>
            </w:pPr>
          </w:p>
        </w:tc>
      </w:tr>
      <w:tr w14:paraId="54DA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732C2">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57749">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7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8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2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7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9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F52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4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2757">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CB1E">
            <w:pPr>
              <w:jc w:val="center"/>
              <w:rPr>
                <w:rFonts w:hint="eastAsia" w:ascii="微软雅黑" w:hAnsi="微软雅黑" w:eastAsia="微软雅黑" w:cs="微软雅黑"/>
                <w:i/>
                <w:iCs/>
                <w:color w:val="000000"/>
                <w:sz w:val="16"/>
                <w:szCs w:val="16"/>
                <w:u w:val="none"/>
              </w:rPr>
            </w:pPr>
          </w:p>
        </w:tc>
      </w:tr>
      <w:tr w14:paraId="6E8F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18289">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6EC8C">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D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B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2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3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E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DF3C">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9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1F1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B892">
            <w:pPr>
              <w:jc w:val="center"/>
              <w:rPr>
                <w:rFonts w:hint="eastAsia" w:ascii="微软雅黑" w:hAnsi="微软雅黑" w:eastAsia="微软雅黑" w:cs="微软雅黑"/>
                <w:i/>
                <w:iCs/>
                <w:color w:val="000000"/>
                <w:sz w:val="16"/>
                <w:szCs w:val="16"/>
                <w:u w:val="none"/>
              </w:rPr>
            </w:pPr>
          </w:p>
        </w:tc>
      </w:tr>
      <w:tr w14:paraId="3D42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8E5A5">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39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8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E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E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E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0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BF7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C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025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B903">
            <w:pPr>
              <w:jc w:val="center"/>
              <w:rPr>
                <w:rFonts w:hint="eastAsia" w:ascii="微软雅黑" w:hAnsi="微软雅黑" w:eastAsia="微软雅黑" w:cs="微软雅黑"/>
                <w:i/>
                <w:iCs/>
                <w:color w:val="000000"/>
                <w:sz w:val="16"/>
                <w:szCs w:val="16"/>
                <w:u w:val="none"/>
              </w:rPr>
            </w:pPr>
          </w:p>
        </w:tc>
      </w:tr>
      <w:tr w14:paraId="0563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822EA">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D3F32">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9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3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A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C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7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85BC">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8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C62B">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9302">
            <w:pPr>
              <w:jc w:val="center"/>
              <w:rPr>
                <w:rFonts w:hint="eastAsia" w:ascii="微软雅黑" w:hAnsi="微软雅黑" w:eastAsia="微软雅黑" w:cs="微软雅黑"/>
                <w:i/>
                <w:iCs/>
                <w:color w:val="000000"/>
                <w:sz w:val="16"/>
                <w:szCs w:val="16"/>
                <w:u w:val="none"/>
              </w:rPr>
            </w:pPr>
          </w:p>
        </w:tc>
      </w:tr>
      <w:tr w14:paraId="72010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52F6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3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9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7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A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D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6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F8A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F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31AF">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5EC8">
            <w:pPr>
              <w:jc w:val="center"/>
              <w:rPr>
                <w:rFonts w:hint="eastAsia" w:ascii="微软雅黑" w:hAnsi="微软雅黑" w:eastAsia="微软雅黑" w:cs="微软雅黑"/>
                <w:i/>
                <w:iCs/>
                <w:color w:val="000000"/>
                <w:sz w:val="16"/>
                <w:szCs w:val="16"/>
                <w:u w:val="none"/>
              </w:rPr>
            </w:pPr>
          </w:p>
        </w:tc>
      </w:tr>
      <w:tr w14:paraId="4529F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5C139">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A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3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D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B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6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710000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9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0DC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A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F11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4903">
            <w:pPr>
              <w:jc w:val="center"/>
              <w:rPr>
                <w:rFonts w:hint="eastAsia" w:ascii="微软雅黑" w:hAnsi="微软雅黑" w:eastAsia="微软雅黑" w:cs="微软雅黑"/>
                <w:i/>
                <w:iCs/>
                <w:color w:val="000000"/>
                <w:sz w:val="16"/>
                <w:szCs w:val="16"/>
                <w:u w:val="none"/>
              </w:rPr>
            </w:pPr>
          </w:p>
        </w:tc>
      </w:tr>
      <w:tr w14:paraId="76A7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D5E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C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389F">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8F07">
            <w:pPr>
              <w:rPr>
                <w:rFonts w:hint="eastAsia" w:ascii="宋体" w:hAnsi="宋体" w:eastAsia="宋体" w:cs="宋体"/>
                <w:i w:val="0"/>
                <w:iCs w:val="0"/>
                <w:color w:val="000000"/>
                <w:sz w:val="18"/>
                <w:szCs w:val="18"/>
                <w:u w:val="none"/>
              </w:rPr>
            </w:pPr>
          </w:p>
        </w:tc>
      </w:tr>
      <w:tr w14:paraId="13CCE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6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B420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271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2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86362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8C0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E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4861C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96D8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729B0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0536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6250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6523440B">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3D3DE3E9">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2DDBCE3F">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71C5686E">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076EDC44">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0BF3ADD4">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507C554F">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2B03AE5F">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1EED37A2">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6729DA91">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417F656A">
            <w:pPr>
              <w:rPr>
                <w:rFonts w:hint="eastAsia" w:ascii="宋体" w:hAnsi="宋体" w:eastAsia="宋体" w:cs="宋体"/>
                <w:i w:val="0"/>
                <w:iCs w:val="0"/>
                <w:color w:val="000000"/>
                <w:sz w:val="18"/>
                <w:szCs w:val="18"/>
                <w:u w:val="none"/>
              </w:rPr>
            </w:pPr>
          </w:p>
        </w:tc>
      </w:tr>
      <w:tr w14:paraId="4229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A276A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E148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122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69F0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51322325T000013675274-茂县七一民族中学2025年生均公用经费中央资金</w:t>
            </w:r>
          </w:p>
        </w:tc>
      </w:tr>
      <w:tr w14:paraId="7C48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23D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B07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6C652E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572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41105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CCE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64B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F09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A40C1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C6FE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D4C3F">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1EA1">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5597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根据阿州财教（2025）9号资金分配，茂县七一民族中学学校人数1345人，中央生均公用经费合计863920元.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4EE3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4679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2C233">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ED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EE91BA">
            <w:pPr>
              <w:rPr>
                <w:rFonts w:hint="eastAsia" w:ascii="宋体" w:hAnsi="宋体" w:eastAsia="宋体" w:cs="宋体"/>
                <w:i w:val="0"/>
                <w:iCs w:val="0"/>
                <w:color w:val="000000"/>
                <w:sz w:val="18"/>
                <w:szCs w:val="18"/>
                <w:u w:val="none"/>
              </w:rPr>
            </w:pPr>
          </w:p>
        </w:tc>
      </w:tr>
      <w:tr w14:paraId="55FCE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E3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3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1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D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19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E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4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C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9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819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50D5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A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8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E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A6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A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4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4502">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A5D7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8ED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95EFE">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5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E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7E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8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3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C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CE973">
            <w:pPr>
              <w:rPr>
                <w:rFonts w:hint="eastAsia" w:ascii="黑体" w:hAnsi="黑体" w:eastAsia="黑体" w:cs="黑体"/>
                <w:i/>
                <w:iCs/>
                <w:color w:val="000000"/>
                <w:sz w:val="18"/>
                <w:szCs w:val="18"/>
                <w:u w:val="none"/>
              </w:rPr>
            </w:pPr>
          </w:p>
        </w:tc>
      </w:tr>
      <w:tr w14:paraId="3DC5E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5514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4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5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1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88C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2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2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0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B1B65">
            <w:pPr>
              <w:rPr>
                <w:rFonts w:hint="eastAsia" w:ascii="黑体" w:hAnsi="黑体" w:eastAsia="黑体" w:cs="黑体"/>
                <w:i/>
                <w:iCs/>
                <w:color w:val="000000"/>
                <w:sz w:val="18"/>
                <w:szCs w:val="18"/>
                <w:u w:val="none"/>
              </w:rPr>
            </w:pPr>
          </w:p>
        </w:tc>
      </w:tr>
      <w:tr w14:paraId="77EC0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18AE9">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5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F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C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D4D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B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C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B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E827">
            <w:pPr>
              <w:rPr>
                <w:rFonts w:hint="eastAsia" w:ascii="黑体" w:hAnsi="黑体" w:eastAsia="黑体" w:cs="黑体"/>
                <w:i/>
                <w:iCs/>
                <w:color w:val="000000"/>
                <w:sz w:val="18"/>
                <w:szCs w:val="18"/>
                <w:u w:val="none"/>
              </w:rPr>
            </w:pPr>
          </w:p>
        </w:tc>
      </w:tr>
      <w:tr w14:paraId="47C5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1AD2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F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5E06">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1A6C">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CB614">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E91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1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7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33309">
            <w:pPr>
              <w:rPr>
                <w:rFonts w:hint="eastAsia" w:ascii="黑体" w:hAnsi="黑体" w:eastAsia="黑体" w:cs="黑体"/>
                <w:i/>
                <w:iCs/>
                <w:color w:val="000000"/>
                <w:sz w:val="18"/>
                <w:szCs w:val="18"/>
                <w:u w:val="none"/>
              </w:rPr>
            </w:pPr>
          </w:p>
        </w:tc>
      </w:tr>
      <w:tr w14:paraId="03C6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4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2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8C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2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0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1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0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B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0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E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D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5A1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474F4">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39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D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3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4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0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1345</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A1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CD0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F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474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FDD2">
            <w:pPr>
              <w:jc w:val="center"/>
              <w:rPr>
                <w:rFonts w:hint="eastAsia" w:ascii="微软雅黑" w:hAnsi="微软雅黑" w:eastAsia="微软雅黑" w:cs="微软雅黑"/>
                <w:i/>
                <w:iCs/>
                <w:color w:val="000000"/>
                <w:sz w:val="16"/>
                <w:szCs w:val="16"/>
                <w:u w:val="none"/>
              </w:rPr>
            </w:pPr>
          </w:p>
        </w:tc>
      </w:tr>
      <w:tr w14:paraId="3FD31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38FEB">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03DD0">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1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1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4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A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9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29E7">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5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306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5EF8">
            <w:pPr>
              <w:jc w:val="center"/>
              <w:rPr>
                <w:rFonts w:hint="eastAsia" w:ascii="微软雅黑" w:hAnsi="微软雅黑" w:eastAsia="微软雅黑" w:cs="微软雅黑"/>
                <w:i/>
                <w:iCs/>
                <w:color w:val="000000"/>
                <w:sz w:val="16"/>
                <w:szCs w:val="16"/>
                <w:u w:val="none"/>
              </w:rPr>
            </w:pPr>
          </w:p>
        </w:tc>
      </w:tr>
      <w:tr w14:paraId="34DB5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5F066">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FC59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9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3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6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C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E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8BA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5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A93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C3B4">
            <w:pPr>
              <w:jc w:val="center"/>
              <w:rPr>
                <w:rFonts w:hint="eastAsia" w:ascii="微软雅黑" w:hAnsi="微软雅黑" w:eastAsia="微软雅黑" w:cs="微软雅黑"/>
                <w:i/>
                <w:iCs/>
                <w:color w:val="000000"/>
                <w:sz w:val="16"/>
                <w:szCs w:val="16"/>
                <w:u w:val="none"/>
              </w:rPr>
            </w:pPr>
          </w:p>
        </w:tc>
      </w:tr>
      <w:tr w14:paraId="4683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B9A56">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C2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6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7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6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F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A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7323">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C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97D8">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72AE">
            <w:pPr>
              <w:jc w:val="center"/>
              <w:rPr>
                <w:rFonts w:hint="eastAsia" w:ascii="微软雅黑" w:hAnsi="微软雅黑" w:eastAsia="微软雅黑" w:cs="微软雅黑"/>
                <w:i/>
                <w:iCs/>
                <w:color w:val="000000"/>
                <w:sz w:val="16"/>
                <w:szCs w:val="16"/>
                <w:u w:val="none"/>
              </w:rPr>
            </w:pPr>
          </w:p>
        </w:tc>
      </w:tr>
      <w:tr w14:paraId="7926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C276C">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F23E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0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9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F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4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4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36E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7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4E0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6BC7">
            <w:pPr>
              <w:jc w:val="center"/>
              <w:rPr>
                <w:rFonts w:hint="eastAsia" w:ascii="微软雅黑" w:hAnsi="微软雅黑" w:eastAsia="微软雅黑" w:cs="微软雅黑"/>
                <w:i/>
                <w:iCs/>
                <w:color w:val="000000"/>
                <w:sz w:val="16"/>
                <w:szCs w:val="16"/>
                <w:u w:val="none"/>
              </w:rPr>
            </w:pPr>
          </w:p>
        </w:tc>
      </w:tr>
      <w:tr w14:paraId="32C62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3F4DA">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5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1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3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D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F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04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CDD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E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426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749D">
            <w:pPr>
              <w:jc w:val="center"/>
              <w:rPr>
                <w:rFonts w:hint="eastAsia" w:ascii="微软雅黑" w:hAnsi="微软雅黑" w:eastAsia="微软雅黑" w:cs="微软雅黑"/>
                <w:i/>
                <w:iCs/>
                <w:color w:val="000000"/>
                <w:sz w:val="16"/>
                <w:szCs w:val="16"/>
                <w:u w:val="none"/>
              </w:rPr>
            </w:pPr>
          </w:p>
        </w:tc>
      </w:tr>
      <w:tr w14:paraId="5FD85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43B54">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1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1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3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9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8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863920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F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1F4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0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EB8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FAE6">
            <w:pPr>
              <w:jc w:val="center"/>
              <w:rPr>
                <w:rFonts w:hint="eastAsia" w:ascii="微软雅黑" w:hAnsi="微软雅黑" w:eastAsia="微软雅黑" w:cs="微软雅黑"/>
                <w:i/>
                <w:iCs/>
                <w:color w:val="000000"/>
                <w:sz w:val="16"/>
                <w:szCs w:val="16"/>
                <w:u w:val="none"/>
              </w:rPr>
            </w:pPr>
          </w:p>
        </w:tc>
      </w:tr>
      <w:tr w14:paraId="7DB7A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B53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1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3131">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B165">
            <w:pPr>
              <w:rPr>
                <w:rFonts w:hint="eastAsia" w:ascii="宋体" w:hAnsi="宋体" w:eastAsia="宋体" w:cs="宋体"/>
                <w:i w:val="0"/>
                <w:iCs w:val="0"/>
                <w:color w:val="000000"/>
                <w:sz w:val="18"/>
                <w:szCs w:val="18"/>
                <w:u w:val="none"/>
              </w:rPr>
            </w:pPr>
          </w:p>
        </w:tc>
      </w:tr>
      <w:tr w14:paraId="0F26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4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B9DD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2ABA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2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F558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50B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DE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69EF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3257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BE38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C3C8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2D05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52D3676C">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791B6330">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6E1DFFB1">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01AAE586">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1EDB9826">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63DA9C76">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66805D1E">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1C183EB8">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0D5F1182">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05A0E0DF">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09EBB8D8">
            <w:pPr>
              <w:rPr>
                <w:rFonts w:hint="eastAsia" w:ascii="宋体" w:hAnsi="宋体" w:eastAsia="宋体" w:cs="宋体"/>
                <w:i w:val="0"/>
                <w:iCs w:val="0"/>
                <w:color w:val="000000"/>
                <w:sz w:val="18"/>
                <w:szCs w:val="18"/>
                <w:u w:val="none"/>
              </w:rPr>
            </w:pPr>
          </w:p>
        </w:tc>
      </w:tr>
      <w:tr w14:paraId="207A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99E87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5A0D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A2F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4645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51322325T000013868734-茂县七一民族中学学生自缴生活费退费</w:t>
            </w:r>
          </w:p>
        </w:tc>
      </w:tr>
      <w:tr w14:paraId="0AB7C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E7A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E374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2C48EC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C7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0687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037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E53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9CD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7E8FF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7F0B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CE467">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A3446">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F6AF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茂县七一民族中学2018级至2021级部分已毕业同学学校食堂一卡通饭卡余额退县财政金库</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3233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FBC8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16A9B">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67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64ED65">
            <w:pPr>
              <w:rPr>
                <w:rFonts w:hint="eastAsia" w:ascii="宋体" w:hAnsi="宋体" w:eastAsia="宋体" w:cs="宋体"/>
                <w:i w:val="0"/>
                <w:iCs w:val="0"/>
                <w:color w:val="000000"/>
                <w:sz w:val="18"/>
                <w:szCs w:val="18"/>
                <w:u w:val="none"/>
              </w:rPr>
            </w:pPr>
          </w:p>
        </w:tc>
      </w:tr>
      <w:tr w14:paraId="7748A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B2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A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C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A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58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4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7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2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E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98D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02FDB">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9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6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3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13.31</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498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13.31</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B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0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054D">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82CF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2A6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CBF79">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3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4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7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79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C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7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7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D562A">
            <w:pPr>
              <w:rPr>
                <w:rFonts w:hint="eastAsia" w:ascii="黑体" w:hAnsi="黑体" w:eastAsia="黑体" w:cs="黑体"/>
                <w:i/>
                <w:iCs/>
                <w:color w:val="000000"/>
                <w:sz w:val="18"/>
                <w:szCs w:val="18"/>
                <w:u w:val="none"/>
              </w:rPr>
            </w:pPr>
          </w:p>
        </w:tc>
      </w:tr>
      <w:tr w14:paraId="200FA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F881A">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E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D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3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847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3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5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A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3D6F4">
            <w:pPr>
              <w:rPr>
                <w:rFonts w:hint="eastAsia" w:ascii="黑体" w:hAnsi="黑体" w:eastAsia="黑体" w:cs="黑体"/>
                <w:i/>
                <w:iCs/>
                <w:color w:val="000000"/>
                <w:sz w:val="18"/>
                <w:szCs w:val="18"/>
                <w:u w:val="none"/>
              </w:rPr>
            </w:pPr>
          </w:p>
        </w:tc>
      </w:tr>
      <w:tr w14:paraId="7DC1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49351">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6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E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6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13.31</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E3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13.31</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6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2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A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406A3">
            <w:pPr>
              <w:rPr>
                <w:rFonts w:hint="eastAsia" w:ascii="黑体" w:hAnsi="黑体" w:eastAsia="黑体" w:cs="黑体"/>
                <w:i/>
                <w:iCs/>
                <w:color w:val="000000"/>
                <w:sz w:val="18"/>
                <w:szCs w:val="18"/>
                <w:u w:val="none"/>
              </w:rPr>
            </w:pPr>
          </w:p>
        </w:tc>
      </w:tr>
      <w:tr w14:paraId="2C233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9177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D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B560">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FA74">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56B6D">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9194">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E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2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69346">
            <w:pPr>
              <w:rPr>
                <w:rFonts w:hint="eastAsia" w:ascii="黑体" w:hAnsi="黑体" w:eastAsia="黑体" w:cs="黑体"/>
                <w:i/>
                <w:iCs/>
                <w:color w:val="000000"/>
                <w:sz w:val="18"/>
                <w:szCs w:val="18"/>
                <w:u w:val="none"/>
              </w:rPr>
            </w:pPr>
          </w:p>
        </w:tc>
      </w:tr>
      <w:tr w14:paraId="042D3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B7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2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7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C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9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3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4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1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7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B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C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FD9A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80774">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80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9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8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0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F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C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01B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4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736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13E9">
            <w:pPr>
              <w:jc w:val="center"/>
              <w:rPr>
                <w:rFonts w:hint="eastAsia" w:ascii="微软雅黑" w:hAnsi="微软雅黑" w:eastAsia="微软雅黑" w:cs="微软雅黑"/>
                <w:i/>
                <w:iCs/>
                <w:color w:val="000000"/>
                <w:sz w:val="16"/>
                <w:szCs w:val="16"/>
                <w:u w:val="none"/>
              </w:rPr>
            </w:pPr>
          </w:p>
        </w:tc>
      </w:tr>
      <w:tr w14:paraId="78C5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B0DCC">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3CA51">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C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8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保障学生食堂生活营养均衡达标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E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C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CAB0">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FBB7">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9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6ED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4BB4">
            <w:pPr>
              <w:jc w:val="center"/>
              <w:rPr>
                <w:rFonts w:hint="eastAsia" w:ascii="微软雅黑" w:hAnsi="微软雅黑" w:eastAsia="微软雅黑" w:cs="微软雅黑"/>
                <w:i/>
                <w:iCs/>
                <w:color w:val="000000"/>
                <w:sz w:val="16"/>
                <w:szCs w:val="16"/>
                <w:u w:val="none"/>
              </w:rPr>
            </w:pPr>
          </w:p>
        </w:tc>
      </w:tr>
      <w:tr w14:paraId="14B77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0DF4A">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245D0">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C1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2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B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B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0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8E4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7A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8550">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EC3D">
            <w:pPr>
              <w:jc w:val="center"/>
              <w:rPr>
                <w:rFonts w:hint="eastAsia" w:ascii="微软雅黑" w:hAnsi="微软雅黑" w:eastAsia="微软雅黑" w:cs="微软雅黑"/>
                <w:i/>
                <w:iCs/>
                <w:color w:val="000000"/>
                <w:sz w:val="16"/>
                <w:szCs w:val="16"/>
                <w:u w:val="none"/>
              </w:rPr>
            </w:pPr>
          </w:p>
        </w:tc>
      </w:tr>
      <w:tr w14:paraId="446F5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3762A">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5B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2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0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自缴生活费退费足额支出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2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4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E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5DD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2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A252">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1A28">
            <w:pPr>
              <w:jc w:val="center"/>
              <w:rPr>
                <w:rFonts w:hint="eastAsia" w:ascii="微软雅黑" w:hAnsi="微软雅黑" w:eastAsia="微软雅黑" w:cs="微软雅黑"/>
                <w:i/>
                <w:iCs/>
                <w:color w:val="000000"/>
                <w:sz w:val="16"/>
                <w:szCs w:val="16"/>
                <w:u w:val="none"/>
              </w:rPr>
            </w:pPr>
          </w:p>
        </w:tc>
      </w:tr>
      <w:tr w14:paraId="72C88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4B1A5">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AD7F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C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C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退费资金规范使用率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2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8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E9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1D7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C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93DC">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BA9B">
            <w:pPr>
              <w:jc w:val="center"/>
              <w:rPr>
                <w:rFonts w:hint="eastAsia" w:ascii="微软雅黑" w:hAnsi="微软雅黑" w:eastAsia="微软雅黑" w:cs="微软雅黑"/>
                <w:i/>
                <w:iCs/>
                <w:color w:val="000000"/>
                <w:sz w:val="16"/>
                <w:szCs w:val="16"/>
                <w:u w:val="none"/>
              </w:rPr>
            </w:pPr>
          </w:p>
        </w:tc>
      </w:tr>
      <w:tr w14:paraId="1DACC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1FE6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A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4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D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5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1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E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B99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9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AAB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B372C">
            <w:pPr>
              <w:jc w:val="center"/>
              <w:rPr>
                <w:rFonts w:hint="eastAsia" w:ascii="微软雅黑" w:hAnsi="微软雅黑" w:eastAsia="微软雅黑" w:cs="微软雅黑"/>
                <w:i/>
                <w:iCs/>
                <w:color w:val="000000"/>
                <w:sz w:val="16"/>
                <w:szCs w:val="16"/>
                <w:u w:val="none"/>
              </w:rPr>
            </w:pPr>
          </w:p>
        </w:tc>
      </w:tr>
      <w:tr w14:paraId="0C88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4D32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6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5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F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1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8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133087.88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5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C501">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3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19A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093D">
            <w:pPr>
              <w:jc w:val="center"/>
              <w:rPr>
                <w:rFonts w:hint="eastAsia" w:ascii="微软雅黑" w:hAnsi="微软雅黑" w:eastAsia="微软雅黑" w:cs="微软雅黑"/>
                <w:i/>
                <w:iCs/>
                <w:color w:val="000000"/>
                <w:sz w:val="16"/>
                <w:szCs w:val="16"/>
                <w:u w:val="none"/>
              </w:rPr>
            </w:pPr>
          </w:p>
        </w:tc>
      </w:tr>
      <w:tr w14:paraId="4BEB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97A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5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3C43">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71B7">
            <w:pPr>
              <w:rPr>
                <w:rFonts w:hint="eastAsia" w:ascii="宋体" w:hAnsi="宋体" w:eastAsia="宋体" w:cs="宋体"/>
                <w:i w:val="0"/>
                <w:iCs w:val="0"/>
                <w:color w:val="000000"/>
                <w:sz w:val="18"/>
                <w:szCs w:val="18"/>
                <w:u w:val="none"/>
              </w:rPr>
            </w:pPr>
          </w:p>
        </w:tc>
      </w:tr>
      <w:tr w14:paraId="582F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4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27CD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3D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7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CE724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7AD0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2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85CA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F8F6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B1AF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D32B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D9D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57BF90EB">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6ACFEC7D">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1608DC74">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0332793D">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31BA8081">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3D8B7279">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1FB1885D">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6E998539">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649A0E71">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4C87DD0F">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74C4F693">
            <w:pPr>
              <w:rPr>
                <w:rFonts w:hint="eastAsia" w:ascii="宋体" w:hAnsi="宋体" w:eastAsia="宋体" w:cs="宋体"/>
                <w:i w:val="0"/>
                <w:iCs w:val="0"/>
                <w:color w:val="000000"/>
                <w:sz w:val="18"/>
                <w:szCs w:val="18"/>
                <w:u w:val="none"/>
              </w:rPr>
            </w:pPr>
          </w:p>
        </w:tc>
      </w:tr>
      <w:tr w14:paraId="17316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AEA0F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55B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6F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7376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51322325T000013941555-茂县七一民族中学校服代收费</w:t>
            </w:r>
          </w:p>
        </w:tc>
      </w:tr>
      <w:tr w14:paraId="679CD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F84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9DB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5406A0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57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52B45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EBA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1BF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D0C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7958C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E7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F7B7">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BD0B3">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5C60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根据四川省发展和改革委员会四川省教育厅川发改价格【2019】246号文件，2025年秋季学期校服代收费285798.00元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2C2C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A1AD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078BC">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4B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BD1085">
            <w:pPr>
              <w:rPr>
                <w:rFonts w:hint="eastAsia" w:ascii="宋体" w:hAnsi="宋体" w:eastAsia="宋体" w:cs="宋体"/>
                <w:i w:val="0"/>
                <w:iCs w:val="0"/>
                <w:color w:val="000000"/>
                <w:sz w:val="18"/>
                <w:szCs w:val="18"/>
                <w:u w:val="none"/>
              </w:rPr>
            </w:pPr>
          </w:p>
        </w:tc>
      </w:tr>
      <w:tr w14:paraId="56A6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81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C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D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A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D6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D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8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C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1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504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B1E3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2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B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3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57.16</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A1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57.16</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F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0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243B">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54C6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B1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621B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E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C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2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BFA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5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6D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B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604BE">
            <w:pPr>
              <w:rPr>
                <w:rFonts w:hint="eastAsia" w:ascii="黑体" w:hAnsi="黑体" w:eastAsia="黑体" w:cs="黑体"/>
                <w:i/>
                <w:iCs/>
                <w:color w:val="000000"/>
                <w:sz w:val="18"/>
                <w:szCs w:val="18"/>
                <w:u w:val="none"/>
              </w:rPr>
            </w:pPr>
          </w:p>
        </w:tc>
      </w:tr>
      <w:tr w14:paraId="3B4C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E017F">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D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9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D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0D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D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A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C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E78D3">
            <w:pPr>
              <w:rPr>
                <w:rFonts w:hint="eastAsia" w:ascii="黑体" w:hAnsi="黑体" w:eastAsia="黑体" w:cs="黑体"/>
                <w:i/>
                <w:iCs/>
                <w:color w:val="000000"/>
                <w:sz w:val="18"/>
                <w:szCs w:val="18"/>
                <w:u w:val="none"/>
              </w:rPr>
            </w:pPr>
          </w:p>
        </w:tc>
      </w:tr>
      <w:tr w14:paraId="78DB0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7988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A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8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F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57.16</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72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57.16</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A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B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1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992DA">
            <w:pPr>
              <w:rPr>
                <w:rFonts w:hint="eastAsia" w:ascii="黑体" w:hAnsi="黑体" w:eastAsia="黑体" w:cs="黑体"/>
                <w:i/>
                <w:iCs/>
                <w:color w:val="000000"/>
                <w:sz w:val="18"/>
                <w:szCs w:val="18"/>
                <w:u w:val="none"/>
              </w:rPr>
            </w:pPr>
          </w:p>
        </w:tc>
      </w:tr>
      <w:tr w14:paraId="43CB2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73C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6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CA92">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FB60">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4F14B9">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BB36">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6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D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FC079">
            <w:pPr>
              <w:rPr>
                <w:rFonts w:hint="eastAsia" w:ascii="黑体" w:hAnsi="黑体" w:eastAsia="黑体" w:cs="黑体"/>
                <w:i/>
                <w:iCs/>
                <w:color w:val="000000"/>
                <w:sz w:val="18"/>
                <w:szCs w:val="18"/>
                <w:u w:val="none"/>
              </w:rPr>
            </w:pPr>
          </w:p>
        </w:tc>
      </w:tr>
      <w:tr w14:paraId="690F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CC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C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B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2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1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A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5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6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B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0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5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0A2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F7B81">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00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1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9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0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C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437</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8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14D6">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7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01ED">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167F">
            <w:pPr>
              <w:jc w:val="center"/>
              <w:rPr>
                <w:rFonts w:hint="eastAsia" w:ascii="微软雅黑" w:hAnsi="微软雅黑" w:eastAsia="微软雅黑" w:cs="微软雅黑"/>
                <w:i/>
                <w:iCs/>
                <w:color w:val="000000"/>
                <w:sz w:val="16"/>
                <w:szCs w:val="16"/>
                <w:u w:val="none"/>
              </w:rPr>
            </w:pPr>
          </w:p>
        </w:tc>
      </w:tr>
      <w:tr w14:paraId="44DDE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2A368">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1FC34">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2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4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学生校服质量合格率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8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3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2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F5F7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0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32CC">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785E">
            <w:pPr>
              <w:jc w:val="center"/>
              <w:rPr>
                <w:rFonts w:hint="eastAsia" w:ascii="微软雅黑" w:hAnsi="微软雅黑" w:eastAsia="微软雅黑" w:cs="微软雅黑"/>
                <w:i/>
                <w:iCs/>
                <w:color w:val="000000"/>
                <w:sz w:val="16"/>
                <w:szCs w:val="16"/>
                <w:u w:val="none"/>
              </w:rPr>
            </w:pPr>
          </w:p>
        </w:tc>
      </w:tr>
      <w:tr w14:paraId="730DA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3BBD8">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9D17C">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D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B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4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3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B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73A9">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8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9964">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54E8">
            <w:pPr>
              <w:jc w:val="center"/>
              <w:rPr>
                <w:rFonts w:hint="eastAsia" w:ascii="微软雅黑" w:hAnsi="微软雅黑" w:eastAsia="微软雅黑" w:cs="微软雅黑"/>
                <w:i/>
                <w:iCs/>
                <w:color w:val="000000"/>
                <w:sz w:val="16"/>
                <w:szCs w:val="16"/>
                <w:u w:val="none"/>
              </w:rPr>
            </w:pPr>
          </w:p>
        </w:tc>
      </w:tr>
      <w:tr w14:paraId="0559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70213">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36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A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1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校服代收费足额支出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6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B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C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2DCD">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C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5A7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7FE3">
            <w:pPr>
              <w:jc w:val="center"/>
              <w:rPr>
                <w:rFonts w:hint="eastAsia" w:ascii="微软雅黑" w:hAnsi="微软雅黑" w:eastAsia="微软雅黑" w:cs="微软雅黑"/>
                <w:i/>
                <w:iCs/>
                <w:color w:val="000000"/>
                <w:sz w:val="16"/>
                <w:szCs w:val="16"/>
                <w:u w:val="none"/>
              </w:rPr>
            </w:pPr>
          </w:p>
        </w:tc>
      </w:tr>
      <w:tr w14:paraId="4394C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1A79C">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BB813">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A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7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资金规范使用率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5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E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C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114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E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58FC">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EFFB">
            <w:pPr>
              <w:jc w:val="center"/>
              <w:rPr>
                <w:rFonts w:hint="eastAsia" w:ascii="微软雅黑" w:hAnsi="微软雅黑" w:eastAsia="微软雅黑" w:cs="微软雅黑"/>
                <w:i/>
                <w:iCs/>
                <w:color w:val="000000"/>
                <w:sz w:val="16"/>
                <w:szCs w:val="16"/>
                <w:u w:val="none"/>
              </w:rPr>
            </w:pPr>
          </w:p>
        </w:tc>
      </w:tr>
      <w:tr w14:paraId="5ACBE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B764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2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8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B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D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3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1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C8B3">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D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A87F">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6A8B">
            <w:pPr>
              <w:jc w:val="center"/>
              <w:rPr>
                <w:rFonts w:hint="eastAsia" w:ascii="微软雅黑" w:hAnsi="微软雅黑" w:eastAsia="微软雅黑" w:cs="微软雅黑"/>
                <w:i/>
                <w:iCs/>
                <w:color w:val="000000"/>
                <w:sz w:val="16"/>
                <w:szCs w:val="16"/>
                <w:u w:val="none"/>
              </w:rPr>
            </w:pPr>
          </w:p>
        </w:tc>
      </w:tr>
      <w:tr w14:paraId="06FF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2CBF1">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32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F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1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0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3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285798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9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AA0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D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63F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0145">
            <w:pPr>
              <w:jc w:val="center"/>
              <w:rPr>
                <w:rFonts w:hint="eastAsia" w:ascii="微软雅黑" w:hAnsi="微软雅黑" w:eastAsia="微软雅黑" w:cs="微软雅黑"/>
                <w:i/>
                <w:iCs/>
                <w:color w:val="000000"/>
                <w:sz w:val="16"/>
                <w:szCs w:val="16"/>
                <w:u w:val="none"/>
              </w:rPr>
            </w:pPr>
          </w:p>
        </w:tc>
      </w:tr>
      <w:tr w14:paraId="2D419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515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B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66D8">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E351">
            <w:pPr>
              <w:rPr>
                <w:rFonts w:hint="eastAsia" w:ascii="宋体" w:hAnsi="宋体" w:eastAsia="宋体" w:cs="宋体"/>
                <w:i w:val="0"/>
                <w:iCs w:val="0"/>
                <w:color w:val="000000"/>
                <w:sz w:val="18"/>
                <w:szCs w:val="18"/>
                <w:u w:val="none"/>
              </w:rPr>
            </w:pPr>
          </w:p>
        </w:tc>
      </w:tr>
      <w:tr w14:paraId="4DC61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7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BF174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BE7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3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0263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D2AB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F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CC8F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405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1D18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276E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292D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1F2B82CD">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21539234">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3E2F38D5">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47FB9587">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47D610E1">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00D4AB50">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4F3C4C3A">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21AFFEA8">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6BA009BD">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069EC941">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6E5EF35D">
            <w:pPr>
              <w:rPr>
                <w:rFonts w:hint="eastAsia" w:ascii="宋体" w:hAnsi="宋体" w:eastAsia="宋体" w:cs="宋体"/>
                <w:i w:val="0"/>
                <w:iCs w:val="0"/>
                <w:color w:val="000000"/>
                <w:sz w:val="18"/>
                <w:szCs w:val="18"/>
                <w:u w:val="none"/>
              </w:rPr>
            </w:pPr>
          </w:p>
        </w:tc>
      </w:tr>
      <w:tr w14:paraId="2C0B2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55876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E87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343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C143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51322326T000014331771-茂县七一民族中学教辅资料代收费</w:t>
            </w:r>
          </w:p>
        </w:tc>
      </w:tr>
      <w:tr w14:paraId="768F2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20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211E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4F058D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CFC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15A5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849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AC3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3A1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7DEF2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464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89442">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2CD14">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E1FE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根据四川省发展和改革委员会四川省教育厅川发改价格【2019】246号文件，2025年秋季学期教辅资料代收费231425.8元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26E0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781E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CD84F">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F7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505181">
            <w:pPr>
              <w:rPr>
                <w:rFonts w:hint="eastAsia" w:ascii="宋体" w:hAnsi="宋体" w:eastAsia="宋体" w:cs="宋体"/>
                <w:i w:val="0"/>
                <w:iCs w:val="0"/>
                <w:color w:val="000000"/>
                <w:sz w:val="18"/>
                <w:szCs w:val="18"/>
                <w:u w:val="none"/>
              </w:rPr>
            </w:pPr>
          </w:p>
        </w:tc>
      </w:tr>
      <w:tr w14:paraId="16C05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88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7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0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6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B2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F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0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B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8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78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FA27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D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8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4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23.14</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58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23.14</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5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E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55A09">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343B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CE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A1148">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C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9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D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22F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1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2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2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0FC2D">
            <w:pPr>
              <w:rPr>
                <w:rFonts w:hint="eastAsia" w:ascii="黑体" w:hAnsi="黑体" w:eastAsia="黑体" w:cs="黑体"/>
                <w:i/>
                <w:iCs/>
                <w:color w:val="000000"/>
                <w:sz w:val="18"/>
                <w:szCs w:val="18"/>
                <w:u w:val="none"/>
              </w:rPr>
            </w:pPr>
          </w:p>
        </w:tc>
      </w:tr>
      <w:tr w14:paraId="31684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6B9FA">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3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E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F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A72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2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F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2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24393">
            <w:pPr>
              <w:rPr>
                <w:rFonts w:hint="eastAsia" w:ascii="黑体" w:hAnsi="黑体" w:eastAsia="黑体" w:cs="黑体"/>
                <w:i/>
                <w:iCs/>
                <w:color w:val="000000"/>
                <w:sz w:val="18"/>
                <w:szCs w:val="18"/>
                <w:u w:val="none"/>
              </w:rPr>
            </w:pPr>
          </w:p>
        </w:tc>
      </w:tr>
      <w:tr w14:paraId="35997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75F4C">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C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7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D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23.14</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3B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23.14</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1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A9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9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D1A6B">
            <w:pPr>
              <w:rPr>
                <w:rFonts w:hint="eastAsia" w:ascii="黑体" w:hAnsi="黑体" w:eastAsia="黑体" w:cs="黑体"/>
                <w:i/>
                <w:iCs/>
                <w:color w:val="000000"/>
                <w:sz w:val="18"/>
                <w:szCs w:val="18"/>
                <w:u w:val="none"/>
              </w:rPr>
            </w:pPr>
          </w:p>
        </w:tc>
      </w:tr>
      <w:tr w14:paraId="18A0A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9F5E4">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8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881A">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C064">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31C03">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946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0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E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156CC">
            <w:pPr>
              <w:rPr>
                <w:rFonts w:hint="eastAsia" w:ascii="黑体" w:hAnsi="黑体" w:eastAsia="黑体" w:cs="黑体"/>
                <w:i/>
                <w:iCs/>
                <w:color w:val="000000"/>
                <w:sz w:val="18"/>
                <w:szCs w:val="18"/>
                <w:u w:val="none"/>
              </w:rPr>
            </w:pPr>
          </w:p>
        </w:tc>
      </w:tr>
      <w:tr w14:paraId="2FBCF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7E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5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2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F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1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A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E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E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7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6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F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E6C7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E71FC">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16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6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F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5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4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8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D24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6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3944">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AEE4">
            <w:pPr>
              <w:jc w:val="center"/>
              <w:rPr>
                <w:rFonts w:hint="eastAsia" w:ascii="微软雅黑" w:hAnsi="微软雅黑" w:eastAsia="微软雅黑" w:cs="微软雅黑"/>
                <w:i/>
                <w:iCs/>
                <w:color w:val="000000"/>
                <w:sz w:val="16"/>
                <w:szCs w:val="16"/>
                <w:u w:val="none"/>
              </w:rPr>
            </w:pPr>
          </w:p>
        </w:tc>
      </w:tr>
      <w:tr w14:paraId="3FC2D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ACA55">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236BC">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A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B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保障学生基本学习生活</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1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1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82E8">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4C1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1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8264B">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4826">
            <w:pPr>
              <w:jc w:val="center"/>
              <w:rPr>
                <w:rFonts w:hint="eastAsia" w:ascii="微软雅黑" w:hAnsi="微软雅黑" w:eastAsia="微软雅黑" w:cs="微软雅黑"/>
                <w:i/>
                <w:iCs/>
                <w:color w:val="000000"/>
                <w:sz w:val="16"/>
                <w:szCs w:val="16"/>
                <w:u w:val="none"/>
              </w:rPr>
            </w:pPr>
          </w:p>
        </w:tc>
      </w:tr>
      <w:tr w14:paraId="6FC2A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0FD84">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4514C">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2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B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F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0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E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7DD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B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878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E3D7">
            <w:pPr>
              <w:jc w:val="center"/>
              <w:rPr>
                <w:rFonts w:hint="eastAsia" w:ascii="微软雅黑" w:hAnsi="微软雅黑" w:eastAsia="微软雅黑" w:cs="微软雅黑"/>
                <w:i/>
                <w:iCs/>
                <w:color w:val="000000"/>
                <w:sz w:val="16"/>
                <w:szCs w:val="16"/>
                <w:u w:val="none"/>
              </w:rPr>
            </w:pPr>
          </w:p>
        </w:tc>
      </w:tr>
      <w:tr w14:paraId="3ECA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95669">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07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4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教辅资料代收费足额支出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E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7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E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546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4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B30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48ED">
            <w:pPr>
              <w:jc w:val="center"/>
              <w:rPr>
                <w:rFonts w:hint="eastAsia" w:ascii="微软雅黑" w:hAnsi="微软雅黑" w:eastAsia="微软雅黑" w:cs="微软雅黑"/>
                <w:i/>
                <w:iCs/>
                <w:color w:val="000000"/>
                <w:sz w:val="16"/>
                <w:szCs w:val="16"/>
                <w:u w:val="none"/>
              </w:rPr>
            </w:pPr>
          </w:p>
        </w:tc>
      </w:tr>
      <w:tr w14:paraId="0F7E1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D5595">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BA5A0">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2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A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资金规范使用率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C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A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7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750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D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0EA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3A44">
            <w:pPr>
              <w:jc w:val="center"/>
              <w:rPr>
                <w:rFonts w:hint="eastAsia" w:ascii="微软雅黑" w:hAnsi="微软雅黑" w:eastAsia="微软雅黑" w:cs="微软雅黑"/>
                <w:i/>
                <w:iCs/>
                <w:color w:val="000000"/>
                <w:sz w:val="16"/>
                <w:szCs w:val="16"/>
                <w:u w:val="none"/>
              </w:rPr>
            </w:pPr>
          </w:p>
        </w:tc>
      </w:tr>
      <w:tr w14:paraId="19C77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4A66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B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B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D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9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4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F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F120">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87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F72B2">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FD0C">
            <w:pPr>
              <w:jc w:val="center"/>
              <w:rPr>
                <w:rFonts w:hint="eastAsia" w:ascii="微软雅黑" w:hAnsi="微软雅黑" w:eastAsia="微软雅黑" w:cs="微软雅黑"/>
                <w:i/>
                <w:iCs/>
                <w:color w:val="000000"/>
                <w:sz w:val="16"/>
                <w:szCs w:val="16"/>
                <w:u w:val="none"/>
              </w:rPr>
            </w:pPr>
          </w:p>
        </w:tc>
      </w:tr>
      <w:tr w14:paraId="48E1D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BE39C">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5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1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E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D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D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231425.8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1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5EB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5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AEE7">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51BD">
            <w:pPr>
              <w:jc w:val="center"/>
              <w:rPr>
                <w:rFonts w:hint="eastAsia" w:ascii="微软雅黑" w:hAnsi="微软雅黑" w:eastAsia="微软雅黑" w:cs="微软雅黑"/>
                <w:i/>
                <w:iCs/>
                <w:color w:val="000000"/>
                <w:sz w:val="16"/>
                <w:szCs w:val="16"/>
                <w:u w:val="none"/>
              </w:rPr>
            </w:pPr>
          </w:p>
        </w:tc>
      </w:tr>
      <w:tr w14:paraId="3968C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6CB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1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828A">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8C20">
            <w:pPr>
              <w:rPr>
                <w:rFonts w:hint="eastAsia" w:ascii="宋体" w:hAnsi="宋体" w:eastAsia="宋体" w:cs="宋体"/>
                <w:i w:val="0"/>
                <w:iCs w:val="0"/>
                <w:color w:val="000000"/>
                <w:sz w:val="18"/>
                <w:szCs w:val="18"/>
                <w:u w:val="none"/>
              </w:rPr>
            </w:pPr>
          </w:p>
        </w:tc>
      </w:tr>
      <w:tr w14:paraId="7C06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3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53DB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63D3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E5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8E51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6E2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B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1C29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7C2D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2EE7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EB77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D1B3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0A5A5D42">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37BAC854">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72179B30">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58FC46F8">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63E4D310">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66465F9A">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16F09212">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2C6311A2">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785B81E7">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52A6FD57">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1B2D429E">
            <w:pPr>
              <w:rPr>
                <w:rFonts w:hint="eastAsia" w:ascii="宋体" w:hAnsi="宋体" w:eastAsia="宋体" w:cs="宋体"/>
                <w:i w:val="0"/>
                <w:iCs w:val="0"/>
                <w:color w:val="000000"/>
                <w:sz w:val="18"/>
                <w:szCs w:val="18"/>
                <w:u w:val="none"/>
              </w:rPr>
            </w:pPr>
          </w:p>
        </w:tc>
      </w:tr>
      <w:tr w14:paraId="14AC6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E8F86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96D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8F3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8F03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51322326T000014331904-茂县七一民族中学学生保险代收费</w:t>
            </w:r>
          </w:p>
        </w:tc>
      </w:tr>
      <w:tr w14:paraId="222E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F72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4BB6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01EA3E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8E0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30F2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60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755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669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24339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657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A9574">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5B207">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B194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2025年秋季学期学生保险代收费186200.00元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9795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70C3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7F41A">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29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183D55">
            <w:pPr>
              <w:rPr>
                <w:rFonts w:hint="eastAsia" w:ascii="宋体" w:hAnsi="宋体" w:eastAsia="宋体" w:cs="宋体"/>
                <w:i w:val="0"/>
                <w:iCs w:val="0"/>
                <w:color w:val="000000"/>
                <w:sz w:val="18"/>
                <w:szCs w:val="18"/>
                <w:u w:val="none"/>
              </w:rPr>
            </w:pPr>
          </w:p>
        </w:tc>
      </w:tr>
      <w:tr w14:paraId="648D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1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1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D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D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565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A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F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5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A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B8C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7A81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7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1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B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04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C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2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15C2">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C5EE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8A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CAAF1">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7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9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7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1C2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4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A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D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A67E1">
            <w:pPr>
              <w:rPr>
                <w:rFonts w:hint="eastAsia" w:ascii="黑体" w:hAnsi="黑体" w:eastAsia="黑体" w:cs="黑体"/>
                <w:i/>
                <w:iCs/>
                <w:color w:val="000000"/>
                <w:sz w:val="18"/>
                <w:szCs w:val="18"/>
                <w:u w:val="none"/>
              </w:rPr>
            </w:pPr>
          </w:p>
        </w:tc>
      </w:tr>
      <w:tr w14:paraId="7054A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6FB2C">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5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6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F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D6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8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6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7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8DCD">
            <w:pPr>
              <w:rPr>
                <w:rFonts w:hint="eastAsia" w:ascii="黑体" w:hAnsi="黑体" w:eastAsia="黑体" w:cs="黑体"/>
                <w:i/>
                <w:iCs/>
                <w:color w:val="000000"/>
                <w:sz w:val="18"/>
                <w:szCs w:val="18"/>
                <w:u w:val="none"/>
              </w:rPr>
            </w:pPr>
          </w:p>
        </w:tc>
      </w:tr>
      <w:tr w14:paraId="49C4A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E3EA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3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7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5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3B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4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8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F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85BB1">
            <w:pPr>
              <w:rPr>
                <w:rFonts w:hint="eastAsia" w:ascii="黑体" w:hAnsi="黑体" w:eastAsia="黑体" w:cs="黑体"/>
                <w:i/>
                <w:iCs/>
                <w:color w:val="000000"/>
                <w:sz w:val="18"/>
                <w:szCs w:val="18"/>
                <w:u w:val="none"/>
              </w:rPr>
            </w:pPr>
          </w:p>
        </w:tc>
      </w:tr>
      <w:tr w14:paraId="24EEC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12983">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1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40EA">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C9BF">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815F3">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265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D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C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509FF">
            <w:pPr>
              <w:rPr>
                <w:rFonts w:hint="eastAsia" w:ascii="黑体" w:hAnsi="黑体" w:eastAsia="黑体" w:cs="黑体"/>
                <w:i/>
                <w:iCs/>
                <w:color w:val="000000"/>
                <w:sz w:val="18"/>
                <w:szCs w:val="18"/>
                <w:u w:val="none"/>
              </w:rPr>
            </w:pPr>
          </w:p>
        </w:tc>
      </w:tr>
      <w:tr w14:paraId="70A53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A0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5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5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D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EF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8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0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8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6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5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9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1E8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4EDEF">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63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6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8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4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6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2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125A">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9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B3B9">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0148">
            <w:pPr>
              <w:jc w:val="center"/>
              <w:rPr>
                <w:rFonts w:hint="eastAsia" w:ascii="微软雅黑" w:hAnsi="微软雅黑" w:eastAsia="微软雅黑" w:cs="微软雅黑"/>
                <w:i/>
                <w:iCs/>
                <w:color w:val="000000"/>
                <w:sz w:val="16"/>
                <w:szCs w:val="16"/>
                <w:u w:val="none"/>
              </w:rPr>
            </w:pPr>
          </w:p>
        </w:tc>
      </w:tr>
      <w:tr w14:paraId="551CB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56961">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434B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6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4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保障学生基本安全</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D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9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C18F">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E66E">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6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849E">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80CC">
            <w:pPr>
              <w:jc w:val="center"/>
              <w:rPr>
                <w:rFonts w:hint="eastAsia" w:ascii="微软雅黑" w:hAnsi="微软雅黑" w:eastAsia="微软雅黑" w:cs="微软雅黑"/>
                <w:i/>
                <w:iCs/>
                <w:color w:val="000000"/>
                <w:sz w:val="16"/>
                <w:szCs w:val="16"/>
                <w:u w:val="none"/>
              </w:rPr>
            </w:pPr>
          </w:p>
        </w:tc>
      </w:tr>
      <w:tr w14:paraId="74B6A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64C97">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75A84">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B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6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8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F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2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C18F">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7C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DE2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BC54">
            <w:pPr>
              <w:jc w:val="center"/>
              <w:rPr>
                <w:rFonts w:hint="eastAsia" w:ascii="微软雅黑" w:hAnsi="微软雅黑" w:eastAsia="微软雅黑" w:cs="微软雅黑"/>
                <w:i/>
                <w:iCs/>
                <w:color w:val="000000"/>
                <w:sz w:val="16"/>
                <w:szCs w:val="16"/>
                <w:u w:val="none"/>
              </w:rPr>
            </w:pPr>
          </w:p>
        </w:tc>
      </w:tr>
      <w:tr w14:paraId="5EE6D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75631">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93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3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0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保险代收费足额支出</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F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B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80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C20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A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4924">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3FC0">
            <w:pPr>
              <w:jc w:val="center"/>
              <w:rPr>
                <w:rFonts w:hint="eastAsia" w:ascii="微软雅黑" w:hAnsi="微软雅黑" w:eastAsia="微软雅黑" w:cs="微软雅黑"/>
                <w:i/>
                <w:iCs/>
                <w:color w:val="000000"/>
                <w:sz w:val="16"/>
                <w:szCs w:val="16"/>
                <w:u w:val="none"/>
              </w:rPr>
            </w:pPr>
          </w:p>
        </w:tc>
      </w:tr>
      <w:tr w14:paraId="4A7D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D607">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164C7">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7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99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资金规范使用率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8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7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9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D9F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4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5EF8">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5125">
            <w:pPr>
              <w:jc w:val="center"/>
              <w:rPr>
                <w:rFonts w:hint="eastAsia" w:ascii="微软雅黑" w:hAnsi="微软雅黑" w:eastAsia="微软雅黑" w:cs="微软雅黑"/>
                <w:i/>
                <w:iCs/>
                <w:color w:val="000000"/>
                <w:sz w:val="16"/>
                <w:szCs w:val="16"/>
                <w:u w:val="none"/>
              </w:rPr>
            </w:pPr>
          </w:p>
        </w:tc>
      </w:tr>
      <w:tr w14:paraId="2451D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F39D5">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5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4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E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5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F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E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5F92">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1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0B4B">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321B">
            <w:pPr>
              <w:jc w:val="center"/>
              <w:rPr>
                <w:rFonts w:hint="eastAsia" w:ascii="微软雅黑" w:hAnsi="微软雅黑" w:eastAsia="微软雅黑" w:cs="微软雅黑"/>
                <w:i/>
                <w:iCs/>
                <w:color w:val="000000"/>
                <w:sz w:val="16"/>
                <w:szCs w:val="16"/>
                <w:u w:val="none"/>
              </w:rPr>
            </w:pPr>
          </w:p>
        </w:tc>
      </w:tr>
      <w:tr w14:paraId="34D82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4CDDD">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1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6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2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8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F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5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7494">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F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7CE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4AC4">
            <w:pPr>
              <w:jc w:val="center"/>
              <w:rPr>
                <w:rFonts w:hint="eastAsia" w:ascii="微软雅黑" w:hAnsi="微软雅黑" w:eastAsia="微软雅黑" w:cs="微软雅黑"/>
                <w:i/>
                <w:iCs/>
                <w:color w:val="000000"/>
                <w:sz w:val="16"/>
                <w:szCs w:val="16"/>
                <w:u w:val="none"/>
              </w:rPr>
            </w:pPr>
          </w:p>
        </w:tc>
      </w:tr>
      <w:tr w14:paraId="265A2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4D6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9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E2D1">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7EDB">
            <w:pPr>
              <w:rPr>
                <w:rFonts w:hint="eastAsia" w:ascii="宋体" w:hAnsi="宋体" w:eastAsia="宋体" w:cs="宋体"/>
                <w:i w:val="0"/>
                <w:iCs w:val="0"/>
                <w:color w:val="000000"/>
                <w:sz w:val="18"/>
                <w:szCs w:val="18"/>
                <w:u w:val="none"/>
              </w:rPr>
            </w:pPr>
          </w:p>
        </w:tc>
      </w:tr>
      <w:tr w14:paraId="41751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A732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6D9D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D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AFB5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935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9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4EF17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80C1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6AD4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9CC3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D19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0D169994">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2999CED2">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0BC19A30">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60CE0070">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3DAC8D28">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3DF96777">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012C6B08">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3DE55430">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0D665BCF">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368FBEF6">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2FB98D79">
            <w:pPr>
              <w:rPr>
                <w:rFonts w:hint="eastAsia" w:ascii="宋体" w:hAnsi="宋体" w:eastAsia="宋体" w:cs="宋体"/>
                <w:i w:val="0"/>
                <w:iCs w:val="0"/>
                <w:color w:val="000000"/>
                <w:sz w:val="18"/>
                <w:szCs w:val="18"/>
                <w:u w:val="none"/>
              </w:rPr>
            </w:pPr>
          </w:p>
        </w:tc>
      </w:tr>
      <w:tr w14:paraId="3C50F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96896F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537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C28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18BE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51322326T000015162599-茂县七一民族中学校教育工作目标考核奖励资金</w:t>
            </w:r>
          </w:p>
        </w:tc>
      </w:tr>
      <w:tr w14:paraId="2C280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44F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24AA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0D25CB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216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2376A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22D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84F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CB2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08F3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509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B18EB">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A750B">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30CD21">
            <w:pPr>
              <w:rPr>
                <w:rFonts w:hint="eastAsia" w:ascii="宋体" w:hAnsi="宋体" w:eastAsia="宋体" w:cs="宋体"/>
                <w:i w:val="0"/>
                <w:iCs w:val="0"/>
                <w:color w:val="000000"/>
                <w:sz w:val="18"/>
                <w:szCs w:val="18"/>
                <w:u w:val="none"/>
              </w:rPr>
            </w:pP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09B8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AD3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98727">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34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6CFD4D">
            <w:pPr>
              <w:rPr>
                <w:rFonts w:hint="eastAsia" w:ascii="宋体" w:hAnsi="宋体" w:eastAsia="宋体" w:cs="宋体"/>
                <w:i w:val="0"/>
                <w:iCs w:val="0"/>
                <w:color w:val="000000"/>
                <w:sz w:val="18"/>
                <w:szCs w:val="18"/>
                <w:u w:val="none"/>
              </w:rPr>
            </w:pPr>
          </w:p>
        </w:tc>
      </w:tr>
      <w:tr w14:paraId="1543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DE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5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1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F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58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D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0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C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A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5D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FB87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5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D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1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4C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8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C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9F88">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93F0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0C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BD41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2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4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E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74F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B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8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B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32724">
            <w:pPr>
              <w:rPr>
                <w:rFonts w:hint="eastAsia" w:ascii="黑体" w:hAnsi="黑体" w:eastAsia="黑体" w:cs="黑体"/>
                <w:i/>
                <w:iCs/>
                <w:color w:val="000000"/>
                <w:sz w:val="18"/>
                <w:szCs w:val="18"/>
                <w:u w:val="none"/>
              </w:rPr>
            </w:pPr>
          </w:p>
        </w:tc>
      </w:tr>
      <w:tr w14:paraId="61CA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98DDA">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6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8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7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83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D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7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A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DBCBD">
            <w:pPr>
              <w:rPr>
                <w:rFonts w:hint="eastAsia" w:ascii="黑体" w:hAnsi="黑体" w:eastAsia="黑体" w:cs="黑体"/>
                <w:i/>
                <w:iCs/>
                <w:color w:val="000000"/>
                <w:sz w:val="18"/>
                <w:szCs w:val="18"/>
                <w:u w:val="none"/>
              </w:rPr>
            </w:pPr>
          </w:p>
        </w:tc>
      </w:tr>
      <w:tr w14:paraId="3DC9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A89AE">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3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7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7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055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8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5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4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13CAE">
            <w:pPr>
              <w:rPr>
                <w:rFonts w:hint="eastAsia" w:ascii="黑体" w:hAnsi="黑体" w:eastAsia="黑体" w:cs="黑体"/>
                <w:i/>
                <w:iCs/>
                <w:color w:val="000000"/>
                <w:sz w:val="18"/>
                <w:szCs w:val="18"/>
                <w:u w:val="none"/>
              </w:rPr>
            </w:pPr>
          </w:p>
        </w:tc>
      </w:tr>
      <w:tr w14:paraId="7AB32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0A440">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4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781C">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875D">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03EE5">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A8B3">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D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D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D1F80">
            <w:pPr>
              <w:rPr>
                <w:rFonts w:hint="eastAsia" w:ascii="黑体" w:hAnsi="黑体" w:eastAsia="黑体" w:cs="黑体"/>
                <w:i/>
                <w:iCs/>
                <w:color w:val="000000"/>
                <w:sz w:val="18"/>
                <w:szCs w:val="18"/>
                <w:u w:val="none"/>
              </w:rPr>
            </w:pPr>
          </w:p>
        </w:tc>
      </w:tr>
      <w:tr w14:paraId="1D06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A0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4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E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E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F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7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4A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8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2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3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F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767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7E571">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1AD6">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4537">
            <w:pPr>
              <w:jc w:val="center"/>
              <w:rPr>
                <w:rFonts w:hint="eastAsia" w:ascii="宋体" w:hAnsi="宋体" w:eastAsia="宋体" w:cs="宋体"/>
                <w:i w:val="0"/>
                <w:iCs w:val="0"/>
                <w:color w:val="000000"/>
                <w:sz w:val="18"/>
                <w:szCs w:val="18"/>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399D">
            <w:pPr>
              <w:jc w:val="center"/>
              <w:rPr>
                <w:rFonts w:hint="eastAsia" w:ascii="宋体" w:hAnsi="宋体" w:eastAsia="宋体" w:cs="宋体"/>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8E50">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374F">
            <w:pPr>
              <w:jc w:val="center"/>
              <w:rPr>
                <w:rFonts w:hint="eastAsia" w:ascii="宋体" w:hAnsi="宋体" w:eastAsia="宋体" w:cs="宋体"/>
                <w:i w:val="0"/>
                <w:iCs w:val="0"/>
                <w:color w:val="000000"/>
                <w:sz w:val="18"/>
                <w:szCs w:val="18"/>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9CC0">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1BE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A0EB">
            <w:pPr>
              <w:jc w:val="center"/>
              <w:rPr>
                <w:rFonts w:hint="eastAsia" w:ascii="宋体" w:hAnsi="宋体" w:eastAsia="宋体" w:cs="宋体"/>
                <w:i w:val="0"/>
                <w:iCs w:val="0"/>
                <w:color w:val="000000"/>
                <w:sz w:val="18"/>
                <w:szCs w:val="18"/>
                <w:u w:val="none"/>
              </w:rPr>
            </w:pP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9A7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380E">
            <w:pPr>
              <w:jc w:val="center"/>
              <w:rPr>
                <w:rFonts w:hint="eastAsia" w:ascii="微软雅黑" w:hAnsi="微软雅黑" w:eastAsia="微软雅黑" w:cs="微软雅黑"/>
                <w:i/>
                <w:iCs/>
                <w:color w:val="000000"/>
                <w:sz w:val="16"/>
                <w:szCs w:val="16"/>
                <w:u w:val="none"/>
              </w:rPr>
            </w:pPr>
          </w:p>
        </w:tc>
      </w:tr>
      <w:tr w14:paraId="7DD82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858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7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1320">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3837">
            <w:pPr>
              <w:rPr>
                <w:rFonts w:hint="eastAsia" w:ascii="宋体" w:hAnsi="宋体" w:eastAsia="宋体" w:cs="宋体"/>
                <w:i w:val="0"/>
                <w:iCs w:val="0"/>
                <w:color w:val="000000"/>
                <w:sz w:val="18"/>
                <w:szCs w:val="18"/>
                <w:u w:val="none"/>
              </w:rPr>
            </w:pPr>
          </w:p>
        </w:tc>
      </w:tr>
      <w:tr w14:paraId="21FF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8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1AF5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745C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B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06FD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5BFD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9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8E4E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D8E5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63D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F8CB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4357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0D6CFD63">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7FDA1DD2">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51EF3DC2">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3DFBDAD0">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209923F6">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65799CDF">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54D7B2B1">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384FEE31">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4BAC68C7">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6199E569">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34B077F7">
            <w:pPr>
              <w:rPr>
                <w:rFonts w:hint="eastAsia" w:ascii="宋体" w:hAnsi="宋体" w:eastAsia="宋体" w:cs="宋体"/>
                <w:i w:val="0"/>
                <w:iCs w:val="0"/>
                <w:color w:val="000000"/>
                <w:sz w:val="18"/>
                <w:szCs w:val="18"/>
                <w:u w:val="none"/>
              </w:rPr>
            </w:pPr>
          </w:p>
        </w:tc>
      </w:tr>
      <w:tr w14:paraId="5C808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2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C97C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83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51B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C04C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51322326T000015184281-茂县七一民族中学监考考务费</w:t>
            </w:r>
          </w:p>
        </w:tc>
      </w:tr>
      <w:tr w14:paraId="7EAF3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847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53C7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9" w:type="dxa"/>
            <w:tcBorders>
              <w:top w:val="nil"/>
              <w:left w:val="nil"/>
              <w:bottom w:val="nil"/>
              <w:right w:val="nil"/>
            </w:tcBorders>
            <w:shd w:val="clear" w:color="auto" w:fill="auto"/>
            <w:vAlign w:val="center"/>
          </w:tcPr>
          <w:p w14:paraId="0390215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419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茂县七一民族中学</w:t>
            </w:r>
          </w:p>
        </w:tc>
      </w:tr>
      <w:tr w14:paraId="2FA6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907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B3C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30D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D1DCE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66D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950D">
            <w:pP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C1EDA">
            <w:pPr>
              <w:rPr>
                <w:rFonts w:hint="eastAsia" w:ascii="宋体" w:hAnsi="宋体" w:eastAsia="宋体" w:cs="宋体"/>
                <w:i w:val="0"/>
                <w:iCs w:val="0"/>
                <w:color w:val="000000"/>
                <w:sz w:val="18"/>
                <w:szCs w:val="18"/>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A2EF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按照《阿坝州人力资源和社会保障局人事考试等劳务费支出标准》阿州人社办（2017）220号文件，2026年度全省公开考试录用公务员考试劳务费茂县七一民族中学38000.00元</w:t>
            </w:r>
          </w:p>
        </w:tc>
        <w:tc>
          <w:tcPr>
            <w:tcW w:w="3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E912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3CE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D1BC3">
            <w:pP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7D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10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C12407">
            <w:pPr>
              <w:rPr>
                <w:rFonts w:hint="eastAsia" w:ascii="宋体" w:hAnsi="宋体" w:eastAsia="宋体" w:cs="宋体"/>
                <w:i w:val="0"/>
                <w:iCs w:val="0"/>
                <w:color w:val="000000"/>
                <w:sz w:val="18"/>
                <w:szCs w:val="18"/>
                <w:u w:val="none"/>
              </w:rPr>
            </w:pPr>
          </w:p>
        </w:tc>
      </w:tr>
      <w:tr w14:paraId="410BC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62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D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C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1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63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A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7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6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D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35F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961E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8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1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2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BC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3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4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C03F">
            <w:pPr>
              <w:jc w:val="center"/>
              <w:rPr>
                <w:rFonts w:hint="eastAsia" w:ascii="宋体" w:hAnsi="宋体" w:eastAsia="宋体" w:cs="宋体"/>
                <w:i w:val="0"/>
                <w:iCs w:val="0"/>
                <w:color w:val="000000"/>
                <w:sz w:val="18"/>
                <w:szCs w:val="18"/>
                <w:u w:val="none"/>
              </w:rPr>
            </w:pPr>
          </w:p>
        </w:tc>
        <w:tc>
          <w:tcPr>
            <w:tcW w:w="1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757E1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07C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DB887">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4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E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E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8D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A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0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8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B84E2">
            <w:pPr>
              <w:rPr>
                <w:rFonts w:hint="eastAsia" w:ascii="黑体" w:hAnsi="黑体" w:eastAsia="黑体" w:cs="黑体"/>
                <w:i/>
                <w:iCs/>
                <w:color w:val="000000"/>
                <w:sz w:val="18"/>
                <w:szCs w:val="18"/>
                <w:u w:val="none"/>
              </w:rPr>
            </w:pPr>
          </w:p>
        </w:tc>
      </w:tr>
      <w:tr w14:paraId="6878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ECC46">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D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5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5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FA7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D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9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A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DBF49">
            <w:pPr>
              <w:rPr>
                <w:rFonts w:hint="eastAsia" w:ascii="黑体" w:hAnsi="黑体" w:eastAsia="黑体" w:cs="黑体"/>
                <w:i/>
                <w:iCs/>
                <w:color w:val="000000"/>
                <w:sz w:val="18"/>
                <w:szCs w:val="18"/>
                <w:u w:val="none"/>
              </w:rPr>
            </w:pPr>
          </w:p>
        </w:tc>
      </w:tr>
      <w:tr w14:paraId="6F660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134FF">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2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B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D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5C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6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1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81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14CF8">
            <w:pPr>
              <w:rPr>
                <w:rFonts w:hint="eastAsia" w:ascii="黑体" w:hAnsi="黑体" w:eastAsia="黑体" w:cs="黑体"/>
                <w:i/>
                <w:iCs/>
                <w:color w:val="000000"/>
                <w:sz w:val="18"/>
                <w:szCs w:val="18"/>
                <w:u w:val="none"/>
              </w:rPr>
            </w:pPr>
          </w:p>
        </w:tc>
      </w:tr>
      <w:tr w14:paraId="7146D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39E7B">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E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6857">
            <w:pPr>
              <w:jc w:val="center"/>
              <w:rPr>
                <w:rFonts w:hint="eastAsia" w:ascii="微软雅黑" w:hAnsi="微软雅黑" w:eastAsia="微软雅黑" w:cs="微软雅黑"/>
                <w:i/>
                <w:iCs/>
                <w:color w:val="000000"/>
                <w:sz w:val="16"/>
                <w:szCs w:val="16"/>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C3DA">
            <w:pPr>
              <w:jc w:val="center"/>
              <w:rPr>
                <w:rFonts w:hint="eastAsia" w:ascii="微软雅黑" w:hAnsi="微软雅黑" w:eastAsia="微软雅黑" w:cs="微软雅黑"/>
                <w:i/>
                <w:iCs/>
                <w:color w:val="000000"/>
                <w:sz w:val="16"/>
                <w:szCs w:val="16"/>
                <w:u w:val="none"/>
              </w:rPr>
            </w:pPr>
          </w:p>
        </w:tc>
        <w:tc>
          <w:tcPr>
            <w:tcW w:w="24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F1F4E">
            <w:pPr>
              <w:jc w:val="center"/>
              <w:rPr>
                <w:rFonts w:hint="eastAsia" w:ascii="微软雅黑" w:hAnsi="微软雅黑" w:eastAsia="微软雅黑" w:cs="微软雅黑"/>
                <w:i/>
                <w:iCs/>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8C6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4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4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C364E">
            <w:pPr>
              <w:rPr>
                <w:rFonts w:hint="eastAsia" w:ascii="黑体" w:hAnsi="黑体" w:eastAsia="黑体" w:cs="黑体"/>
                <w:i/>
                <w:iCs/>
                <w:color w:val="000000"/>
                <w:sz w:val="18"/>
                <w:szCs w:val="18"/>
                <w:u w:val="none"/>
              </w:rPr>
            </w:pPr>
          </w:p>
        </w:tc>
      </w:tr>
      <w:tr w14:paraId="3643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B0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B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C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C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1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C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1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8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7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0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A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88CC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317C5">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9B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E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8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教师人数</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A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6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C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4108">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B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2CE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21AC">
            <w:pPr>
              <w:jc w:val="center"/>
              <w:rPr>
                <w:rFonts w:hint="eastAsia" w:ascii="微软雅黑" w:hAnsi="微软雅黑" w:eastAsia="微软雅黑" w:cs="微软雅黑"/>
                <w:i/>
                <w:iCs/>
                <w:color w:val="000000"/>
                <w:sz w:val="16"/>
                <w:szCs w:val="16"/>
                <w:u w:val="none"/>
              </w:rPr>
            </w:pPr>
          </w:p>
        </w:tc>
      </w:tr>
      <w:tr w14:paraId="1E35B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D300B">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C36C1">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B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1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D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0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7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0F2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7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B603">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2451">
            <w:pPr>
              <w:jc w:val="center"/>
              <w:rPr>
                <w:rFonts w:hint="eastAsia" w:ascii="微软雅黑" w:hAnsi="微软雅黑" w:eastAsia="微软雅黑" w:cs="微软雅黑"/>
                <w:i/>
                <w:iCs/>
                <w:color w:val="000000"/>
                <w:sz w:val="16"/>
                <w:szCs w:val="16"/>
                <w:u w:val="none"/>
              </w:rPr>
            </w:pPr>
          </w:p>
        </w:tc>
      </w:tr>
      <w:tr w14:paraId="7A60D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29256">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E4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C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F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监考教师劳务费足额发放</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6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A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E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E563">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E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6512">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197D">
            <w:pPr>
              <w:jc w:val="center"/>
              <w:rPr>
                <w:rFonts w:hint="eastAsia" w:ascii="微软雅黑" w:hAnsi="微软雅黑" w:eastAsia="微软雅黑" w:cs="微软雅黑"/>
                <w:i/>
                <w:iCs/>
                <w:color w:val="000000"/>
                <w:sz w:val="16"/>
                <w:szCs w:val="16"/>
                <w:u w:val="none"/>
              </w:rPr>
            </w:pPr>
          </w:p>
        </w:tc>
      </w:tr>
      <w:tr w14:paraId="1924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1D3A6">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3097B">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2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3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C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C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62C4">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2FE9">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F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33B5">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437C">
            <w:pPr>
              <w:jc w:val="center"/>
              <w:rPr>
                <w:rFonts w:hint="eastAsia" w:ascii="微软雅黑" w:hAnsi="微软雅黑" w:eastAsia="微软雅黑" w:cs="微软雅黑"/>
                <w:i/>
                <w:iCs/>
                <w:color w:val="000000"/>
                <w:sz w:val="16"/>
                <w:szCs w:val="16"/>
                <w:u w:val="none"/>
              </w:rPr>
            </w:pPr>
          </w:p>
        </w:tc>
      </w:tr>
      <w:tr w14:paraId="23604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BF463">
            <w:pPr>
              <w:jc w:val="center"/>
              <w:rPr>
                <w:rFonts w:hint="eastAsia" w:ascii="宋体" w:hAnsi="宋体" w:eastAsia="宋体" w:cs="宋体"/>
                <w:i w:val="0"/>
                <w:iCs w:val="0"/>
                <w:color w:val="000000"/>
                <w:sz w:val="18"/>
                <w:szCs w:val="18"/>
                <w:u w:val="none"/>
              </w:rPr>
            </w:pP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7F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C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5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C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4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C56E">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7665">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F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1C6A">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7AA2">
            <w:pPr>
              <w:jc w:val="center"/>
              <w:rPr>
                <w:rFonts w:hint="eastAsia" w:ascii="微软雅黑" w:hAnsi="微软雅黑" w:eastAsia="微软雅黑" w:cs="微软雅黑"/>
                <w:i/>
                <w:iCs/>
                <w:color w:val="000000"/>
                <w:sz w:val="16"/>
                <w:szCs w:val="16"/>
                <w:u w:val="none"/>
              </w:rPr>
            </w:pPr>
          </w:p>
        </w:tc>
      </w:tr>
      <w:tr w14:paraId="3B85C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D6EB1">
            <w:pPr>
              <w:jc w:val="center"/>
              <w:rPr>
                <w:rFonts w:hint="eastAsia" w:ascii="宋体" w:hAnsi="宋体" w:eastAsia="宋体" w:cs="宋体"/>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D4EA2">
            <w:pPr>
              <w:jc w:val="center"/>
              <w:rPr>
                <w:rFonts w:hint="eastAsia" w:ascii="宋体" w:hAnsi="宋体" w:eastAsia="宋体" w:cs="宋体"/>
                <w:i w:val="0"/>
                <w:iCs w:val="0"/>
                <w:color w:val="000000"/>
                <w:sz w:val="18"/>
                <w:szCs w:val="18"/>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D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6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保障监考教师劳务费足额发放</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5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C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6928">
            <w:pPr>
              <w:jc w:val="center"/>
              <w:rPr>
                <w:rFonts w:hint="eastAsia" w:ascii="宋体" w:hAnsi="宋体" w:eastAsia="宋体" w:cs="宋体"/>
                <w:i w:val="0"/>
                <w:iCs w:val="0"/>
                <w:color w:val="000000"/>
                <w:sz w:val="18"/>
                <w:szCs w:val="18"/>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604B">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F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455C">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C0DA">
            <w:pPr>
              <w:jc w:val="center"/>
              <w:rPr>
                <w:rFonts w:hint="eastAsia" w:ascii="微软雅黑" w:hAnsi="微软雅黑" w:eastAsia="微软雅黑" w:cs="微软雅黑"/>
                <w:i/>
                <w:iCs/>
                <w:color w:val="000000"/>
                <w:sz w:val="16"/>
                <w:szCs w:val="16"/>
                <w:u w:val="none"/>
              </w:rPr>
            </w:pPr>
          </w:p>
        </w:tc>
      </w:tr>
      <w:tr w14:paraId="0D0D2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CFC22">
            <w:pPr>
              <w:jc w:val="center"/>
              <w:rPr>
                <w:rFonts w:hint="eastAsia" w:ascii="宋体" w:hAnsi="宋体" w:eastAsia="宋体" w:cs="宋体"/>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F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4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4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B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A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3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D304">
            <w:pPr>
              <w:jc w:val="center"/>
              <w:rPr>
                <w:rFonts w:hint="eastAsia" w:ascii="微软雅黑" w:hAnsi="微软雅黑" w:eastAsia="微软雅黑" w:cs="微软雅黑"/>
                <w:i/>
                <w:iCs/>
                <w:color w:val="000000"/>
                <w:sz w:val="16"/>
                <w:szCs w:val="16"/>
                <w:u w:val="none"/>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E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D181">
            <w:pPr>
              <w:jc w:val="cente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8381">
            <w:pPr>
              <w:jc w:val="center"/>
              <w:rPr>
                <w:rFonts w:hint="eastAsia" w:ascii="微软雅黑" w:hAnsi="微软雅黑" w:eastAsia="微软雅黑" w:cs="微软雅黑"/>
                <w:i/>
                <w:iCs/>
                <w:color w:val="000000"/>
                <w:sz w:val="16"/>
                <w:szCs w:val="16"/>
                <w:u w:val="none"/>
              </w:rPr>
            </w:pPr>
          </w:p>
        </w:tc>
      </w:tr>
      <w:tr w14:paraId="2DCE0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1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BD1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B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0973">
            <w:pPr>
              <w:rPr>
                <w:rFonts w:hint="eastAsia" w:ascii="宋体" w:hAnsi="宋体" w:eastAsia="宋体" w:cs="宋体"/>
                <w:i w:val="0"/>
                <w:iCs w:val="0"/>
                <w:color w:val="000000"/>
                <w:sz w:val="18"/>
                <w:szCs w:val="18"/>
                <w:u w:val="none"/>
              </w:rPr>
            </w:pP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879D">
            <w:pPr>
              <w:rPr>
                <w:rFonts w:hint="eastAsia" w:ascii="宋体" w:hAnsi="宋体" w:eastAsia="宋体" w:cs="宋体"/>
                <w:i w:val="0"/>
                <w:iCs w:val="0"/>
                <w:color w:val="000000"/>
                <w:sz w:val="18"/>
                <w:szCs w:val="18"/>
                <w:u w:val="none"/>
              </w:rPr>
            </w:pPr>
          </w:p>
        </w:tc>
      </w:tr>
      <w:tr w14:paraId="57BC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1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097FE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E30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D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AF98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8D0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D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3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9A7C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B260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1259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7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B6BC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3292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3" w:type="dxa"/>
            <w:tcBorders>
              <w:top w:val="nil"/>
              <w:left w:val="nil"/>
              <w:bottom w:val="nil"/>
              <w:right w:val="nil"/>
            </w:tcBorders>
            <w:shd w:val="clear" w:color="auto" w:fill="auto"/>
            <w:vAlign w:val="center"/>
          </w:tcPr>
          <w:p w14:paraId="0DBC4897">
            <w:pPr>
              <w:rPr>
                <w:rFonts w:hint="eastAsia" w:ascii="宋体" w:hAnsi="宋体" w:eastAsia="宋体" w:cs="宋体"/>
                <w:i w:val="0"/>
                <w:iCs w:val="0"/>
                <w:color w:val="000000"/>
                <w:sz w:val="18"/>
                <w:szCs w:val="18"/>
                <w:u w:val="none"/>
              </w:rPr>
            </w:pPr>
          </w:p>
        </w:tc>
        <w:tc>
          <w:tcPr>
            <w:tcW w:w="1434" w:type="dxa"/>
            <w:tcBorders>
              <w:top w:val="nil"/>
              <w:left w:val="nil"/>
              <w:bottom w:val="nil"/>
              <w:right w:val="nil"/>
            </w:tcBorders>
            <w:shd w:val="clear" w:color="auto" w:fill="auto"/>
            <w:vAlign w:val="center"/>
          </w:tcPr>
          <w:p w14:paraId="4567A905">
            <w:pPr>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shd w:val="clear" w:color="auto" w:fill="auto"/>
            <w:vAlign w:val="center"/>
          </w:tcPr>
          <w:p w14:paraId="5FF3C46B">
            <w:pPr>
              <w:rPr>
                <w:rFonts w:hint="eastAsia" w:ascii="宋体" w:hAnsi="宋体" w:eastAsia="宋体" w:cs="宋体"/>
                <w:i w:val="0"/>
                <w:iCs w:val="0"/>
                <w:color w:val="000000"/>
                <w:sz w:val="18"/>
                <w:szCs w:val="18"/>
                <w:u w:val="none"/>
              </w:rPr>
            </w:pPr>
          </w:p>
        </w:tc>
        <w:tc>
          <w:tcPr>
            <w:tcW w:w="1614" w:type="dxa"/>
            <w:tcBorders>
              <w:top w:val="nil"/>
              <w:left w:val="nil"/>
              <w:bottom w:val="nil"/>
              <w:right w:val="nil"/>
            </w:tcBorders>
            <w:shd w:val="clear" w:color="auto" w:fill="auto"/>
            <w:vAlign w:val="center"/>
          </w:tcPr>
          <w:p w14:paraId="24BA96E4">
            <w:pPr>
              <w:rPr>
                <w:rFonts w:hint="eastAsia" w:ascii="宋体" w:hAnsi="宋体" w:eastAsia="宋体" w:cs="宋体"/>
                <w:i w:val="0"/>
                <w:iCs w:val="0"/>
                <w:color w:val="000000"/>
                <w:sz w:val="18"/>
                <w:szCs w:val="18"/>
                <w:u w:val="none"/>
              </w:rPr>
            </w:pPr>
          </w:p>
        </w:tc>
        <w:tc>
          <w:tcPr>
            <w:tcW w:w="518" w:type="dxa"/>
            <w:tcBorders>
              <w:top w:val="nil"/>
              <w:left w:val="nil"/>
              <w:bottom w:val="nil"/>
              <w:right w:val="nil"/>
            </w:tcBorders>
            <w:shd w:val="clear" w:color="auto" w:fill="auto"/>
            <w:vAlign w:val="center"/>
          </w:tcPr>
          <w:p w14:paraId="2D2523E3">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4AA63457">
            <w:pPr>
              <w:rPr>
                <w:rFonts w:hint="eastAsia" w:ascii="宋体" w:hAnsi="宋体" w:eastAsia="宋体" w:cs="宋体"/>
                <w:i w:val="0"/>
                <w:iCs w:val="0"/>
                <w:color w:val="000000"/>
                <w:sz w:val="18"/>
                <w:szCs w:val="18"/>
                <w:u w:val="none"/>
              </w:rPr>
            </w:pPr>
          </w:p>
        </w:tc>
        <w:tc>
          <w:tcPr>
            <w:tcW w:w="844" w:type="dxa"/>
            <w:tcBorders>
              <w:top w:val="nil"/>
              <w:left w:val="nil"/>
              <w:bottom w:val="nil"/>
              <w:right w:val="nil"/>
            </w:tcBorders>
            <w:shd w:val="clear" w:color="auto" w:fill="auto"/>
            <w:vAlign w:val="center"/>
          </w:tcPr>
          <w:p w14:paraId="1C15CC6D">
            <w:pPr>
              <w:rPr>
                <w:rFonts w:hint="eastAsia" w:ascii="宋体" w:hAnsi="宋体" w:eastAsia="宋体" w:cs="宋体"/>
                <w:i w:val="0"/>
                <w:iCs w:val="0"/>
                <w:color w:val="000000"/>
                <w:sz w:val="18"/>
                <w:szCs w:val="18"/>
                <w:u w:val="none"/>
              </w:rPr>
            </w:pPr>
          </w:p>
        </w:tc>
        <w:tc>
          <w:tcPr>
            <w:tcW w:w="869" w:type="dxa"/>
            <w:tcBorders>
              <w:top w:val="nil"/>
              <w:left w:val="nil"/>
              <w:bottom w:val="nil"/>
              <w:right w:val="nil"/>
            </w:tcBorders>
            <w:shd w:val="clear" w:color="auto" w:fill="auto"/>
            <w:vAlign w:val="center"/>
          </w:tcPr>
          <w:p w14:paraId="549FB373">
            <w:pPr>
              <w:rPr>
                <w:rFonts w:hint="eastAsia" w:ascii="宋体" w:hAnsi="宋体" w:eastAsia="宋体" w:cs="宋体"/>
                <w:i w:val="0"/>
                <w:iCs w:val="0"/>
                <w:color w:val="000000"/>
                <w:sz w:val="18"/>
                <w:szCs w:val="18"/>
                <w:u w:val="none"/>
              </w:rPr>
            </w:pPr>
          </w:p>
        </w:tc>
        <w:tc>
          <w:tcPr>
            <w:tcW w:w="509" w:type="dxa"/>
            <w:tcBorders>
              <w:top w:val="nil"/>
              <w:left w:val="nil"/>
              <w:bottom w:val="nil"/>
              <w:right w:val="nil"/>
            </w:tcBorders>
            <w:shd w:val="clear" w:color="auto" w:fill="auto"/>
            <w:vAlign w:val="center"/>
          </w:tcPr>
          <w:p w14:paraId="2543F97B">
            <w:pPr>
              <w:rPr>
                <w:rFonts w:hint="eastAsia" w:ascii="宋体" w:hAnsi="宋体" w:eastAsia="宋体" w:cs="宋体"/>
                <w:i w:val="0"/>
                <w:iCs w:val="0"/>
                <w:color w:val="000000"/>
                <w:sz w:val="18"/>
                <w:szCs w:val="18"/>
                <w:u w:val="none"/>
              </w:rPr>
            </w:pPr>
          </w:p>
        </w:tc>
        <w:tc>
          <w:tcPr>
            <w:tcW w:w="447" w:type="dxa"/>
            <w:tcBorders>
              <w:top w:val="nil"/>
              <w:left w:val="nil"/>
              <w:bottom w:val="nil"/>
              <w:right w:val="nil"/>
            </w:tcBorders>
            <w:shd w:val="clear" w:color="auto" w:fill="auto"/>
            <w:vAlign w:val="center"/>
          </w:tcPr>
          <w:p w14:paraId="04A9E8CD">
            <w:pPr>
              <w:rPr>
                <w:rFonts w:hint="eastAsia" w:ascii="宋体" w:hAnsi="宋体" w:eastAsia="宋体" w:cs="宋体"/>
                <w:i w:val="0"/>
                <w:iCs w:val="0"/>
                <w:color w:val="000000"/>
                <w:sz w:val="18"/>
                <w:szCs w:val="18"/>
                <w:u w:val="none"/>
              </w:rPr>
            </w:pPr>
          </w:p>
        </w:tc>
        <w:tc>
          <w:tcPr>
            <w:tcW w:w="1945" w:type="dxa"/>
            <w:tcBorders>
              <w:top w:val="nil"/>
              <w:left w:val="nil"/>
              <w:bottom w:val="nil"/>
              <w:right w:val="nil"/>
            </w:tcBorders>
            <w:shd w:val="clear" w:color="auto" w:fill="auto"/>
            <w:vAlign w:val="center"/>
          </w:tcPr>
          <w:p w14:paraId="1AA7827B">
            <w:pPr>
              <w:rPr>
                <w:rFonts w:hint="eastAsia" w:ascii="宋体" w:hAnsi="宋体" w:eastAsia="宋体" w:cs="宋体"/>
                <w:i w:val="0"/>
                <w:iCs w:val="0"/>
                <w:color w:val="000000"/>
                <w:sz w:val="18"/>
                <w:szCs w:val="18"/>
                <w:u w:val="none"/>
              </w:rPr>
            </w:pPr>
          </w:p>
        </w:tc>
      </w:tr>
      <w:tr w14:paraId="4E196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20" w:type="dxa"/>
            <w:gridSpan w:val="11"/>
            <w:tcBorders>
              <w:top w:val="nil"/>
              <w:left w:val="nil"/>
              <w:bottom w:val="nil"/>
              <w:right w:val="nil"/>
            </w:tcBorders>
            <w:shd w:val="clear" w:color="auto" w:fill="auto"/>
            <w:vAlign w:val="center"/>
          </w:tcPr>
          <w:p w14:paraId="4CD3C4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5133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20" w:type="dxa"/>
            <w:gridSpan w:val="11"/>
            <w:tcBorders>
              <w:top w:val="nil"/>
              <w:left w:val="nil"/>
              <w:bottom w:val="nil"/>
              <w:right w:val="nil"/>
            </w:tcBorders>
            <w:shd w:val="clear" w:color="auto" w:fill="auto"/>
            <w:vAlign w:val="center"/>
          </w:tcPr>
          <w:p w14:paraId="53F4AC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6950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20" w:type="dxa"/>
            <w:gridSpan w:val="11"/>
            <w:tcBorders>
              <w:top w:val="nil"/>
              <w:left w:val="nil"/>
              <w:bottom w:val="nil"/>
              <w:right w:val="nil"/>
            </w:tcBorders>
            <w:shd w:val="clear" w:color="auto" w:fill="auto"/>
            <w:vAlign w:val="center"/>
          </w:tcPr>
          <w:p w14:paraId="04ECBF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286A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20" w:type="dxa"/>
            <w:gridSpan w:val="11"/>
            <w:tcBorders>
              <w:top w:val="nil"/>
              <w:left w:val="nil"/>
              <w:bottom w:val="nil"/>
              <w:right w:val="nil"/>
            </w:tcBorders>
            <w:shd w:val="clear" w:color="auto" w:fill="auto"/>
            <w:vAlign w:val="center"/>
          </w:tcPr>
          <w:p w14:paraId="28989C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2A76FFF8">
      <w:pPr>
        <w:pStyle w:val="3"/>
        <w:ind w:left="0" w:leftChars="0" w:firstLine="0" w:firstLineChars="0"/>
      </w:pPr>
    </w:p>
    <w:p w14:paraId="70589631">
      <w:pPr>
        <w:pStyle w:val="3"/>
        <w:ind w:left="0" w:leftChars="0" w:firstLine="0" w:firstLineChars="0"/>
      </w:pPr>
    </w:p>
    <w:p w14:paraId="3124B1B8">
      <w:pPr>
        <w:pStyle w:val="3"/>
        <w:ind w:left="0" w:leftChars="0" w:firstLine="0" w:firstLineChars="0"/>
      </w:pPr>
    </w:p>
    <w:p w14:paraId="774FF1C3">
      <w:pPr>
        <w:pStyle w:val="3"/>
        <w:ind w:left="0" w:leftChars="0" w:firstLine="0" w:firstLineChars="0"/>
      </w:pPr>
    </w:p>
    <w:p w14:paraId="5096C12B">
      <w:pPr>
        <w:pStyle w:val="3"/>
        <w:ind w:left="0" w:leftChars="0" w:firstLine="0" w:firstLineChars="0"/>
      </w:pPr>
    </w:p>
    <w:p w14:paraId="6E70B37F">
      <w:pPr>
        <w:pStyle w:val="3"/>
        <w:ind w:left="0" w:leftChars="0" w:firstLine="0" w:firstLineChars="0"/>
      </w:pPr>
    </w:p>
    <w:p w14:paraId="31AD3422">
      <w:pPr>
        <w:pStyle w:val="3"/>
        <w:ind w:left="0" w:leftChars="0" w:firstLine="0" w:firstLineChars="0"/>
      </w:pPr>
    </w:p>
    <w:p w14:paraId="6CA4C60D">
      <w:pPr>
        <w:pStyle w:val="3"/>
        <w:ind w:left="0" w:leftChars="0" w:firstLine="0" w:firstLineChars="0"/>
      </w:pPr>
    </w:p>
    <w:p w14:paraId="306C85DC">
      <w:pPr>
        <w:pStyle w:val="3"/>
        <w:ind w:left="0" w:leftChars="0" w:firstLine="0" w:firstLineChars="0"/>
      </w:pPr>
    </w:p>
    <w:p w14:paraId="01FCEC94">
      <w:pPr>
        <w:pStyle w:val="3"/>
        <w:ind w:left="0" w:leftChars="0" w:firstLine="0" w:firstLineChars="0"/>
      </w:pPr>
    </w:p>
    <w:p w14:paraId="629AB508">
      <w:pPr>
        <w:pStyle w:val="3"/>
        <w:ind w:left="0" w:leftChars="0" w:firstLine="0" w:firstLineChars="0"/>
      </w:pPr>
    </w:p>
    <w:bookmarkEnd w:id="4"/>
    <w:bookmarkEnd w:id="5"/>
    <w:bookmarkEnd w:id="6"/>
    <w:bookmarkEnd w:id="7"/>
    <w:p w14:paraId="3F5DB9AA">
      <w:pPr>
        <w:suppressAutoHyphens/>
        <w:bidi w:val="0"/>
        <w:spacing w:line="600" w:lineRule="exact"/>
        <w:jc w:val="both"/>
        <w:outlineLvl w:val="0"/>
        <w:rPr>
          <w:rStyle w:val="37"/>
          <w:rFonts w:hint="eastAsia" w:ascii="黑体" w:hAnsi="黑体" w:eastAsia="黑体"/>
          <w:b w:val="0"/>
          <w:color w:val="auto"/>
          <w:highlight w:val="none"/>
        </w:rPr>
      </w:pPr>
    </w:p>
    <w:p w14:paraId="7458B0C9">
      <w:pPr>
        <w:pStyle w:val="2"/>
        <w:rPr>
          <w:rFonts w:hint="eastAsia"/>
        </w:rPr>
      </w:pPr>
    </w:p>
    <w:p w14:paraId="24D023B1">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p>
    <w:p w14:paraId="1A15E400">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 w:hAnsi="仿宋" w:eastAsia="仿宋" w:cs="仿宋"/>
          <w:color w:val="000000"/>
          <w:sz w:val="32"/>
          <w:szCs w:val="32"/>
        </w:rPr>
      </w:pPr>
      <w:bookmarkStart w:id="98" w:name="_Toc16431"/>
    </w:p>
    <w:p w14:paraId="1428549B">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一、收入支出决算总表</w:t>
      </w:r>
      <w:bookmarkEnd w:id="98"/>
    </w:p>
    <w:p w14:paraId="79912372">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99" w:name="_Toc25389"/>
      <w:r>
        <w:rPr>
          <w:rFonts w:hint="eastAsia" w:ascii="仿宋_GB2312" w:hAnsi="仿宋_GB2312" w:eastAsia="仿宋_GB2312" w:cs="仿宋_GB2312"/>
          <w:color w:val="000000"/>
          <w:sz w:val="32"/>
          <w:szCs w:val="32"/>
        </w:rPr>
        <w:t>二、收入决算表</w:t>
      </w:r>
      <w:bookmarkEnd w:id="99"/>
    </w:p>
    <w:p w14:paraId="75759E04">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0" w:name="_Toc10450"/>
      <w:r>
        <w:rPr>
          <w:rFonts w:hint="eastAsia" w:ascii="仿宋_GB2312" w:hAnsi="仿宋_GB2312" w:eastAsia="仿宋_GB2312" w:cs="仿宋_GB2312"/>
          <w:color w:val="000000"/>
          <w:sz w:val="32"/>
          <w:szCs w:val="32"/>
        </w:rPr>
        <w:t>三、支出决算表</w:t>
      </w:r>
      <w:bookmarkEnd w:id="100"/>
    </w:p>
    <w:p w14:paraId="3875A414">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1" w:name="_Toc15415"/>
      <w:r>
        <w:rPr>
          <w:rFonts w:hint="eastAsia" w:ascii="仿宋_GB2312" w:hAnsi="仿宋_GB2312" w:eastAsia="仿宋_GB2312" w:cs="仿宋_GB2312"/>
          <w:color w:val="000000"/>
          <w:sz w:val="32"/>
          <w:szCs w:val="32"/>
        </w:rPr>
        <w:t>四、财政拨款收入支出决算总表</w:t>
      </w:r>
      <w:bookmarkEnd w:id="101"/>
    </w:p>
    <w:p w14:paraId="1CB5BD4F">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2" w:name="_Toc17530"/>
      <w:r>
        <w:rPr>
          <w:rFonts w:hint="eastAsia" w:ascii="仿宋_GB2312" w:hAnsi="仿宋_GB2312" w:eastAsia="仿宋_GB2312" w:cs="仿宋_GB2312"/>
          <w:color w:val="000000"/>
          <w:sz w:val="32"/>
          <w:szCs w:val="32"/>
        </w:rPr>
        <w:t>五、财政拨款支出决算明细表</w:t>
      </w:r>
      <w:bookmarkEnd w:id="102"/>
    </w:p>
    <w:p w14:paraId="09C515E2">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3" w:name="_Toc22032"/>
      <w:r>
        <w:rPr>
          <w:rFonts w:hint="eastAsia" w:ascii="仿宋_GB2312" w:hAnsi="仿宋_GB2312" w:eastAsia="仿宋_GB2312" w:cs="仿宋_GB2312"/>
          <w:color w:val="000000"/>
          <w:sz w:val="32"/>
          <w:szCs w:val="32"/>
        </w:rPr>
        <w:t>六、一般公共预算财政拨款支出决算表</w:t>
      </w:r>
      <w:bookmarkEnd w:id="103"/>
    </w:p>
    <w:p w14:paraId="70DE2024">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4" w:name="_Toc3364"/>
      <w:r>
        <w:rPr>
          <w:rFonts w:hint="eastAsia" w:ascii="仿宋_GB2312" w:hAnsi="仿宋_GB2312" w:eastAsia="仿宋_GB2312" w:cs="仿宋_GB2312"/>
          <w:color w:val="000000"/>
          <w:sz w:val="32"/>
          <w:szCs w:val="32"/>
        </w:rPr>
        <w:t>七、一般公共预算财政拨款支出决算明细表</w:t>
      </w:r>
      <w:bookmarkEnd w:id="104"/>
    </w:p>
    <w:p w14:paraId="5F5B3553">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5" w:name="_Toc9110"/>
      <w:r>
        <w:rPr>
          <w:rFonts w:hint="eastAsia" w:ascii="仿宋_GB2312" w:hAnsi="仿宋_GB2312" w:eastAsia="仿宋_GB2312" w:cs="仿宋_GB2312"/>
          <w:color w:val="000000"/>
          <w:sz w:val="32"/>
          <w:szCs w:val="32"/>
        </w:rPr>
        <w:t>八、一般公共预算财政拨款基本支出决算表</w:t>
      </w:r>
      <w:bookmarkEnd w:id="105"/>
    </w:p>
    <w:p w14:paraId="64A38B40">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6" w:name="_Toc28582"/>
      <w:r>
        <w:rPr>
          <w:rFonts w:hint="eastAsia" w:ascii="仿宋_GB2312" w:hAnsi="仿宋_GB2312" w:eastAsia="仿宋_GB2312" w:cs="仿宋_GB2312"/>
          <w:color w:val="000000"/>
          <w:sz w:val="32"/>
          <w:szCs w:val="32"/>
        </w:rPr>
        <w:t>九、一般公共预算财政拨款项目支出决算表</w:t>
      </w:r>
      <w:bookmarkEnd w:id="106"/>
    </w:p>
    <w:p w14:paraId="753C8C5D">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7" w:name="_Toc22001"/>
      <w:r>
        <w:rPr>
          <w:rFonts w:hint="eastAsia" w:ascii="仿宋_GB2312" w:hAnsi="仿宋_GB2312" w:eastAsia="仿宋_GB2312" w:cs="仿宋_GB2312"/>
          <w:color w:val="000000"/>
          <w:sz w:val="32"/>
          <w:szCs w:val="32"/>
        </w:rPr>
        <w:t>十、政府性基金预算财政拨款收入支出决算表</w:t>
      </w:r>
      <w:bookmarkEnd w:id="107"/>
    </w:p>
    <w:p w14:paraId="77B3104C">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8" w:name="_Toc6538"/>
      <w:r>
        <w:rPr>
          <w:rFonts w:hint="eastAsia" w:ascii="仿宋_GB2312" w:hAnsi="仿宋_GB2312" w:eastAsia="仿宋_GB2312" w:cs="仿宋_GB2312"/>
          <w:color w:val="000000"/>
          <w:sz w:val="32"/>
          <w:szCs w:val="32"/>
        </w:rPr>
        <w:t>十一、国有资本经营预算财政拨款收入支出决算表</w:t>
      </w:r>
      <w:bookmarkEnd w:id="108"/>
    </w:p>
    <w:p w14:paraId="742191AD">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09" w:name="_Toc10625"/>
      <w:r>
        <w:rPr>
          <w:rFonts w:hint="eastAsia" w:ascii="仿宋_GB2312" w:hAnsi="仿宋_GB2312" w:eastAsia="仿宋_GB2312" w:cs="仿宋_GB2312"/>
          <w:color w:val="000000"/>
          <w:sz w:val="32"/>
          <w:szCs w:val="32"/>
        </w:rPr>
        <w:t>十二、国有资本经营预算财政拨款支出决算表</w:t>
      </w:r>
      <w:bookmarkEnd w:id="109"/>
    </w:p>
    <w:p w14:paraId="12716EF8">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bookmarkStart w:id="110" w:name="_Toc28356"/>
      <w:r>
        <w:rPr>
          <w:rFonts w:hint="eastAsia" w:ascii="仿宋_GB2312" w:hAnsi="仿宋_GB2312" w:eastAsia="仿宋_GB2312" w:cs="仿宋_GB2312"/>
          <w:color w:val="000000"/>
          <w:sz w:val="32"/>
          <w:szCs w:val="32"/>
        </w:rPr>
        <w:t>十三、财政拨款“三公”经费支出决算表</w:t>
      </w:r>
      <w:bookmarkEnd w:id="110"/>
    </w:p>
    <w:p w14:paraId="54CA7F99">
      <w:pPr>
        <w:keepNext w:val="0"/>
        <w:keepLines w:val="0"/>
        <w:pageBreakBefore w:val="0"/>
        <w:widowControl w:val="0"/>
        <w:kinsoku w:val="0"/>
        <w:wordWrap/>
        <w:overflowPunct w:val="0"/>
        <w:topLinePunct w:val="0"/>
        <w:autoSpaceDE w:val="0"/>
        <w:autoSpaceDN w:val="0"/>
        <w:bidi w:val="0"/>
        <w:adjustRightInd w:val="0"/>
        <w:snapToGrid w:val="0"/>
        <w:spacing w:line="576" w:lineRule="exact"/>
        <w:textAlignment w:val="auto"/>
        <w:rPr>
          <w:rFonts w:hint="eastAsia" w:ascii="仿宋_GB2312" w:hAnsi="仿宋_GB2312" w:eastAsia="仿宋_GB2312" w:cs="仿宋_GB2312"/>
          <w:color w:val="000000"/>
          <w:sz w:val="32"/>
          <w:szCs w:val="32"/>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5DEF40-860B-4763-AC8B-B437162068D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2" w:fontKey="{D16AC50E-4333-4331-86C2-5BACFD829A97}"/>
  </w:font>
  <w:font w:name="仿宋_GB2312">
    <w:altName w:val="仿宋"/>
    <w:panose1 w:val="02010609030101010101"/>
    <w:charset w:val="86"/>
    <w:family w:val="modern"/>
    <w:pitch w:val="default"/>
    <w:sig w:usb0="00000000" w:usb1="00000000" w:usb2="00000000" w:usb3="00000000" w:csb0="00040000" w:csb1="00000000"/>
    <w:embedRegular r:id="rId3" w:fontKey="{A4EFF1C4-B7FB-4341-BD17-48596B72BA10}"/>
  </w:font>
  <w:font w:name="仿宋">
    <w:panose1 w:val="02010609060101010101"/>
    <w:charset w:val="86"/>
    <w:family w:val="modern"/>
    <w:pitch w:val="default"/>
    <w:sig w:usb0="800002BF" w:usb1="38CF7CFA" w:usb2="00000016" w:usb3="00000000" w:csb0="00040001" w:csb1="00000000"/>
    <w:embedRegular r:id="rId4" w:fontKey="{40C23C71-E2C0-4D11-ADDA-CE9182A0D029}"/>
  </w:font>
  <w:font w:name="方正小标宋简体">
    <w:panose1 w:val="02010601030101010101"/>
    <w:charset w:val="86"/>
    <w:family w:val="script"/>
    <w:pitch w:val="default"/>
    <w:sig w:usb0="00000001" w:usb1="080E0000" w:usb2="00000000" w:usb3="00000000" w:csb0="00040000" w:csb1="00000000"/>
  </w:font>
  <w:font w:name="思源黑体 CN Normal">
    <w:altName w:val="黑体"/>
    <w:panose1 w:val="020B0400000000000000"/>
    <w:charset w:val="86"/>
    <w:family w:val="auto"/>
    <w:pitch w:val="default"/>
    <w:sig w:usb0="00000000" w:usb1="00000000" w:usb2="00000016" w:usb3="00000000" w:csb0="60060107" w:csb1="00000000"/>
    <w:embedRegular r:id="rId5" w:fontKey="{36C64AD9-84F7-4A72-80FE-B914538CB343}"/>
  </w:font>
  <w:font w:name="Lucida Sans">
    <w:altName w:val="Lucida Sans Unicode"/>
    <w:panose1 w:val="020B0602030504020204"/>
    <w:charset w:val="01"/>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embedRegular r:id="rId6" w:fontKey="{49120B15-C465-4D9A-85DB-575DA49F6682}"/>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2A19A">
    <w:pPr>
      <w:pStyle w:val="13"/>
      <w:jc w:val="both"/>
    </w:pPr>
  </w:p>
  <w:p w14:paraId="5D082EF8">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05AE8">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3CAD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C83CAD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60480">
    <w:pPr>
      <w:pStyle w:val="13"/>
      <w:jc w:val="both"/>
    </w:pPr>
  </w:p>
  <w:p w14:paraId="01EE8073">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2D62A">
    <w:pPr>
      <w:pStyle w:val="13"/>
      <w:jc w:val="both"/>
    </w:pPr>
  </w:p>
  <w:p w14:paraId="5580FEDE">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1D0CD">
    <w:pPr>
      <w:pStyle w:val="13"/>
      <w:jc w:val="both"/>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8755"/>
                          </w:sdtPr>
                          <w:sdtContent>
                            <w:p w14:paraId="32CBE99F">
                              <w:pPr>
                                <w:pStyle w:val="13"/>
                                <w:jc w:val="center"/>
                              </w:pPr>
                              <w:r>
                                <w:fldChar w:fldCharType="begin"/>
                              </w:r>
                              <w:r>
                                <w:instrText xml:space="preserve">PAGE   \* MERGEFORMAT</w:instrText>
                              </w:r>
                              <w:r>
                                <w:fldChar w:fldCharType="separate"/>
                              </w:r>
                              <w:r>
                                <w:rPr>
                                  <w:lang w:val="zh-CN"/>
                                </w:rPr>
                                <w:t>4</w:t>
                              </w:r>
                              <w:r>
                                <w:fldChar w:fldCharType="end"/>
                              </w:r>
                            </w:p>
                          </w:sdtContent>
                        </w:sdt>
                        <w:p w14:paraId="41A6D106">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sdt>
                    <w:sdtPr>
                      <w:id w:val="147468755"/>
                    </w:sdtPr>
                    <w:sdtContent>
                      <w:p w14:paraId="32CBE99F">
                        <w:pPr>
                          <w:pStyle w:val="13"/>
                          <w:jc w:val="center"/>
                        </w:pPr>
                        <w:r>
                          <w:fldChar w:fldCharType="begin"/>
                        </w:r>
                        <w:r>
                          <w:instrText xml:space="preserve">PAGE   \* MERGEFORMAT</w:instrText>
                        </w:r>
                        <w:r>
                          <w:fldChar w:fldCharType="separate"/>
                        </w:r>
                        <w:r>
                          <w:rPr>
                            <w:lang w:val="zh-CN"/>
                          </w:rPr>
                          <w:t>4</w:t>
                        </w:r>
                        <w:r>
                          <w:fldChar w:fldCharType="end"/>
                        </w:r>
                      </w:p>
                    </w:sdtContent>
                  </w:sdt>
                  <w:p w14:paraId="41A6D106">
                    <w:pPr>
                      <w:pStyle w:val="2"/>
                    </w:pPr>
                  </w:p>
                </w:txbxContent>
              </v:textbox>
            </v:shape>
          </w:pict>
        </mc:Fallback>
      </mc:AlternateContent>
    </w:r>
  </w:p>
  <w:p w14:paraId="151036DB">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41C84">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4532E"/>
    <w:multiLevelType w:val="multilevel"/>
    <w:tmpl w:val="0EA4532E"/>
    <w:lvl w:ilvl="0" w:tentative="0">
      <w:start w:val="9"/>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YTY1M2Q2ZmI5NWNjZWZiOTQ5ZjY0YjFjMDI3ZWY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14F"/>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9C4"/>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26D9F"/>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31B9"/>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7E1F19"/>
    <w:rsid w:val="01B354EA"/>
    <w:rsid w:val="01CF32DE"/>
    <w:rsid w:val="01D74DB7"/>
    <w:rsid w:val="01D86637"/>
    <w:rsid w:val="01F04616"/>
    <w:rsid w:val="01F463B8"/>
    <w:rsid w:val="01F86337"/>
    <w:rsid w:val="02D0684A"/>
    <w:rsid w:val="03650069"/>
    <w:rsid w:val="037A757D"/>
    <w:rsid w:val="03F359AA"/>
    <w:rsid w:val="041B6CAE"/>
    <w:rsid w:val="045647CC"/>
    <w:rsid w:val="0463543B"/>
    <w:rsid w:val="048D6B52"/>
    <w:rsid w:val="04A56E6E"/>
    <w:rsid w:val="04D1736D"/>
    <w:rsid w:val="04D45254"/>
    <w:rsid w:val="04D550AF"/>
    <w:rsid w:val="051A6F96"/>
    <w:rsid w:val="05A60B0C"/>
    <w:rsid w:val="05C25E8C"/>
    <w:rsid w:val="06905732"/>
    <w:rsid w:val="06951176"/>
    <w:rsid w:val="07001BE1"/>
    <w:rsid w:val="07267DE7"/>
    <w:rsid w:val="08567150"/>
    <w:rsid w:val="088F55D5"/>
    <w:rsid w:val="08966904"/>
    <w:rsid w:val="089C4B49"/>
    <w:rsid w:val="09081517"/>
    <w:rsid w:val="091B747D"/>
    <w:rsid w:val="092E626A"/>
    <w:rsid w:val="09A572B6"/>
    <w:rsid w:val="09B44CEA"/>
    <w:rsid w:val="09D86E2C"/>
    <w:rsid w:val="09E56317"/>
    <w:rsid w:val="0A19737C"/>
    <w:rsid w:val="0A6D5DD3"/>
    <w:rsid w:val="0AC05EBA"/>
    <w:rsid w:val="0B7218AA"/>
    <w:rsid w:val="0B99373B"/>
    <w:rsid w:val="0BA37CB5"/>
    <w:rsid w:val="0CFF716D"/>
    <w:rsid w:val="0D0429D6"/>
    <w:rsid w:val="0D093B48"/>
    <w:rsid w:val="0D322E51"/>
    <w:rsid w:val="0D613984"/>
    <w:rsid w:val="0D6C338E"/>
    <w:rsid w:val="0D807225"/>
    <w:rsid w:val="0DB37F58"/>
    <w:rsid w:val="0DD203DE"/>
    <w:rsid w:val="0E111BD4"/>
    <w:rsid w:val="0E3D599F"/>
    <w:rsid w:val="0E6D2010"/>
    <w:rsid w:val="0E7C4FDB"/>
    <w:rsid w:val="0EC00B7E"/>
    <w:rsid w:val="0F5E6610"/>
    <w:rsid w:val="0FB52B86"/>
    <w:rsid w:val="0FDB629D"/>
    <w:rsid w:val="0FFD0B0D"/>
    <w:rsid w:val="10073416"/>
    <w:rsid w:val="103747CF"/>
    <w:rsid w:val="103F4D68"/>
    <w:rsid w:val="10992DE3"/>
    <w:rsid w:val="10C055FF"/>
    <w:rsid w:val="111F0621"/>
    <w:rsid w:val="113266C8"/>
    <w:rsid w:val="116A6D7C"/>
    <w:rsid w:val="11761AF6"/>
    <w:rsid w:val="11851C0B"/>
    <w:rsid w:val="11967B90"/>
    <w:rsid w:val="11D56DF6"/>
    <w:rsid w:val="11ED6591"/>
    <w:rsid w:val="11F85D8C"/>
    <w:rsid w:val="13367661"/>
    <w:rsid w:val="136F089E"/>
    <w:rsid w:val="137B1518"/>
    <w:rsid w:val="13D81ACD"/>
    <w:rsid w:val="13F43FDF"/>
    <w:rsid w:val="14D728AA"/>
    <w:rsid w:val="15F1786F"/>
    <w:rsid w:val="16161084"/>
    <w:rsid w:val="161C2C4B"/>
    <w:rsid w:val="1665477F"/>
    <w:rsid w:val="16BB723D"/>
    <w:rsid w:val="17283764"/>
    <w:rsid w:val="17B10AE4"/>
    <w:rsid w:val="17BC7656"/>
    <w:rsid w:val="17EA348C"/>
    <w:rsid w:val="18101C1D"/>
    <w:rsid w:val="18267CA4"/>
    <w:rsid w:val="1840212F"/>
    <w:rsid w:val="184656CF"/>
    <w:rsid w:val="18872FBE"/>
    <w:rsid w:val="193C261A"/>
    <w:rsid w:val="19507C28"/>
    <w:rsid w:val="19934117"/>
    <w:rsid w:val="19943114"/>
    <w:rsid w:val="19C36058"/>
    <w:rsid w:val="19DE22C0"/>
    <w:rsid w:val="19FD4712"/>
    <w:rsid w:val="1A251BD0"/>
    <w:rsid w:val="1A2A15A2"/>
    <w:rsid w:val="1AB026BC"/>
    <w:rsid w:val="1ABB32B6"/>
    <w:rsid w:val="1B20049C"/>
    <w:rsid w:val="1B787B60"/>
    <w:rsid w:val="1BF70747"/>
    <w:rsid w:val="1C06153F"/>
    <w:rsid w:val="1C0A0736"/>
    <w:rsid w:val="1C763980"/>
    <w:rsid w:val="1C986C96"/>
    <w:rsid w:val="1CF163A7"/>
    <w:rsid w:val="1D7371C3"/>
    <w:rsid w:val="1DDC2BB3"/>
    <w:rsid w:val="1E34479D"/>
    <w:rsid w:val="1EBE309F"/>
    <w:rsid w:val="1EF161C0"/>
    <w:rsid w:val="1EF81F78"/>
    <w:rsid w:val="1F30348C"/>
    <w:rsid w:val="1F3802BD"/>
    <w:rsid w:val="1F50729B"/>
    <w:rsid w:val="1F620905"/>
    <w:rsid w:val="1FD12B34"/>
    <w:rsid w:val="201A6AB0"/>
    <w:rsid w:val="203B66A0"/>
    <w:rsid w:val="206D278F"/>
    <w:rsid w:val="210E639D"/>
    <w:rsid w:val="211A679A"/>
    <w:rsid w:val="21253DA0"/>
    <w:rsid w:val="2245341D"/>
    <w:rsid w:val="22857975"/>
    <w:rsid w:val="238F0797"/>
    <w:rsid w:val="23902475"/>
    <w:rsid w:val="23FA0B3C"/>
    <w:rsid w:val="240371BF"/>
    <w:rsid w:val="2435534E"/>
    <w:rsid w:val="244017F7"/>
    <w:rsid w:val="24534F10"/>
    <w:rsid w:val="24DF6C66"/>
    <w:rsid w:val="24FD7FDE"/>
    <w:rsid w:val="253D03DB"/>
    <w:rsid w:val="253F66D1"/>
    <w:rsid w:val="2567241E"/>
    <w:rsid w:val="259C77F7"/>
    <w:rsid w:val="25A20B86"/>
    <w:rsid w:val="25B1070F"/>
    <w:rsid w:val="25DD571A"/>
    <w:rsid w:val="261D5B35"/>
    <w:rsid w:val="265C1D1F"/>
    <w:rsid w:val="26BB36DB"/>
    <w:rsid w:val="271C5A93"/>
    <w:rsid w:val="276F1834"/>
    <w:rsid w:val="27A45ECC"/>
    <w:rsid w:val="27B459F9"/>
    <w:rsid w:val="27C40159"/>
    <w:rsid w:val="27C51E91"/>
    <w:rsid w:val="27EC1ACB"/>
    <w:rsid w:val="280173B2"/>
    <w:rsid w:val="28513369"/>
    <w:rsid w:val="287265EE"/>
    <w:rsid w:val="28BF6D42"/>
    <w:rsid w:val="28C822A0"/>
    <w:rsid w:val="28D36B25"/>
    <w:rsid w:val="292E058E"/>
    <w:rsid w:val="29EB7A40"/>
    <w:rsid w:val="29EC7D68"/>
    <w:rsid w:val="29FD04D3"/>
    <w:rsid w:val="2A10491E"/>
    <w:rsid w:val="2AA138C8"/>
    <w:rsid w:val="2B057BED"/>
    <w:rsid w:val="2C1E1BB4"/>
    <w:rsid w:val="2C765486"/>
    <w:rsid w:val="2CAE1BBE"/>
    <w:rsid w:val="2CCF04B2"/>
    <w:rsid w:val="2D3D0AE7"/>
    <w:rsid w:val="2D682308"/>
    <w:rsid w:val="2DF079DB"/>
    <w:rsid w:val="2DFA0C10"/>
    <w:rsid w:val="2E107526"/>
    <w:rsid w:val="2E4C04E0"/>
    <w:rsid w:val="2E67588F"/>
    <w:rsid w:val="2EB77450"/>
    <w:rsid w:val="2F803D16"/>
    <w:rsid w:val="2FDC3F9B"/>
    <w:rsid w:val="2FF22B1D"/>
    <w:rsid w:val="309E713B"/>
    <w:rsid w:val="30C30C93"/>
    <w:rsid w:val="30CB71E3"/>
    <w:rsid w:val="30E36C85"/>
    <w:rsid w:val="31810DA9"/>
    <w:rsid w:val="31903F88"/>
    <w:rsid w:val="319F7F4E"/>
    <w:rsid w:val="31B72CAD"/>
    <w:rsid w:val="32004B5E"/>
    <w:rsid w:val="323A1C2F"/>
    <w:rsid w:val="323E090C"/>
    <w:rsid w:val="327F2033"/>
    <w:rsid w:val="329448A6"/>
    <w:rsid w:val="32F45598"/>
    <w:rsid w:val="33204932"/>
    <w:rsid w:val="33447C07"/>
    <w:rsid w:val="33AF0601"/>
    <w:rsid w:val="345D075E"/>
    <w:rsid w:val="35244754"/>
    <w:rsid w:val="361C390A"/>
    <w:rsid w:val="364041CF"/>
    <w:rsid w:val="364D41F6"/>
    <w:rsid w:val="368F25A7"/>
    <w:rsid w:val="36971022"/>
    <w:rsid w:val="36FD0156"/>
    <w:rsid w:val="37706156"/>
    <w:rsid w:val="37BF9BC6"/>
    <w:rsid w:val="38185412"/>
    <w:rsid w:val="38207F4E"/>
    <w:rsid w:val="38515AF3"/>
    <w:rsid w:val="388C047B"/>
    <w:rsid w:val="388F00E2"/>
    <w:rsid w:val="38AA47B9"/>
    <w:rsid w:val="38F8371D"/>
    <w:rsid w:val="39226F5F"/>
    <w:rsid w:val="39902098"/>
    <w:rsid w:val="39FD5F33"/>
    <w:rsid w:val="3A3A0F35"/>
    <w:rsid w:val="3A4E1148"/>
    <w:rsid w:val="3AF15A98"/>
    <w:rsid w:val="3BFA3F6E"/>
    <w:rsid w:val="3C8D2F9D"/>
    <w:rsid w:val="3CE0510E"/>
    <w:rsid w:val="3CF63839"/>
    <w:rsid w:val="3D0E3B71"/>
    <w:rsid w:val="3D1927CA"/>
    <w:rsid w:val="3D1E4B3E"/>
    <w:rsid w:val="3D6F2272"/>
    <w:rsid w:val="3D8344ED"/>
    <w:rsid w:val="3E03620E"/>
    <w:rsid w:val="3E0D0E3B"/>
    <w:rsid w:val="3E343C22"/>
    <w:rsid w:val="3F512FA9"/>
    <w:rsid w:val="3F544847"/>
    <w:rsid w:val="3F7C601F"/>
    <w:rsid w:val="3FAC4683"/>
    <w:rsid w:val="3FC574F3"/>
    <w:rsid w:val="3FEA5DFB"/>
    <w:rsid w:val="3FFBAEC2"/>
    <w:rsid w:val="40035B02"/>
    <w:rsid w:val="401C35B7"/>
    <w:rsid w:val="403C41E4"/>
    <w:rsid w:val="40C770F8"/>
    <w:rsid w:val="4119235A"/>
    <w:rsid w:val="414336F2"/>
    <w:rsid w:val="41677310"/>
    <w:rsid w:val="41B65345"/>
    <w:rsid w:val="41D51316"/>
    <w:rsid w:val="41D63B2B"/>
    <w:rsid w:val="42081788"/>
    <w:rsid w:val="422C2C46"/>
    <w:rsid w:val="4251506E"/>
    <w:rsid w:val="42B75819"/>
    <w:rsid w:val="42CC015D"/>
    <w:rsid w:val="430A3B9B"/>
    <w:rsid w:val="43684120"/>
    <w:rsid w:val="444F07DA"/>
    <w:rsid w:val="44601E28"/>
    <w:rsid w:val="472E4611"/>
    <w:rsid w:val="475508BF"/>
    <w:rsid w:val="475E72DC"/>
    <w:rsid w:val="47D97FDF"/>
    <w:rsid w:val="47F514AF"/>
    <w:rsid w:val="4839282C"/>
    <w:rsid w:val="484B4DF4"/>
    <w:rsid w:val="48FD75BD"/>
    <w:rsid w:val="49243056"/>
    <w:rsid w:val="494C4A06"/>
    <w:rsid w:val="4A113668"/>
    <w:rsid w:val="4A3B39AE"/>
    <w:rsid w:val="4A745623"/>
    <w:rsid w:val="4B187071"/>
    <w:rsid w:val="4B2B2DCB"/>
    <w:rsid w:val="4B6A5BC2"/>
    <w:rsid w:val="4B6D2BD3"/>
    <w:rsid w:val="4B851076"/>
    <w:rsid w:val="4C7555EC"/>
    <w:rsid w:val="4C9A4EF6"/>
    <w:rsid w:val="4D135D42"/>
    <w:rsid w:val="4D693BB4"/>
    <w:rsid w:val="4D846266"/>
    <w:rsid w:val="4D8D78A2"/>
    <w:rsid w:val="4DF123A8"/>
    <w:rsid w:val="4E290981"/>
    <w:rsid w:val="4E615639"/>
    <w:rsid w:val="4E832A53"/>
    <w:rsid w:val="4E9E44C2"/>
    <w:rsid w:val="4EBC1A30"/>
    <w:rsid w:val="4EBC3D58"/>
    <w:rsid w:val="4EBC5732"/>
    <w:rsid w:val="4F395B30"/>
    <w:rsid w:val="4F3B530F"/>
    <w:rsid w:val="4F6F7A34"/>
    <w:rsid w:val="4FD74194"/>
    <w:rsid w:val="4FD74D0A"/>
    <w:rsid w:val="4FD77B44"/>
    <w:rsid w:val="4FDA49F5"/>
    <w:rsid w:val="500248A1"/>
    <w:rsid w:val="5009288C"/>
    <w:rsid w:val="50AE413E"/>
    <w:rsid w:val="50F02143"/>
    <w:rsid w:val="50F375DA"/>
    <w:rsid w:val="515F3EB6"/>
    <w:rsid w:val="51974B41"/>
    <w:rsid w:val="51E1640E"/>
    <w:rsid w:val="51EE42CA"/>
    <w:rsid w:val="51F25EE4"/>
    <w:rsid w:val="52195E38"/>
    <w:rsid w:val="52302EF2"/>
    <w:rsid w:val="525A39DC"/>
    <w:rsid w:val="526E48F5"/>
    <w:rsid w:val="52B93795"/>
    <w:rsid w:val="52CA085E"/>
    <w:rsid w:val="52ED6284"/>
    <w:rsid w:val="5322283B"/>
    <w:rsid w:val="532B0C13"/>
    <w:rsid w:val="534678E9"/>
    <w:rsid w:val="53582B3A"/>
    <w:rsid w:val="53593DA8"/>
    <w:rsid w:val="536F02C4"/>
    <w:rsid w:val="53BA6F17"/>
    <w:rsid w:val="53BE2B80"/>
    <w:rsid w:val="54136CE6"/>
    <w:rsid w:val="541505F1"/>
    <w:rsid w:val="54992FD0"/>
    <w:rsid w:val="54E90592"/>
    <w:rsid w:val="55194B5B"/>
    <w:rsid w:val="552D02C7"/>
    <w:rsid w:val="55872E29"/>
    <w:rsid w:val="564F7DCE"/>
    <w:rsid w:val="56A874FB"/>
    <w:rsid w:val="56D0674C"/>
    <w:rsid w:val="57D23F06"/>
    <w:rsid w:val="58B24661"/>
    <w:rsid w:val="58BA52C3"/>
    <w:rsid w:val="58BC5D23"/>
    <w:rsid w:val="590A624B"/>
    <w:rsid w:val="59136C0F"/>
    <w:rsid w:val="59177DCC"/>
    <w:rsid w:val="59555F0B"/>
    <w:rsid w:val="59987DCA"/>
    <w:rsid w:val="59E040FC"/>
    <w:rsid w:val="59E11CD3"/>
    <w:rsid w:val="5A857BDE"/>
    <w:rsid w:val="5B2A4567"/>
    <w:rsid w:val="5B66088C"/>
    <w:rsid w:val="5BE202EA"/>
    <w:rsid w:val="5BF925A6"/>
    <w:rsid w:val="5C6920A0"/>
    <w:rsid w:val="5CE95B0C"/>
    <w:rsid w:val="5CFA7F1D"/>
    <w:rsid w:val="5D543F38"/>
    <w:rsid w:val="5D577E65"/>
    <w:rsid w:val="5D6F6B2F"/>
    <w:rsid w:val="5E1E5DB6"/>
    <w:rsid w:val="5E2506F8"/>
    <w:rsid w:val="5E5E7F75"/>
    <w:rsid w:val="5EA316D6"/>
    <w:rsid w:val="5ECE1AC8"/>
    <w:rsid w:val="5EF556B7"/>
    <w:rsid w:val="5F113EF4"/>
    <w:rsid w:val="5F3A07D2"/>
    <w:rsid w:val="5F593A88"/>
    <w:rsid w:val="5FBE38EB"/>
    <w:rsid w:val="5FC90CC5"/>
    <w:rsid w:val="5FE356D0"/>
    <w:rsid w:val="5FF901AE"/>
    <w:rsid w:val="60170067"/>
    <w:rsid w:val="60651EAC"/>
    <w:rsid w:val="60BB3927"/>
    <w:rsid w:val="61CF5DC7"/>
    <w:rsid w:val="6200749A"/>
    <w:rsid w:val="620F0B35"/>
    <w:rsid w:val="6240022D"/>
    <w:rsid w:val="627A5EF9"/>
    <w:rsid w:val="62A42EE2"/>
    <w:rsid w:val="62F14F12"/>
    <w:rsid w:val="630D013F"/>
    <w:rsid w:val="63347FC4"/>
    <w:rsid w:val="63604CB9"/>
    <w:rsid w:val="63A7476C"/>
    <w:rsid w:val="63BA086D"/>
    <w:rsid w:val="64A36D0B"/>
    <w:rsid w:val="64BD0615"/>
    <w:rsid w:val="64C656C1"/>
    <w:rsid w:val="64F77166"/>
    <w:rsid w:val="65201386"/>
    <w:rsid w:val="657F4183"/>
    <w:rsid w:val="658466A7"/>
    <w:rsid w:val="6596487B"/>
    <w:rsid w:val="65DF63C9"/>
    <w:rsid w:val="65E52607"/>
    <w:rsid w:val="662A7F2C"/>
    <w:rsid w:val="66627873"/>
    <w:rsid w:val="66B6517E"/>
    <w:rsid w:val="66D65FFA"/>
    <w:rsid w:val="66FBB565"/>
    <w:rsid w:val="670D6F06"/>
    <w:rsid w:val="672112E4"/>
    <w:rsid w:val="67694A84"/>
    <w:rsid w:val="67BF43C4"/>
    <w:rsid w:val="67C24194"/>
    <w:rsid w:val="67DA1868"/>
    <w:rsid w:val="67EB36EB"/>
    <w:rsid w:val="689636E3"/>
    <w:rsid w:val="68DA2DB6"/>
    <w:rsid w:val="69725134"/>
    <w:rsid w:val="69B66A34"/>
    <w:rsid w:val="69E00902"/>
    <w:rsid w:val="6A830BF5"/>
    <w:rsid w:val="6AC65D4A"/>
    <w:rsid w:val="6B2136EE"/>
    <w:rsid w:val="6B2B3DFF"/>
    <w:rsid w:val="6B4666B6"/>
    <w:rsid w:val="6BAA2D88"/>
    <w:rsid w:val="6BB306BC"/>
    <w:rsid w:val="6CBC3901"/>
    <w:rsid w:val="6CC85DA9"/>
    <w:rsid w:val="6D2A5F93"/>
    <w:rsid w:val="6D635AD2"/>
    <w:rsid w:val="6D8F2D6B"/>
    <w:rsid w:val="6DB91990"/>
    <w:rsid w:val="6DC31436"/>
    <w:rsid w:val="6E6F4E2B"/>
    <w:rsid w:val="6ECB49CF"/>
    <w:rsid w:val="6ECB5A2B"/>
    <w:rsid w:val="6F3F52B5"/>
    <w:rsid w:val="6F806E0F"/>
    <w:rsid w:val="70202A42"/>
    <w:rsid w:val="70606713"/>
    <w:rsid w:val="707E6C4C"/>
    <w:rsid w:val="70ED3F4C"/>
    <w:rsid w:val="72220B78"/>
    <w:rsid w:val="72227D09"/>
    <w:rsid w:val="72E476B5"/>
    <w:rsid w:val="72F22338"/>
    <w:rsid w:val="73021464"/>
    <w:rsid w:val="73327580"/>
    <w:rsid w:val="733572FD"/>
    <w:rsid w:val="7395275D"/>
    <w:rsid w:val="73BB0416"/>
    <w:rsid w:val="73BE3A62"/>
    <w:rsid w:val="74035E80"/>
    <w:rsid w:val="746C7E4B"/>
    <w:rsid w:val="750E6C6B"/>
    <w:rsid w:val="752F5F2C"/>
    <w:rsid w:val="755E374E"/>
    <w:rsid w:val="75884CEA"/>
    <w:rsid w:val="75B310E7"/>
    <w:rsid w:val="75B318F4"/>
    <w:rsid w:val="75FFB061"/>
    <w:rsid w:val="761A4623"/>
    <w:rsid w:val="76377F56"/>
    <w:rsid w:val="764B35A7"/>
    <w:rsid w:val="769E6A57"/>
    <w:rsid w:val="772C79CC"/>
    <w:rsid w:val="77664B3C"/>
    <w:rsid w:val="77836E4E"/>
    <w:rsid w:val="77B238DE"/>
    <w:rsid w:val="78A4106B"/>
    <w:rsid w:val="79556C16"/>
    <w:rsid w:val="79822FDC"/>
    <w:rsid w:val="7988176F"/>
    <w:rsid w:val="79975481"/>
    <w:rsid w:val="79B14429"/>
    <w:rsid w:val="79B4511D"/>
    <w:rsid w:val="79F60BE5"/>
    <w:rsid w:val="7A1B4027"/>
    <w:rsid w:val="7A965738"/>
    <w:rsid w:val="7ABC1C9C"/>
    <w:rsid w:val="7AFF24C6"/>
    <w:rsid w:val="7B022DCE"/>
    <w:rsid w:val="7B272834"/>
    <w:rsid w:val="7B8F71DF"/>
    <w:rsid w:val="7BFFBF66"/>
    <w:rsid w:val="7C1568F9"/>
    <w:rsid w:val="7C426045"/>
    <w:rsid w:val="7CB2612E"/>
    <w:rsid w:val="7CC25607"/>
    <w:rsid w:val="7CE18BD7"/>
    <w:rsid w:val="7D034BDB"/>
    <w:rsid w:val="7D520228"/>
    <w:rsid w:val="7DB0763C"/>
    <w:rsid w:val="7DE859ED"/>
    <w:rsid w:val="7E4C610E"/>
    <w:rsid w:val="7ECA59B1"/>
    <w:rsid w:val="7ECE3B04"/>
    <w:rsid w:val="7EED2B84"/>
    <w:rsid w:val="7EED3672"/>
    <w:rsid w:val="7F09108F"/>
    <w:rsid w:val="7F0A42DF"/>
    <w:rsid w:val="7F140580"/>
    <w:rsid w:val="7F6F081A"/>
    <w:rsid w:val="7FDC49A0"/>
    <w:rsid w:val="B6FE5C7E"/>
    <w:rsid w:val="B9F71168"/>
    <w:rsid w:val="BD457661"/>
    <w:rsid w:val="BFFF81FD"/>
    <w:rsid w:val="DBFF4D89"/>
    <w:rsid w:val="DFEDD967"/>
    <w:rsid w:val="EDBD44A5"/>
    <w:rsid w:val="F5DE332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 w:type="character" w:customStyle="1" w:styleId="38">
    <w:name w:val="标题 1 字符1"/>
    <w:basedOn w:val="20"/>
    <w:link w:val="5"/>
    <w:qFormat/>
    <w:uiPriority w:val="9"/>
    <w:rPr>
      <w:b/>
      <w:bCs/>
      <w:kern w:val="44"/>
      <w:sz w:val="44"/>
      <w:szCs w:val="44"/>
    </w:rPr>
  </w:style>
  <w:style w:type="paragraph" w:customStyle="1" w:styleId="39">
    <w:name w:val="列表段落1"/>
    <w:basedOn w:val="1"/>
    <w:qFormat/>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p>
      </c:txPr>
    </c:title>
    <c:autoTitleDeleted val="0"/>
    <c:plotArea>
      <c:layout/>
      <c:barChart>
        <c:barDir val="col"/>
        <c:grouping val="clustered"/>
        <c:varyColors val="0"/>
        <c:ser>
          <c:idx val="0"/>
          <c:order val="0"/>
          <c:tx>
            <c:strRef>
              <c:f>Sheet1!$B$1</c:f>
              <c:strCache>
                <c:ptCount val="1"/>
                <c:pt idx="0">
                  <c:v>收、支总计（万元）</c:v>
                </c:pt>
              </c:strCache>
            </c:strRef>
          </c:tx>
          <c:spPr>
            <a:solidFill>
              <a:srgbClr val="4F81BD"/>
            </a:solidFill>
            <a:ln>
              <a:noFill/>
            </a:ln>
          </c:spPr>
          <c:invertIfNegative val="0"/>
          <c:dLbls>
            <c:dLbl>
              <c:idx val="0"/>
              <c:layout>
                <c:manualLayout>
                  <c:x val="-0.00233837689133425"/>
                  <c:y val="0.00259909031838856"/>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4063.6</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4629.02</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4063.6</c:v>
                </c:pt>
                <c:pt idx="1">
                  <c:v>4629.02</c:v>
                </c:pt>
              </c:numCache>
            </c:numRef>
          </c:val>
        </c:ser>
        <c:ser>
          <c:idx val="1"/>
          <c:order val="1"/>
          <c:tx>
            <c:strRef>
              <c:f>Sheet1!$C$1</c:f>
              <c:strCache>
                <c:ptCount val="1"/>
                <c:pt idx="0">
                  <c:v/>
                </c:pt>
              </c:strCache>
            </c:strRef>
          </c:tx>
          <c:spPr>
            <a:solidFill>
              <a:srgbClr val="C0504D"/>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Sheet1!$C$2:$C$3</c:f>
              <c:numCache>
                <c:formatCode>General</c:formatCode>
                <c:ptCount val="2"/>
              </c:numCache>
            </c:numRef>
          </c:val>
        </c:ser>
        <c:dLbls>
          <c:showLegendKey val="0"/>
          <c:showVal val="1"/>
          <c:showCatName val="0"/>
          <c:showSerName val="0"/>
          <c:showPercent val="0"/>
          <c:showBubbleSize val="0"/>
        </c:dLbls>
        <c:gapWidth val="199"/>
        <c:axId val="316693400"/>
        <c:axId val="1"/>
      </c:barChart>
      <c:lineChart>
        <c:grouping val="standard"/>
        <c:varyColors val="0"/>
        <c:ser>
          <c:idx val="2"/>
          <c:order val="2"/>
          <c:tx>
            <c:strRef>
              <c:f>Sheet1!$D$1</c:f>
              <c:strCache>
                <c:ptCount val="1"/>
                <c:pt idx="0">
                  <c:v/>
                </c:pt>
              </c:strCache>
            </c:strRef>
          </c:tx>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Sheet1!$D$2:$D$3</c:f>
              <c:numCache>
                <c:formatCode>General</c:formatCode>
                <c:ptCount val="2"/>
              </c:numCache>
            </c:numRef>
          </c:val>
          <c:smooth val="0"/>
        </c:ser>
        <c:dLbls>
          <c:showLegendKey val="0"/>
          <c:showVal val="0"/>
          <c:showCatName val="0"/>
          <c:showSerName val="0"/>
          <c:showPercent val="0"/>
          <c:showBubbleSize val="0"/>
        </c:dLbls>
        <c:marker val="0"/>
        <c:smooth val="0"/>
        <c:axId val="316693400"/>
        <c:axId val="1"/>
      </c:lineChart>
      <c:catAx>
        <c:axId val="31669340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316693400"/>
        <c:crossesAt val="1"/>
        <c:crossBetween val="between"/>
      </c:valAx>
      <c:spPr>
        <a:noFill/>
        <a:ln>
          <a:noFill/>
        </a:ln>
      </c:spPr>
    </c:plotArea>
    <c:legend>
      <c:legendPos val="t"/>
      <c:legendEntry>
        <c:idx val="1"/>
        <c:delete val="1"/>
      </c:legendEntry>
      <c:legendEntry>
        <c:idx val="2"/>
        <c:delete val="1"/>
      </c:legendEntry>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00f0288d-8062-4ab7-acc2-ee79c84e8961}"/>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 (2)'!$B$1</c:f>
              <c:strCache>
                <c:ptCount val="1"/>
                <c:pt idx="0">
                  <c:v>占比</c:v>
                </c:pt>
              </c:strCache>
            </c:strRef>
          </c:tx>
          <c:spPr/>
          <c:explosion val="0"/>
          <c:dPt>
            <c:idx val="0"/>
            <c:bubble3D val="0"/>
            <c:spPr>
              <a:solidFill>
                <a:schemeClr val="accent1">
                  <a:shade val="76667"/>
                </a:schemeClr>
              </a:solidFill>
              <a:ln>
                <a:solidFill>
                  <a:schemeClr val="bg1"/>
                </a:solidFill>
              </a:ln>
              <a:effectLst/>
            </c:spPr>
          </c:dPt>
          <c:dPt>
            <c:idx val="1"/>
            <c:bubble3D val="0"/>
            <c:spPr>
              <a:solidFill>
                <a:schemeClr val="accent2">
                  <a:shade val="76667"/>
                </a:schemeClr>
              </a:solidFill>
              <a:ln>
                <a:solidFill>
                  <a:schemeClr val="bg1"/>
                </a:solidFill>
              </a:ln>
              <a:effectLst/>
            </c:spPr>
          </c:dPt>
          <c:dPt>
            <c:idx val="2"/>
            <c:bubble3D val="0"/>
            <c:spPr>
              <a:solidFill>
                <a:schemeClr val="accent3">
                  <a:shade val="76667"/>
                </a:schemeClr>
              </a:solidFill>
              <a:ln>
                <a:solidFill>
                  <a:schemeClr val="bg1"/>
                </a:solidFill>
              </a:ln>
              <a:effectLst/>
            </c:spPr>
          </c:dPt>
          <c:dPt>
            <c:idx val="3"/>
            <c:bubble3D val="0"/>
            <c:spPr>
              <a:solidFill>
                <a:schemeClr val="accent4">
                  <a:shade val="76667"/>
                </a:schemeClr>
              </a:solidFill>
              <a:ln>
                <a:solidFill>
                  <a:schemeClr val="bg1"/>
                </a:solidFill>
              </a:ln>
              <a:effectLst/>
            </c:spPr>
          </c:dPt>
          <c:dPt>
            <c:idx val="4"/>
            <c:bubble3D val="0"/>
            <c:spPr>
              <a:solidFill>
                <a:schemeClr val="accent5">
                  <a:shade val="76667"/>
                </a:schemeClr>
              </a:solidFill>
              <a:ln>
                <a:solidFill>
                  <a:schemeClr val="bg1"/>
                </a:solidFill>
              </a:ln>
              <a:effectLst/>
            </c:spPr>
          </c:dPt>
          <c:dPt>
            <c:idx val="5"/>
            <c:bubble3D val="0"/>
            <c:spPr>
              <a:solidFill>
                <a:schemeClr val="accent6">
                  <a:shade val="76667"/>
                </a:schemeClr>
              </a:solidFill>
              <a:ln>
                <a:solidFill>
                  <a:schemeClr val="bg1"/>
                </a:solidFill>
              </a:ln>
              <a:effectLst/>
            </c:spPr>
          </c:dPt>
          <c:dPt>
            <c:idx val="6"/>
            <c:bubble3D val="0"/>
            <c:spPr>
              <a:solidFill>
                <a:schemeClr val="accent1">
                  <a:tint val="76667"/>
                </a:schemeClr>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100</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5"/>
              <c:delete val="1"/>
            </c:dLbl>
            <c:dLbl>
              <c:idx val="6"/>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 (2)'!$A$2:$A$8</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'Sheet1 (2)'!$B$2:$B$8</c:f>
              <c:numCache>
                <c:formatCode>General</c:formatCode>
                <c:ptCount val="7"/>
                <c:pt idx="0">
                  <c:v>100</c:v>
                </c:pt>
                <c:pt idx="1">
                  <c:v>0</c:v>
                </c:pt>
                <c:pt idx="2">
                  <c:v>0</c:v>
                </c:pt>
                <c:pt idx="3">
                  <c:v>0</c:v>
                </c:pt>
                <c:pt idx="4">
                  <c:v>0</c:v>
                </c:pt>
                <c:pt idx="5">
                  <c:v>0</c:v>
                </c:pt>
                <c:pt idx="6">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936cbc9-eb77-4cd9-b0e7-ee24956239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16704391127207"/>
          <c:y val="0.0347277032359905"/>
          <c:w val="0.821186057039384"/>
          <c:h val="0.859037095501184"/>
        </c:manualLayout>
      </c:layout>
      <c:pieChart>
        <c:varyColors val="1"/>
        <c:ser>
          <c:idx val="0"/>
          <c:order val="0"/>
          <c:tx>
            <c:strRef>
              <c:f>'Sheet1 (3)'!$B$1</c:f>
              <c:strCache>
                <c:ptCount val="1"/>
                <c:pt idx="0">
                  <c:v>占比</c:v>
                </c:pt>
              </c:strCache>
            </c:strRef>
          </c:tx>
          <c:spPr>
            <a:solidFill>
              <a:srgbClr val="4F81BD"/>
            </a:solidFill>
          </c:spPr>
          <c:explosion val="0"/>
          <c:dPt>
            <c:idx val="0"/>
            <c:bubble3D val="0"/>
            <c:spPr>
              <a:solidFill>
                <a:srgbClr val="4F81BD"/>
              </a:solidFill>
              <a:ln>
                <a:noFill/>
              </a:ln>
              <a:effectLst>
                <a:outerShdw dist="35921" dir="2700000" algn="br">
                  <a:srgbClr val="000000"/>
                </a:outerShdw>
              </a:effectLst>
            </c:spPr>
          </c:dPt>
          <c:dPt>
            <c:idx val="1"/>
            <c:bubble3D val="0"/>
            <c:spPr>
              <a:solidFill>
                <a:srgbClr val="C0504D"/>
              </a:solidFill>
              <a:ln>
                <a:noFill/>
              </a:ln>
              <a:effectLst>
                <a:outerShdw dist="35921" dir="2700000" algn="br">
                  <a:srgbClr val="000000"/>
                </a:outerShdw>
              </a:effectLst>
            </c:spPr>
          </c:dPt>
          <c:dPt>
            <c:idx val="2"/>
            <c:bubble3D val="0"/>
            <c:spPr>
              <a:solidFill>
                <a:srgbClr val="9BBB59"/>
              </a:solidFill>
              <a:ln>
                <a:noFill/>
              </a:ln>
              <a:effectLst>
                <a:outerShdw dist="35921" dir="2700000" algn="br">
                  <a:srgbClr val="000000"/>
                </a:outerShdw>
              </a:effectLst>
            </c:spPr>
          </c:dPt>
          <c:dPt>
            <c:idx val="3"/>
            <c:bubble3D val="0"/>
            <c:spPr>
              <a:solidFill>
                <a:srgbClr val="8064A2"/>
              </a:solidFill>
              <a:ln>
                <a:noFill/>
              </a:ln>
              <a:effectLst>
                <a:outerShdw dist="35921" dir="2700000" algn="br">
                  <a:srgbClr val="000000"/>
                </a:outerShdw>
              </a:effectLst>
            </c:spPr>
          </c:dPt>
          <c:dPt>
            <c:idx val="4"/>
            <c:bubble3D val="0"/>
            <c:spPr>
              <a:solidFill>
                <a:srgbClr val="4BACC6"/>
              </a:solidFill>
              <a:ln>
                <a:noFill/>
              </a:ln>
              <a:effectLst>
                <a:outerShdw dist="35921" dir="2700000" algn="br">
                  <a:srgbClr val="000000"/>
                </a:outerShdw>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99.90</a:t>
                    </a:r>
                    <a:r>
                      <a:t>%</a:t>
                    </a: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inEnd"/>
              <c:showLegendKey val="0"/>
              <c:showVal val="0"/>
              <c:showCatName val="0"/>
              <c:showSerName val="0"/>
              <c:showPercent val="1"/>
              <c:showBubbleSize val="0"/>
              <c:extLst>
                <c:ext xmlns:c15="http://schemas.microsoft.com/office/drawing/2012/chart" uri="{CE6537A1-D6FC-4f65-9D91-7224C49458BB}"/>
              </c:extLst>
            </c:dLbl>
            <c:dLbl>
              <c:idx val="1"/>
              <c:delete val="1"/>
            </c:dLbl>
            <c:dLbl>
              <c:idx val="2"/>
              <c:layout>
                <c:manualLayout>
                  <c:x val="0.269352314363306"/>
                  <c:y val="0.028230465669230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delete val="1"/>
            </c:dLbl>
            <c:dLbl>
              <c:idx val="4"/>
              <c:layout>
                <c:manualLayout>
                  <c:x val="-0.0158446073207136"/>
                  <c:y val="0.07558642462739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0.1</a:t>
                    </a:r>
                    <a:r>
                      <a:t>%</a:t>
                    </a: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FFFFFF"/>
                    </a:solidFill>
                    <a:latin typeface="Times New Roman" panose="02020603050405020304"/>
                    <a:ea typeface="宋体" panose="02010600030101010101" charset="-122"/>
                    <a:cs typeface="Lucida Sans" panose="020B0602030504020204"/>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(3)'!$A$2:$A$6</c:f>
              <c:strCache>
                <c:ptCount val="5"/>
                <c:pt idx="0">
                  <c:v>基本支出</c:v>
                </c:pt>
                <c:pt idx="1">
                  <c:v>项目支出</c:v>
                </c:pt>
                <c:pt idx="2">
                  <c:v>上缴上级支出</c:v>
                </c:pt>
                <c:pt idx="3">
                  <c:v>经营支出</c:v>
                </c:pt>
                <c:pt idx="4">
                  <c:v>对附属单位补助支出</c:v>
                </c:pt>
              </c:strCache>
            </c:strRef>
          </c:cat>
          <c:val>
            <c:numRef>
              <c:f>'Sheet1 (3)'!$B$2:$B$6</c:f>
              <c:numCache>
                <c:formatCode>General</c:formatCode>
                <c:ptCount val="5"/>
                <c:pt idx="0">
                  <c:v>99.89</c:v>
                </c:pt>
                <c:pt idx="1">
                  <c:v>0.11</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b"/>
      <c:layout>
        <c:manualLayout>
          <c:xMode val="edge"/>
          <c:yMode val="edge"/>
          <c:x val="0.0508405418638812"/>
          <c:y val="0.890772128060264"/>
        </c:manualLayout>
      </c:layout>
      <c:overlay val="0"/>
      <c:spPr>
        <a:solidFill>
          <a:srgbClr val="FFFFFF">
            <a:alpha val="78000"/>
          </a:srgbClr>
        </a:solid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31f55cd1-f9d1-48a5-94f7-1c828b8977a5}"/>
      </c:ext>
    </c:extLst>
  </c:chart>
  <c:spPr>
    <a:pattFill prst="dkDnDiag">
      <a:fgClr>
        <a:srgbClr val="F2F2F2"/>
      </a:fgClr>
      <a:bgClr>
        <a:srgbClr val="FFFFFF"/>
      </a:bgClr>
    </a:patt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80117944397641"/>
          <c:y val="0.131100819380121"/>
          <c:w val="0.860348216793036"/>
          <c:h val="0.760135375846099"/>
        </c:manualLayout>
      </c:layout>
      <c:barChart>
        <c:barDir val="col"/>
        <c:grouping val="clustered"/>
        <c:varyColors val="0"/>
        <c:ser>
          <c:idx val="0"/>
          <c:order val="0"/>
          <c:tx>
            <c:strRef>
              <c:f>'Sheet1 (4)'!$B$1</c:f>
              <c:strCache>
                <c:ptCount val="1"/>
                <c:pt idx="0">
                  <c:v>财政拨款收、支总计（万元）</c:v>
                </c:pt>
              </c:strCache>
            </c:strRef>
          </c:tx>
          <c:spPr>
            <a:gradFill rotWithShape="1">
              <a:gsLst>
                <a:gs pos="0">
                  <a:srgbClr val="2C5D98">
                    <a:alpha val="100000"/>
                  </a:srgbClr>
                </a:gs>
                <a:gs pos="80000">
                  <a:srgbClr val="3C7BC7">
                    <a:alpha val="100000"/>
                  </a:srgbClr>
                </a:gs>
                <a:gs pos="100000">
                  <a:srgbClr val="3A7CCB">
                    <a:alpha val="100000"/>
                  </a:srgbClr>
                </a:gs>
              </a:gsLst>
              <a:lin ang="16200000" scaled="1"/>
            </a:gradFill>
            <a:ln>
              <a:noFill/>
            </a:ln>
            <a:effectLst>
              <a:outerShdw dist="35921" dir="2700000" algn="br">
                <a:srgbClr val="000000"/>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2024年</c:v>
                </c:pt>
                <c:pt idx="1">
                  <c:v>2025年</c:v>
                </c:pt>
              </c:strCache>
            </c:strRef>
          </c:cat>
          <c:val>
            <c:numRef>
              <c:f>'Sheet1 (4)'!$B$2:$B$3</c:f>
              <c:numCache>
                <c:formatCode>General</c:formatCode>
                <c:ptCount val="2"/>
                <c:pt idx="0">
                  <c:v>4063.6</c:v>
                </c:pt>
                <c:pt idx="1">
                  <c:v>4629.02</c:v>
                </c:pt>
              </c:numCache>
            </c:numRef>
          </c:val>
        </c:ser>
        <c:ser>
          <c:idx val="1"/>
          <c:order val="1"/>
          <c:tx>
            <c:strRef>
              <c:f>'Sheet1 (4)'!$C$1</c:f>
              <c:strCache>
                <c:ptCount val="1"/>
                <c:pt idx="0">
                  <c:v/>
                </c:pt>
              </c:strCache>
            </c:strRef>
          </c:tx>
          <c:spPr>
            <a:gradFill rotWithShape="1">
              <a:gsLst>
                <a:gs pos="0">
                  <a:srgbClr val="9B2D2A">
                    <a:alpha val="100000"/>
                  </a:srgbClr>
                </a:gs>
                <a:gs pos="80000">
                  <a:srgbClr val="CB3D3A">
                    <a:alpha val="100000"/>
                  </a:srgbClr>
                </a:gs>
                <a:gs pos="100000">
                  <a:srgbClr val="CE3B37">
                    <a:alpha val="100000"/>
                  </a:srgbClr>
                </a:gs>
              </a:gsLst>
              <a:lin ang="16200000" scaled="1"/>
            </a:gradFill>
            <a:ln>
              <a:noFill/>
            </a:ln>
            <a:effectLst>
              <a:outerShdw dist="35921" dir="2700000" algn="br">
                <a:srgbClr val="000000"/>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2024年</c:v>
                </c:pt>
                <c:pt idx="1">
                  <c:v>2025年</c:v>
                </c:pt>
              </c:strCache>
            </c:strRef>
          </c:cat>
          <c:val>
            <c:numRef>
              <c:f>'Sheet1 (4)'!$C$2:$C$3</c:f>
              <c:numCache>
                <c:formatCode>General</c:formatCode>
                <c:ptCount val="2"/>
              </c:numCache>
            </c:numRef>
          </c:val>
        </c:ser>
        <c:ser>
          <c:idx val="2"/>
          <c:order val="2"/>
          <c:tx>
            <c:strRef>
              <c:f>'Sheet1 (4)'!$D$1</c:f>
              <c:strCache>
                <c:ptCount val="1"/>
                <c:pt idx="0">
                  <c:v/>
                </c:pt>
              </c:strCache>
            </c:strRef>
          </c:tx>
          <c:spPr>
            <a:gradFill rotWithShape="1">
              <a:gsLst>
                <a:gs pos="0">
                  <a:srgbClr val="769535">
                    <a:alpha val="100000"/>
                  </a:srgbClr>
                </a:gs>
                <a:gs pos="80000">
                  <a:srgbClr val="9BC348">
                    <a:alpha val="100000"/>
                  </a:srgbClr>
                </a:gs>
                <a:gs pos="100000">
                  <a:srgbClr val="9CC746">
                    <a:alpha val="100000"/>
                  </a:srgbClr>
                </a:gs>
              </a:gsLst>
              <a:lin ang="16200000" scaled="1"/>
            </a:gradFill>
            <a:ln>
              <a:noFill/>
            </a:ln>
            <a:effectLst>
              <a:outerShdw dist="35921" dir="2700000" algn="br">
                <a:srgbClr val="000000"/>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2024年</c:v>
                </c:pt>
                <c:pt idx="1">
                  <c:v>2025年</c:v>
                </c:pt>
              </c:strCache>
            </c:strRef>
          </c:cat>
          <c:val>
            <c:numRef>
              <c:f>'Sheet1 (4)'!$D$2:$D$3</c:f>
              <c:numCache>
                <c:formatCode>General</c:formatCode>
                <c:ptCount val="2"/>
              </c:numCache>
            </c:numRef>
          </c:val>
        </c:ser>
        <c:dLbls>
          <c:showLegendKey val="0"/>
          <c:showVal val="1"/>
          <c:showCatName val="0"/>
          <c:showSerName val="0"/>
          <c:showPercent val="0"/>
          <c:showBubbleSize val="0"/>
        </c:dLbls>
        <c:gapWidth val="100"/>
        <c:overlap val="-24"/>
        <c:axId val="316519664"/>
        <c:axId val="1"/>
      </c:barChart>
      <c:catAx>
        <c:axId val="316519664"/>
        <c:scaling>
          <c:orientation val="minMax"/>
        </c:scaling>
        <c:delete val="0"/>
        <c:axPos val="b"/>
        <c:numFmt formatCode="General" sourceLinked="1"/>
        <c:majorTickMark val="none"/>
        <c:minorTickMark val="none"/>
        <c:tickLblPos val="nextTo"/>
        <c:spPr>
          <a:ln w="6350" cap="flat" cmpd="sng" algn="ctr">
            <a:solidFill>
              <a:srgbClr val="D4E3F4"/>
            </a:solidFill>
            <a:prstDash val="solid"/>
            <a:round/>
          </a:ln>
        </c:spPr>
        <c:txPr>
          <a:bodyPr rot="-60000000" spcFirstLastPara="0" vertOverflow="ellipsis" vert="horz" wrap="square"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4E3F4"/>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crossAx val="316519664"/>
        <c:crossesAt val="1"/>
        <c:crossBetween val="between"/>
      </c:valAx>
      <c:spPr>
        <a:noFill/>
        <a:ln>
          <a:noFill/>
        </a:ln>
      </c:spPr>
    </c:plotArea>
    <c:legend>
      <c:legendPos val="b"/>
      <c:legendEntry>
        <c:idx val="1"/>
        <c:delete val="1"/>
      </c:legendEntry>
      <c:legendEntry>
        <c:idx val="2"/>
        <c:delete val="1"/>
      </c:legendEntry>
      <c:layout/>
      <c:overlay val="0"/>
      <c:spPr>
        <a:noFill/>
        <a:ln>
          <a:noFill/>
        </a:ln>
      </c:spPr>
      <c:txPr>
        <a:bodyPr rot="0" spcFirstLastPara="0" vertOverflow="ellipsis" vert="horz" wrap="square"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adb8f818-55c6-4768-8be4-7e21fbe8c9e2}"/>
      </c:ext>
    </c:extLst>
  </c:chart>
  <c:spPr>
    <a:solidFill>
      <a:srgbClr val="FFFFFF"/>
    </a:solidFill>
    <a:ln w="6350" cap="flat" cmpd="sng" algn="ctr">
      <a:solidFill>
        <a:srgbClr val="D4E3F4"/>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33174980205859"/>
          <c:y val="0.0799350415012631"/>
          <c:w val="0.888413829506466"/>
          <c:h val="0.791663659328762"/>
        </c:manualLayout>
      </c:layout>
      <c:barChart>
        <c:barDir val="col"/>
        <c:grouping val="clustered"/>
        <c:varyColors val="0"/>
        <c:ser>
          <c:idx val="0"/>
          <c:order val="0"/>
          <c:tx>
            <c:strRef>
              <c:f>'Sheet1 (5)'!$B$1</c:f>
              <c:strCache>
                <c:ptCount val="1"/>
                <c:pt idx="0">
                  <c:v>一般公共预算财政拨款支出（万元）</c:v>
                </c:pt>
              </c:strCache>
            </c:strRef>
          </c:tx>
          <c:spPr>
            <a:gradFill rotWithShape="1">
              <a:gsLst>
                <a:gs pos="0">
                  <a:srgbClr val="2C5D98">
                    <a:alpha val="100000"/>
                  </a:srgbClr>
                </a:gs>
                <a:gs pos="80000">
                  <a:srgbClr val="3C7BC7">
                    <a:alpha val="100000"/>
                  </a:srgbClr>
                </a:gs>
                <a:gs pos="100000">
                  <a:srgbClr val="3A7CCB">
                    <a:alpha val="100000"/>
                  </a:srgbClr>
                </a:gs>
              </a:gsLst>
              <a:lin ang="16200000" scaled="1"/>
            </a:gradFill>
            <a:ln>
              <a:noFill/>
            </a:ln>
            <a:effectLst>
              <a:outerShdw dist="35921" dir="2700000" algn="br">
                <a:srgbClr val="000000"/>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(5)'!$A$2:$A$3</c:f>
              <c:strCache>
                <c:ptCount val="2"/>
                <c:pt idx="0">
                  <c:v>2024年</c:v>
                </c:pt>
                <c:pt idx="1">
                  <c:v>2025年</c:v>
                </c:pt>
              </c:strCache>
            </c:strRef>
          </c:cat>
          <c:val>
            <c:numRef>
              <c:f>'Sheet1 (5)'!$B$2:$B$3</c:f>
              <c:numCache>
                <c:formatCode>General</c:formatCode>
                <c:ptCount val="2"/>
                <c:pt idx="0">
                  <c:v>4063.6</c:v>
                </c:pt>
                <c:pt idx="1">
                  <c:v>4629.02</c:v>
                </c:pt>
              </c:numCache>
            </c:numRef>
          </c:val>
        </c:ser>
        <c:ser>
          <c:idx val="1"/>
          <c:order val="1"/>
          <c:tx>
            <c:strRef>
              <c:f>'Sheet1 (5)'!$C$1</c:f>
              <c:strCache>
                <c:ptCount val="1"/>
                <c:pt idx="0">
                  <c:v/>
                </c:pt>
              </c:strCache>
            </c:strRef>
          </c:tx>
          <c:spPr>
            <a:gradFill rotWithShape="1">
              <a:gsLst>
                <a:gs pos="0">
                  <a:srgbClr val="9B2D2A">
                    <a:alpha val="100000"/>
                  </a:srgbClr>
                </a:gs>
                <a:gs pos="80000">
                  <a:srgbClr val="CB3D3A">
                    <a:alpha val="100000"/>
                  </a:srgbClr>
                </a:gs>
                <a:gs pos="100000">
                  <a:srgbClr val="CE3B37">
                    <a:alpha val="100000"/>
                  </a:srgbClr>
                </a:gs>
              </a:gsLst>
              <a:lin ang="16200000" scaled="1"/>
            </a:gradFill>
            <a:ln>
              <a:noFill/>
            </a:ln>
            <a:effectLst>
              <a:outerShdw dist="35921" dir="2700000" algn="br">
                <a:srgbClr val="000000"/>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(5)'!$A$2:$A$3</c:f>
              <c:strCache>
                <c:ptCount val="2"/>
                <c:pt idx="0">
                  <c:v>2024年</c:v>
                </c:pt>
                <c:pt idx="1">
                  <c:v>2025年</c:v>
                </c:pt>
              </c:strCache>
            </c:strRef>
          </c:cat>
          <c:val>
            <c:numRef>
              <c:f>'Sheet1 (5)'!$C$2:$C$3</c:f>
              <c:numCache>
                <c:formatCode>General</c:formatCode>
                <c:ptCount val="2"/>
              </c:numCache>
            </c:numRef>
          </c:val>
        </c:ser>
        <c:ser>
          <c:idx val="2"/>
          <c:order val="2"/>
          <c:tx>
            <c:strRef>
              <c:f>'Sheet1 (5)'!$D$1</c:f>
              <c:strCache>
                <c:ptCount val="1"/>
                <c:pt idx="0">
                  <c:v/>
                </c:pt>
              </c:strCache>
            </c:strRef>
          </c:tx>
          <c:spPr>
            <a:gradFill rotWithShape="1">
              <a:gsLst>
                <a:gs pos="0">
                  <a:srgbClr val="769535">
                    <a:alpha val="100000"/>
                  </a:srgbClr>
                </a:gs>
                <a:gs pos="80000">
                  <a:srgbClr val="9BC348">
                    <a:alpha val="100000"/>
                  </a:srgbClr>
                </a:gs>
                <a:gs pos="100000">
                  <a:srgbClr val="9CC746">
                    <a:alpha val="100000"/>
                  </a:srgbClr>
                </a:gs>
              </a:gsLst>
              <a:lin ang="16200000" scaled="1"/>
            </a:gradFill>
            <a:ln>
              <a:noFill/>
            </a:ln>
            <a:effectLst>
              <a:outerShdw dist="35921" dir="2700000" algn="br">
                <a:srgbClr val="000000"/>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(5)'!$A$2:$A$3</c:f>
              <c:strCache>
                <c:ptCount val="2"/>
                <c:pt idx="0">
                  <c:v>2024年</c:v>
                </c:pt>
                <c:pt idx="1">
                  <c:v>2025年</c:v>
                </c:pt>
              </c:strCache>
            </c:strRef>
          </c:cat>
          <c:val>
            <c:numRef>
              <c:f>'Sheet1 (5)'!$D$2:$D$3</c:f>
              <c:numCache>
                <c:formatCode>General</c:formatCode>
                <c:ptCount val="2"/>
              </c:numCache>
            </c:numRef>
          </c:val>
        </c:ser>
        <c:dLbls>
          <c:showLegendKey val="0"/>
          <c:showVal val="1"/>
          <c:showCatName val="0"/>
          <c:showSerName val="0"/>
          <c:showPercent val="0"/>
          <c:showBubbleSize val="0"/>
        </c:dLbls>
        <c:gapWidth val="100"/>
        <c:overlap val="-24"/>
        <c:axId val="317135632"/>
        <c:axId val="1"/>
      </c:barChart>
      <c:catAx>
        <c:axId val="317135632"/>
        <c:scaling>
          <c:orientation val="minMax"/>
        </c:scaling>
        <c:delete val="0"/>
        <c:axPos val="b"/>
        <c:numFmt formatCode="General" sourceLinked="1"/>
        <c:majorTickMark val="none"/>
        <c:minorTickMark val="none"/>
        <c:tickLblPos val="nextTo"/>
        <c:spPr>
          <a:ln w="6350" cap="flat" cmpd="sng" algn="ctr">
            <a:solidFill>
              <a:srgbClr val="D4E3F4"/>
            </a:solidFill>
            <a:prstDash val="solid"/>
            <a:round/>
          </a:ln>
        </c:spPr>
        <c:txPr>
          <a:bodyPr rot="-60000000" spcFirstLastPara="0" vertOverflow="ellipsis" vert="horz" wrap="square"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4E3F4"/>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crossAx val="317135632"/>
        <c:crossesAt val="1"/>
        <c:crossBetween val="between"/>
      </c:valAx>
      <c:spPr>
        <a:noFill/>
        <a:ln>
          <a:noFill/>
        </a:ln>
      </c:spPr>
    </c:plotArea>
    <c:legend>
      <c:legendPos val="b"/>
      <c:legendEntry>
        <c:idx val="1"/>
        <c:delete val="1"/>
      </c:legendEntry>
      <c:legendEntry>
        <c:idx val="2"/>
        <c:delete val="1"/>
      </c:legendEntry>
      <c:layout>
        <c:manualLayout>
          <c:xMode val="edge"/>
          <c:yMode val="edge"/>
          <c:x val="0.288598574821853"/>
          <c:y val="0.93450018044027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613742d8-8f3f-44cd-8a96-12133f7de4cf}"/>
      </c:ext>
    </c:extLst>
  </c:chart>
  <c:spPr>
    <a:solidFill>
      <a:srgbClr val="FFFFFF"/>
    </a:solidFill>
    <a:ln w="6350" cap="flat" cmpd="sng" algn="ctr">
      <a:solidFill>
        <a:srgbClr val="D4E3F4"/>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533162577514155"/>
          <c:y val="0.015760869565217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manualLayout>
          <c:layoutTarget val="inner"/>
          <c:xMode val="edge"/>
          <c:yMode val="edge"/>
          <c:x val="0.250269614451335"/>
          <c:y val="0.00543478260869565"/>
          <c:w val="0.550687516850903"/>
          <c:h val="0.740036231884058"/>
        </c:manualLayout>
      </c:layout>
      <c:pieChart>
        <c:varyColors val="1"/>
        <c:ser>
          <c:idx val="0"/>
          <c:order val="0"/>
          <c:tx>
            <c:strRef>
              <c:f>'Sheet1 (6)'!$B$1</c:f>
              <c:strCache>
                <c:ptCount val="1"/>
                <c:pt idx="0">
                  <c:v>占比</c:v>
                </c:pt>
              </c:strCache>
            </c:strRef>
          </c:tx>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16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16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160000" scaled="1"/>
                </a:gradFill>
              </a:ln>
              <a:effectLst/>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160000" scaled="1"/>
                </a:gradFill>
              </a:ln>
              <a:effectLst/>
            </c:spPr>
          </c:dPt>
          <c:dLbls>
            <c:dLbl>
              <c:idx val="0"/>
              <c:layout>
                <c:manualLayout>
                  <c:x val="-0.106719361387857"/>
                  <c:y val="-0.083165849846884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75.82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12.52</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4.8</a:t>
                    </a:r>
                    <a:r>
                      <a:t>1%</a:t>
                    </a:r>
                  </a:p>
                </c:rich>
              </c:tx>
              <c:dLblPos val="inEnd"/>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6.85</a:t>
                    </a:r>
                    <a:r>
                      <a:t>%</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 (6)'!$A$2:$A$5</c:f>
              <c:strCache>
                <c:ptCount val="4"/>
                <c:pt idx="0">
                  <c:v>教育（类）支出</c:v>
                </c:pt>
                <c:pt idx="1">
                  <c:v>社会保障和就业（类）支出</c:v>
                </c:pt>
                <c:pt idx="2">
                  <c:v>卫生健康支出</c:v>
                </c:pt>
                <c:pt idx="3">
                  <c:v>住房保障支出</c:v>
                </c:pt>
              </c:strCache>
            </c:strRef>
          </c:cat>
          <c:val>
            <c:numRef>
              <c:f>'Sheet1 (6)'!$B$2:$B$5</c:f>
              <c:numCache>
                <c:formatCode>General</c:formatCode>
                <c:ptCount val="4"/>
                <c:pt idx="0">
                  <c:v>75.82</c:v>
                </c:pt>
                <c:pt idx="1">
                  <c:v>12.52</c:v>
                </c:pt>
                <c:pt idx="2">
                  <c:v>4.81</c:v>
                </c:pt>
                <c:pt idx="3">
                  <c:v>6.85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0dc6fd2-1e28-4f1b-86dd-60fb1ada1571}"/>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(7)'!$B$1</c:f>
              <c:strCache>
                <c:ptCount val="1"/>
                <c:pt idx="0">
                  <c:v>占比</c:v>
                </c:pt>
              </c:strCache>
            </c:strRef>
          </c:tx>
          <c:spPr>
            <a:solidFill>
              <a:srgbClr val="4F81BD"/>
            </a:solidFill>
          </c:spPr>
          <c:explosion val="0"/>
          <c:dPt>
            <c:idx val="0"/>
            <c:bubble3D val="0"/>
            <c:spPr>
              <a:gradFill rotWithShape="1">
                <a:gsLst>
                  <a:gs pos="0">
                    <a:srgbClr val="2C5D98">
                      <a:alpha val="100000"/>
                    </a:srgbClr>
                  </a:gs>
                  <a:gs pos="80000">
                    <a:srgbClr val="3C7BC7">
                      <a:alpha val="100000"/>
                    </a:srgbClr>
                  </a:gs>
                  <a:gs pos="100000">
                    <a:srgbClr val="3A7CCB">
                      <a:alpha val="100000"/>
                    </a:srgbClr>
                  </a:gs>
                </a:gsLst>
                <a:lin ang="16200000" scaled="1"/>
              </a:gradFill>
              <a:ln>
                <a:noFill/>
              </a:ln>
              <a:effectLst>
                <a:outerShdw dist="35921" dir="2700000" algn="br">
                  <a:srgbClr val="000000"/>
                </a:outerShdw>
              </a:effectLst>
            </c:spPr>
          </c:dPt>
          <c:dPt>
            <c:idx val="1"/>
            <c:bubble3D val="0"/>
            <c:spPr>
              <a:gradFill rotWithShape="1">
                <a:gsLst>
                  <a:gs pos="0">
                    <a:srgbClr val="9B2D2A">
                      <a:alpha val="100000"/>
                    </a:srgbClr>
                  </a:gs>
                  <a:gs pos="80000">
                    <a:srgbClr val="CB3D3A">
                      <a:alpha val="100000"/>
                    </a:srgbClr>
                  </a:gs>
                  <a:gs pos="100000">
                    <a:srgbClr val="CE3B37">
                      <a:alpha val="100000"/>
                    </a:srgbClr>
                  </a:gs>
                </a:gsLst>
                <a:lin ang="16200000" scaled="1"/>
              </a:gradFill>
              <a:ln>
                <a:noFill/>
              </a:ln>
              <a:effectLst>
                <a:outerShdw dist="35921" dir="2700000" algn="br">
                  <a:srgbClr val="000000"/>
                </a:outerShdw>
              </a:effectLst>
            </c:spPr>
          </c:dPt>
          <c:dPt>
            <c:idx val="2"/>
            <c:bubble3D val="0"/>
            <c:spPr>
              <a:gradFill rotWithShape="1">
                <a:gsLst>
                  <a:gs pos="0">
                    <a:srgbClr val="769535">
                      <a:alpha val="100000"/>
                    </a:srgbClr>
                  </a:gs>
                  <a:gs pos="80000">
                    <a:srgbClr val="9BC348">
                      <a:alpha val="100000"/>
                    </a:srgbClr>
                  </a:gs>
                  <a:gs pos="100000">
                    <a:srgbClr val="9CC746">
                      <a:alpha val="100000"/>
                    </a:srgbClr>
                  </a:gs>
                </a:gsLst>
                <a:lin ang="16200000" scaled="1"/>
              </a:gradFill>
              <a:ln>
                <a:noFill/>
              </a:ln>
              <a:effectLst>
                <a:outerShdw dist="35921" dir="2700000" algn="br">
                  <a:srgbClr val="000000"/>
                </a:outerShdw>
              </a:effectLst>
            </c:spPr>
          </c:dPt>
          <c:dLbls>
            <c:delete val="1"/>
          </c:dLbls>
          <c:cat>
            <c:strRef>
              <c:f>'Sheet1 (7)'!$A$2:$A$4</c:f>
              <c:strCache>
                <c:ptCount val="3"/>
                <c:pt idx="0">
                  <c:v>公务用车购置及运行维护费支出决算</c:v>
                </c:pt>
                <c:pt idx="1">
                  <c:v>因公出国（境）费支出决算</c:v>
                </c:pt>
                <c:pt idx="2">
                  <c:v>公务接待费支出决算</c:v>
                </c:pt>
              </c:strCache>
            </c:strRef>
          </c:cat>
          <c:val>
            <c:numRef>
              <c:f>'Sheet1 (7)'!$B$2:$B$4</c:f>
              <c:numCache>
                <c:formatCode>General</c:formatCode>
                <c:ptCount val="3"/>
                <c:pt idx="0">
                  <c:v>100</c:v>
                </c:pt>
                <c:pt idx="1">
                  <c:v>0</c:v>
                </c:pt>
                <c:pt idx="2">
                  <c:v>0</c:v>
                </c:pt>
              </c:numCache>
            </c:numRef>
          </c:val>
        </c:ser>
        <c:dLbls>
          <c:showLegendKey val="0"/>
          <c:showVal val="0"/>
          <c:showCatName val="0"/>
          <c:showSerName val="0"/>
          <c:showPercent val="0"/>
          <c:showBubbleSize val="0"/>
          <c:showLeaderLines val="1"/>
        </c:dLbls>
        <c:firstSliceAng val="0"/>
      </c:pieChart>
      <c:spPr>
        <a:noFill/>
        <a:ln>
          <a:noFill/>
        </a:ln>
      </c:spPr>
    </c:plotArea>
    <c:legend>
      <c:legendPos val="b"/>
      <c:layout>
        <c:manualLayout>
          <c:xMode val="edge"/>
          <c:yMode val="edge"/>
          <c:x val="0.209622"/>
          <c:y val="0.7610312"/>
          <c:w val="0.54654795"/>
          <c:h val="0.2129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1F497D"/>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041f9dab-af61-4501-9bfe-be6ae2793838}"/>
      </c:ext>
    </c:extLst>
  </c:chart>
  <c:spPr>
    <a:solidFill>
      <a:srgbClr val="FFFFFF"/>
    </a:solidFill>
    <a:ln w="6350" cap="flat" cmpd="sng" algn="ctr">
      <a:solidFill>
        <a:srgbClr val="D4E3F4"/>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9">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14174</Words>
  <Characters>16746</Characters>
  <Lines>48</Lines>
  <Paragraphs>13</Paragraphs>
  <TotalTime>1</TotalTime>
  <ScaleCrop>false</ScaleCrop>
  <LinksUpToDate>false</LinksUpToDate>
  <CharactersWithSpaces>16846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2023-08-19T15:28:00Z</dcterms:created>
  <dc:creator>pjf</dc:creator>
  <cp:lastModifiedBy>Lighting</cp:lastModifiedBy>
  <cp:lastPrinted>2026-09-02T05:57:00Z</cp:lastPrinted>
  <dcterms:modified xsi:type="dcterms:W3CDTF">2026-09-02T08:08:09Z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1359B0485A054D36ADA7B6677E8B795C_13</vt:lpwstr>
  </property>
  <property fmtid="{D5CDD505-2E9C-101B-9397-08002B2CF9AE}" pid="4" name="KSOTemplateDocerSaveRecord">
    <vt:lpwstr>eyJoZGlkIjoiNDFhNDJjOGI2NDY4OGUwNGQwYTVkZTAyMmM2YWVmNDIiLCJ1c2VySWQiOiIzMDQ5MzI4MDkifQ==</vt:lpwstr>
  </property>
</Properties>
</file>