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B2F6F">
      <w:pPr>
        <w:pStyle w:val="6"/>
        <w:keepLines w:val="0"/>
        <w:pageBreakBefore w:val="0"/>
        <w:widowControl/>
        <w:kinsoku/>
        <w:wordWrap/>
        <w:overflowPunct/>
        <w:topLinePunct w:val="0"/>
        <w:autoSpaceDE/>
        <w:autoSpaceDN/>
        <w:bidi w:val="0"/>
        <w:adjustRightInd/>
        <w:snapToGrid/>
        <w:spacing w:line="360" w:lineRule="auto"/>
        <w:jc w:val="both"/>
        <w:textAlignment w:val="auto"/>
        <w:rPr>
          <w:rFonts w:hint="eastAsia" w:ascii="方正小标宋简体" w:hAnsi="方正小标宋简体" w:eastAsia="方正小标宋简体" w:cs="方正小标宋简体"/>
          <w:b/>
          <w:bCs/>
          <w:i w:val="0"/>
          <w:iCs w:val="0"/>
          <w:sz w:val="44"/>
          <w:szCs w:val="44"/>
        </w:rPr>
      </w:pPr>
    </w:p>
    <w:p w14:paraId="3CC70080">
      <w:pPr>
        <w:pStyle w:val="6"/>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bCs/>
          <w:i w:val="0"/>
          <w:iCs w:val="0"/>
          <w:sz w:val="44"/>
          <w:szCs w:val="44"/>
        </w:rPr>
      </w:pPr>
    </w:p>
    <w:p w14:paraId="4C96FCA7">
      <w:pPr>
        <w:pStyle w:val="6"/>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i w:val="0"/>
          <w:iCs w:val="0"/>
          <w:sz w:val="44"/>
          <w:szCs w:val="44"/>
        </w:rPr>
      </w:pPr>
      <w:r>
        <w:rPr>
          <w:rFonts w:hint="eastAsia" w:ascii="方正小标宋简体" w:hAnsi="方正小标宋简体" w:eastAsia="方正小标宋简体" w:cs="方正小标宋简体"/>
          <w:b w:val="0"/>
          <w:bCs w:val="0"/>
          <w:i w:val="0"/>
          <w:iCs w:val="0"/>
          <w:sz w:val="44"/>
          <w:szCs w:val="44"/>
        </w:rPr>
        <w:t>202</w:t>
      </w:r>
      <w:r>
        <w:rPr>
          <w:rFonts w:hint="eastAsia" w:ascii="方正小标宋简体" w:hAnsi="方正小标宋简体" w:eastAsia="方正小标宋简体" w:cs="方正小标宋简体"/>
          <w:b w:val="0"/>
          <w:bCs w:val="0"/>
          <w:i w:val="0"/>
          <w:iCs w:val="0"/>
          <w:sz w:val="44"/>
          <w:szCs w:val="44"/>
          <w:lang w:val="en-US" w:eastAsia="zh-CN"/>
        </w:rPr>
        <w:t>5</w:t>
      </w:r>
      <w:r>
        <w:rPr>
          <w:rFonts w:hint="eastAsia" w:ascii="方正小标宋简体" w:hAnsi="方正小标宋简体" w:eastAsia="方正小标宋简体" w:cs="方正小标宋简体"/>
          <w:b w:val="0"/>
          <w:bCs w:val="0"/>
          <w:i w:val="0"/>
          <w:iCs w:val="0"/>
          <w:sz w:val="44"/>
          <w:szCs w:val="44"/>
        </w:rPr>
        <w:t>年度</w:t>
      </w:r>
    </w:p>
    <w:p w14:paraId="59B0656C">
      <w:pPr>
        <w:pStyle w:val="9"/>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四川省阿坝州茂县应急管理局（行政）</w:t>
      </w:r>
    </w:p>
    <w:p w14:paraId="25DDF83C">
      <w:pPr>
        <w:pStyle w:val="6"/>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val="0"/>
          <w:bCs w:val="0"/>
          <w:i w:val="0"/>
          <w:iCs w:val="0"/>
          <w:sz w:val="44"/>
          <w:szCs w:val="44"/>
        </w:rPr>
      </w:pPr>
      <w:r>
        <w:rPr>
          <w:rFonts w:hint="eastAsia" w:ascii="方正小标宋简体" w:hAnsi="方正小标宋简体" w:eastAsia="方正小标宋简体" w:cs="方正小标宋简体"/>
          <w:b w:val="0"/>
          <w:i w:val="0"/>
          <w:color w:val="auto"/>
          <w:sz w:val="44"/>
          <w:szCs w:val="44"/>
          <w:u w:val="none"/>
        </w:rPr>
        <w:t>单位决算</w:t>
      </w:r>
    </w:p>
    <w:p w14:paraId="09491A0C">
      <w:pPr>
        <w:pStyle w:val="6"/>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i w:val="0"/>
          <w:iCs w:val="0"/>
          <w:sz w:val="24"/>
          <w:szCs w:val="24"/>
        </w:rPr>
        <w:br w:type="textWrapping"/>
      </w:r>
      <w:r>
        <w:rPr>
          <w:rFonts w:ascii="Times New Roman" w:hAnsi="Times New Roman" w:eastAsia="Times New Roman" w:cs="Times New Roman"/>
          <w:i w:val="0"/>
          <w:iCs w:val="0"/>
          <w:sz w:val="24"/>
          <w:szCs w:val="24"/>
        </w:rPr>
        <w:t> </w:t>
      </w:r>
    </w:p>
    <w:p w14:paraId="6AE361DC">
      <w:pPr>
        <w:pStyle w:val="6"/>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5603EA45">
      <w:pPr>
        <w:pStyle w:val="6"/>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2129F2D8">
      <w:pPr>
        <w:pStyle w:val="6"/>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59502A4F">
      <w:pPr>
        <w:pStyle w:val="6"/>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054CA248">
      <w:pPr>
        <w:pStyle w:val="6"/>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02FDE0CC">
      <w:pPr>
        <w:pStyle w:val="8"/>
        <w:ind w:firstLine="1396" w:firstLineChars="582"/>
        <w:rPr>
          <w:rFonts w:hint="eastAsia" w:ascii="仿宋_GB2312" w:hAnsi="仿宋_GB2312" w:eastAsia="仿宋_GB2312" w:cs="仿宋_GB2312"/>
          <w:sz w:val="32"/>
          <w:szCs w:val="32"/>
        </w:rPr>
      </w:pPr>
      <w:r>
        <w:rPr>
          <w:rFonts w:ascii="Times New Roman" w:hAnsi="Times New Roman" w:eastAsia="Times New Roman" w:cs="Times New Roman"/>
          <w:i w:val="0"/>
          <w:iCs w:val="0"/>
          <w:sz w:val="24"/>
          <w:szCs w:val="24"/>
        </w:rPr>
        <w:t>  </w:t>
      </w:r>
      <w:r>
        <w:rPr>
          <w:rFonts w:hint="eastAsia" w:ascii="仿宋_GB2312" w:hAnsi="仿宋_GB2312" w:eastAsia="仿宋_GB2312" w:cs="仿宋_GB2312"/>
          <w:sz w:val="32"/>
          <w:szCs w:val="32"/>
        </w:rPr>
        <w:t>已经保密审查，内容审定，同意对外公开</w:t>
      </w:r>
    </w:p>
    <w:p w14:paraId="000C9031">
      <w:pPr>
        <w:pStyle w:val="6"/>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p>
    <w:p w14:paraId="4516A6AF">
      <w:pPr>
        <w:pStyle w:val="6"/>
        <w:keepLines w:val="0"/>
        <w:pageBreakBefore w:val="0"/>
        <w:widowControl/>
        <w:kinsoku/>
        <w:wordWrap/>
        <w:overflowPunct/>
        <w:topLinePunct w:val="0"/>
        <w:autoSpaceDE/>
        <w:autoSpaceDN/>
        <w:bidi w:val="0"/>
        <w:adjustRightInd/>
        <w:snapToGrid/>
        <w:spacing w:line="360" w:lineRule="auto"/>
        <w:ind w:firstLine="480"/>
        <w:textAlignment w:val="auto"/>
        <w:rPr>
          <w:rFonts w:ascii="Times New Roman" w:hAnsi="Times New Roman" w:eastAsia="Times New Roman" w:cs="Times New Roman"/>
          <w:i w:val="0"/>
          <w:iCs w:val="0"/>
          <w:sz w:val="24"/>
          <w:szCs w:val="24"/>
        </w:rPr>
        <w:sectPr>
          <w:pgSz w:w="12240" w:h="15840"/>
          <w:pgMar w:top="1440" w:right="1804" w:bottom="1440" w:left="1804" w:header="708" w:footer="708" w:gutter="0"/>
          <w:cols w:space="708" w:num="1"/>
          <w:docGrid w:linePitch="360" w:charSpace="0"/>
        </w:sectPr>
      </w:pPr>
    </w:p>
    <w:p w14:paraId="0D2008E8">
      <w:pPr>
        <w:pStyle w:val="6"/>
        <w:keepLines w:val="0"/>
        <w:pageBreakBefore w:val="0"/>
        <w:widowControl/>
        <w:kinsoku/>
        <w:wordWrap/>
        <w:overflowPunct/>
        <w:topLinePunct w:val="0"/>
        <w:autoSpaceDE/>
        <w:autoSpaceDN/>
        <w:bidi w:val="0"/>
        <w:adjustRightInd/>
        <w:snapToGrid/>
        <w:spacing w:line="360" w:lineRule="auto"/>
        <w:jc w:val="both"/>
        <w:textAlignment w:val="auto"/>
        <w:rPr>
          <w:rFonts w:ascii="Times New Roman" w:hAnsi="Times New Roman" w:eastAsia="Times New Roman" w:cs="Times New Roman"/>
          <w:i w:val="0"/>
          <w:iCs w:val="0"/>
          <w:sz w:val="24"/>
          <w:szCs w:val="24"/>
        </w:rPr>
      </w:pPr>
    </w:p>
    <w:p w14:paraId="3E82FD48">
      <w:pPr>
        <w:pStyle w:val="6"/>
        <w:keepLines w:val="0"/>
        <w:pageBreakBefore w:val="0"/>
        <w:widowControl/>
        <w:kinsoku/>
        <w:wordWrap/>
        <w:overflowPunct/>
        <w:topLinePunct w:val="0"/>
        <w:autoSpaceDE/>
        <w:autoSpaceDN/>
        <w:bidi w:val="0"/>
        <w:adjustRightInd/>
        <w:snapToGrid/>
        <w:spacing w:line="360" w:lineRule="auto"/>
        <w:jc w:val="both"/>
        <w:textAlignment w:val="auto"/>
        <w:rPr>
          <w:rFonts w:ascii="Times New Roman" w:hAnsi="Times New Roman" w:eastAsia="Times New Roman" w:cs="Times New Roman"/>
          <w:i w:val="0"/>
          <w:iCs w:val="0"/>
          <w:sz w:val="24"/>
          <w:szCs w:val="24"/>
        </w:rPr>
      </w:pPr>
    </w:p>
    <w:p w14:paraId="171FACBC">
      <w:pPr>
        <w:pStyle w:val="6"/>
        <w:keepLines w:val="0"/>
        <w:pageBreakBefore w:val="0"/>
        <w:widowControl/>
        <w:kinsoku/>
        <w:wordWrap/>
        <w:overflowPunct/>
        <w:topLinePunct w:val="0"/>
        <w:autoSpaceDE/>
        <w:autoSpaceDN/>
        <w:bidi w:val="0"/>
        <w:adjustRightInd/>
        <w:snapToGrid/>
        <w:spacing w:line="360" w:lineRule="auto"/>
        <w:jc w:val="center"/>
        <w:textAlignment w:val="auto"/>
        <w:rPr>
          <w:rFonts w:hint="eastAsia" w:ascii="黑体" w:hAnsi="黑体" w:eastAsia="黑体" w:cs="黑体"/>
          <w:i w:val="0"/>
          <w:iCs w:val="0"/>
          <w:sz w:val="48"/>
          <w:szCs w:val="48"/>
        </w:rPr>
      </w:pPr>
      <w:r>
        <w:rPr>
          <w:rFonts w:hint="eastAsia" w:ascii="黑体" w:hAnsi="黑体" w:eastAsia="黑体" w:cs="黑体"/>
          <w:i w:val="0"/>
          <w:iCs w:val="0"/>
          <w:sz w:val="48"/>
          <w:szCs w:val="48"/>
        </w:rPr>
        <w:t>目录</w:t>
      </w:r>
    </w:p>
    <w:p w14:paraId="12E83F30">
      <w:pPr>
        <w:pStyle w:val="12"/>
        <w:tabs>
          <w:tab w:val="right" w:leader="dot" w:pos="8296"/>
        </w:tabs>
        <w:jc w:val="cente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公开时间：</w:t>
      </w:r>
      <w:r>
        <w:rPr>
          <w:rFonts w:hint="eastAsia" w:ascii="仿宋" w:hAnsi="仿宋" w:eastAsia="仿宋" w:cs="仿宋"/>
          <w:color w:val="auto"/>
          <w:sz w:val="32"/>
          <w:szCs w:val="32"/>
          <w:highlight w:val="none"/>
          <w:lang w:eastAsia="zh-CN"/>
        </w:rPr>
        <w:t>202</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eastAsia="zh-CN"/>
        </w:rPr>
        <w:t>年</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日</w:t>
      </w:r>
    </w:p>
    <w:p w14:paraId="0AF6B7B4">
      <w:pPr>
        <w:pStyle w:val="6"/>
        <w:keepLines w:val="0"/>
        <w:pageBreakBefore w:val="0"/>
        <w:widowControl/>
        <w:kinsoku/>
        <w:wordWrap/>
        <w:overflowPunct/>
        <w:topLinePunct w:val="0"/>
        <w:autoSpaceDE/>
        <w:autoSpaceDN/>
        <w:bidi w:val="0"/>
        <w:adjustRightInd/>
        <w:snapToGrid/>
        <w:spacing w:line="360" w:lineRule="auto"/>
        <w:jc w:val="center"/>
        <w:textAlignment w:val="auto"/>
        <w:rPr>
          <w:i w:val="0"/>
          <w:iCs w:val="0"/>
          <w:sz w:val="32"/>
          <w:szCs w:val="32"/>
        </w:rPr>
      </w:pPr>
      <w:r>
        <w:rPr>
          <w:rFonts w:ascii="Times New Roman" w:hAnsi="Times New Roman" w:eastAsia="Times New Roman" w:cs="Times New Roman"/>
          <w:i w:val="0"/>
          <w:iCs w:val="0"/>
          <w:sz w:val="32"/>
          <w:szCs w:val="32"/>
        </w:rPr>
        <w:t> </w:t>
      </w:r>
    </w:p>
    <w:sdt>
      <w:sdtPr>
        <w:rPr>
          <w:rFonts w:ascii="宋体" w:hAnsi="宋体" w:eastAsia="宋体" w:cs="Times New Roman"/>
          <w:sz w:val="32"/>
          <w:szCs w:val="32"/>
          <w:lang w:val="en-US" w:eastAsia="en-US" w:bidi="ar-SA"/>
        </w:rPr>
        <w:id w:val="147454269"/>
        <w15:color w:val="DBDBDB"/>
        <w:docPartObj>
          <w:docPartGallery w:val="Table of Contents"/>
          <w:docPartUnique/>
        </w:docPartObj>
      </w:sdtPr>
      <w:sdtEndPr>
        <w:rPr>
          <w:rFonts w:ascii="Times New Roman" w:hAnsi="Times New Roman" w:eastAsia="Times New Roman" w:cs="Times New Roman"/>
          <w:i w:val="0"/>
          <w:iCs w:val="0"/>
          <w:sz w:val="24"/>
          <w:szCs w:val="32"/>
          <w:lang w:val="en-US" w:eastAsia="en-US" w:bidi="ar-SA"/>
        </w:rPr>
      </w:sdtEndPr>
      <w:sdtContent>
        <w:p w14:paraId="32F41EC1">
          <w:pPr>
            <w:pStyle w:val="6"/>
            <w:spacing w:before="0" w:beforeLines="0" w:after="0" w:afterLines="0" w:line="240" w:lineRule="auto"/>
            <w:ind w:left="0" w:leftChars="0" w:right="0" w:rightChars="0" w:firstLine="0" w:firstLineChars="0"/>
            <w:jc w:val="center"/>
            <w:rPr>
              <w:sz w:val="32"/>
              <w:szCs w:val="32"/>
            </w:rPr>
          </w:pPr>
        </w:p>
        <w:p w14:paraId="245C0C9B">
          <w:pPr>
            <w:pStyle w:val="12"/>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i w:val="0"/>
              <w:iCs w:val="0"/>
              <w:sz w:val="32"/>
              <w:szCs w:val="32"/>
            </w:rPr>
            <w:fldChar w:fldCharType="begin"/>
          </w:r>
          <w:r>
            <w:rPr>
              <w:i w:val="0"/>
              <w:iCs w:val="0"/>
              <w:sz w:val="32"/>
              <w:szCs w:val="32"/>
            </w:rPr>
            <w:instrText xml:space="preserve">TOC \o "1-2" \h \u</w:instrText>
          </w:r>
          <w:r>
            <w:rPr>
              <w:i w:val="0"/>
              <w:iCs w:val="0"/>
              <w:sz w:val="32"/>
              <w:szCs w:val="32"/>
            </w:rPr>
            <w:fldChar w:fldCharType="separate"/>
          </w:r>
          <w:r>
            <w:rPr>
              <w:sz w:val="32"/>
              <w:szCs w:val="32"/>
            </w:rPr>
            <w:fldChar w:fldCharType="begin"/>
          </w:r>
          <w:r>
            <w:rPr>
              <w:sz w:val="32"/>
              <w:szCs w:val="32"/>
            </w:rPr>
            <w:instrText xml:space="preserve"> HYPERLINK \l "_Toc6788" </w:instrText>
          </w:r>
          <w:r>
            <w:rPr>
              <w:sz w:val="32"/>
              <w:szCs w:val="32"/>
            </w:rPr>
            <w:fldChar w:fldCharType="separate"/>
          </w:r>
          <w:r>
            <w:rPr>
              <w:rFonts w:hint="eastAsia" w:ascii="方正小标宋简体" w:hAnsi="方正小标宋简体" w:eastAsia="方正小标宋简体" w:cs="方正小标宋简体"/>
              <w:i w:val="0"/>
              <w:iCs w:val="0"/>
              <w:sz w:val="32"/>
              <w:szCs w:val="32"/>
            </w:rPr>
            <w:t xml:space="preserve">第一部分 </w:t>
          </w:r>
          <w:r>
            <w:rPr>
              <w:rFonts w:hint="eastAsia" w:ascii="方正小标宋简体" w:hAnsi="方正小标宋简体" w:eastAsia="方正小标宋简体" w:cs="方正小标宋简体"/>
              <w:i w:val="0"/>
              <w:iCs w:val="0"/>
              <w:sz w:val="32"/>
              <w:szCs w:val="32"/>
              <w:lang w:val="en-US" w:eastAsia="zh-CN"/>
            </w:rPr>
            <w:t>单位</w:t>
          </w:r>
          <w:r>
            <w:rPr>
              <w:rFonts w:hint="eastAsia" w:ascii="方正小标宋简体" w:hAnsi="方正小标宋简体" w:eastAsia="方正小标宋简体" w:cs="方正小标宋简体"/>
              <w:i w:val="0"/>
              <w:iCs w:val="0"/>
              <w:sz w:val="32"/>
              <w:szCs w:val="32"/>
            </w:rPr>
            <w:t>概况</w:t>
          </w:r>
          <w:r>
            <w:rPr>
              <w:sz w:val="32"/>
              <w:szCs w:val="32"/>
            </w:rPr>
            <w:tab/>
          </w:r>
          <w:r>
            <w:rPr>
              <w:rFonts w:hint="eastAsia" w:eastAsia="宋体"/>
              <w:sz w:val="32"/>
              <w:szCs w:val="32"/>
              <w:lang w:val="en-US" w:eastAsia="zh-CN"/>
            </w:rPr>
            <w:t>4</w:t>
          </w:r>
          <w:r>
            <w:rPr>
              <w:sz w:val="32"/>
              <w:szCs w:val="32"/>
            </w:rPr>
            <w:fldChar w:fldCharType="end"/>
          </w:r>
        </w:p>
        <w:p w14:paraId="2413DC0B">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"_Toc8060" </w:instrText>
          </w:r>
          <w:r>
            <w:rPr>
              <w:sz w:val="32"/>
              <w:szCs w:val="32"/>
            </w:rPr>
            <w:fldChar w:fldCharType="separate"/>
          </w:r>
          <w:r>
            <w:rPr>
              <w:rFonts w:hint="eastAsia" w:ascii="仿宋" w:hAnsi="仿宋" w:eastAsia="仿宋" w:cs="仿宋"/>
              <w:bCs w:val="0"/>
              <w:i w:val="0"/>
              <w:iCs w:val="0"/>
              <w:sz w:val="32"/>
              <w:szCs w:val="32"/>
            </w:rPr>
            <w:t>一、</w:t>
          </w:r>
          <w:r>
            <w:rPr>
              <w:rFonts w:hint="eastAsia" w:ascii="仿宋" w:hAnsi="仿宋" w:eastAsia="仿宋" w:cs="仿宋"/>
              <w:bCs w:val="0"/>
              <w:i w:val="0"/>
              <w:iCs w:val="0"/>
              <w:sz w:val="32"/>
              <w:szCs w:val="32"/>
              <w:lang w:val="en-US" w:eastAsia="zh-CN"/>
            </w:rPr>
            <w:t>主要</w:t>
          </w:r>
          <w:r>
            <w:rPr>
              <w:rFonts w:hint="eastAsia" w:ascii="仿宋" w:hAnsi="仿宋" w:eastAsia="仿宋" w:cs="仿宋"/>
              <w:bCs w:val="0"/>
              <w:i w:val="0"/>
              <w:iCs w:val="0"/>
              <w:sz w:val="32"/>
              <w:szCs w:val="32"/>
            </w:rPr>
            <w:t>职责</w:t>
          </w:r>
          <w:r>
            <w:rPr>
              <w:rFonts w:hint="eastAsia" w:ascii="仿宋" w:hAnsi="仿宋" w:eastAsia="仿宋" w:cs="仿宋"/>
              <w:sz w:val="32"/>
              <w:szCs w:val="32"/>
            </w:rPr>
            <w:tab/>
          </w:r>
          <w:r>
            <w:rPr>
              <w:rFonts w:hint="eastAsia" w:ascii="仿宋" w:hAnsi="仿宋" w:eastAsia="仿宋" w:cs="仿宋"/>
              <w:sz w:val="32"/>
              <w:szCs w:val="32"/>
              <w:lang w:val="en-US" w:eastAsia="zh-CN"/>
            </w:rPr>
            <w:t>4</w:t>
          </w:r>
          <w:r>
            <w:rPr>
              <w:rFonts w:hint="eastAsia" w:ascii="仿宋" w:hAnsi="仿宋" w:eastAsia="仿宋" w:cs="仿宋"/>
              <w:sz w:val="32"/>
              <w:szCs w:val="32"/>
            </w:rPr>
            <w:fldChar w:fldCharType="end"/>
          </w:r>
        </w:p>
        <w:p w14:paraId="5E28BE78">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"_Toc10263" </w:instrText>
          </w:r>
          <w:r>
            <w:rPr>
              <w:sz w:val="32"/>
              <w:szCs w:val="32"/>
            </w:rPr>
            <w:fldChar w:fldCharType="separate"/>
          </w:r>
          <w:r>
            <w:rPr>
              <w:rFonts w:hint="eastAsia" w:ascii="仿宋" w:hAnsi="仿宋" w:eastAsia="仿宋" w:cs="仿宋"/>
              <w:bCs w:val="0"/>
              <w:i w:val="0"/>
              <w:iCs w:val="0"/>
              <w:sz w:val="32"/>
              <w:szCs w:val="32"/>
            </w:rPr>
            <w:t>二、机构设置</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_Toc10263 \h </w:instrText>
          </w:r>
          <w:r>
            <w:rPr>
              <w:rFonts w:hint="eastAsia" w:ascii="仿宋" w:hAnsi="仿宋" w:eastAsia="仿宋" w:cs="仿宋"/>
              <w:sz w:val="32"/>
              <w:szCs w:val="32"/>
            </w:rPr>
            <w:fldChar w:fldCharType="separate"/>
          </w:r>
          <w:r>
            <w:rPr>
              <w:rFonts w:hint="eastAsia" w:ascii="仿宋" w:hAnsi="仿宋" w:eastAsia="仿宋" w:cs="仿宋"/>
              <w:sz w:val="32"/>
              <w:szCs w:val="32"/>
            </w:rPr>
            <w:t>3</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E9B3710">
          <w:pPr>
            <w:pStyle w:val="12"/>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"_Toc24432" </w:instrText>
          </w:r>
          <w:r>
            <w:rPr>
              <w:sz w:val="32"/>
              <w:szCs w:val="32"/>
            </w:rPr>
            <w:fldChar w:fldCharType="separate"/>
          </w:r>
          <w:r>
            <w:rPr>
              <w:rFonts w:hint="eastAsia" w:ascii="方正小标宋简体" w:hAnsi="方正小标宋简体" w:eastAsia="方正小标宋简体" w:cs="方正小标宋简体"/>
              <w:bCs/>
              <w:i w:val="0"/>
              <w:iCs w:val="0"/>
              <w:kern w:val="32"/>
              <w:sz w:val="32"/>
              <w:szCs w:val="32"/>
              <w:lang w:val="en-US" w:eastAsia="en-US" w:bidi="ar-SA"/>
            </w:rPr>
            <w:t>第二部分 2025年度</w:t>
          </w:r>
          <w:r>
            <w:rPr>
              <w:rFonts w:hint="eastAsia" w:ascii="方正小标宋简体" w:hAnsi="方正小标宋简体" w:eastAsia="方正小标宋简体" w:cs="方正小标宋简体"/>
              <w:bCs/>
              <w:i w:val="0"/>
              <w:iCs w:val="0"/>
              <w:kern w:val="32"/>
              <w:sz w:val="32"/>
              <w:szCs w:val="32"/>
              <w:lang w:val="en-US" w:eastAsia="zh-CN" w:bidi="ar-SA"/>
            </w:rPr>
            <w:t>单位</w:t>
          </w:r>
          <w:r>
            <w:rPr>
              <w:rFonts w:hint="eastAsia" w:ascii="方正小标宋简体" w:hAnsi="方正小标宋简体" w:eastAsia="方正小标宋简体" w:cs="方正小标宋简体"/>
              <w:bCs/>
              <w:i w:val="0"/>
              <w:iCs w:val="0"/>
              <w:kern w:val="32"/>
              <w:sz w:val="32"/>
              <w:szCs w:val="32"/>
              <w:lang w:val="en-US" w:eastAsia="en-US" w:bidi="ar-SA"/>
            </w:rPr>
            <w:t>决算情况说明</w:t>
          </w:r>
          <w:r>
            <w:rPr>
              <w:rFonts w:ascii="Times New Roman" w:hAnsi="Times New Roman" w:eastAsia="Times New Roman" w:cs="Times New Roman"/>
              <w:i w:val="0"/>
              <w:iCs w:val="0"/>
              <w:sz w:val="32"/>
              <w:szCs w:val="32"/>
            </w:rPr>
            <w:t> </w:t>
          </w:r>
          <w:r>
            <w:rPr>
              <w:sz w:val="32"/>
              <w:szCs w:val="32"/>
            </w:rPr>
            <w:tab/>
          </w:r>
          <w:r>
            <w:rPr>
              <w:rFonts w:hint="eastAsia" w:eastAsia="宋体"/>
              <w:sz w:val="32"/>
              <w:szCs w:val="32"/>
              <w:lang w:val="en-US" w:eastAsia="zh-CN"/>
            </w:rPr>
            <w:t>7</w:t>
          </w:r>
          <w:r>
            <w:rPr>
              <w:sz w:val="32"/>
              <w:szCs w:val="32"/>
            </w:rPr>
            <w:fldChar w:fldCharType="end"/>
          </w:r>
        </w:p>
        <w:p w14:paraId="4F58ECB8">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"_Toc16089" </w:instrText>
          </w:r>
          <w:r>
            <w:rPr>
              <w:sz w:val="32"/>
              <w:szCs w:val="32"/>
            </w:rPr>
            <w:fldChar w:fldCharType="separate"/>
          </w:r>
          <w:r>
            <w:rPr>
              <w:rFonts w:hint="eastAsia" w:ascii="仿宋" w:hAnsi="仿宋" w:eastAsia="仿宋" w:cs="仿宋"/>
              <w:bCs w:val="0"/>
              <w:i w:val="0"/>
              <w:iCs w:val="0"/>
              <w:sz w:val="32"/>
              <w:szCs w:val="32"/>
            </w:rPr>
            <w:t>一、收入支出决算总体情况说明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_Toc16089 \h </w:instrText>
          </w:r>
          <w:r>
            <w:rPr>
              <w:rFonts w:hint="eastAsia" w:ascii="仿宋" w:hAnsi="仿宋" w:eastAsia="仿宋" w:cs="仿宋"/>
              <w:sz w:val="32"/>
              <w:szCs w:val="32"/>
            </w:rPr>
            <w:fldChar w:fldCharType="separate"/>
          </w:r>
          <w:r>
            <w:rPr>
              <w:rFonts w:hint="eastAsia" w:ascii="仿宋" w:hAnsi="仿宋" w:eastAsia="仿宋" w:cs="仿宋"/>
              <w:sz w:val="32"/>
              <w:szCs w:val="32"/>
            </w:rPr>
            <w:t>6</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32A8AAF">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"_Toc25971" </w:instrText>
          </w:r>
          <w:r>
            <w:rPr>
              <w:sz w:val="32"/>
              <w:szCs w:val="32"/>
            </w:rPr>
            <w:fldChar w:fldCharType="separate"/>
          </w:r>
          <w:r>
            <w:rPr>
              <w:rFonts w:hint="eastAsia" w:ascii="仿宋" w:hAnsi="仿宋" w:eastAsia="仿宋" w:cs="仿宋"/>
              <w:bCs w:val="0"/>
              <w:i w:val="0"/>
              <w:iCs w:val="0"/>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_Toc25971 \h </w:instrText>
          </w:r>
          <w:r>
            <w:rPr>
              <w:rFonts w:hint="eastAsia" w:ascii="仿宋" w:hAnsi="仿宋" w:eastAsia="仿宋" w:cs="仿宋"/>
              <w:sz w:val="32"/>
              <w:szCs w:val="32"/>
            </w:rPr>
            <w:fldChar w:fldCharType="separate"/>
          </w:r>
          <w:r>
            <w:rPr>
              <w:rFonts w:hint="eastAsia" w:ascii="仿宋" w:hAnsi="仿宋" w:eastAsia="仿宋" w:cs="仿宋"/>
              <w:sz w:val="32"/>
              <w:szCs w:val="32"/>
            </w:rPr>
            <w:t>6</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9CFE10E">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"_Toc25493" </w:instrText>
          </w:r>
          <w:r>
            <w:rPr>
              <w:sz w:val="32"/>
              <w:szCs w:val="32"/>
            </w:rPr>
            <w:fldChar w:fldCharType="separate"/>
          </w:r>
          <w:r>
            <w:rPr>
              <w:rFonts w:hint="eastAsia" w:ascii="仿宋" w:hAnsi="仿宋" w:eastAsia="仿宋" w:cs="仿宋"/>
              <w:bCs w:val="0"/>
              <w:i w:val="0"/>
              <w:iCs w:val="0"/>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_Toc25493 \h </w:instrText>
          </w:r>
          <w:r>
            <w:rPr>
              <w:rFonts w:hint="eastAsia" w:ascii="仿宋" w:hAnsi="仿宋" w:eastAsia="仿宋" w:cs="仿宋"/>
              <w:sz w:val="32"/>
              <w:szCs w:val="32"/>
            </w:rPr>
            <w:fldChar w:fldCharType="separate"/>
          </w:r>
          <w:r>
            <w:rPr>
              <w:rFonts w:hint="eastAsia" w:ascii="仿宋" w:hAnsi="仿宋" w:eastAsia="仿宋" w:cs="仿宋"/>
              <w:sz w:val="32"/>
              <w:szCs w:val="32"/>
            </w:rPr>
            <w:t>7</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6DBF5E5">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"_Toc4623" </w:instrText>
          </w:r>
          <w:r>
            <w:rPr>
              <w:sz w:val="32"/>
              <w:szCs w:val="32"/>
            </w:rPr>
            <w:fldChar w:fldCharType="separate"/>
          </w:r>
          <w:r>
            <w:rPr>
              <w:rFonts w:hint="eastAsia" w:ascii="仿宋" w:hAnsi="仿宋" w:eastAsia="仿宋" w:cs="仿宋"/>
              <w:bCs w:val="0"/>
              <w:i w:val="0"/>
              <w:iCs w:val="0"/>
              <w:sz w:val="32"/>
              <w:szCs w:val="32"/>
            </w:rPr>
            <w:t>四、财政拨款收入支出决算总体情况说明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_Toc4623 \h </w:instrText>
          </w:r>
          <w:r>
            <w:rPr>
              <w:rFonts w:hint="eastAsia" w:ascii="仿宋" w:hAnsi="仿宋" w:eastAsia="仿宋" w:cs="仿宋"/>
              <w:sz w:val="32"/>
              <w:szCs w:val="32"/>
            </w:rPr>
            <w:fldChar w:fldCharType="separate"/>
          </w:r>
          <w:r>
            <w:rPr>
              <w:rFonts w:hint="eastAsia" w:ascii="仿宋" w:hAnsi="仿宋" w:eastAsia="仿宋" w:cs="仿宋"/>
              <w:sz w:val="32"/>
              <w:szCs w:val="32"/>
            </w:rPr>
            <w:t>8</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0D37C4C">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"_Toc20463" </w:instrText>
          </w:r>
          <w:r>
            <w:rPr>
              <w:sz w:val="32"/>
              <w:szCs w:val="32"/>
            </w:rPr>
            <w:fldChar w:fldCharType="separate"/>
          </w:r>
          <w:r>
            <w:rPr>
              <w:rFonts w:hint="eastAsia" w:ascii="仿宋" w:hAnsi="仿宋" w:eastAsia="仿宋" w:cs="仿宋"/>
              <w:bCs w:val="0"/>
              <w:i w:val="0"/>
              <w:iCs w:val="0"/>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_Toc20463 \h </w:instrText>
          </w:r>
          <w:r>
            <w:rPr>
              <w:rFonts w:hint="eastAsia" w:ascii="仿宋" w:hAnsi="仿宋" w:eastAsia="仿宋" w:cs="仿宋"/>
              <w:sz w:val="32"/>
              <w:szCs w:val="32"/>
            </w:rPr>
            <w:fldChar w:fldCharType="separate"/>
          </w:r>
          <w:r>
            <w:rPr>
              <w:rFonts w:hint="eastAsia" w:ascii="仿宋" w:hAnsi="仿宋" w:eastAsia="仿宋" w:cs="仿宋"/>
              <w:sz w:val="32"/>
              <w:szCs w:val="32"/>
            </w:rPr>
            <w:t>9</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EDA9D5E">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"_Toc11922" </w:instrText>
          </w:r>
          <w:r>
            <w:rPr>
              <w:sz w:val="32"/>
              <w:szCs w:val="32"/>
            </w:rPr>
            <w:fldChar w:fldCharType="separate"/>
          </w:r>
          <w:r>
            <w:rPr>
              <w:rFonts w:hint="eastAsia" w:ascii="仿宋" w:hAnsi="仿宋" w:eastAsia="仿宋" w:cs="仿宋"/>
              <w:bCs w:val="0"/>
              <w:i w:val="0"/>
              <w:iCs w:val="0"/>
              <w:sz w:val="32"/>
              <w:szCs w:val="32"/>
            </w:rPr>
            <w:t>六、一般公共预算财政拨款基本支出决算情况说明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_Toc11922 \h </w:instrText>
          </w:r>
          <w:r>
            <w:rPr>
              <w:rFonts w:hint="eastAsia" w:ascii="仿宋" w:hAnsi="仿宋" w:eastAsia="仿宋" w:cs="仿宋"/>
              <w:sz w:val="32"/>
              <w:szCs w:val="32"/>
            </w:rPr>
            <w:fldChar w:fldCharType="separate"/>
          </w:r>
          <w:r>
            <w:rPr>
              <w:rFonts w:hint="eastAsia" w:ascii="仿宋" w:hAnsi="仿宋" w:eastAsia="仿宋" w:cs="仿宋"/>
              <w:sz w:val="32"/>
              <w:szCs w:val="32"/>
            </w:rPr>
            <w:t>13</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75191870">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"_Toc11602" </w:instrText>
          </w:r>
          <w:r>
            <w:rPr>
              <w:sz w:val="32"/>
              <w:szCs w:val="32"/>
            </w:rPr>
            <w:fldChar w:fldCharType="separate"/>
          </w:r>
          <w:r>
            <w:rPr>
              <w:rFonts w:hint="eastAsia" w:ascii="仿宋" w:hAnsi="仿宋" w:eastAsia="仿宋" w:cs="仿宋"/>
              <w:bCs w:val="0"/>
              <w:i w:val="0"/>
              <w:iCs w:val="0"/>
              <w:sz w:val="32"/>
              <w:szCs w:val="32"/>
            </w:rPr>
            <w:t>七、财政拨款“三公”经费支出决算情况说明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_Toc11602 \h </w:instrText>
          </w:r>
          <w:r>
            <w:rPr>
              <w:rFonts w:hint="eastAsia" w:ascii="仿宋" w:hAnsi="仿宋" w:eastAsia="仿宋" w:cs="仿宋"/>
              <w:sz w:val="32"/>
              <w:szCs w:val="32"/>
            </w:rPr>
            <w:fldChar w:fldCharType="separate"/>
          </w:r>
          <w:r>
            <w:rPr>
              <w:b/>
            </w:rPr>
            <w:t>错误！未定义书签。</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87F7EB3">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"_Toc30406" </w:instrText>
          </w:r>
          <w:r>
            <w:rPr>
              <w:sz w:val="32"/>
              <w:szCs w:val="32"/>
            </w:rPr>
            <w:fldChar w:fldCharType="separate"/>
          </w:r>
          <w:r>
            <w:rPr>
              <w:rFonts w:hint="eastAsia" w:ascii="仿宋" w:hAnsi="仿宋" w:eastAsia="仿宋" w:cs="仿宋"/>
              <w:bCs w:val="0"/>
              <w:i w:val="0"/>
              <w:iCs w:val="0"/>
              <w:sz w:val="32"/>
              <w:szCs w:val="32"/>
            </w:rPr>
            <w:t>八、政府性基金预算支出决算情况说明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_Toc30406 \h </w:instrText>
          </w:r>
          <w:r>
            <w:rPr>
              <w:rFonts w:hint="eastAsia" w:ascii="仿宋" w:hAnsi="仿宋" w:eastAsia="仿宋" w:cs="仿宋"/>
              <w:sz w:val="32"/>
              <w:szCs w:val="32"/>
            </w:rPr>
            <w:fldChar w:fldCharType="separate"/>
          </w:r>
          <w:r>
            <w:rPr>
              <w:b/>
            </w:rPr>
            <w:t>错误！未定义书签。</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7F36CB0">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"_Toc18496" </w:instrText>
          </w:r>
          <w:r>
            <w:rPr>
              <w:sz w:val="32"/>
              <w:szCs w:val="32"/>
            </w:rPr>
            <w:fldChar w:fldCharType="separate"/>
          </w:r>
          <w:r>
            <w:rPr>
              <w:rFonts w:hint="eastAsia" w:ascii="仿宋" w:hAnsi="仿宋" w:eastAsia="仿宋" w:cs="仿宋"/>
              <w:bCs w:val="0"/>
              <w:i w:val="0"/>
              <w:iCs w:val="0"/>
              <w:sz w:val="32"/>
              <w:szCs w:val="32"/>
            </w:rPr>
            <w:t>九、国有资本经营预算支出决算情况说明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_Toc18496 \h </w:instrText>
          </w:r>
          <w:r>
            <w:rPr>
              <w:rFonts w:hint="eastAsia" w:ascii="仿宋" w:hAnsi="仿宋" w:eastAsia="仿宋" w:cs="仿宋"/>
              <w:sz w:val="32"/>
              <w:szCs w:val="32"/>
            </w:rPr>
            <w:fldChar w:fldCharType="separate"/>
          </w:r>
          <w:r>
            <w:rPr>
              <w:b/>
            </w:rPr>
            <w:t>错误！未定义书签。</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942E453">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"_Toc3455" </w:instrText>
          </w:r>
          <w:r>
            <w:rPr>
              <w:sz w:val="32"/>
              <w:szCs w:val="32"/>
            </w:rPr>
            <w:fldChar w:fldCharType="separate"/>
          </w:r>
          <w:r>
            <w:rPr>
              <w:rFonts w:hint="eastAsia" w:ascii="仿宋" w:hAnsi="仿宋" w:eastAsia="仿宋" w:cs="仿宋"/>
              <w:bCs w:val="0"/>
              <w:i w:val="0"/>
              <w:iCs w:val="0"/>
              <w:sz w:val="32"/>
              <w:szCs w:val="32"/>
            </w:rPr>
            <w:t>十、其他重要事项的情况说明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_Toc3455 \h </w:instrText>
          </w:r>
          <w:r>
            <w:rPr>
              <w:rFonts w:hint="eastAsia" w:ascii="仿宋" w:hAnsi="仿宋" w:eastAsia="仿宋" w:cs="仿宋"/>
              <w:sz w:val="32"/>
              <w:szCs w:val="32"/>
            </w:rPr>
            <w:fldChar w:fldCharType="separate"/>
          </w:r>
          <w:r>
            <w:rPr>
              <w:b/>
            </w:rPr>
            <w:t>错误！未定义书签。</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42C2E8E">
          <w:pPr>
            <w:pStyle w:val="12"/>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"_Toc1841" </w:instrText>
          </w:r>
          <w:r>
            <w:rPr>
              <w:sz w:val="32"/>
              <w:szCs w:val="32"/>
            </w:rPr>
            <w:fldChar w:fldCharType="separate"/>
          </w:r>
          <w:r>
            <w:rPr>
              <w:rFonts w:ascii="黑体" w:hAnsi="黑体" w:eastAsia="黑体" w:cs="黑体"/>
              <w:i w:val="0"/>
              <w:iCs w:val="0"/>
              <w:sz w:val="32"/>
              <w:szCs w:val="32"/>
            </w:rPr>
            <w:t>第三部分</w:t>
          </w:r>
          <w:r>
            <w:rPr>
              <w:rFonts w:ascii="Calibri" w:hAnsi="Calibri" w:eastAsia="Calibri" w:cs="Calibri"/>
              <w:i w:val="0"/>
              <w:iCs w:val="0"/>
              <w:sz w:val="32"/>
              <w:szCs w:val="32"/>
            </w:rPr>
            <w:t> </w:t>
          </w:r>
          <w:r>
            <w:rPr>
              <w:rFonts w:ascii="黑体" w:hAnsi="黑体" w:eastAsia="黑体" w:cs="黑体"/>
              <w:i w:val="0"/>
              <w:iCs w:val="0"/>
              <w:sz w:val="32"/>
              <w:szCs w:val="32"/>
            </w:rPr>
            <w:t>名词解释</w:t>
          </w:r>
          <w:r>
            <w:rPr>
              <w:sz w:val="32"/>
              <w:szCs w:val="32"/>
            </w:rPr>
            <w:tab/>
          </w:r>
          <w:r>
            <w:rPr>
              <w:sz w:val="32"/>
              <w:szCs w:val="32"/>
            </w:rPr>
            <w:fldChar w:fldCharType="begin"/>
          </w:r>
          <w:r>
            <w:rPr>
              <w:sz w:val="32"/>
              <w:szCs w:val="32"/>
            </w:rPr>
            <w:instrText xml:space="preserve"> PAGEREF _Toc1841 \h </w:instrText>
          </w:r>
          <w:r>
            <w:rPr>
              <w:sz w:val="32"/>
              <w:szCs w:val="32"/>
            </w:rPr>
            <w:fldChar w:fldCharType="separate"/>
          </w:r>
          <w:r>
            <w:rPr>
              <w:sz w:val="32"/>
              <w:szCs w:val="32"/>
            </w:rPr>
            <w:t>17</w:t>
          </w:r>
          <w:r>
            <w:rPr>
              <w:sz w:val="32"/>
              <w:szCs w:val="32"/>
            </w:rPr>
            <w:fldChar w:fldCharType="end"/>
          </w:r>
          <w:r>
            <w:rPr>
              <w:sz w:val="32"/>
              <w:szCs w:val="32"/>
            </w:rPr>
            <w:fldChar w:fldCharType="end"/>
          </w:r>
        </w:p>
        <w:p w14:paraId="49BFFD6A">
          <w:pPr>
            <w:pStyle w:val="12"/>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"_Toc6779" </w:instrText>
          </w:r>
          <w:r>
            <w:rPr>
              <w:sz w:val="32"/>
              <w:szCs w:val="32"/>
            </w:rPr>
            <w:fldChar w:fldCharType="separate"/>
          </w:r>
          <w:r>
            <w:rPr>
              <w:rFonts w:ascii="黑体" w:hAnsi="黑体" w:eastAsia="黑体" w:cs="黑体"/>
              <w:i w:val="0"/>
              <w:iCs w:val="0"/>
              <w:sz w:val="32"/>
              <w:szCs w:val="32"/>
            </w:rPr>
            <w:t>第四部分 附件</w:t>
          </w:r>
          <w:r>
            <w:rPr>
              <w:sz w:val="32"/>
              <w:szCs w:val="32"/>
            </w:rPr>
            <w:tab/>
          </w:r>
          <w:r>
            <w:rPr>
              <w:sz w:val="32"/>
              <w:szCs w:val="32"/>
            </w:rPr>
            <w:fldChar w:fldCharType="begin"/>
          </w:r>
          <w:r>
            <w:rPr>
              <w:sz w:val="32"/>
              <w:szCs w:val="32"/>
            </w:rPr>
            <w:instrText xml:space="preserve"> PAGEREF _Toc6779 \h </w:instrText>
          </w:r>
          <w:r>
            <w:rPr>
              <w:sz w:val="32"/>
              <w:szCs w:val="32"/>
            </w:rPr>
            <w:fldChar w:fldCharType="separate"/>
          </w:r>
          <w:r>
            <w:rPr>
              <w:sz w:val="32"/>
              <w:szCs w:val="32"/>
            </w:rPr>
            <w:t>21</w:t>
          </w:r>
          <w:r>
            <w:rPr>
              <w:sz w:val="32"/>
              <w:szCs w:val="32"/>
            </w:rPr>
            <w:fldChar w:fldCharType="end"/>
          </w:r>
          <w:r>
            <w:rPr>
              <w:sz w:val="32"/>
              <w:szCs w:val="32"/>
            </w:rPr>
            <w:fldChar w:fldCharType="end"/>
          </w:r>
        </w:p>
        <w:p w14:paraId="0283493A">
          <w:pPr>
            <w:pStyle w:val="12"/>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"_Toc2410" </w:instrText>
          </w:r>
          <w:r>
            <w:rPr>
              <w:sz w:val="32"/>
              <w:szCs w:val="32"/>
            </w:rPr>
            <w:fldChar w:fldCharType="separate"/>
          </w:r>
          <w:r>
            <w:rPr>
              <w:rFonts w:ascii="黑体" w:hAnsi="黑体" w:eastAsia="黑体" w:cs="黑体"/>
              <w:i w:val="0"/>
              <w:iCs w:val="0"/>
              <w:sz w:val="32"/>
              <w:szCs w:val="32"/>
            </w:rPr>
            <w:t>第五部分 附表</w:t>
          </w:r>
          <w:r>
            <w:rPr>
              <w:sz w:val="32"/>
              <w:szCs w:val="32"/>
            </w:rPr>
            <w:tab/>
          </w:r>
          <w:r>
            <w:rPr>
              <w:sz w:val="32"/>
              <w:szCs w:val="32"/>
            </w:rPr>
            <w:fldChar w:fldCharType="begin"/>
          </w:r>
          <w:r>
            <w:rPr>
              <w:sz w:val="32"/>
              <w:szCs w:val="32"/>
            </w:rPr>
            <w:instrText xml:space="preserve"> PAGEREF _Toc2410 \h </w:instrText>
          </w:r>
          <w:r>
            <w:rPr>
              <w:sz w:val="32"/>
              <w:szCs w:val="32"/>
            </w:rPr>
            <w:fldChar w:fldCharType="separate"/>
          </w:r>
          <w:r>
            <w:rPr>
              <w:sz w:val="32"/>
              <w:szCs w:val="32"/>
            </w:rPr>
            <w:t>44</w:t>
          </w:r>
          <w:r>
            <w:rPr>
              <w:sz w:val="32"/>
              <w:szCs w:val="32"/>
            </w:rPr>
            <w:fldChar w:fldCharType="end"/>
          </w:r>
          <w:r>
            <w:rPr>
              <w:sz w:val="32"/>
              <w:szCs w:val="32"/>
            </w:rPr>
            <w:fldChar w:fldCharType="end"/>
          </w:r>
        </w:p>
        <w:p w14:paraId="78E4DDAC">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"_Toc1132" </w:instrText>
          </w:r>
          <w:r>
            <w:rPr>
              <w:sz w:val="32"/>
              <w:szCs w:val="32"/>
            </w:rPr>
            <w:fldChar w:fldCharType="separate"/>
          </w:r>
          <w:r>
            <w:rPr>
              <w:rFonts w:ascii="仿宋" w:hAnsi="仿宋" w:eastAsia="仿宋" w:cs="仿宋"/>
              <w:bCs w:val="0"/>
              <w:i w:val="0"/>
              <w:iCs w:val="0"/>
              <w:sz w:val="32"/>
              <w:szCs w:val="32"/>
            </w:rPr>
            <w:t>一、收入支出决算总表</w:t>
          </w:r>
          <w:r>
            <w:rPr>
              <w:sz w:val="32"/>
              <w:szCs w:val="32"/>
            </w:rPr>
            <w:tab/>
          </w:r>
          <w:r>
            <w:rPr>
              <w:sz w:val="32"/>
              <w:szCs w:val="32"/>
            </w:rPr>
            <w:fldChar w:fldCharType="begin"/>
          </w:r>
          <w:r>
            <w:rPr>
              <w:sz w:val="32"/>
              <w:szCs w:val="32"/>
            </w:rPr>
            <w:instrText xml:space="preserve"> PAGEREF _Toc1132 \h </w:instrText>
          </w:r>
          <w:r>
            <w:rPr>
              <w:sz w:val="32"/>
              <w:szCs w:val="32"/>
            </w:rPr>
            <w:fldChar w:fldCharType="separate"/>
          </w:r>
          <w:r>
            <w:rPr>
              <w:sz w:val="32"/>
              <w:szCs w:val="32"/>
            </w:rPr>
            <w:t>45</w:t>
          </w:r>
          <w:r>
            <w:rPr>
              <w:sz w:val="32"/>
              <w:szCs w:val="32"/>
            </w:rPr>
            <w:fldChar w:fldCharType="end"/>
          </w:r>
          <w:r>
            <w:rPr>
              <w:sz w:val="32"/>
              <w:szCs w:val="32"/>
            </w:rPr>
            <w:fldChar w:fldCharType="end"/>
          </w:r>
        </w:p>
        <w:p w14:paraId="34F34122">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"_Toc13670" </w:instrText>
          </w:r>
          <w:r>
            <w:rPr>
              <w:sz w:val="32"/>
              <w:szCs w:val="32"/>
            </w:rPr>
            <w:fldChar w:fldCharType="separate"/>
          </w:r>
          <w:r>
            <w:rPr>
              <w:rFonts w:ascii="仿宋" w:hAnsi="仿宋" w:eastAsia="仿宋" w:cs="仿宋"/>
              <w:bCs w:val="0"/>
              <w:i w:val="0"/>
              <w:iCs w:val="0"/>
              <w:sz w:val="32"/>
              <w:szCs w:val="32"/>
            </w:rPr>
            <w:t>二、收入决算表</w:t>
          </w:r>
          <w:r>
            <w:rPr>
              <w:sz w:val="32"/>
              <w:szCs w:val="32"/>
            </w:rPr>
            <w:tab/>
          </w:r>
          <w:r>
            <w:rPr>
              <w:sz w:val="32"/>
              <w:szCs w:val="32"/>
            </w:rPr>
            <w:fldChar w:fldCharType="begin"/>
          </w:r>
          <w:r>
            <w:rPr>
              <w:sz w:val="32"/>
              <w:szCs w:val="32"/>
            </w:rPr>
            <w:instrText xml:space="preserve"> PAGEREF _Toc13670 \h </w:instrText>
          </w:r>
          <w:r>
            <w:rPr>
              <w:sz w:val="32"/>
              <w:szCs w:val="32"/>
            </w:rPr>
            <w:fldChar w:fldCharType="separate"/>
          </w:r>
          <w:r>
            <w:rPr>
              <w:sz w:val="32"/>
              <w:szCs w:val="32"/>
            </w:rPr>
            <w:t>45</w:t>
          </w:r>
          <w:r>
            <w:rPr>
              <w:sz w:val="32"/>
              <w:szCs w:val="32"/>
            </w:rPr>
            <w:fldChar w:fldCharType="end"/>
          </w:r>
          <w:r>
            <w:rPr>
              <w:sz w:val="32"/>
              <w:szCs w:val="32"/>
            </w:rPr>
            <w:fldChar w:fldCharType="end"/>
          </w:r>
        </w:p>
        <w:p w14:paraId="42B8364A">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"_Toc4132" </w:instrText>
          </w:r>
          <w:r>
            <w:rPr>
              <w:sz w:val="32"/>
              <w:szCs w:val="32"/>
            </w:rPr>
            <w:fldChar w:fldCharType="separate"/>
          </w:r>
          <w:r>
            <w:rPr>
              <w:rFonts w:ascii="仿宋" w:hAnsi="仿宋" w:eastAsia="仿宋" w:cs="仿宋"/>
              <w:bCs w:val="0"/>
              <w:i w:val="0"/>
              <w:iCs w:val="0"/>
              <w:sz w:val="32"/>
              <w:szCs w:val="32"/>
            </w:rPr>
            <w:t>三、支出决算表</w:t>
          </w:r>
          <w:r>
            <w:rPr>
              <w:sz w:val="32"/>
              <w:szCs w:val="32"/>
            </w:rPr>
            <w:tab/>
          </w:r>
          <w:r>
            <w:rPr>
              <w:sz w:val="32"/>
              <w:szCs w:val="32"/>
            </w:rPr>
            <w:fldChar w:fldCharType="begin"/>
          </w:r>
          <w:r>
            <w:rPr>
              <w:sz w:val="32"/>
              <w:szCs w:val="32"/>
            </w:rPr>
            <w:instrText xml:space="preserve"> PAGEREF _Toc4132 \h </w:instrText>
          </w:r>
          <w:r>
            <w:rPr>
              <w:sz w:val="32"/>
              <w:szCs w:val="32"/>
            </w:rPr>
            <w:fldChar w:fldCharType="separate"/>
          </w:r>
          <w:r>
            <w:rPr>
              <w:sz w:val="32"/>
              <w:szCs w:val="32"/>
            </w:rPr>
            <w:t>45</w:t>
          </w:r>
          <w:r>
            <w:rPr>
              <w:sz w:val="32"/>
              <w:szCs w:val="32"/>
            </w:rPr>
            <w:fldChar w:fldCharType="end"/>
          </w:r>
          <w:r>
            <w:rPr>
              <w:sz w:val="32"/>
              <w:szCs w:val="32"/>
            </w:rPr>
            <w:fldChar w:fldCharType="end"/>
          </w:r>
        </w:p>
        <w:p w14:paraId="75AF58E1">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"_Toc31701" </w:instrText>
          </w:r>
          <w:r>
            <w:rPr>
              <w:sz w:val="32"/>
              <w:szCs w:val="32"/>
            </w:rPr>
            <w:fldChar w:fldCharType="separate"/>
          </w:r>
          <w:r>
            <w:rPr>
              <w:rFonts w:ascii="仿宋" w:hAnsi="仿宋" w:eastAsia="仿宋" w:cs="仿宋"/>
              <w:bCs w:val="0"/>
              <w:i w:val="0"/>
              <w:iCs w:val="0"/>
              <w:sz w:val="32"/>
              <w:szCs w:val="32"/>
            </w:rPr>
            <w:t>四、财政拨款收入支出决算总表</w:t>
          </w:r>
          <w:r>
            <w:rPr>
              <w:sz w:val="32"/>
              <w:szCs w:val="32"/>
            </w:rPr>
            <w:tab/>
          </w:r>
          <w:r>
            <w:rPr>
              <w:sz w:val="32"/>
              <w:szCs w:val="32"/>
            </w:rPr>
            <w:fldChar w:fldCharType="begin"/>
          </w:r>
          <w:r>
            <w:rPr>
              <w:sz w:val="32"/>
              <w:szCs w:val="32"/>
            </w:rPr>
            <w:instrText xml:space="preserve"> PAGEREF _Toc31701 \h </w:instrText>
          </w:r>
          <w:r>
            <w:rPr>
              <w:sz w:val="32"/>
              <w:szCs w:val="32"/>
            </w:rPr>
            <w:fldChar w:fldCharType="separate"/>
          </w:r>
          <w:r>
            <w:rPr>
              <w:sz w:val="32"/>
              <w:szCs w:val="32"/>
            </w:rPr>
            <w:t>45</w:t>
          </w:r>
          <w:r>
            <w:rPr>
              <w:sz w:val="32"/>
              <w:szCs w:val="32"/>
            </w:rPr>
            <w:fldChar w:fldCharType="end"/>
          </w:r>
          <w:r>
            <w:rPr>
              <w:sz w:val="32"/>
              <w:szCs w:val="32"/>
            </w:rPr>
            <w:fldChar w:fldCharType="end"/>
          </w:r>
        </w:p>
        <w:p w14:paraId="3948FF8E">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"_Toc13876" </w:instrText>
          </w:r>
          <w:r>
            <w:rPr>
              <w:sz w:val="32"/>
              <w:szCs w:val="32"/>
            </w:rPr>
            <w:fldChar w:fldCharType="separate"/>
          </w:r>
          <w:r>
            <w:rPr>
              <w:rFonts w:ascii="仿宋" w:hAnsi="仿宋" w:eastAsia="仿宋" w:cs="仿宋"/>
              <w:bCs w:val="0"/>
              <w:i w:val="0"/>
              <w:iCs w:val="0"/>
              <w:sz w:val="32"/>
              <w:szCs w:val="32"/>
            </w:rPr>
            <w:t>五、财政拨款支出决算明细表</w:t>
          </w:r>
          <w:r>
            <w:rPr>
              <w:sz w:val="32"/>
              <w:szCs w:val="32"/>
            </w:rPr>
            <w:tab/>
          </w:r>
          <w:r>
            <w:rPr>
              <w:sz w:val="32"/>
              <w:szCs w:val="32"/>
            </w:rPr>
            <w:fldChar w:fldCharType="begin"/>
          </w:r>
          <w:r>
            <w:rPr>
              <w:sz w:val="32"/>
              <w:szCs w:val="32"/>
            </w:rPr>
            <w:instrText xml:space="preserve"> PAGEREF _Toc13876 \h </w:instrText>
          </w:r>
          <w:r>
            <w:rPr>
              <w:sz w:val="32"/>
              <w:szCs w:val="32"/>
            </w:rPr>
            <w:fldChar w:fldCharType="separate"/>
          </w:r>
          <w:r>
            <w:rPr>
              <w:sz w:val="32"/>
              <w:szCs w:val="32"/>
            </w:rPr>
            <w:t>45</w:t>
          </w:r>
          <w:r>
            <w:rPr>
              <w:sz w:val="32"/>
              <w:szCs w:val="32"/>
            </w:rPr>
            <w:fldChar w:fldCharType="end"/>
          </w:r>
          <w:r>
            <w:rPr>
              <w:sz w:val="32"/>
              <w:szCs w:val="32"/>
            </w:rPr>
            <w:fldChar w:fldCharType="end"/>
          </w:r>
        </w:p>
        <w:p w14:paraId="18E4CB43">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"_Toc31542" </w:instrText>
          </w:r>
          <w:r>
            <w:rPr>
              <w:sz w:val="32"/>
              <w:szCs w:val="32"/>
            </w:rPr>
            <w:fldChar w:fldCharType="separate"/>
          </w:r>
          <w:r>
            <w:rPr>
              <w:rFonts w:ascii="仿宋" w:hAnsi="仿宋" w:eastAsia="仿宋" w:cs="仿宋"/>
              <w:bCs w:val="0"/>
              <w:i w:val="0"/>
              <w:iCs w:val="0"/>
              <w:sz w:val="32"/>
              <w:szCs w:val="32"/>
            </w:rPr>
            <w:t>六、一般公共预算财政拨款支出决算表</w:t>
          </w:r>
          <w:r>
            <w:rPr>
              <w:sz w:val="32"/>
              <w:szCs w:val="32"/>
            </w:rPr>
            <w:tab/>
          </w:r>
          <w:r>
            <w:rPr>
              <w:sz w:val="32"/>
              <w:szCs w:val="32"/>
            </w:rPr>
            <w:fldChar w:fldCharType="begin"/>
          </w:r>
          <w:r>
            <w:rPr>
              <w:sz w:val="32"/>
              <w:szCs w:val="32"/>
            </w:rPr>
            <w:instrText xml:space="preserve"> PAGEREF _Toc31542 \h </w:instrText>
          </w:r>
          <w:r>
            <w:rPr>
              <w:sz w:val="32"/>
              <w:szCs w:val="32"/>
            </w:rPr>
            <w:fldChar w:fldCharType="separate"/>
          </w:r>
          <w:r>
            <w:rPr>
              <w:sz w:val="32"/>
              <w:szCs w:val="32"/>
            </w:rPr>
            <w:t>45</w:t>
          </w:r>
          <w:r>
            <w:rPr>
              <w:sz w:val="32"/>
              <w:szCs w:val="32"/>
            </w:rPr>
            <w:fldChar w:fldCharType="end"/>
          </w:r>
          <w:r>
            <w:rPr>
              <w:sz w:val="32"/>
              <w:szCs w:val="32"/>
            </w:rPr>
            <w:fldChar w:fldCharType="end"/>
          </w:r>
        </w:p>
        <w:p w14:paraId="0EFCD781">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"_Toc19074" </w:instrText>
          </w:r>
          <w:r>
            <w:rPr>
              <w:sz w:val="32"/>
              <w:szCs w:val="32"/>
            </w:rPr>
            <w:fldChar w:fldCharType="separate"/>
          </w:r>
          <w:r>
            <w:rPr>
              <w:rFonts w:ascii="仿宋" w:hAnsi="仿宋" w:eastAsia="仿宋" w:cs="仿宋"/>
              <w:bCs w:val="0"/>
              <w:i w:val="0"/>
              <w:iCs w:val="0"/>
              <w:sz w:val="32"/>
              <w:szCs w:val="32"/>
            </w:rPr>
            <w:t>七、一般公共预算财政拨款支出决算明细表</w:t>
          </w:r>
          <w:r>
            <w:rPr>
              <w:sz w:val="32"/>
              <w:szCs w:val="32"/>
            </w:rPr>
            <w:tab/>
          </w:r>
          <w:r>
            <w:rPr>
              <w:sz w:val="32"/>
              <w:szCs w:val="32"/>
            </w:rPr>
            <w:fldChar w:fldCharType="begin"/>
          </w:r>
          <w:r>
            <w:rPr>
              <w:sz w:val="32"/>
              <w:szCs w:val="32"/>
            </w:rPr>
            <w:instrText xml:space="preserve"> PAGEREF _Toc19074 \h </w:instrText>
          </w:r>
          <w:r>
            <w:rPr>
              <w:sz w:val="32"/>
              <w:szCs w:val="32"/>
            </w:rPr>
            <w:fldChar w:fldCharType="separate"/>
          </w:r>
          <w:r>
            <w:rPr>
              <w:sz w:val="32"/>
              <w:szCs w:val="32"/>
            </w:rPr>
            <w:t>45</w:t>
          </w:r>
          <w:r>
            <w:rPr>
              <w:sz w:val="32"/>
              <w:szCs w:val="32"/>
            </w:rPr>
            <w:fldChar w:fldCharType="end"/>
          </w:r>
          <w:r>
            <w:rPr>
              <w:sz w:val="32"/>
              <w:szCs w:val="32"/>
            </w:rPr>
            <w:fldChar w:fldCharType="end"/>
          </w:r>
        </w:p>
        <w:p w14:paraId="7735CB4C">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"_Toc20886" </w:instrText>
          </w:r>
          <w:r>
            <w:rPr>
              <w:sz w:val="32"/>
              <w:szCs w:val="32"/>
            </w:rPr>
            <w:fldChar w:fldCharType="separate"/>
          </w:r>
          <w:r>
            <w:rPr>
              <w:rFonts w:ascii="仿宋" w:hAnsi="仿宋" w:eastAsia="仿宋" w:cs="仿宋"/>
              <w:bCs w:val="0"/>
              <w:i w:val="0"/>
              <w:iCs w:val="0"/>
              <w:sz w:val="32"/>
              <w:szCs w:val="32"/>
            </w:rPr>
            <w:t>八、一般公共预算财政拨款基本支出决算明细表</w:t>
          </w:r>
          <w:r>
            <w:rPr>
              <w:sz w:val="32"/>
              <w:szCs w:val="32"/>
            </w:rPr>
            <w:tab/>
          </w:r>
          <w:r>
            <w:rPr>
              <w:sz w:val="32"/>
              <w:szCs w:val="32"/>
            </w:rPr>
            <w:fldChar w:fldCharType="begin"/>
          </w:r>
          <w:r>
            <w:rPr>
              <w:sz w:val="32"/>
              <w:szCs w:val="32"/>
            </w:rPr>
            <w:instrText xml:space="preserve"> PAGEREF _Toc20886 \h </w:instrText>
          </w:r>
          <w:r>
            <w:rPr>
              <w:sz w:val="32"/>
              <w:szCs w:val="32"/>
            </w:rPr>
            <w:fldChar w:fldCharType="separate"/>
          </w:r>
          <w:r>
            <w:rPr>
              <w:sz w:val="32"/>
              <w:szCs w:val="32"/>
            </w:rPr>
            <w:t>45</w:t>
          </w:r>
          <w:r>
            <w:rPr>
              <w:sz w:val="32"/>
              <w:szCs w:val="32"/>
            </w:rPr>
            <w:fldChar w:fldCharType="end"/>
          </w:r>
          <w:r>
            <w:rPr>
              <w:sz w:val="32"/>
              <w:szCs w:val="32"/>
            </w:rPr>
            <w:fldChar w:fldCharType="end"/>
          </w:r>
        </w:p>
        <w:p w14:paraId="47B660AD">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"_Toc11686" </w:instrText>
          </w:r>
          <w:r>
            <w:rPr>
              <w:sz w:val="32"/>
              <w:szCs w:val="32"/>
            </w:rPr>
            <w:fldChar w:fldCharType="separate"/>
          </w:r>
          <w:r>
            <w:rPr>
              <w:rFonts w:ascii="仿宋" w:hAnsi="仿宋" w:eastAsia="仿宋" w:cs="仿宋"/>
              <w:bCs w:val="0"/>
              <w:i w:val="0"/>
              <w:iCs w:val="0"/>
              <w:sz w:val="32"/>
              <w:szCs w:val="32"/>
            </w:rPr>
            <w:t>九、一般公共预算财政拨款项目支出决算表</w:t>
          </w:r>
          <w:r>
            <w:rPr>
              <w:sz w:val="32"/>
              <w:szCs w:val="32"/>
            </w:rPr>
            <w:tab/>
          </w:r>
          <w:r>
            <w:rPr>
              <w:sz w:val="32"/>
              <w:szCs w:val="32"/>
            </w:rPr>
            <w:fldChar w:fldCharType="begin"/>
          </w:r>
          <w:r>
            <w:rPr>
              <w:sz w:val="32"/>
              <w:szCs w:val="32"/>
            </w:rPr>
            <w:instrText xml:space="preserve"> PAGEREF _Toc11686 \h </w:instrText>
          </w:r>
          <w:r>
            <w:rPr>
              <w:sz w:val="32"/>
              <w:szCs w:val="32"/>
            </w:rPr>
            <w:fldChar w:fldCharType="separate"/>
          </w:r>
          <w:r>
            <w:rPr>
              <w:sz w:val="32"/>
              <w:szCs w:val="32"/>
            </w:rPr>
            <w:t>45</w:t>
          </w:r>
          <w:r>
            <w:rPr>
              <w:sz w:val="32"/>
              <w:szCs w:val="32"/>
            </w:rPr>
            <w:fldChar w:fldCharType="end"/>
          </w:r>
          <w:r>
            <w:rPr>
              <w:sz w:val="32"/>
              <w:szCs w:val="32"/>
            </w:rPr>
            <w:fldChar w:fldCharType="end"/>
          </w:r>
        </w:p>
        <w:p w14:paraId="40225026">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"_Toc5374" </w:instrText>
          </w:r>
          <w:r>
            <w:rPr>
              <w:sz w:val="32"/>
              <w:szCs w:val="32"/>
            </w:rPr>
            <w:fldChar w:fldCharType="separate"/>
          </w:r>
          <w:r>
            <w:rPr>
              <w:rFonts w:ascii="仿宋" w:hAnsi="仿宋" w:eastAsia="仿宋" w:cs="仿宋"/>
              <w:bCs w:val="0"/>
              <w:i w:val="0"/>
              <w:iCs w:val="0"/>
              <w:sz w:val="32"/>
              <w:szCs w:val="32"/>
            </w:rPr>
            <w:t>十、政府性基金预算财政拨款收入支出决算表</w:t>
          </w:r>
          <w:r>
            <w:rPr>
              <w:sz w:val="32"/>
              <w:szCs w:val="32"/>
            </w:rPr>
            <w:tab/>
          </w:r>
          <w:r>
            <w:rPr>
              <w:sz w:val="32"/>
              <w:szCs w:val="32"/>
            </w:rPr>
            <w:fldChar w:fldCharType="begin"/>
          </w:r>
          <w:r>
            <w:rPr>
              <w:sz w:val="32"/>
              <w:szCs w:val="32"/>
            </w:rPr>
            <w:instrText xml:space="preserve"> PAGEREF _Toc5374 \h </w:instrText>
          </w:r>
          <w:r>
            <w:rPr>
              <w:sz w:val="32"/>
              <w:szCs w:val="32"/>
            </w:rPr>
            <w:fldChar w:fldCharType="separate"/>
          </w:r>
          <w:r>
            <w:rPr>
              <w:sz w:val="32"/>
              <w:szCs w:val="32"/>
            </w:rPr>
            <w:t>45</w:t>
          </w:r>
          <w:r>
            <w:rPr>
              <w:sz w:val="32"/>
              <w:szCs w:val="32"/>
            </w:rPr>
            <w:fldChar w:fldCharType="end"/>
          </w:r>
          <w:r>
            <w:rPr>
              <w:sz w:val="32"/>
              <w:szCs w:val="32"/>
            </w:rPr>
            <w:fldChar w:fldCharType="end"/>
          </w:r>
        </w:p>
        <w:p w14:paraId="5172825B">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"_Toc15883" </w:instrText>
          </w:r>
          <w:r>
            <w:rPr>
              <w:sz w:val="32"/>
              <w:szCs w:val="32"/>
            </w:rPr>
            <w:fldChar w:fldCharType="separate"/>
          </w:r>
          <w:r>
            <w:rPr>
              <w:rFonts w:ascii="仿宋" w:hAnsi="仿宋" w:eastAsia="仿宋" w:cs="仿宋"/>
              <w:bCs w:val="0"/>
              <w:i w:val="0"/>
              <w:iCs w:val="0"/>
              <w:sz w:val="32"/>
              <w:szCs w:val="32"/>
            </w:rPr>
            <w:t>十一、国有资本经营预算财政拨款收入支出决算表</w:t>
          </w:r>
          <w:r>
            <w:rPr>
              <w:sz w:val="32"/>
              <w:szCs w:val="32"/>
            </w:rPr>
            <w:tab/>
          </w:r>
          <w:r>
            <w:rPr>
              <w:sz w:val="32"/>
              <w:szCs w:val="32"/>
            </w:rPr>
            <w:fldChar w:fldCharType="begin"/>
          </w:r>
          <w:r>
            <w:rPr>
              <w:sz w:val="32"/>
              <w:szCs w:val="32"/>
            </w:rPr>
            <w:instrText xml:space="preserve"> PAGEREF _Toc15883 \h </w:instrText>
          </w:r>
          <w:r>
            <w:rPr>
              <w:sz w:val="32"/>
              <w:szCs w:val="32"/>
            </w:rPr>
            <w:fldChar w:fldCharType="separate"/>
          </w:r>
          <w:r>
            <w:rPr>
              <w:sz w:val="32"/>
              <w:szCs w:val="32"/>
            </w:rPr>
            <w:t>45</w:t>
          </w:r>
          <w:r>
            <w:rPr>
              <w:sz w:val="32"/>
              <w:szCs w:val="32"/>
            </w:rPr>
            <w:fldChar w:fldCharType="end"/>
          </w:r>
          <w:r>
            <w:rPr>
              <w:sz w:val="32"/>
              <w:szCs w:val="32"/>
            </w:rPr>
            <w:fldChar w:fldCharType="end"/>
          </w:r>
        </w:p>
        <w:p w14:paraId="354D2064">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"_Toc28819" </w:instrText>
          </w:r>
          <w:r>
            <w:rPr>
              <w:sz w:val="32"/>
              <w:szCs w:val="32"/>
            </w:rPr>
            <w:fldChar w:fldCharType="separate"/>
          </w:r>
          <w:r>
            <w:rPr>
              <w:rFonts w:ascii="仿宋" w:hAnsi="仿宋" w:eastAsia="仿宋" w:cs="仿宋"/>
              <w:bCs w:val="0"/>
              <w:i w:val="0"/>
              <w:iCs w:val="0"/>
              <w:sz w:val="32"/>
              <w:szCs w:val="32"/>
            </w:rPr>
            <w:t>十二、国有资本经营预算财政拨款支出决算表</w:t>
          </w:r>
          <w:r>
            <w:rPr>
              <w:sz w:val="32"/>
              <w:szCs w:val="32"/>
            </w:rPr>
            <w:tab/>
          </w:r>
          <w:r>
            <w:rPr>
              <w:sz w:val="32"/>
              <w:szCs w:val="32"/>
            </w:rPr>
            <w:fldChar w:fldCharType="begin"/>
          </w:r>
          <w:r>
            <w:rPr>
              <w:sz w:val="32"/>
              <w:szCs w:val="32"/>
            </w:rPr>
            <w:instrText xml:space="preserve"> PAGEREF _Toc28819 \h </w:instrText>
          </w:r>
          <w:r>
            <w:rPr>
              <w:sz w:val="32"/>
              <w:szCs w:val="32"/>
            </w:rPr>
            <w:fldChar w:fldCharType="separate"/>
          </w:r>
          <w:r>
            <w:rPr>
              <w:sz w:val="32"/>
              <w:szCs w:val="32"/>
            </w:rPr>
            <w:t>45</w:t>
          </w:r>
          <w:r>
            <w:rPr>
              <w:sz w:val="32"/>
              <w:szCs w:val="32"/>
            </w:rPr>
            <w:fldChar w:fldCharType="end"/>
          </w:r>
          <w:r>
            <w:rPr>
              <w:sz w:val="32"/>
              <w:szCs w:val="32"/>
            </w:rPr>
            <w:fldChar w:fldCharType="end"/>
          </w:r>
        </w:p>
        <w:p w14:paraId="41CAD0AC">
          <w:pPr>
            <w:pStyle w:val="13"/>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"_Toc12064" </w:instrText>
          </w:r>
          <w:r>
            <w:rPr>
              <w:sz w:val="32"/>
              <w:szCs w:val="32"/>
            </w:rPr>
            <w:fldChar w:fldCharType="separate"/>
          </w:r>
          <w:r>
            <w:rPr>
              <w:rFonts w:ascii="仿宋" w:hAnsi="仿宋" w:eastAsia="仿宋" w:cs="仿宋"/>
              <w:bCs w:val="0"/>
              <w:i w:val="0"/>
              <w:iCs w:val="0"/>
              <w:sz w:val="32"/>
              <w:szCs w:val="32"/>
            </w:rPr>
            <w:t>十三、财政拨款“三公”经费支出决算表</w:t>
          </w:r>
          <w:r>
            <w:rPr>
              <w:sz w:val="32"/>
              <w:szCs w:val="32"/>
            </w:rPr>
            <w:tab/>
          </w:r>
          <w:r>
            <w:rPr>
              <w:sz w:val="32"/>
              <w:szCs w:val="32"/>
            </w:rPr>
            <w:fldChar w:fldCharType="begin"/>
          </w:r>
          <w:r>
            <w:rPr>
              <w:sz w:val="32"/>
              <w:szCs w:val="32"/>
            </w:rPr>
            <w:instrText xml:space="preserve"> PAGEREF _Toc12064 \h </w:instrText>
          </w:r>
          <w:r>
            <w:rPr>
              <w:sz w:val="32"/>
              <w:szCs w:val="32"/>
            </w:rPr>
            <w:fldChar w:fldCharType="separate"/>
          </w:r>
          <w:r>
            <w:rPr>
              <w:sz w:val="32"/>
              <w:szCs w:val="32"/>
            </w:rPr>
            <w:t>45</w:t>
          </w:r>
          <w:r>
            <w:rPr>
              <w:sz w:val="32"/>
              <w:szCs w:val="32"/>
            </w:rPr>
            <w:fldChar w:fldCharType="end"/>
          </w:r>
          <w:r>
            <w:rPr>
              <w:sz w:val="32"/>
              <w:szCs w:val="32"/>
            </w:rPr>
            <w:fldChar w:fldCharType="end"/>
          </w:r>
        </w:p>
        <w:p w14:paraId="6699731A">
          <w:pPr>
            <w:pStyle w:val="6"/>
            <w:keepNext w:val="0"/>
            <w:keepLines w:val="0"/>
            <w:pageBreakBefore w:val="0"/>
            <w:widowControl/>
            <w:kinsoku/>
            <w:wordWrap/>
            <w:overflowPunct/>
            <w:topLinePunct w:val="0"/>
            <w:autoSpaceDE/>
            <w:autoSpaceDN/>
            <w:bidi w:val="0"/>
            <w:adjustRightInd/>
            <w:snapToGrid/>
            <w:spacing w:line="360" w:lineRule="auto"/>
            <w:ind w:left="420"/>
            <w:textAlignment w:val="auto"/>
            <w:rPr>
              <w:rFonts w:ascii="Times New Roman" w:hAnsi="Times New Roman" w:eastAsia="Times New Roman" w:cs="Times New Roman"/>
              <w:i w:val="0"/>
              <w:iCs w:val="0"/>
              <w:sz w:val="24"/>
              <w:szCs w:val="32"/>
              <w:lang w:val="en-US" w:eastAsia="en-US" w:bidi="ar-SA"/>
            </w:rPr>
          </w:pPr>
          <w:r>
            <w:rPr>
              <w:i w:val="0"/>
              <w:iCs w:val="0"/>
              <w:sz w:val="32"/>
              <w:szCs w:val="32"/>
            </w:rPr>
            <w:fldChar w:fldCharType="end"/>
          </w:r>
        </w:p>
      </w:sdtContent>
    </w:sdt>
    <w:p w14:paraId="13265A0C">
      <w:pPr>
        <w:pStyle w:val="6"/>
        <w:keepLines w:val="0"/>
        <w:pageBreakBefore w:val="0"/>
        <w:widowControl/>
        <w:kinsoku/>
        <w:wordWrap/>
        <w:overflowPunct/>
        <w:topLinePunct w:val="0"/>
        <w:autoSpaceDE/>
        <w:autoSpaceDN/>
        <w:bidi w:val="0"/>
        <w:adjustRightInd/>
        <w:snapToGrid/>
        <w:spacing w:line="360" w:lineRule="auto"/>
        <w:ind w:left="420"/>
        <w:textAlignment w:val="auto"/>
        <w:rPr>
          <w:rFonts w:ascii="Times New Roman" w:hAnsi="Times New Roman" w:eastAsia="Times New Roman" w:cs="Times New Roman"/>
          <w:i w:val="0"/>
          <w:iCs w:val="0"/>
          <w:sz w:val="24"/>
          <w:szCs w:val="32"/>
          <w:lang w:val="en-US" w:eastAsia="en-US" w:bidi="ar-SA"/>
        </w:rPr>
        <w:sectPr>
          <w:footerReference r:id="rId3" w:type="default"/>
          <w:pgSz w:w="12240" w:h="15840"/>
          <w:pgMar w:top="1440" w:right="1804" w:bottom="1440" w:left="1804" w:header="708" w:footer="708" w:gutter="0"/>
          <w:pgNumType w:start="1"/>
          <w:cols w:space="708" w:num="1"/>
          <w:docGrid w:linePitch="360" w:charSpace="0"/>
        </w:sectPr>
      </w:pPr>
    </w:p>
    <w:p w14:paraId="251748B2">
      <w:pPr>
        <w:pStyle w:val="6"/>
        <w:keepLines w:val="0"/>
        <w:pageBreakBefore w:val="0"/>
        <w:widowControl/>
        <w:kinsoku/>
        <w:wordWrap/>
        <w:overflowPunct/>
        <w:topLinePunct w:val="0"/>
        <w:autoSpaceDE/>
        <w:autoSpaceDN/>
        <w:bidi w:val="0"/>
        <w:adjustRightInd/>
        <w:snapToGrid/>
        <w:spacing w:line="360" w:lineRule="auto"/>
        <w:ind w:left="420"/>
        <w:textAlignment w:val="auto"/>
        <w:rPr>
          <w:rFonts w:ascii="Times New Roman" w:hAnsi="Times New Roman" w:eastAsia="Times New Roman" w:cs="Times New Roman"/>
          <w:i w:val="0"/>
          <w:iCs w:val="0"/>
          <w:sz w:val="24"/>
          <w:szCs w:val="32"/>
          <w:lang w:val="en-US" w:eastAsia="en-US" w:bidi="ar-SA"/>
        </w:rPr>
        <w:sectPr>
          <w:type w:val="continuous"/>
          <w:pgSz w:w="12240" w:h="15840"/>
          <w:pgMar w:top="1440" w:right="1804" w:bottom="1440" w:left="1804" w:header="708" w:footer="708" w:gutter="0"/>
          <w:cols w:space="708" w:num="1"/>
          <w:docGrid w:linePitch="360" w:charSpace="0"/>
        </w:sectPr>
      </w:pPr>
    </w:p>
    <w:p w14:paraId="0AF53671">
      <w:pPr>
        <w:pStyle w:val="5"/>
        <w:bidi w:val="0"/>
        <w:rPr>
          <w:rFonts w:hint="default"/>
          <w:lang w:val="en-US" w:eastAsia="zh-CN"/>
        </w:rPr>
        <w:sectPr>
          <w:pgSz w:w="12240" w:h="15840"/>
          <w:pgMar w:top="1440" w:right="1804" w:bottom="1440" w:left="1804" w:header="708" w:footer="708" w:gutter="0"/>
          <w:cols w:space="708" w:num="1"/>
          <w:docGrid w:linePitch="360" w:charSpace="0"/>
        </w:sectPr>
      </w:pPr>
      <w:r>
        <w:t>第一部分 单位概况</w:t>
      </w:r>
    </w:p>
    <w:p w14:paraId="10FCC135">
      <w:pPr>
        <w:pStyle w:val="7"/>
        <w:bidi w:val="0"/>
        <w:rPr>
          <w:rFonts w:hint="eastAsia"/>
        </w:rPr>
      </w:pPr>
      <w:r>
        <w:t>一、</w:t>
      </w:r>
      <w:r>
        <w:rPr>
          <w:rFonts w:hint="eastAsia"/>
          <w:lang w:val="en-US" w:eastAsia="zh-CN"/>
        </w:rPr>
        <w:t>主要</w:t>
      </w:r>
      <w:r>
        <w:t>职责</w:t>
      </w:r>
    </w:p>
    <w:p w14:paraId="40908F40">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bookmarkStart w:id="0" w:name="_Toc10263"/>
      <w:r>
        <w:rPr>
          <w:rFonts w:hint="eastAsia" w:ascii="仿宋_GB2312" w:hAnsi="仿宋_GB2312" w:eastAsia="仿宋_GB2312" w:cs="仿宋_GB2312"/>
          <w:sz w:val="32"/>
          <w:szCs w:val="32"/>
        </w:rPr>
        <w:t>1.负责应急管理工作，组织和指导各镇、县级各部门（单位）应对安全生产类、自然灾害类等突发事件和综合防灾减灾救灾工作。负责安全生产综合监督管理和工矿商贸行业安全生产监督管理工作。</w:t>
      </w:r>
    </w:p>
    <w:p w14:paraId="64B18AC5">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2.拟订应急管理、安全生产等有关规范性文件，组织编制应急体系建设、安全生产和综合防灾减灾规划。</w:t>
      </w:r>
    </w:p>
    <w:p w14:paraId="256D950C">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应急预案体系建设，建立完善事故灾难和自然灾害分级应对制度，牵头组织编制综合应急防灾减灾预案和安全生产类、自然灾害类专项预案，负责应急预案衔接工作，组织开展预案演练并落实，推动应急避难设施建设。</w:t>
      </w:r>
    </w:p>
    <w:p w14:paraId="38C6F3D8">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4.牵头建立统一的应急管理信息系统，负责信息传输渠道的规划和布局，建立监测预警和灾情报告制度，健全自然灾害信息资源获取和共享机制，依法统一发布灾情。</w:t>
      </w:r>
    </w:p>
    <w:p w14:paraId="16B64E8D">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5.负责组织、协调安全生产类、自然灾害类等突发事件应急救援，承担全县应对一般及以上灾害指挥部工作，综合研判突发事件发展态势并提出应对建议，负责组织一般及以上灾害应急处置工作。</w:t>
      </w:r>
    </w:p>
    <w:p w14:paraId="086ACC87">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6.协调指挥各类应急专业队伍，建立应急协调联动机制，推进指挥平台对接。提请衔接解放军和武警部队参与应急救援工作。</w:t>
      </w:r>
    </w:p>
    <w:p w14:paraId="7F35BDC1">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7.按照国家、省、州相关政策和规定负责消防、森林和草原火灾扑救、抗洪抢险、地震和地质灾害救援、生产安全事故救援等专业应急救援力量建设，依法依规统筹县域内应急救援力量和应急保障能力建设。</w:t>
      </w:r>
    </w:p>
    <w:p w14:paraId="3503D0D0">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8.按照国家、省、州相关政策和县委、县人民政府相关规定负责消防工作，负责消防监督、火灾预防、火灾扑救等工作。</w:t>
      </w:r>
    </w:p>
    <w:p w14:paraId="4C5C0576">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9.负责自然灾害综合监测预警工作，承担自然灾害综合风险评估工作，协调森林和草原火灾、水旱灾害、地震和地质灾害等防治工作。</w:t>
      </w:r>
    </w:p>
    <w:p w14:paraId="532BE446">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10.负责组织、协调灾害救助工作，组织灾情核查、损失评估、救灾捐赠工作，管理、分配中央、省、州下拨及县级救灾款物并监督使用。</w:t>
      </w:r>
    </w:p>
    <w:p w14:paraId="0F4E4ED8">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11.依法承担县人民政府安全生产综合监督管理责任，负责协调、监督检查县直有关部门和各镇人民政府安全生产工作，组织开展安全生产巡查、督查、考核工作。</w:t>
      </w:r>
    </w:p>
    <w:p w14:paraId="232238FA">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12.按照分级、属地原则，依法监督检查工矿商贸生产经营单位贯彻执行安全生产法律法规情况及其安全生产条件和有关设备（特种设备除外）、材料、劳动防护用品的安全生产管理工作。协助做好国家、省、州在县工矿商贸企业安全生产监督管理工作。负责危险化学品综合安全监督管理工作和烟花爆竹安全生产监督管理工作</w:t>
      </w:r>
      <w:r>
        <w:rPr>
          <w:rFonts w:hint="eastAsia" w:ascii="仿宋_GB2312" w:hAnsi="仿宋_GB2312" w:eastAsia="仿宋_GB2312" w:cs="仿宋_GB2312"/>
          <w:sz w:val="32"/>
          <w:szCs w:val="32"/>
          <w:lang w:eastAsia="zh-CN"/>
        </w:rPr>
        <w:t>。</w:t>
      </w:r>
    </w:p>
    <w:p w14:paraId="1EB4053B">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13.承担非煤矿山、危险化学品、非药品类易制毒化学品和烟花爆竹等生产经营单位安全生产准入管理</w:t>
      </w:r>
      <w:r>
        <w:rPr>
          <w:rFonts w:hint="eastAsia" w:ascii="仿宋_GB2312" w:hAnsi="仿宋_GB2312" w:eastAsia="仿宋_GB2312" w:cs="仿宋_GB2312"/>
          <w:sz w:val="32"/>
          <w:szCs w:val="32"/>
          <w:lang w:val="en-US" w:eastAsia="zh-CN"/>
        </w:rPr>
        <w:t>工作。</w:t>
      </w:r>
    </w:p>
    <w:p w14:paraId="139583CD">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14.负责生产安全事故调查处理，监督事故查处和责任追究落实情况。组织开展自然灾害类突发事件的调查评估工作。</w:t>
      </w:r>
    </w:p>
    <w:p w14:paraId="71C259E3">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15.开展应急管理和安全生产方面的交流与合作，组织参与安全生产类、自然灾害类等突发事件的跨区域救援工作。</w:t>
      </w:r>
    </w:p>
    <w:p w14:paraId="002044DB">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16.拟订应急物资储备和应急救援装备规划并组织实施，会同县发改局等部门建立健全应急物资信息平台和调拨制度，在救灾时统一调度。</w:t>
      </w:r>
    </w:p>
    <w:p w14:paraId="695B0AD5">
      <w:pPr>
        <w:keepNext w:val="0"/>
        <w:keepLines w:val="0"/>
        <w:pageBreakBefore w:val="0"/>
        <w:widowControl/>
        <w:kinsoku/>
        <w:wordWrap/>
        <w:overflowPunct/>
        <w:topLinePunct w:val="0"/>
        <w:autoSpaceDE/>
        <w:autoSpaceDN/>
        <w:bidi w:val="0"/>
        <w:adjustRightInd/>
        <w:snapToGrid/>
        <w:spacing w:line="312"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17.负责应急管理、安全生产宣传教育和培训工作。承担应急管理、安全生产的科学技术推广应用和信息化建设工作。负责应急管理、安全生产和防灾减灾救灾新闻宣传报道、舆情应对、文化建设工作，承担公众知识普及工作，承担安全生产类、自然灾害类突发事件应急救援社会动员工作。</w:t>
      </w:r>
      <w:r>
        <w:rPr>
          <w:rFonts w:hint="eastAsia" w:ascii="仿宋_GB2312" w:hAnsi="仿宋_GB2312" w:eastAsia="仿宋_GB2312" w:cs="仿宋_GB2312"/>
          <w:sz w:val="32"/>
          <w:szCs w:val="32"/>
        </w:rPr>
        <w:cr/>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18.承办县政府交办的其他事项。</w:t>
      </w:r>
    </w:p>
    <w:p w14:paraId="412FE135">
      <w:pPr>
        <w:pStyle w:val="7"/>
        <w:keepNext/>
        <w:keepLines w:val="0"/>
        <w:pageBreakBefore w:val="0"/>
        <w:widowControl/>
        <w:kinsoku/>
        <w:wordWrap/>
        <w:overflowPunct/>
        <w:topLinePunct w:val="0"/>
        <w:autoSpaceDE/>
        <w:autoSpaceDN/>
        <w:bidi w:val="0"/>
        <w:adjustRightInd/>
        <w:snapToGrid/>
        <w:spacing w:before="0" w:after="0" w:line="360" w:lineRule="auto"/>
        <w:ind w:firstLine="640"/>
        <w:jc w:val="both"/>
        <w:textAlignment w:val="auto"/>
        <w:rPr>
          <w:rFonts w:hint="eastAsia" w:ascii="黑体" w:hAnsi="黑体" w:eastAsia="黑体" w:cs="黑体"/>
          <w:b w:val="0"/>
          <w:bCs w:val="0"/>
          <w:i w:val="0"/>
          <w:iCs w:val="0"/>
          <w:sz w:val="32"/>
          <w:szCs w:val="32"/>
        </w:rPr>
      </w:pPr>
      <w:r>
        <w:rPr>
          <w:rFonts w:hint="eastAsia" w:ascii="黑体" w:hAnsi="黑体" w:eastAsia="黑体" w:cs="黑体"/>
          <w:b w:val="0"/>
          <w:bCs w:val="0"/>
          <w:i w:val="0"/>
          <w:iCs w:val="0"/>
          <w:sz w:val="32"/>
          <w:szCs w:val="32"/>
        </w:rPr>
        <w:t>二、机构设置</w:t>
      </w:r>
      <w:bookmarkEnd w:id="0"/>
    </w:p>
    <w:p w14:paraId="25F957F3">
      <w:pPr>
        <w:pStyle w:val="7"/>
        <w:keepNext/>
        <w:keepLines w:val="0"/>
        <w:pageBreakBefore w:val="0"/>
        <w:widowControl/>
        <w:kinsoku/>
        <w:wordWrap/>
        <w:overflowPunct/>
        <w:topLinePunct w:val="0"/>
        <w:autoSpaceDE/>
        <w:autoSpaceDN/>
        <w:bidi w:val="0"/>
        <w:adjustRightInd/>
        <w:snapToGrid/>
        <w:spacing w:before="0" w:after="0" w:line="360" w:lineRule="auto"/>
        <w:ind w:firstLine="64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四川省阿坝州茂县应急管理局（本级）下属二级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个，参照公务员法管理的事业单位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个，其他事业单位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w:t>
      </w:r>
    </w:p>
    <w:p w14:paraId="15F71A70">
      <w:pPr>
        <w:pStyle w:val="9"/>
        <w:pageBreakBefore w:val="0"/>
        <w:widowControl w:val="0"/>
        <w:kinsoku/>
        <w:wordWrap/>
        <w:overflowPunct/>
        <w:topLinePunct w:val="0"/>
        <w:autoSpaceDE/>
        <w:autoSpaceDN/>
        <w:bidi w:val="0"/>
        <w:adjustRightInd w:val="0"/>
        <w:snapToGrid w:val="0"/>
        <w:spacing w:after="0"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纳入</w:t>
      </w:r>
      <w:r>
        <w:rPr>
          <w:rFonts w:hint="eastAsia" w:ascii="仿宋_GB2312" w:hAnsi="仿宋_GB2312" w:eastAsia="仿宋_GB2312" w:cs="仿宋_GB2312"/>
          <w:sz w:val="32"/>
          <w:szCs w:val="32"/>
        </w:rPr>
        <w:t>四川省阿坝州茂县应急管理局（本级）</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w:t>
      </w:r>
      <w:r>
        <w:rPr>
          <w:rFonts w:hint="eastAsia" w:ascii="仿宋_GB2312" w:hAnsi="仿宋_GB2312" w:eastAsia="仿宋_GB2312" w:cs="仿宋_GB2312"/>
          <w:color w:val="auto"/>
          <w:sz w:val="32"/>
          <w:szCs w:val="32"/>
          <w:highlight w:val="none"/>
        </w:rPr>
        <w:t>部门决算编制范围的二级预算单位包括：</w:t>
      </w:r>
    </w:p>
    <w:p w14:paraId="3814ADB4">
      <w:pPr>
        <w:pStyle w:val="9"/>
        <w:pageBreakBefore w:val="0"/>
        <w:widowControl w:val="0"/>
        <w:numPr>
          <w:ilvl w:val="0"/>
          <w:numId w:val="0"/>
        </w:numPr>
        <w:kinsoku/>
        <w:wordWrap/>
        <w:overflowPunct/>
        <w:topLinePunct w:val="0"/>
        <w:autoSpaceDE/>
        <w:autoSpaceDN/>
        <w:bidi w:val="0"/>
        <w:adjustRightInd w:val="0"/>
        <w:snapToGrid w:val="0"/>
        <w:spacing w:after="0" w:line="576" w:lineRule="exact"/>
        <w:ind w:firstLine="640" w:firstLineChars="200"/>
        <w:jc w:val="both"/>
        <w:textAlignment w:val="auto"/>
        <w:outlineLvl w:val="2"/>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1.四川省阿坝州茂县应急管理局（行政）。</w:t>
      </w:r>
    </w:p>
    <w:p w14:paraId="15EB1877">
      <w:pPr>
        <w:pStyle w:val="5"/>
        <w:bidi w:val="0"/>
      </w:pPr>
      <w:r>
        <w:t>第二部分 2025年度单位决算情况说明 </w:t>
      </w:r>
    </w:p>
    <w:p w14:paraId="61796460">
      <w:pPr>
        <w:pStyle w:val="7"/>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1" w:name="_Toc16089"/>
      <w:r>
        <w:rPr>
          <w:rFonts w:hint="eastAsia" w:ascii="黑体" w:hAnsi="黑体" w:eastAsia="黑体" w:cs="黑体"/>
          <w:b w:val="0"/>
          <w:bCs w:val="0"/>
          <w:i w:val="0"/>
          <w:iCs w:val="0"/>
          <w:sz w:val="32"/>
          <w:szCs w:val="32"/>
        </w:rPr>
        <w:t>一、收入支出决算总体情况说明</w:t>
      </w:r>
      <w:bookmarkEnd w:id="1"/>
    </w:p>
    <w:p w14:paraId="66CB491C">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2025年度收、支总计均为1,276.92万元。与2024年度相比，收、支总计各减少351.04万元，下降21.6%。主要变动原因是</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支出减少。</w:t>
      </w:r>
    </w:p>
    <w:p w14:paraId="71C50B9A">
      <w:pPr>
        <w:pStyle w:val="6"/>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1" name="图表 10000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22972001">
      <w:pPr>
        <w:pStyle w:val="7"/>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2" w:name="_Toc25971"/>
      <w:r>
        <w:rPr>
          <w:rFonts w:hint="eastAsia" w:ascii="黑体" w:hAnsi="黑体" w:eastAsia="黑体" w:cs="黑体"/>
          <w:b w:val="0"/>
          <w:bCs w:val="0"/>
          <w:i w:val="0"/>
          <w:iCs w:val="0"/>
          <w:sz w:val="32"/>
          <w:szCs w:val="32"/>
        </w:rPr>
        <w:t>二、收入决算情况说明</w:t>
      </w:r>
      <w:bookmarkEnd w:id="2"/>
    </w:p>
    <w:p w14:paraId="55407A58">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2025年度本年收入合计1,276.92万元，其中:一般公共预算财政拨款收入1,206.92万元，占94.5%，其他收入70万元，占5.5%。</w:t>
      </w:r>
    </w:p>
    <w:p w14:paraId="2B26D3B4">
      <w:pPr>
        <w:pStyle w:val="6"/>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2" name="图表 10000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9DA9D40">
      <w:pPr>
        <w:pStyle w:val="6"/>
        <w:keepLines w:val="0"/>
        <w:pageBreakBefore w:val="0"/>
        <w:widowControl/>
        <w:kinsoku/>
        <w:wordWrap/>
        <w:overflowPunct/>
        <w:topLinePunct w:val="0"/>
        <w:autoSpaceDE/>
        <w:autoSpaceDN/>
        <w:bidi w:val="0"/>
        <w:adjustRightInd/>
        <w:snapToGrid/>
        <w:spacing w:line="360" w:lineRule="auto"/>
        <w:jc w:val="center"/>
        <w:textAlignment w:val="auto"/>
        <w:rPr>
          <w:i w:val="0"/>
          <w:iCs w:val="0"/>
          <w:sz w:val="24"/>
          <w:szCs w:val="24"/>
        </w:rPr>
      </w:pPr>
      <w:r>
        <w:rPr>
          <w:rFonts w:ascii="Times New Roman" w:hAnsi="Times New Roman" w:eastAsia="Times New Roman" w:cs="Times New Roman"/>
          <w:i w:val="0"/>
          <w:iCs w:val="0"/>
          <w:sz w:val="24"/>
          <w:szCs w:val="24"/>
        </w:rPr>
        <w:t> </w:t>
      </w:r>
    </w:p>
    <w:p w14:paraId="5A552CE0">
      <w:pPr>
        <w:pStyle w:val="7"/>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3" w:name="_Toc25493"/>
      <w:r>
        <w:rPr>
          <w:rFonts w:hint="eastAsia" w:ascii="黑体" w:hAnsi="黑体" w:eastAsia="黑体" w:cs="黑体"/>
          <w:b w:val="0"/>
          <w:bCs w:val="0"/>
          <w:i w:val="0"/>
          <w:iCs w:val="0"/>
          <w:sz w:val="32"/>
          <w:szCs w:val="32"/>
        </w:rPr>
        <w:t>三、支出决算情况说明</w:t>
      </w:r>
      <w:bookmarkEnd w:id="3"/>
    </w:p>
    <w:p w14:paraId="69DD7DB5">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2025年度本年支出合计1,276.14万元，其中:基本支出681.38万元，占53.4%；项目支出594.75万元，占46.6%。</w:t>
      </w:r>
    </w:p>
    <w:p w14:paraId="49C02AE0">
      <w:pPr>
        <w:pStyle w:val="6"/>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3" name="图表 10000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D08167D">
      <w:pPr>
        <w:pStyle w:val="7"/>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4" w:name="_Toc4623"/>
      <w:r>
        <w:rPr>
          <w:rFonts w:hint="eastAsia" w:ascii="黑体" w:hAnsi="黑体" w:eastAsia="黑体" w:cs="黑体"/>
          <w:b w:val="0"/>
          <w:bCs w:val="0"/>
          <w:i w:val="0"/>
          <w:iCs w:val="0"/>
          <w:sz w:val="32"/>
          <w:szCs w:val="32"/>
        </w:rPr>
        <w:t>四、财政拨款收入支出决算总体情况说明</w:t>
      </w:r>
      <w:bookmarkEnd w:id="4"/>
    </w:p>
    <w:p w14:paraId="2B3A5A4B">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2025年度财政拨款收、支总计均为1,206.92万元。与2024年度相比，财政拨款收、支总计各减少421.04万元，下降25.9%。主要变动原因是</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支出减少</w:t>
      </w:r>
      <w:r>
        <w:rPr>
          <w:rFonts w:hint="eastAsia" w:ascii="仿宋_GB2312" w:hAnsi="仿宋_GB2312" w:eastAsia="仿宋_GB2312" w:cs="仿宋_GB2312"/>
          <w:b w:val="0"/>
          <w:i w:val="0"/>
          <w:color w:val="auto"/>
          <w:sz w:val="32"/>
          <w:u w:val="none"/>
          <w:lang w:eastAsia="zh-CN"/>
        </w:rPr>
        <w:t>。</w:t>
      </w:r>
    </w:p>
    <w:p w14:paraId="020D0FC8">
      <w:pPr>
        <w:pStyle w:val="6"/>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4" name="图表 10000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8E55189">
      <w:pPr>
        <w:pStyle w:val="6"/>
        <w:keepLines w:val="0"/>
        <w:pageBreakBefore w:val="0"/>
        <w:widowControl/>
        <w:kinsoku/>
        <w:wordWrap/>
        <w:overflowPunct/>
        <w:topLinePunct w:val="0"/>
        <w:autoSpaceDE/>
        <w:autoSpaceDN/>
        <w:bidi w:val="0"/>
        <w:adjustRightInd/>
        <w:snapToGrid/>
        <w:spacing w:line="360" w:lineRule="auto"/>
        <w:ind w:firstLine="640"/>
        <w:jc w:val="center"/>
        <w:textAlignment w:val="auto"/>
        <w:rPr>
          <w:i w:val="0"/>
          <w:iCs w:val="0"/>
        </w:rPr>
      </w:pPr>
    </w:p>
    <w:p w14:paraId="515491EF">
      <w:pPr>
        <w:pStyle w:val="7"/>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5" w:name="_Toc20463"/>
      <w:r>
        <w:rPr>
          <w:rFonts w:hint="eastAsia" w:ascii="黑体" w:hAnsi="黑体" w:eastAsia="黑体" w:cs="黑体"/>
          <w:b w:val="0"/>
          <w:bCs w:val="0"/>
          <w:i w:val="0"/>
          <w:iCs w:val="0"/>
          <w:sz w:val="32"/>
          <w:szCs w:val="32"/>
        </w:rPr>
        <w:t>五、一般公共预算财政拨款支出决算情况说明</w:t>
      </w:r>
      <w:bookmarkEnd w:id="5"/>
    </w:p>
    <w:p w14:paraId="32A8584B">
      <w:pPr>
        <w:pStyle w:val="6"/>
        <w:keepLines w:val="0"/>
        <w:pageBreakBefore w:val="0"/>
        <w:widowControl/>
        <w:kinsoku/>
        <w:wordWrap/>
        <w:overflowPunct/>
        <w:topLinePunct w:val="0"/>
        <w:autoSpaceDE/>
        <w:autoSpaceDN/>
        <w:bidi w:val="0"/>
        <w:adjustRightInd/>
        <w:snapToGrid/>
        <w:spacing w:line="360" w:lineRule="auto"/>
        <w:jc w:val="center"/>
        <w:textAlignment w:val="auto"/>
        <w:rPr>
          <w:i w:val="0"/>
          <w:iCs w:val="0"/>
        </w:rPr>
      </w:pPr>
      <w:r>
        <w:rPr>
          <w:rFonts w:ascii="楷体_GB2312" w:hAnsi="楷体_GB2312" w:eastAsia="楷体_GB2312" w:cs="楷体_GB2312"/>
          <w:b/>
          <w:bCs/>
          <w:i w:val="0"/>
          <w:iCs w:val="0"/>
          <w:sz w:val="32"/>
          <w:szCs w:val="32"/>
        </w:rPr>
        <w:t>（一）一般公共预算财政拨款支出决算总体情况</w:t>
      </w:r>
    </w:p>
    <w:p w14:paraId="7AD287A2">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2025年度一般公共预算财政拨款支出1,206.92万元，占本年支出合计的100%。与2024年度相比，一般公共预算财政拨款减少421.04万元，下降25.9%。主要变动原因是</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支出减少。</w:t>
      </w:r>
    </w:p>
    <w:p w14:paraId="03D85EFB">
      <w:pPr>
        <w:pStyle w:val="6"/>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5" name="图表 10000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E1D9247">
      <w:pPr>
        <w:pStyle w:val="6"/>
        <w:keepLines w:val="0"/>
        <w:pageBreakBefore w:val="0"/>
        <w:widowControl/>
        <w:kinsoku/>
        <w:wordWrap/>
        <w:overflowPunct/>
        <w:topLinePunct w:val="0"/>
        <w:autoSpaceDE/>
        <w:autoSpaceDN/>
        <w:bidi w:val="0"/>
        <w:adjustRightInd/>
        <w:snapToGrid/>
        <w:spacing w:line="360" w:lineRule="auto"/>
        <w:jc w:val="center"/>
        <w:textAlignment w:val="auto"/>
        <w:rPr>
          <w:i w:val="0"/>
          <w:iCs w:val="0"/>
        </w:rPr>
      </w:pPr>
      <w:r>
        <w:rPr>
          <w:rFonts w:ascii="楷体_GB2312" w:hAnsi="楷体_GB2312" w:eastAsia="楷体_GB2312" w:cs="楷体_GB2312"/>
          <w:b/>
          <w:bCs/>
          <w:i w:val="0"/>
          <w:iCs w:val="0"/>
          <w:sz w:val="32"/>
          <w:szCs w:val="32"/>
        </w:rPr>
        <w:t>（二）一般公共预算财政拨款支出决算结构情况</w:t>
      </w:r>
    </w:p>
    <w:p w14:paraId="2858FB67">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一般公共预算财政拨款支出1,206.92万元，主要用于以下方面:社会保障和就业支出87.04万元，占7.2%；卫生健康支出35.07万元，占2.9%；住房保障支出52.41万元，占4.3%；灾害防治及应急管理支出1,032.39万元，占85.5%。</w:t>
      </w:r>
    </w:p>
    <w:p w14:paraId="3602650A">
      <w:pPr>
        <w:pStyle w:val="6"/>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6" name="图表 1000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CCCA0E4">
      <w:pPr>
        <w:pStyle w:val="6"/>
        <w:keepLines w:val="0"/>
        <w:pageBreakBefore w:val="0"/>
        <w:widowControl/>
        <w:kinsoku/>
        <w:wordWrap/>
        <w:overflowPunct/>
        <w:topLinePunct w:val="0"/>
        <w:autoSpaceDE/>
        <w:autoSpaceDN/>
        <w:bidi w:val="0"/>
        <w:adjustRightInd/>
        <w:snapToGrid/>
        <w:spacing w:line="360" w:lineRule="auto"/>
        <w:jc w:val="center"/>
        <w:textAlignment w:val="auto"/>
        <w:rPr>
          <w:i w:val="0"/>
          <w:iCs w:val="0"/>
        </w:rPr>
      </w:pPr>
      <w:r>
        <w:rPr>
          <w:rFonts w:ascii="楷体_GB2312" w:hAnsi="楷体_GB2312" w:eastAsia="楷体_GB2312" w:cs="楷体_GB2312"/>
          <w:b/>
          <w:bCs/>
          <w:i w:val="0"/>
          <w:iCs w:val="0"/>
          <w:sz w:val="32"/>
          <w:szCs w:val="32"/>
        </w:rPr>
        <w:t>（三）一般公共预算财政拨款支出决算具体情况</w:t>
      </w:r>
    </w:p>
    <w:p w14:paraId="257990A3">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2025年度一般公共预算支出决算数为1,206.92万元，完成预算100%。其中：</w:t>
      </w:r>
    </w:p>
    <w:p w14:paraId="71FA7662">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1.社会保障和就业支出（类）行政事业单位养老支出（款）机关事业单位基本养老保险缴费支出（项）：支出决算为56.92万元，完成预算100%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color w:val="000000"/>
          <w:sz w:val="32"/>
          <w:szCs w:val="32"/>
          <w:lang w:val="en-US" w:eastAsia="zh-CN"/>
        </w:rPr>
        <w:t>决算数与预算数持平。</w:t>
      </w:r>
    </w:p>
    <w:p w14:paraId="79A8C56F">
      <w:pPr>
        <w:pStyle w:val="6"/>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2.社会保障和就业支出（类）行政事业单位养老支出（款）机关事业单位职业年金缴费支出（项）：支出决算为30.12万元，完成预算100%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color w:val="000000"/>
          <w:sz w:val="32"/>
          <w:szCs w:val="32"/>
          <w:lang w:val="en-US" w:eastAsia="zh-CN"/>
        </w:rPr>
        <w:t>决算数与预算数持平。</w:t>
      </w:r>
    </w:p>
    <w:p w14:paraId="7444AC66">
      <w:pPr>
        <w:pStyle w:val="6"/>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3.卫生健康支出（类）行政事业单位医疗（款）行政单位医疗（项）：支出决算为35.07万元，完成预算100%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color w:val="000000"/>
          <w:sz w:val="32"/>
          <w:szCs w:val="32"/>
          <w:lang w:val="en-US" w:eastAsia="zh-CN"/>
        </w:rPr>
        <w:t>决算数与预算数持平。</w:t>
      </w:r>
    </w:p>
    <w:p w14:paraId="7D48E417">
      <w:pPr>
        <w:pStyle w:val="6"/>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4.住房保障支出（类）住房改革支出（款）住房公积金（项）：支出决算为52.41万元，完成预算100%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color w:val="000000"/>
          <w:sz w:val="32"/>
          <w:szCs w:val="32"/>
          <w:lang w:val="en-US" w:eastAsia="zh-CN"/>
        </w:rPr>
        <w:t>决算数与预算数持平。</w:t>
      </w:r>
    </w:p>
    <w:p w14:paraId="344DBF2C">
      <w:pPr>
        <w:pStyle w:val="6"/>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i w:val="0"/>
          <w:color w:val="auto"/>
          <w:sz w:val="32"/>
          <w:u w:val="none"/>
          <w:lang w:eastAsia="zh-CN"/>
        </w:rPr>
      </w:pPr>
      <w:r>
        <w:rPr>
          <w:rFonts w:hint="eastAsia" w:ascii="仿宋_GB2312" w:hAnsi="仿宋_GB2312" w:eastAsia="仿宋_GB2312" w:cs="仿宋_GB2312"/>
          <w:b w:val="0"/>
          <w:i w:val="0"/>
          <w:color w:val="auto"/>
          <w:sz w:val="32"/>
          <w:u w:val="none"/>
        </w:rPr>
        <w:t>5.灾害防治及应急管理支出（类）应急管理事务（款）行政运行（项）：支出决算为506.86万元，完成预算100%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color w:val="000000"/>
          <w:sz w:val="32"/>
          <w:szCs w:val="32"/>
          <w:lang w:val="en-US" w:eastAsia="zh-CN"/>
        </w:rPr>
        <w:t>决算数与预算数持平。</w:t>
      </w:r>
    </w:p>
    <w:p w14:paraId="5A1D5799">
      <w:pPr>
        <w:pStyle w:val="6"/>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6.灾害防治及应急管理支出（类）应急管理事务（款）一般行政管理事务（项）：支出决算为40.95万元，完成预算100%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color w:val="000000"/>
          <w:sz w:val="32"/>
          <w:szCs w:val="32"/>
          <w:lang w:val="en-US" w:eastAsia="zh-CN"/>
        </w:rPr>
        <w:t>决算数与预算数持平。</w:t>
      </w:r>
    </w:p>
    <w:p w14:paraId="39479054">
      <w:pPr>
        <w:pStyle w:val="6"/>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7.灾害防治及应急管理支出（类）应急管理事务（款）安全监管（项）：支出决算为14.96万元，完成预算100%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color w:val="000000"/>
          <w:sz w:val="32"/>
          <w:szCs w:val="32"/>
          <w:lang w:val="en-US" w:eastAsia="zh-CN"/>
        </w:rPr>
        <w:t>决算数与预算数持平。</w:t>
      </w:r>
    </w:p>
    <w:p w14:paraId="7ADE59C2">
      <w:pPr>
        <w:pStyle w:val="6"/>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8.灾害防治及应急管理支出（类）应急管理事务（款）其他应急管理支出（项）：支出决算为108.31万元，完成预算100%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color w:val="000000"/>
          <w:sz w:val="32"/>
          <w:szCs w:val="32"/>
          <w:lang w:val="en-US" w:eastAsia="zh-CN"/>
        </w:rPr>
        <w:t>决算数与预算数持平。</w:t>
      </w:r>
    </w:p>
    <w:p w14:paraId="73914458">
      <w:pPr>
        <w:pStyle w:val="6"/>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9.灾害防治及应急管理支出（类）自然灾害救灾及恢复重建支出（款）自然灾害救灾补助（项）：支出决算为361.31万元，完成预算100%</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color w:val="000000"/>
          <w:sz w:val="32"/>
          <w:szCs w:val="32"/>
          <w:lang w:val="en-US" w:eastAsia="zh-CN"/>
        </w:rPr>
        <w:t>决算数与预算数持平。</w:t>
      </w:r>
    </w:p>
    <w:p w14:paraId="774B1418">
      <w:pPr>
        <w:pStyle w:val="7"/>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6" w:name="_Toc11922"/>
      <w:r>
        <w:rPr>
          <w:rFonts w:hint="eastAsia" w:ascii="黑体" w:hAnsi="黑体" w:eastAsia="黑体" w:cs="黑体"/>
          <w:b w:val="0"/>
          <w:bCs w:val="0"/>
          <w:i w:val="0"/>
          <w:iCs w:val="0"/>
          <w:sz w:val="32"/>
          <w:szCs w:val="32"/>
        </w:rPr>
        <w:t>六、一般公共预算财政拨款基本支出决算情况说明</w:t>
      </w:r>
      <w:bookmarkEnd w:id="6"/>
    </w:p>
    <w:p w14:paraId="65513B96">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2025年度一般公共预算财政拨款基本支出681.38万元，其中：</w:t>
      </w:r>
    </w:p>
    <w:p w14:paraId="592DBCA8">
      <w:pPr>
        <w:pStyle w:val="6"/>
        <w:spacing w:before="0" w:after="0" w:line="360" w:lineRule="auto"/>
        <w:ind w:firstLine="640"/>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人员经费629.09万元，主要包括：基本工资、津贴补贴、奖金、机关事业单位基本养老保险缴费、职业年金缴费、职工基本医疗保险缴费、其他社会保障缴费、住房公积金、医疗费、生活补助、奖励金。</w:t>
      </w:r>
    </w:p>
    <w:p w14:paraId="03DA23B4">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公用经费52.29万元，主要包括：办公费</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rPr>
        <w:t>印刷费、邮电费、差旅费、培训费、公务用车运行维护费、其他商品和服务支出</w:t>
      </w:r>
      <w:r>
        <w:rPr>
          <w:rFonts w:hint="eastAsia" w:ascii="仿宋_GB2312" w:hAnsi="仿宋_GB2312" w:eastAsia="仿宋_GB2312" w:cs="仿宋_GB2312"/>
          <w:b w:val="0"/>
          <w:i w:val="0"/>
          <w:color w:val="auto"/>
          <w:sz w:val="32"/>
          <w:u w:val="none"/>
          <w:lang w:eastAsia="zh-CN"/>
        </w:rPr>
        <w:t>。</w:t>
      </w:r>
    </w:p>
    <w:p w14:paraId="0C2B01B9">
      <w:pPr>
        <w:pStyle w:val="7"/>
        <w:keepNext/>
        <w:keepLines w:val="0"/>
        <w:pageBreakBefore w:val="0"/>
        <w:widowControl/>
        <w:kinsoku/>
        <w:wordWrap/>
        <w:overflowPunct/>
        <w:topLinePunct w:val="0"/>
        <w:autoSpaceDE/>
        <w:autoSpaceDN/>
        <w:bidi w:val="0"/>
        <w:adjustRightInd/>
        <w:snapToGrid/>
        <w:spacing w:before="0" w:after="0" w:line="360" w:lineRule="auto"/>
        <w:ind w:firstLine="640"/>
        <w:jc w:val="both"/>
        <w:textAlignment w:val="auto"/>
        <w:rPr>
          <w:rFonts w:hint="eastAsia" w:ascii="黑体" w:hAnsi="黑体" w:eastAsia="黑体" w:cs="黑体"/>
          <w:b w:val="0"/>
          <w:bCs w:val="0"/>
          <w:i w:val="0"/>
          <w:iCs w:val="0"/>
          <w:sz w:val="32"/>
          <w:szCs w:val="32"/>
        </w:rPr>
      </w:pPr>
      <w:r>
        <w:rPr>
          <w:rFonts w:hint="eastAsia" w:ascii="黑体" w:hAnsi="黑体" w:eastAsia="黑体" w:cs="黑体"/>
          <w:b w:val="0"/>
          <w:bCs w:val="0"/>
          <w:i w:val="0"/>
          <w:iCs w:val="0"/>
          <w:sz w:val="32"/>
          <w:szCs w:val="32"/>
        </w:rPr>
        <w:t>七、财政拨款“三公”经费支出决算情况说明</w:t>
      </w:r>
    </w:p>
    <w:p w14:paraId="06B676B3">
      <w:pPr>
        <w:pageBreakBefore w:val="0"/>
        <w:kinsoku/>
        <w:wordWrap/>
        <w:overflowPunct/>
        <w:topLinePunct w:val="0"/>
        <w:bidi w:val="0"/>
        <w:spacing w:line="576" w:lineRule="exact"/>
        <w:ind w:firstLine="643" w:firstLineChars="200"/>
        <w:textAlignment w:val="auto"/>
        <w:outlineLvl w:val="2"/>
        <w:rPr>
          <w:b/>
          <w:bCs/>
          <w:i w:val="0"/>
          <w:iCs w:val="0"/>
        </w:rPr>
      </w:pPr>
      <w:bookmarkStart w:id="7"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7"/>
    </w:p>
    <w:p w14:paraId="6B3854B7">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i w:val="0"/>
          <w:color w:val="auto"/>
          <w:sz w:val="32"/>
          <w:szCs w:val="32"/>
          <w:u w:val="none"/>
          <w:lang w:eastAsia="zh-CN"/>
        </w:rPr>
      </w:pPr>
      <w:r>
        <w:rPr>
          <w:rFonts w:hint="eastAsia" w:ascii="仿宋_GB2312" w:hAnsi="仿宋_GB2312" w:eastAsia="仿宋_GB2312" w:cs="仿宋_GB2312"/>
          <w:b w:val="0"/>
          <w:i w:val="0"/>
          <w:color w:val="auto"/>
          <w:sz w:val="32"/>
          <w:u w:val="none"/>
        </w:rPr>
        <w:t>2025年度“三公”经费财政拨款支出决算为17.83万元，完成预算100%，</w:t>
      </w:r>
      <w:r>
        <w:rPr>
          <w:rFonts w:hint="eastAsia" w:ascii="仿宋_GB2312" w:hAnsi="仿宋_GB2312" w:eastAsia="仿宋_GB2312" w:cs="仿宋_GB2312"/>
          <w:b w:val="0"/>
          <w:i w:val="0"/>
          <w:color w:val="auto"/>
          <w:sz w:val="32"/>
          <w:u w:val="none"/>
          <w:lang w:val="en-US" w:eastAsia="zh-CN"/>
        </w:rPr>
        <w:t>与</w:t>
      </w:r>
      <w:r>
        <w:rPr>
          <w:rFonts w:hint="eastAsia" w:ascii="仿宋_GB2312" w:hAnsi="仿宋_GB2312" w:eastAsia="仿宋_GB2312" w:cs="仿宋_GB2312"/>
          <w:b w:val="0"/>
          <w:i w:val="0"/>
          <w:color w:val="auto"/>
          <w:sz w:val="32"/>
          <w:u w:val="none"/>
        </w:rPr>
        <w:t>上年度</w:t>
      </w:r>
      <w:r>
        <w:rPr>
          <w:rFonts w:hint="eastAsia" w:ascii="仿宋_GB2312" w:hAnsi="仿宋_GB2312" w:eastAsia="仿宋_GB2312" w:cs="仿宋_GB2312"/>
          <w:b w:val="0"/>
          <w:i w:val="0"/>
          <w:color w:val="auto"/>
          <w:sz w:val="32"/>
          <w:u w:val="none"/>
          <w:lang w:val="en-US" w:eastAsia="zh-CN"/>
        </w:rPr>
        <w:t>相比</w:t>
      </w:r>
      <w:r>
        <w:rPr>
          <w:rFonts w:hint="eastAsia" w:ascii="仿宋_GB2312" w:hAnsi="仿宋_GB2312" w:eastAsia="仿宋_GB2312" w:cs="仿宋_GB2312"/>
          <w:b w:val="0"/>
          <w:i w:val="0"/>
          <w:color w:val="auto"/>
          <w:sz w:val="32"/>
          <w:u w:val="none"/>
        </w:rPr>
        <w:t>减少45.19万元，下降71.7%。</w:t>
      </w:r>
      <w:r>
        <w:rPr>
          <w:rFonts w:hint="eastAsia" w:ascii="仿宋_GB2312" w:hAnsi="仿宋_GB2312" w:eastAsia="仿宋_GB2312" w:cs="仿宋_GB2312"/>
          <w:b w:val="0"/>
          <w:i w:val="0"/>
          <w:color w:val="auto"/>
          <w:sz w:val="32"/>
          <w:u w:val="none"/>
          <w:lang w:val="en-US" w:eastAsia="zh-CN"/>
        </w:rPr>
        <w:t>主要原因是：</w:t>
      </w:r>
      <w:r>
        <w:rPr>
          <w:rFonts w:hint="eastAsia" w:ascii="仿宋_GB2312" w:hAnsi="仿宋_GB2312" w:eastAsia="仿宋_GB2312" w:cs="仿宋_GB2312"/>
          <w:b w:val="0"/>
          <w:i w:val="0"/>
          <w:color w:val="auto"/>
          <w:sz w:val="32"/>
          <w:szCs w:val="32"/>
          <w:u w:val="none"/>
          <w:lang w:val="en-US" w:eastAsia="zh-CN"/>
        </w:rPr>
        <w:t>本年度</w:t>
      </w:r>
      <w:r>
        <w:rPr>
          <w:rFonts w:hint="eastAsia" w:ascii="仿宋_GB2312" w:hAnsi="仿宋_GB2312" w:eastAsia="仿宋_GB2312" w:cs="仿宋_GB2312"/>
          <w:b w:val="0"/>
          <w:bCs/>
          <w:i w:val="0"/>
          <w:color w:val="auto"/>
          <w:sz w:val="32"/>
          <w:szCs w:val="32"/>
          <w:u w:val="none"/>
          <w:lang w:val="en-US" w:eastAsia="zh-CN"/>
        </w:rPr>
        <w:t>没有购置公务用车，公务用车购置</w:t>
      </w:r>
      <w:r>
        <w:rPr>
          <w:rFonts w:hint="eastAsia" w:ascii="仿宋_GB2312" w:hAnsi="仿宋_GB2312" w:eastAsia="仿宋_GB2312" w:cs="仿宋_GB2312"/>
          <w:b w:val="0"/>
          <w:i w:val="0"/>
          <w:color w:val="auto"/>
          <w:sz w:val="32"/>
          <w:szCs w:val="32"/>
          <w:u w:val="none"/>
        </w:rPr>
        <w:t>费用减少</w:t>
      </w:r>
      <w:r>
        <w:rPr>
          <w:rFonts w:hint="eastAsia" w:ascii="仿宋_GB2312" w:hAnsi="仿宋_GB2312" w:eastAsia="仿宋_GB2312" w:cs="仿宋_GB2312"/>
          <w:b w:val="0"/>
          <w:i w:val="0"/>
          <w:color w:val="auto"/>
          <w:sz w:val="32"/>
          <w:szCs w:val="32"/>
          <w:u w:val="none"/>
          <w:lang w:eastAsia="zh-CN"/>
        </w:rPr>
        <w:t>。</w:t>
      </w:r>
      <w:bookmarkStart w:id="8" w:name="_Toc15377217"/>
    </w:p>
    <w:p w14:paraId="7803BF12">
      <w:pPr>
        <w:pStyle w:val="6"/>
        <w:keepNext w:val="0"/>
        <w:keepLines w:val="0"/>
        <w:pageBreakBefore w:val="0"/>
        <w:widowControl/>
        <w:kinsoku/>
        <w:wordWrap/>
        <w:overflowPunct/>
        <w:topLinePunct w:val="0"/>
        <w:autoSpaceDE/>
        <w:autoSpaceDN/>
        <w:bidi w:val="0"/>
        <w:adjustRightInd/>
        <w:snapToGrid/>
        <w:spacing w:line="360" w:lineRule="auto"/>
        <w:ind w:firstLine="643" w:firstLineChars="200"/>
        <w:jc w:val="both"/>
        <w:textAlignment w:val="auto"/>
        <w:rPr>
          <w:rFonts w:ascii="楷体_GB2312" w:hAnsi="楷体_GB2312" w:eastAsia="楷体_GB2312" w:cs="楷体_GB2312"/>
          <w:b/>
          <w:bCs/>
          <w:i w:val="0"/>
          <w:iCs w:val="0"/>
          <w:sz w:val="32"/>
          <w:szCs w:val="32"/>
        </w:rPr>
      </w:pPr>
      <w:r>
        <w:rPr>
          <w:rFonts w:hint="default" w:ascii="Times New Roman" w:hAnsi="Times New Roman" w:eastAsia="楷体_GB2312" w:cs="Times New Roman"/>
          <w:b/>
          <w:color w:val="auto"/>
          <w:sz w:val="32"/>
          <w:szCs w:val="32"/>
          <w:highlight w:val="none"/>
        </w:rPr>
        <w:t>（二）财政拨款“三公”经费支出决算具体情况说明</w:t>
      </w:r>
      <w:bookmarkEnd w:id="8"/>
    </w:p>
    <w:p w14:paraId="2057A977">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2025年度“三公”经费财政拨款支出决算中，公务用车购置及运行维护费支出决算17.83万元，占100%；公务接待费支出决算0万元，占0%。具体情况如下：</w:t>
      </w:r>
    </w:p>
    <w:p w14:paraId="5B4AE80C">
      <w:pPr>
        <w:pStyle w:val="6"/>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64202F8">
      <w:pPr>
        <w:pStyle w:val="6"/>
        <w:keepNext w:val="0"/>
        <w:keepLines w:val="0"/>
        <w:pageBreakBefore w:val="0"/>
        <w:widowControl/>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b/>
          <w:i w:val="0"/>
          <w:color w:val="auto"/>
          <w:sz w:val="32"/>
          <w:u w:val="none"/>
        </w:rPr>
      </w:pPr>
      <w:r>
        <w:rPr>
          <w:rFonts w:hint="eastAsia" w:ascii="仿宋_GB2312" w:hAnsi="仿宋_GB2312" w:eastAsia="仿宋_GB2312" w:cs="仿宋_GB2312"/>
          <w:b/>
          <w:i w:val="0"/>
          <w:color w:val="auto"/>
          <w:sz w:val="32"/>
          <w:u w:val="none"/>
        </w:rPr>
        <w:t>1.因公出国（境）经费支出0万元。</w:t>
      </w:r>
    </w:p>
    <w:p w14:paraId="7FB86C83">
      <w:pPr>
        <w:pStyle w:val="6"/>
        <w:keepNext w:val="0"/>
        <w:keepLines w:val="0"/>
        <w:pageBreakBefore w:val="0"/>
        <w:widowControl/>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b w:val="0"/>
          <w:bCs/>
          <w:i w:val="0"/>
          <w:color w:val="auto"/>
          <w:sz w:val="32"/>
          <w:u w:val="none"/>
          <w:lang w:val="en-US" w:eastAsia="zh-CN"/>
        </w:rPr>
      </w:pPr>
      <w:r>
        <w:rPr>
          <w:rFonts w:hint="eastAsia" w:ascii="仿宋_GB2312" w:hAnsi="仿宋_GB2312" w:eastAsia="仿宋_GB2312" w:cs="仿宋_GB2312"/>
          <w:b/>
          <w:i w:val="0"/>
          <w:color w:val="auto"/>
          <w:sz w:val="32"/>
          <w:u w:val="none"/>
        </w:rPr>
        <w:t>2.公务用车购置及运行维护费支出</w:t>
      </w:r>
      <w:r>
        <w:rPr>
          <w:rFonts w:hint="eastAsia" w:ascii="仿宋_GB2312" w:hAnsi="仿宋_GB2312" w:eastAsia="仿宋_GB2312" w:cs="仿宋_GB2312"/>
          <w:b/>
          <w:i w:val="0"/>
          <w:color w:val="auto"/>
          <w:sz w:val="32"/>
          <w:u w:val="none"/>
          <w:lang w:eastAsia="zh-CN"/>
        </w:rPr>
        <w:t>。</w:t>
      </w:r>
      <w:r>
        <w:rPr>
          <w:rFonts w:hint="eastAsia" w:ascii="仿宋_GB2312" w:hAnsi="仿宋_GB2312" w:eastAsia="仿宋_GB2312" w:cs="仿宋_GB2312"/>
          <w:b w:val="0"/>
          <w:bCs/>
          <w:i w:val="0"/>
          <w:color w:val="auto"/>
          <w:sz w:val="32"/>
          <w:u w:val="none"/>
          <w:lang w:val="en-US" w:eastAsia="zh-CN"/>
        </w:rPr>
        <w:t>全年支出</w:t>
      </w:r>
      <w:r>
        <w:rPr>
          <w:rFonts w:hint="eastAsia" w:ascii="仿宋_GB2312" w:hAnsi="仿宋_GB2312" w:eastAsia="仿宋_GB2312" w:cs="仿宋_GB2312"/>
          <w:b w:val="0"/>
          <w:bCs/>
          <w:i w:val="0"/>
          <w:color w:val="auto"/>
          <w:sz w:val="32"/>
          <w:u w:val="none"/>
        </w:rPr>
        <w:t>17.83万元,完成预算100%。公务用车购置及运行维护费支出决算</w:t>
      </w:r>
      <w:r>
        <w:rPr>
          <w:rFonts w:hint="eastAsia" w:ascii="仿宋_GB2312" w:hAnsi="仿宋_GB2312" w:eastAsia="仿宋_GB2312" w:cs="仿宋_GB2312"/>
          <w:b w:val="0"/>
          <w:bCs/>
          <w:i w:val="0"/>
          <w:color w:val="auto"/>
          <w:sz w:val="32"/>
          <w:u w:val="none"/>
          <w:lang w:val="en-US" w:eastAsia="zh-CN"/>
        </w:rPr>
        <w:t>与</w:t>
      </w:r>
      <w:r>
        <w:rPr>
          <w:rFonts w:hint="eastAsia" w:ascii="仿宋_GB2312" w:hAnsi="仿宋_GB2312" w:eastAsia="仿宋_GB2312" w:cs="仿宋_GB2312"/>
          <w:b w:val="0"/>
          <w:bCs/>
          <w:i w:val="0"/>
          <w:color w:val="auto"/>
          <w:sz w:val="32"/>
          <w:u w:val="none"/>
        </w:rPr>
        <w:t>2024年度</w:t>
      </w:r>
      <w:r>
        <w:rPr>
          <w:rFonts w:hint="eastAsia" w:ascii="仿宋_GB2312" w:hAnsi="仿宋_GB2312" w:eastAsia="仿宋_GB2312" w:cs="仿宋_GB2312"/>
          <w:b w:val="0"/>
          <w:bCs/>
          <w:i w:val="0"/>
          <w:color w:val="auto"/>
          <w:sz w:val="32"/>
          <w:u w:val="none"/>
          <w:lang w:val="en-US" w:eastAsia="zh-CN"/>
        </w:rPr>
        <w:t>相比</w:t>
      </w:r>
      <w:r>
        <w:rPr>
          <w:rFonts w:hint="eastAsia" w:ascii="仿宋_GB2312" w:hAnsi="仿宋_GB2312" w:eastAsia="仿宋_GB2312" w:cs="仿宋_GB2312"/>
          <w:b w:val="0"/>
          <w:bCs/>
          <w:i w:val="0"/>
          <w:color w:val="auto"/>
          <w:sz w:val="32"/>
          <w:u w:val="none"/>
        </w:rPr>
        <w:t>减少45.11万元，下降71.7%。</w:t>
      </w:r>
      <w:r>
        <w:rPr>
          <w:rFonts w:hint="eastAsia" w:ascii="仿宋_GB2312" w:hAnsi="仿宋_GB2312" w:eastAsia="仿宋_GB2312" w:cs="仿宋_GB2312"/>
          <w:b w:val="0"/>
          <w:bCs/>
          <w:i w:val="0"/>
          <w:color w:val="auto"/>
          <w:sz w:val="32"/>
          <w:u w:val="none"/>
          <w:lang w:val="en-US" w:eastAsia="zh-CN"/>
        </w:rPr>
        <w:t>主要原因是：没有购置公务用车。</w:t>
      </w:r>
    </w:p>
    <w:p w14:paraId="76C0D27D">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i w:val="0"/>
          <w:color w:val="auto"/>
          <w:sz w:val="32"/>
          <w:u w:val="none"/>
        </w:rPr>
        <w:t>截至2025年12月31日，单位共有公务用车4辆，其中：轿车0辆、越野车</w:t>
      </w:r>
      <w:r>
        <w:rPr>
          <w:rFonts w:hint="eastAsia" w:ascii="仿宋_GB2312" w:hAnsi="仿宋_GB2312" w:eastAsia="仿宋_GB2312" w:cs="仿宋_GB2312"/>
          <w:b w:val="0"/>
          <w:i w:val="0"/>
          <w:color w:val="auto"/>
          <w:sz w:val="32"/>
          <w:u w:val="none"/>
          <w:lang w:val="en-US" w:eastAsia="zh-CN"/>
        </w:rPr>
        <w:t>3</w:t>
      </w:r>
      <w:r>
        <w:rPr>
          <w:rFonts w:hint="eastAsia" w:ascii="仿宋_GB2312" w:hAnsi="仿宋_GB2312" w:eastAsia="仿宋_GB2312" w:cs="仿宋_GB2312"/>
          <w:b w:val="0"/>
          <w:i w:val="0"/>
          <w:color w:val="auto"/>
          <w:sz w:val="32"/>
          <w:u w:val="none"/>
        </w:rPr>
        <w:t>辆、载客汽车0辆。</w:t>
      </w:r>
    </w:p>
    <w:p w14:paraId="6AFA3C5B">
      <w:pPr>
        <w:pStyle w:val="6"/>
        <w:keepNext w:val="0"/>
        <w:keepLines w:val="0"/>
        <w:pageBreakBefore w:val="0"/>
        <w:widowControl/>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i w:val="0"/>
          <w:color w:val="auto"/>
          <w:sz w:val="32"/>
          <w:u w:val="none"/>
        </w:rPr>
        <w:t>公务用车运行维护费</w:t>
      </w:r>
      <w:r>
        <w:rPr>
          <w:rFonts w:hint="eastAsia" w:ascii="仿宋_GB2312" w:hAnsi="仿宋_GB2312" w:eastAsia="仿宋_GB2312" w:cs="仿宋_GB2312"/>
          <w:b w:val="0"/>
          <w:bCs w:val="0"/>
          <w:i w:val="0"/>
          <w:color w:val="auto"/>
          <w:sz w:val="32"/>
          <w:u w:val="none"/>
        </w:rPr>
        <w:t>支出1</w:t>
      </w:r>
      <w:r>
        <w:rPr>
          <w:rFonts w:hint="eastAsia" w:ascii="仿宋_GB2312" w:hAnsi="仿宋_GB2312" w:eastAsia="仿宋_GB2312" w:cs="仿宋_GB2312"/>
          <w:b w:val="0"/>
          <w:i w:val="0"/>
          <w:color w:val="auto"/>
          <w:sz w:val="32"/>
          <w:u w:val="none"/>
        </w:rPr>
        <w:t>7.83万元。</w:t>
      </w:r>
      <w:r>
        <w:rPr>
          <w:rFonts w:hint="eastAsia" w:ascii="仿宋_GB2312" w:hAnsi="仿宋_GB2312" w:eastAsia="仿宋_GB2312" w:cs="仿宋_GB2312"/>
          <w:b w:val="0"/>
          <w:i w:val="0"/>
          <w:color w:val="auto"/>
          <w:sz w:val="32"/>
          <w:u w:val="none"/>
          <w:lang w:val="en-US" w:eastAsia="zh-CN"/>
        </w:rPr>
        <w:t>主</w:t>
      </w:r>
      <w:r>
        <w:rPr>
          <w:rFonts w:hint="eastAsia" w:ascii="仿宋_GB2312" w:hAnsi="仿宋_GB2312" w:eastAsia="仿宋_GB2312" w:cs="仿宋_GB2312"/>
          <w:b w:val="0"/>
          <w:i w:val="0"/>
          <w:color w:val="auto"/>
          <w:sz w:val="32"/>
          <w:u w:val="none"/>
        </w:rPr>
        <w:t>要用于开展应急管理、应急救援、安全生产监管、森林草原防灭火、自然灾害救助等所需的公务用车燃料费、维修费、过路过桥费、保险费等支出。</w:t>
      </w:r>
    </w:p>
    <w:p w14:paraId="24045469">
      <w:pPr>
        <w:pStyle w:val="6"/>
        <w:keepNext w:val="0"/>
        <w:keepLines w:val="0"/>
        <w:pageBreakBefore w:val="0"/>
        <w:widowControl/>
        <w:numPr>
          <w:ilvl w:val="0"/>
          <w:numId w:val="0"/>
        </w:numPr>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val="0"/>
          <w:bCs/>
          <w:i w:val="0"/>
          <w:color w:val="auto"/>
          <w:sz w:val="32"/>
          <w:u w:val="none"/>
        </w:rPr>
      </w:pPr>
      <w:r>
        <w:rPr>
          <w:rFonts w:hint="eastAsia" w:ascii="仿宋_GB2312" w:hAnsi="仿宋_GB2312" w:eastAsia="仿宋_GB2312" w:cs="仿宋_GB2312"/>
          <w:b/>
          <w:i w:val="0"/>
          <w:color w:val="auto"/>
          <w:sz w:val="32"/>
          <w:u w:val="none"/>
          <w:lang w:val="en-US" w:eastAsia="zh-CN"/>
        </w:rPr>
        <w:t>3.</w:t>
      </w:r>
      <w:r>
        <w:rPr>
          <w:rFonts w:hint="eastAsia" w:ascii="仿宋_GB2312" w:hAnsi="仿宋_GB2312" w:eastAsia="仿宋_GB2312" w:cs="仿宋_GB2312"/>
          <w:b/>
          <w:i w:val="0"/>
          <w:color w:val="auto"/>
          <w:sz w:val="32"/>
          <w:u w:val="none"/>
        </w:rPr>
        <w:t>公务接待费支出</w:t>
      </w:r>
      <w:r>
        <w:rPr>
          <w:rFonts w:hint="eastAsia" w:ascii="仿宋_GB2312" w:hAnsi="仿宋_GB2312" w:eastAsia="仿宋_GB2312" w:cs="仿宋_GB2312"/>
          <w:b/>
          <w:i w:val="0"/>
          <w:color w:val="auto"/>
          <w:sz w:val="32"/>
          <w:u w:val="none"/>
          <w:lang w:eastAsia="zh-CN"/>
        </w:rPr>
        <w:t>。</w:t>
      </w:r>
      <w:r>
        <w:rPr>
          <w:rFonts w:hint="eastAsia" w:ascii="仿宋_GB2312" w:hAnsi="仿宋_GB2312" w:eastAsia="仿宋_GB2312" w:cs="仿宋_GB2312"/>
          <w:b w:val="0"/>
          <w:bCs/>
          <w:i w:val="0"/>
          <w:color w:val="auto"/>
          <w:sz w:val="32"/>
          <w:u w:val="none"/>
          <w:lang w:val="en-US" w:eastAsia="zh-CN"/>
        </w:rPr>
        <w:t>全年支出</w:t>
      </w:r>
      <w:r>
        <w:rPr>
          <w:rFonts w:hint="eastAsia" w:ascii="仿宋_GB2312" w:hAnsi="仿宋_GB2312" w:eastAsia="仿宋_GB2312" w:cs="仿宋_GB2312"/>
          <w:b w:val="0"/>
          <w:bCs/>
          <w:i w:val="0"/>
          <w:color w:val="auto"/>
          <w:sz w:val="32"/>
          <w:u w:val="none"/>
        </w:rPr>
        <w:t>0万元。公务接待费支出决算</w:t>
      </w:r>
      <w:r>
        <w:rPr>
          <w:rFonts w:hint="eastAsia" w:ascii="仿宋_GB2312" w:hAnsi="仿宋_GB2312" w:eastAsia="仿宋_GB2312" w:cs="仿宋_GB2312"/>
          <w:b w:val="0"/>
          <w:bCs/>
          <w:i w:val="0"/>
          <w:color w:val="auto"/>
          <w:sz w:val="32"/>
          <w:u w:val="none"/>
          <w:lang w:val="en-US" w:eastAsia="zh-CN"/>
        </w:rPr>
        <w:t>与</w:t>
      </w:r>
      <w:r>
        <w:rPr>
          <w:rFonts w:hint="eastAsia" w:ascii="仿宋_GB2312" w:hAnsi="仿宋_GB2312" w:eastAsia="仿宋_GB2312" w:cs="仿宋_GB2312"/>
          <w:b w:val="0"/>
          <w:bCs/>
          <w:i w:val="0"/>
          <w:color w:val="auto"/>
          <w:sz w:val="32"/>
          <w:u w:val="none"/>
        </w:rPr>
        <w:t>2024年度</w:t>
      </w:r>
      <w:r>
        <w:rPr>
          <w:rFonts w:hint="eastAsia" w:ascii="仿宋_GB2312" w:hAnsi="仿宋_GB2312" w:eastAsia="仿宋_GB2312" w:cs="仿宋_GB2312"/>
          <w:b w:val="0"/>
          <w:bCs/>
          <w:i w:val="0"/>
          <w:color w:val="auto"/>
          <w:sz w:val="32"/>
          <w:u w:val="none"/>
          <w:lang w:val="en-US" w:eastAsia="zh-CN"/>
        </w:rPr>
        <w:t>相比</w:t>
      </w:r>
      <w:r>
        <w:rPr>
          <w:rFonts w:hint="eastAsia" w:ascii="仿宋_GB2312" w:hAnsi="仿宋_GB2312" w:eastAsia="仿宋_GB2312" w:cs="仿宋_GB2312"/>
          <w:b w:val="0"/>
          <w:bCs/>
          <w:i w:val="0"/>
          <w:color w:val="auto"/>
          <w:sz w:val="32"/>
          <w:u w:val="none"/>
        </w:rPr>
        <w:t>减少0.08万元，下降100%。</w:t>
      </w:r>
      <w:r>
        <w:rPr>
          <w:rFonts w:hint="eastAsia" w:ascii="仿宋_GB2312" w:hAnsi="仿宋_GB2312" w:eastAsia="仿宋_GB2312" w:cs="仿宋_GB2312"/>
          <w:b w:val="0"/>
          <w:bCs/>
          <w:i w:val="0"/>
          <w:color w:val="auto"/>
          <w:sz w:val="32"/>
          <w:u w:val="none"/>
          <w:lang w:val="en-US" w:eastAsia="zh-CN"/>
        </w:rPr>
        <w:t>主要原因是:接待减少。</w:t>
      </w:r>
    </w:p>
    <w:p w14:paraId="71F58248">
      <w:pPr>
        <w:pStyle w:val="6"/>
        <w:keepNext w:val="0"/>
        <w:keepLines w:val="0"/>
        <w:pageBreakBefore w:val="0"/>
        <w:widowControl/>
        <w:numPr>
          <w:ilvl w:val="0"/>
          <w:numId w:val="0"/>
        </w:numPr>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i w:val="0"/>
          <w:iCs w:val="0"/>
          <w:sz w:val="24"/>
          <w:szCs w:val="24"/>
        </w:rPr>
      </w:pPr>
      <w:r>
        <w:rPr>
          <w:rFonts w:hint="eastAsia" w:ascii="仿宋_GB2312" w:hAnsi="仿宋_GB2312" w:eastAsia="仿宋_GB2312" w:cs="仿宋_GB2312"/>
          <w:b/>
          <w:bCs/>
          <w:i w:val="0"/>
          <w:color w:val="auto"/>
          <w:sz w:val="32"/>
          <w:u w:val="none"/>
        </w:rPr>
        <w:t>外事接待支出</w:t>
      </w:r>
      <w:r>
        <w:rPr>
          <w:rFonts w:hint="eastAsia" w:ascii="仿宋_GB2312" w:hAnsi="仿宋_GB2312" w:eastAsia="仿宋_GB2312" w:cs="仿宋_GB2312"/>
          <w:b w:val="0"/>
          <w:i w:val="0"/>
          <w:color w:val="auto"/>
          <w:sz w:val="32"/>
          <w:u w:val="none"/>
        </w:rPr>
        <w:t>0万元。</w:t>
      </w:r>
    </w:p>
    <w:p w14:paraId="31A30DC1">
      <w:pPr>
        <w:pStyle w:val="7"/>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黑体" w:hAnsi="黑体" w:eastAsia="黑体" w:cs="黑体"/>
          <w:b w:val="0"/>
          <w:bCs w:val="0"/>
          <w:i w:val="0"/>
          <w:iCs w:val="0"/>
          <w:sz w:val="32"/>
          <w:szCs w:val="32"/>
        </w:rPr>
      </w:pPr>
      <w:r>
        <w:rPr>
          <w:rFonts w:ascii="黑体" w:hAnsi="黑体" w:eastAsia="黑体" w:cs="黑体"/>
          <w:b w:val="0"/>
          <w:bCs w:val="0"/>
          <w:i w:val="0"/>
          <w:iCs w:val="0"/>
          <w:sz w:val="32"/>
          <w:szCs w:val="32"/>
        </w:rPr>
        <w:t>八、政府性基金预算支出决算情况说明</w:t>
      </w:r>
    </w:p>
    <w:p w14:paraId="1692C649">
      <w:pPr>
        <w:pStyle w:val="7"/>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i w:val="0"/>
          <w:iCs w:val="0"/>
          <w:sz w:val="24"/>
          <w:szCs w:val="24"/>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A5988DA">
      <w:pPr>
        <w:pStyle w:val="7"/>
        <w:keepNext/>
        <w:keepLines w:val="0"/>
        <w:pageBreakBefore w:val="0"/>
        <w:widowControl/>
        <w:numPr>
          <w:ilvl w:val="0"/>
          <w:numId w:val="1"/>
        </w:numPr>
        <w:kinsoku/>
        <w:wordWrap/>
        <w:overflowPunct/>
        <w:topLinePunct w:val="0"/>
        <w:autoSpaceDE/>
        <w:autoSpaceDN/>
        <w:bidi w:val="0"/>
        <w:adjustRightInd/>
        <w:snapToGrid/>
        <w:spacing w:before="0" w:after="0" w:line="360" w:lineRule="auto"/>
        <w:ind w:firstLine="640"/>
        <w:textAlignment w:val="auto"/>
        <w:rPr>
          <w:rFonts w:ascii="黑体" w:hAnsi="黑体" w:eastAsia="黑体" w:cs="黑体"/>
          <w:b w:val="0"/>
          <w:bCs w:val="0"/>
          <w:i w:val="0"/>
          <w:iCs w:val="0"/>
          <w:sz w:val="32"/>
          <w:szCs w:val="32"/>
        </w:rPr>
      </w:pPr>
      <w:r>
        <w:rPr>
          <w:rFonts w:ascii="黑体" w:hAnsi="黑体" w:eastAsia="黑体" w:cs="黑体"/>
          <w:b w:val="0"/>
          <w:bCs w:val="0"/>
          <w:i w:val="0"/>
          <w:iCs w:val="0"/>
          <w:sz w:val="32"/>
          <w:szCs w:val="32"/>
        </w:rPr>
        <w:t>国有资本经营预算支出决算情况说明</w:t>
      </w:r>
    </w:p>
    <w:p w14:paraId="3BC00475">
      <w:pPr>
        <w:pStyle w:val="7"/>
        <w:keepNext/>
        <w:keepLines w:val="0"/>
        <w:pageBreakBefore w:val="0"/>
        <w:widowControl/>
        <w:numPr>
          <w:ilvl w:val="0"/>
          <w:numId w:val="0"/>
        </w:numPr>
        <w:kinsoku/>
        <w:wordWrap/>
        <w:overflowPunct/>
        <w:topLinePunct w:val="0"/>
        <w:autoSpaceDE/>
        <w:autoSpaceDN/>
        <w:bidi w:val="0"/>
        <w:adjustRightInd/>
        <w:snapToGrid/>
        <w:spacing w:before="0" w:after="0" w:line="360" w:lineRule="auto"/>
        <w:ind w:firstLine="640" w:firstLineChars="200"/>
        <w:textAlignment w:val="auto"/>
        <w:rPr>
          <w:i w:val="0"/>
          <w:iCs w:val="0"/>
          <w:sz w:val="24"/>
          <w:szCs w:val="24"/>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57D28212">
      <w:pPr>
        <w:pStyle w:val="7"/>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黑体" w:hAnsi="黑体" w:eastAsia="黑体" w:cs="黑体"/>
          <w:b w:val="0"/>
          <w:bCs w:val="0"/>
          <w:i w:val="0"/>
          <w:iCs w:val="0"/>
          <w:sz w:val="32"/>
          <w:szCs w:val="32"/>
        </w:rPr>
      </w:pPr>
      <w:r>
        <w:rPr>
          <w:rFonts w:ascii="黑体" w:hAnsi="黑体" w:eastAsia="黑体" w:cs="黑体"/>
          <w:b w:val="0"/>
          <w:bCs w:val="0"/>
          <w:i w:val="0"/>
          <w:iCs w:val="0"/>
          <w:sz w:val="32"/>
          <w:szCs w:val="32"/>
        </w:rPr>
        <w:t>十、其他重要事项的情况说明</w:t>
      </w:r>
    </w:p>
    <w:p w14:paraId="228D5A26">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楷体_GB2312" w:hAnsi="楷体_GB2312" w:eastAsia="楷体_GB2312" w:cs="楷体_GB2312"/>
          <w:b/>
          <w:bCs/>
          <w:i w:val="0"/>
          <w:iCs w:val="0"/>
          <w:sz w:val="32"/>
          <w:szCs w:val="32"/>
        </w:rPr>
        <w:t>（一）机关运行经费支出情况</w:t>
      </w:r>
    </w:p>
    <w:p w14:paraId="2C3C8D19">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szCs w:val="32"/>
          <w:u w:val="none"/>
        </w:rPr>
        <w:t>2025年度，机关运行经费支出52.29万元，</w:t>
      </w:r>
      <w:r>
        <w:rPr>
          <w:rFonts w:hint="eastAsia" w:ascii="仿宋_GB2312" w:hAnsi="仿宋_GB2312" w:eastAsia="仿宋_GB2312" w:cs="仿宋_GB2312"/>
          <w:b w:val="0"/>
          <w:i w:val="0"/>
          <w:color w:val="auto"/>
          <w:sz w:val="32"/>
          <w:szCs w:val="32"/>
          <w:u w:val="none"/>
          <w:lang w:val="en-US" w:eastAsia="zh-CN"/>
        </w:rPr>
        <w:t>与</w:t>
      </w:r>
      <w:r>
        <w:rPr>
          <w:rFonts w:hint="eastAsia" w:ascii="仿宋_GB2312" w:hAnsi="仿宋_GB2312" w:eastAsia="仿宋_GB2312" w:cs="仿宋_GB2312"/>
          <w:b w:val="0"/>
          <w:i w:val="0"/>
          <w:color w:val="auto"/>
          <w:sz w:val="32"/>
          <w:szCs w:val="32"/>
          <w:u w:val="none"/>
        </w:rPr>
        <w:t>2024年</w:t>
      </w:r>
      <w:r>
        <w:rPr>
          <w:rFonts w:hint="eastAsia" w:ascii="仿宋_GB2312" w:hAnsi="仿宋_GB2312" w:eastAsia="仿宋_GB2312" w:cs="仿宋_GB2312"/>
          <w:b w:val="0"/>
          <w:i w:val="0"/>
          <w:color w:val="auto"/>
          <w:sz w:val="32"/>
          <w:szCs w:val="32"/>
          <w:u w:val="none"/>
          <w:lang w:val="en-US" w:eastAsia="zh-CN"/>
        </w:rPr>
        <w:t>相比</w:t>
      </w:r>
      <w:r>
        <w:rPr>
          <w:rFonts w:hint="eastAsia" w:ascii="仿宋_GB2312" w:hAnsi="仿宋_GB2312" w:eastAsia="仿宋_GB2312" w:cs="仿宋_GB2312"/>
          <w:b w:val="0"/>
          <w:i w:val="0"/>
          <w:color w:val="auto"/>
          <w:sz w:val="32"/>
          <w:szCs w:val="32"/>
          <w:u w:val="none"/>
        </w:rPr>
        <w:t>减少49.15万元，下降48.5%。</w:t>
      </w:r>
      <w:r>
        <w:rPr>
          <w:rFonts w:hint="eastAsia" w:ascii="仿宋_GB2312" w:hAnsi="仿宋_GB2312" w:eastAsia="仿宋_GB2312" w:cs="仿宋_GB2312"/>
          <w:b w:val="0"/>
          <w:i w:val="0"/>
          <w:color w:val="auto"/>
          <w:sz w:val="32"/>
          <w:szCs w:val="32"/>
          <w:u w:val="none"/>
          <w:lang w:val="en-US" w:eastAsia="zh-CN"/>
        </w:rPr>
        <w:t>主</w:t>
      </w:r>
      <w:r>
        <w:rPr>
          <w:rFonts w:hint="eastAsia" w:ascii="仿宋_GB2312" w:hAnsi="仿宋_GB2312" w:eastAsia="仿宋_GB2312" w:cs="仿宋_GB2312"/>
          <w:b w:val="0"/>
          <w:i w:val="0"/>
          <w:color w:val="auto"/>
          <w:sz w:val="32"/>
          <w:szCs w:val="32"/>
          <w:u w:val="none"/>
        </w:rPr>
        <w:t>要原因是</w:t>
      </w:r>
      <w:r>
        <w:rPr>
          <w:rFonts w:hint="eastAsia" w:ascii="仿宋_GB2312" w:hAnsi="仿宋_GB2312" w:eastAsia="仿宋_GB2312" w:cs="仿宋_GB2312"/>
          <w:b w:val="0"/>
          <w:i w:val="0"/>
          <w:color w:val="auto"/>
          <w:sz w:val="32"/>
          <w:szCs w:val="32"/>
          <w:u w:val="none"/>
          <w:lang w:eastAsia="zh-CN"/>
        </w:rPr>
        <w:t>：</w:t>
      </w:r>
      <w:r>
        <w:rPr>
          <w:rFonts w:hint="eastAsia" w:ascii="仿宋_GB2312" w:hAnsi="仿宋_GB2312" w:eastAsia="仿宋_GB2312" w:cs="仿宋_GB2312"/>
          <w:b w:val="0"/>
          <w:i w:val="0"/>
          <w:color w:val="auto"/>
          <w:sz w:val="32"/>
          <w:szCs w:val="32"/>
          <w:u w:val="none"/>
          <w:lang w:val="en-US" w:eastAsia="zh-CN"/>
        </w:rPr>
        <w:t>本年度</w:t>
      </w:r>
      <w:r>
        <w:rPr>
          <w:rFonts w:hint="eastAsia" w:ascii="仿宋_GB2312" w:hAnsi="仿宋_GB2312" w:eastAsia="仿宋_GB2312" w:cs="仿宋_GB2312"/>
          <w:b w:val="0"/>
          <w:bCs/>
          <w:i w:val="0"/>
          <w:color w:val="auto"/>
          <w:sz w:val="32"/>
          <w:szCs w:val="32"/>
          <w:u w:val="none"/>
          <w:lang w:val="en-US" w:eastAsia="zh-CN"/>
        </w:rPr>
        <w:t>没有购置公务用车，公务用车购置</w:t>
      </w:r>
      <w:r>
        <w:rPr>
          <w:rFonts w:hint="eastAsia" w:ascii="仿宋_GB2312" w:hAnsi="仿宋_GB2312" w:eastAsia="仿宋_GB2312" w:cs="仿宋_GB2312"/>
          <w:b w:val="0"/>
          <w:i w:val="0"/>
          <w:color w:val="auto"/>
          <w:sz w:val="32"/>
          <w:szCs w:val="32"/>
          <w:u w:val="none"/>
        </w:rPr>
        <w:t>费用减少。</w:t>
      </w:r>
    </w:p>
    <w:p w14:paraId="76F9BD8A">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楷体_GB2312" w:hAnsi="楷体_GB2312" w:eastAsia="楷体_GB2312" w:cs="楷体_GB2312"/>
          <w:b/>
          <w:bCs/>
          <w:i w:val="0"/>
          <w:iCs w:val="0"/>
          <w:sz w:val="32"/>
          <w:szCs w:val="32"/>
        </w:rPr>
        <w:t>（二）政府采购支出情况</w:t>
      </w:r>
    </w:p>
    <w:p w14:paraId="03958F01">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szCs w:val="32"/>
          <w:u w:val="none"/>
        </w:rPr>
        <w:t>2025年度，政府采购支出总额59.19万元，其中：政府采购服务支出59.19万元;占政府采购支出总额的100%。</w:t>
      </w:r>
      <w:r>
        <w:rPr>
          <w:rFonts w:hint="eastAsia" w:ascii="仿宋_GB2312" w:hAnsi="仿宋_GB2312" w:eastAsia="仿宋_GB2312" w:cs="仿宋_GB2312"/>
          <w:color w:val="auto"/>
          <w:kern w:val="2"/>
          <w:sz w:val="32"/>
          <w:szCs w:val="32"/>
          <w:highlight w:val="none"/>
          <w:lang w:val="en-US" w:eastAsia="zh-CN" w:bidi="ar-SA"/>
        </w:rPr>
        <w:t>主要用于政府采购第三方安全生产购买服务支出</w:t>
      </w:r>
      <w:r>
        <w:rPr>
          <w:rFonts w:hint="eastAsia" w:ascii="仿宋_GB2312" w:hAnsi="仿宋_GB2312" w:eastAsia="仿宋_GB2312" w:cs="仿宋_GB2312"/>
          <w:b w:val="0"/>
          <w:i w:val="0"/>
          <w:color w:val="auto"/>
          <w:sz w:val="32"/>
          <w:szCs w:val="32"/>
          <w:u w:val="none"/>
        </w:rPr>
        <w:t>。</w:t>
      </w:r>
    </w:p>
    <w:p w14:paraId="4410C440">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楷体_GB2312" w:hAnsi="楷体_GB2312" w:eastAsia="楷体_GB2312" w:cs="楷体_GB2312"/>
          <w:b/>
          <w:bCs/>
          <w:i w:val="0"/>
          <w:iCs w:val="0"/>
          <w:sz w:val="32"/>
          <w:szCs w:val="32"/>
        </w:rPr>
        <w:t>（三）国有资产占有使用情况</w:t>
      </w:r>
    </w:p>
    <w:p w14:paraId="34F1F7D9">
      <w:pPr>
        <w:pStyle w:val="6"/>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b w:val="0"/>
          <w:i w:val="0"/>
          <w:color w:val="auto"/>
          <w:sz w:val="32"/>
          <w:szCs w:val="32"/>
          <w:u w:val="none"/>
        </w:rPr>
        <w:t>截至2025年12月31日，共有车辆4辆，其中：应急保障用车3、特种专业技术用车1辆。</w:t>
      </w:r>
    </w:p>
    <w:p w14:paraId="1502CC03">
      <w:pPr>
        <w:pStyle w:val="6"/>
        <w:keepLines w:val="0"/>
        <w:pageBreakBefore w:val="0"/>
        <w:widowControl/>
        <w:numPr>
          <w:ilvl w:val="0"/>
          <w:numId w:val="2"/>
        </w:numPr>
        <w:kinsoku/>
        <w:wordWrap/>
        <w:overflowPunct/>
        <w:topLinePunct w:val="0"/>
        <w:autoSpaceDE/>
        <w:autoSpaceDN/>
        <w:bidi w:val="0"/>
        <w:adjustRightInd/>
        <w:snapToGrid/>
        <w:spacing w:line="360" w:lineRule="auto"/>
        <w:ind w:left="587" w:leftChars="0" w:firstLine="0" w:firstLineChars="0"/>
        <w:textAlignment w:val="auto"/>
        <w:rPr>
          <w:rFonts w:ascii="楷体_GB2312" w:hAnsi="楷体_GB2312" w:eastAsia="楷体_GB2312" w:cs="楷体_GB2312"/>
          <w:b/>
          <w:bCs/>
          <w:i w:val="0"/>
          <w:iCs w:val="0"/>
          <w:sz w:val="32"/>
          <w:szCs w:val="32"/>
        </w:rPr>
      </w:pPr>
      <w:r>
        <w:rPr>
          <w:rFonts w:ascii="楷体_GB2312" w:hAnsi="楷体_GB2312" w:eastAsia="楷体_GB2312" w:cs="楷体_GB2312"/>
          <w:b/>
          <w:bCs/>
          <w:i w:val="0"/>
          <w:iCs w:val="0"/>
          <w:sz w:val="32"/>
          <w:szCs w:val="32"/>
        </w:rPr>
        <w:t>预算绩效管理情况</w:t>
      </w:r>
    </w:p>
    <w:p w14:paraId="37A083B4">
      <w:pPr>
        <w:pStyle w:val="6"/>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预算编制阶段，组织对安全生产第三方专业机构服务采购项目</w:t>
      </w:r>
      <w:bookmarkStart w:id="25" w:name="_GoBack"/>
      <w:bookmarkEnd w:id="25"/>
      <w:r>
        <w:rPr>
          <w:rFonts w:hint="eastAsia" w:ascii="仿宋_GB2312" w:hAnsi="Times New Roman" w:eastAsia="仿宋_GB2312" w:cs="Times New Roman"/>
          <w:color w:val="auto"/>
          <w:sz w:val="32"/>
          <w:szCs w:val="32"/>
          <w:highlight w:val="none"/>
          <w:lang w:eastAsia="zh-CN"/>
        </w:rPr>
        <w:t>等</w:t>
      </w:r>
      <w:r>
        <w:rPr>
          <w:rFonts w:hint="eastAsia" w:ascii="仿宋_GB2312" w:hAnsi="Times New Roman" w:eastAsia="仿宋_GB2312" w:cs="Times New Roman"/>
          <w:color w:val="auto"/>
          <w:sz w:val="32"/>
          <w:szCs w:val="32"/>
          <w:highlight w:val="none"/>
          <w:lang w:val="en-US" w:eastAsia="zh-CN"/>
        </w:rPr>
        <w:t>1</w:t>
      </w:r>
      <w:r>
        <w:rPr>
          <w:rFonts w:hint="eastAsia" w:ascii="仿宋_GB2312" w:eastAsia="仿宋_GB2312" w:cs="Times New Roman"/>
          <w:color w:val="auto"/>
          <w:sz w:val="32"/>
          <w:szCs w:val="32"/>
          <w:highlight w:val="none"/>
          <w:lang w:val="en-US" w:eastAsia="zh-CN"/>
        </w:rPr>
        <w:t>7</w:t>
      </w:r>
      <w:r>
        <w:rPr>
          <w:rFonts w:hint="eastAsia" w:ascii="仿宋_GB2312" w:hAnsi="Times New Roman" w:eastAsia="仿宋_GB2312" w:cs="Times New Roman"/>
          <w:color w:val="auto"/>
          <w:sz w:val="32"/>
          <w:szCs w:val="32"/>
          <w:highlight w:val="none"/>
          <w:lang w:val="en-US" w:eastAsia="zh-CN"/>
        </w:rPr>
        <w:t>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eastAsia="仿宋_GB2312" w:cs="Times New Roman"/>
          <w:color w:val="auto"/>
          <w:sz w:val="32"/>
          <w:szCs w:val="32"/>
          <w:highlight w:val="none"/>
          <w:lang w:val="en-US" w:eastAsia="zh-CN"/>
        </w:rPr>
        <w:t>17</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hAnsi="Times New Roman" w:eastAsia="仿宋_GB2312" w:cs="Times New Roman"/>
          <w:color w:val="auto"/>
          <w:sz w:val="32"/>
          <w:szCs w:val="32"/>
          <w:highlight w:val="none"/>
          <w:lang w:val="en-US" w:eastAsia="zh-CN"/>
        </w:rPr>
        <w:t>1</w:t>
      </w:r>
      <w:r>
        <w:rPr>
          <w:rFonts w:hint="eastAsia" w:ascii="仿宋_GB2312" w:eastAsia="仿宋_GB2312" w:cs="Times New Roman"/>
          <w:color w:val="auto"/>
          <w:sz w:val="32"/>
          <w:szCs w:val="32"/>
          <w:highlight w:val="none"/>
          <w:lang w:val="en-US" w:eastAsia="zh-CN"/>
        </w:rPr>
        <w:t>7</w:t>
      </w:r>
      <w:r>
        <w:rPr>
          <w:rFonts w:hint="eastAsia" w:ascii="仿宋_GB2312" w:hAnsi="Times New Roman" w:eastAsia="仿宋_GB2312" w:cs="Times New Roman"/>
          <w:color w:val="auto"/>
          <w:sz w:val="32"/>
          <w:szCs w:val="32"/>
          <w:highlight w:val="none"/>
          <w:lang w:eastAsia="zh-CN"/>
        </w:rPr>
        <w:t>个项目开展绩效监控</w:t>
      </w:r>
      <w:r>
        <w:rPr>
          <w:rFonts w:hint="eastAsia" w:ascii="仿宋_GB2312" w:eastAsia="仿宋_GB2312" w:cs="Times New Roman"/>
          <w:color w:val="auto"/>
          <w:sz w:val="32"/>
          <w:szCs w:val="32"/>
          <w:highlight w:val="none"/>
          <w:lang w:eastAsia="zh-CN"/>
        </w:rPr>
        <w:t>，</w:t>
      </w:r>
      <w:r>
        <w:rPr>
          <w:rFonts w:hint="eastAsia" w:ascii="仿宋_GB2312" w:hAnsi="Times New Roman" w:eastAsia="仿宋_GB2312" w:cs="Times New Roman"/>
          <w:color w:val="auto"/>
          <w:sz w:val="32"/>
          <w:szCs w:val="32"/>
          <w:highlight w:val="none"/>
          <w:lang w:val="en-US" w:eastAsia="zh-CN"/>
        </w:rPr>
        <w:t>绩效自评表详见第四部分附件。</w:t>
      </w:r>
    </w:p>
    <w:p w14:paraId="0477428A">
      <w:pPr>
        <w:pStyle w:val="6"/>
        <w:keepNext w:val="0"/>
        <w:keepLines w:val="0"/>
        <w:pageBreakBefore w:val="0"/>
        <w:widowControl/>
        <w:kinsoku/>
        <w:wordWrap/>
        <w:overflowPunct/>
        <w:topLinePunct w:val="0"/>
        <w:autoSpaceDE/>
        <w:autoSpaceDN/>
        <w:bidi w:val="0"/>
        <w:adjustRightInd/>
        <w:snapToGrid/>
        <w:spacing w:line="360" w:lineRule="auto"/>
        <w:ind w:firstLine="600" w:firstLineChars="200"/>
        <w:textAlignment w:val="auto"/>
        <w:rPr>
          <w:rFonts w:hint="eastAsia" w:ascii="仿宋" w:hAnsi="仿宋" w:eastAsia="仿宋" w:cs="仿宋"/>
          <w:sz w:val="30"/>
          <w:szCs w:val="30"/>
        </w:rPr>
      </w:pPr>
    </w:p>
    <w:p w14:paraId="6A094B10">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r>
        <w:rPr>
          <w:rFonts w:ascii="Times New Roman" w:hAnsi="Times New Roman" w:eastAsia="Times New Roman" w:cs="Times New Roman"/>
          <w:i w:val="0"/>
          <w:iCs w:val="0"/>
          <w:sz w:val="24"/>
          <w:szCs w:val="24"/>
        </w:rPr>
        <w:t> </w:t>
      </w:r>
    </w:p>
    <w:p w14:paraId="103882C8">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5899FAF5">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600BC321">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0D3D9551">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5ABE9200">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68E600AB">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3EEAEE4D">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3ED3CFB6">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7CE6C136">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5C328061">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4EA8B6E2">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04F903E0">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65707341">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0A77E5D4">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0F74740E">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79EBA3A6">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6AEC5EC0">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1EAB0B10">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4F9B7429">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41191ADE">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7818B9D8">
      <w:pPr>
        <w:pStyle w:val="6"/>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1A45A1D9">
      <w:pPr>
        <w:pStyle w:val="6"/>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7C96AF12">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i w:val="0"/>
          <w:iCs w:val="0"/>
          <w:sz w:val="44"/>
          <w:szCs w:val="44"/>
        </w:rPr>
      </w:pPr>
      <w:bookmarkStart w:id="9" w:name="_Toc1841"/>
      <w:r>
        <w:rPr>
          <w:rFonts w:ascii="黑体" w:hAnsi="黑体" w:eastAsia="黑体" w:cs="黑体"/>
          <w:i w:val="0"/>
          <w:iCs w:val="0"/>
          <w:sz w:val="44"/>
          <w:szCs w:val="44"/>
        </w:rPr>
        <w:t>第三部分</w:t>
      </w:r>
      <w:r>
        <w:rPr>
          <w:rFonts w:ascii="Calibri" w:hAnsi="Calibri" w:eastAsia="Calibri" w:cs="Calibri"/>
          <w:i w:val="0"/>
          <w:iCs w:val="0"/>
          <w:sz w:val="44"/>
          <w:szCs w:val="44"/>
        </w:rPr>
        <w:t> </w:t>
      </w:r>
      <w:r>
        <w:rPr>
          <w:rFonts w:ascii="黑体" w:hAnsi="黑体" w:eastAsia="黑体" w:cs="黑体"/>
          <w:i w:val="0"/>
          <w:iCs w:val="0"/>
          <w:sz w:val="44"/>
          <w:szCs w:val="44"/>
        </w:rPr>
        <w:t>名词解释</w:t>
      </w:r>
      <w:bookmarkEnd w:id="9"/>
    </w:p>
    <w:p w14:paraId="1C9D5EF2">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1.财政拨款收入：指单位从同级财政部门取得的财政预算资金。</w:t>
      </w:r>
    </w:p>
    <w:p w14:paraId="005C3839">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2.事业收入：指事业单位开展专业业务活动及辅助活动取得的收入。</w:t>
      </w:r>
    </w:p>
    <w:p w14:paraId="16B3A4CA">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3.经营收入：指事业单位在专业业务活动及其辅助活动之外开展非独立核算经营活动取得的收入</w:t>
      </w:r>
    </w:p>
    <w:p w14:paraId="3B32CF1D">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4.其他收入：指单位取得的除上述收入以外的各项收入。</w:t>
      </w:r>
    </w:p>
    <w:p w14:paraId="2FA23C17">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5.使用非财政拨款结余（含专用结余）：指事业单位使用以前年度积累的非财政拨款结余弥补当年收支差额的金额。</w:t>
      </w:r>
    </w:p>
    <w:p w14:paraId="41B95B58">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6.年初结转和结余：指以前年度尚未完成、结转到本年按有关规定继续使用的资金。</w:t>
      </w:r>
    </w:p>
    <w:p w14:paraId="27D1A544">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7.结余分配：指事业单位按照会计制度规定缴纳的所得税、提取的专用结余以及转入非财政拨款结余的金额等。</w:t>
      </w:r>
    </w:p>
    <w:p w14:paraId="2B763EF4">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8.年末结转和结余：指单位按有关规定结转到下年或以后年度继续使用的资金。</w:t>
      </w:r>
    </w:p>
    <w:p w14:paraId="31BD6155">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9.社会保障和就业支出（类）行政事业单位养老支出（款）机关事业单位基本养老保险缴费支出（项）：反映机关事业单位实施养老保险制度由单位缴纳的基本养老保险费支出。</w:t>
      </w:r>
    </w:p>
    <w:p w14:paraId="1903B8F4">
      <w:pPr>
        <w:pStyle w:val="6"/>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10.社会保障和就业支出（类）行政事业单位养老支出（款）机关事业单位职业年金缴费支出（项）：反映机关事业单位实施养老保险制度由单位实际缴纳的职业年金支出。</w:t>
      </w:r>
    </w:p>
    <w:p w14:paraId="7D62D0A0">
      <w:pPr>
        <w:pStyle w:val="6"/>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11.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470D3816">
      <w:pPr>
        <w:pStyle w:val="6"/>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12.住房保障支出（类）住房改革支出（款）住房公积金（项）：反映行政事业单位按人力资源和社会保障部、财政部规定的基本工资和津贴补贴以及规定比例为职工缴纳的住房公积金。</w:t>
      </w:r>
    </w:p>
    <w:p w14:paraId="36487BF8">
      <w:pPr>
        <w:pStyle w:val="6"/>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13.灾害防治及应急管理支出（类）应急管理事务（款）行政运行（项）：反映行政单位（包括实行公务员管理的事业单位）的基本支出。</w:t>
      </w:r>
    </w:p>
    <w:p w14:paraId="13B822DA">
      <w:pPr>
        <w:pStyle w:val="6"/>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14.灾害防治及应急管理支出（类）应急管理事务（款）一般行政管理事务（项）：反映行政单位（包括实行公务员管理的事业单位）未单独设置项级科目的其他项目支出。</w:t>
      </w:r>
    </w:p>
    <w:p w14:paraId="4A5EF119">
      <w:pPr>
        <w:pStyle w:val="6"/>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15.灾害防治及应急管理支出（类）应急管理事务（款）安全监管（项）：反映产品质量安全监管、特种设备安全监管等质量监管专项工作支出。</w:t>
      </w:r>
    </w:p>
    <w:p w14:paraId="637CECC7">
      <w:pPr>
        <w:pStyle w:val="6"/>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16.灾害防治及应急管理支出（类）应急管理事务（款）其他应急管理支出（项）：反映用于应急管理的法律法规制定修订，应急预案演练、协调保障等方面的支出。</w:t>
      </w:r>
    </w:p>
    <w:p w14:paraId="14EDD12C">
      <w:pPr>
        <w:pStyle w:val="6"/>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17.灾害防治及应急管理支出（类）自然灾害救灾及恢复重建支出（款）自然灾害救灾补助（项）：反映用于应对重大自然灾害应急救援和受灾群众救助的支出。</w:t>
      </w:r>
    </w:p>
    <w:p w14:paraId="3EC0CD90">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18.基本支出：指为保障机构正常运转、完成日常工作任务而发生的人员支出和公用支出。</w:t>
      </w:r>
    </w:p>
    <w:p w14:paraId="2D4D1022">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19.项目支出：指在基本支出之外为完成特定行政任务和事业发展目标所发生的支出。</w:t>
      </w:r>
    </w:p>
    <w:p w14:paraId="6AB6EE41">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20.经营支出：指事业单位在专业业务活动及其辅助活动之外开展非独立核算经营活动发生的支出。</w:t>
      </w:r>
    </w:p>
    <w:p w14:paraId="2ACA4A5E">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21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72F5F84">
      <w:pPr>
        <w:pStyle w:val="6"/>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22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7BE5C56">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ascii="黑体" w:hAnsi="黑体" w:eastAsia="黑体" w:cs="黑体"/>
          <w:i w:val="0"/>
          <w:iCs w:val="0"/>
          <w:sz w:val="44"/>
          <w:szCs w:val="44"/>
        </w:rPr>
      </w:pPr>
      <w:r>
        <w:br w:type="page"/>
      </w:r>
      <w:bookmarkStart w:id="10" w:name="_Toc6779"/>
      <w:r>
        <w:rPr>
          <w:rFonts w:ascii="黑体" w:hAnsi="黑体" w:eastAsia="黑体" w:cs="黑体"/>
          <w:i w:val="0"/>
          <w:iCs w:val="0"/>
          <w:sz w:val="44"/>
          <w:szCs w:val="44"/>
        </w:rPr>
        <w:t>第四部分 附件</w:t>
      </w:r>
      <w:bookmarkEnd w:id="10"/>
    </w:p>
    <w:tbl>
      <w:tblPr>
        <w:tblStyle w:val="15"/>
        <w:tblW w:w="495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1003"/>
        <w:gridCol w:w="844"/>
        <w:gridCol w:w="1130"/>
        <w:gridCol w:w="399"/>
        <w:gridCol w:w="935"/>
        <w:gridCol w:w="756"/>
        <w:gridCol w:w="52"/>
        <w:gridCol w:w="777"/>
        <w:gridCol w:w="37"/>
        <w:gridCol w:w="648"/>
        <w:gridCol w:w="150"/>
        <w:gridCol w:w="279"/>
        <w:gridCol w:w="171"/>
        <w:gridCol w:w="793"/>
      </w:tblGrid>
      <w:tr w14:paraId="748DF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35277E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1032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5C1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43FED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51322322T000006788063-安全生产第三方专业机构服务采购项目资金的请示</w:t>
            </w:r>
          </w:p>
        </w:tc>
      </w:tr>
      <w:tr w14:paraId="02A5C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7C1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4E7E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5FD31D9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E21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2AB3F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6EA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45B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E48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EAB44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D550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0F1A4">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E4D3A">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2CE0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为解决茂县安全监管专业力量不足、专业技术水平欠缺等问题，引导社会技术力量参与安全生产公共服务、企业安全生产隐患排查治理等工作，引进具有相应资质的第三方机构，聘请专业机构，开展安全生产监管活动，参与企业安全监管，提供安全检查技术支撑，进一步提升企业整体安全防控水平。</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05096F">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项目完成年度目标，按照合同约定支付了本年度的资金59.41万元。</w:t>
            </w:r>
          </w:p>
        </w:tc>
      </w:tr>
      <w:tr w14:paraId="0D9C5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61E94">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C59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5D6BE88">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项目按照采购合同实施</w:t>
            </w:r>
            <w:r>
              <w:rPr>
                <w:rFonts w:ascii="宋体" w:hAnsi="宋体" w:eastAsia="宋体" w:cs="宋体"/>
                <w:i w:val="0"/>
                <w:iCs w:val="0"/>
                <w:color w:val="000000"/>
                <w:kern w:val="0"/>
                <w:sz w:val="18"/>
                <w:szCs w:val="18"/>
                <w:u w:val="none"/>
                <w:lang w:val="en-US" w:eastAsia="zh-CN" w:bidi="ar"/>
              </w:rPr>
              <w:t>引进具有相应资质的第三方机构，聘请专业机构，开展安全生产监管活动，</w:t>
            </w:r>
            <w:r>
              <w:rPr>
                <w:rFonts w:hint="eastAsia" w:ascii="宋体" w:hAnsi="宋体" w:eastAsia="宋体" w:cs="宋体"/>
                <w:i w:val="0"/>
                <w:iCs w:val="0"/>
                <w:color w:val="000000"/>
                <w:kern w:val="0"/>
                <w:sz w:val="18"/>
                <w:szCs w:val="18"/>
                <w:u w:val="none"/>
                <w:lang w:val="en-US" w:eastAsia="zh-CN" w:bidi="ar"/>
              </w:rPr>
              <w:t>完成了本年度目标。</w:t>
            </w:r>
          </w:p>
        </w:tc>
      </w:tr>
      <w:tr w14:paraId="5059B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0A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E7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D5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7F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02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A53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C6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B7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2C0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920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A5FB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EF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BB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F66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59.41</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CF9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59.41</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23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EC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B8F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2C61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预算执行率达100%</w:t>
            </w:r>
          </w:p>
        </w:tc>
      </w:tr>
      <w:tr w14:paraId="3BFE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CD2D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71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D0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E7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59.41</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A3B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59.41</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6F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0E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77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B7B32">
            <w:pPr>
              <w:rPr>
                <w:rFonts w:hint="eastAsia" w:ascii="黑体" w:hAnsi="黑体" w:eastAsia="黑体" w:cs="黑体"/>
                <w:i/>
                <w:iCs/>
                <w:color w:val="000000"/>
                <w:sz w:val="18"/>
                <w:szCs w:val="18"/>
                <w:u w:val="none"/>
              </w:rPr>
            </w:pPr>
          </w:p>
        </w:tc>
      </w:tr>
      <w:tr w14:paraId="447D0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595B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1A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CB8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BD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81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371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01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88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2E565">
            <w:pPr>
              <w:rPr>
                <w:rFonts w:hint="eastAsia" w:ascii="黑体" w:hAnsi="黑体" w:eastAsia="黑体" w:cs="黑体"/>
                <w:i/>
                <w:iCs/>
                <w:color w:val="000000"/>
                <w:sz w:val="18"/>
                <w:szCs w:val="18"/>
                <w:u w:val="none"/>
              </w:rPr>
            </w:pPr>
          </w:p>
        </w:tc>
      </w:tr>
      <w:tr w14:paraId="41EE2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3749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F9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D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2A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FAD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CFE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73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32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94ED7">
            <w:pPr>
              <w:rPr>
                <w:rFonts w:hint="eastAsia" w:ascii="黑体" w:hAnsi="黑体" w:eastAsia="黑体" w:cs="黑体"/>
                <w:i/>
                <w:iCs/>
                <w:color w:val="000000"/>
                <w:sz w:val="18"/>
                <w:szCs w:val="18"/>
                <w:u w:val="none"/>
              </w:rPr>
            </w:pPr>
          </w:p>
        </w:tc>
      </w:tr>
      <w:tr w14:paraId="04C7F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7586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A3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61B82">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50E15">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8FB1CC">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183F4D">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A97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54A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88CA9">
            <w:pPr>
              <w:rPr>
                <w:rFonts w:hint="eastAsia" w:ascii="黑体" w:hAnsi="黑体" w:eastAsia="黑体" w:cs="黑体"/>
                <w:i/>
                <w:iCs/>
                <w:color w:val="000000"/>
                <w:sz w:val="18"/>
                <w:szCs w:val="18"/>
                <w:u w:val="none"/>
              </w:rPr>
            </w:pPr>
          </w:p>
        </w:tc>
      </w:tr>
      <w:tr w14:paraId="5CB75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4B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5E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90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4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6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D5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10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3A1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96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607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768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4436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B323A">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CD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D6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B6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开展安全产监管企业数量</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948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C5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B1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43DF6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40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3B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C4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4F9C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项目跨年实施</w:t>
            </w:r>
          </w:p>
        </w:tc>
      </w:tr>
      <w:tr w14:paraId="3DEE7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7BBD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CA3A2">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6B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A6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考评通过率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07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B2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D5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C654A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63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86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FFEA9E">
            <w:pPr>
              <w:jc w:val="center"/>
              <w:rPr>
                <w:rFonts w:hint="eastAsia" w:ascii="微软雅黑" w:hAnsi="微软雅黑" w:eastAsia="微软雅黑" w:cs="微软雅黑"/>
                <w:i/>
                <w:iCs/>
                <w:color w:val="000000"/>
                <w:sz w:val="16"/>
                <w:szCs w:val="16"/>
                <w:u w:val="none"/>
              </w:rPr>
            </w:pPr>
          </w:p>
        </w:tc>
      </w:tr>
      <w:tr w14:paraId="3CAD2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AAD19">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986FA">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68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CC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2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FFD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A82CE">
            <w:pPr>
              <w:jc w:val="center"/>
              <w:rPr>
                <w:rFonts w:hint="eastAsia" w:ascii="宋体" w:hAnsi="宋体" w:eastAsia="宋体" w:cs="宋体"/>
                <w:i w:val="0"/>
                <w:iCs w:val="0"/>
                <w:color w:val="000000"/>
                <w:sz w:val="18"/>
                <w:szCs w:val="18"/>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EE2B4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2025年底</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F3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E0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FC494">
            <w:pPr>
              <w:jc w:val="center"/>
              <w:rPr>
                <w:rFonts w:hint="eastAsia" w:ascii="微软雅黑" w:hAnsi="微软雅黑" w:eastAsia="微软雅黑" w:cs="微软雅黑"/>
                <w:i/>
                <w:iCs/>
                <w:color w:val="000000"/>
                <w:sz w:val="16"/>
                <w:szCs w:val="16"/>
                <w:u w:val="none"/>
              </w:rPr>
            </w:pPr>
          </w:p>
        </w:tc>
      </w:tr>
      <w:tr w14:paraId="15EC6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59C1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78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2B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5F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提升安全生产管理水平</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71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E1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安全意识提高</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66790">
            <w:pPr>
              <w:jc w:val="center"/>
              <w:rPr>
                <w:rFonts w:hint="eastAsia" w:ascii="宋体" w:hAnsi="宋体" w:eastAsia="宋体" w:cs="宋体"/>
                <w:i w:val="0"/>
                <w:iCs w:val="0"/>
                <w:color w:val="000000"/>
                <w:sz w:val="18"/>
                <w:szCs w:val="18"/>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808A2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安全意识提高</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C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937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1BF40">
            <w:pPr>
              <w:jc w:val="center"/>
              <w:rPr>
                <w:rFonts w:hint="eastAsia" w:ascii="微软雅黑" w:hAnsi="微软雅黑" w:eastAsia="微软雅黑" w:cs="微软雅黑"/>
                <w:i/>
                <w:iCs/>
                <w:color w:val="000000"/>
                <w:sz w:val="16"/>
                <w:szCs w:val="16"/>
                <w:u w:val="none"/>
              </w:rPr>
            </w:pPr>
          </w:p>
        </w:tc>
      </w:tr>
      <w:tr w14:paraId="669B6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75CBB">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D0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0F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35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参与企体的满意度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CB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CD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DC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6B98D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09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178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CAB36">
            <w:pPr>
              <w:jc w:val="center"/>
              <w:rPr>
                <w:rFonts w:hint="eastAsia" w:ascii="微软雅黑" w:hAnsi="微软雅黑" w:eastAsia="微软雅黑" w:cs="微软雅黑"/>
                <w:i/>
                <w:iCs/>
                <w:color w:val="000000"/>
                <w:sz w:val="16"/>
                <w:szCs w:val="16"/>
                <w:u w:val="none"/>
              </w:rPr>
            </w:pPr>
          </w:p>
        </w:tc>
      </w:tr>
      <w:tr w14:paraId="4FB3D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CD0F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89BA3">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B3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4D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对第三方专业机构检查满意度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3B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B7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1E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D704F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40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A6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81AD5B">
            <w:pPr>
              <w:jc w:val="center"/>
              <w:rPr>
                <w:rFonts w:hint="eastAsia" w:ascii="微软雅黑" w:hAnsi="微软雅黑" w:eastAsia="微软雅黑" w:cs="微软雅黑"/>
                <w:i/>
                <w:iCs/>
                <w:color w:val="000000"/>
                <w:sz w:val="16"/>
                <w:szCs w:val="16"/>
                <w:u w:val="none"/>
              </w:rPr>
            </w:pPr>
          </w:p>
        </w:tc>
      </w:tr>
      <w:tr w14:paraId="233E2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7666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30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ED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C7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7FA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6003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71.9</w:t>
            </w:r>
            <w:r>
              <w:rPr>
                <w:rFonts w:hint="eastAsia" w:ascii="宋体" w:hAnsi="宋体" w:eastAsia="宋体" w:cs="宋体"/>
                <w:i w:val="0"/>
                <w:iCs w:val="0"/>
                <w:color w:val="000000"/>
                <w:kern w:val="0"/>
                <w:sz w:val="18"/>
                <w:szCs w:val="18"/>
                <w:u w:val="none"/>
                <w:lang w:val="en-US" w:eastAsia="zh-CN" w:bidi="ar"/>
              </w:rPr>
              <w:t>4</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98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BFE0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59.41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31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763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E9A7B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7CE70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836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0A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F727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9612C">
            <w:pPr>
              <w:rPr>
                <w:rFonts w:hint="eastAsia" w:ascii="宋体" w:hAnsi="宋体" w:eastAsia="宋体" w:cs="宋体"/>
                <w:i w:val="0"/>
                <w:iCs w:val="0"/>
                <w:color w:val="000000"/>
                <w:sz w:val="18"/>
                <w:szCs w:val="18"/>
                <w:u w:val="none"/>
              </w:rPr>
            </w:pPr>
          </w:p>
        </w:tc>
      </w:tr>
      <w:tr w14:paraId="550B6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86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8BB149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538DE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B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343127B">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67B9E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C8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56D3C9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加快项目实施，及时支付项目剩余资金</w:t>
            </w:r>
          </w:p>
        </w:tc>
      </w:tr>
      <w:tr w14:paraId="00D17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9DB9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0DC6D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73F34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6BF1B85E">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2EEAC3FB">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72E891EF">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41608DAF">
            <w:pPr>
              <w:rPr>
                <w:rFonts w:hint="eastAsia" w:ascii="宋体" w:hAnsi="宋体" w:eastAsia="宋体" w:cs="宋体"/>
                <w:i w:val="0"/>
                <w:iCs w:val="0"/>
                <w:color w:val="000000"/>
                <w:sz w:val="18"/>
                <w:szCs w:val="18"/>
                <w:u w:val="none"/>
              </w:rPr>
            </w:pPr>
          </w:p>
          <w:p w14:paraId="56886CFD">
            <w:pPr>
              <w:pStyle w:val="14"/>
              <w:rPr>
                <w:rFonts w:hint="eastAsia" w:ascii="宋体" w:hAnsi="宋体" w:eastAsia="宋体" w:cs="宋体"/>
                <w:i w:val="0"/>
                <w:iCs w:val="0"/>
                <w:color w:val="000000"/>
                <w:sz w:val="18"/>
                <w:szCs w:val="18"/>
                <w:u w:val="none"/>
              </w:rPr>
            </w:pPr>
          </w:p>
          <w:p w14:paraId="1BAADAB7">
            <w:pPr>
              <w:rPr>
                <w:rFonts w:hint="eastAsia" w:ascii="宋体" w:hAnsi="宋体" w:eastAsia="宋体" w:cs="宋体"/>
                <w:i w:val="0"/>
                <w:iCs w:val="0"/>
                <w:color w:val="000000"/>
                <w:sz w:val="18"/>
                <w:szCs w:val="18"/>
                <w:u w:val="none"/>
              </w:rPr>
            </w:pPr>
          </w:p>
          <w:p w14:paraId="0BADAAFA">
            <w:pPr>
              <w:pStyle w:val="14"/>
              <w:rPr>
                <w:rFonts w:hint="eastAsia"/>
              </w:rPr>
            </w:pPr>
          </w:p>
        </w:tc>
        <w:tc>
          <w:tcPr>
            <w:tcW w:w="233" w:type="pct"/>
            <w:tcBorders>
              <w:top w:val="nil"/>
              <w:left w:val="nil"/>
              <w:bottom w:val="nil"/>
              <w:right w:val="nil"/>
            </w:tcBorders>
            <w:shd w:val="clear" w:color="auto" w:fill="auto"/>
            <w:vAlign w:val="center"/>
          </w:tcPr>
          <w:p w14:paraId="7ADD905D">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599AAB27">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4A2F88A3">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77C88399">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2DA434FD">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7083CCB2">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79476750">
            <w:pPr>
              <w:rPr>
                <w:rFonts w:hint="eastAsia" w:ascii="宋体" w:hAnsi="宋体" w:eastAsia="宋体" w:cs="宋体"/>
                <w:i w:val="0"/>
                <w:iCs w:val="0"/>
                <w:color w:val="000000"/>
                <w:sz w:val="18"/>
                <w:szCs w:val="18"/>
                <w:u w:val="none"/>
              </w:rPr>
            </w:pPr>
          </w:p>
        </w:tc>
      </w:tr>
      <w:tr w14:paraId="0AA20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CC0C9B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5D52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EF42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56D08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51322322T000007457750-综合行政执法制式服装经费</w:t>
            </w:r>
          </w:p>
        </w:tc>
      </w:tr>
      <w:tr w14:paraId="05EC7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0FC3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56EF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6D5561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F03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51DD8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1E48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7C6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9F0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A43F7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4F94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CA30B">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3705B">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E928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为加强我县应急管理执法队伍建设,规范执法人员穿着制式服装、佩戴标志，严肃仪容仪表及执法风纪。按照《省财政厅司法厅等九部门&lt;关于印发综合行政执法制式服装和标志管理实施办法&gt;的通知》（川财行〔2021〕26号）要求，我局需统一购置18名执法人员的制式服装。</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6476AF">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项目完成年度目标，支付资金7.06万元。</w:t>
            </w:r>
          </w:p>
        </w:tc>
      </w:tr>
      <w:tr w14:paraId="00E46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CE639">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5A5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46F02CE">
            <w:pP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项目按照采购合同实施，采购了</w:t>
            </w:r>
            <w:r>
              <w:rPr>
                <w:rFonts w:ascii="宋体" w:hAnsi="宋体" w:eastAsia="宋体" w:cs="宋体"/>
                <w:i w:val="0"/>
                <w:iCs w:val="0"/>
                <w:color w:val="000000"/>
                <w:kern w:val="0"/>
                <w:sz w:val="18"/>
                <w:szCs w:val="18"/>
                <w:u w:val="none"/>
                <w:lang w:val="en-US" w:eastAsia="zh-CN" w:bidi="ar"/>
              </w:rPr>
              <w:t>18名执法人员的制式服装</w:t>
            </w:r>
            <w:r>
              <w:rPr>
                <w:rFonts w:hint="eastAsia" w:ascii="宋体" w:hAnsi="宋体" w:eastAsia="宋体" w:cs="宋体"/>
                <w:i w:val="0"/>
                <w:iCs w:val="0"/>
                <w:color w:val="000000"/>
                <w:kern w:val="0"/>
                <w:sz w:val="18"/>
                <w:szCs w:val="18"/>
                <w:u w:val="none"/>
                <w:lang w:val="en-US" w:eastAsia="zh-CN" w:bidi="ar"/>
              </w:rPr>
              <w:t>。</w:t>
            </w:r>
          </w:p>
        </w:tc>
      </w:tr>
      <w:tr w14:paraId="647C4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8D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717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7C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CF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975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A21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AC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219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0D4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0A35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6A99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E0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5F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65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7.06</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8B4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7.06</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31C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0E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C0E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6362A">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预算执行率达100%</w:t>
            </w:r>
          </w:p>
        </w:tc>
      </w:tr>
      <w:tr w14:paraId="5FF32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2E5D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B0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3F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46C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7.06</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CDD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7.06</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B0C8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02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3C2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A8AAC">
            <w:pPr>
              <w:rPr>
                <w:rFonts w:hint="eastAsia" w:ascii="黑体" w:hAnsi="黑体" w:eastAsia="黑体" w:cs="黑体"/>
                <w:i/>
                <w:iCs/>
                <w:color w:val="000000"/>
                <w:sz w:val="18"/>
                <w:szCs w:val="18"/>
                <w:u w:val="none"/>
              </w:rPr>
            </w:pPr>
          </w:p>
        </w:tc>
      </w:tr>
      <w:tr w14:paraId="26646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6A28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B2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E2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D5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70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D5B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AB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E2F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D0A5E">
            <w:pPr>
              <w:rPr>
                <w:rFonts w:hint="eastAsia" w:ascii="黑体" w:hAnsi="黑体" w:eastAsia="黑体" w:cs="黑体"/>
                <w:i/>
                <w:iCs/>
                <w:color w:val="000000"/>
                <w:sz w:val="18"/>
                <w:szCs w:val="18"/>
                <w:u w:val="none"/>
              </w:rPr>
            </w:pPr>
          </w:p>
        </w:tc>
      </w:tr>
      <w:tr w14:paraId="72572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E325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11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4B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CA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B19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2C00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10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52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C70F8">
            <w:pPr>
              <w:rPr>
                <w:rFonts w:hint="eastAsia" w:ascii="黑体" w:hAnsi="黑体" w:eastAsia="黑体" w:cs="黑体"/>
                <w:i/>
                <w:iCs/>
                <w:color w:val="000000"/>
                <w:sz w:val="18"/>
                <w:szCs w:val="18"/>
                <w:u w:val="none"/>
              </w:rPr>
            </w:pPr>
          </w:p>
        </w:tc>
      </w:tr>
      <w:tr w14:paraId="392F5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2DA9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5F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8A771">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D9DF0">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25903D">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F5F430">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C9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9F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6A7D1">
            <w:pPr>
              <w:rPr>
                <w:rFonts w:hint="eastAsia" w:ascii="黑体" w:hAnsi="黑体" w:eastAsia="黑体" w:cs="黑体"/>
                <w:i/>
                <w:iCs/>
                <w:color w:val="000000"/>
                <w:sz w:val="18"/>
                <w:szCs w:val="18"/>
                <w:u w:val="none"/>
              </w:rPr>
            </w:pPr>
          </w:p>
        </w:tc>
      </w:tr>
      <w:tr w14:paraId="262AA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81F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74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69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1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BF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0E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C8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5F4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98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30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83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6FA0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89A9F">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1E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B7C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3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执法人员</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17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32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DF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A5C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DE2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BB3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66CCF0">
            <w:pPr>
              <w:jc w:val="center"/>
              <w:rPr>
                <w:rFonts w:hint="eastAsia" w:ascii="微软雅黑" w:hAnsi="微软雅黑" w:eastAsia="微软雅黑" w:cs="微软雅黑"/>
                <w:i/>
                <w:iCs/>
                <w:color w:val="000000"/>
                <w:sz w:val="16"/>
                <w:szCs w:val="16"/>
                <w:u w:val="none"/>
              </w:rPr>
            </w:pPr>
          </w:p>
        </w:tc>
      </w:tr>
      <w:tr w14:paraId="081C0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6EB8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E7B81">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CEDBA">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65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人平</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A2C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F8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4170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06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8E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4170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E5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51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C6948">
            <w:pPr>
              <w:jc w:val="center"/>
              <w:rPr>
                <w:rFonts w:hint="eastAsia" w:ascii="微软雅黑" w:hAnsi="微软雅黑" w:eastAsia="微软雅黑" w:cs="微软雅黑"/>
                <w:i/>
                <w:iCs/>
                <w:color w:val="000000"/>
                <w:sz w:val="16"/>
                <w:szCs w:val="16"/>
                <w:u w:val="none"/>
              </w:rPr>
            </w:pPr>
          </w:p>
        </w:tc>
      </w:tr>
      <w:tr w14:paraId="05BC0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2AB0F">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AF57E">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CC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0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服装验收通过率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91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5A6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B5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20D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8D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58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4D1004">
            <w:pPr>
              <w:jc w:val="center"/>
              <w:rPr>
                <w:rFonts w:hint="eastAsia" w:ascii="微软雅黑" w:hAnsi="微软雅黑" w:eastAsia="微软雅黑" w:cs="微软雅黑"/>
                <w:i/>
                <w:iCs/>
                <w:color w:val="000000"/>
                <w:sz w:val="16"/>
                <w:szCs w:val="16"/>
                <w:u w:val="none"/>
              </w:rPr>
            </w:pPr>
          </w:p>
        </w:tc>
      </w:tr>
      <w:tr w14:paraId="0F19E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EC623">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50C63">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1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29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服装配发的时效标准</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52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A3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91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B4B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CD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82D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3BFAD">
            <w:pPr>
              <w:jc w:val="center"/>
              <w:rPr>
                <w:rFonts w:hint="eastAsia" w:ascii="微软雅黑" w:hAnsi="微软雅黑" w:eastAsia="微软雅黑" w:cs="微软雅黑"/>
                <w:i/>
                <w:iCs/>
                <w:color w:val="000000"/>
                <w:sz w:val="16"/>
                <w:szCs w:val="16"/>
                <w:u w:val="none"/>
              </w:rPr>
            </w:pPr>
          </w:p>
        </w:tc>
      </w:tr>
      <w:tr w14:paraId="6325A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20AE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6F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9A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81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增强行政综合执法队伍着装统一性、规范性和辨识度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0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84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明显增加</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B629B">
            <w:pPr>
              <w:jc w:val="center"/>
              <w:rPr>
                <w:rFonts w:hint="eastAsia" w:ascii="宋体" w:hAnsi="宋体" w:eastAsia="宋体" w:cs="宋体"/>
                <w:i w:val="0"/>
                <w:iCs w:val="0"/>
                <w:color w:val="000000"/>
                <w:sz w:val="18"/>
                <w:szCs w:val="18"/>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7D6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明显增加</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EF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96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9CA7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提升效果需要加强</w:t>
            </w:r>
          </w:p>
        </w:tc>
      </w:tr>
      <w:tr w14:paraId="5140A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77F6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B3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5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DE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着装执法人员满意度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7B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DA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89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CD5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08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14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F59666">
            <w:pPr>
              <w:jc w:val="center"/>
              <w:rPr>
                <w:rFonts w:hint="eastAsia" w:ascii="微软雅黑" w:hAnsi="微软雅黑" w:eastAsia="微软雅黑" w:cs="微软雅黑"/>
                <w:i/>
                <w:iCs/>
                <w:color w:val="000000"/>
                <w:sz w:val="16"/>
                <w:szCs w:val="16"/>
                <w:u w:val="none"/>
              </w:rPr>
            </w:pPr>
          </w:p>
        </w:tc>
      </w:tr>
      <w:tr w14:paraId="2565D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C73B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CF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189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4F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预算支出金额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0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FC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6A6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r>
              <w:rPr>
                <w:rFonts w:ascii="宋体" w:hAnsi="宋体" w:eastAsia="宋体" w:cs="宋体"/>
                <w:i w:val="0"/>
                <w:iCs w:val="0"/>
                <w:color w:val="000000"/>
                <w:kern w:val="0"/>
                <w:sz w:val="18"/>
                <w:szCs w:val="18"/>
                <w:u w:val="none"/>
                <w:lang w:val="en-US" w:eastAsia="zh-CN" w:bidi="ar"/>
              </w:rPr>
              <w:t>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28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75060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F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82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5B7FD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0F798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C7E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6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EECAE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4C640">
            <w:pPr>
              <w:rPr>
                <w:rFonts w:hint="eastAsia" w:ascii="宋体" w:hAnsi="宋体" w:eastAsia="宋体" w:cs="宋体"/>
                <w:i w:val="0"/>
                <w:iCs w:val="0"/>
                <w:color w:val="000000"/>
                <w:sz w:val="18"/>
                <w:szCs w:val="18"/>
                <w:u w:val="none"/>
              </w:rPr>
            </w:pPr>
          </w:p>
        </w:tc>
      </w:tr>
      <w:tr w14:paraId="33C4D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8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4DAAFF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提升效果需要加强， 项目整体实施良好</w:t>
            </w:r>
          </w:p>
        </w:tc>
      </w:tr>
      <w:tr w14:paraId="4D1AA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B4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B8CB62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提升效果需要加强</w:t>
            </w:r>
          </w:p>
        </w:tc>
      </w:tr>
      <w:tr w14:paraId="7FF81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FD7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801CFF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完善预算方案，进一步优化资金执行</w:t>
            </w:r>
            <w:r>
              <w:rPr>
                <w:rFonts w:hint="eastAsia" w:ascii="微软雅黑" w:hAnsi="微软雅黑" w:eastAsia="微软雅黑" w:cs="微软雅黑"/>
                <w:i/>
                <w:iCs/>
                <w:color w:val="000000"/>
                <w:kern w:val="0"/>
                <w:sz w:val="16"/>
                <w:szCs w:val="16"/>
                <w:u w:val="none"/>
                <w:lang w:val="en-US" w:eastAsia="zh-CN" w:bidi="ar"/>
              </w:rPr>
              <w:t>。</w:t>
            </w:r>
          </w:p>
        </w:tc>
      </w:tr>
      <w:tr w14:paraId="3868F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4EAC3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EEC1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4F81F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67983BFA">
            <w:pPr>
              <w:pStyle w:val="14"/>
              <w:ind w:left="0" w:leftChars="0" w:firstLine="0" w:firstLineChars="0"/>
              <w:jc w:val="both"/>
              <w:rPr>
                <w:rFonts w:hint="eastAsia"/>
              </w:rPr>
            </w:pPr>
          </w:p>
        </w:tc>
        <w:tc>
          <w:tcPr>
            <w:tcW w:w="586" w:type="pct"/>
            <w:tcBorders>
              <w:top w:val="nil"/>
              <w:left w:val="nil"/>
              <w:bottom w:val="nil"/>
              <w:right w:val="nil"/>
            </w:tcBorders>
            <w:shd w:val="clear" w:color="auto" w:fill="auto"/>
            <w:vAlign w:val="center"/>
          </w:tcPr>
          <w:p w14:paraId="3098A97A">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5E6A4253">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1DBB7368">
            <w:pPr>
              <w:rPr>
                <w:rFonts w:hint="eastAsia" w:ascii="宋体" w:hAnsi="宋体" w:eastAsia="宋体" w:cs="宋体"/>
                <w:i w:val="0"/>
                <w:iCs w:val="0"/>
                <w:color w:val="000000"/>
                <w:sz w:val="18"/>
                <w:szCs w:val="18"/>
                <w:u w:val="none"/>
              </w:rPr>
            </w:pPr>
          </w:p>
          <w:p w14:paraId="29F95861">
            <w:pPr>
              <w:pStyle w:val="14"/>
              <w:rPr>
                <w:rFonts w:hint="eastAsia" w:ascii="宋体" w:hAnsi="宋体" w:eastAsia="宋体" w:cs="宋体"/>
                <w:i w:val="0"/>
                <w:iCs w:val="0"/>
                <w:color w:val="000000"/>
                <w:sz w:val="18"/>
                <w:szCs w:val="18"/>
                <w:u w:val="none"/>
              </w:rPr>
            </w:pPr>
          </w:p>
          <w:p w14:paraId="6F784E30">
            <w:pPr>
              <w:rPr>
                <w:rFonts w:hint="eastAsia"/>
              </w:rPr>
            </w:pPr>
          </w:p>
        </w:tc>
        <w:tc>
          <w:tcPr>
            <w:tcW w:w="233" w:type="pct"/>
            <w:tcBorders>
              <w:top w:val="nil"/>
              <w:left w:val="nil"/>
              <w:bottom w:val="nil"/>
              <w:right w:val="nil"/>
            </w:tcBorders>
            <w:shd w:val="clear" w:color="auto" w:fill="auto"/>
            <w:vAlign w:val="center"/>
          </w:tcPr>
          <w:p w14:paraId="2542F687">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62E46C90">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055A0A43">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2AFB0F0F">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080F3567">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23C7BF0D">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5E74AD3F">
            <w:pPr>
              <w:rPr>
                <w:rFonts w:hint="eastAsia" w:ascii="宋体" w:hAnsi="宋体" w:eastAsia="宋体" w:cs="宋体"/>
                <w:i w:val="0"/>
                <w:iCs w:val="0"/>
                <w:color w:val="000000"/>
                <w:sz w:val="18"/>
                <w:szCs w:val="18"/>
                <w:u w:val="none"/>
              </w:rPr>
            </w:pPr>
          </w:p>
        </w:tc>
      </w:tr>
      <w:tr w14:paraId="5048D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4D5C34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15F9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8FD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A9015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51322323T000008900052-冬春救助</w:t>
            </w:r>
          </w:p>
        </w:tc>
      </w:tr>
      <w:tr w14:paraId="2658D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155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AB38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6FC055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491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66252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E7A7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E54A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8E6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58152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D556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FD493">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9C20A">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C1F7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确保受灾群众有饭吃，有衣穿，帮助受灾群众克服冬春生活困难，温暖过冬。</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B6B263">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项目完成年度目标，支付资金11.18万元。</w:t>
            </w:r>
          </w:p>
        </w:tc>
      </w:tr>
      <w:tr w14:paraId="2E72B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48FA6">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014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453F9BC">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项目按照实施方案严格执行，及时将</w:t>
            </w:r>
            <w:r>
              <w:rPr>
                <w:rFonts w:ascii="宋体" w:hAnsi="宋体" w:eastAsia="宋体" w:cs="宋体"/>
                <w:i w:val="0"/>
                <w:iCs w:val="0"/>
                <w:color w:val="000000"/>
                <w:kern w:val="0"/>
                <w:sz w:val="18"/>
                <w:szCs w:val="18"/>
                <w:u w:val="none"/>
                <w:lang w:val="en-US" w:eastAsia="zh-CN" w:bidi="ar"/>
              </w:rPr>
              <w:t>冬春救助</w:t>
            </w:r>
            <w:r>
              <w:rPr>
                <w:rFonts w:hint="eastAsia" w:ascii="宋体" w:hAnsi="宋体" w:eastAsia="宋体" w:cs="宋体"/>
                <w:i w:val="0"/>
                <w:iCs w:val="0"/>
                <w:color w:val="000000"/>
                <w:kern w:val="0"/>
                <w:sz w:val="18"/>
                <w:szCs w:val="18"/>
                <w:u w:val="none"/>
                <w:lang w:val="en-US" w:eastAsia="zh-CN" w:bidi="ar"/>
              </w:rPr>
              <w:t>资金通过“一卡通”发放给受灾群众。</w:t>
            </w:r>
          </w:p>
        </w:tc>
      </w:tr>
      <w:tr w14:paraId="5E2B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C6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CB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65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B1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763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55E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6A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89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5C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DDCF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E7C9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2E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05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C3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4CA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C02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C7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65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52E6B">
            <w:pPr>
              <w:rPr>
                <w:rFonts w:hint="eastAsia" w:ascii="黑体" w:hAnsi="黑体" w:eastAsia="黑体" w:cs="黑体"/>
                <w:i/>
                <w:iCs/>
                <w:color w:val="000000"/>
                <w:sz w:val="18"/>
                <w:szCs w:val="18"/>
                <w:u w:val="none"/>
              </w:rPr>
            </w:pPr>
          </w:p>
        </w:tc>
      </w:tr>
      <w:tr w14:paraId="1ADFB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32B6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69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4EF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74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57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C82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96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FB8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8FDF7">
            <w:pPr>
              <w:rPr>
                <w:rFonts w:hint="eastAsia" w:ascii="黑体" w:hAnsi="黑体" w:eastAsia="黑体" w:cs="黑体"/>
                <w:i/>
                <w:iCs/>
                <w:color w:val="000000"/>
                <w:sz w:val="18"/>
                <w:szCs w:val="18"/>
                <w:u w:val="none"/>
              </w:rPr>
            </w:pPr>
          </w:p>
        </w:tc>
      </w:tr>
      <w:tr w14:paraId="6B6CF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CEEC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F4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C5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0C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2D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F231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18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54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62629">
            <w:pPr>
              <w:rPr>
                <w:rFonts w:hint="eastAsia" w:ascii="黑体" w:hAnsi="黑体" w:eastAsia="黑体" w:cs="黑体"/>
                <w:i/>
                <w:iCs/>
                <w:color w:val="000000"/>
                <w:sz w:val="18"/>
                <w:szCs w:val="18"/>
                <w:u w:val="none"/>
              </w:rPr>
            </w:pPr>
          </w:p>
        </w:tc>
      </w:tr>
      <w:tr w14:paraId="6CEEA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3CED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2D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B2B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36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BFC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6E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0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FCE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D1A13">
            <w:pPr>
              <w:rPr>
                <w:rFonts w:hint="eastAsia" w:ascii="黑体" w:hAnsi="黑体" w:eastAsia="黑体" w:cs="黑体"/>
                <w:i/>
                <w:iCs/>
                <w:color w:val="000000"/>
                <w:sz w:val="18"/>
                <w:szCs w:val="18"/>
                <w:u w:val="none"/>
              </w:rPr>
            </w:pPr>
          </w:p>
        </w:tc>
      </w:tr>
      <w:tr w14:paraId="4ECFC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1472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AE3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DA299">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A8DD0">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01595F">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7FAC07">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3F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CFA7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804C4">
            <w:pPr>
              <w:rPr>
                <w:rFonts w:hint="eastAsia" w:ascii="黑体" w:hAnsi="黑体" w:eastAsia="黑体" w:cs="黑体"/>
                <w:i/>
                <w:iCs/>
                <w:color w:val="000000"/>
                <w:sz w:val="18"/>
                <w:szCs w:val="18"/>
                <w:u w:val="none"/>
              </w:rPr>
            </w:pPr>
          </w:p>
        </w:tc>
      </w:tr>
      <w:tr w14:paraId="5A383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4B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79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A4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A2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C1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9B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F3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B5C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80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5E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E3E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5A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4CB7E">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CE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30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7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救助受灾人数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25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23F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569</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3B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C91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569</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A7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E1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CDD8C">
            <w:pPr>
              <w:jc w:val="center"/>
              <w:rPr>
                <w:rFonts w:hint="eastAsia" w:ascii="微软雅黑" w:hAnsi="微软雅黑" w:eastAsia="微软雅黑" w:cs="微软雅黑"/>
                <w:i/>
                <w:iCs/>
                <w:color w:val="000000"/>
                <w:sz w:val="16"/>
                <w:szCs w:val="16"/>
                <w:u w:val="none"/>
              </w:rPr>
            </w:pPr>
          </w:p>
        </w:tc>
      </w:tr>
      <w:tr w14:paraId="3A7A2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6BA38">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D3327">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4C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C2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冬春救灾资金使用率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3E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F7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C3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45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27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A39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02E49">
            <w:pPr>
              <w:jc w:val="center"/>
              <w:rPr>
                <w:rFonts w:hint="eastAsia" w:ascii="微软雅黑" w:hAnsi="微软雅黑" w:eastAsia="微软雅黑" w:cs="微软雅黑"/>
                <w:i/>
                <w:iCs/>
                <w:color w:val="000000"/>
                <w:sz w:val="16"/>
                <w:szCs w:val="16"/>
                <w:u w:val="none"/>
              </w:rPr>
            </w:pPr>
          </w:p>
        </w:tc>
      </w:tr>
      <w:tr w14:paraId="53D24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9E751">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8FAC5">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6A875">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A6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冬春救灾资金下拨率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E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82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A1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FE5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B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20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0FDBAF">
            <w:pPr>
              <w:jc w:val="center"/>
              <w:rPr>
                <w:rFonts w:hint="eastAsia" w:ascii="微软雅黑" w:hAnsi="微软雅黑" w:eastAsia="微软雅黑" w:cs="微软雅黑"/>
                <w:i/>
                <w:iCs/>
                <w:color w:val="000000"/>
                <w:sz w:val="16"/>
                <w:szCs w:val="16"/>
                <w:u w:val="none"/>
              </w:rPr>
            </w:pPr>
          </w:p>
        </w:tc>
      </w:tr>
      <w:tr w14:paraId="0E43E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B0E1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C1702">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EE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44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及时发放率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F9E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F4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DB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32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B4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E98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5120F7">
            <w:pPr>
              <w:jc w:val="center"/>
              <w:rPr>
                <w:rFonts w:hint="eastAsia" w:ascii="微软雅黑" w:hAnsi="微软雅黑" w:eastAsia="微软雅黑" w:cs="微软雅黑"/>
                <w:i/>
                <w:iCs/>
                <w:color w:val="000000"/>
                <w:sz w:val="16"/>
                <w:szCs w:val="16"/>
                <w:u w:val="none"/>
              </w:rPr>
            </w:pPr>
          </w:p>
        </w:tc>
      </w:tr>
      <w:tr w14:paraId="6AEFA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6FC83">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12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79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D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确保受灾群众基本生活</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84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3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9D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1EC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C9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F8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3109C">
            <w:pPr>
              <w:jc w:val="center"/>
              <w:rPr>
                <w:rFonts w:hint="eastAsia" w:ascii="微软雅黑" w:hAnsi="微软雅黑" w:eastAsia="微软雅黑" w:cs="微软雅黑"/>
                <w:i/>
                <w:iCs/>
                <w:color w:val="000000"/>
                <w:sz w:val="16"/>
                <w:szCs w:val="16"/>
                <w:u w:val="none"/>
              </w:rPr>
            </w:pPr>
          </w:p>
        </w:tc>
      </w:tr>
      <w:tr w14:paraId="5412D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FD423">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59F73">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5C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E8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提升防灾减灾救灾工作能力和水平</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AC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E7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04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2F5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21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18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8BE21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5E40E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CD00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D1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56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31F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28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D9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5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CAF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EA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3A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2CA84">
            <w:pPr>
              <w:jc w:val="center"/>
              <w:rPr>
                <w:rFonts w:hint="eastAsia" w:ascii="微软雅黑" w:hAnsi="微软雅黑" w:eastAsia="微软雅黑" w:cs="微软雅黑"/>
                <w:i/>
                <w:iCs/>
                <w:color w:val="000000"/>
                <w:sz w:val="16"/>
                <w:szCs w:val="16"/>
                <w:u w:val="none"/>
              </w:rPr>
            </w:pPr>
          </w:p>
        </w:tc>
      </w:tr>
      <w:tr w14:paraId="72A0A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C2A5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58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B5A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D6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293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4A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8B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BE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C7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4CC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105DC">
            <w:pPr>
              <w:jc w:val="center"/>
              <w:rPr>
                <w:rFonts w:hint="eastAsia" w:ascii="微软雅黑" w:hAnsi="微软雅黑" w:eastAsia="微软雅黑" w:cs="微软雅黑"/>
                <w:i/>
                <w:iCs/>
                <w:color w:val="000000"/>
                <w:sz w:val="16"/>
                <w:szCs w:val="16"/>
                <w:u w:val="none"/>
              </w:rPr>
            </w:pPr>
          </w:p>
        </w:tc>
      </w:tr>
      <w:tr w14:paraId="1C3EF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FF85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3A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ED9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EFCF9">
            <w:pPr>
              <w:rPr>
                <w:rFonts w:hint="eastAsia" w:ascii="宋体" w:hAnsi="宋体" w:eastAsia="宋体" w:cs="宋体"/>
                <w:i w:val="0"/>
                <w:iCs w:val="0"/>
                <w:color w:val="000000"/>
                <w:sz w:val="18"/>
                <w:szCs w:val="18"/>
                <w:u w:val="none"/>
              </w:rPr>
            </w:pPr>
          </w:p>
        </w:tc>
      </w:tr>
      <w:tr w14:paraId="23B37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CA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72863E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2745A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7C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D6031B9">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78C74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AD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FFB6A4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进一步加大资金投入，提升资金使用率</w:t>
            </w:r>
          </w:p>
        </w:tc>
      </w:tr>
      <w:tr w14:paraId="74991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20D1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D6BD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20055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61812A26">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240CA829">
            <w:pPr>
              <w:pStyle w:val="14"/>
              <w:ind w:left="0" w:leftChars="0" w:firstLine="0" w:firstLineChars="0"/>
              <w:jc w:val="both"/>
              <w:rPr>
                <w:rFonts w:hint="eastAsia"/>
              </w:rPr>
            </w:pPr>
          </w:p>
        </w:tc>
        <w:tc>
          <w:tcPr>
            <w:tcW w:w="493" w:type="pct"/>
            <w:tcBorders>
              <w:top w:val="nil"/>
              <w:left w:val="nil"/>
              <w:bottom w:val="nil"/>
              <w:right w:val="nil"/>
            </w:tcBorders>
            <w:shd w:val="clear" w:color="auto" w:fill="auto"/>
            <w:vAlign w:val="center"/>
          </w:tcPr>
          <w:p w14:paraId="30990565">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0AC54E9B">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3BD9B506">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2A652B11">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436C8FD3">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3F8F7DEE">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0E5A281B">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2CC1BA17">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3A549722">
            <w:pPr>
              <w:rPr>
                <w:rFonts w:hint="eastAsia" w:ascii="宋体" w:hAnsi="宋体" w:eastAsia="宋体" w:cs="宋体"/>
                <w:i w:val="0"/>
                <w:iCs w:val="0"/>
                <w:color w:val="000000"/>
                <w:sz w:val="18"/>
                <w:szCs w:val="18"/>
                <w:u w:val="none"/>
              </w:rPr>
            </w:pPr>
          </w:p>
        </w:tc>
      </w:tr>
      <w:tr w14:paraId="5B5C8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94DA59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7C33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37C8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D973E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51322324T000009981170-安全生产目标考核奖励金</w:t>
            </w:r>
          </w:p>
        </w:tc>
      </w:tr>
      <w:tr w14:paraId="042ED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9C99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7C5A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2DAFCD9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866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4B612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9A41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BF08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0E4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01F385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B59C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D9AA9">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DDC43">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B632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奖励先进，激励后进，提高基层安全生产工作积极性，夯实安全生产基层基础，确保全州安全生产持续稳定好转，经州人民政府同意，由州财政局下达安全生产目标考核奖励资金。结合茂县实际用于预防安全生产事故和预防自然灾害事故的发生，用于突发事故应急经费支出。</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34C81D">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项目完成本年度目标，支付资金14.96万元。</w:t>
            </w:r>
          </w:p>
        </w:tc>
      </w:tr>
      <w:tr w14:paraId="02373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80EEC">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F69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7823404">
            <w:pP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项目按照计划实施</w:t>
            </w:r>
          </w:p>
        </w:tc>
      </w:tr>
      <w:tr w14:paraId="5F1D4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BB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97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5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C5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0AE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E40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9A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5E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0C0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37C7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35FB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26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26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CF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14.96</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7F4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14.96</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7EA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80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445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59FDD">
            <w:pPr>
              <w:keepNext w:val="0"/>
              <w:keepLines w:val="0"/>
              <w:widowControl/>
              <w:suppressLineNumbers w:val="0"/>
              <w:jc w:val="right"/>
              <w:textAlignment w:val="center"/>
              <w:rPr>
                <w:rFonts w:hint="eastAsia" w:ascii="黑体" w:hAnsi="黑体" w:eastAsia="黑体" w:cs="黑体"/>
                <w:i/>
                <w:iCs/>
                <w:color w:val="000000"/>
                <w:sz w:val="18"/>
                <w:szCs w:val="18"/>
                <w:u w:val="none"/>
              </w:rPr>
            </w:pPr>
          </w:p>
        </w:tc>
      </w:tr>
      <w:tr w14:paraId="2164F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247E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D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7C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11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14.96</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BA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14.96</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938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F9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8D6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016AE">
            <w:pPr>
              <w:jc w:val="right"/>
              <w:rPr>
                <w:rFonts w:hint="eastAsia" w:ascii="黑体" w:hAnsi="黑体" w:eastAsia="黑体" w:cs="黑体"/>
                <w:i/>
                <w:iCs/>
                <w:color w:val="000000"/>
                <w:sz w:val="18"/>
                <w:szCs w:val="18"/>
                <w:u w:val="none"/>
              </w:rPr>
            </w:pPr>
          </w:p>
        </w:tc>
      </w:tr>
      <w:tr w14:paraId="14D01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003B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E3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1C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B5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8E7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E04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D9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588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7C0D3">
            <w:pPr>
              <w:jc w:val="right"/>
              <w:rPr>
                <w:rFonts w:hint="eastAsia" w:ascii="黑体" w:hAnsi="黑体" w:eastAsia="黑体" w:cs="黑体"/>
                <w:i/>
                <w:iCs/>
                <w:color w:val="000000"/>
                <w:sz w:val="18"/>
                <w:szCs w:val="18"/>
                <w:u w:val="none"/>
              </w:rPr>
            </w:pPr>
          </w:p>
        </w:tc>
      </w:tr>
      <w:tr w14:paraId="61974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6E69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EA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D6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92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C41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F0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3F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82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C20D4">
            <w:pPr>
              <w:jc w:val="right"/>
              <w:rPr>
                <w:rFonts w:hint="eastAsia" w:ascii="黑体" w:hAnsi="黑体" w:eastAsia="黑体" w:cs="黑体"/>
                <w:i/>
                <w:iCs/>
                <w:color w:val="000000"/>
                <w:sz w:val="18"/>
                <w:szCs w:val="18"/>
                <w:u w:val="none"/>
              </w:rPr>
            </w:pPr>
          </w:p>
        </w:tc>
      </w:tr>
      <w:tr w14:paraId="5DFC5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48FE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5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B6AB8">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69BBF">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A1738">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743E90">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F0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041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77C28">
            <w:pPr>
              <w:jc w:val="right"/>
              <w:rPr>
                <w:rFonts w:hint="eastAsia" w:ascii="黑体" w:hAnsi="黑体" w:eastAsia="黑体" w:cs="黑体"/>
                <w:i/>
                <w:iCs/>
                <w:color w:val="000000"/>
                <w:sz w:val="18"/>
                <w:szCs w:val="18"/>
                <w:u w:val="none"/>
              </w:rPr>
            </w:pPr>
          </w:p>
        </w:tc>
      </w:tr>
      <w:tr w14:paraId="1DA7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72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3B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A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83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E0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79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D2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76A2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8E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914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8F4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AC21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C042A">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0C5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20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DD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年度突出贡献受表彰人占比</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63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A08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1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F6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64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015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CD961E">
            <w:pPr>
              <w:jc w:val="center"/>
              <w:rPr>
                <w:rFonts w:hint="eastAsia" w:ascii="微软雅黑" w:hAnsi="微软雅黑" w:eastAsia="微软雅黑" w:cs="微软雅黑"/>
                <w:i/>
                <w:iCs/>
                <w:color w:val="000000"/>
                <w:sz w:val="16"/>
                <w:szCs w:val="16"/>
                <w:u w:val="none"/>
              </w:rPr>
            </w:pPr>
          </w:p>
        </w:tc>
      </w:tr>
      <w:tr w14:paraId="79762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40BE8">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1FE91">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59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836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资金下达率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5F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6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B5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CA4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1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870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9477D">
            <w:pPr>
              <w:jc w:val="center"/>
              <w:rPr>
                <w:rFonts w:hint="eastAsia" w:ascii="微软雅黑" w:hAnsi="微软雅黑" w:eastAsia="微软雅黑" w:cs="微软雅黑"/>
                <w:i/>
                <w:iCs/>
                <w:color w:val="000000"/>
                <w:sz w:val="16"/>
                <w:szCs w:val="16"/>
                <w:u w:val="none"/>
              </w:rPr>
            </w:pPr>
          </w:p>
        </w:tc>
      </w:tr>
      <w:tr w14:paraId="5E1B5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23866">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F4211">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54A17">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EB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获奖复核准确率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970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03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8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39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6B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00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2595F">
            <w:pPr>
              <w:jc w:val="center"/>
              <w:rPr>
                <w:rFonts w:hint="eastAsia" w:ascii="微软雅黑" w:hAnsi="微软雅黑" w:eastAsia="微软雅黑" w:cs="微软雅黑"/>
                <w:i/>
                <w:iCs/>
                <w:color w:val="000000"/>
                <w:sz w:val="16"/>
                <w:szCs w:val="16"/>
                <w:u w:val="none"/>
              </w:rPr>
            </w:pPr>
          </w:p>
        </w:tc>
      </w:tr>
      <w:tr w14:paraId="02A2D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F320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9BB05">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1C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90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85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4BA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E1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E2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D0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9EF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74984">
            <w:pPr>
              <w:jc w:val="center"/>
              <w:rPr>
                <w:rFonts w:hint="eastAsia" w:ascii="微软雅黑" w:hAnsi="微软雅黑" w:eastAsia="微软雅黑" w:cs="微软雅黑"/>
                <w:i/>
                <w:iCs/>
                <w:color w:val="000000"/>
                <w:sz w:val="16"/>
                <w:szCs w:val="16"/>
                <w:u w:val="none"/>
              </w:rPr>
            </w:pPr>
          </w:p>
        </w:tc>
      </w:tr>
      <w:tr w14:paraId="33A9F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7B28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5A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02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CA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未因安全生产事故引发群体事件信访投诉量</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07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F8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8B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件/人</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F4E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1FE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A76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AB5B4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49184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A3C1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4F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92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45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ECC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A1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E2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412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86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62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D1196">
            <w:pPr>
              <w:jc w:val="center"/>
              <w:rPr>
                <w:rFonts w:hint="eastAsia" w:ascii="微软雅黑" w:hAnsi="微软雅黑" w:eastAsia="微软雅黑" w:cs="微软雅黑"/>
                <w:i/>
                <w:iCs/>
                <w:color w:val="000000"/>
                <w:sz w:val="16"/>
                <w:szCs w:val="16"/>
                <w:u w:val="none"/>
              </w:rPr>
            </w:pPr>
          </w:p>
        </w:tc>
      </w:tr>
      <w:tr w14:paraId="796D5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E430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19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81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6E2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项目预算成本</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17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FB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17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BC2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0A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88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D7A670">
            <w:pPr>
              <w:jc w:val="center"/>
              <w:rPr>
                <w:rFonts w:hint="eastAsia" w:ascii="微软雅黑" w:hAnsi="微软雅黑" w:eastAsia="微软雅黑" w:cs="微软雅黑"/>
                <w:i/>
                <w:iCs/>
                <w:color w:val="000000"/>
                <w:sz w:val="16"/>
                <w:szCs w:val="16"/>
                <w:u w:val="none"/>
              </w:rPr>
            </w:pPr>
          </w:p>
        </w:tc>
      </w:tr>
      <w:tr w14:paraId="2FF6C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7B35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AD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50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0E2745">
            <w:pPr>
              <w:rPr>
                <w:rFonts w:hint="eastAsia" w:ascii="宋体" w:hAnsi="宋体" w:eastAsia="宋体" w:cs="宋体"/>
                <w:i w:val="0"/>
                <w:iCs w:val="0"/>
                <w:color w:val="000000"/>
                <w:sz w:val="18"/>
                <w:szCs w:val="18"/>
                <w:u w:val="none"/>
              </w:rPr>
            </w:pPr>
          </w:p>
        </w:tc>
      </w:tr>
      <w:tr w14:paraId="7360A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99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B1FC9F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25EFD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E1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D2BB42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4796E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E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45D16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加强资质使用率</w:t>
            </w:r>
          </w:p>
        </w:tc>
      </w:tr>
      <w:tr w14:paraId="3724C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0DD13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B6EEB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3816A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3C9ED8A7">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3C9688E6">
            <w:pPr>
              <w:rPr>
                <w:rFonts w:hint="eastAsia" w:ascii="宋体" w:hAnsi="宋体" w:eastAsia="宋体" w:cs="宋体"/>
                <w:i w:val="0"/>
                <w:iCs w:val="0"/>
                <w:color w:val="000000"/>
                <w:sz w:val="18"/>
                <w:szCs w:val="18"/>
                <w:u w:val="none"/>
              </w:rPr>
            </w:pPr>
          </w:p>
          <w:p w14:paraId="49E00231">
            <w:pPr>
              <w:pStyle w:val="14"/>
              <w:ind w:left="0" w:leftChars="0" w:firstLine="0" w:firstLineChars="0"/>
              <w:jc w:val="both"/>
              <w:rPr>
                <w:rFonts w:hint="eastAsia"/>
              </w:rPr>
            </w:pPr>
          </w:p>
        </w:tc>
        <w:tc>
          <w:tcPr>
            <w:tcW w:w="493" w:type="pct"/>
            <w:tcBorders>
              <w:top w:val="nil"/>
              <w:left w:val="nil"/>
              <w:bottom w:val="nil"/>
              <w:right w:val="nil"/>
            </w:tcBorders>
            <w:shd w:val="clear" w:color="auto" w:fill="auto"/>
            <w:vAlign w:val="center"/>
          </w:tcPr>
          <w:p w14:paraId="566D6E30">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077571E2">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6152A806">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57206068">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08CE55F8">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33C7DC94">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43366126">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5FF2A55C">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6DA8B4B5">
            <w:pPr>
              <w:rPr>
                <w:rFonts w:hint="eastAsia" w:ascii="宋体" w:hAnsi="宋体" w:eastAsia="宋体" w:cs="宋体"/>
                <w:i w:val="0"/>
                <w:iCs w:val="0"/>
                <w:color w:val="000000"/>
                <w:sz w:val="18"/>
                <w:szCs w:val="18"/>
                <w:u w:val="none"/>
              </w:rPr>
            </w:pPr>
          </w:p>
        </w:tc>
      </w:tr>
      <w:tr w14:paraId="0781C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3CCA69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9F3E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816E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14C8F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51322324T000011030721-应急管理、安全监管、应急救援、森林草原防灭火、自然灾害救助、县安办实战化专班运行等专项经费</w:t>
            </w:r>
          </w:p>
        </w:tc>
      </w:tr>
      <w:tr w14:paraId="5BF8E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D9FE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94CA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009385F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18FCC4">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452E6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B5A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D7A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406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3D707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D7A0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1ADFB">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38C60">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7F01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用于应急管理、安全监管、应急抢险救援、安全生产救援、森林草原防灭火、自然灾害救助、县安办实战化专班运行等专项经费支出。</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F7D801">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项目完成年度目标，支付资金40.95万元。</w:t>
            </w:r>
          </w:p>
        </w:tc>
      </w:tr>
      <w:tr w14:paraId="5BC7E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BDD26">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D8D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00894CF">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项目按照资金支付计划实施</w:t>
            </w:r>
          </w:p>
        </w:tc>
      </w:tr>
      <w:tr w14:paraId="685AA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55A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22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B7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9E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AD2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15D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D5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EEB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D6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38D3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555D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64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D8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01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40.95</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D75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40.95</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1D4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46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87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23C9B">
            <w:pPr>
              <w:rPr>
                <w:rFonts w:hint="eastAsia" w:ascii="黑体" w:hAnsi="黑体" w:eastAsia="黑体" w:cs="黑体"/>
                <w:i/>
                <w:iCs/>
                <w:color w:val="000000"/>
                <w:sz w:val="18"/>
                <w:szCs w:val="18"/>
                <w:u w:val="none"/>
              </w:rPr>
            </w:pPr>
          </w:p>
        </w:tc>
      </w:tr>
      <w:tr w14:paraId="7521A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EDDB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045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42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93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40.95</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ABFF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40.95</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BBE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DB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CD5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CBAD6">
            <w:pPr>
              <w:rPr>
                <w:rFonts w:hint="eastAsia" w:ascii="黑体" w:hAnsi="黑体" w:eastAsia="黑体" w:cs="黑体"/>
                <w:i/>
                <w:iCs/>
                <w:color w:val="000000"/>
                <w:sz w:val="18"/>
                <w:szCs w:val="18"/>
                <w:u w:val="none"/>
              </w:rPr>
            </w:pPr>
          </w:p>
        </w:tc>
      </w:tr>
      <w:tr w14:paraId="333EB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AC39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4A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85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AB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32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481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34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4FD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8E78B">
            <w:pPr>
              <w:rPr>
                <w:rFonts w:hint="eastAsia" w:ascii="黑体" w:hAnsi="黑体" w:eastAsia="黑体" w:cs="黑体"/>
                <w:i/>
                <w:iCs/>
                <w:color w:val="000000"/>
                <w:sz w:val="18"/>
                <w:szCs w:val="18"/>
                <w:u w:val="none"/>
              </w:rPr>
            </w:pPr>
          </w:p>
        </w:tc>
      </w:tr>
      <w:tr w14:paraId="61F56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2C3E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0B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B1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A50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2E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E08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68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CE6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8BCF1">
            <w:pPr>
              <w:rPr>
                <w:rFonts w:hint="eastAsia" w:ascii="黑体" w:hAnsi="黑体" w:eastAsia="黑体" w:cs="黑体"/>
                <w:i/>
                <w:iCs/>
                <w:color w:val="000000"/>
                <w:sz w:val="18"/>
                <w:szCs w:val="18"/>
                <w:u w:val="none"/>
              </w:rPr>
            </w:pPr>
          </w:p>
        </w:tc>
      </w:tr>
      <w:tr w14:paraId="4839D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EAAB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11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6541B">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98A9F">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DC7C9">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B850EA">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BA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DB1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7B471">
            <w:pPr>
              <w:rPr>
                <w:rFonts w:hint="eastAsia" w:ascii="黑体" w:hAnsi="黑体" w:eastAsia="黑体" w:cs="黑体"/>
                <w:i/>
                <w:iCs/>
                <w:color w:val="000000"/>
                <w:sz w:val="18"/>
                <w:szCs w:val="18"/>
                <w:u w:val="none"/>
              </w:rPr>
            </w:pPr>
          </w:p>
        </w:tc>
      </w:tr>
      <w:tr w14:paraId="2DC6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15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5C3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11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CF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FD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61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D7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6966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0B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2F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B86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244C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96CA1">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6E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69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5F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全年开展安全生产宣传活动</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ED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EC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A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C4F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82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2B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EFF3E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宣传活动刚达到值标数</w:t>
            </w:r>
          </w:p>
        </w:tc>
      </w:tr>
      <w:tr w14:paraId="5C6D5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5AE23">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B8575">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00205">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9E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森林草原防灭火宣传活动</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43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7F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05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42C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8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4A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062FF">
            <w:pPr>
              <w:jc w:val="center"/>
              <w:rPr>
                <w:rFonts w:hint="eastAsia" w:ascii="微软雅黑" w:hAnsi="微软雅黑" w:eastAsia="微软雅黑" w:cs="微软雅黑"/>
                <w:i/>
                <w:iCs/>
                <w:color w:val="000000"/>
                <w:sz w:val="16"/>
                <w:szCs w:val="16"/>
                <w:u w:val="none"/>
              </w:rPr>
            </w:pPr>
          </w:p>
        </w:tc>
      </w:tr>
      <w:tr w14:paraId="05F4C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89535">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2F644">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39F4C">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597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灾害防治宣传活动</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F9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36E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CA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76B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CA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46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7ED7E">
            <w:pPr>
              <w:jc w:val="center"/>
              <w:rPr>
                <w:rFonts w:hint="eastAsia" w:ascii="微软雅黑" w:hAnsi="微软雅黑" w:eastAsia="微软雅黑" w:cs="微软雅黑"/>
                <w:i/>
                <w:iCs/>
                <w:color w:val="000000"/>
                <w:sz w:val="16"/>
                <w:szCs w:val="16"/>
                <w:u w:val="none"/>
              </w:rPr>
            </w:pPr>
          </w:p>
        </w:tc>
      </w:tr>
      <w:tr w14:paraId="0BA8B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470F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A5239">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CC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7C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3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71E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B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9711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2B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C11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EA48A1">
            <w:pPr>
              <w:jc w:val="center"/>
              <w:rPr>
                <w:rFonts w:hint="eastAsia" w:ascii="微软雅黑" w:hAnsi="微软雅黑" w:eastAsia="微软雅黑" w:cs="微软雅黑"/>
                <w:i/>
                <w:iCs/>
                <w:color w:val="000000"/>
                <w:sz w:val="16"/>
                <w:szCs w:val="16"/>
                <w:u w:val="none"/>
              </w:rPr>
            </w:pPr>
          </w:p>
        </w:tc>
      </w:tr>
      <w:tr w14:paraId="4B2E5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34E9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3A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1C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96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应急管理、安全监管、应急抢险救援、安全生产救援、森林草原防灭火、自然灾害救助、县安办实战化等专项工作提升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8C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C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81057">
            <w:pPr>
              <w:jc w:val="center"/>
              <w:rPr>
                <w:rFonts w:hint="eastAsia" w:ascii="宋体" w:hAnsi="宋体" w:eastAsia="宋体" w:cs="宋体"/>
                <w:i w:val="0"/>
                <w:iCs w:val="0"/>
                <w:color w:val="000000"/>
                <w:sz w:val="18"/>
                <w:szCs w:val="18"/>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4DE9F6">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显著</w:t>
            </w:r>
          </w:p>
          <w:p w14:paraId="16DBE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44E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E8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E16AD">
            <w:pPr>
              <w:jc w:val="center"/>
              <w:rPr>
                <w:rFonts w:hint="eastAsia" w:ascii="微软雅黑" w:hAnsi="微软雅黑" w:eastAsia="微软雅黑" w:cs="微软雅黑"/>
                <w:i/>
                <w:iCs/>
                <w:color w:val="000000"/>
                <w:sz w:val="16"/>
                <w:szCs w:val="16"/>
                <w:u w:val="none"/>
              </w:rPr>
            </w:pPr>
          </w:p>
        </w:tc>
      </w:tr>
      <w:tr w14:paraId="18501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4CD1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0B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27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77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77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EF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74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DCA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6BA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E29C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44692F">
            <w:pPr>
              <w:jc w:val="center"/>
              <w:rPr>
                <w:rFonts w:hint="eastAsia" w:ascii="微软雅黑" w:hAnsi="微软雅黑" w:eastAsia="微软雅黑" w:cs="微软雅黑"/>
                <w:i/>
                <w:iCs/>
                <w:color w:val="000000"/>
                <w:sz w:val="16"/>
                <w:szCs w:val="16"/>
                <w:u w:val="none"/>
              </w:rPr>
            </w:pPr>
          </w:p>
        </w:tc>
      </w:tr>
      <w:tr w14:paraId="19346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C048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54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69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4B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0A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35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03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9A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BA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A2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3EAFA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1AAF0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031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1D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21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63176">
            <w:pPr>
              <w:rPr>
                <w:rFonts w:hint="eastAsia" w:ascii="宋体" w:hAnsi="宋体" w:eastAsia="宋体" w:cs="宋体"/>
                <w:i w:val="0"/>
                <w:iCs w:val="0"/>
                <w:color w:val="000000"/>
                <w:sz w:val="18"/>
                <w:szCs w:val="18"/>
                <w:u w:val="none"/>
              </w:rPr>
            </w:pPr>
          </w:p>
        </w:tc>
      </w:tr>
      <w:tr w14:paraId="4CC3B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BD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A21A85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6CDA3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6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885AED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34FFE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63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7952A8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加强活动宣传次数，加强资质使用率</w:t>
            </w:r>
          </w:p>
        </w:tc>
      </w:tr>
      <w:tr w14:paraId="677CB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D77E1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932F3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13B36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2A1352D1">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1DB46D5D">
            <w:pPr>
              <w:rPr>
                <w:rFonts w:hint="eastAsia" w:ascii="宋体" w:hAnsi="宋体" w:eastAsia="宋体" w:cs="宋体"/>
                <w:i w:val="0"/>
                <w:iCs w:val="0"/>
                <w:color w:val="000000"/>
                <w:sz w:val="18"/>
                <w:szCs w:val="18"/>
                <w:u w:val="none"/>
              </w:rPr>
            </w:pPr>
          </w:p>
          <w:p w14:paraId="1043CAFC">
            <w:pPr>
              <w:rPr>
                <w:rFonts w:hint="eastAsia"/>
              </w:rPr>
            </w:pPr>
          </w:p>
        </w:tc>
        <w:tc>
          <w:tcPr>
            <w:tcW w:w="493" w:type="pct"/>
            <w:tcBorders>
              <w:top w:val="nil"/>
              <w:left w:val="nil"/>
              <w:bottom w:val="nil"/>
              <w:right w:val="nil"/>
            </w:tcBorders>
            <w:shd w:val="clear" w:color="auto" w:fill="auto"/>
            <w:vAlign w:val="center"/>
          </w:tcPr>
          <w:p w14:paraId="02EF6832">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27EA0866">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78E88C6C">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36681FF4">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77515833">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6C40C519">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285691D2">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730949B2">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2EC36F43">
            <w:pPr>
              <w:rPr>
                <w:rFonts w:hint="eastAsia" w:ascii="宋体" w:hAnsi="宋体" w:eastAsia="宋体" w:cs="宋体"/>
                <w:i w:val="0"/>
                <w:iCs w:val="0"/>
                <w:color w:val="000000"/>
                <w:sz w:val="18"/>
                <w:szCs w:val="18"/>
                <w:u w:val="none"/>
              </w:rPr>
            </w:pPr>
          </w:p>
        </w:tc>
      </w:tr>
      <w:tr w14:paraId="7854A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A78F1A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A113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5016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A1A43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51322324T000011071998-茂县安全生产监管平台系统升级改造项目</w:t>
            </w:r>
          </w:p>
        </w:tc>
      </w:tr>
      <w:tr w14:paraId="74288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14D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692B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334D390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6F9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1F1D2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35A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A42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3C9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679E3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B084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0926C">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269FC">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3949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对现有监控系统进行改造升级，并更深入、更全面、更有效的实现安全生产监控预警，推动安全生产城市的建设进程，逐步建设具有综合性、合理性、实用性、超前性的一流安全生产监控预警管理系统。</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DA2516">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项目完成年度目标，支付本年度资金32.65万元。</w:t>
            </w:r>
          </w:p>
        </w:tc>
      </w:tr>
      <w:tr w14:paraId="4F1F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3C42D">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77F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2276899">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项目按照合同约定实施</w:t>
            </w:r>
          </w:p>
        </w:tc>
      </w:tr>
      <w:tr w14:paraId="63F15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F7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F3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13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40D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09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6BF0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54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E6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C0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5F6F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8FBB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9E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95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91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32.65</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EA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32.65</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B76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1A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A4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ED106">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ACA1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371E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72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AD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EF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32.65</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0EBE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32.65</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287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7E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A1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C7084">
            <w:pPr>
              <w:rPr>
                <w:rFonts w:hint="eastAsia" w:ascii="黑体" w:hAnsi="黑体" w:eastAsia="黑体" w:cs="黑体"/>
                <w:i/>
                <w:iCs/>
                <w:color w:val="000000"/>
                <w:sz w:val="18"/>
                <w:szCs w:val="18"/>
                <w:u w:val="none"/>
              </w:rPr>
            </w:pPr>
          </w:p>
        </w:tc>
      </w:tr>
      <w:tr w14:paraId="6001B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0E15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1B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BC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1E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6C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1971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F9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E5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64099">
            <w:pPr>
              <w:rPr>
                <w:rFonts w:hint="eastAsia" w:ascii="黑体" w:hAnsi="黑体" w:eastAsia="黑体" w:cs="黑体"/>
                <w:i/>
                <w:iCs/>
                <w:color w:val="000000"/>
                <w:sz w:val="18"/>
                <w:szCs w:val="18"/>
                <w:u w:val="none"/>
              </w:rPr>
            </w:pPr>
          </w:p>
        </w:tc>
      </w:tr>
      <w:tr w14:paraId="70038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2BB7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9E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7E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FC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26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138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8C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2C5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5C892">
            <w:pPr>
              <w:rPr>
                <w:rFonts w:hint="eastAsia" w:ascii="黑体" w:hAnsi="黑体" w:eastAsia="黑体" w:cs="黑体"/>
                <w:i/>
                <w:iCs/>
                <w:color w:val="000000"/>
                <w:sz w:val="18"/>
                <w:szCs w:val="18"/>
                <w:u w:val="none"/>
              </w:rPr>
            </w:pPr>
          </w:p>
        </w:tc>
      </w:tr>
      <w:tr w14:paraId="6DBA7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C2A7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1E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F526F">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572E2">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0C1A0E">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A9A081">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A9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E9A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71864">
            <w:pPr>
              <w:rPr>
                <w:rFonts w:hint="eastAsia" w:ascii="黑体" w:hAnsi="黑体" w:eastAsia="黑体" w:cs="黑体"/>
                <w:i/>
                <w:iCs/>
                <w:color w:val="000000"/>
                <w:sz w:val="18"/>
                <w:szCs w:val="18"/>
                <w:u w:val="none"/>
              </w:rPr>
            </w:pPr>
          </w:p>
        </w:tc>
      </w:tr>
      <w:tr w14:paraId="33521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76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72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A1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4B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C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AF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8A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68A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B2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993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35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5E37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BFCAF">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62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06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76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升级提升指挥平台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A6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3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3F9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EFB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B7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63378">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0A039">
            <w:pPr>
              <w:jc w:val="center"/>
              <w:rPr>
                <w:rFonts w:hint="eastAsia" w:ascii="微软雅黑" w:hAnsi="微软雅黑" w:eastAsia="微软雅黑" w:cs="微软雅黑"/>
                <w:i/>
                <w:iCs/>
                <w:color w:val="000000"/>
                <w:sz w:val="16"/>
                <w:szCs w:val="16"/>
                <w:u w:val="none"/>
              </w:rPr>
            </w:pPr>
          </w:p>
        </w:tc>
      </w:tr>
      <w:tr w14:paraId="72CA2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9EEE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A69D7">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93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F6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E15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43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8C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D9B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68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1BF95">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8C16A">
            <w:pPr>
              <w:jc w:val="center"/>
              <w:rPr>
                <w:rFonts w:hint="eastAsia" w:ascii="微软雅黑" w:hAnsi="微软雅黑" w:eastAsia="微软雅黑" w:cs="微软雅黑"/>
                <w:i/>
                <w:iCs/>
                <w:color w:val="000000"/>
                <w:sz w:val="16"/>
                <w:szCs w:val="16"/>
                <w:u w:val="none"/>
              </w:rPr>
            </w:pPr>
          </w:p>
        </w:tc>
      </w:tr>
      <w:tr w14:paraId="292EF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DC943">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2E9D2">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FC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49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E9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A3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E4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39C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B9F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8C515">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0B2DC">
            <w:pPr>
              <w:jc w:val="center"/>
              <w:rPr>
                <w:rFonts w:hint="eastAsia" w:ascii="微软雅黑" w:hAnsi="微软雅黑" w:eastAsia="微软雅黑" w:cs="微软雅黑"/>
                <w:i/>
                <w:iCs/>
                <w:color w:val="000000"/>
                <w:sz w:val="16"/>
                <w:szCs w:val="16"/>
                <w:u w:val="none"/>
              </w:rPr>
            </w:pPr>
          </w:p>
        </w:tc>
      </w:tr>
      <w:tr w14:paraId="74CDD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6D98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D3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47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E9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对提升安全生产监管能力提升影响年限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7E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45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E7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FE6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09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F7AD6">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7E353A">
            <w:pPr>
              <w:jc w:val="center"/>
              <w:rPr>
                <w:rFonts w:hint="eastAsia" w:ascii="微软雅黑" w:hAnsi="微软雅黑" w:eastAsia="微软雅黑" w:cs="微软雅黑"/>
                <w:i/>
                <w:iCs/>
                <w:color w:val="000000"/>
                <w:sz w:val="16"/>
                <w:szCs w:val="16"/>
                <w:u w:val="none"/>
              </w:rPr>
            </w:pPr>
          </w:p>
        </w:tc>
      </w:tr>
      <w:tr w14:paraId="10105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9EDF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81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B5C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40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14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B8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63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21B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20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5A190">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56CD1">
            <w:pPr>
              <w:jc w:val="center"/>
              <w:rPr>
                <w:rFonts w:hint="eastAsia" w:ascii="微软雅黑" w:hAnsi="微软雅黑" w:eastAsia="微软雅黑" w:cs="微软雅黑"/>
                <w:i/>
                <w:iCs/>
                <w:color w:val="000000"/>
                <w:sz w:val="16"/>
                <w:szCs w:val="16"/>
                <w:u w:val="none"/>
              </w:rPr>
            </w:pPr>
          </w:p>
        </w:tc>
      </w:tr>
      <w:tr w14:paraId="02C18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96EAC">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A15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36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A5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C9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0C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99.87</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692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50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99.87</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DA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AD972">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B752A">
            <w:pPr>
              <w:jc w:val="center"/>
              <w:rPr>
                <w:rFonts w:hint="eastAsia" w:ascii="微软雅黑" w:hAnsi="微软雅黑" w:eastAsia="微软雅黑" w:cs="微软雅黑"/>
                <w:i/>
                <w:iCs/>
                <w:color w:val="000000"/>
                <w:sz w:val="16"/>
                <w:szCs w:val="16"/>
                <w:u w:val="none"/>
              </w:rPr>
            </w:pPr>
          </w:p>
        </w:tc>
      </w:tr>
      <w:tr w14:paraId="5C2C9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1202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4F5B8">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BD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AD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减少损失</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E3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01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7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513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FD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AA418A">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FD611">
            <w:pPr>
              <w:jc w:val="center"/>
              <w:rPr>
                <w:rFonts w:hint="eastAsia" w:ascii="微软雅黑" w:hAnsi="微软雅黑" w:eastAsia="微软雅黑" w:cs="微软雅黑"/>
                <w:i/>
                <w:iCs/>
                <w:color w:val="000000"/>
                <w:sz w:val="16"/>
                <w:szCs w:val="16"/>
                <w:u w:val="none"/>
              </w:rPr>
            </w:pPr>
          </w:p>
        </w:tc>
      </w:tr>
      <w:tr w14:paraId="628E3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BB8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3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D9526">
            <w:pP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23D16">
            <w:pPr>
              <w:rPr>
                <w:rFonts w:hint="eastAsia" w:ascii="宋体" w:hAnsi="宋体" w:eastAsia="宋体" w:cs="宋体"/>
                <w:i w:val="0"/>
                <w:iCs w:val="0"/>
                <w:color w:val="000000"/>
                <w:sz w:val="18"/>
                <w:szCs w:val="18"/>
                <w:u w:val="none"/>
              </w:rPr>
            </w:pPr>
          </w:p>
        </w:tc>
      </w:tr>
      <w:tr w14:paraId="38919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BC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EE0D6F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09577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65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B65CF7B">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11F57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A8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124FEA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加快项目实施，及时支付项目剩余资金</w:t>
            </w:r>
          </w:p>
        </w:tc>
      </w:tr>
      <w:tr w14:paraId="59C5A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79B4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ADA0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5A32B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3FE2E5BB">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32B050B5">
            <w:pPr>
              <w:pStyle w:val="14"/>
              <w:ind w:left="0" w:leftChars="0" w:firstLine="0" w:firstLineChars="0"/>
              <w:jc w:val="both"/>
              <w:rPr>
                <w:rFonts w:hint="eastAsia"/>
              </w:rPr>
            </w:pPr>
          </w:p>
        </w:tc>
        <w:tc>
          <w:tcPr>
            <w:tcW w:w="493" w:type="pct"/>
            <w:tcBorders>
              <w:top w:val="nil"/>
              <w:left w:val="nil"/>
              <w:bottom w:val="nil"/>
              <w:right w:val="nil"/>
            </w:tcBorders>
            <w:shd w:val="clear" w:color="auto" w:fill="auto"/>
            <w:vAlign w:val="center"/>
          </w:tcPr>
          <w:p w14:paraId="1D230F83">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311C52D6">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30A3F785">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23566954">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1738BD7C">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016BA421">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246BEDB5">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6CCADB01">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599DC5D3">
            <w:pPr>
              <w:rPr>
                <w:rFonts w:hint="eastAsia" w:ascii="宋体" w:hAnsi="宋体" w:eastAsia="宋体" w:cs="宋体"/>
                <w:i w:val="0"/>
                <w:iCs w:val="0"/>
                <w:color w:val="000000"/>
                <w:sz w:val="18"/>
                <w:szCs w:val="18"/>
                <w:u w:val="none"/>
              </w:rPr>
            </w:pPr>
          </w:p>
        </w:tc>
      </w:tr>
      <w:tr w14:paraId="37C13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8C65B4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A229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631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EC01B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51322325T000012444511-中央和省级自然灾害救灾资金</w:t>
            </w:r>
          </w:p>
        </w:tc>
      </w:tr>
      <w:tr w14:paraId="185F1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C77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9C6A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027E3CD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DC7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2F3A1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B74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DC89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156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ECEB9F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DD08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DBE68">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CE355">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B9C7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川财资环（2024）60号和川财资环（2024）65预拨救灾资金，计划用于实施地质灾害应急处置，购置应急保障物资。保护人民群众的生命安全,最大限度减轻灾害损失,保护人民群众的生命财产安全,最大限度减轻灾害损失。</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7B6480A">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项目完成本年度目标，完成资金支付353.32万元。</w:t>
            </w:r>
          </w:p>
        </w:tc>
      </w:tr>
      <w:tr w14:paraId="21E59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CA864">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B15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C9A413E">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项目严格按照文件要求实施</w:t>
            </w:r>
            <w:r>
              <w:rPr>
                <w:rFonts w:ascii="宋体" w:hAnsi="宋体" w:eastAsia="宋体" w:cs="宋体"/>
                <w:i w:val="0"/>
                <w:iCs w:val="0"/>
                <w:color w:val="000000"/>
                <w:kern w:val="0"/>
                <w:sz w:val="18"/>
                <w:szCs w:val="18"/>
                <w:u w:val="none"/>
                <w:lang w:val="en-US" w:eastAsia="zh-CN" w:bidi="ar"/>
              </w:rPr>
              <w:t>实施地质灾害应急处置，购置应急保障物资</w:t>
            </w:r>
            <w:r>
              <w:rPr>
                <w:rFonts w:hint="eastAsia" w:ascii="宋体" w:hAnsi="宋体" w:eastAsia="宋体" w:cs="宋体"/>
                <w:i w:val="0"/>
                <w:iCs w:val="0"/>
                <w:color w:val="000000"/>
                <w:kern w:val="0"/>
                <w:sz w:val="18"/>
                <w:szCs w:val="18"/>
                <w:u w:val="none"/>
                <w:lang w:val="en-US" w:eastAsia="zh-CN" w:bidi="ar"/>
              </w:rPr>
              <w:t>。</w:t>
            </w:r>
          </w:p>
        </w:tc>
      </w:tr>
      <w:tr w14:paraId="76CCE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A4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AC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6A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C7D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A03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D5E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64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B4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E7E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3216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75BC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A1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46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49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353.32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419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353.32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4F8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19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C15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483AC">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1B072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F878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3E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75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AB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353.32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B9C4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353.32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C45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60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AA6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173FE">
            <w:pPr>
              <w:rPr>
                <w:rFonts w:hint="eastAsia" w:ascii="黑体" w:hAnsi="黑体" w:eastAsia="黑体" w:cs="黑体"/>
                <w:i/>
                <w:iCs/>
                <w:color w:val="000000"/>
                <w:sz w:val="18"/>
                <w:szCs w:val="18"/>
                <w:u w:val="none"/>
              </w:rPr>
            </w:pPr>
          </w:p>
        </w:tc>
      </w:tr>
      <w:tr w14:paraId="1EE27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0A7A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98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DB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90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FF5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E7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65A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E4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2AA0A">
            <w:pPr>
              <w:rPr>
                <w:rFonts w:hint="eastAsia" w:ascii="黑体" w:hAnsi="黑体" w:eastAsia="黑体" w:cs="黑体"/>
                <w:i/>
                <w:iCs/>
                <w:color w:val="000000"/>
                <w:sz w:val="18"/>
                <w:szCs w:val="18"/>
                <w:u w:val="none"/>
              </w:rPr>
            </w:pPr>
          </w:p>
        </w:tc>
      </w:tr>
      <w:tr w14:paraId="6F847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1373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EA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AA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4E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D1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551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54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73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ABAC7">
            <w:pPr>
              <w:rPr>
                <w:rFonts w:hint="eastAsia" w:ascii="黑体" w:hAnsi="黑体" w:eastAsia="黑体" w:cs="黑体"/>
                <w:i/>
                <w:iCs/>
                <w:color w:val="000000"/>
                <w:sz w:val="18"/>
                <w:szCs w:val="18"/>
                <w:u w:val="none"/>
              </w:rPr>
            </w:pPr>
          </w:p>
        </w:tc>
      </w:tr>
      <w:tr w14:paraId="64C5E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7744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ED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3C9EF">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249CF">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9AE1CC">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D15368">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A0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7A2B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8FD74">
            <w:pPr>
              <w:rPr>
                <w:rFonts w:hint="eastAsia" w:ascii="黑体" w:hAnsi="黑体" w:eastAsia="黑体" w:cs="黑体"/>
                <w:i/>
                <w:iCs/>
                <w:color w:val="000000"/>
                <w:sz w:val="18"/>
                <w:szCs w:val="18"/>
                <w:u w:val="none"/>
              </w:rPr>
            </w:pPr>
          </w:p>
        </w:tc>
      </w:tr>
      <w:tr w14:paraId="11BA7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BA9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BF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E5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D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CEC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BA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99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9D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CF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99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3C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71A1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A4652">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485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25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BA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地质灾害应急处置</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86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83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7C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78F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39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3B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F476D4">
            <w:pPr>
              <w:jc w:val="center"/>
              <w:rPr>
                <w:rFonts w:hint="eastAsia" w:ascii="微软雅黑" w:hAnsi="微软雅黑" w:eastAsia="微软雅黑" w:cs="微软雅黑"/>
                <w:i/>
                <w:iCs/>
                <w:color w:val="000000"/>
                <w:sz w:val="16"/>
                <w:szCs w:val="16"/>
                <w:u w:val="none"/>
              </w:rPr>
            </w:pPr>
          </w:p>
        </w:tc>
      </w:tr>
      <w:tr w14:paraId="39B59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8978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72EE0">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DB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4C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地质灾害应急处置验收合格率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70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6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005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DE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BB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5B6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575B0A">
            <w:pPr>
              <w:jc w:val="center"/>
              <w:rPr>
                <w:rFonts w:hint="eastAsia" w:ascii="微软雅黑" w:hAnsi="微软雅黑" w:eastAsia="微软雅黑" w:cs="微软雅黑"/>
                <w:i/>
                <w:iCs/>
                <w:color w:val="000000"/>
                <w:sz w:val="16"/>
                <w:szCs w:val="16"/>
                <w:u w:val="none"/>
              </w:rPr>
            </w:pPr>
          </w:p>
        </w:tc>
      </w:tr>
      <w:tr w14:paraId="4F34E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A0373">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C513F">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8A3F4">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4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对讲机验收合格率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36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4B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6F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834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2D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FF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87B52">
            <w:pPr>
              <w:jc w:val="center"/>
              <w:rPr>
                <w:rFonts w:hint="eastAsia" w:ascii="微软雅黑" w:hAnsi="微软雅黑" w:eastAsia="微软雅黑" w:cs="微软雅黑"/>
                <w:i/>
                <w:iCs/>
                <w:color w:val="000000"/>
                <w:sz w:val="16"/>
                <w:szCs w:val="16"/>
                <w:u w:val="none"/>
              </w:rPr>
            </w:pPr>
          </w:p>
        </w:tc>
      </w:tr>
      <w:tr w14:paraId="1C2B8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0F7F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3DAEA">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5B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09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地质灾害应急处置完成时效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FE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8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12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7C4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49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0EA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D67B1C">
            <w:pPr>
              <w:jc w:val="center"/>
              <w:rPr>
                <w:rFonts w:hint="eastAsia" w:ascii="微软雅黑" w:hAnsi="微软雅黑" w:eastAsia="微软雅黑" w:cs="微软雅黑"/>
                <w:i/>
                <w:iCs/>
                <w:color w:val="000000"/>
                <w:sz w:val="16"/>
                <w:szCs w:val="16"/>
                <w:u w:val="none"/>
              </w:rPr>
            </w:pPr>
          </w:p>
        </w:tc>
      </w:tr>
      <w:tr w14:paraId="260BE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FA27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E5CCF">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BAF27">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A5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资金下达率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78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6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55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1A0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A9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09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C73B26">
            <w:pPr>
              <w:jc w:val="center"/>
              <w:rPr>
                <w:rFonts w:hint="eastAsia" w:ascii="宋体" w:hAnsi="宋体" w:eastAsia="宋体" w:cs="宋体"/>
                <w:i w:val="0"/>
                <w:iCs w:val="0"/>
                <w:color w:val="000000"/>
                <w:sz w:val="16"/>
                <w:szCs w:val="16"/>
                <w:u w:val="none"/>
              </w:rPr>
            </w:pPr>
          </w:p>
        </w:tc>
      </w:tr>
      <w:tr w14:paraId="6F810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6D80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8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2A6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6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减少经济损失</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7C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12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B8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54D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FF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C15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81EEA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27941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955D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75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CB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C5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受灾群众投诉</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68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D5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5E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件/人</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22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B7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58E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9969D">
            <w:pPr>
              <w:jc w:val="center"/>
              <w:rPr>
                <w:rFonts w:hint="eastAsia" w:ascii="宋体" w:hAnsi="宋体" w:eastAsia="宋体" w:cs="宋体"/>
                <w:i w:val="0"/>
                <w:iCs w:val="0"/>
                <w:color w:val="000000"/>
                <w:sz w:val="16"/>
                <w:szCs w:val="16"/>
                <w:u w:val="none"/>
              </w:rPr>
            </w:pPr>
          </w:p>
        </w:tc>
      </w:tr>
      <w:tr w14:paraId="66AEC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5F98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FD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52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74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项目预算额度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11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25D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556</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CB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AFCC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556</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E7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B5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F5214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67B84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D6B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68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97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1748A">
            <w:pPr>
              <w:rPr>
                <w:rFonts w:hint="eastAsia" w:ascii="宋体" w:hAnsi="宋体" w:eastAsia="宋体" w:cs="宋体"/>
                <w:i w:val="0"/>
                <w:iCs w:val="0"/>
                <w:color w:val="000000"/>
                <w:sz w:val="18"/>
                <w:szCs w:val="18"/>
                <w:u w:val="none"/>
              </w:rPr>
            </w:pPr>
          </w:p>
        </w:tc>
      </w:tr>
      <w:tr w14:paraId="776F3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C4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753B95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1A64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74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9569017">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428B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C8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784716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进一步加大资金投入，提升资金使用率</w:t>
            </w:r>
          </w:p>
        </w:tc>
      </w:tr>
      <w:tr w14:paraId="4BEC5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F90D1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EB3B3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27E87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03629669">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0388B2E3">
            <w:pPr>
              <w:pStyle w:val="14"/>
              <w:ind w:left="0" w:leftChars="0" w:firstLine="0" w:firstLineChars="0"/>
              <w:jc w:val="both"/>
              <w:rPr>
                <w:rFonts w:hint="eastAsia"/>
              </w:rPr>
            </w:pPr>
          </w:p>
        </w:tc>
        <w:tc>
          <w:tcPr>
            <w:tcW w:w="493" w:type="pct"/>
            <w:tcBorders>
              <w:top w:val="nil"/>
              <w:left w:val="nil"/>
              <w:bottom w:val="nil"/>
              <w:right w:val="nil"/>
            </w:tcBorders>
            <w:shd w:val="clear" w:color="auto" w:fill="auto"/>
            <w:vAlign w:val="center"/>
          </w:tcPr>
          <w:p w14:paraId="6830BB40">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72348488">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5884FC35">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297A1354">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29830A89">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153F4A59">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5D3B66EA">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7A316CFB">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474CEF82">
            <w:pPr>
              <w:rPr>
                <w:rFonts w:hint="eastAsia" w:ascii="宋体" w:hAnsi="宋体" w:eastAsia="宋体" w:cs="宋体"/>
                <w:i w:val="0"/>
                <w:iCs w:val="0"/>
                <w:color w:val="000000"/>
                <w:sz w:val="18"/>
                <w:szCs w:val="18"/>
                <w:u w:val="none"/>
              </w:rPr>
            </w:pPr>
          </w:p>
        </w:tc>
      </w:tr>
      <w:tr w14:paraId="5D589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4ABE78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181A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B09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5C19B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51322325T000013396852-慰问金</w:t>
            </w:r>
          </w:p>
        </w:tc>
      </w:tr>
      <w:tr w14:paraId="43DAC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AAFE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C94C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35E600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DDB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419B8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6F9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0AB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06E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EA3C4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2DBC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DC2A5">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120D0">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4B6B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对困难职工给予帮助或对过去有贡献的人员进行抚慰和奖励所发的慰问奖金。</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71AC5E">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项目完成年度目标，100%及时发放了慰问金</w:t>
            </w:r>
          </w:p>
        </w:tc>
      </w:tr>
      <w:tr w14:paraId="771A1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0BF33">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451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FE4DE4E">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项目按照文件要求</w:t>
            </w:r>
            <w:r>
              <w:rPr>
                <w:rFonts w:ascii="宋体" w:hAnsi="宋体" w:eastAsia="宋体" w:cs="宋体"/>
                <w:i w:val="0"/>
                <w:iCs w:val="0"/>
                <w:color w:val="000000"/>
                <w:kern w:val="0"/>
                <w:sz w:val="18"/>
                <w:szCs w:val="18"/>
                <w:u w:val="none"/>
                <w:lang w:val="en-US" w:eastAsia="zh-CN" w:bidi="ar"/>
              </w:rPr>
              <w:t>对</w:t>
            </w:r>
            <w:r>
              <w:rPr>
                <w:rFonts w:hint="eastAsia" w:ascii="宋体" w:hAnsi="宋体" w:eastAsia="宋体" w:cs="宋体"/>
                <w:i w:val="0"/>
                <w:iCs w:val="0"/>
                <w:color w:val="000000"/>
                <w:kern w:val="0"/>
                <w:sz w:val="18"/>
                <w:szCs w:val="18"/>
                <w:u w:val="none"/>
                <w:lang w:val="en-US" w:eastAsia="zh-CN" w:bidi="ar"/>
              </w:rPr>
              <w:t>单位4名</w:t>
            </w:r>
            <w:r>
              <w:rPr>
                <w:rFonts w:ascii="宋体" w:hAnsi="宋体" w:eastAsia="宋体" w:cs="宋体"/>
                <w:i w:val="0"/>
                <w:iCs w:val="0"/>
                <w:color w:val="000000"/>
                <w:kern w:val="0"/>
                <w:sz w:val="18"/>
                <w:szCs w:val="18"/>
                <w:u w:val="none"/>
                <w:lang w:val="en-US" w:eastAsia="zh-CN" w:bidi="ar"/>
              </w:rPr>
              <w:t>困难职工</w:t>
            </w:r>
            <w:r>
              <w:rPr>
                <w:rFonts w:hint="eastAsia" w:ascii="宋体" w:hAnsi="宋体" w:eastAsia="宋体" w:cs="宋体"/>
                <w:i w:val="0"/>
                <w:iCs w:val="0"/>
                <w:color w:val="000000"/>
                <w:kern w:val="0"/>
                <w:sz w:val="18"/>
                <w:szCs w:val="18"/>
                <w:u w:val="none"/>
                <w:lang w:val="en-US" w:eastAsia="zh-CN" w:bidi="ar"/>
              </w:rPr>
              <w:t>发放了</w:t>
            </w:r>
            <w:r>
              <w:rPr>
                <w:rFonts w:ascii="宋体" w:hAnsi="宋体" w:eastAsia="宋体" w:cs="宋体"/>
                <w:i w:val="0"/>
                <w:iCs w:val="0"/>
                <w:color w:val="000000"/>
                <w:kern w:val="0"/>
                <w:sz w:val="18"/>
                <w:szCs w:val="18"/>
                <w:u w:val="none"/>
                <w:lang w:val="en-US" w:eastAsia="zh-CN" w:bidi="ar"/>
              </w:rPr>
              <w:t>慰问奖金</w:t>
            </w:r>
          </w:p>
        </w:tc>
      </w:tr>
      <w:tr w14:paraId="526A9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EE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E7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16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5F8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7DA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7F2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8D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0C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9ED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AE7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D9D6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94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C1B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10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C77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DC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63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B9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A4CC9">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63C68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4962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47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E2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1D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CC5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30B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6AD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E8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71135">
            <w:pPr>
              <w:rPr>
                <w:rFonts w:hint="eastAsia" w:ascii="黑体" w:hAnsi="黑体" w:eastAsia="黑体" w:cs="黑体"/>
                <w:i/>
                <w:iCs/>
                <w:color w:val="000000"/>
                <w:sz w:val="18"/>
                <w:szCs w:val="18"/>
                <w:u w:val="none"/>
              </w:rPr>
            </w:pPr>
          </w:p>
        </w:tc>
      </w:tr>
      <w:tr w14:paraId="6A2D4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BB1D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C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F9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07E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C9AC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9C79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A9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DF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E760D">
            <w:pPr>
              <w:rPr>
                <w:rFonts w:hint="eastAsia" w:ascii="黑体" w:hAnsi="黑体" w:eastAsia="黑体" w:cs="黑体"/>
                <w:i/>
                <w:iCs/>
                <w:color w:val="000000"/>
                <w:sz w:val="18"/>
                <w:szCs w:val="18"/>
                <w:u w:val="none"/>
              </w:rPr>
            </w:pPr>
          </w:p>
        </w:tc>
      </w:tr>
      <w:tr w14:paraId="67EAD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7DA1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64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94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F6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25C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A8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8B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E5B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5BA0C">
            <w:pPr>
              <w:rPr>
                <w:rFonts w:hint="eastAsia" w:ascii="黑体" w:hAnsi="黑体" w:eastAsia="黑体" w:cs="黑体"/>
                <w:i/>
                <w:iCs/>
                <w:color w:val="000000"/>
                <w:sz w:val="18"/>
                <w:szCs w:val="18"/>
                <w:u w:val="none"/>
              </w:rPr>
            </w:pPr>
          </w:p>
        </w:tc>
      </w:tr>
      <w:tr w14:paraId="2D813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7E42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A4E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F807A">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2478E">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EBB7C2">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261A38">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DD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8A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7CC2D">
            <w:pPr>
              <w:rPr>
                <w:rFonts w:hint="eastAsia" w:ascii="黑体" w:hAnsi="黑体" w:eastAsia="黑体" w:cs="黑体"/>
                <w:i/>
                <w:iCs/>
                <w:color w:val="000000"/>
                <w:sz w:val="18"/>
                <w:szCs w:val="18"/>
                <w:u w:val="none"/>
              </w:rPr>
            </w:pPr>
          </w:p>
        </w:tc>
      </w:tr>
      <w:tr w14:paraId="4C63A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09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35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B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22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B3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1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38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A68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6F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BE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ABF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A579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DDA2E">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E6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8D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E3B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慰问职工人数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2DE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00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4E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5F7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25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9C528">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013BB8">
            <w:pPr>
              <w:jc w:val="center"/>
              <w:rPr>
                <w:rFonts w:hint="eastAsia" w:ascii="微软雅黑" w:hAnsi="微软雅黑" w:eastAsia="微软雅黑" w:cs="微软雅黑"/>
                <w:i/>
                <w:iCs/>
                <w:color w:val="000000"/>
                <w:sz w:val="16"/>
                <w:szCs w:val="16"/>
                <w:u w:val="none"/>
              </w:rPr>
            </w:pPr>
          </w:p>
        </w:tc>
      </w:tr>
      <w:tr w14:paraId="24079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8CF92">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70F26">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DE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9B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86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43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48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C8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B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2A70B">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DD9EA">
            <w:pPr>
              <w:jc w:val="center"/>
              <w:rPr>
                <w:rFonts w:hint="eastAsia" w:ascii="微软雅黑" w:hAnsi="微软雅黑" w:eastAsia="微软雅黑" w:cs="微软雅黑"/>
                <w:i/>
                <w:iCs/>
                <w:color w:val="000000"/>
                <w:sz w:val="16"/>
                <w:szCs w:val="16"/>
                <w:u w:val="none"/>
              </w:rPr>
            </w:pPr>
          </w:p>
        </w:tc>
      </w:tr>
      <w:tr w14:paraId="10104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F5943">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D3B7B">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E6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2D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5C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A7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5DB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2F7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99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2EEA7A">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1C204">
            <w:pPr>
              <w:jc w:val="center"/>
              <w:rPr>
                <w:rFonts w:hint="eastAsia" w:ascii="微软雅黑" w:hAnsi="微软雅黑" w:eastAsia="微软雅黑" w:cs="微软雅黑"/>
                <w:i/>
                <w:iCs/>
                <w:color w:val="000000"/>
                <w:sz w:val="16"/>
                <w:szCs w:val="16"/>
                <w:u w:val="none"/>
              </w:rPr>
            </w:pPr>
          </w:p>
        </w:tc>
      </w:tr>
      <w:tr w14:paraId="4154C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AE73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7E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BB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93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解决职工困难率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46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DB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AD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551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F33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A65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71BC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社会效益不明显</w:t>
            </w:r>
          </w:p>
        </w:tc>
      </w:tr>
      <w:tr w14:paraId="087CF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9F37E">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7D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FA8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66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职工投诉事件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B48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73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C5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C8D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DE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66035">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BFEC0">
            <w:pPr>
              <w:jc w:val="center"/>
              <w:rPr>
                <w:rFonts w:hint="eastAsia" w:ascii="微软雅黑" w:hAnsi="微软雅黑" w:eastAsia="微软雅黑" w:cs="微软雅黑"/>
                <w:i/>
                <w:iCs/>
                <w:color w:val="000000"/>
                <w:sz w:val="16"/>
                <w:szCs w:val="16"/>
                <w:u w:val="none"/>
              </w:rPr>
            </w:pPr>
          </w:p>
        </w:tc>
      </w:tr>
      <w:tr w14:paraId="7E5C0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C3DD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14ED6">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B895D">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EF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困难职工满意度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22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54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98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2D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1C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08E72">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479BA5">
            <w:pPr>
              <w:jc w:val="center"/>
              <w:rPr>
                <w:rFonts w:hint="eastAsia" w:ascii="微软雅黑" w:hAnsi="微软雅黑" w:eastAsia="微软雅黑" w:cs="微软雅黑"/>
                <w:i/>
                <w:iCs/>
                <w:color w:val="000000"/>
                <w:sz w:val="16"/>
                <w:szCs w:val="16"/>
                <w:u w:val="none"/>
              </w:rPr>
            </w:pPr>
          </w:p>
        </w:tc>
      </w:tr>
      <w:tr w14:paraId="74717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0A71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3C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6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46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12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9B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31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D8E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98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1B923">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1FD61">
            <w:pPr>
              <w:jc w:val="center"/>
              <w:rPr>
                <w:rFonts w:hint="eastAsia" w:ascii="微软雅黑" w:hAnsi="微软雅黑" w:eastAsia="微软雅黑" w:cs="微软雅黑"/>
                <w:i/>
                <w:iCs/>
                <w:color w:val="000000"/>
                <w:sz w:val="16"/>
                <w:szCs w:val="16"/>
                <w:u w:val="none"/>
              </w:rPr>
            </w:pPr>
          </w:p>
        </w:tc>
      </w:tr>
      <w:tr w14:paraId="6F427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864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7B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74607">
            <w:pP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8061AC">
            <w:pPr>
              <w:rPr>
                <w:rFonts w:hint="eastAsia" w:ascii="宋体" w:hAnsi="宋体" w:eastAsia="宋体" w:cs="宋体"/>
                <w:i w:val="0"/>
                <w:iCs w:val="0"/>
                <w:color w:val="000000"/>
                <w:sz w:val="18"/>
                <w:szCs w:val="18"/>
                <w:u w:val="none"/>
              </w:rPr>
            </w:pPr>
          </w:p>
        </w:tc>
      </w:tr>
      <w:tr w14:paraId="6AD1A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291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BD6A99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0BAF3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15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C0DA3E8">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6"/>
                <w:szCs w:val="16"/>
                <w:u w:val="none"/>
                <w:lang w:val="en-US" w:eastAsia="zh-CN" w:bidi="ar"/>
              </w:rPr>
              <w:t>社会效益不明显</w:t>
            </w:r>
          </w:p>
        </w:tc>
      </w:tr>
      <w:tr w14:paraId="500F1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71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7E13B0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进一步加大资金投入，提升资金使用率</w:t>
            </w:r>
          </w:p>
        </w:tc>
      </w:tr>
      <w:tr w14:paraId="3DD42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2200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68CC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7136E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08D84620">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5E478DF0">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7BF64F4A">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7CD15E66">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6B62D37D">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46A01A85">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2FFDBF90">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07273BC6">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45FA5023">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4A7AA0AE">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6BDE429D">
            <w:pPr>
              <w:rPr>
                <w:rFonts w:hint="eastAsia" w:ascii="宋体" w:hAnsi="宋体" w:eastAsia="宋体" w:cs="宋体"/>
                <w:i w:val="0"/>
                <w:iCs w:val="0"/>
                <w:color w:val="000000"/>
                <w:sz w:val="18"/>
                <w:szCs w:val="18"/>
                <w:u w:val="none"/>
              </w:rPr>
            </w:pPr>
          </w:p>
        </w:tc>
      </w:tr>
      <w:tr w14:paraId="4F088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74196A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563E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0A35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EBFF9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51322325T000013436923-应急管理津贴补贴</w:t>
            </w:r>
          </w:p>
        </w:tc>
      </w:tr>
      <w:tr w14:paraId="2368B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00B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9B3C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06E7997C">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实施单位</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13C3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3BF4C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7A1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66A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F9E7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30454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8911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00E51">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D75EE">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71A4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应急岗位津贴和应急值班补贴</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A2FCA33">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项目完成了年度目标</w:t>
            </w:r>
          </w:p>
        </w:tc>
      </w:tr>
      <w:tr w14:paraId="6C1E2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1DE78">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F27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4B47D9C">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项目按照资金支付计划实施</w:t>
            </w:r>
          </w:p>
        </w:tc>
      </w:tr>
      <w:tr w14:paraId="125B6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DA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71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F6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DB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AEE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F9A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53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B7E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406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39F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B984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3F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F9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AC7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8F2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AE0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25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2C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9E066">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E08F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2EE7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DF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D3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07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E34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36D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54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B1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D1CA4">
            <w:pPr>
              <w:rPr>
                <w:rFonts w:hint="eastAsia" w:ascii="黑体" w:hAnsi="黑体" w:eastAsia="黑体" w:cs="黑体"/>
                <w:i/>
                <w:iCs/>
                <w:color w:val="000000"/>
                <w:sz w:val="18"/>
                <w:szCs w:val="18"/>
                <w:u w:val="none"/>
              </w:rPr>
            </w:pPr>
          </w:p>
        </w:tc>
      </w:tr>
      <w:tr w14:paraId="6EA79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D0AF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6D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13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B9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793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C5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AC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12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4D5CA">
            <w:pPr>
              <w:rPr>
                <w:rFonts w:hint="eastAsia" w:ascii="黑体" w:hAnsi="黑体" w:eastAsia="黑体" w:cs="黑体"/>
                <w:i/>
                <w:iCs/>
                <w:color w:val="000000"/>
                <w:sz w:val="18"/>
                <w:szCs w:val="18"/>
                <w:u w:val="none"/>
              </w:rPr>
            </w:pPr>
          </w:p>
        </w:tc>
      </w:tr>
      <w:tr w14:paraId="43284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711A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D2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651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AC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3E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5AB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F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2B3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B1C5D">
            <w:pPr>
              <w:rPr>
                <w:rFonts w:hint="eastAsia" w:ascii="黑体" w:hAnsi="黑体" w:eastAsia="黑体" w:cs="黑体"/>
                <w:i/>
                <w:iCs/>
                <w:color w:val="000000"/>
                <w:sz w:val="18"/>
                <w:szCs w:val="18"/>
                <w:u w:val="none"/>
              </w:rPr>
            </w:pPr>
          </w:p>
        </w:tc>
      </w:tr>
      <w:tr w14:paraId="57EB3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852D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8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43DDE">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FBA8C">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3A164">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DEC3DB">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108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4A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0EC16">
            <w:pPr>
              <w:rPr>
                <w:rFonts w:hint="eastAsia" w:ascii="黑体" w:hAnsi="黑体" w:eastAsia="黑体" w:cs="黑体"/>
                <w:i/>
                <w:iCs/>
                <w:color w:val="000000"/>
                <w:sz w:val="18"/>
                <w:szCs w:val="18"/>
                <w:u w:val="none"/>
              </w:rPr>
            </w:pPr>
          </w:p>
        </w:tc>
      </w:tr>
      <w:tr w14:paraId="5CC66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C3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E6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7E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2F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023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33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09E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B2B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39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AD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BC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7DC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AFDCC">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5F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17C3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C6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每月参加值班值守人数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D9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00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46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23A0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06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C2FE7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7B7F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6C58B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14145">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96C89">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03F24">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32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应急岗位津贴每人每月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58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72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25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FEE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4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A82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F4FBC">
            <w:pPr>
              <w:jc w:val="center"/>
              <w:rPr>
                <w:rFonts w:hint="eastAsia" w:ascii="微软雅黑" w:hAnsi="微软雅黑" w:eastAsia="微软雅黑" w:cs="微软雅黑"/>
                <w:i/>
                <w:iCs/>
                <w:color w:val="000000"/>
                <w:sz w:val="16"/>
                <w:szCs w:val="16"/>
                <w:u w:val="none"/>
              </w:rPr>
            </w:pPr>
          </w:p>
        </w:tc>
      </w:tr>
      <w:tr w14:paraId="54CB3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75F1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D9F92">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F0B60">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BA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应急值班补贴每人每月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F3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BD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8A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18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5A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5E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354A9C">
            <w:pPr>
              <w:jc w:val="center"/>
              <w:rPr>
                <w:rFonts w:hint="eastAsia" w:ascii="微软雅黑" w:hAnsi="微软雅黑" w:eastAsia="微软雅黑" w:cs="微软雅黑"/>
                <w:i/>
                <w:iCs/>
                <w:color w:val="000000"/>
                <w:sz w:val="16"/>
                <w:szCs w:val="16"/>
                <w:u w:val="none"/>
              </w:rPr>
            </w:pPr>
          </w:p>
        </w:tc>
      </w:tr>
      <w:tr w14:paraId="476FD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4CA7E">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8435A">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EF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71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发放该项目的补贴月数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6F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4F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BA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4B9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BF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4C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4BCACE">
            <w:pPr>
              <w:jc w:val="center"/>
              <w:rPr>
                <w:rFonts w:hint="eastAsia" w:ascii="微软雅黑" w:hAnsi="微软雅黑" w:eastAsia="微软雅黑" w:cs="微软雅黑"/>
                <w:i/>
                <w:iCs/>
                <w:color w:val="000000"/>
                <w:sz w:val="16"/>
                <w:szCs w:val="16"/>
                <w:u w:val="none"/>
              </w:rPr>
            </w:pPr>
          </w:p>
        </w:tc>
      </w:tr>
      <w:tr w14:paraId="5409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FEB6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D6F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A6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B5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加强应急值守，提高后勤保障能力</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09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9D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减少安全生产事故和自然灾害事故的发生</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B1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79D2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减少安全生产事故和自然灾害事故的发生</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A6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8C3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20309">
            <w:pPr>
              <w:jc w:val="center"/>
              <w:rPr>
                <w:rFonts w:hint="eastAsia" w:ascii="微软雅黑" w:hAnsi="微软雅黑" w:eastAsia="微软雅黑" w:cs="微软雅黑"/>
                <w:i/>
                <w:iCs/>
                <w:color w:val="000000"/>
                <w:sz w:val="16"/>
                <w:szCs w:val="16"/>
                <w:u w:val="none"/>
              </w:rPr>
            </w:pPr>
          </w:p>
        </w:tc>
      </w:tr>
      <w:tr w14:paraId="7D7D4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6D01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A4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1D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12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4D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19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6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69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A0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69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135B61">
            <w:pPr>
              <w:jc w:val="center"/>
              <w:rPr>
                <w:rFonts w:hint="eastAsia" w:ascii="微软雅黑" w:hAnsi="微软雅黑" w:eastAsia="微软雅黑" w:cs="微软雅黑"/>
                <w:i/>
                <w:iCs/>
                <w:color w:val="000000"/>
                <w:sz w:val="16"/>
                <w:szCs w:val="16"/>
                <w:u w:val="none"/>
              </w:rPr>
            </w:pPr>
          </w:p>
        </w:tc>
      </w:tr>
      <w:tr w14:paraId="45239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43F5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00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38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1C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岗位津贴和值班补贴从22年5月发放到2024年8月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B12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1C4F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62</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96</w:t>
            </w:r>
          </w:p>
          <w:p w14:paraId="6557B8C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万元</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7F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1BCAA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62</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96</w:t>
            </w:r>
            <w:r>
              <w:rPr>
                <w:rFonts w:hint="eastAsia" w:ascii="宋体" w:hAnsi="宋体" w:eastAsia="宋体" w:cs="宋体"/>
                <w:i w:val="0"/>
                <w:iCs w:val="0"/>
                <w:color w:val="000000"/>
                <w:kern w:val="0"/>
                <w:sz w:val="18"/>
                <w:szCs w:val="18"/>
                <w:u w:val="none"/>
                <w:lang w:val="en-US" w:eastAsia="zh-CN" w:bidi="ar"/>
              </w:rPr>
              <w:t>万元</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91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72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4FAC8">
            <w:pPr>
              <w:keepNext w:val="0"/>
              <w:keepLines w:val="0"/>
              <w:widowControl/>
              <w:suppressLineNumbers w:val="0"/>
              <w:jc w:val="both"/>
              <w:textAlignment w:val="center"/>
              <w:rPr>
                <w:rFonts w:hint="eastAsia" w:ascii="微软雅黑" w:hAnsi="微软雅黑" w:eastAsia="微软雅黑" w:cs="微软雅黑"/>
                <w:i/>
                <w:iCs/>
                <w:color w:val="000000"/>
                <w:sz w:val="16"/>
                <w:szCs w:val="16"/>
                <w:u w:val="none"/>
              </w:rPr>
            </w:pPr>
          </w:p>
        </w:tc>
      </w:tr>
      <w:tr w14:paraId="21B51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0BA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2A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02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FB706">
            <w:pPr>
              <w:rPr>
                <w:rFonts w:hint="eastAsia" w:ascii="宋体" w:hAnsi="宋体" w:eastAsia="宋体" w:cs="宋体"/>
                <w:i w:val="0"/>
                <w:iCs w:val="0"/>
                <w:color w:val="000000"/>
                <w:sz w:val="18"/>
                <w:szCs w:val="18"/>
                <w:u w:val="none"/>
              </w:rPr>
            </w:pPr>
          </w:p>
        </w:tc>
      </w:tr>
      <w:tr w14:paraId="49872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05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6A3C39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47DF4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77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4E8630A">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5ABF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DF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DFEBC0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加快项目实施，及时支付项目资金</w:t>
            </w:r>
          </w:p>
        </w:tc>
      </w:tr>
      <w:tr w14:paraId="5C375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A18E2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C0D33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162DA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151C59CD">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728DBDB5">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79E516C4">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552EC81D">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5B7CE6D8">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731F800C">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5E4231F9">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021C7669">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7F1A1476">
            <w:pPr>
              <w:rPr>
                <w:rFonts w:hint="eastAsia" w:ascii="宋体" w:hAnsi="宋体" w:eastAsia="宋体" w:cs="宋体"/>
                <w:i w:val="0"/>
                <w:iCs w:val="0"/>
                <w:color w:val="000000"/>
                <w:sz w:val="18"/>
                <w:szCs w:val="18"/>
                <w:u w:val="none"/>
              </w:rPr>
            </w:pPr>
          </w:p>
          <w:p w14:paraId="5CDC9EF7">
            <w:pPr>
              <w:pStyle w:val="14"/>
              <w:rPr>
                <w:rFonts w:hint="eastAsia"/>
              </w:rPr>
            </w:pPr>
          </w:p>
        </w:tc>
        <w:tc>
          <w:tcPr>
            <w:tcW w:w="250" w:type="pct"/>
            <w:gridSpan w:val="2"/>
            <w:tcBorders>
              <w:top w:val="nil"/>
              <w:left w:val="nil"/>
              <w:bottom w:val="nil"/>
              <w:right w:val="nil"/>
            </w:tcBorders>
            <w:shd w:val="clear" w:color="auto" w:fill="auto"/>
            <w:vAlign w:val="center"/>
          </w:tcPr>
          <w:p w14:paraId="40F0B837">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67B8F701">
            <w:pPr>
              <w:rPr>
                <w:rFonts w:hint="eastAsia" w:ascii="宋体" w:hAnsi="宋体" w:eastAsia="宋体" w:cs="宋体"/>
                <w:i w:val="0"/>
                <w:iCs w:val="0"/>
                <w:color w:val="000000"/>
                <w:sz w:val="18"/>
                <w:szCs w:val="18"/>
                <w:u w:val="none"/>
              </w:rPr>
            </w:pPr>
          </w:p>
        </w:tc>
      </w:tr>
      <w:tr w14:paraId="38392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EB228D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0566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EBB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72C3B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51322325T000013608213-不间断电源UPS设备用房建设</w:t>
            </w:r>
          </w:p>
        </w:tc>
      </w:tr>
      <w:tr w14:paraId="71EA9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85C3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C611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6EFF5D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0A5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210E4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09A9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3B9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E6E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0CF7A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9FF2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AC778">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41AAE">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FF43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主要用于应急指挥中心相关电力设备提供稳定 不间断的电力供应，确保电力中断时设备能够继续正常运行，有助于提升我县应急指挥能力。</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C6FAC4D">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项目完成年度目标，支付资金3.7万元。</w:t>
            </w:r>
          </w:p>
        </w:tc>
      </w:tr>
      <w:tr w14:paraId="3F7B5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71994">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B2D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6828669">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项目按照合同实施，开展了</w:t>
            </w:r>
            <w:r>
              <w:rPr>
                <w:rFonts w:ascii="宋体" w:hAnsi="宋体" w:eastAsia="宋体" w:cs="宋体"/>
                <w:i w:val="0"/>
                <w:iCs w:val="0"/>
                <w:color w:val="000000"/>
                <w:kern w:val="0"/>
                <w:sz w:val="18"/>
                <w:szCs w:val="18"/>
                <w:u w:val="none"/>
                <w:lang w:val="en-US" w:eastAsia="zh-CN" w:bidi="ar"/>
              </w:rPr>
              <w:t>不间断电源UPS设备用房建</w:t>
            </w:r>
          </w:p>
        </w:tc>
      </w:tr>
      <w:tr w14:paraId="1BC8D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03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2E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E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D6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08F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62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0F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B45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5D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2F48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2FE8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D4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C3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45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AD1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EC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84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1C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AA562">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188C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A993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9C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33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24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383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BEA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74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9A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E545A">
            <w:pPr>
              <w:rPr>
                <w:rFonts w:hint="eastAsia" w:ascii="黑体" w:hAnsi="黑体" w:eastAsia="黑体" w:cs="黑体"/>
                <w:i/>
                <w:iCs/>
                <w:color w:val="000000"/>
                <w:sz w:val="18"/>
                <w:szCs w:val="18"/>
                <w:u w:val="none"/>
              </w:rPr>
            </w:pPr>
          </w:p>
        </w:tc>
      </w:tr>
      <w:tr w14:paraId="671F2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C2CA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19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F9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FC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5FD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E1D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F7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185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00512">
            <w:pPr>
              <w:rPr>
                <w:rFonts w:hint="eastAsia" w:ascii="黑体" w:hAnsi="黑体" w:eastAsia="黑体" w:cs="黑体"/>
                <w:i/>
                <w:iCs/>
                <w:color w:val="000000"/>
                <w:sz w:val="18"/>
                <w:szCs w:val="18"/>
                <w:u w:val="none"/>
              </w:rPr>
            </w:pPr>
          </w:p>
        </w:tc>
      </w:tr>
      <w:tr w14:paraId="5217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01D6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C8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C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BC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7C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C2D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C4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4A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9AC63">
            <w:pPr>
              <w:rPr>
                <w:rFonts w:hint="eastAsia" w:ascii="黑体" w:hAnsi="黑体" w:eastAsia="黑体" w:cs="黑体"/>
                <w:i/>
                <w:iCs/>
                <w:color w:val="000000"/>
                <w:sz w:val="18"/>
                <w:szCs w:val="18"/>
                <w:u w:val="none"/>
              </w:rPr>
            </w:pPr>
          </w:p>
        </w:tc>
      </w:tr>
      <w:tr w14:paraId="7C45C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8597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89F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C42F5">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3E9FC">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AB17DF">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C7746">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A4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BD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A3A6B">
            <w:pPr>
              <w:rPr>
                <w:rFonts w:hint="eastAsia" w:ascii="黑体" w:hAnsi="黑体" w:eastAsia="黑体" w:cs="黑体"/>
                <w:i/>
                <w:iCs/>
                <w:color w:val="000000"/>
                <w:sz w:val="18"/>
                <w:szCs w:val="18"/>
                <w:u w:val="none"/>
              </w:rPr>
            </w:pPr>
          </w:p>
        </w:tc>
      </w:tr>
      <w:tr w14:paraId="79165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314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6B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70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88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48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CB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90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7A9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9D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EA5D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D4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B85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8EC16">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DE9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C6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89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移动板房面积</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0B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DC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706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921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4A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EBA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F13CE">
            <w:pPr>
              <w:jc w:val="center"/>
              <w:rPr>
                <w:rFonts w:hint="eastAsia" w:ascii="微软雅黑" w:hAnsi="微软雅黑" w:eastAsia="微软雅黑" w:cs="微软雅黑"/>
                <w:i/>
                <w:iCs/>
                <w:color w:val="000000"/>
                <w:sz w:val="16"/>
                <w:szCs w:val="16"/>
                <w:u w:val="none"/>
              </w:rPr>
            </w:pPr>
          </w:p>
        </w:tc>
      </w:tr>
      <w:tr w14:paraId="62654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3D0F4">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8F149">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B143E">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C3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建设移动板房</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5F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621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12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座（处）</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CE5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12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CD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44863">
            <w:pPr>
              <w:jc w:val="center"/>
              <w:rPr>
                <w:rFonts w:hint="eastAsia" w:ascii="微软雅黑" w:hAnsi="微软雅黑" w:eastAsia="微软雅黑" w:cs="微软雅黑"/>
                <w:i/>
                <w:iCs/>
                <w:color w:val="000000"/>
                <w:sz w:val="16"/>
                <w:szCs w:val="16"/>
                <w:u w:val="none"/>
              </w:rPr>
            </w:pPr>
          </w:p>
        </w:tc>
      </w:tr>
      <w:tr w14:paraId="58CC9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A468E">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E7828">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57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D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FD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ED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9B4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B0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0D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A50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CC726">
            <w:pPr>
              <w:jc w:val="center"/>
              <w:rPr>
                <w:rFonts w:hint="eastAsia" w:ascii="微软雅黑" w:hAnsi="微软雅黑" w:eastAsia="微软雅黑" w:cs="微软雅黑"/>
                <w:i/>
                <w:iCs/>
                <w:color w:val="000000"/>
                <w:sz w:val="16"/>
                <w:szCs w:val="16"/>
                <w:u w:val="none"/>
              </w:rPr>
            </w:pPr>
          </w:p>
        </w:tc>
      </w:tr>
      <w:tr w14:paraId="254BF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3A5E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5C525">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1F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4F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F5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2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0F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623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A3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1E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A806B">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p>
        </w:tc>
      </w:tr>
      <w:tr w14:paraId="261CA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ED79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91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77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B5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5B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32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F7A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31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E1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02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4FB2F">
            <w:pPr>
              <w:jc w:val="center"/>
              <w:rPr>
                <w:rFonts w:hint="eastAsia" w:ascii="宋体" w:hAnsi="宋体" w:eastAsia="宋体" w:cs="宋体"/>
                <w:i w:val="0"/>
                <w:iCs w:val="0"/>
                <w:color w:val="000000"/>
                <w:sz w:val="16"/>
                <w:szCs w:val="16"/>
                <w:u w:val="none"/>
              </w:rPr>
            </w:pPr>
          </w:p>
        </w:tc>
      </w:tr>
      <w:tr w14:paraId="1DB3A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9B74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3C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3D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41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使用单位满意度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0A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D2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56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895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6C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8D8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0D4A35">
            <w:pPr>
              <w:jc w:val="center"/>
              <w:rPr>
                <w:rFonts w:hint="eastAsia" w:ascii="宋体" w:hAnsi="宋体" w:eastAsia="宋体" w:cs="宋体"/>
                <w:i w:val="0"/>
                <w:iCs w:val="0"/>
                <w:color w:val="000000"/>
                <w:sz w:val="16"/>
                <w:szCs w:val="16"/>
                <w:u w:val="none"/>
              </w:rPr>
            </w:pPr>
          </w:p>
        </w:tc>
      </w:tr>
      <w:tr w14:paraId="2C03C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30FC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70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01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15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B9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AD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6C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3FC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88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52C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58E41">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p>
        </w:tc>
      </w:tr>
      <w:tr w14:paraId="75071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2CE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61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DB8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1D288">
            <w:pPr>
              <w:rPr>
                <w:rFonts w:hint="eastAsia" w:ascii="宋体" w:hAnsi="宋体" w:eastAsia="宋体" w:cs="宋体"/>
                <w:i w:val="0"/>
                <w:iCs w:val="0"/>
                <w:color w:val="000000"/>
                <w:sz w:val="18"/>
                <w:szCs w:val="18"/>
                <w:u w:val="none"/>
              </w:rPr>
            </w:pPr>
          </w:p>
        </w:tc>
      </w:tr>
      <w:tr w14:paraId="1040F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35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D462F2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4F353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D99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057772F">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570C3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496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056023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完善预算方案，进一步优化资金执行，加强资金使用率</w:t>
            </w:r>
          </w:p>
        </w:tc>
      </w:tr>
      <w:tr w14:paraId="138A2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4559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4A2E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0991F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09919850">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70AC9FA9">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65E9C1F0">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1552D13E">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6DCF8642">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53965153">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2FEEB7BE">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3B3093CB">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04DEBCED">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3FE20335">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4822959B">
            <w:pPr>
              <w:rPr>
                <w:rFonts w:hint="eastAsia" w:ascii="宋体" w:hAnsi="宋体" w:eastAsia="宋体" w:cs="宋体"/>
                <w:i w:val="0"/>
                <w:iCs w:val="0"/>
                <w:color w:val="000000"/>
                <w:sz w:val="18"/>
                <w:szCs w:val="18"/>
                <w:u w:val="none"/>
              </w:rPr>
            </w:pPr>
          </w:p>
        </w:tc>
      </w:tr>
      <w:tr w14:paraId="0E3D3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22645D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4669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9EF5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EB33B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51322325T000013608283-视频会议对接系统项目</w:t>
            </w:r>
          </w:p>
        </w:tc>
      </w:tr>
      <w:tr w14:paraId="731C5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EF0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083F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4FD3672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1C7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1DC73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A83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70E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D0B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FCDFB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C441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E3D86">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C0536">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ECC2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根据省州应急管理视频通信工作要求，需要打通州应急管理局与我县各镇视频通信通道，我具于2023年11月实施该项目建设，目前，应完成视频会议对接系统建设。</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517574">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项目完成年度目标，及时支付了资金</w:t>
            </w:r>
          </w:p>
        </w:tc>
      </w:tr>
      <w:tr w14:paraId="42E5F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108A0">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ECD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60A531E">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项目按照合同实施，</w:t>
            </w:r>
            <w:r>
              <w:rPr>
                <w:rFonts w:ascii="宋体" w:hAnsi="宋体" w:eastAsia="宋体" w:cs="宋体"/>
                <w:i w:val="0"/>
                <w:iCs w:val="0"/>
                <w:color w:val="000000"/>
                <w:kern w:val="0"/>
                <w:sz w:val="18"/>
                <w:szCs w:val="18"/>
                <w:u w:val="none"/>
                <w:lang w:val="en-US" w:eastAsia="zh-CN" w:bidi="ar"/>
              </w:rPr>
              <w:t>应完成视频会议对接系统建设</w:t>
            </w:r>
            <w:r>
              <w:rPr>
                <w:rFonts w:hint="eastAsia" w:ascii="宋体" w:hAnsi="宋体" w:eastAsia="宋体" w:cs="宋体"/>
                <w:i w:val="0"/>
                <w:iCs w:val="0"/>
                <w:color w:val="000000"/>
                <w:kern w:val="0"/>
                <w:sz w:val="18"/>
                <w:szCs w:val="18"/>
                <w:u w:val="none"/>
                <w:lang w:val="en-US" w:eastAsia="zh-CN" w:bidi="ar"/>
              </w:rPr>
              <w:t>。</w:t>
            </w:r>
          </w:p>
        </w:tc>
      </w:tr>
      <w:tr w14:paraId="1E4FF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1EA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45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E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48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0C0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72E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21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C3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4C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1263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9627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18F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94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56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B68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49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99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3A71B">
            <w:pPr>
              <w:jc w:val="center"/>
              <w:rPr>
                <w:rFonts w:hint="eastAsia" w:ascii="宋体" w:hAnsi="宋体" w:eastAsia="宋体" w:cs="宋体"/>
                <w:i w:val="0"/>
                <w:iCs w:val="0"/>
                <w:color w:val="000000"/>
                <w:sz w:val="18"/>
                <w:szCs w:val="18"/>
                <w:u w:val="none"/>
              </w:rPr>
            </w:pP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3E9246">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62754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6B10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7B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9E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43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102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CE8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AD3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1C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5BB13">
            <w:pPr>
              <w:rPr>
                <w:rFonts w:hint="eastAsia" w:ascii="黑体" w:hAnsi="黑体" w:eastAsia="黑体" w:cs="黑体"/>
                <w:i/>
                <w:iCs/>
                <w:color w:val="000000"/>
                <w:sz w:val="18"/>
                <w:szCs w:val="18"/>
                <w:u w:val="none"/>
              </w:rPr>
            </w:pPr>
          </w:p>
        </w:tc>
      </w:tr>
      <w:tr w14:paraId="7779B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3A5B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59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4F0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80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8EF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1CD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C2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22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AC5D9">
            <w:pPr>
              <w:rPr>
                <w:rFonts w:hint="eastAsia" w:ascii="黑体" w:hAnsi="黑体" w:eastAsia="黑体" w:cs="黑体"/>
                <w:i/>
                <w:iCs/>
                <w:color w:val="000000"/>
                <w:sz w:val="18"/>
                <w:szCs w:val="18"/>
                <w:u w:val="none"/>
              </w:rPr>
            </w:pPr>
          </w:p>
        </w:tc>
      </w:tr>
      <w:tr w14:paraId="2F52D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9EA8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F28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7B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E00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D6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1B8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77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7D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46E95">
            <w:pPr>
              <w:rPr>
                <w:rFonts w:hint="eastAsia" w:ascii="黑体" w:hAnsi="黑体" w:eastAsia="黑体" w:cs="黑体"/>
                <w:i/>
                <w:iCs/>
                <w:color w:val="000000"/>
                <w:sz w:val="18"/>
                <w:szCs w:val="18"/>
                <w:u w:val="none"/>
              </w:rPr>
            </w:pPr>
          </w:p>
        </w:tc>
      </w:tr>
      <w:tr w14:paraId="5FD2B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645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CC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C774C">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389BA">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1D62FB">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793ED3">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FDE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FD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D6EA3">
            <w:pPr>
              <w:rPr>
                <w:rFonts w:hint="eastAsia" w:ascii="黑体" w:hAnsi="黑体" w:eastAsia="黑体" w:cs="黑体"/>
                <w:i/>
                <w:iCs/>
                <w:color w:val="000000"/>
                <w:sz w:val="18"/>
                <w:szCs w:val="18"/>
                <w:u w:val="none"/>
              </w:rPr>
            </w:pPr>
          </w:p>
        </w:tc>
      </w:tr>
      <w:tr w14:paraId="0EB2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98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EA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255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7F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C4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E10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F8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09E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0E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50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57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7FB0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3A452">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43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94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EA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视频通信镇的个数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56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D2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50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26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19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7B6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34867">
            <w:pPr>
              <w:jc w:val="center"/>
              <w:rPr>
                <w:rFonts w:hint="eastAsia" w:ascii="微软雅黑" w:hAnsi="微软雅黑" w:eastAsia="微软雅黑" w:cs="微软雅黑"/>
                <w:i/>
                <w:iCs/>
                <w:color w:val="000000"/>
                <w:sz w:val="16"/>
                <w:szCs w:val="16"/>
                <w:u w:val="none"/>
              </w:rPr>
            </w:pPr>
          </w:p>
        </w:tc>
      </w:tr>
      <w:tr w14:paraId="58B88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82BD9">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14E45">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297C4">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C2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多模会议融合软件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65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D0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3F2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9EFB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5D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449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C5BCB">
            <w:pPr>
              <w:jc w:val="center"/>
              <w:rPr>
                <w:rFonts w:hint="eastAsia" w:ascii="微软雅黑" w:hAnsi="微软雅黑" w:eastAsia="微软雅黑" w:cs="微软雅黑"/>
                <w:i/>
                <w:iCs/>
                <w:color w:val="000000"/>
                <w:sz w:val="16"/>
                <w:szCs w:val="16"/>
                <w:u w:val="none"/>
              </w:rPr>
            </w:pPr>
          </w:p>
        </w:tc>
      </w:tr>
      <w:tr w14:paraId="18E6B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24D7F">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B3B24">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2CF0A">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B0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购买服务器</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16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EC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67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DB2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F4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1145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FB7F8">
            <w:pPr>
              <w:jc w:val="center"/>
              <w:rPr>
                <w:rFonts w:hint="eastAsia" w:ascii="微软雅黑" w:hAnsi="微软雅黑" w:eastAsia="微软雅黑" w:cs="微软雅黑"/>
                <w:i/>
                <w:iCs/>
                <w:color w:val="000000"/>
                <w:sz w:val="16"/>
                <w:szCs w:val="16"/>
                <w:u w:val="none"/>
              </w:rPr>
            </w:pPr>
          </w:p>
        </w:tc>
      </w:tr>
      <w:tr w14:paraId="47256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E7D18">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B55FE">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6E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A59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A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1B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73A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690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91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F8B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1A85DF">
            <w:pPr>
              <w:jc w:val="center"/>
              <w:rPr>
                <w:rFonts w:hint="eastAsia" w:ascii="微软雅黑" w:hAnsi="微软雅黑" w:eastAsia="微软雅黑" w:cs="微软雅黑"/>
                <w:i/>
                <w:iCs/>
                <w:color w:val="000000"/>
                <w:sz w:val="16"/>
                <w:szCs w:val="16"/>
                <w:u w:val="none"/>
              </w:rPr>
            </w:pPr>
          </w:p>
        </w:tc>
      </w:tr>
      <w:tr w14:paraId="19212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F94D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34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3C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6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2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F5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CB0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9B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84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4C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957ECB">
            <w:pPr>
              <w:keepNext w:val="0"/>
              <w:keepLines w:val="0"/>
              <w:widowControl/>
              <w:suppressLineNumbers w:val="0"/>
              <w:jc w:val="both"/>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项目使用年限太低了</w:t>
            </w:r>
          </w:p>
        </w:tc>
      </w:tr>
      <w:tr w14:paraId="57297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A812E">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7B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83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AD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使用人满意度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1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E1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D9F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4D2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DA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60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AECB1">
            <w:pPr>
              <w:jc w:val="center"/>
              <w:rPr>
                <w:rFonts w:hint="eastAsia" w:ascii="微软雅黑" w:hAnsi="微软雅黑" w:eastAsia="微软雅黑" w:cs="微软雅黑"/>
                <w:i/>
                <w:iCs/>
                <w:color w:val="000000"/>
                <w:sz w:val="16"/>
                <w:szCs w:val="16"/>
                <w:u w:val="none"/>
              </w:rPr>
            </w:pPr>
          </w:p>
        </w:tc>
      </w:tr>
      <w:tr w14:paraId="01C3F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DABB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2C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2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83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项目成本开控制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E1B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20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711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E4E9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06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AC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C86B5">
            <w:pPr>
              <w:jc w:val="center"/>
              <w:rPr>
                <w:rFonts w:hint="eastAsia" w:ascii="微软雅黑" w:hAnsi="微软雅黑" w:eastAsia="微软雅黑" w:cs="微软雅黑"/>
                <w:i/>
                <w:iCs/>
                <w:color w:val="000000"/>
                <w:sz w:val="16"/>
                <w:szCs w:val="16"/>
                <w:u w:val="none"/>
              </w:rPr>
            </w:pPr>
          </w:p>
        </w:tc>
      </w:tr>
      <w:tr w14:paraId="7C4EC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2FB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E6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B6F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70076">
            <w:pPr>
              <w:rPr>
                <w:rFonts w:hint="eastAsia" w:ascii="宋体" w:hAnsi="宋体" w:eastAsia="宋体" w:cs="宋体"/>
                <w:i w:val="0"/>
                <w:iCs w:val="0"/>
                <w:color w:val="000000"/>
                <w:sz w:val="18"/>
                <w:szCs w:val="18"/>
                <w:u w:val="none"/>
              </w:rPr>
            </w:pPr>
          </w:p>
        </w:tc>
      </w:tr>
      <w:tr w14:paraId="160C1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A5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79F0B7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5A77E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2F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C2C09C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项目使用年限太低了</w:t>
            </w:r>
          </w:p>
        </w:tc>
      </w:tr>
      <w:tr w14:paraId="3D02E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7E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CBD4BB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进一步加强项目管理，提高项目使用年限</w:t>
            </w:r>
          </w:p>
        </w:tc>
      </w:tr>
      <w:tr w14:paraId="02DCC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67E3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BEE0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0C6CF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0E2D266A">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2F7AD990">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3549B2D0">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03E31E99">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46C2FFA6">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4A6119F2">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03EC0479">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0A8C5FBD">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3BB31940">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45F2946D">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664E31B8">
            <w:pPr>
              <w:rPr>
                <w:rFonts w:hint="eastAsia" w:ascii="宋体" w:hAnsi="宋体" w:eastAsia="宋体" w:cs="宋体"/>
                <w:i w:val="0"/>
                <w:iCs w:val="0"/>
                <w:color w:val="000000"/>
                <w:sz w:val="18"/>
                <w:szCs w:val="18"/>
                <w:u w:val="none"/>
              </w:rPr>
            </w:pPr>
          </w:p>
        </w:tc>
      </w:tr>
      <w:tr w14:paraId="728D2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688094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E241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CD21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DAAB3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51322325T000013826900-应急救灾救援粮油资金</w:t>
            </w:r>
          </w:p>
        </w:tc>
      </w:tr>
      <w:tr w14:paraId="2BFD4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942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0387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02627DF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6CF5A8">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茂县应急管理局</w:t>
            </w:r>
          </w:p>
          <w:p w14:paraId="63C591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（行政）</w:t>
            </w:r>
          </w:p>
        </w:tc>
      </w:tr>
      <w:tr w14:paraId="3CEDB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068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3E4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08A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D2B05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B025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90E1F">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39387">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4887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茂县人民政府办公室关于印发茂县粮食应急预案和茂县应对突发公共事件县级应急救援物资保障预案的通知》茂府办发(2021)39号文件要求。县应急管理局、县发展和改革局积极做好应急救灾救援物资保障工作，最大限度减少灾害造成的损失，保障受灾群众基本生活需要。</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AD8FE6">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项目及时支付了预算的全部资金，完成了本年度的目标。</w:t>
            </w:r>
          </w:p>
        </w:tc>
      </w:tr>
      <w:tr w14:paraId="47E06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DDAC2">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3BC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8A870D8">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项目按照资金支付计划实施</w:t>
            </w:r>
          </w:p>
        </w:tc>
      </w:tr>
      <w:tr w14:paraId="1930A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A7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476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A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F4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8825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E3D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6E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21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24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BC29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2421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9A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FC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7C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91B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D16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48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BA8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8263BB">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64446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5EC4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20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01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67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2E2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019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E4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6DD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7D282">
            <w:pPr>
              <w:rPr>
                <w:rFonts w:hint="eastAsia" w:ascii="黑体" w:hAnsi="黑体" w:eastAsia="黑体" w:cs="黑体"/>
                <w:i/>
                <w:iCs/>
                <w:color w:val="000000"/>
                <w:sz w:val="18"/>
                <w:szCs w:val="18"/>
                <w:u w:val="none"/>
              </w:rPr>
            </w:pPr>
          </w:p>
        </w:tc>
      </w:tr>
      <w:tr w14:paraId="61DE0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F0DA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F6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9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2B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EE1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373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4E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CA4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94D34">
            <w:pPr>
              <w:rPr>
                <w:rFonts w:hint="eastAsia" w:ascii="黑体" w:hAnsi="黑体" w:eastAsia="黑体" w:cs="黑体"/>
                <w:i/>
                <w:iCs/>
                <w:color w:val="000000"/>
                <w:sz w:val="18"/>
                <w:szCs w:val="18"/>
                <w:u w:val="none"/>
              </w:rPr>
            </w:pPr>
          </w:p>
        </w:tc>
      </w:tr>
      <w:tr w14:paraId="16A79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839C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9A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C1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39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54C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B09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15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01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F5343">
            <w:pPr>
              <w:rPr>
                <w:rFonts w:hint="eastAsia" w:ascii="黑体" w:hAnsi="黑体" w:eastAsia="黑体" w:cs="黑体"/>
                <w:i/>
                <w:iCs/>
                <w:color w:val="000000"/>
                <w:sz w:val="18"/>
                <w:szCs w:val="18"/>
                <w:u w:val="none"/>
              </w:rPr>
            </w:pPr>
          </w:p>
        </w:tc>
      </w:tr>
      <w:tr w14:paraId="5120A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42D8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44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B4F7E">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E6162">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3618F1">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050C02">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4F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E7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83527">
            <w:pPr>
              <w:rPr>
                <w:rFonts w:hint="eastAsia" w:ascii="黑体" w:hAnsi="黑体" w:eastAsia="黑体" w:cs="黑体"/>
                <w:i/>
                <w:iCs/>
                <w:color w:val="000000"/>
                <w:sz w:val="18"/>
                <w:szCs w:val="18"/>
                <w:u w:val="none"/>
              </w:rPr>
            </w:pPr>
          </w:p>
        </w:tc>
      </w:tr>
      <w:tr w14:paraId="0664E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345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E1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D0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FB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A3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CF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0F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DE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7D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3CB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67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CCA9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840EA">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810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C7F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192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发放应急救援菜籽油</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AC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42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FF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斤</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A72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12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27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A85176">
            <w:pPr>
              <w:jc w:val="center"/>
              <w:rPr>
                <w:rFonts w:hint="eastAsia" w:ascii="微软雅黑" w:hAnsi="微软雅黑" w:eastAsia="微软雅黑" w:cs="微软雅黑"/>
                <w:i/>
                <w:iCs/>
                <w:color w:val="000000"/>
                <w:sz w:val="16"/>
                <w:szCs w:val="16"/>
                <w:u w:val="none"/>
              </w:rPr>
            </w:pPr>
          </w:p>
        </w:tc>
      </w:tr>
      <w:tr w14:paraId="19865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3852F">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115EF">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4EAEC">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9A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发放应急救援大米</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B0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C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29410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19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斤</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AD1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29410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20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3E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AEEAA">
            <w:pPr>
              <w:jc w:val="center"/>
              <w:rPr>
                <w:rFonts w:hint="eastAsia" w:ascii="微软雅黑" w:hAnsi="微软雅黑" w:eastAsia="微软雅黑" w:cs="微软雅黑"/>
                <w:i/>
                <w:iCs/>
                <w:color w:val="000000"/>
                <w:sz w:val="16"/>
                <w:szCs w:val="16"/>
                <w:u w:val="none"/>
              </w:rPr>
            </w:pPr>
          </w:p>
        </w:tc>
      </w:tr>
      <w:tr w14:paraId="699CD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2FE5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CC9AE">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E375E">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A7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发放应急救援面粉</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F7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656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5730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9D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斤</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6C2B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5730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1C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B6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4F240">
            <w:pPr>
              <w:jc w:val="center"/>
              <w:rPr>
                <w:rFonts w:hint="eastAsia" w:ascii="微软雅黑" w:hAnsi="微软雅黑" w:eastAsia="微软雅黑" w:cs="微软雅黑"/>
                <w:i/>
                <w:iCs/>
                <w:color w:val="000000"/>
                <w:sz w:val="16"/>
                <w:szCs w:val="16"/>
                <w:u w:val="none"/>
              </w:rPr>
            </w:pPr>
          </w:p>
        </w:tc>
      </w:tr>
      <w:tr w14:paraId="2025C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C176E">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DFD0F">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51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F9E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救援物资合格率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A9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0A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09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DBE7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F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AE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C3BACF">
            <w:pPr>
              <w:jc w:val="center"/>
              <w:rPr>
                <w:rFonts w:hint="eastAsia" w:ascii="微软雅黑" w:hAnsi="微软雅黑" w:eastAsia="微软雅黑" w:cs="微软雅黑"/>
                <w:i/>
                <w:iCs/>
                <w:color w:val="000000"/>
                <w:sz w:val="16"/>
                <w:szCs w:val="16"/>
                <w:u w:val="none"/>
              </w:rPr>
            </w:pPr>
          </w:p>
        </w:tc>
      </w:tr>
      <w:tr w14:paraId="0F961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8698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DC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16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A1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灾区社会效益</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7A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DE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灾害损失明显减少</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B3187">
            <w:pPr>
              <w:jc w:val="center"/>
              <w:rPr>
                <w:rFonts w:hint="eastAsia" w:ascii="宋体" w:hAnsi="宋体" w:eastAsia="宋体" w:cs="宋体"/>
                <w:i w:val="0"/>
                <w:iCs w:val="0"/>
                <w:color w:val="000000"/>
                <w:sz w:val="18"/>
                <w:szCs w:val="18"/>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05A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灾害损失明显减少</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EC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15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E101C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救助资金少，社会效益不明显</w:t>
            </w:r>
          </w:p>
        </w:tc>
      </w:tr>
      <w:tr w14:paraId="34B3D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1360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05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D7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185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受灾群众投诉事件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99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C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5F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件/人</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819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F3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186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C7B2D">
            <w:pPr>
              <w:jc w:val="center"/>
              <w:rPr>
                <w:rFonts w:hint="eastAsia" w:ascii="微软雅黑" w:hAnsi="微软雅黑" w:eastAsia="微软雅黑" w:cs="微软雅黑"/>
                <w:i/>
                <w:iCs/>
                <w:color w:val="000000"/>
                <w:sz w:val="16"/>
                <w:szCs w:val="16"/>
                <w:u w:val="none"/>
              </w:rPr>
            </w:pPr>
          </w:p>
        </w:tc>
      </w:tr>
      <w:tr w14:paraId="2F922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F09A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29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7E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9B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91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F3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732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953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3C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75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7FEE3">
            <w:pPr>
              <w:jc w:val="center"/>
              <w:rPr>
                <w:rFonts w:hint="eastAsia" w:ascii="微软雅黑" w:hAnsi="微软雅黑" w:eastAsia="微软雅黑" w:cs="微软雅黑"/>
                <w:i/>
                <w:iCs/>
                <w:color w:val="000000"/>
                <w:sz w:val="16"/>
                <w:szCs w:val="16"/>
                <w:u w:val="none"/>
              </w:rPr>
            </w:pPr>
          </w:p>
        </w:tc>
      </w:tr>
      <w:tr w14:paraId="5164E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3CF8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7B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AF7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C315E0">
            <w:pPr>
              <w:rPr>
                <w:rFonts w:hint="eastAsia" w:ascii="宋体" w:hAnsi="宋体" w:eastAsia="宋体" w:cs="宋体"/>
                <w:i w:val="0"/>
                <w:iCs w:val="0"/>
                <w:color w:val="000000"/>
                <w:sz w:val="18"/>
                <w:szCs w:val="18"/>
                <w:u w:val="none"/>
              </w:rPr>
            </w:pPr>
          </w:p>
        </w:tc>
      </w:tr>
      <w:tr w14:paraId="72635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37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042C52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项目整体实施良好</w:t>
            </w:r>
          </w:p>
        </w:tc>
      </w:tr>
      <w:tr w14:paraId="71F5A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45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C5DC0A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救助资金少，社会效益不明显.</w:t>
            </w:r>
          </w:p>
        </w:tc>
      </w:tr>
      <w:tr w14:paraId="78EBD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27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7ED08C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进一步加强项目管理，提升项目社会效益</w:t>
            </w:r>
          </w:p>
        </w:tc>
      </w:tr>
      <w:tr w14:paraId="6F540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743C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F6B7FA">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财务负责人：张仁君</w:t>
            </w:r>
          </w:p>
        </w:tc>
      </w:tr>
      <w:tr w14:paraId="104162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0DB232B1">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228E0E92">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7E904B9E">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6B6C9538">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30BC13FF">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71387A9B">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0F6A9DD1">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79E896FE">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4010356F">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004E26C0">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78B159FF">
            <w:pPr>
              <w:pStyle w:val="14"/>
              <w:ind w:left="0" w:leftChars="0" w:firstLine="0" w:firstLineChars="0"/>
              <w:jc w:val="both"/>
              <w:rPr>
                <w:rFonts w:hint="eastAsia"/>
              </w:rPr>
            </w:pPr>
          </w:p>
        </w:tc>
      </w:tr>
      <w:tr w14:paraId="72D13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217D5E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5C4C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711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B1596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51322325T000013982940-茂县安全生产举报奖励专项资金</w:t>
            </w:r>
          </w:p>
        </w:tc>
      </w:tr>
      <w:tr w14:paraId="3AAC7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CCF6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D91E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3134EA7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3AE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57D68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D8D1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55F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88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DAA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AAFBB7">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FD72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7C77D">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3C35F">
            <w:pPr>
              <w:rPr>
                <w:rFonts w:hint="eastAsia" w:ascii="宋体" w:hAnsi="宋体" w:eastAsia="宋体" w:cs="宋体"/>
                <w:i w:val="0"/>
                <w:iCs w:val="0"/>
                <w:color w:val="000000"/>
                <w:sz w:val="18"/>
                <w:szCs w:val="18"/>
                <w:u w:val="none"/>
              </w:rPr>
            </w:pPr>
          </w:p>
        </w:tc>
        <w:tc>
          <w:tcPr>
            <w:tcW w:w="288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6C09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安全生产举报奖励办法》（阿州安办〔2023〕22号）第四条规定：“安全生产举报奖励资金由实施行政处罚机关的同级财政承担，州、县(市)人民政府分别列入同级财政预算，年初由财政部门预拨到应急管理部门基本账户,并接受财政、审计、监察等部门的监督。举报奖励资金必须专款专用、管用分离，同级财政部门负责奖励资金保障，同级安委会或安委会办公室按照本办法规定负责安全生产举报奖励资金的审批，同级应急管理部门负责奖金发放”。现在安全生产形势依然严峻，部分企业安全生产主体责任落实不到位，存在安全隐患和违法行为。仅依靠应急管理部门日常监管力量有限，引入社会监督力量，能有效弥补监管漏洞。</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E2E14C">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及时发放了举报奖励，但资金有结余</w:t>
            </w:r>
          </w:p>
        </w:tc>
      </w:tr>
      <w:tr w14:paraId="10EBE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95BA8">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848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895D2CD">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w:t>
            </w:r>
            <w:r>
              <w:rPr>
                <w:rFonts w:ascii="宋体" w:hAnsi="宋体" w:eastAsia="宋体" w:cs="宋体"/>
                <w:i w:val="0"/>
                <w:iCs w:val="0"/>
                <w:color w:val="000000"/>
                <w:kern w:val="0"/>
                <w:sz w:val="18"/>
                <w:szCs w:val="18"/>
                <w:u w:val="none"/>
                <w:lang w:val="en-US" w:eastAsia="zh-CN" w:bidi="ar"/>
              </w:rPr>
              <w:t>《阿坝州安全生产举报奖励办法》</w:t>
            </w:r>
            <w:r>
              <w:rPr>
                <w:rFonts w:hint="eastAsia" w:ascii="宋体" w:hAnsi="宋体" w:eastAsia="宋体" w:cs="宋体"/>
                <w:i w:val="0"/>
                <w:iCs w:val="0"/>
                <w:color w:val="000000"/>
                <w:kern w:val="0"/>
                <w:sz w:val="18"/>
                <w:szCs w:val="18"/>
                <w:u w:val="none"/>
                <w:lang w:val="en-US" w:eastAsia="zh-CN" w:bidi="ar"/>
              </w:rPr>
              <w:t>实施，有举报及时兑现举报奖金</w:t>
            </w:r>
          </w:p>
        </w:tc>
      </w:tr>
      <w:tr w14:paraId="3C594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3D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65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22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E9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BF1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8E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2CF4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94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326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74D7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1005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99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B6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F9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0.71</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597F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85D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6A8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17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7D846">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3A819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F191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00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93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B3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0.71</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52C3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8EC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BD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14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1F843">
            <w:pPr>
              <w:rPr>
                <w:rFonts w:hint="eastAsia" w:ascii="黑体" w:hAnsi="黑体" w:eastAsia="黑体" w:cs="黑体"/>
                <w:i/>
                <w:iCs/>
                <w:color w:val="000000"/>
                <w:sz w:val="18"/>
                <w:szCs w:val="18"/>
                <w:u w:val="none"/>
              </w:rPr>
            </w:pPr>
          </w:p>
        </w:tc>
      </w:tr>
      <w:tr w14:paraId="340C7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39B4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B8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38D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D6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C682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5C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8DF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51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1E270">
            <w:pPr>
              <w:rPr>
                <w:rFonts w:hint="eastAsia" w:ascii="黑体" w:hAnsi="黑体" w:eastAsia="黑体" w:cs="黑体"/>
                <w:i/>
                <w:iCs/>
                <w:color w:val="000000"/>
                <w:sz w:val="18"/>
                <w:szCs w:val="18"/>
                <w:u w:val="none"/>
              </w:rPr>
            </w:pPr>
          </w:p>
        </w:tc>
      </w:tr>
      <w:tr w14:paraId="0EB34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63C4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38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E8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5B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A7C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80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C745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653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816C4">
            <w:pPr>
              <w:rPr>
                <w:rFonts w:hint="eastAsia" w:ascii="黑体" w:hAnsi="黑体" w:eastAsia="黑体" w:cs="黑体"/>
                <w:i/>
                <w:iCs/>
                <w:color w:val="000000"/>
                <w:sz w:val="18"/>
                <w:szCs w:val="18"/>
                <w:u w:val="none"/>
              </w:rPr>
            </w:pPr>
          </w:p>
        </w:tc>
      </w:tr>
      <w:tr w14:paraId="19B5C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4E38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21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3750B">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F39E7">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9EF8E9">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1E5A5">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978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D23B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DF2A1">
            <w:pPr>
              <w:rPr>
                <w:rFonts w:hint="eastAsia" w:ascii="黑体" w:hAnsi="黑体" w:eastAsia="黑体" w:cs="黑体"/>
                <w:i/>
                <w:iCs/>
                <w:color w:val="000000"/>
                <w:sz w:val="18"/>
                <w:szCs w:val="18"/>
                <w:u w:val="none"/>
              </w:rPr>
            </w:pPr>
          </w:p>
        </w:tc>
      </w:tr>
      <w:tr w14:paraId="2C872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7F3C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EA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AC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C0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5B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9E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D0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FE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86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77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CA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1223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49A7F">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B1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F3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F2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全县举报范围：工贸、危化、非煤矿山等生产经营单位</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6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EF2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4F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73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A31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E17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86DC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项目实施数量少</w:t>
            </w:r>
          </w:p>
        </w:tc>
      </w:tr>
      <w:tr w14:paraId="79D0D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F8BC1">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B1A39">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D83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EF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发放准确率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F3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5F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84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96E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F85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4D5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1BE6D">
            <w:pPr>
              <w:jc w:val="center"/>
              <w:rPr>
                <w:rFonts w:hint="eastAsia" w:ascii="宋体" w:hAnsi="宋体" w:eastAsia="宋体" w:cs="宋体"/>
                <w:i w:val="0"/>
                <w:iCs w:val="0"/>
                <w:color w:val="000000"/>
                <w:sz w:val="16"/>
                <w:szCs w:val="16"/>
                <w:u w:val="none"/>
              </w:rPr>
            </w:pPr>
          </w:p>
        </w:tc>
      </w:tr>
      <w:tr w14:paraId="15C89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D5CA7">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4526C">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6B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E2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奖励兑现时效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85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4A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9C0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83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DDA2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47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B4018">
            <w:pPr>
              <w:jc w:val="center"/>
              <w:rPr>
                <w:rFonts w:hint="eastAsia" w:ascii="宋体" w:hAnsi="宋体" w:eastAsia="宋体" w:cs="宋体"/>
                <w:i w:val="0"/>
                <w:iCs w:val="0"/>
                <w:color w:val="000000"/>
                <w:sz w:val="16"/>
                <w:szCs w:val="16"/>
                <w:u w:val="none"/>
              </w:rPr>
            </w:pPr>
          </w:p>
        </w:tc>
      </w:tr>
      <w:tr w14:paraId="0E167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AE0A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41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C6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23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对提升应急管理能力影响年限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0A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8E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CA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4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C5F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A1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88D6B">
            <w:pPr>
              <w:jc w:val="center"/>
              <w:rPr>
                <w:rFonts w:hint="eastAsia" w:ascii="宋体" w:hAnsi="宋体" w:eastAsia="宋体" w:cs="宋体"/>
                <w:i w:val="0"/>
                <w:iCs w:val="0"/>
                <w:color w:val="000000"/>
                <w:sz w:val="16"/>
                <w:szCs w:val="16"/>
                <w:u w:val="none"/>
              </w:rPr>
            </w:pPr>
          </w:p>
        </w:tc>
      </w:tr>
      <w:tr w14:paraId="26229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1A652">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B5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E2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A8F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奖励对象满意度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69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6C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F4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D3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BAC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2CF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88A56">
            <w:pPr>
              <w:jc w:val="center"/>
              <w:rPr>
                <w:rFonts w:hint="eastAsia" w:ascii="宋体" w:hAnsi="宋体" w:eastAsia="宋体" w:cs="宋体"/>
                <w:i w:val="0"/>
                <w:iCs w:val="0"/>
                <w:color w:val="000000"/>
                <w:sz w:val="16"/>
                <w:szCs w:val="16"/>
                <w:u w:val="none"/>
              </w:rPr>
            </w:pPr>
          </w:p>
        </w:tc>
      </w:tr>
      <w:tr w14:paraId="318EB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0AEDF">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4C088">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A5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9C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举报对象满意度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D8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27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8F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E0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CA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BA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306F6">
            <w:pPr>
              <w:jc w:val="center"/>
              <w:rPr>
                <w:rFonts w:hint="eastAsia" w:ascii="宋体" w:hAnsi="宋体" w:eastAsia="宋体" w:cs="宋体"/>
                <w:i w:val="0"/>
                <w:iCs w:val="0"/>
                <w:color w:val="000000"/>
                <w:sz w:val="16"/>
                <w:szCs w:val="16"/>
                <w:u w:val="none"/>
              </w:rPr>
            </w:pPr>
          </w:p>
        </w:tc>
      </w:tr>
      <w:tr w14:paraId="612DB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A027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07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48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3E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发放奖励金额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D4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76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0E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F5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0A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35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5D6DA">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p>
        </w:tc>
      </w:tr>
      <w:tr w14:paraId="4CB65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CD7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16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1D9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F4DBEB">
            <w:pPr>
              <w:rPr>
                <w:rFonts w:hint="eastAsia" w:ascii="宋体" w:hAnsi="宋体" w:eastAsia="宋体" w:cs="宋体"/>
                <w:i w:val="0"/>
                <w:iCs w:val="0"/>
                <w:color w:val="000000"/>
                <w:sz w:val="18"/>
                <w:szCs w:val="18"/>
                <w:u w:val="none"/>
              </w:rPr>
            </w:pPr>
          </w:p>
        </w:tc>
      </w:tr>
      <w:tr w14:paraId="6E321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42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AFFC6C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0859F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7D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7614930">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7939C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23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8DD9A1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加快项目实施，完善安全生产举报奖励兑现机制，及时支付项目剩余资金</w:t>
            </w:r>
          </w:p>
        </w:tc>
      </w:tr>
      <w:tr w14:paraId="203D7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FB320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1EFD4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42FD6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4E1CE84F">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247EBC0A">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5C6072F6">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1A2FE750">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21E9EF27">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02E1B4A0">
            <w:pPr>
              <w:rPr>
                <w:rFonts w:hint="eastAsia" w:ascii="宋体" w:hAnsi="宋体" w:eastAsia="宋体" w:cs="宋体"/>
                <w:i w:val="0"/>
                <w:iCs w:val="0"/>
                <w:color w:val="000000"/>
                <w:sz w:val="18"/>
                <w:szCs w:val="18"/>
                <w:u w:val="none"/>
              </w:rPr>
            </w:pPr>
          </w:p>
        </w:tc>
        <w:tc>
          <w:tcPr>
            <w:tcW w:w="472" w:type="pct"/>
            <w:gridSpan w:val="2"/>
            <w:tcBorders>
              <w:top w:val="nil"/>
              <w:left w:val="nil"/>
              <w:bottom w:val="nil"/>
              <w:right w:val="nil"/>
            </w:tcBorders>
            <w:shd w:val="clear" w:color="auto" w:fill="auto"/>
            <w:vAlign w:val="center"/>
          </w:tcPr>
          <w:p w14:paraId="72A17834">
            <w:pPr>
              <w:rPr>
                <w:rFonts w:hint="eastAsia" w:ascii="宋体" w:hAnsi="宋体" w:eastAsia="宋体" w:cs="宋体"/>
                <w:i w:val="0"/>
                <w:iCs w:val="0"/>
                <w:color w:val="000000"/>
                <w:sz w:val="18"/>
                <w:szCs w:val="18"/>
                <w:u w:val="none"/>
              </w:rPr>
            </w:pPr>
          </w:p>
        </w:tc>
        <w:tc>
          <w:tcPr>
            <w:tcW w:w="454" w:type="pct"/>
            <w:tcBorders>
              <w:top w:val="nil"/>
              <w:left w:val="nil"/>
              <w:bottom w:val="nil"/>
              <w:right w:val="nil"/>
            </w:tcBorders>
            <w:shd w:val="clear" w:color="auto" w:fill="auto"/>
            <w:vAlign w:val="center"/>
          </w:tcPr>
          <w:p w14:paraId="18F55613">
            <w:pPr>
              <w:rPr>
                <w:rFonts w:hint="eastAsia" w:ascii="宋体" w:hAnsi="宋体" w:eastAsia="宋体" w:cs="宋体"/>
                <w:i w:val="0"/>
                <w:iCs w:val="0"/>
                <w:color w:val="000000"/>
                <w:sz w:val="18"/>
                <w:szCs w:val="18"/>
                <w:u w:val="none"/>
              </w:rPr>
            </w:pPr>
          </w:p>
        </w:tc>
        <w:tc>
          <w:tcPr>
            <w:tcW w:w="488" w:type="pct"/>
            <w:gridSpan w:val="3"/>
            <w:tcBorders>
              <w:top w:val="nil"/>
              <w:left w:val="nil"/>
              <w:bottom w:val="nil"/>
              <w:right w:val="nil"/>
            </w:tcBorders>
            <w:shd w:val="clear" w:color="auto" w:fill="auto"/>
            <w:vAlign w:val="center"/>
          </w:tcPr>
          <w:p w14:paraId="0B70157B">
            <w:pPr>
              <w:rPr>
                <w:rFonts w:hint="eastAsia" w:ascii="宋体" w:hAnsi="宋体" w:eastAsia="宋体" w:cs="宋体"/>
                <w:i w:val="0"/>
                <w:iCs w:val="0"/>
                <w:color w:val="000000"/>
                <w:sz w:val="18"/>
                <w:szCs w:val="18"/>
                <w:u w:val="none"/>
              </w:rPr>
            </w:pPr>
          </w:p>
        </w:tc>
        <w:tc>
          <w:tcPr>
            <w:tcW w:w="263" w:type="pct"/>
            <w:gridSpan w:val="2"/>
            <w:tcBorders>
              <w:top w:val="nil"/>
              <w:left w:val="nil"/>
              <w:bottom w:val="nil"/>
              <w:right w:val="nil"/>
            </w:tcBorders>
            <w:shd w:val="clear" w:color="auto" w:fill="auto"/>
            <w:vAlign w:val="center"/>
          </w:tcPr>
          <w:p w14:paraId="746CA234">
            <w:pPr>
              <w:rPr>
                <w:rFonts w:hint="eastAsia" w:ascii="宋体" w:hAnsi="宋体" w:eastAsia="宋体" w:cs="宋体"/>
                <w:i w:val="0"/>
                <w:iCs w:val="0"/>
                <w:color w:val="000000"/>
                <w:sz w:val="18"/>
                <w:szCs w:val="18"/>
                <w:u w:val="none"/>
              </w:rPr>
            </w:pPr>
          </w:p>
        </w:tc>
        <w:tc>
          <w:tcPr>
            <w:tcW w:w="463" w:type="pct"/>
            <w:tcBorders>
              <w:top w:val="nil"/>
              <w:left w:val="nil"/>
              <w:bottom w:val="nil"/>
              <w:right w:val="nil"/>
            </w:tcBorders>
            <w:shd w:val="clear" w:color="auto" w:fill="auto"/>
            <w:vAlign w:val="center"/>
          </w:tcPr>
          <w:p w14:paraId="41A6AA6A">
            <w:pPr>
              <w:rPr>
                <w:rFonts w:hint="eastAsia" w:ascii="宋体" w:hAnsi="宋体" w:eastAsia="宋体" w:cs="宋体"/>
                <w:i w:val="0"/>
                <w:iCs w:val="0"/>
                <w:color w:val="000000"/>
                <w:sz w:val="18"/>
                <w:szCs w:val="18"/>
                <w:u w:val="none"/>
              </w:rPr>
            </w:pPr>
          </w:p>
        </w:tc>
      </w:tr>
      <w:tr w14:paraId="1CDE0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002FAF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E7D9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7D2A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26464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51322325T000014011248-阿坝州东部区域无人机应急巡航救援建设试点项目可行性研究报告编制</w:t>
            </w:r>
          </w:p>
        </w:tc>
      </w:tr>
      <w:tr w14:paraId="5297D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B28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9836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454" w:type="pct"/>
            <w:tcBorders>
              <w:top w:val="nil"/>
              <w:left w:val="nil"/>
              <w:bottom w:val="nil"/>
              <w:right w:val="nil"/>
            </w:tcBorders>
            <w:shd w:val="clear" w:color="auto" w:fill="auto"/>
            <w:vAlign w:val="center"/>
          </w:tcPr>
          <w:p w14:paraId="297B25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2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1931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3BA99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09A4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B2AA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2FF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ABAE40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D09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AB245">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9FECD">
            <w:pPr>
              <w:rPr>
                <w:rFonts w:hint="eastAsia" w:ascii="宋体" w:hAnsi="宋体" w:eastAsia="宋体" w:cs="宋体"/>
                <w:i w:val="0"/>
                <w:iCs w:val="0"/>
                <w:color w:val="000000"/>
                <w:sz w:val="18"/>
                <w:szCs w:val="18"/>
                <w:u w:val="none"/>
              </w:rPr>
            </w:pP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C98D9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编制阿坝州东部区域无人机应急巡航救援建设试点项目可行性研究报告，切实保障项目前期工作的稳步推进，确保项目顺利开展。</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E83F43E">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项目完成年度目标，支付资金2.54万元</w:t>
            </w:r>
          </w:p>
        </w:tc>
      </w:tr>
      <w:tr w14:paraId="0A23E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487C5">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58D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8C692C1">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项目按照合同实施，</w:t>
            </w:r>
            <w:r>
              <w:rPr>
                <w:rFonts w:ascii="宋体" w:hAnsi="宋体" w:eastAsia="宋体" w:cs="宋体"/>
                <w:i w:val="0"/>
                <w:iCs w:val="0"/>
                <w:color w:val="000000"/>
                <w:kern w:val="0"/>
                <w:sz w:val="18"/>
                <w:szCs w:val="18"/>
                <w:u w:val="none"/>
                <w:lang w:val="en-US" w:eastAsia="zh-CN" w:bidi="ar"/>
              </w:rPr>
              <w:t>编制阿坝州东部区域无人机应急巡航救援建设试点项目可行性研究报告</w:t>
            </w:r>
          </w:p>
        </w:tc>
      </w:tr>
      <w:tr w14:paraId="275D7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A40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9E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89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21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BE9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FB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B6D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B9E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61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A5DD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6654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CC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47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D4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2.54</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ED3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2.54</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6D4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FF4D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CE9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384820">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68F9A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9A56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1F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7D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BD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2.54</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E88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2.54</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A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22C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E4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821A3">
            <w:pPr>
              <w:rPr>
                <w:rFonts w:hint="eastAsia" w:ascii="黑体" w:hAnsi="黑体" w:eastAsia="黑体" w:cs="黑体"/>
                <w:i/>
                <w:iCs/>
                <w:color w:val="000000"/>
                <w:sz w:val="18"/>
                <w:szCs w:val="18"/>
                <w:u w:val="none"/>
              </w:rPr>
            </w:pPr>
          </w:p>
        </w:tc>
      </w:tr>
      <w:tr w14:paraId="1F403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A818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75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73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92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AA21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16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89EC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AC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FE434">
            <w:pPr>
              <w:rPr>
                <w:rFonts w:hint="eastAsia" w:ascii="黑体" w:hAnsi="黑体" w:eastAsia="黑体" w:cs="黑体"/>
                <w:i/>
                <w:iCs/>
                <w:color w:val="000000"/>
                <w:sz w:val="18"/>
                <w:szCs w:val="18"/>
                <w:u w:val="none"/>
              </w:rPr>
            </w:pPr>
          </w:p>
        </w:tc>
      </w:tr>
      <w:tr w14:paraId="4A031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FE7B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38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93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0A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5AD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BA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499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00D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78924">
            <w:pPr>
              <w:rPr>
                <w:rFonts w:hint="eastAsia" w:ascii="黑体" w:hAnsi="黑体" w:eastAsia="黑体" w:cs="黑体"/>
                <w:i/>
                <w:iCs/>
                <w:color w:val="000000"/>
                <w:sz w:val="18"/>
                <w:szCs w:val="18"/>
                <w:u w:val="none"/>
              </w:rPr>
            </w:pPr>
          </w:p>
        </w:tc>
      </w:tr>
      <w:tr w14:paraId="1827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5042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F3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1F120">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3F7ED">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25ECE3">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F2642">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6F4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28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1C53E">
            <w:pPr>
              <w:rPr>
                <w:rFonts w:hint="eastAsia" w:ascii="黑体" w:hAnsi="黑体" w:eastAsia="黑体" w:cs="黑体"/>
                <w:i/>
                <w:iCs/>
                <w:color w:val="000000"/>
                <w:sz w:val="18"/>
                <w:szCs w:val="18"/>
                <w:u w:val="none"/>
              </w:rPr>
            </w:pPr>
          </w:p>
        </w:tc>
      </w:tr>
      <w:tr w14:paraId="5614B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FE5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27A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28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C9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29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75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13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774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74A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AA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7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7F7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4845F">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A6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DF7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38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报告编制份数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B76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1D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3D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74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2D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A4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4175">
            <w:pPr>
              <w:jc w:val="center"/>
              <w:rPr>
                <w:rFonts w:hint="eastAsia" w:ascii="微软雅黑" w:hAnsi="微软雅黑" w:eastAsia="微软雅黑" w:cs="微软雅黑"/>
                <w:i/>
                <w:iCs/>
                <w:color w:val="000000"/>
                <w:sz w:val="16"/>
                <w:szCs w:val="16"/>
                <w:u w:val="none"/>
              </w:rPr>
            </w:pPr>
          </w:p>
        </w:tc>
      </w:tr>
      <w:tr w14:paraId="1ACCC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D4BE6">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DCB94">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AE904">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99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报告评审通过率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7B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F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E3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E5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270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B1E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61E25">
            <w:pPr>
              <w:jc w:val="center"/>
              <w:rPr>
                <w:rFonts w:hint="eastAsia" w:ascii="微软雅黑" w:hAnsi="微软雅黑" w:eastAsia="微软雅黑" w:cs="微软雅黑"/>
                <w:i/>
                <w:iCs/>
                <w:color w:val="000000"/>
                <w:sz w:val="16"/>
                <w:szCs w:val="16"/>
                <w:u w:val="none"/>
              </w:rPr>
            </w:pPr>
          </w:p>
        </w:tc>
      </w:tr>
      <w:tr w14:paraId="5A59B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3D1A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8F377">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7C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27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72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A1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4B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F4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F77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FF2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BC8A3">
            <w:pPr>
              <w:jc w:val="center"/>
              <w:rPr>
                <w:rFonts w:hint="eastAsia" w:ascii="微软雅黑" w:hAnsi="微软雅黑" w:eastAsia="微软雅黑" w:cs="微软雅黑"/>
                <w:i/>
                <w:iCs/>
                <w:color w:val="000000"/>
                <w:sz w:val="16"/>
                <w:szCs w:val="16"/>
                <w:u w:val="none"/>
              </w:rPr>
            </w:pPr>
          </w:p>
        </w:tc>
      </w:tr>
      <w:tr w14:paraId="5688A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06BAE">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54866">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47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A6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资金支付完成时效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16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1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9DD9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DC7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CC6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E2C1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D0100">
            <w:pPr>
              <w:jc w:val="center"/>
              <w:rPr>
                <w:rFonts w:hint="eastAsia" w:ascii="微软雅黑" w:hAnsi="微软雅黑" w:eastAsia="微软雅黑" w:cs="微软雅黑"/>
                <w:i/>
                <w:iCs/>
                <w:color w:val="000000"/>
                <w:sz w:val="16"/>
                <w:szCs w:val="16"/>
                <w:u w:val="none"/>
              </w:rPr>
            </w:pPr>
          </w:p>
        </w:tc>
      </w:tr>
      <w:tr w14:paraId="7B46E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ACE8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5F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F5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35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对提升应急管理能力运行年限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A0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59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0E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D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56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AA05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CEEFC">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rPr>
            </w:pPr>
            <w:r>
              <w:rPr>
                <w:rFonts w:hint="eastAsia" w:ascii="宋体" w:hAnsi="宋体" w:eastAsia="宋体" w:cs="宋体"/>
                <w:i w:val="0"/>
                <w:iCs w:val="0"/>
                <w:color w:val="000000"/>
                <w:kern w:val="0"/>
                <w:sz w:val="16"/>
                <w:szCs w:val="16"/>
                <w:u w:val="none"/>
                <w:lang w:val="en-US" w:eastAsia="zh-CN" w:bidi="ar"/>
              </w:rPr>
              <w:t>社会效益需要加强</w:t>
            </w:r>
          </w:p>
        </w:tc>
      </w:tr>
      <w:tr w14:paraId="082A6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A8EA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1B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51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FB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对可行性报告使用满意度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AB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2C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B06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43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DB4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83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460EE">
            <w:pPr>
              <w:jc w:val="center"/>
              <w:rPr>
                <w:rFonts w:hint="eastAsia" w:ascii="微软雅黑" w:hAnsi="微软雅黑" w:eastAsia="微软雅黑" w:cs="微软雅黑"/>
                <w:i/>
                <w:iCs/>
                <w:color w:val="000000"/>
                <w:sz w:val="16"/>
                <w:szCs w:val="16"/>
                <w:u w:val="none"/>
              </w:rPr>
            </w:pPr>
          </w:p>
        </w:tc>
      </w:tr>
      <w:tr w14:paraId="04E1D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F691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162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DB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8B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0B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55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3A6A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76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8D5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71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63DBC">
            <w:pPr>
              <w:jc w:val="center"/>
              <w:rPr>
                <w:rFonts w:hint="eastAsia" w:ascii="微软雅黑" w:hAnsi="微软雅黑" w:eastAsia="微软雅黑" w:cs="微软雅黑"/>
                <w:i/>
                <w:iCs/>
                <w:color w:val="000000"/>
                <w:sz w:val="16"/>
                <w:szCs w:val="16"/>
                <w:u w:val="none"/>
              </w:rPr>
            </w:pPr>
          </w:p>
        </w:tc>
      </w:tr>
      <w:tr w14:paraId="62504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E2A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FF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48360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26F8DC">
            <w:pPr>
              <w:rPr>
                <w:rFonts w:hint="eastAsia" w:ascii="宋体" w:hAnsi="宋体" w:eastAsia="宋体" w:cs="宋体"/>
                <w:i w:val="0"/>
                <w:iCs w:val="0"/>
                <w:color w:val="000000"/>
                <w:sz w:val="18"/>
                <w:szCs w:val="18"/>
                <w:u w:val="none"/>
              </w:rPr>
            </w:pPr>
          </w:p>
        </w:tc>
      </w:tr>
      <w:tr w14:paraId="50A71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F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D2B393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69AFB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3B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D6FE25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社会效益需要加强.</w:t>
            </w:r>
          </w:p>
        </w:tc>
      </w:tr>
      <w:tr w14:paraId="3076C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79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1A582C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进一步加强项目管理，提升项目社会效益</w:t>
            </w:r>
          </w:p>
        </w:tc>
      </w:tr>
      <w:tr w14:paraId="739E8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E3A5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F111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06399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5560DA41">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6E0FE80F">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2A65A8DF">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559D198F">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3B95D6CB">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6348247B">
            <w:pPr>
              <w:rPr>
                <w:rFonts w:hint="eastAsia" w:ascii="宋体" w:hAnsi="宋体" w:eastAsia="宋体" w:cs="宋体"/>
                <w:i w:val="0"/>
                <w:iCs w:val="0"/>
                <w:color w:val="000000"/>
                <w:sz w:val="18"/>
                <w:szCs w:val="18"/>
                <w:u w:val="none"/>
              </w:rPr>
            </w:pPr>
          </w:p>
        </w:tc>
        <w:tc>
          <w:tcPr>
            <w:tcW w:w="472" w:type="pct"/>
            <w:gridSpan w:val="2"/>
            <w:tcBorders>
              <w:top w:val="nil"/>
              <w:left w:val="nil"/>
              <w:bottom w:val="nil"/>
              <w:right w:val="nil"/>
            </w:tcBorders>
            <w:shd w:val="clear" w:color="auto" w:fill="auto"/>
            <w:vAlign w:val="center"/>
          </w:tcPr>
          <w:p w14:paraId="79EE3EB0">
            <w:pPr>
              <w:rPr>
                <w:rFonts w:hint="eastAsia" w:ascii="宋体" w:hAnsi="宋体" w:eastAsia="宋体" w:cs="宋体"/>
                <w:i w:val="0"/>
                <w:iCs w:val="0"/>
                <w:color w:val="000000"/>
                <w:sz w:val="18"/>
                <w:szCs w:val="18"/>
                <w:u w:val="none"/>
              </w:rPr>
            </w:pPr>
          </w:p>
        </w:tc>
        <w:tc>
          <w:tcPr>
            <w:tcW w:w="454" w:type="pct"/>
            <w:tcBorders>
              <w:top w:val="nil"/>
              <w:left w:val="nil"/>
              <w:bottom w:val="nil"/>
              <w:right w:val="nil"/>
            </w:tcBorders>
            <w:shd w:val="clear" w:color="auto" w:fill="auto"/>
            <w:vAlign w:val="center"/>
          </w:tcPr>
          <w:p w14:paraId="469D0793">
            <w:pPr>
              <w:rPr>
                <w:rFonts w:hint="eastAsia" w:ascii="宋体" w:hAnsi="宋体" w:eastAsia="宋体" w:cs="宋体"/>
                <w:i w:val="0"/>
                <w:iCs w:val="0"/>
                <w:color w:val="000000"/>
                <w:sz w:val="18"/>
                <w:szCs w:val="18"/>
                <w:u w:val="none"/>
              </w:rPr>
            </w:pPr>
          </w:p>
        </w:tc>
        <w:tc>
          <w:tcPr>
            <w:tcW w:w="488" w:type="pct"/>
            <w:gridSpan w:val="3"/>
            <w:tcBorders>
              <w:top w:val="nil"/>
              <w:left w:val="nil"/>
              <w:bottom w:val="nil"/>
              <w:right w:val="nil"/>
            </w:tcBorders>
            <w:shd w:val="clear" w:color="auto" w:fill="auto"/>
            <w:vAlign w:val="center"/>
          </w:tcPr>
          <w:p w14:paraId="36891899">
            <w:pPr>
              <w:rPr>
                <w:rFonts w:hint="eastAsia" w:ascii="宋体" w:hAnsi="宋体" w:eastAsia="宋体" w:cs="宋体"/>
                <w:i w:val="0"/>
                <w:iCs w:val="0"/>
                <w:color w:val="000000"/>
                <w:sz w:val="18"/>
                <w:szCs w:val="18"/>
                <w:u w:val="none"/>
              </w:rPr>
            </w:pPr>
          </w:p>
        </w:tc>
        <w:tc>
          <w:tcPr>
            <w:tcW w:w="263" w:type="pct"/>
            <w:gridSpan w:val="2"/>
            <w:tcBorders>
              <w:top w:val="nil"/>
              <w:left w:val="nil"/>
              <w:bottom w:val="nil"/>
              <w:right w:val="nil"/>
            </w:tcBorders>
            <w:shd w:val="clear" w:color="auto" w:fill="auto"/>
            <w:vAlign w:val="center"/>
          </w:tcPr>
          <w:p w14:paraId="4344D9DB">
            <w:pPr>
              <w:rPr>
                <w:rFonts w:hint="eastAsia" w:ascii="宋体" w:hAnsi="宋体" w:eastAsia="宋体" w:cs="宋体"/>
                <w:i w:val="0"/>
                <w:iCs w:val="0"/>
                <w:color w:val="000000"/>
                <w:sz w:val="18"/>
                <w:szCs w:val="18"/>
                <w:u w:val="none"/>
              </w:rPr>
            </w:pPr>
          </w:p>
        </w:tc>
        <w:tc>
          <w:tcPr>
            <w:tcW w:w="463" w:type="pct"/>
            <w:tcBorders>
              <w:top w:val="nil"/>
              <w:left w:val="nil"/>
              <w:bottom w:val="nil"/>
              <w:right w:val="nil"/>
            </w:tcBorders>
            <w:shd w:val="clear" w:color="auto" w:fill="auto"/>
            <w:vAlign w:val="center"/>
          </w:tcPr>
          <w:p w14:paraId="4C04473B">
            <w:pPr>
              <w:rPr>
                <w:rFonts w:hint="eastAsia" w:ascii="宋体" w:hAnsi="宋体" w:eastAsia="宋体" w:cs="宋体"/>
                <w:i w:val="0"/>
                <w:iCs w:val="0"/>
                <w:color w:val="000000"/>
                <w:sz w:val="18"/>
                <w:szCs w:val="18"/>
                <w:u w:val="none"/>
              </w:rPr>
            </w:pPr>
          </w:p>
        </w:tc>
      </w:tr>
      <w:tr w14:paraId="28824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F8D781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3666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123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34410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51322325T000014012088-茂县应急管理局视频会商系统改造项目</w:t>
            </w:r>
          </w:p>
        </w:tc>
      </w:tr>
      <w:tr w14:paraId="6CDDE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35F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4DF0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454" w:type="pct"/>
            <w:tcBorders>
              <w:top w:val="nil"/>
              <w:left w:val="nil"/>
              <w:bottom w:val="nil"/>
              <w:right w:val="nil"/>
            </w:tcBorders>
            <w:shd w:val="clear" w:color="auto" w:fill="auto"/>
            <w:vAlign w:val="center"/>
          </w:tcPr>
          <w:p w14:paraId="03BAAC6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2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C40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18968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93F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843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625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C31189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D40B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A7A8C">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81354">
            <w:pPr>
              <w:rPr>
                <w:rFonts w:hint="eastAsia" w:ascii="宋体" w:hAnsi="宋体" w:eastAsia="宋体" w:cs="宋体"/>
                <w:i w:val="0"/>
                <w:iCs w:val="0"/>
                <w:color w:val="000000"/>
                <w:sz w:val="18"/>
                <w:szCs w:val="18"/>
                <w:u w:val="none"/>
              </w:rPr>
            </w:pP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E3BD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完成电子政务外网视频会商系统国产化替换，实现视频会商系统“双调度”“双备份”功能。提升我县应急指挥能力，实现灾害现场画面与省应急管理厅和州应急管理局实时传输通信。</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E4A432A">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项目完成了年度目标</w:t>
            </w:r>
            <w:r>
              <w:rPr>
                <w:rFonts w:ascii="宋体" w:hAnsi="宋体" w:eastAsia="宋体" w:cs="宋体"/>
                <w:i w:val="0"/>
                <w:iCs w:val="0"/>
                <w:color w:val="000000"/>
                <w:kern w:val="0"/>
                <w:sz w:val="18"/>
                <w:szCs w:val="18"/>
                <w:u w:val="none"/>
                <w:lang w:val="en-US" w:eastAsia="zh-CN" w:bidi="ar"/>
              </w:rPr>
              <w:t>。提升我县应急指挥能力，实现灾害现场画面与省应急管理厅和州应急管理局实时传输通信。</w:t>
            </w:r>
          </w:p>
        </w:tc>
      </w:tr>
      <w:tr w14:paraId="7FE89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0403E">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431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2F745FB">
            <w:pP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完成电子政务外网视频会商系统国产化替换，实现视频会商系统“双调度”“双备份”功能</w:t>
            </w:r>
            <w:r>
              <w:rPr>
                <w:rFonts w:hint="eastAsia" w:ascii="宋体" w:hAnsi="宋体" w:eastAsia="宋体" w:cs="宋体"/>
                <w:i w:val="0"/>
                <w:iCs w:val="0"/>
                <w:color w:val="000000"/>
                <w:kern w:val="0"/>
                <w:sz w:val="18"/>
                <w:szCs w:val="18"/>
                <w:u w:val="none"/>
                <w:lang w:val="en-US" w:eastAsia="zh-CN" w:bidi="ar"/>
              </w:rPr>
              <w:t>。</w:t>
            </w:r>
          </w:p>
        </w:tc>
      </w:tr>
      <w:tr w14:paraId="154CA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172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39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5E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63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182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DD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8FB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98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B91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88D4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4E7F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E3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D2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34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18.99</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D16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18.99</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9C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674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3BE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41F9F2">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2324D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E2E9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40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EA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A5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18.99</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840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18.99</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04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4F6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C08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D7C16">
            <w:pPr>
              <w:rPr>
                <w:rFonts w:hint="eastAsia" w:ascii="黑体" w:hAnsi="黑体" w:eastAsia="黑体" w:cs="黑体"/>
                <w:i/>
                <w:iCs/>
                <w:color w:val="000000"/>
                <w:sz w:val="18"/>
                <w:szCs w:val="18"/>
                <w:u w:val="none"/>
              </w:rPr>
            </w:pPr>
          </w:p>
        </w:tc>
      </w:tr>
      <w:tr w14:paraId="3ACAB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BCA5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88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BF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4E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4445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AB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11B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16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9A4FC">
            <w:pPr>
              <w:rPr>
                <w:rFonts w:hint="eastAsia" w:ascii="黑体" w:hAnsi="黑体" w:eastAsia="黑体" w:cs="黑体"/>
                <w:i/>
                <w:iCs/>
                <w:color w:val="000000"/>
                <w:sz w:val="18"/>
                <w:szCs w:val="18"/>
                <w:u w:val="none"/>
              </w:rPr>
            </w:pPr>
          </w:p>
        </w:tc>
      </w:tr>
      <w:tr w14:paraId="12CAB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2900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9A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343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40B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9DC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3A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AD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C7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8F2C0">
            <w:pPr>
              <w:rPr>
                <w:rFonts w:hint="eastAsia" w:ascii="黑体" w:hAnsi="黑体" w:eastAsia="黑体" w:cs="黑体"/>
                <w:i/>
                <w:iCs/>
                <w:color w:val="000000"/>
                <w:sz w:val="18"/>
                <w:szCs w:val="18"/>
                <w:u w:val="none"/>
              </w:rPr>
            </w:pPr>
          </w:p>
        </w:tc>
      </w:tr>
      <w:tr w14:paraId="5EA46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9507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C3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0320B">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2B92B">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BCCFCF">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B16A8">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6F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10A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E2182">
            <w:pPr>
              <w:rPr>
                <w:rFonts w:hint="eastAsia" w:ascii="黑体" w:hAnsi="黑体" w:eastAsia="黑体" w:cs="黑体"/>
                <w:i/>
                <w:iCs/>
                <w:color w:val="000000"/>
                <w:sz w:val="18"/>
                <w:szCs w:val="18"/>
                <w:u w:val="none"/>
              </w:rPr>
            </w:pPr>
          </w:p>
        </w:tc>
      </w:tr>
      <w:tr w14:paraId="2C157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B0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D6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41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9C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A4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A5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7F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BE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E99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A2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13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39B76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9D5FD">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568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C9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C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平台升级数量</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7D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D0C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5E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D51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DBCE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EA4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BF95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平台数量太少</w:t>
            </w:r>
          </w:p>
        </w:tc>
      </w:tr>
      <w:tr w14:paraId="7271E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5912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A5CA9">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519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95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升级验收通过率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AB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C3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47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1B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2E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8D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81FE4">
            <w:pPr>
              <w:jc w:val="center"/>
              <w:rPr>
                <w:rFonts w:hint="eastAsia" w:ascii="微软雅黑" w:hAnsi="微软雅黑" w:eastAsia="微软雅黑" w:cs="微软雅黑"/>
                <w:i/>
                <w:iCs/>
                <w:color w:val="000000"/>
                <w:sz w:val="16"/>
                <w:szCs w:val="16"/>
                <w:u w:val="none"/>
              </w:rPr>
            </w:pPr>
          </w:p>
        </w:tc>
      </w:tr>
      <w:tr w14:paraId="2FDCE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44C7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03B64">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BC30E">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65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55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36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88F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78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F0F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3C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E3982">
            <w:pPr>
              <w:jc w:val="center"/>
              <w:rPr>
                <w:rFonts w:hint="eastAsia" w:ascii="微软雅黑" w:hAnsi="微软雅黑" w:eastAsia="微软雅黑" w:cs="微软雅黑"/>
                <w:i/>
                <w:iCs/>
                <w:color w:val="000000"/>
                <w:sz w:val="16"/>
                <w:szCs w:val="16"/>
                <w:u w:val="none"/>
              </w:rPr>
            </w:pPr>
          </w:p>
        </w:tc>
      </w:tr>
      <w:tr w14:paraId="6D0E3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99C82">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22C7F">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5E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75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资金支付完成时效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E49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46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76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5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BD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BD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44ACB">
            <w:pPr>
              <w:jc w:val="center"/>
              <w:rPr>
                <w:rFonts w:hint="eastAsia" w:ascii="微软雅黑" w:hAnsi="微软雅黑" w:eastAsia="微软雅黑" w:cs="微软雅黑"/>
                <w:i/>
                <w:iCs/>
                <w:color w:val="000000"/>
                <w:sz w:val="16"/>
                <w:szCs w:val="16"/>
                <w:u w:val="none"/>
              </w:rPr>
            </w:pPr>
          </w:p>
        </w:tc>
      </w:tr>
      <w:tr w14:paraId="48CCF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6FA8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E5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FA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F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对提升应急管理能力影响年限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D69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C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E3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7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02B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69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5AC76">
            <w:pPr>
              <w:jc w:val="center"/>
              <w:rPr>
                <w:rFonts w:hint="eastAsia" w:ascii="微软雅黑" w:hAnsi="微软雅黑" w:eastAsia="微软雅黑" w:cs="微软雅黑"/>
                <w:i/>
                <w:iCs/>
                <w:color w:val="000000"/>
                <w:sz w:val="16"/>
                <w:szCs w:val="16"/>
                <w:u w:val="none"/>
              </w:rPr>
            </w:pPr>
          </w:p>
        </w:tc>
      </w:tr>
      <w:tr w14:paraId="12163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616B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FE8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A1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EA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967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C7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46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0A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19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7FE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24B3E">
            <w:pPr>
              <w:jc w:val="center"/>
              <w:rPr>
                <w:rFonts w:hint="eastAsia" w:ascii="微软雅黑" w:hAnsi="微软雅黑" w:eastAsia="微软雅黑" w:cs="微软雅黑"/>
                <w:i/>
                <w:iCs/>
                <w:color w:val="000000"/>
                <w:sz w:val="16"/>
                <w:szCs w:val="16"/>
                <w:u w:val="none"/>
              </w:rPr>
            </w:pPr>
          </w:p>
        </w:tc>
      </w:tr>
      <w:tr w14:paraId="76DFA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1386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43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81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12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9C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48C1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98</w:t>
            </w:r>
          </w:p>
          <w:p w14:paraId="10E69BF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1A01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r>
              <w:rPr>
                <w:rFonts w:ascii="宋体" w:hAnsi="宋体" w:eastAsia="宋体" w:cs="宋体"/>
                <w:i w:val="0"/>
                <w:iCs w:val="0"/>
                <w:color w:val="000000"/>
                <w:kern w:val="0"/>
                <w:sz w:val="18"/>
                <w:szCs w:val="18"/>
                <w:u w:val="none"/>
                <w:lang w:val="en-US" w:eastAsia="zh-CN" w:bidi="ar"/>
              </w:rPr>
              <w:t>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C5DF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98</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1D7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36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F5F37">
            <w:pPr>
              <w:jc w:val="center"/>
              <w:rPr>
                <w:rFonts w:hint="eastAsia" w:ascii="微软雅黑" w:hAnsi="微软雅黑" w:eastAsia="微软雅黑" w:cs="微软雅黑"/>
                <w:i/>
                <w:iCs/>
                <w:color w:val="000000"/>
                <w:sz w:val="16"/>
                <w:szCs w:val="16"/>
                <w:u w:val="none"/>
              </w:rPr>
            </w:pPr>
          </w:p>
        </w:tc>
      </w:tr>
      <w:tr w14:paraId="7D7CC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0D1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BB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70F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16C648">
            <w:pPr>
              <w:rPr>
                <w:rFonts w:hint="eastAsia" w:ascii="宋体" w:hAnsi="宋体" w:eastAsia="宋体" w:cs="宋体"/>
                <w:i w:val="0"/>
                <w:iCs w:val="0"/>
                <w:color w:val="000000"/>
                <w:sz w:val="18"/>
                <w:szCs w:val="18"/>
                <w:u w:val="none"/>
              </w:rPr>
            </w:pPr>
          </w:p>
        </w:tc>
      </w:tr>
      <w:tr w14:paraId="36224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E9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C37BE7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7CAFF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4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F0EAE6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项目平台数量太少</w:t>
            </w:r>
          </w:p>
        </w:tc>
      </w:tr>
      <w:tr w14:paraId="27A71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6B0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8C724A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进一步加大资金投入，提升资金使用率，提升项目平台数量</w:t>
            </w:r>
          </w:p>
        </w:tc>
      </w:tr>
      <w:tr w14:paraId="4C533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E00DE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AB66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21E43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4322F954">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7CA35657">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19077E15">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70E3E0D7">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6EF4B369">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738F3C84">
            <w:pPr>
              <w:rPr>
                <w:rFonts w:hint="eastAsia" w:ascii="宋体" w:hAnsi="宋体" w:eastAsia="宋体" w:cs="宋体"/>
                <w:i w:val="0"/>
                <w:iCs w:val="0"/>
                <w:color w:val="000000"/>
                <w:sz w:val="18"/>
                <w:szCs w:val="18"/>
                <w:u w:val="none"/>
              </w:rPr>
            </w:pPr>
          </w:p>
        </w:tc>
        <w:tc>
          <w:tcPr>
            <w:tcW w:w="472" w:type="pct"/>
            <w:gridSpan w:val="2"/>
            <w:tcBorders>
              <w:top w:val="nil"/>
              <w:left w:val="nil"/>
              <w:bottom w:val="nil"/>
              <w:right w:val="nil"/>
            </w:tcBorders>
            <w:shd w:val="clear" w:color="auto" w:fill="auto"/>
            <w:vAlign w:val="center"/>
          </w:tcPr>
          <w:p w14:paraId="7B988CA5">
            <w:pPr>
              <w:rPr>
                <w:rFonts w:hint="eastAsia" w:ascii="宋体" w:hAnsi="宋体" w:eastAsia="宋体" w:cs="宋体"/>
                <w:i w:val="0"/>
                <w:iCs w:val="0"/>
                <w:color w:val="000000"/>
                <w:sz w:val="18"/>
                <w:szCs w:val="18"/>
                <w:u w:val="none"/>
              </w:rPr>
            </w:pPr>
          </w:p>
        </w:tc>
        <w:tc>
          <w:tcPr>
            <w:tcW w:w="454" w:type="pct"/>
            <w:tcBorders>
              <w:top w:val="nil"/>
              <w:left w:val="nil"/>
              <w:bottom w:val="nil"/>
              <w:right w:val="nil"/>
            </w:tcBorders>
            <w:shd w:val="clear" w:color="auto" w:fill="auto"/>
            <w:vAlign w:val="center"/>
          </w:tcPr>
          <w:p w14:paraId="14ACE155">
            <w:pPr>
              <w:rPr>
                <w:rFonts w:hint="eastAsia" w:ascii="宋体" w:hAnsi="宋体" w:eastAsia="宋体" w:cs="宋体"/>
                <w:i w:val="0"/>
                <w:iCs w:val="0"/>
                <w:color w:val="000000"/>
                <w:sz w:val="18"/>
                <w:szCs w:val="18"/>
                <w:u w:val="none"/>
              </w:rPr>
            </w:pPr>
          </w:p>
        </w:tc>
        <w:tc>
          <w:tcPr>
            <w:tcW w:w="488" w:type="pct"/>
            <w:gridSpan w:val="3"/>
            <w:tcBorders>
              <w:top w:val="nil"/>
              <w:left w:val="nil"/>
              <w:bottom w:val="nil"/>
              <w:right w:val="nil"/>
            </w:tcBorders>
            <w:shd w:val="clear" w:color="auto" w:fill="auto"/>
            <w:vAlign w:val="center"/>
          </w:tcPr>
          <w:p w14:paraId="7DC2C276">
            <w:pPr>
              <w:rPr>
                <w:rFonts w:hint="eastAsia" w:ascii="宋体" w:hAnsi="宋体" w:eastAsia="宋体" w:cs="宋体"/>
                <w:i w:val="0"/>
                <w:iCs w:val="0"/>
                <w:color w:val="000000"/>
                <w:sz w:val="18"/>
                <w:szCs w:val="18"/>
                <w:u w:val="none"/>
              </w:rPr>
            </w:pPr>
          </w:p>
        </w:tc>
        <w:tc>
          <w:tcPr>
            <w:tcW w:w="263" w:type="pct"/>
            <w:gridSpan w:val="2"/>
            <w:tcBorders>
              <w:top w:val="nil"/>
              <w:left w:val="nil"/>
              <w:bottom w:val="nil"/>
              <w:right w:val="nil"/>
            </w:tcBorders>
            <w:shd w:val="clear" w:color="auto" w:fill="auto"/>
            <w:vAlign w:val="center"/>
          </w:tcPr>
          <w:p w14:paraId="0A2573EB">
            <w:pPr>
              <w:rPr>
                <w:rFonts w:hint="eastAsia" w:ascii="宋体" w:hAnsi="宋体" w:eastAsia="宋体" w:cs="宋体"/>
                <w:i w:val="0"/>
                <w:iCs w:val="0"/>
                <w:color w:val="000000"/>
                <w:sz w:val="18"/>
                <w:szCs w:val="18"/>
                <w:u w:val="none"/>
              </w:rPr>
            </w:pPr>
          </w:p>
        </w:tc>
        <w:tc>
          <w:tcPr>
            <w:tcW w:w="463" w:type="pct"/>
            <w:tcBorders>
              <w:top w:val="nil"/>
              <w:left w:val="nil"/>
              <w:bottom w:val="nil"/>
              <w:right w:val="nil"/>
            </w:tcBorders>
            <w:shd w:val="clear" w:color="auto" w:fill="auto"/>
            <w:vAlign w:val="center"/>
          </w:tcPr>
          <w:p w14:paraId="2DF66B8C">
            <w:pPr>
              <w:rPr>
                <w:rFonts w:hint="eastAsia" w:ascii="宋体" w:hAnsi="宋体" w:eastAsia="宋体" w:cs="宋体"/>
                <w:i w:val="0"/>
                <w:iCs w:val="0"/>
                <w:color w:val="000000"/>
                <w:sz w:val="18"/>
                <w:szCs w:val="18"/>
                <w:u w:val="none"/>
              </w:rPr>
            </w:pPr>
          </w:p>
        </w:tc>
      </w:tr>
      <w:tr w14:paraId="47940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908428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612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60C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5F354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51322326T000014088784-中央和省级财政自然灾害救灾预拨资金</w:t>
            </w:r>
          </w:p>
        </w:tc>
      </w:tr>
      <w:tr w14:paraId="0D5B2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A833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90CB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454" w:type="pct"/>
            <w:tcBorders>
              <w:top w:val="nil"/>
              <w:left w:val="nil"/>
              <w:bottom w:val="nil"/>
              <w:right w:val="nil"/>
            </w:tcBorders>
            <w:shd w:val="clear" w:color="auto" w:fill="auto"/>
            <w:vAlign w:val="center"/>
          </w:tcPr>
          <w:p w14:paraId="0BAB74F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2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29971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3738B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C65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88DD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E2CB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702CC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1A4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1594E">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04E78">
            <w:pPr>
              <w:rPr>
                <w:rFonts w:hint="eastAsia" w:ascii="宋体" w:hAnsi="宋体" w:eastAsia="宋体" w:cs="宋体"/>
                <w:i w:val="0"/>
                <w:iCs w:val="0"/>
                <w:color w:val="000000"/>
                <w:sz w:val="18"/>
                <w:szCs w:val="18"/>
                <w:u w:val="none"/>
              </w:rPr>
            </w:pP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5C4B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根据四川省财政厅和应急厅相关文件，预拨茂县中央和省级自然灾害救灾资金，统筹用于当前和今后一段时期受灾群众救助、应急抢险、灾害预防等工作。</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B61593B">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项目完成了年度目标，发放救灾资金21.48万元。</w:t>
            </w:r>
          </w:p>
        </w:tc>
      </w:tr>
      <w:tr w14:paraId="1DF19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2091E">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51E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FFD0BEE">
            <w:pP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项目</w:t>
            </w:r>
            <w:r>
              <w:rPr>
                <w:rFonts w:ascii="宋体" w:hAnsi="宋体" w:eastAsia="宋体" w:cs="宋体"/>
                <w:i w:val="0"/>
                <w:iCs w:val="0"/>
                <w:color w:val="000000"/>
                <w:kern w:val="0"/>
                <w:sz w:val="18"/>
                <w:szCs w:val="18"/>
                <w:u w:val="none"/>
                <w:lang w:val="en-US" w:eastAsia="zh-CN" w:bidi="ar"/>
              </w:rPr>
              <w:t>根据四川省财政厅和应急厅相关文件，预拨茂县中央和省级自然灾害救灾资金，用于受灾群众救助</w:t>
            </w:r>
            <w:r>
              <w:rPr>
                <w:rFonts w:hint="eastAsia" w:ascii="宋体" w:hAnsi="宋体" w:eastAsia="宋体" w:cs="宋体"/>
                <w:i w:val="0"/>
                <w:iCs w:val="0"/>
                <w:color w:val="000000"/>
                <w:kern w:val="0"/>
                <w:sz w:val="18"/>
                <w:szCs w:val="18"/>
                <w:u w:val="none"/>
                <w:lang w:val="en-US" w:eastAsia="zh-CN" w:bidi="ar"/>
              </w:rPr>
              <w:t>。资金及时拨付到了受灾群众中。</w:t>
            </w:r>
          </w:p>
        </w:tc>
      </w:tr>
      <w:tr w14:paraId="516FA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5D5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C63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F3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B5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98C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F2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3780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1D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3E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B777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DEF3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F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C6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1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236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AC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A5C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3D6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DE6A0B">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026D8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44E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D6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C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0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805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59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3554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2AE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255CF">
            <w:pPr>
              <w:rPr>
                <w:rFonts w:hint="eastAsia" w:ascii="黑体" w:hAnsi="黑体" w:eastAsia="黑体" w:cs="黑体"/>
                <w:i/>
                <w:iCs/>
                <w:color w:val="000000"/>
                <w:sz w:val="18"/>
                <w:szCs w:val="18"/>
                <w:u w:val="none"/>
              </w:rPr>
            </w:pPr>
          </w:p>
        </w:tc>
      </w:tr>
      <w:tr w14:paraId="63874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D7E3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009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0B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E9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8F8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48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D93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47D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F6CF1">
            <w:pPr>
              <w:rPr>
                <w:rFonts w:hint="eastAsia" w:ascii="黑体" w:hAnsi="黑体" w:eastAsia="黑体" w:cs="黑体"/>
                <w:i/>
                <w:iCs/>
                <w:color w:val="000000"/>
                <w:sz w:val="18"/>
                <w:szCs w:val="18"/>
                <w:u w:val="none"/>
              </w:rPr>
            </w:pPr>
          </w:p>
        </w:tc>
      </w:tr>
      <w:tr w14:paraId="057E3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445B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F9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E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8E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E14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7C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EC0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ED2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E5172">
            <w:pPr>
              <w:rPr>
                <w:rFonts w:hint="eastAsia" w:ascii="黑体" w:hAnsi="黑体" w:eastAsia="黑体" w:cs="黑体"/>
                <w:i/>
                <w:iCs/>
                <w:color w:val="000000"/>
                <w:sz w:val="18"/>
                <w:szCs w:val="18"/>
                <w:u w:val="none"/>
              </w:rPr>
            </w:pPr>
          </w:p>
        </w:tc>
      </w:tr>
      <w:tr w14:paraId="65D58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2337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7C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85DE9">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1FFC">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E0BDC9">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E70CA">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332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78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43348">
            <w:pPr>
              <w:rPr>
                <w:rFonts w:hint="eastAsia" w:ascii="黑体" w:hAnsi="黑体" w:eastAsia="黑体" w:cs="黑体"/>
                <w:i/>
                <w:iCs/>
                <w:color w:val="000000"/>
                <w:sz w:val="18"/>
                <w:szCs w:val="18"/>
                <w:u w:val="none"/>
              </w:rPr>
            </w:pPr>
          </w:p>
        </w:tc>
      </w:tr>
      <w:tr w14:paraId="2B289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66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B5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6B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51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6D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2F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F6D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49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2E52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23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25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0FEB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A169A">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A4A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3413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F1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抚慰遇难受灾人员死亡失踪</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1A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A0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D3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43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B1C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3A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1ED5F">
            <w:pPr>
              <w:jc w:val="center"/>
              <w:rPr>
                <w:rFonts w:hint="eastAsia" w:ascii="微软雅黑" w:hAnsi="微软雅黑" w:eastAsia="微软雅黑" w:cs="微软雅黑"/>
                <w:i/>
                <w:iCs/>
                <w:color w:val="000000"/>
                <w:sz w:val="16"/>
                <w:szCs w:val="16"/>
                <w:u w:val="none"/>
              </w:rPr>
            </w:pPr>
          </w:p>
        </w:tc>
      </w:tr>
      <w:tr w14:paraId="79ED6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9408E">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71602">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ABF7B">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A0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倒损房屋受灾户补助</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28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97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2B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元/户</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F6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395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F2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C1D4F">
            <w:pPr>
              <w:jc w:val="center"/>
              <w:rPr>
                <w:rFonts w:hint="eastAsia" w:ascii="微软雅黑" w:hAnsi="微软雅黑" w:eastAsia="微软雅黑" w:cs="微软雅黑"/>
                <w:i/>
                <w:iCs/>
                <w:color w:val="000000"/>
                <w:sz w:val="16"/>
                <w:szCs w:val="16"/>
                <w:u w:val="none"/>
              </w:rPr>
            </w:pPr>
          </w:p>
        </w:tc>
      </w:tr>
      <w:tr w14:paraId="0D0D5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8F6F0">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8A021">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8D10F">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1A7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维修加固补助标准</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86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FC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AD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元/户</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04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65DE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79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75A33">
            <w:pPr>
              <w:jc w:val="center"/>
              <w:rPr>
                <w:rFonts w:hint="eastAsia" w:ascii="微软雅黑" w:hAnsi="微软雅黑" w:eastAsia="微软雅黑" w:cs="微软雅黑"/>
                <w:i/>
                <w:iCs/>
                <w:color w:val="000000"/>
                <w:sz w:val="16"/>
                <w:szCs w:val="16"/>
                <w:u w:val="none"/>
              </w:rPr>
            </w:pPr>
          </w:p>
        </w:tc>
      </w:tr>
      <w:tr w14:paraId="1F060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797A1">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6002B">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A4A83">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C1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受灾群众每人补助标准</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730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43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E4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93D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D8F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D3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202E6">
            <w:pPr>
              <w:jc w:val="center"/>
              <w:rPr>
                <w:rFonts w:hint="eastAsia" w:ascii="微软雅黑" w:hAnsi="微软雅黑" w:eastAsia="微软雅黑" w:cs="微软雅黑"/>
                <w:i/>
                <w:iCs/>
                <w:color w:val="000000"/>
                <w:sz w:val="16"/>
                <w:szCs w:val="16"/>
                <w:u w:val="none"/>
              </w:rPr>
            </w:pPr>
          </w:p>
        </w:tc>
      </w:tr>
      <w:tr w14:paraId="7ECD9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89214">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73DFD">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B7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B1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资金通过“一卡通”发放率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90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55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81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CA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28C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C9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E26D7">
            <w:pPr>
              <w:jc w:val="center"/>
              <w:rPr>
                <w:rFonts w:hint="eastAsia" w:ascii="微软雅黑" w:hAnsi="微软雅黑" w:eastAsia="微软雅黑" w:cs="微软雅黑"/>
                <w:i/>
                <w:iCs/>
                <w:color w:val="000000"/>
                <w:sz w:val="16"/>
                <w:szCs w:val="16"/>
                <w:u w:val="none"/>
              </w:rPr>
            </w:pPr>
          </w:p>
        </w:tc>
      </w:tr>
      <w:tr w14:paraId="1EA21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E9F5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1A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A0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A7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保障受灾群众基本生活</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98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0B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D9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FE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35C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D45E7">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F8C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71A2D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9021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E4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3BA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9C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受灾群众投诉</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6A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3E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55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件/人</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68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9E3B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31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D497">
            <w:pPr>
              <w:jc w:val="center"/>
              <w:rPr>
                <w:rFonts w:hint="eastAsia" w:ascii="宋体" w:hAnsi="宋体" w:eastAsia="宋体" w:cs="宋体"/>
                <w:i w:val="0"/>
                <w:iCs w:val="0"/>
                <w:color w:val="000000"/>
                <w:sz w:val="16"/>
                <w:szCs w:val="16"/>
                <w:u w:val="none"/>
              </w:rPr>
            </w:pPr>
          </w:p>
        </w:tc>
      </w:tr>
      <w:tr w14:paraId="0050B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6BC1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2B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53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85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60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8D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C92E1">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6F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48</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63C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E87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8B81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66C90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BC40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6A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4A3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CAAD9">
            <w:pPr>
              <w:rPr>
                <w:rFonts w:hint="eastAsia" w:ascii="宋体" w:hAnsi="宋体" w:eastAsia="宋体" w:cs="宋体"/>
                <w:i w:val="0"/>
                <w:iCs w:val="0"/>
                <w:color w:val="000000"/>
                <w:sz w:val="18"/>
                <w:szCs w:val="18"/>
                <w:u w:val="none"/>
              </w:rPr>
            </w:pPr>
          </w:p>
        </w:tc>
      </w:tr>
      <w:tr w14:paraId="08914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A1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D3BC54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2D90C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3E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E5387AE">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1C852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F9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F73922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进一步加强资金支付率，提升项目社会效益</w:t>
            </w:r>
          </w:p>
        </w:tc>
      </w:tr>
      <w:tr w14:paraId="761BA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2A05A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4773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07848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229EBBB3">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32C423CC">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70AE3E30">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21424E2B">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501B506E">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3BEB42FB">
            <w:pPr>
              <w:rPr>
                <w:rFonts w:hint="eastAsia" w:ascii="宋体" w:hAnsi="宋体" w:eastAsia="宋体" w:cs="宋体"/>
                <w:i w:val="0"/>
                <w:iCs w:val="0"/>
                <w:color w:val="000000"/>
                <w:sz w:val="18"/>
                <w:szCs w:val="18"/>
                <w:u w:val="none"/>
              </w:rPr>
            </w:pPr>
          </w:p>
        </w:tc>
        <w:tc>
          <w:tcPr>
            <w:tcW w:w="472" w:type="pct"/>
            <w:gridSpan w:val="2"/>
            <w:tcBorders>
              <w:top w:val="nil"/>
              <w:left w:val="nil"/>
              <w:bottom w:val="nil"/>
              <w:right w:val="nil"/>
            </w:tcBorders>
            <w:shd w:val="clear" w:color="auto" w:fill="auto"/>
            <w:vAlign w:val="center"/>
          </w:tcPr>
          <w:p w14:paraId="0EE3F017">
            <w:pPr>
              <w:rPr>
                <w:rFonts w:hint="eastAsia" w:ascii="宋体" w:hAnsi="宋体" w:eastAsia="宋体" w:cs="宋体"/>
                <w:i w:val="0"/>
                <w:iCs w:val="0"/>
                <w:color w:val="000000"/>
                <w:sz w:val="18"/>
                <w:szCs w:val="18"/>
                <w:u w:val="none"/>
              </w:rPr>
            </w:pPr>
          </w:p>
        </w:tc>
        <w:tc>
          <w:tcPr>
            <w:tcW w:w="454" w:type="pct"/>
            <w:tcBorders>
              <w:top w:val="nil"/>
              <w:left w:val="nil"/>
              <w:bottom w:val="nil"/>
              <w:right w:val="nil"/>
            </w:tcBorders>
            <w:shd w:val="clear" w:color="auto" w:fill="auto"/>
            <w:vAlign w:val="center"/>
          </w:tcPr>
          <w:p w14:paraId="7528171E">
            <w:pPr>
              <w:rPr>
                <w:rFonts w:hint="eastAsia" w:ascii="宋体" w:hAnsi="宋体" w:eastAsia="宋体" w:cs="宋体"/>
                <w:i w:val="0"/>
                <w:iCs w:val="0"/>
                <w:color w:val="000000"/>
                <w:sz w:val="18"/>
                <w:szCs w:val="18"/>
                <w:u w:val="none"/>
              </w:rPr>
            </w:pPr>
          </w:p>
        </w:tc>
        <w:tc>
          <w:tcPr>
            <w:tcW w:w="488" w:type="pct"/>
            <w:gridSpan w:val="3"/>
            <w:tcBorders>
              <w:top w:val="nil"/>
              <w:left w:val="nil"/>
              <w:bottom w:val="nil"/>
              <w:right w:val="nil"/>
            </w:tcBorders>
            <w:shd w:val="clear" w:color="auto" w:fill="auto"/>
            <w:vAlign w:val="center"/>
          </w:tcPr>
          <w:p w14:paraId="6C6CDA90">
            <w:pPr>
              <w:rPr>
                <w:rFonts w:hint="eastAsia" w:ascii="宋体" w:hAnsi="宋体" w:eastAsia="宋体" w:cs="宋体"/>
                <w:i w:val="0"/>
                <w:iCs w:val="0"/>
                <w:color w:val="000000"/>
                <w:sz w:val="18"/>
                <w:szCs w:val="18"/>
                <w:u w:val="none"/>
              </w:rPr>
            </w:pPr>
          </w:p>
        </w:tc>
        <w:tc>
          <w:tcPr>
            <w:tcW w:w="263" w:type="pct"/>
            <w:gridSpan w:val="2"/>
            <w:tcBorders>
              <w:top w:val="nil"/>
              <w:left w:val="nil"/>
              <w:bottom w:val="nil"/>
              <w:right w:val="nil"/>
            </w:tcBorders>
            <w:shd w:val="clear" w:color="auto" w:fill="auto"/>
            <w:vAlign w:val="center"/>
          </w:tcPr>
          <w:p w14:paraId="37B13003">
            <w:pPr>
              <w:rPr>
                <w:rFonts w:hint="eastAsia" w:ascii="宋体" w:hAnsi="宋体" w:eastAsia="宋体" w:cs="宋体"/>
                <w:i w:val="0"/>
                <w:iCs w:val="0"/>
                <w:color w:val="000000"/>
                <w:sz w:val="18"/>
                <w:szCs w:val="18"/>
                <w:u w:val="none"/>
              </w:rPr>
            </w:pPr>
          </w:p>
        </w:tc>
        <w:tc>
          <w:tcPr>
            <w:tcW w:w="463" w:type="pct"/>
            <w:tcBorders>
              <w:top w:val="nil"/>
              <w:left w:val="nil"/>
              <w:bottom w:val="nil"/>
              <w:right w:val="nil"/>
            </w:tcBorders>
            <w:shd w:val="clear" w:color="auto" w:fill="auto"/>
            <w:vAlign w:val="center"/>
          </w:tcPr>
          <w:p w14:paraId="7D898398">
            <w:pPr>
              <w:pStyle w:val="14"/>
              <w:ind w:left="0" w:leftChars="0" w:firstLine="0" w:firstLineChars="0"/>
              <w:jc w:val="both"/>
              <w:rPr>
                <w:rFonts w:hint="eastAsia"/>
              </w:rPr>
            </w:pPr>
          </w:p>
        </w:tc>
      </w:tr>
      <w:tr w14:paraId="40755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02A89B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15A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2303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0CB33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51322326T000014404256-2025年度省内先发带后发结对帮扶项目</w:t>
            </w:r>
          </w:p>
        </w:tc>
      </w:tr>
      <w:tr w14:paraId="1AC3B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743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5F77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454" w:type="pct"/>
            <w:tcBorders>
              <w:top w:val="nil"/>
              <w:left w:val="nil"/>
              <w:bottom w:val="nil"/>
              <w:right w:val="nil"/>
            </w:tcBorders>
            <w:shd w:val="clear" w:color="auto" w:fill="auto"/>
            <w:vAlign w:val="center"/>
          </w:tcPr>
          <w:p w14:paraId="4732AE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2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9175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47CBB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ECE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AF32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6EA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A4299C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1B1B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9B875">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DA196">
            <w:pPr>
              <w:rPr>
                <w:rFonts w:hint="eastAsia" w:ascii="宋体" w:hAnsi="宋体" w:eastAsia="宋体" w:cs="宋体"/>
                <w:i w:val="0"/>
                <w:iCs w:val="0"/>
                <w:color w:val="000000"/>
                <w:sz w:val="18"/>
                <w:szCs w:val="18"/>
                <w:u w:val="none"/>
              </w:rPr>
            </w:pP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E9B6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将原雅都小学改造为赤不苏片区应急综合救援中心，主要内容是改建宿舍34间，公共厕所2个，外墙风貌1000平方米，同时采购补足5个片区救援中心电炉、床上用品、军大衣、电热毯等生活用品。</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E8A3585">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项目完成年度目标，提升了综合救援能力，支付资金69.52万元</w:t>
            </w:r>
          </w:p>
        </w:tc>
      </w:tr>
      <w:tr w14:paraId="7D4CD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AFE7A">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37C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A954AA5">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按照合同要求，</w:t>
            </w:r>
            <w:r>
              <w:rPr>
                <w:rFonts w:ascii="宋体" w:hAnsi="宋体" w:eastAsia="宋体" w:cs="宋体"/>
                <w:i w:val="0"/>
                <w:iCs w:val="0"/>
                <w:color w:val="000000"/>
                <w:kern w:val="0"/>
                <w:sz w:val="18"/>
                <w:szCs w:val="18"/>
                <w:u w:val="none"/>
                <w:lang w:val="en-US" w:eastAsia="zh-CN" w:bidi="ar"/>
              </w:rPr>
              <w:t>将原雅都小学改造为赤不苏片区应急综合救援中心</w:t>
            </w:r>
            <w:r>
              <w:rPr>
                <w:rFonts w:hint="eastAsia" w:ascii="宋体" w:hAnsi="宋体" w:eastAsia="宋体" w:cs="宋体"/>
                <w:i w:val="0"/>
                <w:iCs w:val="0"/>
                <w:color w:val="000000"/>
                <w:kern w:val="0"/>
                <w:sz w:val="18"/>
                <w:szCs w:val="18"/>
                <w:u w:val="none"/>
                <w:lang w:val="en-US" w:eastAsia="zh-CN" w:bidi="ar"/>
              </w:rPr>
              <w:t>。</w:t>
            </w:r>
          </w:p>
        </w:tc>
      </w:tr>
      <w:tr w14:paraId="5A3A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AA0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48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59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E4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D8A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B5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65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82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E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38A4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08E3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21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E2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E9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2C5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BB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D4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F3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E9640">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426C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DEAF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5C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F8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84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5D6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4D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818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7B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8D96B">
            <w:pPr>
              <w:rPr>
                <w:rFonts w:hint="eastAsia" w:ascii="黑体" w:hAnsi="黑体" w:eastAsia="黑体" w:cs="黑体"/>
                <w:i/>
                <w:iCs/>
                <w:color w:val="000000"/>
                <w:sz w:val="18"/>
                <w:szCs w:val="18"/>
                <w:u w:val="none"/>
              </w:rPr>
            </w:pPr>
          </w:p>
        </w:tc>
      </w:tr>
      <w:tr w14:paraId="0C242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D3BCE">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4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1E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A8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A74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A8B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6C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EB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76E26">
            <w:pPr>
              <w:rPr>
                <w:rFonts w:hint="eastAsia" w:ascii="黑体" w:hAnsi="黑体" w:eastAsia="黑体" w:cs="黑体"/>
                <w:i/>
                <w:iCs/>
                <w:color w:val="000000"/>
                <w:sz w:val="18"/>
                <w:szCs w:val="18"/>
                <w:u w:val="none"/>
              </w:rPr>
            </w:pPr>
          </w:p>
        </w:tc>
      </w:tr>
      <w:tr w14:paraId="33C88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8FCA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E0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8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54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AE7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1A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C8B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E8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47898">
            <w:pPr>
              <w:rPr>
                <w:rFonts w:hint="eastAsia" w:ascii="黑体" w:hAnsi="黑体" w:eastAsia="黑体" w:cs="黑体"/>
                <w:i/>
                <w:iCs/>
                <w:color w:val="000000"/>
                <w:sz w:val="18"/>
                <w:szCs w:val="18"/>
                <w:u w:val="none"/>
              </w:rPr>
            </w:pPr>
          </w:p>
        </w:tc>
      </w:tr>
      <w:tr w14:paraId="58078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A989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23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6CA88">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50633">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B42C77">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20F4C">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840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57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5731E">
            <w:pPr>
              <w:rPr>
                <w:rFonts w:hint="eastAsia" w:ascii="黑体" w:hAnsi="黑体" w:eastAsia="黑体" w:cs="黑体"/>
                <w:i/>
                <w:iCs/>
                <w:color w:val="000000"/>
                <w:sz w:val="18"/>
                <w:szCs w:val="18"/>
                <w:u w:val="none"/>
              </w:rPr>
            </w:pPr>
          </w:p>
        </w:tc>
      </w:tr>
      <w:tr w14:paraId="79FDE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5D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A7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12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1F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0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91A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CC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544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F8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A9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3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70FE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CC900">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6D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15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D2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应急救援中心改造提升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EF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E1C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44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座（处）</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B8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21B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8E3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39336">
            <w:pPr>
              <w:jc w:val="center"/>
              <w:rPr>
                <w:rFonts w:hint="eastAsia" w:ascii="微软雅黑" w:hAnsi="微软雅黑" w:eastAsia="微软雅黑" w:cs="微软雅黑"/>
                <w:i/>
                <w:iCs/>
                <w:color w:val="000000"/>
                <w:sz w:val="16"/>
                <w:szCs w:val="16"/>
                <w:u w:val="none"/>
              </w:rPr>
            </w:pPr>
          </w:p>
        </w:tc>
      </w:tr>
      <w:tr w14:paraId="491C1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EB6F8">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44D57">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4213B">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B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综合应急救援中心生活物资</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94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10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B4D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64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0BC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78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36BFF">
            <w:pPr>
              <w:jc w:val="center"/>
              <w:rPr>
                <w:rFonts w:hint="eastAsia" w:ascii="微软雅黑" w:hAnsi="微软雅黑" w:eastAsia="微软雅黑" w:cs="微软雅黑"/>
                <w:i/>
                <w:iCs/>
                <w:color w:val="000000"/>
                <w:sz w:val="16"/>
                <w:szCs w:val="16"/>
                <w:u w:val="none"/>
              </w:rPr>
            </w:pPr>
          </w:p>
        </w:tc>
      </w:tr>
      <w:tr w14:paraId="0DDC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C6F5F">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ADFA3">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C9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F6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综合应急救援中心生活物资验收合格率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502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43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88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9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EAC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2CA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A95AC">
            <w:pPr>
              <w:jc w:val="center"/>
              <w:rPr>
                <w:rFonts w:hint="eastAsia" w:ascii="微软雅黑" w:hAnsi="微软雅黑" w:eastAsia="微软雅黑" w:cs="微软雅黑"/>
                <w:i/>
                <w:iCs/>
                <w:color w:val="000000"/>
                <w:sz w:val="16"/>
                <w:szCs w:val="16"/>
                <w:u w:val="none"/>
              </w:rPr>
            </w:pPr>
          </w:p>
        </w:tc>
      </w:tr>
      <w:tr w14:paraId="4E795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6E061">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8F41B">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D0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21B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78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2D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EAA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D4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66A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9A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BE15">
            <w:pPr>
              <w:jc w:val="center"/>
              <w:rPr>
                <w:rFonts w:hint="eastAsia" w:ascii="微软雅黑" w:hAnsi="微软雅黑" w:eastAsia="微软雅黑" w:cs="微软雅黑"/>
                <w:i/>
                <w:iCs/>
                <w:color w:val="000000"/>
                <w:sz w:val="16"/>
                <w:szCs w:val="16"/>
                <w:u w:val="none"/>
              </w:rPr>
            </w:pPr>
          </w:p>
        </w:tc>
      </w:tr>
      <w:tr w14:paraId="4CDE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E631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F4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E95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1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应急救援发挥影响力</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8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424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62A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4D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D0E0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17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9370F">
            <w:pPr>
              <w:jc w:val="center"/>
              <w:rPr>
                <w:rFonts w:hint="eastAsia" w:ascii="微软雅黑" w:hAnsi="微软雅黑" w:eastAsia="微软雅黑" w:cs="微软雅黑"/>
                <w:i/>
                <w:iCs/>
                <w:color w:val="000000"/>
                <w:sz w:val="16"/>
                <w:szCs w:val="16"/>
                <w:u w:val="none"/>
              </w:rPr>
            </w:pPr>
          </w:p>
        </w:tc>
      </w:tr>
      <w:tr w14:paraId="06BCF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E009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F6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73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F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改造涉及扑火队员满意程度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C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5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850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93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D18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3BC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87002">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7E2E1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A1D6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57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B1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E9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06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C9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AC7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AB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69.52</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923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B61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1282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68B3E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487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AFF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D9B54A">
            <w:pPr>
              <w:rPr>
                <w:rFonts w:hint="eastAsia" w:ascii="宋体" w:hAnsi="宋体" w:eastAsia="宋体" w:cs="宋体"/>
                <w:i w:val="0"/>
                <w:iCs w:val="0"/>
                <w:color w:val="000000"/>
                <w:sz w:val="18"/>
                <w:szCs w:val="18"/>
                <w:u w:val="none"/>
              </w:rPr>
            </w:pP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CED6D3">
            <w:pPr>
              <w:rPr>
                <w:rFonts w:hint="eastAsia" w:ascii="宋体" w:hAnsi="宋体" w:eastAsia="宋体" w:cs="宋体"/>
                <w:i w:val="0"/>
                <w:iCs w:val="0"/>
                <w:color w:val="000000"/>
                <w:sz w:val="18"/>
                <w:szCs w:val="18"/>
                <w:u w:val="none"/>
              </w:rPr>
            </w:pPr>
          </w:p>
        </w:tc>
      </w:tr>
      <w:tr w14:paraId="56886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AD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D9D4B4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0654F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B0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2F121D9">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694BB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4A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2D3E5A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进一步加强资金支付率，提升项目社会效益</w:t>
            </w:r>
          </w:p>
        </w:tc>
      </w:tr>
      <w:tr w14:paraId="0B8EA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8E71C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3ED23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01034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0C0370E1">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4CF8AFD3">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69D09EA1">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2656702E">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229F0C11">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2D71C2BE">
            <w:pPr>
              <w:rPr>
                <w:rFonts w:hint="eastAsia" w:ascii="宋体" w:hAnsi="宋体" w:eastAsia="宋体" w:cs="宋体"/>
                <w:i w:val="0"/>
                <w:iCs w:val="0"/>
                <w:color w:val="000000"/>
                <w:sz w:val="18"/>
                <w:szCs w:val="18"/>
                <w:u w:val="none"/>
              </w:rPr>
            </w:pPr>
          </w:p>
        </w:tc>
        <w:tc>
          <w:tcPr>
            <w:tcW w:w="472" w:type="pct"/>
            <w:gridSpan w:val="2"/>
            <w:tcBorders>
              <w:top w:val="nil"/>
              <w:left w:val="nil"/>
              <w:bottom w:val="nil"/>
              <w:right w:val="nil"/>
            </w:tcBorders>
            <w:shd w:val="clear" w:color="auto" w:fill="auto"/>
            <w:vAlign w:val="center"/>
          </w:tcPr>
          <w:p w14:paraId="5DA50ACF">
            <w:pPr>
              <w:rPr>
                <w:rFonts w:hint="eastAsia" w:ascii="宋体" w:hAnsi="宋体" w:eastAsia="宋体" w:cs="宋体"/>
                <w:i w:val="0"/>
                <w:iCs w:val="0"/>
                <w:color w:val="000000"/>
                <w:sz w:val="18"/>
                <w:szCs w:val="18"/>
                <w:u w:val="none"/>
              </w:rPr>
            </w:pPr>
          </w:p>
        </w:tc>
        <w:tc>
          <w:tcPr>
            <w:tcW w:w="454" w:type="pct"/>
            <w:tcBorders>
              <w:top w:val="nil"/>
              <w:left w:val="nil"/>
              <w:bottom w:val="nil"/>
              <w:right w:val="nil"/>
            </w:tcBorders>
            <w:shd w:val="clear" w:color="auto" w:fill="auto"/>
            <w:vAlign w:val="center"/>
          </w:tcPr>
          <w:p w14:paraId="54E2523F">
            <w:pPr>
              <w:rPr>
                <w:rFonts w:hint="eastAsia" w:ascii="宋体" w:hAnsi="宋体" w:eastAsia="宋体" w:cs="宋体"/>
                <w:i w:val="0"/>
                <w:iCs w:val="0"/>
                <w:color w:val="000000"/>
                <w:sz w:val="18"/>
                <w:szCs w:val="18"/>
                <w:u w:val="none"/>
              </w:rPr>
            </w:pPr>
          </w:p>
        </w:tc>
        <w:tc>
          <w:tcPr>
            <w:tcW w:w="488" w:type="pct"/>
            <w:gridSpan w:val="3"/>
            <w:tcBorders>
              <w:top w:val="nil"/>
              <w:left w:val="nil"/>
              <w:bottom w:val="nil"/>
              <w:right w:val="nil"/>
            </w:tcBorders>
            <w:shd w:val="clear" w:color="auto" w:fill="auto"/>
            <w:vAlign w:val="center"/>
          </w:tcPr>
          <w:p w14:paraId="40769904">
            <w:pPr>
              <w:rPr>
                <w:rFonts w:hint="eastAsia" w:ascii="宋体" w:hAnsi="宋体" w:eastAsia="宋体" w:cs="宋体"/>
                <w:i w:val="0"/>
                <w:iCs w:val="0"/>
                <w:color w:val="000000"/>
                <w:sz w:val="18"/>
                <w:szCs w:val="18"/>
                <w:u w:val="none"/>
              </w:rPr>
            </w:pPr>
          </w:p>
        </w:tc>
        <w:tc>
          <w:tcPr>
            <w:tcW w:w="263" w:type="pct"/>
            <w:gridSpan w:val="2"/>
            <w:tcBorders>
              <w:top w:val="nil"/>
              <w:left w:val="nil"/>
              <w:bottom w:val="nil"/>
              <w:right w:val="nil"/>
            </w:tcBorders>
            <w:shd w:val="clear" w:color="auto" w:fill="auto"/>
            <w:vAlign w:val="center"/>
          </w:tcPr>
          <w:p w14:paraId="72986574">
            <w:pPr>
              <w:rPr>
                <w:rFonts w:hint="eastAsia" w:ascii="宋体" w:hAnsi="宋体" w:eastAsia="宋体" w:cs="宋体"/>
                <w:i w:val="0"/>
                <w:iCs w:val="0"/>
                <w:color w:val="000000"/>
                <w:sz w:val="18"/>
                <w:szCs w:val="18"/>
                <w:u w:val="none"/>
              </w:rPr>
            </w:pPr>
          </w:p>
        </w:tc>
        <w:tc>
          <w:tcPr>
            <w:tcW w:w="463" w:type="pct"/>
            <w:tcBorders>
              <w:top w:val="nil"/>
              <w:left w:val="nil"/>
              <w:bottom w:val="nil"/>
              <w:right w:val="nil"/>
            </w:tcBorders>
            <w:shd w:val="clear" w:color="auto" w:fill="auto"/>
            <w:vAlign w:val="center"/>
          </w:tcPr>
          <w:p w14:paraId="06048D79">
            <w:pPr>
              <w:rPr>
                <w:rFonts w:hint="eastAsia" w:ascii="宋体" w:hAnsi="宋体" w:eastAsia="宋体" w:cs="宋体"/>
                <w:i w:val="0"/>
                <w:iCs w:val="0"/>
                <w:color w:val="000000"/>
                <w:sz w:val="18"/>
                <w:szCs w:val="18"/>
                <w:u w:val="none"/>
              </w:rPr>
            </w:pPr>
          </w:p>
        </w:tc>
      </w:tr>
      <w:tr w14:paraId="4BBEC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C1773C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1A0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134C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05527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51322326T000014461605-安全生产警示教育项目</w:t>
            </w:r>
          </w:p>
        </w:tc>
      </w:tr>
      <w:tr w14:paraId="56F4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8330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C3551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454" w:type="pct"/>
            <w:tcBorders>
              <w:top w:val="nil"/>
              <w:left w:val="nil"/>
              <w:bottom w:val="nil"/>
              <w:right w:val="nil"/>
            </w:tcBorders>
            <w:shd w:val="clear" w:color="auto" w:fill="auto"/>
            <w:vAlign w:val="center"/>
          </w:tcPr>
          <w:p w14:paraId="0D1EDE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2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EA2F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53756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70B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146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2575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06E1C0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E78F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31DCF">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D8096">
            <w:pPr>
              <w:rPr>
                <w:rFonts w:hint="eastAsia" w:ascii="宋体" w:hAnsi="宋体" w:eastAsia="宋体" w:cs="宋体"/>
                <w:i w:val="0"/>
                <w:iCs w:val="0"/>
                <w:color w:val="000000"/>
                <w:sz w:val="18"/>
                <w:szCs w:val="18"/>
                <w:u w:val="none"/>
              </w:rPr>
            </w:pP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72D6B7">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开展安全生产警示教育，提高安全生产意识，减少安全生产事故的发生。</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4A999B4">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项目完成了年度目标，资金全部支付完。</w:t>
            </w:r>
          </w:p>
        </w:tc>
      </w:tr>
      <w:tr w14:paraId="79FCC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50E95">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3AB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411C565">
            <w:pPr>
              <w:ind w:firstLine="360" w:firstLineChars="200"/>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按照培训计划实施，开展了安全生产警示教育</w:t>
            </w:r>
          </w:p>
        </w:tc>
      </w:tr>
      <w:tr w14:paraId="022F1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C8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89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82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A5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801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E9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6AA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FA6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3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2822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6BF9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EE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20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A5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A03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0E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64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09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3027A">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6251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A0F5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11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0B1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B7C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7BB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EA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6A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D78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54678">
            <w:pPr>
              <w:rPr>
                <w:rFonts w:hint="eastAsia" w:ascii="黑体" w:hAnsi="黑体" w:eastAsia="黑体" w:cs="黑体"/>
                <w:i/>
                <w:iCs/>
                <w:color w:val="000000"/>
                <w:sz w:val="18"/>
                <w:szCs w:val="18"/>
                <w:u w:val="none"/>
              </w:rPr>
            </w:pPr>
          </w:p>
        </w:tc>
      </w:tr>
      <w:tr w14:paraId="2CFAC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9559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DF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38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C0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9A5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0F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AF1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BA0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3935C">
            <w:pPr>
              <w:rPr>
                <w:rFonts w:hint="eastAsia" w:ascii="黑体" w:hAnsi="黑体" w:eastAsia="黑体" w:cs="黑体"/>
                <w:i/>
                <w:iCs/>
                <w:color w:val="000000"/>
                <w:sz w:val="18"/>
                <w:szCs w:val="18"/>
                <w:u w:val="none"/>
              </w:rPr>
            </w:pPr>
          </w:p>
        </w:tc>
      </w:tr>
      <w:tr w14:paraId="3F8D4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526F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FA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41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18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575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5C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88B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05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D8FA5">
            <w:pPr>
              <w:rPr>
                <w:rFonts w:hint="eastAsia" w:ascii="黑体" w:hAnsi="黑体" w:eastAsia="黑体" w:cs="黑体"/>
                <w:i/>
                <w:iCs/>
                <w:color w:val="000000"/>
                <w:sz w:val="18"/>
                <w:szCs w:val="18"/>
                <w:u w:val="none"/>
              </w:rPr>
            </w:pPr>
          </w:p>
        </w:tc>
      </w:tr>
      <w:tr w14:paraId="51926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4F8E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F1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1535E">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632E6">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1E5790">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E5EED">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697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0DD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8510F">
            <w:pPr>
              <w:rPr>
                <w:rFonts w:hint="eastAsia" w:ascii="黑体" w:hAnsi="黑体" w:eastAsia="黑体" w:cs="黑体"/>
                <w:i/>
                <w:iCs/>
                <w:color w:val="000000"/>
                <w:sz w:val="18"/>
                <w:szCs w:val="18"/>
                <w:u w:val="none"/>
              </w:rPr>
            </w:pPr>
          </w:p>
        </w:tc>
      </w:tr>
      <w:tr w14:paraId="7597A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17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DA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2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D79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22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34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D23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BC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B7A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E35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0B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248A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FB6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2B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0B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D7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07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97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60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D2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47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3A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B5A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A1B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A11C8">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A9E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2B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C8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平台升级数量</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88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0E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4A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0A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5F4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D6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2C08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警示教育片数量太少</w:t>
            </w:r>
          </w:p>
        </w:tc>
      </w:tr>
      <w:tr w14:paraId="2EBC8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53540">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BB076">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EB7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CA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升级验收通过率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EF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52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05B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E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24C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87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7D7CC">
            <w:pPr>
              <w:jc w:val="center"/>
              <w:rPr>
                <w:rFonts w:hint="eastAsia" w:ascii="微软雅黑" w:hAnsi="微软雅黑" w:eastAsia="微软雅黑" w:cs="微软雅黑"/>
                <w:i/>
                <w:iCs/>
                <w:color w:val="000000"/>
                <w:sz w:val="16"/>
                <w:szCs w:val="16"/>
                <w:u w:val="none"/>
              </w:rPr>
            </w:pPr>
          </w:p>
        </w:tc>
      </w:tr>
      <w:tr w14:paraId="33D37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228DB">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AC932">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A3E5C">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BE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FA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0E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0A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85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9978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090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DB364">
            <w:pPr>
              <w:jc w:val="center"/>
              <w:rPr>
                <w:rFonts w:hint="eastAsia" w:ascii="微软雅黑" w:hAnsi="微软雅黑" w:eastAsia="微软雅黑" w:cs="微软雅黑"/>
                <w:i/>
                <w:iCs/>
                <w:color w:val="000000"/>
                <w:sz w:val="16"/>
                <w:szCs w:val="16"/>
                <w:u w:val="none"/>
              </w:rPr>
            </w:pPr>
          </w:p>
        </w:tc>
      </w:tr>
      <w:tr w14:paraId="59FB2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2D6A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663DA">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C6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3B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资金支付完成时效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19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20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9FC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CB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62A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E45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F707C">
            <w:pPr>
              <w:jc w:val="center"/>
              <w:rPr>
                <w:rFonts w:hint="eastAsia" w:ascii="微软雅黑" w:hAnsi="微软雅黑" w:eastAsia="微软雅黑" w:cs="微软雅黑"/>
                <w:i/>
                <w:iCs/>
                <w:color w:val="000000"/>
                <w:sz w:val="16"/>
                <w:szCs w:val="16"/>
                <w:u w:val="none"/>
              </w:rPr>
            </w:pPr>
          </w:p>
        </w:tc>
      </w:tr>
      <w:tr w14:paraId="679BA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7E36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D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5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69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对提升应急管理能力影响年限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85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56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F00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4B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05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01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A7C9">
            <w:pPr>
              <w:jc w:val="center"/>
              <w:rPr>
                <w:rFonts w:hint="eastAsia" w:ascii="微软雅黑" w:hAnsi="微软雅黑" w:eastAsia="微软雅黑" w:cs="微软雅黑"/>
                <w:i/>
                <w:iCs/>
                <w:color w:val="000000"/>
                <w:sz w:val="16"/>
                <w:szCs w:val="16"/>
                <w:u w:val="none"/>
              </w:rPr>
            </w:pPr>
          </w:p>
        </w:tc>
      </w:tr>
      <w:tr w14:paraId="20C25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67CB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6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C8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6E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94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C7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8FB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5B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932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746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6CE49">
            <w:pPr>
              <w:jc w:val="center"/>
              <w:rPr>
                <w:rFonts w:hint="eastAsia" w:ascii="微软雅黑" w:hAnsi="微软雅黑" w:eastAsia="微软雅黑" w:cs="微软雅黑"/>
                <w:i/>
                <w:iCs/>
                <w:color w:val="000000"/>
                <w:sz w:val="16"/>
                <w:szCs w:val="16"/>
                <w:u w:val="none"/>
              </w:rPr>
            </w:pPr>
          </w:p>
        </w:tc>
      </w:tr>
      <w:tr w14:paraId="67E9C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B606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2F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0C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14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E09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EC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7E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4D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2A7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C0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9E78A">
            <w:pPr>
              <w:jc w:val="center"/>
              <w:rPr>
                <w:rFonts w:hint="eastAsia" w:ascii="微软雅黑" w:hAnsi="微软雅黑" w:eastAsia="微软雅黑" w:cs="微软雅黑"/>
                <w:i/>
                <w:iCs/>
                <w:color w:val="000000"/>
                <w:sz w:val="16"/>
                <w:szCs w:val="16"/>
                <w:u w:val="none"/>
              </w:rPr>
            </w:pPr>
          </w:p>
        </w:tc>
      </w:tr>
      <w:tr w14:paraId="49C9C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227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E9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75E6C5">
            <w:pPr>
              <w:rPr>
                <w:rFonts w:hint="eastAsia" w:ascii="宋体" w:hAnsi="宋体" w:eastAsia="宋体" w:cs="宋体"/>
                <w:i w:val="0"/>
                <w:iCs w:val="0"/>
                <w:color w:val="000000"/>
                <w:sz w:val="18"/>
                <w:szCs w:val="18"/>
                <w:u w:val="none"/>
              </w:rPr>
            </w:pP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888B72">
            <w:pPr>
              <w:rPr>
                <w:rFonts w:hint="eastAsia" w:ascii="宋体" w:hAnsi="宋体" w:eastAsia="宋体" w:cs="宋体"/>
                <w:i w:val="0"/>
                <w:iCs w:val="0"/>
                <w:color w:val="000000"/>
                <w:sz w:val="18"/>
                <w:szCs w:val="18"/>
                <w:u w:val="none"/>
              </w:rPr>
            </w:pPr>
          </w:p>
        </w:tc>
      </w:tr>
      <w:tr w14:paraId="2B7C2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DC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A04079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21098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ED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11E422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警示教育片数量太少</w:t>
            </w:r>
          </w:p>
        </w:tc>
      </w:tr>
      <w:tr w14:paraId="2FD82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B9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1367F3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完善预算方案，进一步优化资金执行，加强资金使用率，增加项目数量</w:t>
            </w:r>
          </w:p>
        </w:tc>
      </w:tr>
      <w:tr w14:paraId="75894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445D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44713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bl>
    <w:p w14:paraId="4854DDFF">
      <w:pPr>
        <w:pStyle w:val="3"/>
        <w:rPr>
          <w:rFonts w:hint="eastAsia" w:ascii="仿宋_GB2312"/>
          <w:sz w:val="32"/>
          <w:szCs w:val="32"/>
          <w:lang w:val="en-US" w:eastAsia="zh-CN"/>
        </w:rPr>
      </w:pPr>
    </w:p>
    <w:p w14:paraId="18E2A9B1">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仿宋_GB2312" w:hAnsi="仿宋_GB2312" w:eastAsia="仿宋_GB2312" w:cs="仿宋_GB2312"/>
          <w:b/>
          <w:bCs/>
          <w:i w:val="0"/>
          <w:iCs w:val="0"/>
          <w:sz w:val="32"/>
          <w:szCs w:val="32"/>
        </w:rPr>
      </w:pPr>
      <w:bookmarkStart w:id="11" w:name="_Toc2410"/>
      <w:r>
        <w:rPr>
          <w:rFonts w:hint="eastAsia" w:ascii="仿宋_GB2312" w:hAnsi="仿宋_GB2312" w:eastAsia="仿宋_GB2312" w:cs="仿宋_GB2312"/>
          <w:b/>
          <w:bCs/>
          <w:i w:val="0"/>
          <w:iCs w:val="0"/>
          <w:sz w:val="32"/>
          <w:szCs w:val="32"/>
        </w:rPr>
        <w:t>附件2:</w:t>
      </w:r>
    </w:p>
    <w:p w14:paraId="1BADB9E4">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仿宋_GB2312" w:hAnsi="仿宋_GB2312" w:eastAsia="仿宋_GB2312" w:cs="仿宋_GB2312"/>
          <w:b/>
          <w:bCs/>
          <w:i w:val="0"/>
          <w:iCs w:val="0"/>
          <w:sz w:val="32"/>
          <w:szCs w:val="32"/>
        </w:rPr>
      </w:pPr>
      <w:r>
        <w:rPr>
          <w:rFonts w:hint="eastAsia" w:ascii="仿宋_GB2312" w:hAnsi="仿宋_GB2312" w:eastAsia="仿宋_GB2312" w:cs="仿宋_GB2312"/>
          <w:b/>
          <w:bCs/>
          <w:i w:val="0"/>
          <w:iCs w:val="0"/>
          <w:sz w:val="32"/>
          <w:szCs w:val="32"/>
        </w:rPr>
        <w:t>专项预算项目绩效评价报告</w:t>
      </w:r>
    </w:p>
    <w:p w14:paraId="1D19A405">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仿宋_GB2312" w:hAnsi="仿宋_GB2312" w:eastAsia="仿宋_GB2312" w:cs="仿宋_GB2312"/>
          <w:b/>
          <w:bCs/>
          <w:i w:val="0"/>
          <w:iCs w:val="0"/>
          <w:sz w:val="32"/>
          <w:szCs w:val="32"/>
        </w:rPr>
      </w:pPr>
      <w:r>
        <w:rPr>
          <w:rFonts w:hint="eastAsia" w:ascii="仿宋_GB2312" w:hAnsi="仿宋_GB2312" w:eastAsia="仿宋_GB2312" w:cs="仿宋_GB2312"/>
          <w:b/>
          <w:bCs/>
          <w:i w:val="0"/>
          <w:iCs w:val="0"/>
          <w:sz w:val="32"/>
          <w:szCs w:val="32"/>
        </w:rPr>
        <w:t>（本部门不涉及此类项目）</w:t>
      </w:r>
    </w:p>
    <w:p w14:paraId="74DC88F7">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b/>
          <w:bCs/>
          <w:i w:val="0"/>
          <w:iCs w:val="0"/>
          <w:sz w:val="44"/>
          <w:szCs w:val="44"/>
        </w:rPr>
      </w:pPr>
    </w:p>
    <w:p w14:paraId="6BF0EC8A">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45EAA675">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b w:val="0"/>
          <w:bCs w:val="0"/>
          <w:i w:val="0"/>
          <w:iCs w:val="0"/>
          <w:sz w:val="44"/>
          <w:szCs w:val="44"/>
        </w:rPr>
      </w:pPr>
    </w:p>
    <w:p w14:paraId="1E047552">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0D5C2059">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5925480C">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42EB875B">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6B82FBC5">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4A09E8DF">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2CD919FA">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53B0DE00">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1E488D71">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2E737CB4">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6EA31BE8">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rFonts w:hint="eastAsia" w:ascii="黑体" w:hAnsi="黑体" w:eastAsia="黑体" w:cs="黑体"/>
          <w:i w:val="0"/>
          <w:iCs w:val="0"/>
          <w:sz w:val="44"/>
          <w:szCs w:val="44"/>
        </w:rPr>
      </w:pPr>
    </w:p>
    <w:p w14:paraId="27ADBD36">
      <w:pPr>
        <w:pStyle w:val="5"/>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i w:val="0"/>
          <w:iCs w:val="0"/>
          <w:sz w:val="44"/>
          <w:szCs w:val="44"/>
        </w:rPr>
      </w:pPr>
      <w:r>
        <w:rPr>
          <w:rFonts w:ascii="黑体" w:hAnsi="黑体" w:eastAsia="黑体" w:cs="黑体"/>
          <w:i w:val="0"/>
          <w:iCs w:val="0"/>
          <w:sz w:val="44"/>
          <w:szCs w:val="44"/>
        </w:rPr>
        <w:t>第五部分 附表</w:t>
      </w:r>
      <w:bookmarkEnd w:id="11"/>
    </w:p>
    <w:p w14:paraId="47ABB4B6">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2" w:name="_Toc1132"/>
      <w:r>
        <w:rPr>
          <w:rFonts w:ascii="仿宋" w:hAnsi="仿宋" w:eastAsia="仿宋" w:cs="仿宋"/>
          <w:b w:val="0"/>
          <w:bCs w:val="0"/>
          <w:i w:val="0"/>
          <w:iCs w:val="0"/>
          <w:sz w:val="32"/>
          <w:szCs w:val="32"/>
        </w:rPr>
        <w:t>一、收入支出决算总表</w:t>
      </w:r>
      <w:bookmarkEnd w:id="12"/>
    </w:p>
    <w:p w14:paraId="2FA56995">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3" w:name="_Toc13670"/>
      <w:r>
        <w:rPr>
          <w:rFonts w:ascii="仿宋" w:hAnsi="仿宋" w:eastAsia="仿宋" w:cs="仿宋"/>
          <w:b w:val="0"/>
          <w:bCs w:val="0"/>
          <w:i w:val="0"/>
          <w:iCs w:val="0"/>
          <w:sz w:val="32"/>
          <w:szCs w:val="32"/>
        </w:rPr>
        <w:t>二、收入决算表</w:t>
      </w:r>
      <w:bookmarkEnd w:id="13"/>
    </w:p>
    <w:p w14:paraId="71C80983">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4" w:name="_Toc4132"/>
      <w:r>
        <w:rPr>
          <w:rFonts w:ascii="仿宋" w:hAnsi="仿宋" w:eastAsia="仿宋" w:cs="仿宋"/>
          <w:b w:val="0"/>
          <w:bCs w:val="0"/>
          <w:i w:val="0"/>
          <w:iCs w:val="0"/>
          <w:sz w:val="32"/>
          <w:szCs w:val="32"/>
        </w:rPr>
        <w:t>三、支出决算表</w:t>
      </w:r>
      <w:bookmarkEnd w:id="14"/>
    </w:p>
    <w:p w14:paraId="279143DD">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5" w:name="_Toc31701"/>
      <w:r>
        <w:rPr>
          <w:rFonts w:ascii="仿宋" w:hAnsi="仿宋" w:eastAsia="仿宋" w:cs="仿宋"/>
          <w:b w:val="0"/>
          <w:bCs w:val="0"/>
          <w:i w:val="0"/>
          <w:iCs w:val="0"/>
          <w:sz w:val="32"/>
          <w:szCs w:val="32"/>
        </w:rPr>
        <w:t>四、财政拨款收入支出决算总表</w:t>
      </w:r>
      <w:bookmarkEnd w:id="15"/>
    </w:p>
    <w:p w14:paraId="54141E78">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6" w:name="_Toc13876"/>
      <w:r>
        <w:rPr>
          <w:rFonts w:ascii="仿宋" w:hAnsi="仿宋" w:eastAsia="仿宋" w:cs="仿宋"/>
          <w:b w:val="0"/>
          <w:bCs w:val="0"/>
          <w:i w:val="0"/>
          <w:iCs w:val="0"/>
          <w:sz w:val="32"/>
          <w:szCs w:val="32"/>
        </w:rPr>
        <w:t>五、财政拨款支出决算明细表</w:t>
      </w:r>
      <w:bookmarkEnd w:id="16"/>
    </w:p>
    <w:p w14:paraId="01068BAD">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7" w:name="_Toc31542"/>
      <w:r>
        <w:rPr>
          <w:rFonts w:ascii="仿宋" w:hAnsi="仿宋" w:eastAsia="仿宋" w:cs="仿宋"/>
          <w:b w:val="0"/>
          <w:bCs w:val="0"/>
          <w:i w:val="0"/>
          <w:iCs w:val="0"/>
          <w:sz w:val="32"/>
          <w:szCs w:val="32"/>
        </w:rPr>
        <w:t>六、一般公共预算财政拨款支出决算表</w:t>
      </w:r>
      <w:bookmarkEnd w:id="17"/>
    </w:p>
    <w:p w14:paraId="02BBB70C">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8" w:name="_Toc19074"/>
      <w:r>
        <w:rPr>
          <w:rFonts w:ascii="仿宋" w:hAnsi="仿宋" w:eastAsia="仿宋" w:cs="仿宋"/>
          <w:b w:val="0"/>
          <w:bCs w:val="0"/>
          <w:i w:val="0"/>
          <w:iCs w:val="0"/>
          <w:sz w:val="32"/>
          <w:szCs w:val="32"/>
        </w:rPr>
        <w:t>七、一般公共预算财政拨款支出决算明细表</w:t>
      </w:r>
      <w:bookmarkEnd w:id="18"/>
    </w:p>
    <w:p w14:paraId="6E08FDEE">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9" w:name="_Toc20886"/>
      <w:r>
        <w:rPr>
          <w:rFonts w:ascii="仿宋" w:hAnsi="仿宋" w:eastAsia="仿宋" w:cs="仿宋"/>
          <w:b w:val="0"/>
          <w:bCs w:val="0"/>
          <w:i w:val="0"/>
          <w:iCs w:val="0"/>
          <w:sz w:val="32"/>
          <w:szCs w:val="32"/>
        </w:rPr>
        <w:t>八、一般公共预算财政拨款基本支出决算明细表</w:t>
      </w:r>
      <w:bookmarkEnd w:id="19"/>
    </w:p>
    <w:p w14:paraId="3A9840B4">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0" w:name="_Toc11686"/>
      <w:r>
        <w:rPr>
          <w:rFonts w:ascii="仿宋" w:hAnsi="仿宋" w:eastAsia="仿宋" w:cs="仿宋"/>
          <w:b w:val="0"/>
          <w:bCs w:val="0"/>
          <w:i w:val="0"/>
          <w:iCs w:val="0"/>
          <w:sz w:val="32"/>
          <w:szCs w:val="32"/>
        </w:rPr>
        <w:t>九、一般公共预算财政拨款项目支出决算表</w:t>
      </w:r>
      <w:bookmarkEnd w:id="20"/>
    </w:p>
    <w:p w14:paraId="105A3079">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1" w:name="_Toc5374"/>
      <w:r>
        <w:rPr>
          <w:rFonts w:ascii="仿宋" w:hAnsi="仿宋" w:eastAsia="仿宋" w:cs="仿宋"/>
          <w:b w:val="0"/>
          <w:bCs w:val="0"/>
          <w:i w:val="0"/>
          <w:iCs w:val="0"/>
          <w:sz w:val="32"/>
          <w:szCs w:val="32"/>
        </w:rPr>
        <w:t>十、政府性基金预算财政拨款收入支出决算表</w:t>
      </w:r>
      <w:bookmarkEnd w:id="21"/>
    </w:p>
    <w:p w14:paraId="41DC4F44">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2" w:name="_Toc15883"/>
      <w:r>
        <w:rPr>
          <w:rFonts w:ascii="仿宋" w:hAnsi="仿宋" w:eastAsia="仿宋" w:cs="仿宋"/>
          <w:b w:val="0"/>
          <w:bCs w:val="0"/>
          <w:i w:val="0"/>
          <w:iCs w:val="0"/>
          <w:sz w:val="32"/>
          <w:szCs w:val="32"/>
        </w:rPr>
        <w:t>十一、国有资本经营预算财政拨款收入支出决算表</w:t>
      </w:r>
      <w:bookmarkEnd w:id="22"/>
    </w:p>
    <w:p w14:paraId="5F7F0BEA">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3" w:name="_Toc28819"/>
      <w:r>
        <w:rPr>
          <w:rFonts w:ascii="仿宋" w:hAnsi="仿宋" w:eastAsia="仿宋" w:cs="仿宋"/>
          <w:b w:val="0"/>
          <w:bCs w:val="0"/>
          <w:i w:val="0"/>
          <w:iCs w:val="0"/>
          <w:sz w:val="32"/>
          <w:szCs w:val="32"/>
        </w:rPr>
        <w:t>十二、国有资本经营预算财政拨款支出决算表</w:t>
      </w:r>
      <w:bookmarkEnd w:id="23"/>
    </w:p>
    <w:p w14:paraId="781E002F">
      <w:pPr>
        <w:pStyle w:val="7"/>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4" w:name="_Toc12064"/>
      <w:r>
        <w:rPr>
          <w:rFonts w:ascii="仿宋" w:hAnsi="仿宋" w:eastAsia="仿宋" w:cs="仿宋"/>
          <w:b w:val="0"/>
          <w:bCs w:val="0"/>
          <w:i w:val="0"/>
          <w:iCs w:val="0"/>
          <w:sz w:val="32"/>
          <w:szCs w:val="32"/>
        </w:rPr>
        <w:t>十三、财政拨款“三公”经费支出决算表</w:t>
      </w:r>
      <w:bookmarkEnd w:id="24"/>
    </w:p>
    <w:p w14:paraId="2B3FA4CD">
      <w:pPr>
        <w:pStyle w:val="6"/>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3062AE12">
      <w:pPr>
        <w:pStyle w:val="6"/>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0726449B">
      <w:pPr>
        <w:pStyle w:val="6"/>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4870AFD1">
      <w:pPr>
        <w:pStyle w:val="6"/>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7A2C1801">
      <w:pPr>
        <w:pStyle w:val="6"/>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26F77408">
      <w:pPr>
        <w:pStyle w:val="6"/>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20F3D857">
      <w:pPr>
        <w:pStyle w:val="6"/>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Calibri" w:hAnsi="Calibri" w:eastAsia="Calibri" w:cs="Calibri"/>
          <w:i w:val="0"/>
          <w:iCs w:val="0"/>
          <w:sz w:val="21"/>
          <w:szCs w:val="21"/>
        </w:rPr>
        <w:t> </w:t>
      </w:r>
    </w:p>
    <w:p w14:paraId="5DE07835">
      <w:pPr>
        <w:pStyle w:val="6"/>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p>
    <w:sectPr>
      <w:type w:val="continuous"/>
      <w:pgSz w:w="12240" w:h="15840"/>
      <w:pgMar w:top="1440" w:right="1804" w:bottom="1440" w:left="1804"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616A80E6-0448-410A-905F-641C15A27903}"/>
  </w:font>
  <w:font w:name="Arial">
    <w:panose1 w:val="020B0604020202020204"/>
    <w:charset w:val="01"/>
    <w:family w:val="swiss"/>
    <w:pitch w:val="default"/>
    <w:sig w:usb0="E0002AFF" w:usb1="C0007843" w:usb2="00000009" w:usb3="00000000" w:csb0="400001FF" w:csb1="FFFF0000"/>
    <w:embedRegular r:id="rId2" w:fontKey="{1A76C91D-B391-4C61-9649-C369918DF008}"/>
  </w:font>
  <w:font w:name="黑体">
    <w:panose1 w:val="02010609060101010101"/>
    <w:charset w:val="86"/>
    <w:family w:val="auto"/>
    <w:pitch w:val="default"/>
    <w:sig w:usb0="800002BF" w:usb1="38CF7CFA" w:usb2="00000016" w:usb3="00000000" w:csb0="00040001" w:csb1="00000000"/>
    <w:embedRegular r:id="rId3" w:fontKey="{0AAC64BF-998A-48FA-B909-9F2962729E5E}"/>
  </w:font>
  <w:font w:name="Courier New">
    <w:panose1 w:val="02070309020205020404"/>
    <w:charset w:val="01"/>
    <w:family w:val="modern"/>
    <w:pitch w:val="default"/>
    <w:sig w:usb0="E0002AFF" w:usb1="C0007843" w:usb2="00000009" w:usb3="00000000" w:csb0="400001FF" w:csb1="FFFF0000"/>
    <w:embedRegular r:id="rId4" w:fontKey="{1DF6A5CC-29AB-4C22-A133-C2D9BDD32E76}"/>
  </w:font>
  <w:font w:name="Symbol">
    <w:panose1 w:val="05050102010706020507"/>
    <w:charset w:val="02"/>
    <w:family w:val="roman"/>
    <w:pitch w:val="default"/>
    <w:sig w:usb0="00000000" w:usb1="00000000" w:usb2="00000000" w:usb3="00000000" w:csb0="80000000" w:csb1="00000000"/>
    <w:embedRegular r:id="rId5" w:fontKey="{50A4FD3A-A9F9-44EC-9C30-269CF8C4DE28}"/>
  </w:font>
  <w:font w:name="Calibri">
    <w:panose1 w:val="020F0502020204030204"/>
    <w:charset w:val="00"/>
    <w:family w:val="swiss"/>
    <w:pitch w:val="default"/>
    <w:sig w:usb0="E00002FF" w:usb1="4000ACFF" w:usb2="00000001" w:usb3="00000000" w:csb0="2000019F" w:csb1="00000000"/>
    <w:embedRegular r:id="rId6" w:fontKey="{E1AA4065-EB64-4719-A607-A0EB9AAA72B0}"/>
  </w:font>
  <w:font w:name="仿宋_GB2312">
    <w:panose1 w:val="02010609030101010101"/>
    <w:charset w:val="86"/>
    <w:family w:val="auto"/>
    <w:pitch w:val="default"/>
    <w:sig w:usb0="00000001" w:usb1="080E0000" w:usb2="00000000" w:usb3="00000000" w:csb0="00040000" w:csb1="00000000"/>
    <w:embedRegular r:id="rId7" w:fontKey="{F39D6671-50F9-4441-90A2-B03BB40744B5}"/>
  </w:font>
  <w:font w:name="Cambria">
    <w:panose1 w:val="02040503050406030204"/>
    <w:charset w:val="00"/>
    <w:family w:val="auto"/>
    <w:pitch w:val="default"/>
    <w:sig w:usb0="E00002FF" w:usb1="400004FF" w:usb2="00000000" w:usb3="00000000" w:csb0="2000019F" w:csb1="00000000"/>
    <w:embedRegular r:id="rId8" w:fontKey="{4CC06E85-C22D-445A-B0E9-D66359EAB188}"/>
  </w:font>
  <w:font w:name="方正小标宋简体">
    <w:panose1 w:val="03000509000000000000"/>
    <w:charset w:val="86"/>
    <w:family w:val="auto"/>
    <w:pitch w:val="default"/>
    <w:sig w:usb0="00000001" w:usb1="080E0000" w:usb2="00000000" w:usb3="00000000" w:csb0="00040000" w:csb1="00000000"/>
    <w:embedRegular r:id="rId9" w:fontKey="{7F240C6A-E90F-4035-B96C-A77FD4D29C58}"/>
  </w:font>
  <w:font w:name="仿宋">
    <w:panose1 w:val="02010609060101010101"/>
    <w:charset w:val="86"/>
    <w:family w:val="auto"/>
    <w:pitch w:val="default"/>
    <w:sig w:usb0="800002BF" w:usb1="38CF7CFA" w:usb2="00000016" w:usb3="00000000" w:csb0="00040001" w:csb1="00000000"/>
    <w:embedRegular r:id="rId10" w:fontKey="{A013FDA6-A699-4E2E-8AD1-AC5F5F44BBB3}"/>
  </w:font>
  <w:font w:name="楷体_GB2312">
    <w:panose1 w:val="02010609030101010101"/>
    <w:charset w:val="86"/>
    <w:family w:val="auto"/>
    <w:pitch w:val="default"/>
    <w:sig w:usb0="00000001" w:usb1="080E0000" w:usb2="00000000" w:usb3="00000000" w:csb0="00040000" w:csb1="00000000"/>
    <w:embedRegular r:id="rId11" w:fontKey="{440B1154-AAE3-4170-8D18-6A07D40B78CB}"/>
  </w:font>
  <w:font w:name="微软雅黑">
    <w:panose1 w:val="020B0503020204020204"/>
    <w:charset w:val="86"/>
    <w:family w:val="auto"/>
    <w:pitch w:val="default"/>
    <w:sig w:usb0="80000287" w:usb1="280F3C52" w:usb2="00000016" w:usb3="00000000" w:csb0="0004001F" w:csb1="00000000"/>
    <w:embedRegular r:id="rId12" w:fontKey="{F1638A0C-BD1C-4A94-93E8-E66A9DC568CE}"/>
  </w:font>
  <w:font w:name="Tahoma">
    <w:panose1 w:val="020B0604030504040204"/>
    <w:charset w:val="00"/>
    <w:family w:val="auto"/>
    <w:pitch w:val="default"/>
    <w:sig w:usb0="E1002EFF" w:usb1="C000605B" w:usb2="00000029" w:usb3="00000000" w:csb0="200101FF" w:csb1="20280000"/>
    <w:embedRegular r:id="rId13" w:fontKey="{865CEF14-2C39-453A-A49C-A1F66F30C5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BA30B">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D5FFB5">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FD5FFB5">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E6B53C"/>
    <w:multiLevelType w:val="singleLevel"/>
    <w:tmpl w:val="2BE6B53C"/>
    <w:lvl w:ilvl="0" w:tentative="0">
      <w:start w:val="4"/>
      <w:numFmt w:val="chineseCounting"/>
      <w:suff w:val="nothing"/>
      <w:lvlText w:val="（%1）"/>
      <w:lvlJc w:val="left"/>
      <w:pPr>
        <w:ind w:left="587" w:leftChars="0" w:firstLine="0" w:firstLineChars="0"/>
      </w:pPr>
      <w:rPr>
        <w:rFonts w:hint="eastAsia"/>
      </w:rPr>
    </w:lvl>
  </w:abstractNum>
  <w:abstractNum w:abstractNumId="1">
    <w:nsid w:val="7892B7A0"/>
    <w:multiLevelType w:val="singleLevel"/>
    <w:tmpl w:val="7892B7A0"/>
    <w:lvl w:ilvl="0" w:tentative="0">
      <w:start w:val="9"/>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0"/>
  <w:bordersDoNotSurroundFooter w:val="0"/>
  <w:doNotTrackMoves/>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E4628"/>
    <w:rsid w:val="01ED5371"/>
    <w:rsid w:val="03DD59CB"/>
    <w:rsid w:val="060318FF"/>
    <w:rsid w:val="06705490"/>
    <w:rsid w:val="08AA6779"/>
    <w:rsid w:val="0DB727AD"/>
    <w:rsid w:val="0ECF0B11"/>
    <w:rsid w:val="11493D02"/>
    <w:rsid w:val="146242EC"/>
    <w:rsid w:val="155636AC"/>
    <w:rsid w:val="1AF86228"/>
    <w:rsid w:val="1FD279EE"/>
    <w:rsid w:val="266B42D0"/>
    <w:rsid w:val="28996270"/>
    <w:rsid w:val="2A0236E6"/>
    <w:rsid w:val="39AC4D26"/>
    <w:rsid w:val="3A7341CF"/>
    <w:rsid w:val="3CAC0DF5"/>
    <w:rsid w:val="43683D7F"/>
    <w:rsid w:val="4CF62A72"/>
    <w:rsid w:val="4FF20684"/>
    <w:rsid w:val="51367F17"/>
    <w:rsid w:val="51D5190C"/>
    <w:rsid w:val="55EF7352"/>
    <w:rsid w:val="58721B1C"/>
    <w:rsid w:val="58A4109F"/>
    <w:rsid w:val="5BB73D3C"/>
    <w:rsid w:val="5CBE146E"/>
    <w:rsid w:val="5CEE28DA"/>
    <w:rsid w:val="61097A83"/>
    <w:rsid w:val="628506F0"/>
    <w:rsid w:val="65A3176D"/>
    <w:rsid w:val="67255009"/>
    <w:rsid w:val="6B2D4723"/>
    <w:rsid w:val="6E681DFD"/>
    <w:rsid w:val="7195150B"/>
    <w:rsid w:val="72C2755E"/>
    <w:rsid w:val="766B04BE"/>
    <w:rsid w:val="76DB492B"/>
    <w:rsid w:val="772E103C"/>
    <w:rsid w:val="792C7522"/>
    <w:rsid w:val="7D1312C2"/>
    <w:rsid w:val="7DA638BE"/>
    <w:rsid w:val="7E7A5FA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paragraph" w:styleId="5">
    <w:name w:val="heading 1"/>
    <w:basedOn w:val="6"/>
    <w:next w:val="6"/>
    <w:qFormat/>
    <w:uiPriority w:val="0"/>
    <w:pPr>
      <w:keepNext/>
      <w:spacing w:line="360" w:lineRule="auto"/>
      <w:ind w:firstLine="883" w:firstLineChars="200"/>
      <w:jc w:val="center"/>
      <w:outlineLvl w:val="0"/>
    </w:pPr>
    <w:rPr>
      <w:rFonts w:ascii="Arial" w:hAnsi="Arial" w:eastAsia="黑体" w:cs="Arial"/>
      <w:b/>
      <w:bCs/>
      <w:kern w:val="32"/>
      <w:sz w:val="44"/>
      <w:szCs w:val="32"/>
    </w:rPr>
  </w:style>
  <w:style w:type="paragraph" w:styleId="7">
    <w:name w:val="heading 2"/>
    <w:basedOn w:val="1"/>
    <w:next w:val="1"/>
    <w:qFormat/>
    <w:uiPriority w:val="0"/>
    <w:pPr>
      <w:keepNext/>
      <w:spacing w:line="360" w:lineRule="auto"/>
      <w:ind w:firstLine="883" w:firstLineChars="200"/>
      <w:outlineLvl w:val="1"/>
    </w:pPr>
    <w:rPr>
      <w:rFonts w:ascii="Arial" w:hAnsi="Arial" w:eastAsia="黑体" w:cs="Arial"/>
      <w:bCs/>
      <w:iCs/>
      <w:sz w:val="32"/>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customStyle="1" w:styleId="6">
    <w:name w:val="Normal_0_0"/>
    <w:qFormat/>
    <w:uiPriority w:val="0"/>
    <w:rPr>
      <w:rFonts w:ascii="Times New Roman" w:hAnsi="Times New Roman" w:eastAsia="Times New Roman" w:cs="Times New Roman"/>
      <w:sz w:val="24"/>
      <w:szCs w:val="24"/>
      <w:lang w:val="en-US" w:eastAsia="en-US" w:bidi="ar-SA"/>
    </w:rPr>
  </w:style>
  <w:style w:type="paragraph" w:styleId="8">
    <w:name w:val="Normal Indent"/>
    <w:basedOn w:val="1"/>
    <w:next w:val="1"/>
    <w:qFormat/>
    <w:uiPriority w:val="0"/>
    <w:pPr>
      <w:ind w:firstLine="680"/>
    </w:pPr>
  </w:style>
  <w:style w:type="paragraph" w:styleId="9">
    <w:name w:val="Body Text"/>
    <w:basedOn w:val="1"/>
    <w:qFormat/>
    <w:uiPriority w:val="0"/>
    <w:pPr>
      <w:spacing w:before="0" w:after="140" w:line="276" w:lineRule="auto"/>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6"/>
    <w:next w:val="6"/>
    <w:qFormat/>
    <w:uiPriority w:val="0"/>
  </w:style>
  <w:style w:type="paragraph" w:styleId="13">
    <w:name w:val="toc 2"/>
    <w:basedOn w:val="6"/>
    <w:next w:val="6"/>
    <w:qFormat/>
    <w:uiPriority w:val="0"/>
    <w:pPr>
      <w:ind w:left="420" w:leftChars="200"/>
    </w:pPr>
  </w:style>
  <w:style w:type="paragraph" w:styleId="14">
    <w:name w:val="Title"/>
    <w:basedOn w:val="1"/>
    <w:next w:val="1"/>
    <w:qFormat/>
    <w:uiPriority w:val="10"/>
    <w:pPr>
      <w:widowControl/>
      <w:spacing w:before="240" w:after="60"/>
      <w:ind w:firstLine="200" w:firstLineChars="200"/>
      <w:jc w:val="center"/>
      <w:outlineLvl w:val="0"/>
    </w:pPr>
    <w:rPr>
      <w:rFonts w:ascii="Cambria" w:hAnsi="Cambria" w:eastAsia="宋体"/>
      <w:b/>
      <w:bCs/>
      <w:kern w:val="28"/>
      <w:sz w:val="32"/>
      <w:szCs w:val="32"/>
      <w:lang w:eastAsia="en-US" w:bidi="en-US"/>
    </w:rPr>
  </w:style>
  <w:style w:type="table" w:styleId="16">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Normal_0"/>
    <w:qFormat/>
    <w:uiPriority w:val="0"/>
    <w:rPr>
      <w:rFonts w:ascii="Times New Roman" w:hAnsi="Times New Roman" w:eastAsia="Times New Roman" w:cs="Times New Roman"/>
      <w:sz w:val="24"/>
      <w:szCs w:val="24"/>
      <w:lang w:val="en-US" w:eastAsia="uk-UA" w:bidi="ar-SA"/>
    </w:rPr>
  </w:style>
  <w:style w:type="paragraph" w:customStyle="1" w:styleId="19">
    <w:name w:val="Normal_0_0_1"/>
    <w:qFormat/>
    <w:uiPriority w:val="0"/>
    <w:rPr>
      <w:rFonts w:ascii="Times New Roman" w:hAnsi="Times New Roman" w:eastAsia="Times New Roman" w:cs="Times New Roman"/>
      <w:sz w:val="24"/>
      <w:szCs w:val="24"/>
      <w:lang w:val="en-US" w:eastAsia="uk-UA" w:bidi="ar-SA"/>
    </w:rPr>
  </w:style>
  <w:style w:type="paragraph" w:customStyle="1" w:styleId="20">
    <w:name w:val="Normal_0_0_0"/>
    <w:qFormat/>
    <w:uiPriority w:val="0"/>
    <w:rPr>
      <w:rFonts w:ascii="Times New Roman" w:hAnsi="Times New Roman" w:eastAsia="Times New Roman" w:cs="Times New Roman"/>
      <w:sz w:val="24"/>
      <w:szCs w:val="24"/>
      <w:lang w:val="en-US" w:eastAsia="uk-UA" w:bidi="ar-SA"/>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chart" Target="charts/chart7.xml"/><Relationship Id="rId10" Type="http://schemas.openxmlformats.org/officeDocument/2006/relationships/chart" Target="charts/chart6.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收、支总计变动情况图</a:t>
            </a:r>
          </a:p>
        </c:rich>
      </c:tx>
      <c:layout/>
      <c:overlay val="0"/>
      <c:spPr>
        <a:noFill/>
        <a:ln>
          <a:noFill/>
        </a:ln>
        <a:effectLst/>
      </c:spPr>
    </c:title>
    <c:autoTitleDeleted val="0"/>
    <c:plotArea>
      <c:layout/>
      <c:barChart>
        <c:barDir val="col"/>
        <c:grouping val="clustered"/>
        <c:varyColors val="0"/>
        <c:ser>
          <c:idx val="0"/>
          <c:order val="0"/>
          <c:tx>
            <c:strRef>
              <c:f>收、支总计</c:f>
              <c:strCache>
                <c:ptCount val="1"/>
                <c:pt idx="0">
                  <c:v>收、支总计</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{"2025","2024"}</c:f>
              <c:strCache>
                <c:ptCount val="2"/>
                <c:pt idx="0">
                  <c:v>2025</c:v>
                </c:pt>
                <c:pt idx="1">
                  <c:v>2024</c:v>
                </c:pt>
              </c:strCache>
            </c:strRef>
          </c:cat>
          <c:val>
            <c:numRef>
              <c:f>{1276.92,1627.96}</c:f>
              <c:numCache>
                <c:formatCode>General</c:formatCode>
                <c:ptCount val="2"/>
                <c:pt idx="0">
                  <c:v>1276.92</c:v>
                </c:pt>
                <c:pt idx="1">
                  <c:v>1627.96</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3ab68d5-9835-40d2-afb8-96554632e51d}"/>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收入决算结构图</c:f>
              <c:strCache>
                <c:ptCount val="1"/>
                <c:pt idx="0">
                  <c:v>收入决算结构图</c:v>
                </c:pt>
              </c:strCache>
            </c:strRef>
          </c:tx>
          <c:spPr>
            <a:ln w="19050">
              <a:solidFill>
                <a:schemeClr val="lt1"/>
              </a:solidFill>
            </a:ln>
          </c:spPr>
          <c:explosion val="0"/>
          <c:dPt>
            <c:idx val="0"/>
            <c:bubble3D val="0"/>
            <c:spPr>
              <a:ln w="19050">
                <a:solidFill>
                  <a:schemeClr val="lt1"/>
                </a:solidFill>
              </a:ln>
            </c:spPr>
          </c:dPt>
          <c:dPt>
            <c:idx val="1"/>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1"/>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{"一般公共预算财政拨款","其他收入"}</c:f>
              <c:strCache>
                <c:ptCount val="2"/>
                <c:pt idx="0">
                  <c:v>一般公共预算财政拨款</c:v>
                </c:pt>
                <c:pt idx="1">
                  <c:v>其他收入</c:v>
                </c:pt>
              </c:strCache>
            </c:strRef>
          </c:cat>
          <c:val>
            <c:numRef>
              <c:f>{1206.92,70}</c:f>
              <c:numCache>
                <c:formatCode>General</c:formatCode>
                <c:ptCount val="2"/>
                <c:pt idx="0">
                  <c:v>1206.92</c:v>
                </c:pt>
                <c:pt idx="1">
                  <c:v>70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97e4929-de12-466f-9645-e7c8d2280cab}"/>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支出决算结构图</c:f>
              <c:strCache>
                <c:ptCount val="1"/>
                <c:pt idx="0">
                  <c:v>支出决算结构图</c:v>
                </c:pt>
              </c:strCache>
            </c:strRef>
          </c:tx>
          <c:spPr>
            <a:ln w="19050">
              <a:solidFill>
                <a:schemeClr val="lt1"/>
              </a:solidFill>
            </a:ln>
          </c:spPr>
          <c:explosion val="0"/>
          <c:dPt>
            <c:idx val="0"/>
            <c:bubble3D val="0"/>
            <c:spPr>
              <a:ln w="19050">
                <a:solidFill>
                  <a:schemeClr val="lt1"/>
                </a:solidFill>
              </a:ln>
            </c:spPr>
          </c:dPt>
          <c:dPt>
            <c:idx val="1"/>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1"/>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{681.38,594.75}</c:f>
              <c:numCache>
                <c:formatCode>General</c:formatCode>
                <c:ptCount val="2"/>
                <c:pt idx="0">
                  <c:v>681.38</c:v>
                </c:pt>
                <c:pt idx="1">
                  <c:v>594.75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d341ee0-498b-4f6e-8674-c59534d7e659}"/>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支出数</c:f>
              <c:strCache>
                <c:ptCount val="1"/>
                <c:pt idx="0">
                  <c:v>支出数</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{"2025年","2024年"}</c:f>
              <c:strCache>
                <c:ptCount val="2"/>
                <c:pt idx="0">
                  <c:v>2025年</c:v>
                </c:pt>
                <c:pt idx="1">
                  <c:v>2024年</c:v>
                </c:pt>
              </c:strCache>
            </c:strRef>
          </c:cat>
          <c:val>
            <c:numRef>
              <c:f>{1206.92,1627.96}</c:f>
              <c:numCache>
                <c:formatCode>General</c:formatCode>
                <c:ptCount val="2"/>
                <c:pt idx="0">
                  <c:v>1206.92</c:v>
                </c:pt>
                <c:pt idx="1">
                  <c:v>1627.96</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580c065-ea4c-43b9-999c-aaba829c6220}"/>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一般公共预算财政拨款支出决算变动图</a:t>
            </a:r>
          </a:p>
        </c:rich>
      </c:tx>
      <c:layout/>
      <c:overlay val="0"/>
      <c:spPr>
        <a:noFill/>
        <a:ln>
          <a:noFill/>
        </a:ln>
        <a:effectLst/>
      </c:spPr>
    </c:title>
    <c:autoTitleDeleted val="0"/>
    <c:plotArea>
      <c:layout/>
      <c:barChart>
        <c:barDir val="col"/>
        <c:grouping val="clustered"/>
        <c:varyColors val="0"/>
        <c:ser>
          <c:idx val="0"/>
          <c:order val="0"/>
          <c:tx>
            <c:strRef>
              <c:f>一般公共预算财政拨款支出</c:f>
              <c:strCache>
                <c:ptCount val="1"/>
                <c:pt idx="0">
                  <c:v>一般公共预算财政拨款支出</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{"2025","2024"}</c:f>
              <c:strCache>
                <c:ptCount val="2"/>
                <c:pt idx="0">
                  <c:v>2025</c:v>
                </c:pt>
                <c:pt idx="1">
                  <c:v>2024</c:v>
                </c:pt>
              </c:strCache>
            </c:strRef>
          </c:cat>
          <c:val>
            <c:numRef>
              <c:f>{1206.92,1627.96}</c:f>
              <c:numCache>
                <c:formatCode>General</c:formatCode>
                <c:ptCount val="2"/>
                <c:pt idx="0">
                  <c:v>1206.92</c:v>
                </c:pt>
                <c:pt idx="1">
                  <c:v>1627.96</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8356623-5afa-4b49-9160-4bfbf1a42f6e}"/>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一般公共预算财政拨款支出决算结构</c:f>
              <c:strCache>
                <c:ptCount val="1"/>
                <c:pt idx="0">
                  <c:v>一般公共预算财政拨款支出决算结构</c:v>
                </c:pt>
              </c:strCache>
            </c:strRef>
          </c:tx>
          <c:spPr>
            <a:ln w="19050">
              <a:solidFill>
                <a:schemeClr val="lt1"/>
              </a:solidFill>
            </a:ln>
          </c:spPr>
          <c:explosion val="0"/>
          <c:dPt>
            <c:idx val="0"/>
            <c:bubble3D val="0"/>
            <c:spPr>
              <a:ln w="19050">
                <a:solidFill>
                  <a:schemeClr val="lt1"/>
                </a:solidFill>
              </a:ln>
            </c:spPr>
          </c:dPt>
          <c:dPt>
            <c:idx val="1"/>
            <c:bubble3D val="0"/>
            <c:spPr>
              <a:ln w="19050">
                <a:solidFill>
                  <a:schemeClr val="lt1"/>
                </a:solidFill>
              </a:ln>
            </c:spPr>
          </c:dPt>
          <c:dPt>
            <c:idx val="2"/>
            <c:bubble3D val="0"/>
            <c:spPr>
              <a:ln w="19050">
                <a:solidFill>
                  <a:schemeClr val="lt1"/>
                </a:solidFill>
              </a:ln>
            </c:spPr>
          </c:dPt>
          <c:dPt>
            <c:idx val="3"/>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1"/>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2"/>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3"/>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{"社会保障和就业支出","卫生健康支出","住房保障支出","灾害防治及应急管理支出"}</c:f>
              <c:strCache>
                <c:ptCount val="4"/>
                <c:pt idx="0">
                  <c:v>社会保障和就业支出</c:v>
                </c:pt>
                <c:pt idx="1">
                  <c:v>卫生健康支出</c:v>
                </c:pt>
                <c:pt idx="2">
                  <c:v>住房保障支出</c:v>
                </c:pt>
                <c:pt idx="3">
                  <c:v>灾害防治及应急管理支出</c:v>
                </c:pt>
              </c:strCache>
            </c:strRef>
          </c:cat>
          <c:val>
            <c:numRef>
              <c:f>{87.04,35.07,52.41,1032.39}</c:f>
              <c:numCache>
                <c:formatCode>General</c:formatCode>
                <c:ptCount val="4"/>
                <c:pt idx="0">
                  <c:v>87.04</c:v>
                </c:pt>
                <c:pt idx="1">
                  <c:v>35.07</c:v>
                </c:pt>
                <c:pt idx="2">
                  <c:v>52.41</c:v>
                </c:pt>
                <c:pt idx="3">
                  <c:v>1032.39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d04455c-d19c-4efd-98bc-b9bfc4ecc8b0}"/>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三公”经费财政拨款支出结构</a:t>
            </a:r>
          </a:p>
        </c:rich>
      </c:tx>
      <c:layout/>
      <c:overlay val="0"/>
      <c:spPr>
        <a:noFill/>
        <a:ln>
          <a:noFill/>
        </a:ln>
        <a:effectLst/>
      </c:spPr>
    </c:title>
    <c:autoTitleDeleted val="0"/>
    <c:plotArea>
      <c:layout/>
      <c:pieChart>
        <c:varyColors val="1"/>
        <c:ser>
          <c:idx val="0"/>
          <c:order val="0"/>
          <c:tx>
            <c:strRef>
              <c:f>三公”经费财政拨款支出结构</c:f>
              <c:strCache>
                <c:ptCount val="1"/>
                <c:pt idx="0">
                  <c:v>三公”经费财政拨款支出结构</c:v>
                </c:pt>
              </c:strCache>
            </c:strRef>
          </c:tx>
          <c:spPr>
            <a:ln w="19050">
              <a:solidFill>
                <a:schemeClr val="lt1"/>
              </a:solidFill>
            </a:ln>
          </c:spPr>
          <c:explosion val="0"/>
          <c:dPt>
            <c:idx val="0"/>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{"公务用车购置及运行维护费"}</c:f>
              <c:strCache>
                <c:ptCount val="1"/>
                <c:pt idx="0">
                  <c:v>公务用车购置及运行维护费</c:v>
                </c:pt>
              </c:strCache>
            </c:strRef>
          </c:cat>
          <c:val>
            <c:numRef>
              <c:f>{17.83}</c:f>
              <c:numCache>
                <c:formatCode>General</c:formatCode>
                <c:ptCount val="1"/>
                <c:pt idx="0">
                  <c:v>17.83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d95c822-bb1b-4767-9c01-767fad0be71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eyJoZGlkIjoiZjVhNGJiMWVmZTg4ZjFhYWZhYWFiMzBkODkwYWRkZmUiLCJ1c2VySWQiOiI0NjMwOTUwNjkifQ==</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eyJoZGlkIjoiZjVhNGJiMWVmZTg4ZjFhYWZhYWFiMzBkODkwYWRkZmUiLCJ1c2VySWQiOiI0NjMwOTUwNjkifQ_x003D__x003D_</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eyJoZGlkIjoiZjVhNGJiMWVmZTg4ZjFhYWZhYWFiMzBkODkwYWRkZmUiLCJ1c2VySWQiOiI0NjMwOTUwNjkifQ_x003D__x003D_</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eyJoZGlkIjoiZjVhNGJiMWVmZTg4ZjFhYWZhYWFiMzBkODkwYWRkZmUiLCJ1c2VySWQiOiI0NjMwOTUwNjkifQ_x003D__x003D_</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efc489-79ce-4f81-be48-1951f75407d9}">
  <ds:schemaRefs/>
</ds:datastoreItem>
</file>

<file path=customXml/itemProps3.xml><?xml version="1.0" encoding="utf-8"?>
<ds:datastoreItem xmlns:ds="http://schemas.openxmlformats.org/officeDocument/2006/customXml" ds:itemID="{9b4b916a-f2a5-46f8-a72d-6146e9e6208f}">
  <ds:schemaRefs/>
</ds:datastoreItem>
</file>

<file path=customXml/itemProps4.xml><?xml version="1.0" encoding="utf-8"?>
<ds:datastoreItem xmlns:ds="http://schemas.openxmlformats.org/officeDocument/2006/customXml" ds:itemID="{a1f3a7a2-f29d-431d-835b-7e51de806924}">
  <ds:schemaRefs/>
</ds:datastoreItem>
</file>

<file path=customXml/itemProps5.xml><?xml version="1.0" encoding="utf-8"?>
<ds:datastoreItem xmlns:ds="http://schemas.openxmlformats.org/officeDocument/2006/customXml" ds:itemID="{502abc1b-954b-4927-9708-e47c23d47d1a}">
  <ds:schemaRefs/>
</ds:datastoreItem>
</file>

<file path=docProps/app.xml><?xml version="1.0" encoding="utf-8"?>
<Properties xmlns="http://schemas.openxmlformats.org/officeDocument/2006/extended-properties" xmlns:vt="http://schemas.openxmlformats.org/officeDocument/2006/docPropsVTypes">
  <Template>Normal.dot</Template>
  <Pages>46</Pages>
  <Words>5607</Words>
  <Characters>6112</Characters>
  <Lines>1</Lines>
  <Paragraphs>1</Paragraphs>
  <TotalTime>2</TotalTime>
  <ScaleCrop>false</ScaleCrop>
  <LinksUpToDate>false</LinksUpToDate>
  <CharactersWithSpaces>6229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2026-08-21T06:43:00Z</dcterms:created>
  <dc:creator>Administrator</dc:creator>
  <cp:lastModifiedBy>SOIREE</cp:lastModifiedBy>
  <cp:lastPrinted>2026-09-07T02:32:37Z</cp:lastPrinted>
  <dcterms:modified xsi:type="dcterms:W3CDTF">2026-09-07T02:32:39Z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eyJoZGlkIjoiMTA4ZjU3ODhmMWNiOTFlNzcxZjk0MDg1NThjZDc3ZGIiLCJ1c2VySWQiOiIzMTM0NDY3NjIifQ==</vt:lpwstr>
  </property>
  <property fmtid="{D5CDD505-2E9C-101B-9397-08002B2CF9AE}" pid="3" name="KSOProductBuildVer">
    <vt:lpwstr>2052-12.1.0.28505</vt:lpwstr>
  </property>
  <property fmtid="{D5CDD505-2E9C-101B-9397-08002B2CF9AE}" pid="4" name="ICV">
    <vt:lpwstr>E63C29B510394C3CA89F4AC97BC09CE4_13</vt:lpwstr>
  </property>
</Properties>
</file>