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2987CA">
      <w:pPr>
        <w:pStyle w:val="7"/>
        <w:pageBreakBefore w:val="0"/>
        <w:kinsoku/>
        <w:wordWrap/>
        <w:overflowPunct/>
        <w:topLinePunct w:val="0"/>
        <w:autoSpaceDE/>
        <w:autoSpaceDN/>
        <w:bidi w:val="0"/>
        <w:adjustRightInd/>
        <w:snapToGrid/>
        <w:spacing w:line="576" w:lineRule="exact"/>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425"/>
      <w:bookmarkStart w:id="2" w:name="_Toc15377193"/>
      <w:bookmarkStart w:id="3" w:name="_Toc15396475"/>
      <w:bookmarkStart w:id="4" w:name="_Toc15378441"/>
      <w:bookmarkStart w:id="5" w:name="_Toc15396597"/>
    </w:p>
    <w:p w14:paraId="795F0691">
      <w:pPr>
        <w:rPr>
          <w:rFonts w:hint="eastAsia"/>
          <w:lang w:val="en-US" w:eastAsia="zh-CN"/>
        </w:rPr>
      </w:pPr>
    </w:p>
    <w:p w14:paraId="49B1A2E4">
      <w:pPr>
        <w:pStyle w:val="7"/>
        <w:pageBreakBefore w:val="0"/>
        <w:kinsoku/>
        <w:wordWrap/>
        <w:overflowPunct/>
        <w:topLinePunct w:val="0"/>
        <w:autoSpaceDE/>
        <w:autoSpaceDN/>
        <w:bidi w:val="0"/>
        <w:adjustRightInd/>
        <w:snapToGrid/>
        <w:spacing w:line="576" w:lineRule="exact"/>
        <w:rPr>
          <w:rFonts w:hint="eastAsia" w:ascii="Times New Roman" w:hAnsi="Times New Roman" w:eastAsia="方正小标宋简体" w:cs="Times New Roman"/>
          <w:color w:val="auto"/>
          <w:kern w:val="2"/>
          <w:sz w:val="72"/>
          <w:szCs w:val="72"/>
          <w:highlight w:val="none"/>
          <w:lang w:val="en-US" w:eastAsia="zh-CN" w:bidi="ar-SA"/>
        </w:rPr>
      </w:pPr>
    </w:p>
    <w:p w14:paraId="35E225BC">
      <w:pPr>
        <w:pStyle w:val="7"/>
        <w:pageBreakBefore w:val="0"/>
        <w:kinsoku/>
        <w:wordWrap/>
        <w:overflowPunct/>
        <w:topLinePunct w:val="0"/>
        <w:autoSpaceDE/>
        <w:autoSpaceDN/>
        <w:bidi w:val="0"/>
        <w:adjustRightInd/>
        <w:snapToGrid/>
        <w:spacing w:line="576" w:lineRule="exact"/>
        <w:rPr>
          <w:rFonts w:hint="eastAsia" w:ascii="Times New Roman" w:hAnsi="Times New Roman" w:eastAsia="方正小标宋简体" w:cs="Times New Roman"/>
          <w:color w:val="auto"/>
          <w:kern w:val="2"/>
          <w:sz w:val="72"/>
          <w:szCs w:val="72"/>
          <w:highlight w:val="none"/>
          <w:lang w:val="en-US" w:eastAsia="zh-CN" w:bidi="ar-SA"/>
        </w:rPr>
      </w:pPr>
    </w:p>
    <w:p w14:paraId="71902F81">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pPr>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t>2025年度</w:t>
      </w:r>
    </w:p>
    <w:p w14:paraId="00204A7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pPr>
      <w:bookmarkStart w:id="6" w:name="_Toc15396476"/>
      <w:bookmarkStart w:id="7" w:name="_Toc15396598"/>
      <w:bookmarkStart w:id="8" w:name="_Toc15377426"/>
      <w:bookmarkStart w:id="9" w:name="_Toc15378442"/>
      <w:bookmarkStart w:id="10" w:name="_Toc15377194"/>
      <w:bookmarkStart w:id="11" w:name="_Toc15306268"/>
      <w:r>
        <w:rPr>
          <w:rFonts w:hint="eastAsia" w:ascii="方正小标宋简体" w:hAnsi="宋体" w:eastAsia="方正小标宋简体" w:cs="Times New Roman"/>
          <w:color w:val="auto"/>
          <w:kern w:val="2"/>
          <w:sz w:val="44"/>
          <w:szCs w:val="44"/>
          <w:highlight w:val="none"/>
          <w:lang w:val="en-US" w:eastAsia="zh-CN" w:bidi="ar-SA"/>
        </w:rPr>
        <w:t>四川省阿坝州</w:t>
      </w:r>
      <w:r>
        <w:rPr>
          <w:rFonts w:hint="eastAsia" w:ascii="方正小标宋简体" w:hAnsi="方正小标宋简体" w:eastAsia="方正小标宋简体" w:cs="方正小标宋简体"/>
          <w:b w:val="0"/>
          <w:bCs/>
          <w:color w:val="000000" w:themeColor="text1"/>
          <w:sz w:val="44"/>
          <w:szCs w:val="44"/>
          <w:highlight w:val="none"/>
          <w14:textFill>
            <w14:solidFill>
              <w14:schemeClr w14:val="tx1"/>
            </w14:solidFill>
          </w14:textFill>
        </w:rPr>
        <w:t>茂县凤仪镇人民政府</w:t>
      </w:r>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t>（</w:t>
      </w:r>
      <w:r>
        <w:rPr>
          <w:rFonts w:hint="eastAsia" w:ascii="方正小标宋简体" w:hAnsi="方正小标宋简体" w:eastAsia="方正小标宋简体" w:cs="方正小标宋简体"/>
          <w:b w:val="0"/>
          <w:bCs/>
          <w:color w:val="000000" w:themeColor="text1"/>
          <w:sz w:val="44"/>
          <w:szCs w:val="44"/>
          <w:highlight w:val="none"/>
          <w:lang w:val="en-US" w:eastAsia="zh-CN"/>
          <w14:textFill>
            <w14:solidFill>
              <w14:schemeClr w14:val="tx1"/>
            </w14:solidFill>
          </w14:textFill>
        </w:rPr>
        <w:t>本级</w:t>
      </w:r>
      <w:r>
        <w:rPr>
          <w:rFonts w:hint="eastAsia" w:ascii="方正小标宋简体" w:hAnsi="方正小标宋简体" w:eastAsia="方正小标宋简体" w:cs="方正小标宋简体"/>
          <w:b w:val="0"/>
          <w:bCs/>
          <w:color w:val="000000" w:themeColor="text1"/>
          <w:sz w:val="44"/>
          <w:szCs w:val="44"/>
          <w:highlight w:val="none"/>
          <w:lang w:eastAsia="zh-CN"/>
          <w14:textFill>
            <w14:solidFill>
              <w14:schemeClr w14:val="tx1"/>
            </w14:solidFill>
          </w14:textFill>
        </w:rPr>
        <w:t>）</w:t>
      </w:r>
    </w:p>
    <w:p w14:paraId="325D995F">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思源黑体 CN Normal" w:hAnsi="思源黑体 CN Normal" w:eastAsia="思源黑体 CN Normal" w:cs="思源黑体 CN Normal"/>
          <w:b w:val="0"/>
          <w:bCs/>
          <w:color w:val="000000" w:themeColor="text1"/>
          <w:sz w:val="44"/>
          <w:szCs w:val="44"/>
          <w:highlight w:val="none"/>
          <w14:textFill>
            <w14:solidFill>
              <w14:schemeClr w14:val="tx1"/>
            </w14:solidFill>
          </w14:textFill>
        </w:rPr>
      </w:pPr>
      <w:r>
        <w:rPr>
          <w:rFonts w:ascii="方正小标宋简体" w:hAnsi="方正小标宋简体" w:eastAsia="方正小标宋简体" w:cs="方正小标宋简体"/>
          <w:color w:val="000000"/>
          <w:sz w:val="44"/>
          <w:highlight w:val="none"/>
          <w:u w:color="auto"/>
        </w:rPr>
        <w:t>单位决算</w:t>
      </w:r>
      <w:bookmarkEnd w:id="6"/>
      <w:bookmarkEnd w:id="7"/>
      <w:bookmarkEnd w:id="8"/>
      <w:bookmarkEnd w:id="9"/>
      <w:bookmarkEnd w:id="10"/>
      <w:bookmarkEnd w:id="11"/>
    </w:p>
    <w:p w14:paraId="027CBD89">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51392D9D">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3FBC3895">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551E59F7">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041E155B">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0101F2A5">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2A55C423">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100D42E0">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7FCD1472">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0DB46902">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p w14:paraId="34FC5FB6">
      <w:pPr>
        <w:pStyle w:val="7"/>
        <w:pageBreakBefore w:val="0"/>
        <w:kinsoku/>
        <w:wordWrap/>
        <w:overflowPunct/>
        <w:topLinePunct w:val="0"/>
        <w:autoSpaceDE/>
        <w:autoSpaceDN/>
        <w:bidi w:val="0"/>
        <w:adjustRightInd/>
        <w:snapToGrid/>
        <w:spacing w:line="576" w:lineRule="exact"/>
        <w:jc w:val="both"/>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210D1A10">
      <w:pPr>
        <w:pageBreakBefore w:val="0"/>
        <w:widowControl/>
        <w:kinsoku/>
        <w:wordWrap/>
        <w:overflowPunct/>
        <w:topLinePunct w:val="0"/>
        <w:autoSpaceDE/>
        <w:autoSpaceDN/>
        <w:bidi w:val="0"/>
        <w:adjustRightInd/>
        <w:snapToGrid/>
        <w:spacing w:line="576" w:lineRule="exact"/>
        <w:jc w:val="center"/>
        <w:rPr>
          <w:rFonts w:hint="eastAsia" w:ascii="Times New Roman" w:hAnsi="Times New Roman" w:eastAsia="黑体"/>
          <w:color w:val="auto"/>
          <w:sz w:val="48"/>
          <w:szCs w:val="48"/>
          <w:highlight w:val="none"/>
        </w:rPr>
      </w:pPr>
    </w:p>
    <w:p w14:paraId="3B79921A">
      <w:pPr>
        <w:pageBreakBefore w:val="0"/>
        <w:widowControl/>
        <w:kinsoku/>
        <w:wordWrap/>
        <w:overflowPunct/>
        <w:topLinePunct w:val="0"/>
        <w:autoSpaceDE/>
        <w:autoSpaceDN/>
        <w:bidi w:val="0"/>
        <w:adjustRightInd/>
        <w:snapToGrid/>
        <w:spacing w:line="576" w:lineRule="exact"/>
        <w:jc w:val="center"/>
        <w:rPr>
          <w:rFonts w:hint="eastAsia" w:ascii="Times New Roman" w:hAnsi="Times New Roman" w:eastAsia="黑体"/>
          <w:color w:val="auto"/>
          <w:sz w:val="48"/>
          <w:szCs w:val="48"/>
          <w:highlight w:val="none"/>
        </w:rPr>
      </w:pPr>
    </w:p>
    <w:p w14:paraId="0DDDDB14">
      <w:pPr>
        <w:pageBreakBefore w:val="0"/>
        <w:widowControl/>
        <w:kinsoku/>
        <w:wordWrap/>
        <w:overflowPunct/>
        <w:topLinePunct w:val="0"/>
        <w:autoSpaceDE/>
        <w:autoSpaceDN/>
        <w:bidi w:val="0"/>
        <w:adjustRightInd/>
        <w:snapToGrid/>
        <w:spacing w:line="576" w:lineRule="exact"/>
        <w:jc w:val="center"/>
        <w:rPr>
          <w:rFonts w:hint="eastAsia" w:ascii="Times New Roman" w:hAnsi="Times New Roman" w:eastAsia="黑体"/>
          <w:color w:val="auto"/>
          <w:sz w:val="48"/>
          <w:szCs w:val="48"/>
          <w:highlight w:val="none"/>
        </w:rPr>
      </w:pPr>
    </w:p>
    <w:p w14:paraId="6080BF49">
      <w:pPr>
        <w:pageBreakBefore w:val="0"/>
        <w:widowControl/>
        <w:kinsoku/>
        <w:wordWrap/>
        <w:overflowPunct/>
        <w:topLinePunct w:val="0"/>
        <w:autoSpaceDE/>
        <w:autoSpaceDN/>
        <w:bidi w:val="0"/>
        <w:adjustRightInd/>
        <w:snapToGrid/>
        <w:spacing w:line="576" w:lineRule="exact"/>
        <w:jc w:val="center"/>
        <w:rPr>
          <w:rFonts w:hint="eastAsia" w:ascii="Times New Roman" w:hAnsi="Times New Roman" w:eastAsia="黑体"/>
          <w:color w:val="auto"/>
          <w:sz w:val="48"/>
          <w:szCs w:val="48"/>
          <w:highlight w:val="none"/>
        </w:rPr>
      </w:pPr>
    </w:p>
    <w:p w14:paraId="66EBFFF6">
      <w:pPr>
        <w:pageBreakBefore w:val="0"/>
        <w:widowControl/>
        <w:kinsoku/>
        <w:wordWrap/>
        <w:overflowPunct/>
        <w:topLinePunct w:val="0"/>
        <w:autoSpaceDE/>
        <w:autoSpaceDN/>
        <w:bidi w:val="0"/>
        <w:adjustRightInd/>
        <w:snapToGrid/>
        <w:spacing w:line="576" w:lineRule="exact"/>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5DD39873">
      <w:pPr>
        <w:pStyle w:val="13"/>
        <w:pageBreakBefore w:val="0"/>
        <w:kinsoku/>
        <w:wordWrap/>
        <w:overflowPunct/>
        <w:topLinePunct w:val="0"/>
        <w:autoSpaceDE/>
        <w:autoSpaceDN/>
        <w:bidi w:val="0"/>
        <w:adjustRightInd/>
        <w:snapToGrid/>
        <w:spacing w:line="576"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32"/>
          <w:szCs w:val="32"/>
          <w:highlight w:val="none"/>
        </w:rPr>
        <w:t>公开时间：20</w:t>
      </w:r>
      <w:r>
        <w:rPr>
          <w:rFonts w:hint="eastAsia" w:ascii="仿宋_GB2312" w:hAnsi="仿宋_GB2312" w:eastAsia="仿宋_GB2312" w:cs="仿宋_GB2312"/>
          <w:color w:val="auto"/>
          <w:sz w:val="32"/>
          <w:szCs w:val="32"/>
          <w:highlight w:val="none"/>
          <w:lang w:val="en-US" w:eastAsia="zh-CN"/>
        </w:rPr>
        <w:t>26</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rPr>
        <w:t>日</w:t>
      </w:r>
    </w:p>
    <w:sdt>
      <w:sdtPr>
        <w:rPr>
          <w:rFonts w:hint="default" w:ascii="Times New Roman" w:hAnsi="Times New Roman" w:eastAsia="仿宋_GB2312" w:cs="Times New Roman"/>
          <w:kern w:val="2"/>
          <w:sz w:val="21"/>
          <w:szCs w:val="24"/>
          <w:lang w:val="en-US" w:eastAsia="zh-CN" w:bidi="ar-SA"/>
        </w:rPr>
        <w:id w:val="147479899"/>
        <w15:color w:val="DBDBDB"/>
        <w:docPartObj>
          <w:docPartGallery w:val="Table of Contents"/>
          <w:docPartUnique/>
        </w:docPartObj>
      </w:sdtPr>
      <w:sdtEndPr>
        <w:rPr>
          <w:rFonts w:hint="eastAsia" w:ascii="仿宋_GB2312" w:hAnsi="仿宋_GB2312" w:eastAsia="仿宋_GB2312" w:cs="仿宋_GB2312"/>
          <w:kern w:val="2"/>
          <w:sz w:val="21"/>
          <w:szCs w:val="24"/>
          <w:lang w:val="en-US" w:eastAsia="zh-CN" w:bidi="ar-SA"/>
        </w:rPr>
      </w:sdtEndPr>
      <w:sdtContent>
        <w:p w14:paraId="57E82369">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color w:val="000000" w:themeColor="text1"/>
              <w:sz w:val="32"/>
              <w:szCs w:val="32"/>
              <w14:textFill>
                <w14:solidFill>
                  <w14:schemeClr w14:val="tx1"/>
                </w14:solidFill>
              </w14:textFill>
            </w:rPr>
            <w:instrText xml:space="preserve"> TOC \o "1-2" \h \z \u </w:instrText>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separate"/>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_Toc15228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rPr>
            <w:t>第一部分</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sz w:val="32"/>
              <w:szCs w:val="32"/>
              <w:highlight w:val="none"/>
              <w:lang w:eastAsia="zh-CN"/>
            </w:rPr>
            <w:t>单位</w:t>
          </w:r>
          <w:r>
            <w:rPr>
              <w:rFonts w:hint="default" w:ascii="Times New Roman" w:hAnsi="Times New Roman" w:eastAsia="仿宋_GB2312" w:cs="Times New Roman"/>
              <w:bCs w:val="0"/>
              <w:sz w:val="32"/>
              <w:szCs w:val="32"/>
              <w:highlight w:val="none"/>
            </w:rPr>
            <w:t>概况</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_Toc15228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5F021ABC">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_Toc29304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lang w:eastAsia="zh-CN"/>
            </w:rPr>
            <w:t>一、</w:t>
          </w:r>
          <w:r>
            <w:rPr>
              <w:rFonts w:hint="default" w:ascii="Times New Roman" w:hAnsi="Times New Roman" w:eastAsia="仿宋_GB2312" w:cs="Times New Roman"/>
              <w:sz w:val="32"/>
              <w:szCs w:val="32"/>
              <w:highlight w:val="none"/>
            </w:rPr>
            <w:t>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_Toc29304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5F51ACF4">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_Toc11558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lang w:eastAsia="zh-CN"/>
            </w:rPr>
            <w:t>二、收入决算情况说明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_Toc11558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20E3B736">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_Toc8234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lang w:eastAsia="zh-CN"/>
            </w:rPr>
            <w:t>三、</w:t>
          </w:r>
          <w:r>
            <w:rPr>
              <w:rFonts w:hint="default" w:ascii="Times New Roman" w:hAnsi="Times New Roman" w:eastAsia="仿宋_GB2312" w:cs="Times New Roman"/>
              <w:sz w:val="32"/>
              <w:szCs w:val="32"/>
              <w:highlight w:val="none"/>
            </w:rPr>
            <w:t>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_Toc8234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1278E4AC">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_Toc15478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rPr>
            <w:t>四、财政拨款收入支出决算总体情况说明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_Toc15478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7727167E">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_Toc17871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rPr>
            <w:t>五、一般公共预算财政拨款支出决算情况说明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_Toc17871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3A21F552">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_Toc13757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rPr>
            <w:t>六、一般公共预算财政拨款基本支出决算情况说明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_Toc13757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19B55058">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_Toc1395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rPr>
            <w:t>七、财政拨款“三公”经费支出决算情况说明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_Toc1395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12</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59204E6F">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_Toc20173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rPr>
            <w:t>八、政府性基金预算支出决算情况说明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_Toc20173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0E1C9597">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_Toc16834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lang w:eastAsia="zh-CN"/>
            </w:rPr>
            <w:t>九、</w:t>
          </w:r>
          <w:r>
            <w:rPr>
              <w:rFonts w:hint="default" w:ascii="Times New Roman" w:hAnsi="Times New Roman" w:eastAsia="仿宋_GB2312" w:cs="Times New Roman"/>
              <w:sz w:val="32"/>
              <w:szCs w:val="32"/>
              <w:highlight w:val="none"/>
            </w:rPr>
            <w:t>国有资本经营预算支出决算情况说明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_Toc16834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49F5CEB5">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_Toc15018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highlight w:val="none"/>
              <w:lang w:eastAsia="zh-CN"/>
            </w:rPr>
            <w:t>十、</w:t>
          </w:r>
          <w:r>
            <w:rPr>
              <w:rFonts w:hint="default" w:ascii="Times New Roman" w:hAnsi="Times New Roman" w:eastAsia="仿宋_GB2312" w:cs="Times New Roman"/>
              <w:sz w:val="32"/>
              <w:szCs w:val="32"/>
              <w:highlight w:val="none"/>
            </w:rPr>
            <w:t>其他重要事项的情况说明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_Toc15018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404FA68F">
          <w:pPr>
            <w:pStyle w:val="13"/>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_Toc5963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第三部分</w:t>
          </w:r>
          <w:r>
            <w:rPr>
              <w:rFonts w:hint="default" w:ascii="Times New Roman" w:hAnsi="Times New Roman" w:eastAsia="仿宋_GB2312" w:cs="Times New Roman"/>
              <w:bCs w:val="0"/>
              <w:sz w:val="32"/>
              <w:szCs w:val="32"/>
              <w:lang w:val="en-US" w:eastAsia="zh-CN"/>
            </w:rPr>
            <w:t xml:space="preserve"> </w:t>
          </w:r>
          <w:r>
            <w:rPr>
              <w:rFonts w:hint="default" w:ascii="Times New Roman" w:hAnsi="Times New Roman" w:eastAsia="仿宋_GB2312" w:cs="Times New Roman"/>
              <w:bCs w:val="0"/>
              <w:sz w:val="32"/>
              <w:szCs w:val="32"/>
            </w:rPr>
            <w:t>名词解释</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_Toc5963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16</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2BA874D6">
          <w:pPr>
            <w:pStyle w:val="13"/>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_Toc13643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lang w:val="en-US" w:eastAsia="zh-CN"/>
            </w:rPr>
            <w:t>第四部分  附件</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r>
            <w:rPr>
              <w:rFonts w:hint="eastAsia" w:ascii="Times New Roman" w:hAnsi="Times New Roman" w:eastAsia="仿宋_GB2312" w:cs="Times New Roman"/>
              <w:smallCaps/>
              <w:color w:val="000000" w:themeColor="text1"/>
              <w:sz w:val="32"/>
              <w:szCs w:val="32"/>
              <w:lang w:val="en-US" w:eastAsia="zh-CN"/>
              <w14:textFill>
                <w14:solidFill>
                  <w14:schemeClr w14:val="tx1"/>
                </w14:solidFill>
              </w14:textFill>
            </w:rPr>
            <w:t>0</w:t>
          </w:r>
        </w:p>
        <w:p w14:paraId="39C57EF8">
          <w:pPr>
            <w:pStyle w:val="13"/>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_Toc25044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sz w:val="32"/>
              <w:szCs w:val="32"/>
            </w:rPr>
            <w:t>第五部分 附表</w:t>
          </w:r>
          <w:r>
            <w:rPr>
              <w:rFonts w:hint="default" w:ascii="Times New Roman" w:hAnsi="Times New Roman" w:eastAsia="仿宋_GB2312" w:cs="Times New Roman"/>
              <w:sz w:val="32"/>
              <w:szCs w:val="32"/>
            </w:rPr>
            <w:tab/>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r>
            <w:rPr>
              <w:rFonts w:hint="eastAsia" w:ascii="Times New Roman" w:hAnsi="Times New Roman" w:eastAsia="仿宋_GB2312" w:cs="Times New Roman"/>
              <w:smallCaps/>
              <w:color w:val="000000" w:themeColor="text1"/>
              <w:sz w:val="32"/>
              <w:szCs w:val="32"/>
              <w:lang w:val="en-US" w:eastAsia="zh-CN"/>
              <w14:textFill>
                <w14:solidFill>
                  <w14:schemeClr w14:val="tx1"/>
                </w14:solidFill>
              </w14:textFill>
            </w:rPr>
            <w:t>8</w:t>
          </w:r>
        </w:p>
        <w:p w14:paraId="2DCA623A">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_Toc8721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一、收入支出决算总表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_Toc8721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2842DDC5">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_Toc17279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二、收入决算表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_Toc17279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36D9CE10">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_Toc23992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三、支出决算表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_Toc23992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7BACB12E">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_Toc25781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四、财政拨款收入支出决算总表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_Toc25781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5A5A1055">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_Toc6965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五、财政拨款支出决算明细表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_Toc6965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1B269C18">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_Toc28670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六、一般公共预算财政拨款支出决算表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_Toc28670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1D215AFD">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_Toc14514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七、一般公共预算财政拨款支出决算明细表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_Toc14514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429201F9">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_Toc14749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八、一般公共预算财政拨款基本支出决算表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_Toc14749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25351DFC">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_Toc21821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九、一般公共预算财政拨款项目支出决算表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_Toc21821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6BA3AB22">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_Toc22763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十、政府性基金预算财政拨款收入支出决算表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_Toc22763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467D3E72">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_Toc29990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十一、国有资本经营预算</w:t>
          </w:r>
          <w:r>
            <w:rPr>
              <w:rFonts w:hint="default" w:ascii="Times New Roman" w:hAnsi="Times New Roman" w:eastAsia="仿宋_GB2312" w:cs="Times New Roman"/>
              <w:bCs w:val="0"/>
              <w:sz w:val="32"/>
              <w:szCs w:val="32"/>
              <w:lang w:eastAsia="zh-CN"/>
            </w:rPr>
            <w:t>财政拨款收入</w:t>
          </w:r>
          <w:r>
            <w:rPr>
              <w:rFonts w:hint="default" w:ascii="Times New Roman" w:hAnsi="Times New Roman" w:eastAsia="仿宋_GB2312" w:cs="Times New Roman"/>
              <w:bCs w:val="0"/>
              <w:sz w:val="32"/>
              <w:szCs w:val="32"/>
            </w:rPr>
            <w:t>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_Toc29990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7C9EC032">
          <w:pPr>
            <w:pStyle w:val="16"/>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_Toc27089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十二、</w:t>
          </w:r>
          <w:r>
            <w:rPr>
              <w:rFonts w:hint="default" w:ascii="Times New Roman" w:hAnsi="Times New Roman" w:eastAsia="仿宋_GB2312" w:cs="Times New Roman"/>
              <w:bCs w:val="0"/>
              <w:sz w:val="32"/>
              <w:szCs w:val="32"/>
              <w:lang w:eastAsia="zh-CN"/>
            </w:rPr>
            <w:t>国有资本经营预算财政拨款支出决算表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_Toc27089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79C4D96B">
          <w:pPr>
            <w:pStyle w:val="16"/>
            <w:tabs>
              <w:tab w:val="right" w:leader="dot" w:pos="8306"/>
              <w:tab w:val="clear" w:pos="8296"/>
            </w:tabs>
            <w:rPr>
              <w:rFonts w:hint="default" w:ascii="Times New Roman" w:hAnsi="Times New Roman" w:cs="Times New Roman"/>
            </w:r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begin"/>
          </w:r>
          <w:r>
            <w:rPr>
              <w:rFonts w:hint="default" w:ascii="Times New Roman" w:hAnsi="Times New Roman" w:eastAsia="仿宋_GB2312" w:cs="Times New Roman"/>
              <w:smallCaps/>
              <w:sz w:val="32"/>
              <w:szCs w:val="32"/>
            </w:rPr>
            <w:instrText xml:space="preserve"> HYPERLINK \l _Toc12839 </w:instrText>
          </w:r>
          <w:r>
            <w:rPr>
              <w:rFonts w:hint="default" w:ascii="Times New Roman" w:hAnsi="Times New Roman" w:eastAsia="仿宋_GB2312" w:cs="Times New Roman"/>
              <w:smallCaps/>
              <w:sz w:val="32"/>
              <w:szCs w:val="32"/>
            </w:rPr>
            <w:fldChar w:fldCharType="separate"/>
          </w:r>
          <w:r>
            <w:rPr>
              <w:rFonts w:hint="default" w:ascii="Times New Roman" w:hAnsi="Times New Roman" w:eastAsia="仿宋_GB2312" w:cs="Times New Roman"/>
              <w:bCs w:val="0"/>
              <w:sz w:val="32"/>
              <w:szCs w:val="32"/>
            </w:rPr>
            <w:t>十三、</w:t>
          </w:r>
          <w:r>
            <w:rPr>
              <w:rFonts w:hint="default" w:ascii="Times New Roman" w:hAnsi="Times New Roman" w:eastAsia="仿宋_GB2312" w:cs="Times New Roman"/>
              <w:bCs w:val="0"/>
              <w:sz w:val="32"/>
              <w:szCs w:val="32"/>
              <w:lang w:eastAsia="zh-CN"/>
            </w:rPr>
            <w:t>财政拨款“三公”经费支出决算表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_Toc12839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38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p w14:paraId="2EE709D3">
          <w:pPr>
            <w:pStyle w:val="13"/>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576" w:lineRule="exact"/>
            <w:textAlignment w:val="auto"/>
            <w:rPr>
              <w:rFonts w:hint="eastAsia" w:ascii="仿宋_GB2312" w:hAnsi="仿宋_GB2312" w:eastAsia="仿宋_GB2312" w:cs="仿宋_GB2312"/>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仿宋_GB2312" w:cs="Times New Roman"/>
              <w:smallCaps/>
              <w:color w:val="000000" w:themeColor="text1"/>
              <w:sz w:val="32"/>
              <w:szCs w:val="32"/>
              <w14:textFill>
                <w14:solidFill>
                  <w14:schemeClr w14:val="tx1"/>
                </w14:solidFill>
              </w14:textFill>
            </w:rPr>
            <w:fldChar w:fldCharType="end"/>
          </w:r>
        </w:p>
      </w:sdtContent>
    </w:sdt>
    <w:p w14:paraId="44FF9F9C">
      <w:pPr>
        <w:pStyle w:val="3"/>
        <w:pageBreakBefore w:val="0"/>
        <w:kinsoku/>
        <w:wordWrap/>
        <w:overflowPunct/>
        <w:topLinePunct w:val="0"/>
        <w:autoSpaceDE/>
        <w:autoSpaceDN/>
        <w:bidi w:val="0"/>
        <w:adjustRightInd/>
        <w:snapToGrid/>
        <w:spacing w:line="576" w:lineRule="exact"/>
        <w:jc w:val="center"/>
        <w:rPr>
          <w:rStyle w:val="31"/>
          <w:rFonts w:hint="eastAsia" w:ascii="黑体" w:hAnsi="黑体" w:eastAsia="黑体" w:cs="黑体"/>
          <w:b/>
          <w:bCs w:val="0"/>
          <w:color w:val="auto"/>
          <w:highlight w:val="none"/>
        </w:rPr>
      </w:pPr>
      <w:bookmarkStart w:id="12" w:name="_Toc29552"/>
      <w:bookmarkStart w:id="13" w:name="_Toc15228"/>
      <w:r>
        <w:rPr>
          <w:rFonts w:hint="eastAsia" w:ascii="黑体" w:hAnsi="黑体" w:eastAsia="黑体" w:cs="黑体"/>
          <w:b w:val="0"/>
          <w:color w:val="auto"/>
          <w:highlight w:val="none"/>
        </w:rPr>
        <w:t>第一部分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 xml:space="preserve"> </w:t>
      </w:r>
      <w:r>
        <w:rPr>
          <w:rFonts w:hint="eastAsia" w:ascii="黑体" w:hAnsi="黑体" w:eastAsia="黑体" w:cs="黑体"/>
          <w:b w:val="0"/>
          <w:color w:val="auto"/>
          <w:highlight w:val="none"/>
          <w:lang w:eastAsia="zh-CN"/>
        </w:rPr>
        <w:t>单位</w:t>
      </w:r>
      <w:r>
        <w:rPr>
          <w:rStyle w:val="31"/>
          <w:rFonts w:hint="eastAsia" w:ascii="黑体" w:hAnsi="黑体" w:eastAsia="黑体" w:cs="黑体"/>
          <w:b w:val="0"/>
          <w:bCs w:val="0"/>
          <w:color w:val="auto"/>
          <w:highlight w:val="none"/>
        </w:rPr>
        <w:t>概况</w:t>
      </w:r>
      <w:bookmarkEnd w:id="12"/>
      <w:bookmarkEnd w:id="13"/>
    </w:p>
    <w:p w14:paraId="2CDFFC20">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eastAsia" w:ascii="黑体" w:hAnsi="黑体" w:eastAsia="黑体" w:cs="黑体"/>
          <w:sz w:val="32"/>
          <w:szCs w:val="32"/>
          <w:highlight w:val="none"/>
          <w:lang w:eastAsia="zh-CN"/>
        </w:rPr>
      </w:pPr>
      <w:bookmarkStart w:id="14" w:name="_Toc15377197"/>
      <w:bookmarkStart w:id="15" w:name="_Toc15396600"/>
      <w:bookmarkStart w:id="16" w:name="_Toc14982"/>
      <w:r>
        <w:rPr>
          <w:rFonts w:hint="eastAsia" w:ascii="黑体" w:hAnsi="黑体" w:eastAsia="黑体" w:cs="黑体"/>
          <w:sz w:val="32"/>
          <w:szCs w:val="32"/>
          <w:highlight w:val="none"/>
        </w:rPr>
        <w:t>一、</w:t>
      </w:r>
      <w:bookmarkEnd w:id="14"/>
      <w:bookmarkEnd w:id="15"/>
      <w:r>
        <w:rPr>
          <w:rFonts w:hint="eastAsia" w:ascii="黑体" w:hAnsi="黑体" w:eastAsia="黑体" w:cs="黑体"/>
          <w:sz w:val="32"/>
          <w:szCs w:val="32"/>
          <w:highlight w:val="none"/>
          <w:lang w:eastAsia="zh-CN"/>
        </w:rPr>
        <w:t>部门职责</w:t>
      </w:r>
      <w:bookmarkEnd w:id="16"/>
    </w:p>
    <w:p w14:paraId="42982570">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贯彻执行党和国家的路线方针政策和上级党委、政府各项决策部署，以及本级党员代表大会（党员大会）、人民代表大会的决议决定。</w:t>
      </w:r>
    </w:p>
    <w:p w14:paraId="697659E5">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讨论和决定本镇经济建设、政治建设、文化建设、社会建设、生态文明建设和党的建设以及乡村振兴中的重大问题。需由镇政权机关或者集体经济组织决定的重要事项，经镇</w:t>
      </w:r>
      <w:r>
        <w:rPr>
          <w:rFonts w:hint="default" w:ascii="Times New Roman" w:hAnsi="Times New Roman" w:eastAsia="仿宋_GB2312" w:cs="Times New Roman"/>
          <w:sz w:val="32"/>
          <w:szCs w:val="32"/>
          <w:highlight w:val="none"/>
          <w:lang w:val="en-US" w:eastAsia="zh-CN"/>
        </w:rPr>
        <w:t>党委研究讨论后，由镇政权机关或者集体经济组织依照法律和</w:t>
      </w:r>
      <w:r>
        <w:rPr>
          <w:rFonts w:hint="default" w:ascii="Times New Roman" w:hAnsi="Times New Roman" w:eastAsia="仿宋_GB2312" w:cs="Times New Roman"/>
          <w:sz w:val="32"/>
          <w:szCs w:val="32"/>
          <w:highlight w:val="none"/>
        </w:rPr>
        <w:t>有关规定作出决定。</w:t>
      </w:r>
    </w:p>
    <w:p w14:paraId="4CD339DD">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领导镇政权机关、群团组织和其他各类组织，加强指导和规范，支持和保证这些机关和组织依照国家法律法规以及各自章程履行职责。</w:t>
      </w:r>
    </w:p>
    <w:p w14:paraId="63D60E38">
      <w:pPr>
        <w:pStyle w:val="18"/>
        <w:keepNext w:val="0"/>
        <w:keepLines w:val="0"/>
        <w:pageBreakBefore w:val="0"/>
        <w:widowControl w:val="0"/>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加强党的建设。坚持全面从严治党，落实管党治党主体责任，全面加强党的政治建设、思想建设、组织建设、作风建设、纪律建设、制度建设等工作。不断强化自身建设和村（社区）党组织建设，以及其他隶属凤仪镇党委的党组织建设，抓好发展党员工作，加强党员队伍建设。维护和执行党的纪律，监督党员干部和其他工作人员严格遵守国家法律法规。</w:t>
      </w:r>
    </w:p>
    <w:p w14:paraId="61049655">
      <w:pPr>
        <w:pStyle w:val="18"/>
        <w:keepNext w:val="0"/>
        <w:keepLines w:val="0"/>
        <w:pageBreakBefore w:val="0"/>
        <w:widowControl w:val="0"/>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按照干部管理权限，负责对干部的教育、培训、选拔、考核和监督工作。协助管理上级有关部门驻镇单位的干部。做好人才服务和引进工作。</w:t>
      </w:r>
    </w:p>
    <w:p w14:paraId="25E0DEB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统筹区域发展。负责实施创新驱动发展、可持续发展战略目标任务，落实新发展理念，推动经济高质量发展；落实关于辖区发展的重大决策，制定辖区经济和社会发展规划、公共服务设施布局；负责乡村振兴工作，做好民生保障、返贫监测和帮扶、民族宗教等工作，推动辖区经济社会健康、有序、可持续发展；负责指导辖区基层供销合作社工作。</w:t>
      </w:r>
    </w:p>
    <w:p w14:paraId="7F1B2E88">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强化基层治理。负责本辖区社会治理，加强社会主义民主法治建设和精神文明建设，加快推进基层社会治理体系</w:t>
      </w:r>
      <w:r>
        <w:rPr>
          <w:rFonts w:hint="default" w:ascii="Times New Roman" w:hAnsi="Times New Roman" w:eastAsia="仿宋_GB2312" w:cs="Times New Roman"/>
          <w:sz w:val="32"/>
          <w:szCs w:val="32"/>
          <w:highlight w:val="none"/>
          <w:lang w:val="en-US" w:eastAsia="zh-CN"/>
        </w:rPr>
        <w:t>和治理能力现代化；指导村（社区）委会建设，健全自治平</w:t>
      </w:r>
      <w:r>
        <w:rPr>
          <w:rFonts w:hint="default" w:ascii="Times New Roman" w:hAnsi="Times New Roman" w:eastAsia="仿宋_GB2312" w:cs="Times New Roman"/>
          <w:sz w:val="32"/>
          <w:szCs w:val="32"/>
          <w:highlight w:val="none"/>
        </w:rPr>
        <w:t>台，组织群众和单位参与村（社区）委会建设和管理。</w:t>
      </w:r>
    </w:p>
    <w:p w14:paraId="7A349C7B">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优化公共服务。推进服务型政府建设，组织实施并优化教育、卫生健康、文化、民政、社会保障、退役军人事务等各项公共服务。</w:t>
      </w:r>
    </w:p>
    <w:p w14:paraId="5296A08C">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负责辖区范围内的应急管理、社会稳定、安全生产、生态环境保护、社会信用体系建设和审批服务便民化等工作。</w:t>
      </w:r>
    </w:p>
    <w:p w14:paraId="715E4C2D">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负责辖区内农村经营管理体系建设工作。</w:t>
      </w:r>
    </w:p>
    <w:p w14:paraId="6DE03607">
      <w:pPr>
        <w:pStyle w:val="18"/>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完成县委、县政府交办的其他任务。</w:t>
      </w:r>
      <w:bookmarkStart w:id="17" w:name="_Toc15396601"/>
      <w:bookmarkStart w:id="18" w:name="_Toc15377200"/>
      <w:bookmarkStart w:id="19" w:name="_Toc9555"/>
    </w:p>
    <w:p w14:paraId="1E5FC671">
      <w:pPr>
        <w:pStyle w:val="1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黑体"/>
          <w:b w:val="0"/>
          <w:color w:val="auto"/>
          <w:sz w:val="32"/>
          <w:szCs w:val="32"/>
          <w:highlight w:val="none"/>
        </w:rPr>
      </w:pPr>
      <w:r>
        <w:rPr>
          <w:rFonts w:hint="eastAsia" w:ascii="黑体" w:hAnsi="黑体" w:eastAsia="黑体" w:cs="黑体"/>
          <w:b w:val="0"/>
          <w:color w:val="auto"/>
          <w:sz w:val="32"/>
          <w:szCs w:val="32"/>
          <w:highlight w:val="none"/>
        </w:rPr>
        <w:t>二、机构设置</w:t>
      </w:r>
      <w:bookmarkEnd w:id="17"/>
      <w:bookmarkEnd w:id="18"/>
      <w:bookmarkEnd w:id="19"/>
    </w:p>
    <w:p w14:paraId="7CDB0F94">
      <w:pPr>
        <w:pStyle w:val="17"/>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center"/>
        <w:textAlignment w:val="auto"/>
        <w:rPr>
          <w:rFonts w:ascii="Times New Roman" w:hAnsi="Times New Roman"/>
          <w:color w:val="auto"/>
          <w:highlight w:val="none"/>
        </w:rPr>
      </w:pPr>
      <w:r>
        <w:rPr>
          <w:rFonts w:hint="default" w:ascii="Times New Roman" w:hAnsi="Times New Roman" w:eastAsia="仿宋_GB2312" w:cs="Times New Roman"/>
          <w:b w:val="0"/>
          <w:bCs w:val="0"/>
          <w:color w:val="000000"/>
          <w:sz w:val="32"/>
          <w:szCs w:val="32"/>
        </w:rPr>
        <w:t>茂县凤仪镇人民政府</w:t>
      </w:r>
      <w:r>
        <w:rPr>
          <w:rFonts w:hint="eastAsia" w:ascii="Times New Roman" w:hAnsi="Times New Roman" w:eastAsia="仿宋_GB2312" w:cs="Times New Roman"/>
          <w:b w:val="0"/>
          <w:bCs w:val="0"/>
          <w:color w:val="000000"/>
          <w:sz w:val="32"/>
          <w:szCs w:val="32"/>
          <w:lang w:eastAsia="zh-CN"/>
        </w:rPr>
        <w:t>（本级）是茂县凤仪镇人民政府</w:t>
      </w:r>
      <w:r>
        <w:rPr>
          <w:rFonts w:hint="default" w:ascii="Times New Roman" w:hAnsi="Times New Roman" w:eastAsia="仿宋" w:cs="Times New Roman"/>
          <w:color w:val="auto"/>
          <w:sz w:val="32"/>
          <w:szCs w:val="32"/>
          <w:highlight w:val="none"/>
        </w:rPr>
        <w:t>下属二级预算单位</w:t>
      </w:r>
      <w:r>
        <w:rPr>
          <w:rFonts w:hint="default" w:ascii="Times New Roman" w:hAnsi="Times New Roman" w:eastAsia="仿宋_GB2312" w:cs="Times New Roman"/>
          <w:b w:val="0"/>
          <w:bCs w:val="0"/>
          <w:color w:val="000000"/>
          <w:sz w:val="32"/>
          <w:szCs w:val="32"/>
        </w:rPr>
        <w:t>，茂县凤仪镇人民政府</w:t>
      </w:r>
      <w:r>
        <w:rPr>
          <w:rFonts w:hint="eastAsia" w:ascii="Times New Roman" w:hAnsi="Times New Roman" w:eastAsia="仿宋_GB2312" w:cs="Times New Roman"/>
          <w:b w:val="0"/>
          <w:bCs w:val="0"/>
          <w:color w:val="000000"/>
          <w:sz w:val="32"/>
          <w:szCs w:val="32"/>
          <w:lang w:eastAsia="zh-CN"/>
        </w:rPr>
        <w:t>（本级）</w:t>
      </w:r>
      <w:r>
        <w:rPr>
          <w:rFonts w:hint="default" w:ascii="Times New Roman" w:hAnsi="Times New Roman" w:eastAsia="仿宋" w:cs="Times New Roman"/>
          <w:color w:val="auto"/>
          <w:sz w:val="32"/>
          <w:szCs w:val="32"/>
          <w:highlight w:val="none"/>
        </w:rPr>
        <w:t>无下设机构。</w:t>
      </w:r>
      <w:r>
        <w:rPr>
          <w:rFonts w:hint="default" w:ascii="Times New Roman" w:hAnsi="Times New Roman" w:eastAsia="仿宋" w:cs="Times New Roman"/>
          <w:color w:val="auto"/>
          <w:sz w:val="32"/>
          <w:szCs w:val="32"/>
          <w:highlight w:val="none"/>
        </w:rPr>
        <w:br w:type="page"/>
      </w:r>
      <w:bookmarkStart w:id="20" w:name="_Toc15377204"/>
      <w:bookmarkStart w:id="21" w:name="_Toc15396602"/>
      <w:bookmarkStart w:id="22" w:name="_Toc15730"/>
      <w:r>
        <w:rPr>
          <w:rFonts w:hint="eastAsia" w:ascii="方正小标宋简体" w:hAnsi="方正小标宋简体" w:eastAsia="方正小标宋简体" w:cs="方正小标宋简体"/>
          <w:color w:val="auto"/>
          <w:sz w:val="44"/>
          <w:szCs w:val="44"/>
          <w:highlight w:val="none"/>
          <w:lang w:eastAsia="zh-CN"/>
        </w:rPr>
        <w:t>第二部分</w:t>
      </w:r>
      <w:r>
        <w:rPr>
          <w:rFonts w:hint="eastAsia" w:ascii="方正小标宋简体" w:hAnsi="方正小标宋简体" w:eastAsia="方正小标宋简体" w:cs="方正小标宋简体"/>
          <w:b w:val="0"/>
          <w:color w:val="auto"/>
          <w:sz w:val="44"/>
          <w:szCs w:val="44"/>
          <w:highlight w:val="none"/>
        </w:rPr>
        <w:t xml:space="preserve"> </w:t>
      </w:r>
      <w:r>
        <w:rPr>
          <w:rFonts w:hint="eastAsia" w:ascii="方正小标宋简体" w:hAnsi="方正小标宋简体" w:eastAsia="方正小标宋简体" w:cs="方正小标宋简体"/>
          <w:b w:val="0"/>
          <w:color w:val="auto"/>
          <w:sz w:val="44"/>
          <w:szCs w:val="44"/>
          <w:highlight w:val="none"/>
          <w:lang w:val="en-US" w:eastAsia="zh-CN"/>
        </w:rPr>
        <w:t>2025年度</w:t>
      </w:r>
      <w:r>
        <w:rPr>
          <w:rFonts w:hint="eastAsia" w:ascii="方正小标宋简体" w:hAnsi="方正小标宋简体" w:eastAsia="方正小标宋简体" w:cs="方正小标宋简体"/>
          <w:b w:val="0"/>
          <w:color w:val="auto"/>
          <w:sz w:val="44"/>
          <w:szCs w:val="44"/>
          <w:highlight w:val="none"/>
        </w:rPr>
        <w:t>部门决算情况说明</w:t>
      </w:r>
      <w:bookmarkEnd w:id="20"/>
      <w:bookmarkEnd w:id="21"/>
      <w:bookmarkEnd w:id="22"/>
    </w:p>
    <w:p w14:paraId="72F49C4D">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3" w:name="_Toc15396603"/>
      <w:bookmarkStart w:id="24" w:name="_Toc15377205"/>
      <w:bookmarkStart w:id="25" w:name="_Toc24950"/>
    </w:p>
    <w:p w14:paraId="5E01245B">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2"/>
          <w:rFonts w:hint="eastAsia" w:ascii="Times New Roman" w:hAnsi="Times New Roman" w:eastAsia="黑体"/>
          <w:b w:val="0"/>
          <w:color w:val="auto"/>
          <w:highlight w:val="none"/>
        </w:rPr>
      </w:pPr>
      <w:bookmarkStart w:id="26" w:name="_Toc29304"/>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2"/>
          <w:rFonts w:hint="eastAsia" w:ascii="Times New Roman" w:hAnsi="Times New Roman" w:eastAsia="黑体"/>
          <w:b w:val="0"/>
          <w:color w:val="auto"/>
          <w:highlight w:val="none"/>
        </w:rPr>
        <w:t>入支出决算总体情况说明</w:t>
      </w:r>
      <w:bookmarkEnd w:id="23"/>
      <w:bookmarkEnd w:id="24"/>
      <w:bookmarkEnd w:id="25"/>
      <w:bookmarkEnd w:id="26"/>
    </w:p>
    <w:p w14:paraId="01FE059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lang w:val="en-US" w:eastAsia="zh-CN"/>
        </w:rPr>
      </w:pPr>
      <w:r>
        <w:rPr>
          <w:rFonts w:hint="eastAsia" w:eastAsia="仿宋_GB2312" w:cs="Times New Roman"/>
          <w:sz w:val="32"/>
          <w:szCs w:val="32"/>
          <w:lang w:eastAsia="zh-CN"/>
        </w:rPr>
        <w:t>2025年度</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eastAsia" w:eastAsia="仿宋_GB2312" w:cs="Times New Roman"/>
          <w:sz w:val="32"/>
          <w:szCs w:val="32"/>
          <w:lang w:val="en-US" w:eastAsia="zh-CN"/>
        </w:rPr>
        <w:t>6428.69</w:t>
      </w:r>
      <w:r>
        <w:rPr>
          <w:rFonts w:hint="default" w:ascii="Times New Roman" w:hAnsi="Times New Roman" w:eastAsia="仿宋_GB2312" w:cs="Times New Roman"/>
          <w:color w:val="auto"/>
          <w:sz w:val="32"/>
          <w:szCs w:val="32"/>
          <w:highlight w:val="none"/>
        </w:rPr>
        <w:t>万元。与</w:t>
      </w:r>
      <w:r>
        <w:rPr>
          <w:rFonts w:hint="eastAsia" w:eastAsia="仿宋_GB2312" w:cs="Times New Roman"/>
          <w:sz w:val="32"/>
          <w:szCs w:val="32"/>
          <w:lang w:eastAsia="zh-CN"/>
        </w:rPr>
        <w:t>2024年度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w:t>
      </w:r>
      <w:r>
        <w:rPr>
          <w:rFonts w:hint="eastAsia" w:eastAsia="仿宋_GB2312" w:cs="Times New Roman"/>
          <w:sz w:val="32"/>
          <w:szCs w:val="32"/>
          <w:lang w:eastAsia="zh-CN"/>
        </w:rPr>
        <w:t>增加</w:t>
      </w:r>
      <w:r>
        <w:rPr>
          <w:rFonts w:hint="eastAsia" w:eastAsia="仿宋_GB2312" w:cs="Times New Roman"/>
          <w:sz w:val="32"/>
          <w:szCs w:val="32"/>
          <w:lang w:val="en-US" w:eastAsia="zh-CN"/>
        </w:rPr>
        <w:t>1915.47</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增长</w:t>
      </w:r>
      <w:r>
        <w:rPr>
          <w:rFonts w:hint="eastAsia" w:eastAsia="仿宋_GB2312" w:cs="Times New Roman"/>
          <w:sz w:val="32"/>
          <w:szCs w:val="32"/>
          <w:lang w:val="en-US" w:eastAsia="zh-CN"/>
        </w:rPr>
        <w:t>42.44%</w:t>
      </w:r>
      <w:r>
        <w:rPr>
          <w:rFonts w:hint="default" w:ascii="Times New Roman" w:hAnsi="Times New Roman" w:eastAsia="仿宋_GB2312" w:cs="Times New Roman"/>
          <w:sz w:val="32"/>
          <w:szCs w:val="32"/>
        </w:rPr>
        <w:t>。</w:t>
      </w:r>
      <w:r>
        <w:rPr>
          <w:rFonts w:hint="eastAsia" w:eastAsia="仿宋_GB2312" w:cs="Times New Roman"/>
          <w:color w:val="auto"/>
          <w:sz w:val="32"/>
          <w:szCs w:val="32"/>
          <w:highlight w:val="none"/>
          <w:lang w:eastAsia="zh-CN"/>
        </w:rPr>
        <w:t>主要变动原因是：</w:t>
      </w:r>
      <w:r>
        <w:rPr>
          <w:rFonts w:hint="eastAsia" w:eastAsia="仿宋_GB2312" w:cs="Times New Roman"/>
          <w:color w:val="auto"/>
          <w:sz w:val="32"/>
          <w:szCs w:val="32"/>
          <w:highlight w:val="none"/>
          <w:lang w:val="en-US" w:eastAsia="zh-CN"/>
        </w:rPr>
        <w:t>2025年项目支出增加。</w:t>
      </w:r>
    </w:p>
    <w:p w14:paraId="2A4636AB">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anchor distT="0" distB="0" distL="114300" distR="114300" simplePos="0" relativeHeight="251666432" behindDoc="0" locked="0" layoutInCell="1" allowOverlap="1">
            <wp:simplePos x="0" y="0"/>
            <wp:positionH relativeFrom="column">
              <wp:posOffset>151765</wp:posOffset>
            </wp:positionH>
            <wp:positionV relativeFrom="paragraph">
              <wp:posOffset>123825</wp:posOffset>
            </wp:positionV>
            <wp:extent cx="5219065" cy="3481705"/>
            <wp:effectExtent l="4445" t="4445" r="15240" b="19050"/>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147C4E3C">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仿宋_GB2312" w:cs="仿宋_GB2312"/>
          <w:color w:val="auto"/>
          <w:sz w:val="32"/>
          <w:szCs w:val="32"/>
          <w:highlight w:val="none"/>
        </w:rPr>
      </w:pPr>
    </w:p>
    <w:p w14:paraId="74270CBD">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仿宋_GB2312" w:cs="仿宋_GB2312"/>
          <w:color w:val="auto"/>
          <w:sz w:val="32"/>
          <w:szCs w:val="32"/>
          <w:highlight w:val="none"/>
        </w:rPr>
      </w:pPr>
    </w:p>
    <w:p w14:paraId="1C39D19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仿宋_GB2312" w:cs="仿宋_GB2312"/>
          <w:color w:val="auto"/>
          <w:sz w:val="32"/>
          <w:szCs w:val="32"/>
          <w:highlight w:val="none"/>
        </w:rPr>
      </w:pPr>
    </w:p>
    <w:p w14:paraId="608C8267">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仿宋_GB2312" w:cs="仿宋_GB2312"/>
          <w:color w:val="auto"/>
          <w:sz w:val="32"/>
          <w:szCs w:val="32"/>
          <w:highlight w:val="none"/>
        </w:rPr>
      </w:pPr>
    </w:p>
    <w:p w14:paraId="21C39F48">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仿宋_GB2312" w:cs="仿宋_GB2312"/>
          <w:color w:val="auto"/>
          <w:sz w:val="32"/>
          <w:szCs w:val="32"/>
          <w:highlight w:val="none"/>
        </w:rPr>
      </w:pPr>
    </w:p>
    <w:p w14:paraId="6F8C5CE2">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eastAsia" w:ascii="Times New Roman" w:hAnsi="Times New Roman" w:eastAsia="仿宋_GB2312" w:cs="Times New Roman"/>
          <w:color w:val="auto"/>
          <w:sz w:val="32"/>
          <w:szCs w:val="32"/>
          <w:highlight w:val="none"/>
          <w:lang w:eastAsia="zh-CN"/>
        </w:rPr>
      </w:pPr>
    </w:p>
    <w:p w14:paraId="1B4D0AE4">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1"/>
        <w:rPr>
          <w:rFonts w:hint="eastAsia" w:ascii="仿宋_GB2312" w:hAnsi="仿宋_GB2312" w:eastAsia="仿宋_GB2312" w:cs="仿宋_GB2312"/>
          <w:color w:val="auto"/>
          <w:sz w:val="32"/>
          <w:szCs w:val="32"/>
          <w:highlight w:val="none"/>
          <w:lang w:eastAsia="zh-CN"/>
        </w:rPr>
      </w:pPr>
      <w:bookmarkStart w:id="27" w:name="_Toc3700"/>
      <w:bookmarkStart w:id="28" w:name="_Toc15377206"/>
      <w:bookmarkStart w:id="29" w:name="_Toc11558"/>
      <w:bookmarkStart w:id="30" w:name="_Toc15396604"/>
    </w:p>
    <w:p w14:paraId="3E8F3D17">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1"/>
        <w:rPr>
          <w:rFonts w:hint="eastAsia" w:ascii="仿宋_GB2312" w:hAnsi="仿宋_GB2312" w:eastAsia="仿宋_GB2312" w:cs="仿宋_GB2312"/>
          <w:color w:val="auto"/>
          <w:sz w:val="32"/>
          <w:szCs w:val="32"/>
          <w:highlight w:val="none"/>
          <w:lang w:eastAsia="zh-CN"/>
        </w:rPr>
      </w:pPr>
      <w:r>
        <w:rPr>
          <w:sz w:val="32"/>
        </w:rPr>
        <mc:AlternateContent>
          <mc:Choice Requires="wps">
            <w:drawing>
              <wp:anchor distT="0" distB="0" distL="114300" distR="114300" simplePos="0" relativeHeight="251669504" behindDoc="0" locked="0" layoutInCell="1" allowOverlap="1">
                <wp:simplePos x="0" y="0"/>
                <wp:positionH relativeFrom="column">
                  <wp:posOffset>3652520</wp:posOffset>
                </wp:positionH>
                <wp:positionV relativeFrom="paragraph">
                  <wp:posOffset>283210</wp:posOffset>
                </wp:positionV>
                <wp:extent cx="1003935" cy="320040"/>
                <wp:effectExtent l="0" t="0" r="5715" b="3810"/>
                <wp:wrapNone/>
                <wp:docPr id="5" name="文本框 5"/>
                <wp:cNvGraphicFramePr/>
                <a:graphic xmlns:a="http://schemas.openxmlformats.org/drawingml/2006/main">
                  <a:graphicData uri="http://schemas.microsoft.com/office/word/2010/wordprocessingShape">
                    <wps:wsp>
                      <wps:cNvSpPr txBox="1"/>
                      <wps:spPr>
                        <a:xfrm>
                          <a:off x="4728845" y="6444615"/>
                          <a:ext cx="1003935" cy="3200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E37E5C9">
                            <w:pPr>
                              <w:rPr>
                                <w:rFonts w:hint="eastAsia" w:eastAsia="宋体"/>
                                <w:lang w:eastAsia="zh-CN"/>
                              </w:rPr>
                            </w:pPr>
                            <w:r>
                              <w:rPr>
                                <w:rFonts w:hint="eastAsia"/>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7.6pt;margin-top:22.3pt;height:25.2pt;width:79.05pt;z-index:251669504;mso-width-relative:page;mso-height-relative:page;" fillcolor="#FFFFFF [3201]" filled="t" stroked="f" coordsize="21600,21600" o:gfxdata="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T9dZ2&#10;1QAAAAkBAAAPAAAAAAAAAAEAIAAAACIAAABkcnMvZG93bnJldi54bWxQSwECFAAUAAAACACHTuJA&#10;lqi0nV0CAACbBAAADgAAAAAAAAABACAAAAAkAQAAZHJzL2Uyb0RvYy54bWxQSwUGAAAAAAYABgBZ&#10;AQAA8wUAAAAA&#10;">
                <v:fill on="t" focussize="0,0"/>
                <v:stroke on="f" weight="0.5pt"/>
                <v:imagedata o:title=""/>
                <o:lock v:ext="edit" aspectratio="f"/>
                <v:textbox>
                  <w:txbxContent>
                    <w:p w14:paraId="0E37E5C9">
                      <w:pPr>
                        <w:rPr>
                          <w:rFonts w:hint="eastAsia" w:eastAsia="宋体"/>
                          <w:lang w:eastAsia="zh-CN"/>
                        </w:rPr>
                      </w:pPr>
                      <w:r>
                        <w:rPr>
                          <w:rFonts w:hint="eastAsia"/>
                          <w:lang w:eastAsia="zh-CN"/>
                        </w:rPr>
                        <w:t>单位：万元</w:t>
                      </w:r>
                    </w:p>
                  </w:txbxContent>
                </v:textbox>
              </v:shape>
            </w:pict>
          </mc:Fallback>
        </mc:AlternateContent>
      </w:r>
    </w:p>
    <w:p w14:paraId="1727D54A">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jc w:val="center"/>
        <w:textAlignment w:val="auto"/>
        <w:outlineLvl w:val="1"/>
        <w:rPr>
          <w:rFonts w:hint="eastAsia" w:ascii="仿宋_GB2312" w:hAnsi="仿宋_GB2312" w:eastAsia="仿宋_GB2312" w:cs="仿宋_GB2312"/>
          <w:color w:val="auto"/>
          <w:sz w:val="32"/>
          <w:szCs w:val="32"/>
          <w:highlight w:val="none"/>
          <w:lang w:eastAsia="zh-CN"/>
        </w:rPr>
      </w:pPr>
    </w:p>
    <w:p w14:paraId="2C73EC73">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27"/>
      <w:bookmarkEnd w:id="28"/>
      <w:bookmarkEnd w:id="29"/>
      <w:bookmarkEnd w:id="30"/>
    </w:p>
    <w:p w14:paraId="7CFD5C6D">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eastAsia" w:eastAsia="仿宋_GB2312" w:cs="Times New Roman"/>
          <w:sz w:val="32"/>
          <w:szCs w:val="32"/>
          <w:lang w:val="en-US" w:eastAsia="zh-CN"/>
        </w:rPr>
      </w:pPr>
      <w:bookmarkStart w:id="31" w:name="_Toc5396"/>
      <w:bookmarkStart w:id="32" w:name="_Toc9223"/>
      <w:bookmarkStart w:id="33" w:name="_Toc14122"/>
      <w:bookmarkStart w:id="34" w:name="_Toc25034"/>
      <w:bookmarkStart w:id="35" w:name="_Toc6780"/>
      <w:bookmarkStart w:id="36" w:name="_Toc27425"/>
      <w:r>
        <w:rPr>
          <w:rFonts w:hint="eastAsia" w:eastAsia="仿宋_GB2312" w:cs="Times New Roman"/>
          <w:color w:val="auto"/>
          <w:sz w:val="32"/>
          <w:szCs w:val="32"/>
          <w:highlight w:val="none"/>
          <w:lang w:eastAsia="zh-CN"/>
        </w:rPr>
        <w:t>2025年度</w:t>
      </w:r>
      <w:r>
        <w:rPr>
          <w:rFonts w:hint="default" w:ascii="Times New Roman" w:hAnsi="Times New Roman" w:eastAsia="仿宋_GB2312" w:cs="Times New Roman"/>
          <w:color w:val="auto"/>
          <w:sz w:val="32"/>
          <w:szCs w:val="32"/>
          <w:highlight w:val="none"/>
          <w:lang w:eastAsia="zh-CN"/>
        </w:rPr>
        <w:t>本年收入合计</w:t>
      </w:r>
      <w:r>
        <w:rPr>
          <w:rFonts w:hint="eastAsia" w:eastAsia="仿宋_GB2312" w:cs="Times New Roman"/>
          <w:sz w:val="32"/>
          <w:szCs w:val="32"/>
          <w:lang w:val="en-US" w:eastAsia="zh-CN"/>
        </w:rPr>
        <w:t>6428.69</w:t>
      </w:r>
      <w:r>
        <w:rPr>
          <w:rFonts w:hint="default" w:ascii="Times New Roman" w:hAnsi="Times New Roman" w:eastAsia="仿宋_GB2312" w:cs="Times New Roman"/>
          <w:sz w:val="32"/>
          <w:szCs w:val="32"/>
        </w:rPr>
        <w:t>万元，其中：一般公共预算财政拨款收入</w:t>
      </w:r>
      <w:r>
        <w:rPr>
          <w:rFonts w:hint="eastAsia" w:eastAsia="仿宋_GB2312" w:cs="Times New Roman"/>
          <w:sz w:val="32"/>
          <w:szCs w:val="32"/>
          <w:lang w:val="en-US" w:eastAsia="zh-CN"/>
        </w:rPr>
        <w:t>4878.82</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sz w:val="32"/>
          <w:szCs w:val="32"/>
          <w:lang w:val="en-US" w:eastAsia="zh-CN"/>
        </w:rPr>
        <w:t>75.89</w:t>
      </w:r>
      <w:r>
        <w:rPr>
          <w:rFonts w:hint="default" w:ascii="Times New Roman" w:hAnsi="Times New Roman" w:eastAsia="仿宋_GB2312" w:cs="Times New Roman"/>
          <w:color w:val="auto"/>
          <w:sz w:val="32"/>
          <w:szCs w:val="32"/>
          <w:highlight w:val="none"/>
          <w:lang w:eastAsia="zh-CN"/>
        </w:rPr>
        <w:t>%；政府性基金预算财政拨款收入</w:t>
      </w:r>
      <w:r>
        <w:rPr>
          <w:rFonts w:hint="eastAsia" w:eastAsia="仿宋_GB2312" w:cs="Times New Roman"/>
          <w:sz w:val="32"/>
          <w:szCs w:val="32"/>
          <w:lang w:val="en-US" w:eastAsia="zh-CN"/>
        </w:rPr>
        <w:t>1524.07</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sz w:val="32"/>
          <w:szCs w:val="32"/>
          <w:lang w:val="en-US" w:eastAsia="zh-CN"/>
        </w:rPr>
        <w:t>23.71</w:t>
      </w:r>
      <w:r>
        <w:rPr>
          <w:rFonts w:hint="default" w:ascii="Times New Roman" w:hAnsi="Times New Roman" w:eastAsia="仿宋_GB2312" w:cs="Times New Roman"/>
          <w:sz w:val="32"/>
          <w:szCs w:val="32"/>
          <w:lang w:eastAsia="zh-CN"/>
        </w:rPr>
        <w:t>%</w:t>
      </w:r>
      <w:bookmarkEnd w:id="31"/>
      <w:bookmarkEnd w:id="32"/>
      <w:bookmarkEnd w:id="33"/>
      <w:bookmarkEnd w:id="34"/>
      <w:bookmarkEnd w:id="35"/>
      <w:bookmarkEnd w:id="36"/>
      <w:r>
        <w:rPr>
          <w:rFonts w:hint="eastAsia" w:eastAsia="仿宋_GB2312" w:cs="Times New Roman"/>
          <w:sz w:val="32"/>
          <w:szCs w:val="32"/>
          <w:lang w:eastAsia="zh-CN"/>
        </w:rPr>
        <w:t>；其他收入</w:t>
      </w:r>
      <w:r>
        <w:rPr>
          <w:rFonts w:hint="eastAsia" w:eastAsia="仿宋_GB2312" w:cs="Times New Roman"/>
          <w:sz w:val="32"/>
          <w:szCs w:val="32"/>
          <w:lang w:val="en-US" w:eastAsia="zh-CN"/>
        </w:rPr>
        <w:t>25.8万元，占0.4%。</w:t>
      </w:r>
    </w:p>
    <w:p w14:paraId="6D8D1662">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eastAsia" w:eastAsia="仿宋_GB2312" w:cs="Times New Roman"/>
          <w:sz w:val="32"/>
          <w:szCs w:val="32"/>
          <w:lang w:val="en-US" w:eastAsia="zh-CN"/>
        </w:rPr>
      </w:pPr>
    </w:p>
    <w:p w14:paraId="38AA4AC3">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eastAsia" w:eastAsia="仿宋_GB2312" w:cs="Times New Roman"/>
          <w:sz w:val="32"/>
          <w:szCs w:val="32"/>
          <w:lang w:val="en-US" w:eastAsia="zh-CN"/>
        </w:rPr>
      </w:pPr>
    </w:p>
    <w:p w14:paraId="48B5C691">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eastAsia" w:eastAsia="仿宋_GB2312" w:cs="Times New Roman"/>
          <w:sz w:val="32"/>
          <w:szCs w:val="32"/>
          <w:lang w:val="en-US" w:eastAsia="zh-CN"/>
        </w:rPr>
      </w:pPr>
    </w:p>
    <w:p w14:paraId="3079EDA3">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420" w:firstLineChars="200"/>
        <w:jc w:val="left"/>
        <w:textAlignment w:val="auto"/>
        <w:outlineLvl w:val="1"/>
        <w:rPr>
          <w:rFonts w:hint="default" w:eastAsia="仿宋_GB2312" w:cs="Times New Roman"/>
          <w:sz w:val="32"/>
          <w:szCs w:val="32"/>
          <w:lang w:val="en-US" w:eastAsia="zh-CN"/>
        </w:rPr>
      </w:pPr>
      <w:r>
        <w:rPr>
          <w:rFonts w:hint="eastAsia"/>
          <w:lang w:eastAsia="zh-CN"/>
        </w:rPr>
        <w:drawing>
          <wp:anchor distT="0" distB="0" distL="114300" distR="114300" simplePos="0" relativeHeight="251667456" behindDoc="0" locked="0" layoutInCell="1" allowOverlap="1">
            <wp:simplePos x="0" y="0"/>
            <wp:positionH relativeFrom="column">
              <wp:posOffset>63500</wp:posOffset>
            </wp:positionH>
            <wp:positionV relativeFrom="paragraph">
              <wp:posOffset>133350</wp:posOffset>
            </wp:positionV>
            <wp:extent cx="5241925" cy="3551555"/>
            <wp:effectExtent l="4445" t="4445" r="11430" b="6350"/>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6BF28038">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eastAsia" w:ascii="Times New Roman" w:hAnsi="Times New Roman" w:eastAsia="仿宋_GB2312" w:cs="Times New Roman"/>
          <w:color w:val="auto"/>
          <w:sz w:val="32"/>
          <w:szCs w:val="32"/>
          <w:highlight w:val="none"/>
          <w:lang w:eastAsia="zh-CN"/>
        </w:rPr>
      </w:pPr>
    </w:p>
    <w:p w14:paraId="67B1AC62">
      <w:pPr>
        <w:pStyle w:val="2"/>
        <w:jc w:val="center"/>
        <w:rPr>
          <w:rFonts w:hint="eastAsia" w:ascii="Times New Roman" w:hAnsi="Times New Roman" w:eastAsia="仿宋_GB2312" w:cs="仿宋_GB2312"/>
          <w:color w:val="auto"/>
          <w:sz w:val="32"/>
          <w:szCs w:val="32"/>
          <w:highlight w:val="none"/>
          <w:lang w:eastAsia="zh-CN"/>
        </w:rPr>
      </w:pPr>
    </w:p>
    <w:p w14:paraId="677D4C1F">
      <w:pPr>
        <w:rPr>
          <w:rFonts w:hint="eastAsia" w:ascii="Times New Roman" w:hAnsi="Times New Roman" w:eastAsia="仿宋_GB2312" w:cs="仿宋_GB2312"/>
          <w:color w:val="auto"/>
          <w:sz w:val="32"/>
          <w:szCs w:val="32"/>
          <w:highlight w:val="none"/>
          <w:lang w:eastAsia="zh-CN"/>
        </w:rPr>
      </w:pPr>
    </w:p>
    <w:p w14:paraId="4167B2CA">
      <w:pPr>
        <w:pStyle w:val="2"/>
        <w:rPr>
          <w:rFonts w:hint="eastAsia" w:ascii="Times New Roman" w:hAnsi="Times New Roman" w:eastAsia="仿宋_GB2312" w:cs="仿宋_GB2312"/>
          <w:color w:val="auto"/>
          <w:sz w:val="32"/>
          <w:szCs w:val="32"/>
          <w:highlight w:val="none"/>
          <w:lang w:eastAsia="zh-CN"/>
        </w:rPr>
      </w:pPr>
    </w:p>
    <w:p w14:paraId="41139253">
      <w:pPr>
        <w:rPr>
          <w:rFonts w:hint="default"/>
          <w:lang w:val="en-US" w:eastAsia="zh-CN"/>
        </w:rPr>
      </w:pPr>
      <w:r>
        <w:rPr>
          <w:rFonts w:hint="eastAsia"/>
          <w:lang w:val="en-US" w:eastAsia="zh-CN"/>
        </w:rPr>
        <w:t xml:space="preserve">   </w:t>
      </w:r>
    </w:p>
    <w:p w14:paraId="36D15837">
      <w:pPr>
        <w:pStyle w:val="15"/>
        <w:pageBreakBefore w:val="0"/>
        <w:kinsoku/>
        <w:wordWrap/>
        <w:overflowPunct/>
        <w:topLinePunct w:val="0"/>
        <w:autoSpaceDE/>
        <w:autoSpaceDN/>
        <w:bidi w:val="0"/>
        <w:adjustRightInd/>
        <w:snapToGrid/>
        <w:spacing w:line="576" w:lineRule="exact"/>
        <w:ind w:left="0" w:leftChars="0" w:firstLine="0" w:firstLineChars="0"/>
        <w:jc w:val="both"/>
        <w:rPr>
          <w:rFonts w:hint="eastAsia" w:ascii="仿宋_GB2312" w:hAnsi="仿宋_GB2312" w:eastAsia="仿宋_GB2312" w:cs="仿宋_GB2312"/>
          <w:color w:val="auto"/>
          <w:sz w:val="32"/>
          <w:szCs w:val="32"/>
          <w:highlight w:val="none"/>
          <w:lang w:eastAsia="zh-CN"/>
        </w:rPr>
      </w:pPr>
    </w:p>
    <w:p w14:paraId="37AD7A4F">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7" w:name="_Toc15823"/>
      <w:bookmarkStart w:id="38" w:name="_Toc15396605"/>
      <w:bookmarkStart w:id="39" w:name="_Toc10376"/>
      <w:bookmarkStart w:id="40" w:name="_Toc15377207"/>
      <w:bookmarkStart w:id="41" w:name="_Toc8234"/>
    </w:p>
    <w:p w14:paraId="446604F8">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14:paraId="0E6A010C">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2"/>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2"/>
          <w:rFonts w:hint="eastAsia" w:ascii="Times New Roman" w:hAnsi="Times New Roman" w:eastAsia="黑体"/>
          <w:b w:val="0"/>
          <w:color w:val="auto"/>
          <w:highlight w:val="none"/>
        </w:rPr>
        <w:t>出决算情况说明</w:t>
      </w:r>
      <w:bookmarkEnd w:id="37"/>
      <w:bookmarkEnd w:id="38"/>
      <w:bookmarkEnd w:id="39"/>
      <w:bookmarkEnd w:id="40"/>
      <w:bookmarkEnd w:id="41"/>
    </w:p>
    <w:p w14:paraId="003C63BE">
      <w:pPr>
        <w:pStyle w:val="30"/>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default" w:ascii="仿宋_GB2312" w:hAnsi="仿宋_GB2312" w:eastAsia="仿宋_GB2312" w:cs="仿宋_GB2312"/>
          <w:color w:val="auto"/>
          <w:sz w:val="32"/>
          <w:szCs w:val="32"/>
          <w:highlight w:val="none"/>
          <w:lang w:val="en-US" w:eastAsia="zh-CN"/>
        </w:rPr>
      </w:pPr>
      <w:bookmarkStart w:id="42" w:name="_Toc28785"/>
      <w:bookmarkStart w:id="43" w:name="_Toc25343"/>
      <w:bookmarkStart w:id="44" w:name="_Toc8554"/>
      <w:bookmarkStart w:id="45" w:name="_Toc5334"/>
      <w:bookmarkStart w:id="46" w:name="_Toc29053"/>
      <w:bookmarkStart w:id="47" w:name="_Toc19217"/>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lang w:val="en-US" w:eastAsia="zh-CN"/>
        </w:rPr>
        <w:t>6426.4</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2454.36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38.19</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3972.04</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61.81</w:t>
      </w:r>
      <w:r>
        <w:rPr>
          <w:rFonts w:hint="eastAsia" w:ascii="仿宋_GB2312" w:hAnsi="仿宋_GB2312" w:eastAsia="仿宋_GB2312" w:cs="仿宋_GB2312"/>
          <w:color w:val="auto"/>
          <w:sz w:val="32"/>
          <w:szCs w:val="32"/>
          <w:highlight w:val="none"/>
          <w:lang w:eastAsia="zh-CN"/>
        </w:rPr>
        <w:t>%。</w:t>
      </w:r>
      <w:bookmarkEnd w:id="42"/>
      <w:bookmarkEnd w:id="43"/>
      <w:bookmarkEnd w:id="44"/>
      <w:bookmarkEnd w:id="45"/>
      <w:bookmarkEnd w:id="46"/>
      <w:bookmarkEnd w:id="47"/>
    </w:p>
    <w:p w14:paraId="6E012116">
      <w:pPr>
        <w:pageBreakBefore w:val="0"/>
        <w:kinsoku/>
        <w:wordWrap/>
        <w:overflowPunct/>
        <w:topLinePunct w:val="0"/>
        <w:autoSpaceDE/>
        <w:autoSpaceDN/>
        <w:bidi w:val="0"/>
        <w:adjustRightInd/>
        <w:snapToGrid/>
        <w:spacing w:line="576" w:lineRule="exact"/>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8480" behindDoc="0" locked="0" layoutInCell="1" allowOverlap="1">
            <wp:simplePos x="0" y="0"/>
            <wp:positionH relativeFrom="column">
              <wp:posOffset>78105</wp:posOffset>
            </wp:positionH>
            <wp:positionV relativeFrom="paragraph">
              <wp:posOffset>144780</wp:posOffset>
            </wp:positionV>
            <wp:extent cx="5256530" cy="3141345"/>
            <wp:effectExtent l="4445" t="4445" r="15875" b="16510"/>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6F0A8276">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sz w:val="32"/>
          <w:szCs w:val="32"/>
          <w:highlight w:val="none"/>
          <w:lang w:eastAsia="zh-CN"/>
        </w:rPr>
      </w:pPr>
    </w:p>
    <w:p w14:paraId="4A5DBEBE">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sz w:val="32"/>
          <w:szCs w:val="32"/>
          <w:highlight w:val="none"/>
          <w:lang w:eastAsia="zh-CN"/>
        </w:rPr>
      </w:pPr>
    </w:p>
    <w:p w14:paraId="24C5001B">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sz w:val="32"/>
          <w:szCs w:val="32"/>
          <w:highlight w:val="none"/>
          <w:lang w:eastAsia="zh-CN"/>
        </w:rPr>
      </w:pPr>
    </w:p>
    <w:p w14:paraId="4707560A">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sz w:val="32"/>
          <w:szCs w:val="32"/>
          <w:highlight w:val="none"/>
          <w:lang w:eastAsia="zh-CN"/>
        </w:rPr>
      </w:pPr>
    </w:p>
    <w:p w14:paraId="6E67A688">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sz w:val="32"/>
          <w:szCs w:val="32"/>
          <w:highlight w:val="none"/>
          <w:lang w:eastAsia="zh-CN"/>
        </w:rPr>
      </w:pPr>
    </w:p>
    <w:p w14:paraId="491B63F2">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sz w:val="32"/>
          <w:szCs w:val="32"/>
          <w:highlight w:val="none"/>
          <w:lang w:eastAsia="zh-CN"/>
        </w:rPr>
      </w:pPr>
    </w:p>
    <w:p w14:paraId="157A7FBF">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sz w:val="32"/>
          <w:szCs w:val="32"/>
          <w:highlight w:val="none"/>
          <w:lang w:eastAsia="zh-CN"/>
        </w:rPr>
      </w:pPr>
    </w:p>
    <w:p w14:paraId="03B89880">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sz w:val="32"/>
          <w:szCs w:val="32"/>
          <w:highlight w:val="none"/>
          <w:lang w:eastAsia="zh-CN"/>
        </w:rPr>
      </w:pPr>
    </w:p>
    <w:p w14:paraId="2681966A">
      <w:pPr>
        <w:pageBreakBefore w:val="0"/>
        <w:kinsoku/>
        <w:wordWrap/>
        <w:overflowPunct/>
        <w:topLinePunct w:val="0"/>
        <w:autoSpaceDE/>
        <w:autoSpaceDN/>
        <w:bidi w:val="0"/>
        <w:adjustRightInd/>
        <w:snapToGrid/>
        <w:spacing w:line="576" w:lineRule="exact"/>
        <w:ind w:firstLine="640" w:firstLineChars="200"/>
        <w:outlineLvl w:val="1"/>
        <w:rPr>
          <w:rFonts w:hint="eastAsia" w:ascii="Times New Roman" w:hAnsi="Times New Roman" w:eastAsia="黑体"/>
          <w:color w:val="auto"/>
          <w:sz w:val="32"/>
          <w:szCs w:val="32"/>
          <w:highlight w:val="none"/>
        </w:rPr>
      </w:pPr>
      <w:bookmarkStart w:id="48" w:name="_Toc15396606"/>
      <w:bookmarkStart w:id="49" w:name="_Toc21684"/>
      <w:bookmarkStart w:id="50" w:name="_Toc15377208"/>
      <w:bookmarkStart w:id="51" w:name="_Toc15478"/>
    </w:p>
    <w:p w14:paraId="4DE53207">
      <w:pPr>
        <w:pageBreakBefore w:val="0"/>
        <w:kinsoku/>
        <w:wordWrap/>
        <w:overflowPunct/>
        <w:topLinePunct w:val="0"/>
        <w:autoSpaceDE/>
        <w:autoSpaceDN/>
        <w:bidi w:val="0"/>
        <w:adjustRightInd/>
        <w:snapToGrid/>
        <w:spacing w:line="576" w:lineRule="exac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32"/>
          <w:rFonts w:hint="eastAsia" w:ascii="Times New Roman" w:hAnsi="Times New Roman" w:eastAsia="黑体"/>
          <w:b w:val="0"/>
          <w:color w:val="auto"/>
          <w:highlight w:val="none"/>
        </w:rPr>
        <w:t>政拨款收入支出决算总体情况说明</w:t>
      </w:r>
      <w:bookmarkEnd w:id="48"/>
      <w:bookmarkEnd w:id="49"/>
      <w:bookmarkEnd w:id="50"/>
      <w:bookmarkEnd w:id="51"/>
    </w:p>
    <w:p w14:paraId="6359204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sz w:val="32"/>
          <w:szCs w:val="32"/>
          <w:lang w:val="en-US" w:eastAsia="zh-CN"/>
        </w:rPr>
        <w:t>2025年度</w:t>
      </w:r>
      <w:r>
        <w:rPr>
          <w:rFonts w:hint="default" w:ascii="Times New Roman" w:hAnsi="Times New Roman" w:eastAsia="仿宋_GB2312" w:cs="Times New Roman"/>
          <w:color w:val="auto"/>
          <w:kern w:val="2"/>
          <w:sz w:val="32"/>
          <w:szCs w:val="32"/>
          <w:highlight w:val="none"/>
          <w:lang w:val="en-US" w:eastAsia="zh-CN" w:bidi="ar-SA"/>
        </w:rPr>
        <w:t>财政拨款收入、支出总计均为</w:t>
      </w:r>
      <w:r>
        <w:rPr>
          <w:rFonts w:hint="eastAsia" w:eastAsia="仿宋_GB2312" w:cs="Times New Roman"/>
          <w:sz w:val="32"/>
          <w:szCs w:val="32"/>
          <w:lang w:val="en-US" w:eastAsia="zh-CN"/>
        </w:rPr>
        <w:t>6402.89</w:t>
      </w:r>
      <w:r>
        <w:rPr>
          <w:rFonts w:hint="default" w:ascii="Times New Roman" w:hAnsi="Times New Roman" w:eastAsia="仿宋_GB2312" w:cs="Times New Roman"/>
          <w:color w:val="auto"/>
          <w:kern w:val="2"/>
          <w:sz w:val="32"/>
          <w:szCs w:val="32"/>
          <w:highlight w:val="none"/>
          <w:lang w:val="en-US" w:eastAsia="zh-CN" w:bidi="ar-SA"/>
        </w:rPr>
        <w:t>万元。与</w:t>
      </w:r>
      <w:r>
        <w:rPr>
          <w:rFonts w:hint="eastAsia" w:eastAsia="仿宋_GB2312" w:cs="Times New Roman"/>
          <w:color w:val="auto"/>
          <w:kern w:val="2"/>
          <w:sz w:val="32"/>
          <w:szCs w:val="32"/>
          <w:highlight w:val="none"/>
          <w:lang w:val="en-US" w:eastAsia="zh-CN" w:bidi="ar-SA"/>
        </w:rPr>
        <w:t>2024年度</w:t>
      </w:r>
      <w:r>
        <w:rPr>
          <w:rFonts w:hint="default" w:ascii="Times New Roman" w:hAnsi="Times New Roman" w:eastAsia="仿宋_GB2312" w:cs="Times New Roman"/>
          <w:color w:val="auto"/>
          <w:kern w:val="2"/>
          <w:sz w:val="32"/>
          <w:szCs w:val="32"/>
          <w:highlight w:val="none"/>
          <w:lang w:val="en-US" w:eastAsia="zh-CN" w:bidi="ar-SA"/>
        </w:rPr>
        <w:t>相比，财政拨款收入总计、支出总计</w:t>
      </w:r>
      <w:r>
        <w:rPr>
          <w:rFonts w:hint="default" w:ascii="Times New Roman" w:hAnsi="Times New Roman" w:eastAsia="仿宋_GB2312" w:cs="Times New Roman"/>
          <w:color w:val="auto"/>
          <w:sz w:val="32"/>
          <w:szCs w:val="32"/>
          <w:highlight w:val="none"/>
        </w:rPr>
        <w:t>各</w:t>
      </w:r>
      <w:r>
        <w:rPr>
          <w:rFonts w:hint="eastAsia" w:eastAsia="仿宋_GB2312" w:cs="Times New Roman"/>
          <w:sz w:val="32"/>
          <w:szCs w:val="32"/>
          <w:lang w:eastAsia="zh-CN"/>
        </w:rPr>
        <w:t>增加</w:t>
      </w:r>
      <w:r>
        <w:rPr>
          <w:rFonts w:hint="eastAsia" w:eastAsia="仿宋_GB2312" w:cs="Times New Roman"/>
          <w:sz w:val="32"/>
          <w:szCs w:val="32"/>
          <w:lang w:val="en-US" w:eastAsia="zh-CN"/>
        </w:rPr>
        <w:t>1889.67</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增长</w:t>
      </w:r>
      <w:r>
        <w:rPr>
          <w:rFonts w:hint="eastAsia" w:eastAsia="仿宋_GB2312" w:cs="Times New Roman"/>
          <w:sz w:val="32"/>
          <w:szCs w:val="32"/>
          <w:lang w:val="en-US" w:eastAsia="zh-CN"/>
        </w:rPr>
        <w:t>41.87</w:t>
      </w:r>
      <w:r>
        <w:rPr>
          <w:rFonts w:hint="default" w:ascii="Times New Roman" w:hAnsi="Times New Roman" w:eastAsia="仿宋_GB2312" w:cs="Times New Roman"/>
          <w:sz w:val="32"/>
          <w:szCs w:val="32"/>
        </w:rPr>
        <w:t>%。</w:t>
      </w:r>
      <w:r>
        <w:rPr>
          <w:rFonts w:hint="eastAsia" w:eastAsia="仿宋_GB2312" w:cs="Times New Roman"/>
          <w:color w:val="auto"/>
          <w:sz w:val="32"/>
          <w:szCs w:val="32"/>
          <w:highlight w:val="none"/>
          <w:lang w:eastAsia="zh-CN"/>
        </w:rPr>
        <w:t>主要变动原因是：</w:t>
      </w:r>
      <w:r>
        <w:rPr>
          <w:rFonts w:hint="default" w:ascii="Times New Roman" w:hAnsi="Times New Roman" w:eastAsia="仿宋_GB2312" w:cs="Times New Roman"/>
          <w:color w:val="auto"/>
          <w:sz w:val="32"/>
          <w:szCs w:val="32"/>
          <w:highlight w:val="none"/>
          <w:lang w:val="en-US" w:eastAsia="zh-CN"/>
        </w:rPr>
        <w:t>202</w:t>
      </w: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年</w:t>
      </w:r>
      <w:r>
        <w:rPr>
          <w:rFonts w:hint="default" w:ascii="Times New Roman" w:hAnsi="Times New Roman" w:eastAsia="仿宋_GB2312" w:cs="Times New Roman"/>
          <w:color w:val="000000"/>
          <w:sz w:val="32"/>
          <w:szCs w:val="32"/>
        </w:rPr>
        <w:t>项目</w:t>
      </w:r>
      <w:r>
        <w:rPr>
          <w:rFonts w:hint="eastAsia" w:eastAsia="仿宋_GB2312" w:cs="Times New Roman"/>
          <w:color w:val="000000"/>
          <w:sz w:val="32"/>
          <w:szCs w:val="32"/>
          <w:lang w:eastAsia="zh-CN"/>
        </w:rPr>
        <w:t>支出增加</w:t>
      </w:r>
      <w:r>
        <w:rPr>
          <w:rFonts w:hint="default" w:ascii="Times New Roman" w:hAnsi="Times New Roman" w:eastAsia="仿宋_GB2312" w:cs="Times New Roman"/>
          <w:color w:val="000000"/>
          <w:sz w:val="32"/>
          <w:szCs w:val="32"/>
          <w:lang w:eastAsia="zh-CN"/>
        </w:rPr>
        <w:t>。</w:t>
      </w:r>
    </w:p>
    <w:p w14:paraId="62513D39">
      <w:pPr>
        <w:pageBreakBefore w:val="0"/>
        <w:kinsoku/>
        <w:wordWrap/>
        <w:overflowPunct/>
        <w:topLinePunct w:val="0"/>
        <w:autoSpaceDE/>
        <w:autoSpaceDN/>
        <w:bidi w:val="0"/>
        <w:adjustRightInd/>
        <w:snapToGrid/>
        <w:spacing w:line="576"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-9525</wp:posOffset>
            </wp:positionH>
            <wp:positionV relativeFrom="paragraph">
              <wp:posOffset>132715</wp:posOffset>
            </wp:positionV>
            <wp:extent cx="5256530" cy="3349625"/>
            <wp:effectExtent l="4445" t="4445" r="15875" b="1778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610B3E46">
      <w:pPr>
        <w:pageBreakBefore w:val="0"/>
        <w:kinsoku/>
        <w:wordWrap/>
        <w:overflowPunct/>
        <w:topLinePunct w:val="0"/>
        <w:autoSpaceDE/>
        <w:autoSpaceDN/>
        <w:bidi w:val="0"/>
        <w:adjustRightInd/>
        <w:snapToGrid/>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1F7E1334">
      <w:pPr>
        <w:pageBreakBefore w:val="0"/>
        <w:kinsoku/>
        <w:wordWrap/>
        <w:overflowPunct/>
        <w:topLinePunct w:val="0"/>
        <w:autoSpaceDE/>
        <w:autoSpaceDN/>
        <w:bidi w:val="0"/>
        <w:adjustRightInd/>
        <w:snapToGrid/>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60ACE736">
      <w:pPr>
        <w:pageBreakBefore w:val="0"/>
        <w:kinsoku/>
        <w:wordWrap/>
        <w:overflowPunct/>
        <w:topLinePunct w:val="0"/>
        <w:autoSpaceDE/>
        <w:autoSpaceDN/>
        <w:bidi w:val="0"/>
        <w:adjustRightInd/>
        <w:snapToGrid/>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4C45EA5">
      <w:pPr>
        <w:pageBreakBefore w:val="0"/>
        <w:kinsoku/>
        <w:wordWrap/>
        <w:overflowPunct/>
        <w:topLinePunct w:val="0"/>
        <w:autoSpaceDE/>
        <w:autoSpaceDN/>
        <w:bidi w:val="0"/>
        <w:adjustRightInd/>
        <w:snapToGrid/>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6384466B">
      <w:pPr>
        <w:pageBreakBefore w:val="0"/>
        <w:kinsoku/>
        <w:wordWrap/>
        <w:overflowPunct/>
        <w:topLinePunct w:val="0"/>
        <w:autoSpaceDE/>
        <w:autoSpaceDN/>
        <w:bidi w:val="0"/>
        <w:adjustRightInd/>
        <w:snapToGrid/>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AE463D1">
      <w:pPr>
        <w:pageBreakBefore w:val="0"/>
        <w:kinsoku/>
        <w:wordWrap/>
        <w:overflowPunct/>
        <w:topLinePunct w:val="0"/>
        <w:autoSpaceDE/>
        <w:autoSpaceDN/>
        <w:bidi w:val="0"/>
        <w:adjustRightInd/>
        <w:snapToGrid/>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p>
    <w:p w14:paraId="432DA346">
      <w:pPr>
        <w:pageBreakBefore w:val="0"/>
        <w:kinsoku/>
        <w:wordWrap/>
        <w:overflowPunct/>
        <w:topLinePunct w:val="0"/>
        <w:autoSpaceDE/>
        <w:autoSpaceDN/>
        <w:bidi w:val="0"/>
        <w:adjustRightInd/>
        <w:snapToGrid/>
        <w:spacing w:line="576" w:lineRule="exact"/>
        <w:ind w:firstLine="640" w:firstLineChars="200"/>
        <w:outlineLvl w:val="1"/>
        <w:rPr>
          <w:rFonts w:hint="eastAsia" w:ascii="Times New Roman" w:hAnsi="Times New Roman" w:eastAsia="黑体"/>
          <w:color w:val="auto"/>
          <w:sz w:val="32"/>
          <w:szCs w:val="32"/>
          <w:highlight w:val="none"/>
        </w:rPr>
      </w:pPr>
      <w:bookmarkStart w:id="52" w:name="_Toc29875"/>
      <w:bookmarkStart w:id="53" w:name="_Toc15396607"/>
      <w:bookmarkStart w:id="54" w:name="_Toc17871"/>
      <w:bookmarkStart w:id="55" w:name="_Toc15377209"/>
    </w:p>
    <w:p w14:paraId="7146485D">
      <w:pPr>
        <w:pageBreakBefore w:val="0"/>
        <w:kinsoku/>
        <w:wordWrap/>
        <w:overflowPunct/>
        <w:topLinePunct w:val="0"/>
        <w:autoSpaceDE/>
        <w:autoSpaceDN/>
        <w:bidi w:val="0"/>
        <w:adjustRightInd/>
        <w:snapToGrid/>
        <w:spacing w:line="576" w:lineRule="exact"/>
        <w:ind w:firstLine="640" w:firstLineChars="200"/>
        <w:outlineLvl w:val="1"/>
        <w:rPr>
          <w:rFonts w:hint="eastAsia" w:ascii="Times New Roman" w:hAnsi="Times New Roman" w:eastAsia="黑体"/>
          <w:color w:val="auto"/>
          <w:sz w:val="32"/>
          <w:szCs w:val="32"/>
          <w:highlight w:val="none"/>
        </w:rPr>
      </w:pPr>
      <w:r>
        <w:rPr>
          <w:sz w:val="32"/>
        </w:rPr>
        <mc:AlternateContent>
          <mc:Choice Requires="wps">
            <w:drawing>
              <wp:anchor distT="0" distB="0" distL="114300" distR="114300" simplePos="0" relativeHeight="251662336" behindDoc="0" locked="0" layoutInCell="1" allowOverlap="1">
                <wp:simplePos x="0" y="0"/>
                <wp:positionH relativeFrom="column">
                  <wp:posOffset>3319145</wp:posOffset>
                </wp:positionH>
                <wp:positionV relativeFrom="paragraph">
                  <wp:posOffset>243840</wp:posOffset>
                </wp:positionV>
                <wp:extent cx="1143000" cy="271145"/>
                <wp:effectExtent l="0" t="0" r="0" b="14605"/>
                <wp:wrapNone/>
                <wp:docPr id="9" name="文本框 9"/>
                <wp:cNvGraphicFramePr/>
                <a:graphic xmlns:a="http://schemas.openxmlformats.org/drawingml/2006/main">
                  <a:graphicData uri="http://schemas.microsoft.com/office/word/2010/wordprocessingShape">
                    <wps:wsp>
                      <wps:cNvSpPr txBox="1"/>
                      <wps:spPr>
                        <a:xfrm>
                          <a:off x="4399915" y="5521325"/>
                          <a:ext cx="1143000" cy="2711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D6BECD9">
                            <w:pPr>
                              <w:rPr>
                                <w:rFonts w:hint="eastAsia" w:eastAsia="宋体"/>
                                <w:lang w:eastAsia="zh-CN"/>
                              </w:rPr>
                            </w:pPr>
                            <w:r>
                              <w:rPr>
                                <w:rFonts w:hint="eastAsia"/>
                                <w:lang w:eastAsia="zh-CN"/>
                              </w:rPr>
                              <w:t>单位：万元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1.35pt;margin-top:19.2pt;height:21.35pt;width:90pt;z-index:251662336;mso-width-relative:page;mso-height-relative:page;" fillcolor="#FFFFFF [3201]" filled="t" stroked="f" coordsize="21600,21600" o:gfxdata="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Ky21OXU&#10;AAAACQEAAA8AAAAAAAAAAQAgAAAAIgAAAGRycy9kb3ducmV2LnhtbFBLAQIUABQAAAAIAIdO4kAk&#10;v4anXQIAAJsEAAAOAAAAAAAAAAEAIAAAACMBAABkcnMvZTJvRG9jLnhtbFBLBQYAAAAABgAGAFkB&#10;AADyBQAAAAA=&#10;">
                <v:fill on="t" focussize="0,0"/>
                <v:stroke on="f" weight="0.5pt"/>
                <v:imagedata o:title=""/>
                <o:lock v:ext="edit" aspectratio="f"/>
                <v:textbox>
                  <w:txbxContent>
                    <w:p w14:paraId="7D6BECD9">
                      <w:pPr>
                        <w:rPr>
                          <w:rFonts w:hint="eastAsia" w:eastAsia="宋体"/>
                          <w:lang w:eastAsia="zh-CN"/>
                        </w:rPr>
                      </w:pPr>
                      <w:r>
                        <w:rPr>
                          <w:rFonts w:hint="eastAsia"/>
                          <w:lang w:eastAsia="zh-CN"/>
                        </w:rPr>
                        <w:t>单位：万元</w:t>
                      </w:r>
                    </w:p>
                  </w:txbxContent>
                </v:textbox>
              </v:shape>
            </w:pict>
          </mc:Fallback>
        </mc:AlternateContent>
      </w:r>
    </w:p>
    <w:p w14:paraId="1811AE28">
      <w:pPr>
        <w:pageBreakBefore w:val="0"/>
        <w:kinsoku/>
        <w:wordWrap/>
        <w:overflowPunct/>
        <w:topLinePunct w:val="0"/>
        <w:autoSpaceDE/>
        <w:autoSpaceDN/>
        <w:bidi w:val="0"/>
        <w:adjustRightInd/>
        <w:snapToGrid/>
        <w:spacing w:line="576" w:lineRule="exact"/>
        <w:ind w:firstLine="640" w:firstLineChars="200"/>
        <w:outlineLvl w:val="1"/>
        <w:rPr>
          <w:rFonts w:hint="eastAsia" w:ascii="Times New Roman" w:hAnsi="Times New Roman" w:eastAsia="黑体"/>
          <w:color w:val="auto"/>
          <w:sz w:val="32"/>
          <w:szCs w:val="32"/>
          <w:highlight w:val="none"/>
        </w:rPr>
      </w:pPr>
    </w:p>
    <w:p w14:paraId="09ED622F">
      <w:pPr>
        <w:pageBreakBefore w:val="0"/>
        <w:kinsoku/>
        <w:wordWrap/>
        <w:overflowPunct/>
        <w:topLinePunct w:val="0"/>
        <w:autoSpaceDE/>
        <w:autoSpaceDN/>
        <w:bidi w:val="0"/>
        <w:adjustRightInd/>
        <w:snapToGrid/>
        <w:spacing w:line="576" w:lineRule="exact"/>
        <w:ind w:firstLine="640" w:firstLineChars="200"/>
        <w:outlineLvl w:val="1"/>
        <w:rPr>
          <w:rStyle w:val="32"/>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般公共预算财政拨款支出决算情况说明</w:t>
      </w:r>
      <w:bookmarkEnd w:id="52"/>
      <w:bookmarkEnd w:id="53"/>
      <w:bookmarkEnd w:id="54"/>
      <w:bookmarkEnd w:id="55"/>
    </w:p>
    <w:p w14:paraId="48833FFB">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56"/>
    </w:p>
    <w:p w14:paraId="7511711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color w:val="000000"/>
          <w:sz w:val="32"/>
          <w:szCs w:val="32"/>
          <w:lang w:val="en-US" w:eastAsia="zh-CN"/>
        </w:rPr>
      </w:pPr>
      <w:r>
        <w:rPr>
          <w:rFonts w:hint="eastAsia"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一般公共预算财政拨款支出</w:t>
      </w:r>
      <w:r>
        <w:rPr>
          <w:rFonts w:hint="eastAsia" w:eastAsia="仿宋_GB2312" w:cs="Times New Roman"/>
          <w:sz w:val="32"/>
          <w:szCs w:val="32"/>
          <w:lang w:val="en-US" w:eastAsia="zh-CN"/>
        </w:rPr>
        <w:t>4878.82</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eastAsia" w:eastAsia="仿宋_GB2312" w:cs="Times New Roman"/>
          <w:sz w:val="32"/>
          <w:szCs w:val="32"/>
          <w:lang w:val="en-US" w:eastAsia="zh-CN"/>
        </w:rPr>
        <w:t>75.89</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与2024年度相比，</w:t>
      </w:r>
      <w:r>
        <w:rPr>
          <w:rFonts w:hint="default" w:ascii="Times New Roman" w:hAnsi="Times New Roman" w:eastAsia="仿宋_GB2312" w:cs="Times New Roman"/>
          <w:sz w:val="32"/>
          <w:szCs w:val="32"/>
        </w:rPr>
        <w:t>一般公共预算财政拨款</w:t>
      </w:r>
      <w:r>
        <w:rPr>
          <w:rFonts w:hint="eastAsia" w:eastAsia="仿宋_GB2312" w:cs="Times New Roman"/>
          <w:sz w:val="32"/>
          <w:szCs w:val="32"/>
          <w:lang w:eastAsia="zh-CN"/>
        </w:rPr>
        <w:t>增加</w:t>
      </w:r>
      <w:r>
        <w:rPr>
          <w:rFonts w:hint="eastAsia" w:eastAsia="仿宋_GB2312" w:cs="Times New Roman"/>
          <w:sz w:val="32"/>
          <w:szCs w:val="32"/>
          <w:lang w:val="en-US" w:eastAsia="zh-CN"/>
        </w:rPr>
        <w:t>656.45</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增长</w:t>
      </w:r>
      <w:r>
        <w:rPr>
          <w:rFonts w:hint="eastAsia" w:eastAsia="仿宋_GB2312" w:cs="Times New Roman"/>
          <w:sz w:val="32"/>
          <w:szCs w:val="32"/>
          <w:lang w:val="en-US" w:eastAsia="zh-CN"/>
        </w:rPr>
        <w:t>15.55</w:t>
      </w:r>
      <w:r>
        <w:rPr>
          <w:rFonts w:hint="default" w:ascii="Times New Roman" w:hAnsi="Times New Roman" w:eastAsia="仿宋_GB2312" w:cs="Times New Roman"/>
          <w:sz w:val="32"/>
          <w:szCs w:val="32"/>
        </w:rPr>
        <w:t>%。</w:t>
      </w:r>
      <w:r>
        <w:rPr>
          <w:rFonts w:hint="eastAsia" w:eastAsia="仿宋_GB2312" w:cs="Times New Roman"/>
          <w:color w:val="auto"/>
          <w:sz w:val="32"/>
          <w:szCs w:val="32"/>
          <w:highlight w:val="none"/>
          <w:lang w:eastAsia="zh-CN"/>
        </w:rPr>
        <w:t>主要变动原因是：</w:t>
      </w:r>
      <w:r>
        <w:rPr>
          <w:rFonts w:hint="eastAsia" w:eastAsia="仿宋_GB2312" w:cs="Times New Roman"/>
          <w:color w:val="auto"/>
          <w:sz w:val="32"/>
          <w:szCs w:val="32"/>
          <w:highlight w:val="none"/>
          <w:lang w:val="en-US" w:eastAsia="zh-CN"/>
        </w:rPr>
        <w:t>2025年项目支出增加。</w:t>
      </w:r>
    </w:p>
    <w:p w14:paraId="3450A6E9">
      <w:pPr>
        <w:pStyle w:val="2"/>
        <w:rPr>
          <w:rFonts w:hint="default"/>
          <w:lang w:eastAsia="zh-CN"/>
        </w:rPr>
      </w:pPr>
    </w:p>
    <w:p w14:paraId="696EC72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p>
    <w:p w14:paraId="626FFE03">
      <w:pPr>
        <w:pageBreakBefore w:val="0"/>
        <w:kinsoku/>
        <w:wordWrap/>
        <w:overflowPunct/>
        <w:topLinePunct w:val="0"/>
        <w:autoSpaceDE/>
        <w:autoSpaceDN/>
        <w:bidi w:val="0"/>
        <w:adjustRightInd/>
        <w:snapToGrid/>
        <w:spacing w:line="576"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0" locked="0" layoutInCell="1" allowOverlap="1">
            <wp:simplePos x="0" y="0"/>
            <wp:positionH relativeFrom="column">
              <wp:posOffset>196215</wp:posOffset>
            </wp:positionH>
            <wp:positionV relativeFrom="paragraph">
              <wp:posOffset>52705</wp:posOffset>
            </wp:positionV>
            <wp:extent cx="4921250" cy="3486150"/>
            <wp:effectExtent l="4445" t="4445" r="8255" b="14605"/>
            <wp:wrapNone/>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58CD87C">
      <w:pPr>
        <w:pageBreakBefore w:val="0"/>
        <w:kinsoku/>
        <w:wordWrap/>
        <w:overflowPunct/>
        <w:topLinePunct w:val="0"/>
        <w:autoSpaceDE/>
        <w:autoSpaceDN/>
        <w:bidi w:val="0"/>
        <w:adjustRightInd/>
        <w:snapToGrid/>
        <w:spacing w:line="576" w:lineRule="exact"/>
        <w:rPr>
          <w:rFonts w:hint="eastAsia" w:ascii="Times New Roman" w:hAnsi="Times New Roman" w:eastAsia="仿宋_GB2312" w:cs="仿宋_GB2312"/>
          <w:color w:val="auto"/>
          <w:kern w:val="2"/>
          <w:sz w:val="32"/>
          <w:szCs w:val="32"/>
          <w:highlight w:val="none"/>
          <w:lang w:val="en-US" w:eastAsia="zh-CN" w:bidi="ar-SA"/>
        </w:rPr>
      </w:pPr>
    </w:p>
    <w:p w14:paraId="1CE89A0B">
      <w:pPr>
        <w:pageBreakBefore w:val="0"/>
        <w:kinsoku/>
        <w:wordWrap/>
        <w:overflowPunct/>
        <w:topLinePunct w:val="0"/>
        <w:autoSpaceDE/>
        <w:autoSpaceDN/>
        <w:bidi w:val="0"/>
        <w:adjustRightInd/>
        <w:snapToGrid/>
        <w:spacing w:line="576" w:lineRule="exact"/>
        <w:rPr>
          <w:rFonts w:hint="eastAsia" w:ascii="Times New Roman" w:hAnsi="Times New Roman" w:eastAsia="仿宋_GB2312" w:cs="仿宋_GB2312"/>
          <w:color w:val="auto"/>
          <w:kern w:val="2"/>
          <w:sz w:val="32"/>
          <w:szCs w:val="32"/>
          <w:highlight w:val="none"/>
          <w:lang w:val="en-US" w:eastAsia="zh-CN" w:bidi="ar-SA"/>
        </w:rPr>
      </w:pPr>
    </w:p>
    <w:p w14:paraId="2682F852">
      <w:pPr>
        <w:pageBreakBefore w:val="0"/>
        <w:kinsoku/>
        <w:wordWrap/>
        <w:overflowPunct/>
        <w:topLinePunct w:val="0"/>
        <w:autoSpaceDE/>
        <w:autoSpaceDN/>
        <w:bidi w:val="0"/>
        <w:adjustRightInd/>
        <w:snapToGrid/>
        <w:spacing w:line="576" w:lineRule="exact"/>
        <w:rPr>
          <w:rFonts w:hint="eastAsia" w:ascii="Times New Roman" w:hAnsi="Times New Roman" w:eastAsia="仿宋_GB2312" w:cs="仿宋_GB2312"/>
          <w:color w:val="auto"/>
          <w:kern w:val="2"/>
          <w:sz w:val="32"/>
          <w:szCs w:val="32"/>
          <w:highlight w:val="none"/>
          <w:lang w:val="en-US" w:eastAsia="zh-CN" w:bidi="ar-SA"/>
        </w:rPr>
      </w:pPr>
    </w:p>
    <w:p w14:paraId="326C05CC">
      <w:pPr>
        <w:pageBreakBefore w:val="0"/>
        <w:kinsoku/>
        <w:wordWrap/>
        <w:overflowPunct/>
        <w:topLinePunct w:val="0"/>
        <w:autoSpaceDE/>
        <w:autoSpaceDN/>
        <w:bidi w:val="0"/>
        <w:adjustRightInd/>
        <w:snapToGrid/>
        <w:spacing w:line="576" w:lineRule="exact"/>
        <w:jc w:val="both"/>
        <w:rPr>
          <w:rFonts w:hint="eastAsia" w:ascii="Times New Roman" w:hAnsi="Times New Roman" w:eastAsia="仿宋_GB2312" w:cs="仿宋_GB2312"/>
          <w:color w:val="auto"/>
          <w:kern w:val="2"/>
          <w:sz w:val="32"/>
          <w:szCs w:val="32"/>
          <w:highlight w:val="none"/>
          <w:lang w:val="en-US" w:eastAsia="zh-CN" w:bidi="ar-SA"/>
        </w:rPr>
      </w:pPr>
    </w:p>
    <w:p w14:paraId="4A5E7DDB">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11"/>
    </w:p>
    <w:p w14:paraId="68EB1862">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p>
    <w:p w14:paraId="53D37179">
      <w:pPr>
        <w:pageBreakBefore w:val="0"/>
        <w:kinsoku/>
        <w:wordWrap/>
        <w:overflowPunct/>
        <w:topLinePunct w:val="0"/>
        <w:autoSpaceDE/>
        <w:autoSpaceDN/>
        <w:bidi w:val="0"/>
        <w:adjustRightInd/>
        <w:snapToGrid/>
        <w:spacing w:line="576" w:lineRule="exact"/>
        <w:outlineLvl w:val="2"/>
        <w:rPr>
          <w:rFonts w:hint="eastAsia" w:ascii="Times New Roman" w:hAnsi="Times New Roman" w:eastAsia="楷体_GB2312" w:cs="楷体_GB2312"/>
          <w:b/>
          <w:color w:val="auto"/>
          <w:sz w:val="32"/>
          <w:szCs w:val="32"/>
          <w:highlight w:val="none"/>
        </w:rPr>
      </w:pPr>
    </w:p>
    <w:p w14:paraId="211C1257">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p>
    <w:p w14:paraId="5EA27F88">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p>
    <w:p w14:paraId="375C7C83">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（二）一般公共预算财政拨款支出决算结构情况</w:t>
      </w:r>
      <w:bookmarkEnd w:id="57"/>
    </w:p>
    <w:p w14:paraId="20E2657A">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仿宋_GB2312" w:cs="Times New Roman"/>
          <w:sz w:val="32"/>
          <w:szCs w:val="32"/>
        </w:rPr>
      </w:pPr>
      <w:r>
        <w:rPr>
          <w:rFonts w:hint="eastAsia" w:eastAsia="仿宋_GB2312" w:cs="Times New Roman"/>
          <w:color w:val="auto"/>
          <w:kern w:val="2"/>
          <w:sz w:val="32"/>
          <w:szCs w:val="32"/>
          <w:highlight w:val="none"/>
          <w:lang w:val="en-US" w:eastAsia="zh-CN" w:bidi="ar-SA"/>
        </w:rPr>
        <w:t>2025年度一般公共预算财政拨款支出4878.82万元，主要用于以下方面：一般公共服务支出2292.44万元，占47%；社会保障和就业支出429.58万元，占8.8%；卫生健康支出130.7万元，占2.68%；农林水支出1850.23万元，占37.92%；住房保障支出175.87万元，占3.6%。</w:t>
      </w:r>
    </w:p>
    <w:p w14:paraId="31D004E2">
      <w:pPr>
        <w:pStyle w:val="2"/>
        <w:rPr>
          <w:rFonts w:hint="default"/>
        </w:rPr>
      </w:pPr>
    </w:p>
    <w:p w14:paraId="5EA76AEE">
      <w:pPr>
        <w:rPr>
          <w:rFonts w:hint="default"/>
        </w:rPr>
      </w:pPr>
    </w:p>
    <w:p w14:paraId="1EF8393A">
      <w:pPr>
        <w:pStyle w:val="2"/>
        <w:rPr>
          <w:rFonts w:hint="default"/>
        </w:rPr>
      </w:pPr>
    </w:p>
    <w:p w14:paraId="7B8CA8E6">
      <w:pPr>
        <w:pStyle w:val="2"/>
        <w:rPr>
          <w:rFonts w:hint="default" w:ascii="Times New Roman" w:hAnsi="Times New Roman" w:eastAsia="仿宋_GB2312" w:cs="Times New Roman"/>
          <w:sz w:val="32"/>
          <w:szCs w:val="32"/>
        </w:rPr>
      </w:pPr>
    </w:p>
    <w:p w14:paraId="77765414">
      <w:pPr>
        <w:rPr>
          <w:rFonts w:hint="default"/>
        </w:rPr>
      </w:pPr>
    </w:p>
    <w:p w14:paraId="241F0D06">
      <w:pPr>
        <w:pageBreakBefore w:val="0"/>
        <w:kinsoku/>
        <w:wordWrap/>
        <w:overflowPunct/>
        <w:topLinePunct w:val="0"/>
        <w:autoSpaceDE/>
        <w:autoSpaceDN/>
        <w:bidi w:val="0"/>
        <w:adjustRightInd/>
        <w:snapToGrid/>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79E06F">
      <w:pPr>
        <w:pageBreakBefore w:val="0"/>
        <w:kinsoku/>
        <w:wordWrap/>
        <w:overflowPunct/>
        <w:topLinePunct w:val="0"/>
        <w:autoSpaceDE/>
        <w:autoSpaceDN/>
        <w:bidi w:val="0"/>
        <w:adjustRightInd/>
        <w:snapToGrid/>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4384" behindDoc="0" locked="0" layoutInCell="1" allowOverlap="1">
            <wp:simplePos x="0" y="0"/>
            <wp:positionH relativeFrom="column">
              <wp:posOffset>46355</wp:posOffset>
            </wp:positionH>
            <wp:positionV relativeFrom="paragraph">
              <wp:posOffset>97155</wp:posOffset>
            </wp:positionV>
            <wp:extent cx="5206365" cy="2974975"/>
            <wp:effectExtent l="4445" t="4445" r="8890" b="11430"/>
            <wp:wrapNone/>
            <wp:docPr id="11" name="图表 11"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8966BFB">
      <w:pPr>
        <w:pageBreakBefore w:val="0"/>
        <w:kinsoku/>
        <w:wordWrap/>
        <w:overflowPunct/>
        <w:topLinePunct w:val="0"/>
        <w:autoSpaceDE/>
        <w:autoSpaceDN/>
        <w:bidi w:val="0"/>
        <w:adjustRightInd/>
        <w:snapToGrid/>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076385">
      <w:pPr>
        <w:pageBreakBefore w:val="0"/>
        <w:kinsoku/>
        <w:wordWrap/>
        <w:overflowPunct/>
        <w:topLinePunct w:val="0"/>
        <w:autoSpaceDE/>
        <w:autoSpaceDN/>
        <w:bidi w:val="0"/>
        <w:adjustRightInd/>
        <w:snapToGrid/>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46F161">
      <w:pPr>
        <w:pageBreakBefore w:val="0"/>
        <w:kinsoku/>
        <w:wordWrap/>
        <w:overflowPunct/>
        <w:topLinePunct w:val="0"/>
        <w:autoSpaceDE/>
        <w:autoSpaceDN/>
        <w:bidi w:val="0"/>
        <w:adjustRightInd/>
        <w:snapToGrid/>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F2835E">
      <w:pPr>
        <w:pageBreakBefore w:val="0"/>
        <w:kinsoku/>
        <w:wordWrap/>
        <w:overflowPunct/>
        <w:topLinePunct w:val="0"/>
        <w:autoSpaceDE/>
        <w:autoSpaceDN/>
        <w:bidi w:val="0"/>
        <w:adjustRightInd/>
        <w:snapToGrid/>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04067A">
      <w:pPr>
        <w:pageBreakBefore w:val="0"/>
        <w:kinsoku/>
        <w:wordWrap/>
        <w:overflowPunct/>
        <w:topLinePunct w:val="0"/>
        <w:autoSpaceDE/>
        <w:autoSpaceDN/>
        <w:bidi w:val="0"/>
        <w:adjustRightInd/>
        <w:snapToGrid/>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3DB722B">
      <w:pPr>
        <w:pageBreakBefore w:val="0"/>
        <w:kinsoku/>
        <w:wordWrap/>
        <w:overflowPunct/>
        <w:topLinePunct w:val="0"/>
        <w:autoSpaceDE/>
        <w:autoSpaceDN/>
        <w:bidi w:val="0"/>
        <w:adjustRightInd/>
        <w:snapToGrid/>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BB0B59">
      <w:pPr>
        <w:pageBreakBefore w:val="0"/>
        <w:kinsoku/>
        <w:wordWrap/>
        <w:overflowPunct/>
        <w:topLinePunct w:val="0"/>
        <w:autoSpaceDE/>
        <w:autoSpaceDN/>
        <w:bidi w:val="0"/>
        <w:adjustRightInd/>
        <w:snapToGrid/>
        <w:spacing w:line="576" w:lineRule="exact"/>
        <w:rPr>
          <w:rFonts w:hint="eastAsia" w:ascii="Times New Roman" w:hAnsi="Times New Roman" w:eastAsia="仿宋_GB2312" w:cs="仿宋_GB2312"/>
          <w:color w:val="auto"/>
          <w:kern w:val="2"/>
          <w:sz w:val="32"/>
          <w:szCs w:val="32"/>
          <w:highlight w:val="none"/>
          <w:lang w:val="en-US" w:eastAsia="zh-CN" w:bidi="ar-SA"/>
        </w:rPr>
      </w:pPr>
    </w:p>
    <w:p w14:paraId="71731EA1">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12"/>
    </w:p>
    <w:p w14:paraId="2A1904DE">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58"/>
    </w:p>
    <w:p w14:paraId="3EFB4D9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2025年度</w:t>
      </w:r>
      <w:r>
        <w:rPr>
          <w:rFonts w:hint="default" w:ascii="Times New Roman" w:hAnsi="Times New Roman" w:eastAsia="仿宋_GB2312" w:cs="Times New Roman"/>
          <w:sz w:val="32"/>
          <w:szCs w:val="32"/>
        </w:rPr>
        <w:t>一般公共预算支出决算数为</w:t>
      </w:r>
      <w:r>
        <w:rPr>
          <w:rFonts w:hint="eastAsia" w:eastAsia="仿宋_GB2312" w:cs="Times New Roman"/>
          <w:color w:val="auto"/>
          <w:kern w:val="2"/>
          <w:sz w:val="32"/>
          <w:szCs w:val="32"/>
          <w:highlight w:val="none"/>
          <w:lang w:val="en-US" w:eastAsia="zh-CN" w:bidi="ar-SA"/>
        </w:rPr>
        <w:t>4878.82</w:t>
      </w:r>
      <w:r>
        <w:rPr>
          <w:rFonts w:hint="default" w:ascii="Times New Roman" w:hAnsi="Times New Roman" w:eastAsia="仿宋_GB2312" w:cs="Times New Roman"/>
          <w:sz w:val="32"/>
          <w:szCs w:val="32"/>
        </w:rPr>
        <w:t>万元，完成预算100%。其中：</w:t>
      </w:r>
    </w:p>
    <w:p w14:paraId="0D6DBC0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eastAsia="仿宋_GB2312" w:cs="Times New Roman"/>
          <w:sz w:val="32"/>
          <w:szCs w:val="32"/>
          <w:lang w:eastAsia="zh-CN"/>
        </w:rPr>
      </w:pPr>
      <w:r>
        <w:rPr>
          <w:rFonts w:hint="default" w:eastAsia="仿宋_GB2312" w:cs="Times New Roman"/>
          <w:sz w:val="32"/>
          <w:szCs w:val="32"/>
          <w:lang w:eastAsia="zh-CN"/>
        </w:rPr>
        <w:t>1.一般公共服务支出（类）人大事务（款）代表工作</w:t>
      </w:r>
      <w:r>
        <w:rPr>
          <w:rFonts w:hint="eastAsia" w:eastAsia="仿宋_GB2312" w:cs="Times New Roman"/>
          <w:sz w:val="32"/>
          <w:szCs w:val="32"/>
          <w:lang w:eastAsia="zh-CN"/>
        </w:rPr>
        <w:t>（</w:t>
      </w:r>
      <w:r>
        <w:rPr>
          <w:rFonts w:hint="default" w:eastAsia="仿宋_GB2312" w:cs="Times New Roman"/>
          <w:sz w:val="32"/>
          <w:szCs w:val="32"/>
          <w:lang w:eastAsia="zh-CN"/>
        </w:rPr>
        <w:t>项）：支出决算2.22万元，完成预算100%</w:t>
      </w:r>
      <w:r>
        <w:rPr>
          <w:rFonts w:hint="eastAsia" w:eastAsia="仿宋_GB2312" w:cs="Times New Roman"/>
          <w:color w:val="000000"/>
          <w:sz w:val="32"/>
          <w:szCs w:val="32"/>
          <w:lang w:eastAsia="zh-CN"/>
        </w:rPr>
        <w:t>，决算数与预算数持平。</w:t>
      </w:r>
    </w:p>
    <w:p w14:paraId="6DBCA34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2.一般公共服务支出（类）政府办公厅（室）及相关机构事务（款）行政运行（项）：支出决算1847.58万元，完成预算100%</w:t>
      </w:r>
      <w:r>
        <w:rPr>
          <w:rFonts w:hint="eastAsia" w:eastAsia="仿宋_GB2312" w:cs="Times New Roman"/>
          <w:color w:val="000000"/>
          <w:sz w:val="32"/>
          <w:szCs w:val="32"/>
          <w:lang w:eastAsia="zh-CN"/>
        </w:rPr>
        <w:t>，决算数与预算数持平。</w:t>
      </w:r>
    </w:p>
    <w:p w14:paraId="7A6D6BD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eastAsia="仿宋_GB2312" w:cs="Times New Roman"/>
          <w:sz w:val="32"/>
          <w:szCs w:val="32"/>
          <w:lang w:eastAsia="zh-CN"/>
        </w:rPr>
      </w:pPr>
      <w:r>
        <w:rPr>
          <w:rFonts w:hint="default" w:eastAsia="仿宋_GB2312" w:cs="Times New Roman"/>
          <w:sz w:val="32"/>
          <w:szCs w:val="32"/>
          <w:lang w:eastAsia="zh-CN"/>
        </w:rPr>
        <w:t>3.一般公共服务支出（类）政府办公厅（室）及相关机构事务（款）其他政府办公厅（室）及相关机构事务支出（项）：支出决算335.84万元，完成预算100%</w:t>
      </w:r>
      <w:r>
        <w:rPr>
          <w:rFonts w:hint="eastAsia" w:eastAsia="仿宋_GB2312" w:cs="Times New Roman"/>
          <w:color w:val="000000"/>
          <w:sz w:val="32"/>
          <w:szCs w:val="32"/>
          <w:lang w:eastAsia="zh-CN"/>
        </w:rPr>
        <w:t>，决算数与预算数持平。</w:t>
      </w:r>
    </w:p>
    <w:p w14:paraId="3F0D835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4.一般公共服务支出（类）社会工作事务（款）专项业务（项）：支出决算106.8万元，完成预算100%</w:t>
      </w:r>
      <w:r>
        <w:rPr>
          <w:rFonts w:hint="eastAsia" w:eastAsia="仿宋_GB2312" w:cs="Times New Roman"/>
          <w:color w:val="000000"/>
          <w:sz w:val="32"/>
          <w:szCs w:val="32"/>
          <w:lang w:eastAsia="zh-CN"/>
        </w:rPr>
        <w:t>，决算数与预算数持平。</w:t>
      </w:r>
    </w:p>
    <w:p w14:paraId="74F30B6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5.社会保障和就业支出（类）行政事业单位养老支出（款）机关事业单位基本养老保险缴费支出（项）：支出决算200.14万元，完成预算100%</w:t>
      </w:r>
      <w:r>
        <w:rPr>
          <w:rFonts w:hint="eastAsia" w:eastAsia="仿宋_GB2312" w:cs="Times New Roman"/>
          <w:color w:val="000000"/>
          <w:sz w:val="32"/>
          <w:szCs w:val="32"/>
          <w:lang w:eastAsia="zh-CN"/>
        </w:rPr>
        <w:t>，决算数与预算数持平。</w:t>
      </w:r>
    </w:p>
    <w:p w14:paraId="19EAB51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6.社会保障和就业支出（类）行政事业单位养老支出（款）机关事业单位职业年金缴费支出（项）：支出决算100.07万元，完成预算100%</w:t>
      </w:r>
      <w:r>
        <w:rPr>
          <w:rFonts w:hint="eastAsia" w:eastAsia="仿宋_GB2312" w:cs="Times New Roman"/>
          <w:color w:val="000000"/>
          <w:sz w:val="32"/>
          <w:szCs w:val="32"/>
          <w:lang w:eastAsia="zh-CN"/>
        </w:rPr>
        <w:t>，决算数与预算数持平。</w:t>
      </w:r>
    </w:p>
    <w:p w14:paraId="23DFF4A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7.社会保障和就业支出（类）就业补助（款）公益性岗位补贴（项）：支出决算127</w:t>
      </w:r>
      <w:r>
        <w:rPr>
          <w:rFonts w:hint="eastAsia" w:eastAsia="仿宋_GB2312" w:cs="Times New Roman"/>
          <w:sz w:val="32"/>
          <w:szCs w:val="32"/>
          <w:lang w:val="en-US" w:eastAsia="zh-CN"/>
        </w:rPr>
        <w:t>.</w:t>
      </w:r>
      <w:r>
        <w:rPr>
          <w:rFonts w:hint="default" w:eastAsia="仿宋_GB2312" w:cs="Times New Roman"/>
          <w:sz w:val="32"/>
          <w:szCs w:val="32"/>
          <w:lang w:eastAsia="zh-CN"/>
        </w:rPr>
        <w:t>4万元，完成预算100%</w:t>
      </w:r>
      <w:r>
        <w:rPr>
          <w:rFonts w:hint="eastAsia" w:eastAsia="仿宋_GB2312" w:cs="Times New Roman"/>
          <w:color w:val="000000"/>
          <w:sz w:val="32"/>
          <w:szCs w:val="32"/>
          <w:lang w:eastAsia="zh-CN"/>
        </w:rPr>
        <w:t>，决算数与预算数持平。</w:t>
      </w:r>
    </w:p>
    <w:p w14:paraId="4DDEEA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8.社会保障和就业支出（类）残疾人事业（款）其他残疾人事业支出（项）：支出决算1.97万元，完成预算100%</w:t>
      </w:r>
      <w:r>
        <w:rPr>
          <w:rFonts w:hint="eastAsia" w:eastAsia="仿宋_GB2312" w:cs="Times New Roman"/>
          <w:color w:val="000000"/>
          <w:sz w:val="32"/>
          <w:szCs w:val="32"/>
          <w:lang w:eastAsia="zh-CN"/>
        </w:rPr>
        <w:t>，决算数与预算数持平。</w:t>
      </w:r>
    </w:p>
    <w:p w14:paraId="3320E78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9.卫生健康支出（类）行政事业单位医疗（款）行政单位医疗（项）：支出决算130.7万元，完成预算100%</w:t>
      </w:r>
      <w:r>
        <w:rPr>
          <w:rFonts w:hint="eastAsia" w:eastAsia="仿宋_GB2312" w:cs="Times New Roman"/>
          <w:color w:val="000000"/>
          <w:sz w:val="32"/>
          <w:szCs w:val="32"/>
          <w:lang w:eastAsia="zh-CN"/>
        </w:rPr>
        <w:t>，决算数与预算数持平。</w:t>
      </w:r>
    </w:p>
    <w:p w14:paraId="5DE3A8F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eastAsia="仿宋_GB2312" w:cs="Times New Roman"/>
          <w:sz w:val="32"/>
          <w:szCs w:val="32"/>
          <w:lang w:eastAsia="zh-CN"/>
        </w:rPr>
      </w:pPr>
      <w:r>
        <w:rPr>
          <w:rFonts w:hint="default" w:eastAsia="仿宋_GB2312" w:cs="Times New Roman"/>
          <w:sz w:val="32"/>
          <w:szCs w:val="32"/>
          <w:lang w:eastAsia="zh-CN"/>
        </w:rPr>
        <w:t>10.农林水支出（类）农业农村（款）其他农业农村支出（项）：支出决算15.64万元，完成预算100%</w:t>
      </w:r>
      <w:r>
        <w:rPr>
          <w:rFonts w:hint="eastAsia" w:eastAsia="仿宋_GB2312" w:cs="Times New Roman"/>
          <w:color w:val="000000"/>
          <w:sz w:val="32"/>
          <w:szCs w:val="32"/>
          <w:lang w:eastAsia="zh-CN"/>
        </w:rPr>
        <w:t>，决算数与预算数持平。</w:t>
      </w:r>
    </w:p>
    <w:p w14:paraId="3AC97D9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11.农林水支出（类）巩固脱贫攻坚成果衔接乡村振兴（款）农村基础设施建设（项）：支出决算799.16万元，完成预算100%</w:t>
      </w:r>
      <w:r>
        <w:rPr>
          <w:rFonts w:hint="eastAsia" w:eastAsia="仿宋_GB2312" w:cs="Times New Roman"/>
          <w:color w:val="000000"/>
          <w:sz w:val="32"/>
          <w:szCs w:val="32"/>
          <w:lang w:eastAsia="zh-CN"/>
        </w:rPr>
        <w:t>，决算数与预算数持平。</w:t>
      </w:r>
    </w:p>
    <w:p w14:paraId="2311C25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eastAsia="仿宋_GB2312" w:cs="Times New Roman"/>
          <w:sz w:val="32"/>
          <w:szCs w:val="32"/>
          <w:lang w:eastAsia="zh-CN"/>
        </w:rPr>
      </w:pPr>
      <w:r>
        <w:rPr>
          <w:rFonts w:hint="default" w:eastAsia="仿宋_GB2312" w:cs="Times New Roman"/>
          <w:sz w:val="32"/>
          <w:szCs w:val="32"/>
          <w:lang w:eastAsia="zh-CN"/>
        </w:rPr>
        <w:t>12.农林水支出（类）巩固脱贫攻坚成果衔接乡村振兴（款）其他巩固脱贫攻坚成果衔接乡村振兴支出（项）：支出决算443.85万元，完成预算100%</w:t>
      </w:r>
      <w:r>
        <w:rPr>
          <w:rFonts w:hint="eastAsia" w:eastAsia="仿宋_GB2312" w:cs="Times New Roman"/>
          <w:color w:val="000000"/>
          <w:sz w:val="32"/>
          <w:szCs w:val="32"/>
          <w:lang w:eastAsia="zh-CN"/>
        </w:rPr>
        <w:t>，决算数与预算数持平。</w:t>
      </w:r>
    </w:p>
    <w:p w14:paraId="719B4F5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13.农林水支出（类）农村综合改革（款）对村民委员会和村党支部的补助（项）：支出决算591.59万元，完成预算100%</w:t>
      </w:r>
      <w:r>
        <w:rPr>
          <w:rFonts w:hint="eastAsia" w:eastAsia="仿宋_GB2312" w:cs="Times New Roman"/>
          <w:color w:val="000000"/>
          <w:sz w:val="32"/>
          <w:szCs w:val="32"/>
          <w:lang w:eastAsia="zh-CN"/>
        </w:rPr>
        <w:t>，决算数与预算数持平。</w:t>
      </w:r>
    </w:p>
    <w:p w14:paraId="706B7B4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lang w:eastAsia="zh-CN"/>
        </w:rPr>
      </w:pPr>
      <w:r>
        <w:rPr>
          <w:rFonts w:hint="default" w:eastAsia="仿宋_GB2312" w:cs="Times New Roman"/>
          <w:sz w:val="32"/>
          <w:szCs w:val="32"/>
          <w:lang w:eastAsia="zh-CN"/>
        </w:rPr>
        <w:t>14.住房保障支出（类）住房改革支出（款）住房公积金（项）：支出决算173.67万元，完成预算100%</w:t>
      </w:r>
      <w:r>
        <w:rPr>
          <w:rFonts w:hint="eastAsia" w:eastAsia="仿宋_GB2312" w:cs="Times New Roman"/>
          <w:color w:val="000000"/>
          <w:sz w:val="32"/>
          <w:szCs w:val="32"/>
          <w:lang w:eastAsia="zh-CN"/>
        </w:rPr>
        <w:t>，决算数与预算数持平。</w:t>
      </w:r>
    </w:p>
    <w:p w14:paraId="32A7CA4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eastAsia="仿宋_GB2312" w:cs="Times New Roman"/>
          <w:sz w:val="32"/>
          <w:szCs w:val="32"/>
          <w:lang w:eastAsia="zh-CN"/>
        </w:rPr>
      </w:pPr>
      <w:r>
        <w:rPr>
          <w:rFonts w:hint="default" w:eastAsia="仿宋_GB2312" w:cs="Times New Roman"/>
          <w:sz w:val="32"/>
          <w:szCs w:val="32"/>
          <w:lang w:eastAsia="zh-CN"/>
        </w:rPr>
        <w:t>15.住房保障支出（类）住房改革支出（款）购房补贴（项）：支出决算2.2万元，完成预算100%</w:t>
      </w:r>
      <w:r>
        <w:rPr>
          <w:rFonts w:hint="eastAsia" w:eastAsia="仿宋_GB2312" w:cs="Times New Roman"/>
          <w:color w:val="000000"/>
          <w:sz w:val="32"/>
          <w:szCs w:val="32"/>
          <w:lang w:eastAsia="zh-CN"/>
        </w:rPr>
        <w:t>，决算数与预算数持平。</w:t>
      </w:r>
    </w:p>
    <w:p w14:paraId="362E1366">
      <w:pPr>
        <w:pageBreakBefore w:val="0"/>
        <w:tabs>
          <w:tab w:val="right" w:pos="8306"/>
        </w:tabs>
        <w:kinsoku/>
        <w:wordWrap/>
        <w:overflowPunct/>
        <w:topLinePunct w:val="0"/>
        <w:autoSpaceDE/>
        <w:autoSpaceDN/>
        <w:bidi w:val="0"/>
        <w:adjustRightInd/>
        <w:snapToGrid/>
        <w:spacing w:line="576" w:lineRule="exact"/>
        <w:ind w:firstLine="640"/>
        <w:outlineLvl w:val="1"/>
        <w:rPr>
          <w:rStyle w:val="32"/>
          <w:rFonts w:ascii="Times New Roman" w:hAnsi="Times New Roman"/>
          <w:color w:val="auto"/>
          <w:highlight w:val="none"/>
        </w:rPr>
      </w:pPr>
      <w:bookmarkStart w:id="59" w:name="_Toc15377214"/>
      <w:bookmarkStart w:id="60" w:name="_Toc27660"/>
      <w:bookmarkStart w:id="61" w:name="_Toc13757"/>
      <w:bookmarkStart w:id="62"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2"/>
          <w:rFonts w:hint="eastAsia" w:ascii="Times New Roman" w:hAnsi="Times New Roman" w:eastAsia="黑体"/>
          <w:b w:val="0"/>
          <w:color w:val="auto"/>
          <w:highlight w:val="none"/>
        </w:rPr>
        <w:t>般公共预算财政拨款基本支出决算情况说明</w:t>
      </w:r>
      <w:bookmarkEnd w:id="59"/>
      <w:bookmarkEnd w:id="60"/>
      <w:bookmarkEnd w:id="61"/>
      <w:bookmarkEnd w:id="62"/>
      <w:r>
        <w:rPr>
          <w:rStyle w:val="32"/>
          <w:rFonts w:ascii="Times New Roman" w:hAnsi="Times New Roman" w:eastAsia="黑体"/>
          <w:b w:val="0"/>
          <w:color w:val="auto"/>
          <w:highlight w:val="none"/>
        </w:rPr>
        <w:tab/>
      </w:r>
    </w:p>
    <w:p w14:paraId="0887025F">
      <w:pPr>
        <w:pageBreakBefore w:val="0"/>
        <w:kinsoku/>
        <w:wordWrap/>
        <w:overflowPunct/>
        <w:topLinePunct w:val="0"/>
        <w:autoSpaceDE/>
        <w:autoSpaceDN/>
        <w:bidi w:val="0"/>
        <w:adjustRightInd/>
        <w:snapToGrid/>
        <w:spacing w:line="576" w:lineRule="exact"/>
        <w:ind w:firstLine="640"/>
        <w:outlineLvl w:val="1"/>
        <w:rPr>
          <w:rFonts w:hint="eastAsia" w:eastAsia="仿宋_GB2312" w:cs="Times New Roman"/>
          <w:sz w:val="32"/>
          <w:szCs w:val="32"/>
          <w:lang w:eastAsia="zh-CN"/>
        </w:rPr>
      </w:pPr>
      <w:bookmarkStart w:id="63" w:name="_Toc15377215"/>
      <w:bookmarkStart w:id="64" w:name="_Toc1395"/>
      <w:bookmarkStart w:id="65" w:name="_Toc7150"/>
      <w:bookmarkStart w:id="66" w:name="_Toc15396609"/>
      <w:r>
        <w:rPr>
          <w:rFonts w:hint="eastAsia" w:eastAsia="仿宋_GB2312" w:cs="Times New Roman"/>
          <w:sz w:val="32"/>
          <w:szCs w:val="32"/>
          <w:lang w:eastAsia="zh-CN"/>
        </w:rPr>
        <w:t>2025年度一般公共预算财政拨款基本支出2454.37万元，其中：</w:t>
      </w:r>
    </w:p>
    <w:p w14:paraId="75BBE91B">
      <w:pPr>
        <w:pageBreakBefore w:val="0"/>
        <w:kinsoku/>
        <w:wordWrap/>
        <w:overflowPunct/>
        <w:topLinePunct w:val="0"/>
        <w:autoSpaceDE/>
        <w:autoSpaceDN/>
        <w:bidi w:val="0"/>
        <w:adjustRightInd/>
        <w:snapToGrid/>
        <w:spacing w:line="576" w:lineRule="exact"/>
        <w:ind w:firstLine="640"/>
        <w:outlineLvl w:val="1"/>
        <w:rPr>
          <w:rFonts w:hint="eastAsia" w:eastAsia="仿宋_GB2312" w:cs="Times New Roman"/>
          <w:sz w:val="32"/>
          <w:szCs w:val="32"/>
          <w:lang w:eastAsia="zh-CN"/>
        </w:rPr>
      </w:pPr>
      <w:r>
        <w:rPr>
          <w:rFonts w:hint="eastAsia" w:eastAsia="仿宋_GB2312" w:cs="Times New Roman"/>
          <w:sz w:val="32"/>
          <w:szCs w:val="32"/>
          <w:lang w:eastAsia="zh-CN"/>
        </w:rPr>
        <w:t>人员经费2322.86万元，主要包括：基本工资、津贴补贴、奖金、机关事业单位基本养老保险缴费、职业年金缴费、职工基本医疗保险缴费、其他社会保障缴费、住房公积金、医疗费、抚恤金、生活补助、奖励金。</w:t>
      </w:r>
    </w:p>
    <w:p w14:paraId="5DA151D6">
      <w:pPr>
        <w:pageBreakBefore w:val="0"/>
        <w:kinsoku/>
        <w:wordWrap/>
        <w:overflowPunct/>
        <w:topLinePunct w:val="0"/>
        <w:autoSpaceDE/>
        <w:autoSpaceDN/>
        <w:bidi w:val="0"/>
        <w:adjustRightInd/>
        <w:snapToGrid/>
        <w:spacing w:line="576" w:lineRule="exact"/>
        <w:ind w:firstLine="640"/>
        <w:outlineLvl w:val="1"/>
        <w:rPr>
          <w:rFonts w:hint="eastAsia" w:eastAsia="仿宋_GB2312" w:cs="Times New Roman"/>
          <w:sz w:val="32"/>
          <w:szCs w:val="32"/>
          <w:lang w:eastAsia="zh-CN"/>
        </w:rPr>
      </w:pPr>
      <w:r>
        <w:rPr>
          <w:rFonts w:hint="eastAsia" w:eastAsia="仿宋_GB2312" w:cs="Times New Roman"/>
          <w:sz w:val="32"/>
          <w:szCs w:val="32"/>
          <w:lang w:eastAsia="zh-CN"/>
        </w:rPr>
        <w:t>公用经费131.51万元，主要包括：办公费、水费、电费、邮电费、差旅费、维修（护）费、福利费、公务用车运行维护费、其他商品和服务支出。</w:t>
      </w:r>
    </w:p>
    <w:p w14:paraId="65281A4B">
      <w:pPr>
        <w:pageBreakBefore w:val="0"/>
        <w:kinsoku/>
        <w:wordWrap/>
        <w:overflowPunct/>
        <w:topLinePunct w:val="0"/>
        <w:autoSpaceDE/>
        <w:autoSpaceDN/>
        <w:bidi w:val="0"/>
        <w:adjustRightInd/>
        <w:snapToGrid/>
        <w:spacing w:line="576" w:lineRule="exact"/>
        <w:ind w:firstLine="640"/>
        <w:outlineLvl w:val="1"/>
        <w:rPr>
          <w:rStyle w:val="32"/>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七、</w:t>
      </w:r>
      <w:r>
        <w:rPr>
          <w:rStyle w:val="32"/>
          <w:rFonts w:hint="eastAsia" w:ascii="Times New Roman" w:hAnsi="Times New Roman" w:eastAsia="黑体"/>
          <w:b w:val="0"/>
          <w:color w:val="auto"/>
          <w:highlight w:val="none"/>
        </w:rPr>
        <w:t>财政拨款</w:t>
      </w:r>
      <w:r>
        <w:rPr>
          <w:rStyle w:val="32"/>
          <w:rFonts w:hint="eastAsia" w:ascii="Times New Roman" w:hAnsi="Times New Roman" w:eastAsia="黑体"/>
          <w:color w:val="auto"/>
          <w:highlight w:val="none"/>
        </w:rPr>
        <w:t>“</w:t>
      </w:r>
      <w:r>
        <w:rPr>
          <w:rStyle w:val="32"/>
          <w:rFonts w:hint="eastAsia" w:ascii="Times New Roman" w:hAnsi="Times New Roman" w:eastAsia="黑体"/>
          <w:b w:val="0"/>
          <w:color w:val="auto"/>
          <w:highlight w:val="none"/>
        </w:rPr>
        <w:t>三公”经费支出决算情况说明</w:t>
      </w:r>
      <w:bookmarkEnd w:id="63"/>
      <w:bookmarkEnd w:id="64"/>
      <w:bookmarkEnd w:id="65"/>
      <w:bookmarkEnd w:id="66"/>
    </w:p>
    <w:p w14:paraId="4647B3E3">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67"/>
    </w:p>
    <w:p w14:paraId="5032B05A">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仿宋_GB2312" w:hAnsi="仿宋_GB2312" w:eastAsia="仿宋_GB2312" w:cs="仿宋_GB2312"/>
          <w:b/>
          <w:bCs/>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“三公”经费财政拨款支出决算为</w:t>
      </w:r>
      <w:r>
        <w:rPr>
          <w:rFonts w:hint="eastAsia" w:eastAsia="仿宋_GB2312" w:cs="Times New Roman"/>
          <w:sz w:val="32"/>
          <w:szCs w:val="32"/>
          <w:lang w:val="en-US" w:eastAsia="zh-CN"/>
        </w:rPr>
        <w:t>14</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与上年度相比</w:t>
      </w:r>
      <w:r>
        <w:rPr>
          <w:rFonts w:hint="default" w:ascii="Times New Roman" w:hAnsi="Times New Roman" w:eastAsia="仿宋_GB2312" w:cs="Times New Roman"/>
          <w:color w:val="auto"/>
          <w:kern w:val="2"/>
          <w:sz w:val="32"/>
          <w:szCs w:val="32"/>
          <w:highlight w:val="none"/>
          <w:lang w:val="en-US" w:eastAsia="zh-CN" w:bidi="ar-SA"/>
        </w:rPr>
        <w:t>增加</w:t>
      </w:r>
      <w:r>
        <w:rPr>
          <w:rFonts w:hint="eastAsia" w:eastAsia="仿宋_GB2312" w:cs="Times New Roman"/>
          <w:color w:val="auto"/>
          <w:kern w:val="2"/>
          <w:sz w:val="32"/>
          <w:szCs w:val="32"/>
          <w:highlight w:val="none"/>
          <w:lang w:val="en-US" w:eastAsia="zh-CN" w:bidi="ar-SA"/>
        </w:rPr>
        <w:t>1.54万</w:t>
      </w:r>
      <w:r>
        <w:rPr>
          <w:rFonts w:hint="default" w:ascii="Times New Roman" w:hAnsi="Times New Roman" w:eastAsia="仿宋_GB2312" w:cs="Times New Roman"/>
          <w:color w:val="auto"/>
          <w:kern w:val="2"/>
          <w:sz w:val="32"/>
          <w:szCs w:val="32"/>
          <w:highlight w:val="none"/>
          <w:lang w:val="en-US" w:eastAsia="zh-CN" w:bidi="ar-SA"/>
        </w:rPr>
        <w:t>元，增长</w:t>
      </w:r>
      <w:r>
        <w:rPr>
          <w:rFonts w:hint="eastAsia" w:eastAsia="仿宋_GB2312" w:cs="Times New Roman"/>
          <w:color w:val="auto"/>
          <w:kern w:val="2"/>
          <w:sz w:val="32"/>
          <w:szCs w:val="32"/>
          <w:highlight w:val="none"/>
          <w:lang w:val="en-US" w:eastAsia="zh-CN" w:bidi="ar-SA"/>
        </w:rPr>
        <w:t>12.36</w:t>
      </w:r>
      <w:r>
        <w:rPr>
          <w:rFonts w:hint="default" w:ascii="Times New Roman" w:hAnsi="Times New Roman" w:eastAsia="仿宋_GB2312" w:cs="Times New Roman"/>
          <w:color w:val="auto"/>
          <w:kern w:val="2"/>
          <w:sz w:val="32"/>
          <w:szCs w:val="32"/>
          <w:highlight w:val="none"/>
          <w:lang w:val="en-US" w:eastAsia="zh-CN" w:bidi="ar-SA"/>
        </w:rPr>
        <w:t>%。主要</w:t>
      </w:r>
      <w:r>
        <w:rPr>
          <w:rFonts w:hint="eastAsia" w:eastAsia="仿宋_GB2312" w:cs="Times New Roman"/>
          <w:color w:val="auto"/>
          <w:kern w:val="2"/>
          <w:sz w:val="32"/>
          <w:szCs w:val="32"/>
          <w:highlight w:val="none"/>
          <w:lang w:val="en-US" w:eastAsia="zh-CN" w:bidi="ar-SA"/>
        </w:rPr>
        <w:t>原因是：</w:t>
      </w:r>
      <w:r>
        <w:rPr>
          <w:rFonts w:hint="default" w:ascii="Times New Roman" w:hAnsi="Times New Roman" w:eastAsia="仿宋_GB2312" w:cs="Times New Roman"/>
          <w:color w:val="000000"/>
          <w:sz w:val="32"/>
          <w:szCs w:val="32"/>
        </w:rPr>
        <w:t>202</w:t>
      </w:r>
      <w:r>
        <w:rPr>
          <w:rFonts w:hint="eastAsia" w:eastAsia="仿宋_GB2312" w:cs="Times New Roman"/>
          <w:color w:val="000000"/>
          <w:sz w:val="32"/>
          <w:szCs w:val="32"/>
          <w:lang w:val="en-US" w:eastAsia="zh-CN"/>
        </w:rPr>
        <w:t>5</w:t>
      </w:r>
      <w:r>
        <w:rPr>
          <w:rFonts w:hint="default" w:ascii="Times New Roman" w:hAnsi="Times New Roman" w:eastAsia="仿宋_GB2312" w:cs="Times New Roman"/>
          <w:color w:val="000000"/>
          <w:sz w:val="32"/>
          <w:szCs w:val="32"/>
        </w:rPr>
        <w:t>年公务用车</w:t>
      </w:r>
      <w:r>
        <w:rPr>
          <w:rFonts w:hint="eastAsia" w:eastAsia="仿宋_GB2312" w:cs="Times New Roman"/>
          <w:color w:val="000000"/>
          <w:sz w:val="32"/>
          <w:szCs w:val="32"/>
          <w:lang w:eastAsia="zh-CN"/>
        </w:rPr>
        <w:t>修车</w:t>
      </w:r>
      <w:r>
        <w:rPr>
          <w:rFonts w:hint="default" w:ascii="Times New Roman" w:hAnsi="Times New Roman" w:eastAsia="仿宋_GB2312" w:cs="Times New Roman"/>
          <w:color w:val="000000"/>
          <w:sz w:val="32"/>
          <w:szCs w:val="32"/>
        </w:rPr>
        <w:t>费</w:t>
      </w:r>
      <w:r>
        <w:rPr>
          <w:rFonts w:hint="eastAsia" w:eastAsia="仿宋_GB2312" w:cs="Times New Roman"/>
          <w:color w:val="000000"/>
          <w:sz w:val="32"/>
          <w:szCs w:val="32"/>
          <w:lang w:eastAsia="zh-CN"/>
        </w:rPr>
        <w:t>、油费等</w:t>
      </w:r>
      <w:r>
        <w:rPr>
          <w:rFonts w:hint="default" w:ascii="Times New Roman" w:hAnsi="Times New Roman" w:eastAsia="仿宋_GB2312" w:cs="Times New Roman"/>
          <w:color w:val="000000"/>
          <w:sz w:val="32"/>
          <w:szCs w:val="32"/>
        </w:rPr>
        <w:t>增加</w:t>
      </w:r>
      <w:r>
        <w:rPr>
          <w:rFonts w:hint="default" w:ascii="Times New Roman" w:hAnsi="Times New Roman" w:eastAsia="仿宋_GB2312" w:cs="Times New Roman"/>
          <w:color w:val="000000"/>
          <w:sz w:val="32"/>
          <w:szCs w:val="32"/>
          <w:lang w:eastAsia="zh-CN"/>
        </w:rPr>
        <w:t>。</w:t>
      </w:r>
    </w:p>
    <w:p w14:paraId="14790AF7">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68"/>
    </w:p>
    <w:p w14:paraId="203DD1FE">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“三公”经费财政拨款支出</w:t>
      </w:r>
      <w:r>
        <w:rPr>
          <w:rFonts w:hint="eastAsia" w:eastAsia="仿宋_GB2312" w:cs="Times New Roman"/>
          <w:color w:val="auto"/>
          <w:kern w:val="2"/>
          <w:sz w:val="32"/>
          <w:szCs w:val="32"/>
          <w:highlight w:val="none"/>
          <w:lang w:val="en-US" w:eastAsia="zh-CN" w:bidi="ar-SA"/>
        </w:rPr>
        <w:t>14</w:t>
      </w:r>
      <w:r>
        <w:rPr>
          <w:rFonts w:hint="default" w:ascii="Times New Roman" w:hAnsi="Times New Roman" w:eastAsia="仿宋_GB2312" w:cs="Times New Roman"/>
          <w:color w:val="auto"/>
          <w:kern w:val="2"/>
          <w:sz w:val="32"/>
          <w:szCs w:val="32"/>
          <w:highlight w:val="none"/>
          <w:lang w:val="en-US" w:eastAsia="zh-CN" w:bidi="ar-SA"/>
        </w:rPr>
        <w:t>万元，因公出国（境）费支出决算0万元，占0%；公务用车购置及运行维护费支出决算</w:t>
      </w:r>
      <w:r>
        <w:rPr>
          <w:rFonts w:hint="eastAsia" w:eastAsia="仿宋_GB2312" w:cs="Times New Roman"/>
          <w:color w:val="auto"/>
          <w:kern w:val="2"/>
          <w:sz w:val="32"/>
          <w:szCs w:val="32"/>
          <w:highlight w:val="none"/>
          <w:lang w:val="en-US" w:eastAsia="zh-CN" w:bidi="ar-SA"/>
        </w:rPr>
        <w:t>14</w:t>
      </w:r>
      <w:r>
        <w:rPr>
          <w:rFonts w:hint="default" w:ascii="Times New Roman" w:hAnsi="Times New Roman" w:eastAsia="仿宋_GB2312" w:cs="Times New Roman"/>
          <w:color w:val="auto"/>
          <w:kern w:val="2"/>
          <w:sz w:val="32"/>
          <w:szCs w:val="32"/>
          <w:highlight w:val="none"/>
          <w:lang w:val="en-US" w:eastAsia="zh-CN" w:bidi="ar-SA"/>
        </w:rPr>
        <w:t>万元，占100%；公务接待费支出决算0万元，占0%。具体情况如下：</w:t>
      </w:r>
    </w:p>
    <w:p w14:paraId="7F0C1536">
      <w:pPr>
        <w:pStyle w:val="2"/>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5408" behindDoc="0" locked="0" layoutInCell="1" allowOverlap="1">
            <wp:simplePos x="0" y="0"/>
            <wp:positionH relativeFrom="column">
              <wp:posOffset>5080</wp:posOffset>
            </wp:positionH>
            <wp:positionV relativeFrom="paragraph">
              <wp:posOffset>53975</wp:posOffset>
            </wp:positionV>
            <wp:extent cx="5256530" cy="3455670"/>
            <wp:effectExtent l="4445" t="4445" r="15875" b="6985"/>
            <wp:wrapNone/>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62AB112E">
      <w:pPr>
        <w:pageBreakBefore w:val="0"/>
        <w:kinsoku/>
        <w:wordWrap/>
        <w:overflowPunct/>
        <w:topLinePunct w:val="0"/>
        <w:autoSpaceDE/>
        <w:autoSpaceDN/>
        <w:bidi w:val="0"/>
        <w:adjustRightInd/>
        <w:snapToGrid/>
        <w:spacing w:line="576" w:lineRule="exact"/>
        <w:jc w:val="both"/>
        <w:rPr>
          <w:rFonts w:hint="eastAsia" w:ascii="Times New Roman" w:hAnsi="Times New Roman" w:eastAsia="仿宋_GB2312" w:cs="仿宋_GB2312"/>
          <w:color w:val="auto"/>
          <w:kern w:val="2"/>
          <w:sz w:val="32"/>
          <w:szCs w:val="32"/>
          <w:highlight w:val="none"/>
          <w:lang w:val="en-US" w:eastAsia="zh-CN" w:bidi="ar-SA"/>
        </w:rPr>
      </w:pPr>
    </w:p>
    <w:p w14:paraId="4E66A039">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kern w:val="2"/>
          <w:sz w:val="32"/>
          <w:szCs w:val="32"/>
          <w:highlight w:val="none"/>
          <w:lang w:val="en-US" w:eastAsia="zh-CN" w:bidi="ar-SA"/>
        </w:rPr>
      </w:pPr>
    </w:p>
    <w:p w14:paraId="1366A1F9">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kern w:val="2"/>
          <w:sz w:val="32"/>
          <w:szCs w:val="32"/>
          <w:highlight w:val="none"/>
          <w:lang w:val="en-US" w:eastAsia="zh-CN" w:bidi="ar-SA"/>
        </w:rPr>
      </w:pPr>
    </w:p>
    <w:p w14:paraId="64C92DD9">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kern w:val="2"/>
          <w:sz w:val="32"/>
          <w:szCs w:val="32"/>
          <w:highlight w:val="none"/>
          <w:lang w:val="en-US" w:eastAsia="zh-CN" w:bidi="ar-SA"/>
        </w:rPr>
      </w:pPr>
    </w:p>
    <w:p w14:paraId="029CD33D">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kern w:val="2"/>
          <w:sz w:val="32"/>
          <w:szCs w:val="32"/>
          <w:highlight w:val="none"/>
          <w:lang w:val="en-US" w:eastAsia="zh-CN" w:bidi="ar-SA"/>
        </w:rPr>
      </w:pPr>
    </w:p>
    <w:p w14:paraId="44541EA4">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kern w:val="2"/>
          <w:sz w:val="32"/>
          <w:szCs w:val="32"/>
          <w:highlight w:val="none"/>
          <w:lang w:val="en-US" w:eastAsia="zh-CN" w:bidi="ar-SA"/>
        </w:rPr>
      </w:pPr>
    </w:p>
    <w:p w14:paraId="4B534BCA">
      <w:pPr>
        <w:pageBreakBefore w:val="0"/>
        <w:kinsoku/>
        <w:wordWrap/>
        <w:overflowPunct/>
        <w:topLinePunct w:val="0"/>
        <w:autoSpaceDE/>
        <w:autoSpaceDN/>
        <w:bidi w:val="0"/>
        <w:adjustRightInd/>
        <w:snapToGrid/>
        <w:spacing w:line="576" w:lineRule="exact"/>
        <w:jc w:val="center"/>
        <w:rPr>
          <w:rFonts w:hint="eastAsia" w:ascii="Times New Roman" w:hAnsi="Times New Roman" w:eastAsia="仿宋_GB2312" w:cs="仿宋_GB2312"/>
          <w:color w:val="auto"/>
          <w:kern w:val="2"/>
          <w:sz w:val="32"/>
          <w:szCs w:val="32"/>
          <w:highlight w:val="none"/>
          <w:lang w:val="en-US" w:eastAsia="zh-CN" w:bidi="ar-SA"/>
        </w:rPr>
      </w:pPr>
    </w:p>
    <w:p w14:paraId="1D5FA88B">
      <w:pPr>
        <w:pageBreakBefore w:val="0"/>
        <w:kinsoku/>
        <w:wordWrap/>
        <w:overflowPunct/>
        <w:topLinePunct w:val="0"/>
        <w:autoSpaceDE/>
        <w:autoSpaceDN/>
        <w:bidi w:val="0"/>
        <w:adjustRightInd/>
        <w:snapToGrid/>
        <w:spacing w:line="576" w:lineRule="exact"/>
        <w:jc w:val="both"/>
        <w:rPr>
          <w:rFonts w:hint="eastAsia" w:ascii="Times New Roman" w:hAnsi="Times New Roman" w:eastAsia="仿宋_GB2312" w:cs="仿宋_GB2312"/>
          <w:color w:val="auto"/>
          <w:kern w:val="2"/>
          <w:sz w:val="32"/>
          <w:szCs w:val="32"/>
          <w:highlight w:val="none"/>
          <w:lang w:val="en-US" w:eastAsia="zh-CN" w:bidi="ar-SA"/>
        </w:rPr>
      </w:pPr>
    </w:p>
    <w:p w14:paraId="67CB5757">
      <w:pPr>
        <w:pageBreakBefore w:val="0"/>
        <w:kinsoku/>
        <w:wordWrap/>
        <w:overflowPunct/>
        <w:topLinePunct w:val="0"/>
        <w:bidi w:val="0"/>
        <w:spacing w:line="576" w:lineRule="exact"/>
        <w:ind w:firstLine="640"/>
        <w:textAlignment w:val="auto"/>
        <w:rPr>
          <w:rFonts w:hint="eastAsia"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auto"/>
          <w:kern w:val="2"/>
          <w:sz w:val="32"/>
          <w:szCs w:val="32"/>
          <w:highlight w:val="none"/>
          <w:lang w:val="en-US" w:eastAsia="zh-CN" w:bidi="ar-SA"/>
        </w:rPr>
        <w:t>1.</w:t>
      </w:r>
      <w:r>
        <w:rPr>
          <w:rFonts w:hint="default" w:ascii="Times New Roman" w:hAnsi="Times New Roman" w:eastAsia="仿宋_GB2312" w:cs="Times New Roman"/>
          <w:b/>
          <w:bCs/>
          <w:color w:val="000000"/>
          <w:sz w:val="32"/>
          <w:szCs w:val="32"/>
        </w:rPr>
        <w:t>因公出国（境）经费支出</w:t>
      </w:r>
      <w:r>
        <w:rPr>
          <w:rFonts w:hint="default" w:ascii="Times New Roman" w:hAnsi="Times New Roman" w:eastAsia="仿宋_GB2312" w:cs="Times New Roman"/>
          <w:b/>
          <w:bCs/>
          <w:color w:val="000000"/>
          <w:sz w:val="32"/>
          <w:szCs w:val="32"/>
          <w:lang w:eastAsia="zh-CN"/>
        </w:rPr>
        <w:t>0万元</w:t>
      </w:r>
      <w:r>
        <w:rPr>
          <w:rFonts w:hint="eastAsia" w:ascii="仿宋" w:hAnsi="仿宋" w:eastAsia="仿宋" w:cs="仿宋"/>
          <w:b/>
          <w:bCs/>
          <w:color w:val="auto"/>
          <w:kern w:val="2"/>
          <w:sz w:val="32"/>
          <w:szCs w:val="32"/>
          <w:highlight w:val="none"/>
          <w:lang w:val="en-US" w:eastAsia="zh-CN" w:bidi="ar-SA"/>
        </w:rPr>
        <w:t>，完成预算0%。</w:t>
      </w:r>
      <w:r>
        <w:rPr>
          <w:rFonts w:hint="default" w:ascii="Times New Roman" w:hAnsi="Times New Roman" w:eastAsia="仿宋_GB2312" w:cs="Times New Roman"/>
          <w:color w:val="auto"/>
          <w:kern w:val="2"/>
          <w:sz w:val="32"/>
          <w:szCs w:val="32"/>
          <w:highlight w:val="none"/>
          <w:lang w:val="en-US" w:eastAsia="zh-CN" w:bidi="ar-SA"/>
        </w:rPr>
        <w:t>全年安排因公出国（境）团组0次，出国（境）0人。</w:t>
      </w:r>
    </w:p>
    <w:p w14:paraId="06931F6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eastAsia" w:ascii="Times New Roman" w:hAnsi="Times New Roman" w:eastAsia="仿宋_GB2312" w:cs="Times New Roman"/>
          <w:color w:val="000000"/>
          <w:sz w:val="32"/>
          <w:szCs w:val="32"/>
          <w:lang w:eastAsia="zh-CN"/>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w:t>
      </w:r>
      <w:r>
        <w:rPr>
          <w:rFonts w:hint="eastAsia" w:eastAsia="仿宋_GB2312" w:cs="Times New Roman"/>
          <w:b/>
          <w:bCs/>
          <w:color w:val="auto"/>
          <w:kern w:val="2"/>
          <w:sz w:val="32"/>
          <w:szCs w:val="32"/>
          <w:highlight w:val="none"/>
          <w:lang w:val="en-US" w:eastAsia="zh-CN" w:bidi="ar-SA"/>
        </w:rPr>
        <w:t>14</w:t>
      </w:r>
      <w:r>
        <w:rPr>
          <w:rFonts w:hint="default" w:ascii="Times New Roman" w:hAnsi="Times New Roman" w:eastAsia="仿宋_GB2312" w:cs="Times New Roman"/>
          <w:b/>
          <w:bCs/>
          <w:color w:val="auto"/>
          <w:kern w:val="2"/>
          <w:sz w:val="32"/>
          <w:szCs w:val="32"/>
          <w:highlight w:val="none"/>
          <w:lang w:val="en-US" w:eastAsia="zh-CN" w:bidi="ar-SA"/>
        </w:rPr>
        <w:t>万元，完成预算100%。</w:t>
      </w:r>
      <w:r>
        <w:rPr>
          <w:rFonts w:hint="default" w:ascii="Times New Roman" w:hAnsi="Times New Roman" w:eastAsia="仿宋_GB2312" w:cs="Times New Roman"/>
          <w:color w:val="000000"/>
          <w:sz w:val="32"/>
          <w:u w:color="auto"/>
        </w:rPr>
        <w:t>公务用车购置及运行维护费支出决算</w:t>
      </w:r>
      <w:r>
        <w:rPr>
          <w:rFonts w:hint="eastAsia" w:eastAsia="仿宋_GB2312" w:cs="Times New Roman"/>
          <w:color w:val="000000"/>
          <w:sz w:val="32"/>
          <w:szCs w:val="32"/>
          <w:lang w:eastAsia="zh-CN"/>
        </w:rPr>
        <w:t>与</w:t>
      </w:r>
      <w:r>
        <w:rPr>
          <w:rFonts w:hint="eastAsia" w:eastAsia="仿宋_GB2312" w:cs="Times New Roman"/>
          <w:color w:val="000000"/>
          <w:sz w:val="32"/>
          <w:u w:color="auto"/>
          <w:lang w:eastAsia="zh-CN"/>
        </w:rPr>
        <w:t>2024年度</w:t>
      </w:r>
      <w:r>
        <w:rPr>
          <w:rFonts w:hint="eastAsia" w:eastAsia="仿宋_GB2312" w:cs="Times New Roman"/>
          <w:color w:val="000000"/>
          <w:sz w:val="32"/>
          <w:szCs w:val="32"/>
          <w:lang w:eastAsia="zh-CN"/>
        </w:rPr>
        <w:t>相比</w:t>
      </w:r>
      <w:r>
        <w:rPr>
          <w:rFonts w:hint="default" w:ascii="Times New Roman" w:hAnsi="Times New Roman" w:eastAsia="仿宋_GB2312" w:cs="Times New Roman"/>
          <w:color w:val="000000"/>
          <w:sz w:val="32"/>
          <w:szCs w:val="32"/>
        </w:rPr>
        <w:t>增加</w:t>
      </w:r>
      <w:r>
        <w:rPr>
          <w:rFonts w:hint="eastAsia" w:eastAsia="仿宋_GB2312" w:cs="Times New Roman"/>
          <w:color w:val="000000"/>
          <w:sz w:val="32"/>
          <w:szCs w:val="32"/>
          <w:lang w:val="en-US" w:eastAsia="zh-CN"/>
        </w:rPr>
        <w:t>1.54</w:t>
      </w:r>
      <w:r>
        <w:rPr>
          <w:rFonts w:hint="default" w:ascii="Times New Roman" w:hAnsi="Times New Roman" w:eastAsia="仿宋_GB2312" w:cs="Times New Roman"/>
          <w:color w:val="000000"/>
          <w:sz w:val="32"/>
          <w:u w:color="auto"/>
        </w:rPr>
        <w:t>万元，增长</w:t>
      </w:r>
      <w:r>
        <w:rPr>
          <w:rFonts w:hint="eastAsia" w:eastAsia="仿宋_GB2312" w:cs="Times New Roman"/>
          <w:color w:val="000000"/>
          <w:sz w:val="32"/>
          <w:u w:color="auto"/>
          <w:lang w:val="en-US" w:eastAsia="zh-CN"/>
        </w:rPr>
        <w:t>12.36</w:t>
      </w:r>
      <w:r>
        <w:rPr>
          <w:rFonts w:hint="default" w:ascii="Times New Roman" w:hAnsi="Times New Roman" w:eastAsia="仿宋_GB2312" w:cs="Times New Roman"/>
          <w:color w:val="000000"/>
          <w:sz w:val="32"/>
          <w:u w:color="auto"/>
        </w:rPr>
        <w:t>%。</w:t>
      </w:r>
      <w:r>
        <w:rPr>
          <w:rFonts w:hint="default" w:ascii="Times New Roman" w:hAnsi="Times New Roman" w:eastAsia="仿宋_GB2312" w:cs="Times New Roman"/>
          <w:color w:val="auto"/>
          <w:kern w:val="2"/>
          <w:sz w:val="32"/>
          <w:szCs w:val="32"/>
          <w:highlight w:val="none"/>
          <w:lang w:val="en-US" w:eastAsia="zh-CN" w:bidi="ar-SA"/>
        </w:rPr>
        <w:t>主要</w:t>
      </w:r>
      <w:r>
        <w:rPr>
          <w:rFonts w:hint="eastAsia" w:eastAsia="仿宋_GB2312" w:cs="Times New Roman"/>
          <w:color w:val="auto"/>
          <w:kern w:val="2"/>
          <w:sz w:val="32"/>
          <w:szCs w:val="32"/>
          <w:highlight w:val="none"/>
          <w:lang w:val="en-US" w:eastAsia="zh-CN" w:bidi="ar-SA"/>
        </w:rPr>
        <w:t>原因是：</w:t>
      </w:r>
      <w:r>
        <w:rPr>
          <w:rFonts w:hint="eastAsia" w:ascii="Times New Roman" w:hAnsi="Times New Roman" w:eastAsia="仿宋_GB2312" w:cs="Times New Roman"/>
          <w:color w:val="000000"/>
          <w:sz w:val="32"/>
          <w:szCs w:val="32"/>
          <w:lang w:eastAsia="zh-CN"/>
        </w:rPr>
        <w:t>202</w:t>
      </w:r>
      <w:r>
        <w:rPr>
          <w:rFonts w:hint="eastAsia" w:eastAsia="仿宋_GB2312" w:cs="Times New Roman"/>
          <w:color w:val="000000"/>
          <w:sz w:val="32"/>
          <w:szCs w:val="32"/>
          <w:lang w:val="en-US" w:eastAsia="zh-CN"/>
        </w:rPr>
        <w:t>5</w:t>
      </w:r>
      <w:r>
        <w:rPr>
          <w:rFonts w:hint="eastAsia" w:ascii="Times New Roman" w:hAnsi="Times New Roman" w:eastAsia="仿宋_GB2312" w:cs="Times New Roman"/>
          <w:color w:val="000000"/>
          <w:sz w:val="32"/>
          <w:szCs w:val="32"/>
          <w:lang w:eastAsia="zh-CN"/>
        </w:rPr>
        <w:t>年公务用车</w:t>
      </w:r>
      <w:r>
        <w:rPr>
          <w:rFonts w:hint="eastAsia" w:eastAsia="仿宋_GB2312" w:cs="Times New Roman"/>
          <w:color w:val="000000"/>
          <w:sz w:val="32"/>
          <w:szCs w:val="32"/>
          <w:lang w:eastAsia="zh-CN"/>
        </w:rPr>
        <w:t>修车费</w:t>
      </w:r>
      <w:r>
        <w:rPr>
          <w:rFonts w:hint="eastAsia" w:ascii="Times New Roman" w:hAnsi="Times New Roman" w:eastAsia="仿宋_GB2312" w:cs="Times New Roman"/>
          <w:color w:val="000000"/>
          <w:sz w:val="32"/>
          <w:szCs w:val="32"/>
          <w:lang w:eastAsia="zh-CN"/>
        </w:rPr>
        <w:t>、油费等增加。</w:t>
      </w:r>
    </w:p>
    <w:p w14:paraId="3382C37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rPr>
        <w:t>截至202</w:t>
      </w:r>
      <w:r>
        <w:rPr>
          <w:rFonts w:hint="eastAsia" w:eastAsia="仿宋_GB2312" w:cs="Times New Roman"/>
          <w:color w:val="000000"/>
          <w:sz w:val="32"/>
          <w:szCs w:val="32"/>
          <w:highlight w:val="none"/>
          <w:lang w:val="en-US" w:eastAsia="zh-CN"/>
        </w:rPr>
        <w:t>5</w:t>
      </w:r>
      <w:r>
        <w:rPr>
          <w:rFonts w:hint="default" w:ascii="Times New Roman" w:hAnsi="Times New Roman" w:eastAsia="仿宋_GB2312" w:cs="Times New Roman"/>
          <w:color w:val="000000"/>
          <w:sz w:val="32"/>
          <w:szCs w:val="32"/>
          <w:highlight w:val="none"/>
        </w:rPr>
        <w:t>年12月</w:t>
      </w:r>
      <w:r>
        <w:rPr>
          <w:rFonts w:hint="default" w:ascii="Times New Roman" w:hAnsi="Times New Roman" w:eastAsia="仿宋_GB2312" w:cs="Times New Roman"/>
          <w:color w:val="000000"/>
          <w:sz w:val="32"/>
          <w:szCs w:val="32"/>
          <w:highlight w:val="none"/>
          <w:lang w:val="en-US" w:eastAsia="zh-CN"/>
        </w:rPr>
        <w:t>31日</w:t>
      </w:r>
      <w:r>
        <w:rPr>
          <w:rFonts w:hint="default" w:ascii="Times New Roman" w:hAnsi="Times New Roman" w:eastAsia="仿宋_GB2312" w:cs="Times New Roman"/>
          <w:color w:val="000000"/>
          <w:sz w:val="32"/>
          <w:szCs w:val="32"/>
          <w:highlight w:val="none"/>
        </w:rPr>
        <w:t>，单位共有公务用车2辆，其中：轿车1辆、越野车0辆、载客汽车0辆</w:t>
      </w:r>
      <w:r>
        <w:rPr>
          <w:rFonts w:hint="default" w:ascii="Times New Roman" w:hAnsi="Times New Roman" w:eastAsia="仿宋_GB2312" w:cs="Times New Roman"/>
          <w:color w:val="000000"/>
          <w:sz w:val="32"/>
          <w:szCs w:val="32"/>
          <w:highlight w:val="none"/>
          <w:lang w:eastAsia="zh-CN"/>
        </w:rPr>
        <w:t>、其他车型</w:t>
      </w:r>
      <w:r>
        <w:rPr>
          <w:rFonts w:hint="default" w:ascii="Times New Roman" w:hAnsi="Times New Roman" w:eastAsia="仿宋_GB2312" w:cs="Times New Roman"/>
          <w:color w:val="000000"/>
          <w:sz w:val="32"/>
          <w:szCs w:val="32"/>
          <w:highlight w:val="none"/>
          <w:lang w:val="en-US" w:eastAsia="zh-CN"/>
        </w:rPr>
        <w:t>1辆</w:t>
      </w:r>
      <w:r>
        <w:rPr>
          <w:rFonts w:hint="eastAsia" w:eastAsia="仿宋_GB2312" w:cs="Times New Roman"/>
          <w:color w:val="000000"/>
          <w:sz w:val="32"/>
          <w:szCs w:val="32"/>
          <w:highlight w:val="none"/>
          <w:lang w:val="en-US" w:eastAsia="zh-CN"/>
        </w:rPr>
        <w:t>。</w:t>
      </w:r>
    </w:p>
    <w:p w14:paraId="0B13589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color w:val="000000"/>
          <w:sz w:val="32"/>
          <w:u w:color="auto"/>
        </w:rPr>
      </w:pPr>
      <w:r>
        <w:rPr>
          <w:rFonts w:hint="default" w:ascii="Times New Roman" w:hAnsi="Times New Roman" w:eastAsia="仿宋_GB2312" w:cs="Times New Roman"/>
          <w:b/>
          <w:bCs/>
          <w:color w:val="000000"/>
          <w:sz w:val="32"/>
          <w:szCs w:val="32"/>
        </w:rPr>
        <w:t>公务用车运行维护费支出</w:t>
      </w:r>
      <w:r>
        <w:rPr>
          <w:rFonts w:hint="eastAsia" w:eastAsia="仿宋_GB2312" w:cs="Times New Roman"/>
          <w:b/>
          <w:bCs/>
          <w:sz w:val="32"/>
          <w:szCs w:val="32"/>
          <w:lang w:val="en-US" w:eastAsia="zh-CN"/>
        </w:rPr>
        <w:t>14</w:t>
      </w:r>
      <w:r>
        <w:rPr>
          <w:rFonts w:hint="default" w:ascii="Times New Roman" w:hAnsi="Times New Roman" w:eastAsia="仿宋_GB2312" w:cs="Times New Roman"/>
          <w:b/>
          <w:bCs/>
          <w:color w:val="auto"/>
          <w:kern w:val="2"/>
          <w:sz w:val="32"/>
          <w:szCs w:val="32"/>
          <w:highlight w:val="none"/>
          <w:lang w:val="en-US" w:eastAsia="zh-CN" w:bidi="ar-SA"/>
        </w:rPr>
        <w:t>万元</w:t>
      </w:r>
      <w:r>
        <w:rPr>
          <w:rFonts w:hint="eastAsia" w:ascii="Times New Roman" w:hAnsi="Times New Roman" w:eastAsia="仿宋_GB2312" w:cs="Times New Roman"/>
          <w:color w:val="000000"/>
          <w:sz w:val="32"/>
          <w:u w:color="auto"/>
          <w:lang w:eastAsia="zh-CN"/>
        </w:rPr>
        <w:t>，</w:t>
      </w:r>
      <w:r>
        <w:rPr>
          <w:rFonts w:hint="default" w:ascii="Times New Roman" w:hAnsi="Times New Roman" w:eastAsia="仿宋_GB2312" w:cs="Times New Roman"/>
          <w:color w:val="000000"/>
          <w:sz w:val="32"/>
          <w:u w:color="auto"/>
        </w:rPr>
        <w:t>主要用于我镇202</w:t>
      </w:r>
      <w:r>
        <w:rPr>
          <w:rFonts w:hint="eastAsia" w:eastAsia="仿宋_GB2312" w:cs="Times New Roman"/>
          <w:color w:val="000000"/>
          <w:sz w:val="32"/>
          <w:u w:color="auto"/>
          <w:lang w:val="en-US" w:eastAsia="zh-CN"/>
        </w:rPr>
        <w:t>5</w:t>
      </w:r>
      <w:r>
        <w:rPr>
          <w:rFonts w:hint="default" w:ascii="Times New Roman" w:hAnsi="Times New Roman" w:eastAsia="仿宋_GB2312" w:cs="Times New Roman"/>
          <w:color w:val="000000"/>
          <w:sz w:val="32"/>
          <w:u w:color="auto"/>
        </w:rPr>
        <w:t>年</w:t>
      </w:r>
      <w:r>
        <w:rPr>
          <w:rFonts w:hint="default" w:ascii="Times New Roman" w:hAnsi="Times New Roman" w:eastAsia="仿宋_GB2312" w:cs="Times New Roman"/>
          <w:color w:val="000000"/>
          <w:sz w:val="32"/>
          <w:u w:color="auto"/>
          <w:lang w:eastAsia="zh-CN"/>
        </w:rPr>
        <w:t>下村开展各项工作所需</w:t>
      </w:r>
      <w:r>
        <w:rPr>
          <w:rFonts w:hint="default" w:ascii="Times New Roman" w:hAnsi="Times New Roman" w:eastAsia="仿宋_GB2312" w:cs="Times New Roman"/>
          <w:color w:val="000000"/>
          <w:sz w:val="32"/>
          <w:u w:color="auto"/>
        </w:rPr>
        <w:t>的公务用车燃料费、维修费、过路费、保险费等支出</w:t>
      </w:r>
      <w:r>
        <w:rPr>
          <w:rFonts w:hint="default" w:ascii="Times New Roman" w:hAnsi="Times New Roman" w:eastAsia="仿宋_GB2312" w:cs="Times New Roman"/>
          <w:color w:val="000000"/>
          <w:sz w:val="32"/>
          <w:u w:color="auto"/>
          <w:lang w:eastAsia="zh-CN"/>
        </w:rPr>
        <w:t>。</w:t>
      </w:r>
      <w:r>
        <w:rPr>
          <w:rFonts w:hint="default" w:ascii="Times New Roman" w:hAnsi="Times New Roman" w:eastAsia="仿宋_GB2312" w:cs="Times New Roman"/>
          <w:color w:val="000000"/>
          <w:sz w:val="32"/>
          <w:u w:color="auto"/>
        </w:rPr>
        <w:t xml:space="preserve"> </w:t>
      </w:r>
    </w:p>
    <w:p w14:paraId="21B80E8F">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b/>
          <w:bCs/>
          <w:color w:val="auto"/>
          <w:kern w:val="2"/>
          <w:sz w:val="32"/>
          <w:szCs w:val="32"/>
          <w:highlight w:val="none"/>
          <w:lang w:val="en-US" w:eastAsia="zh-CN" w:bidi="ar-SA"/>
        </w:rPr>
        <w:t>3.公务接待费支出0万元</w:t>
      </w:r>
      <w:bookmarkStart w:id="69" w:name="_Toc15377218"/>
      <w:bookmarkStart w:id="70" w:name="_Toc15396610"/>
      <w:r>
        <w:rPr>
          <w:rFonts w:hint="eastAsia" w:ascii="仿宋" w:hAnsi="仿宋" w:eastAsia="仿宋" w:cs="仿宋"/>
          <w:b/>
          <w:bCs/>
          <w:color w:val="auto"/>
          <w:kern w:val="2"/>
          <w:sz w:val="32"/>
          <w:szCs w:val="32"/>
          <w:highlight w:val="none"/>
          <w:lang w:val="en-US" w:eastAsia="zh-CN" w:bidi="ar-SA"/>
        </w:rPr>
        <w:t>，完成预算0%。</w:t>
      </w:r>
      <w:r>
        <w:rPr>
          <w:rFonts w:hint="default" w:ascii="Times New Roman" w:hAnsi="Times New Roman" w:eastAsia="仿宋_GB2312" w:cs="Times New Roman"/>
          <w:color w:val="000000"/>
          <w:sz w:val="32"/>
          <w:szCs w:val="32"/>
        </w:rPr>
        <w:t>其中：</w:t>
      </w:r>
    </w:p>
    <w:p w14:paraId="0C6D79A3">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国内公务接待支出</w:t>
      </w:r>
      <w:r>
        <w:rPr>
          <w:rFonts w:hint="default" w:ascii="Times New Roman" w:hAnsi="Times New Roman" w:eastAsia="仿宋_GB2312" w:cs="Times New Roman"/>
          <w:color w:val="000000"/>
          <w:sz w:val="32"/>
          <w:szCs w:val="32"/>
          <w:lang w:eastAsia="zh-CN"/>
        </w:rPr>
        <w:t>0万元</w:t>
      </w:r>
      <w:r>
        <w:rPr>
          <w:rFonts w:hint="default" w:ascii="Times New Roman" w:hAnsi="Times New Roman" w:eastAsia="仿宋_GB2312" w:cs="Times New Roman"/>
          <w:color w:val="000000"/>
          <w:sz w:val="32"/>
          <w:szCs w:val="32"/>
        </w:rPr>
        <w:t>。</w:t>
      </w:r>
    </w:p>
    <w:p w14:paraId="584549B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000000"/>
          <w:sz w:val="32"/>
          <w:u w:color="auto"/>
        </w:rPr>
      </w:pPr>
      <w:r>
        <w:rPr>
          <w:rFonts w:hint="default" w:ascii="Times New Roman" w:hAnsi="Times New Roman" w:eastAsia="仿宋_GB2312" w:cs="Times New Roman"/>
          <w:color w:val="000000"/>
          <w:sz w:val="32"/>
          <w:szCs w:val="32"/>
        </w:rPr>
        <w:t>外事接待支出</w:t>
      </w:r>
      <w:r>
        <w:rPr>
          <w:rFonts w:hint="default" w:ascii="Times New Roman" w:hAnsi="Times New Roman" w:eastAsia="仿宋_GB2312" w:cs="Times New Roman"/>
          <w:color w:val="000000"/>
          <w:sz w:val="32"/>
          <w:szCs w:val="32"/>
          <w:lang w:eastAsia="zh-CN"/>
        </w:rPr>
        <w:t>0万元</w:t>
      </w:r>
      <w:r>
        <w:rPr>
          <w:rFonts w:hint="eastAsia" w:ascii="Times New Roman" w:hAnsi="Times New Roman" w:eastAsia="仿宋_GB2312" w:cs="Times New Roman"/>
          <w:color w:val="000000"/>
          <w:sz w:val="32"/>
          <w:szCs w:val="32"/>
          <w:lang w:eastAsia="zh-CN"/>
        </w:rPr>
        <w:t>。</w:t>
      </w:r>
    </w:p>
    <w:p w14:paraId="02DC7148">
      <w:pPr>
        <w:pageBreakBefore w:val="0"/>
        <w:kinsoku/>
        <w:wordWrap/>
        <w:overflowPunct/>
        <w:topLinePunct w:val="0"/>
        <w:autoSpaceDE/>
        <w:autoSpaceDN/>
        <w:bidi w:val="0"/>
        <w:adjustRightInd/>
        <w:snapToGrid/>
        <w:spacing w:line="576" w:lineRule="exact"/>
        <w:ind w:firstLine="640"/>
        <w:outlineLvl w:val="1"/>
        <w:rPr>
          <w:rStyle w:val="32"/>
          <w:rFonts w:ascii="Times New Roman" w:hAnsi="Times New Roman" w:eastAsia="黑体"/>
          <w:color w:val="auto"/>
          <w:highlight w:val="none"/>
        </w:rPr>
      </w:pPr>
      <w:bookmarkStart w:id="71" w:name="_Toc25249"/>
      <w:bookmarkStart w:id="72" w:name="_Toc20173"/>
      <w:r>
        <w:rPr>
          <w:rFonts w:hint="eastAsia" w:ascii="Times New Roman" w:hAnsi="Times New Roman" w:eastAsia="黑体"/>
          <w:color w:val="auto"/>
          <w:sz w:val="32"/>
          <w:szCs w:val="32"/>
          <w:highlight w:val="none"/>
        </w:rPr>
        <w:t>八、</w:t>
      </w:r>
      <w:r>
        <w:rPr>
          <w:rStyle w:val="32"/>
          <w:rFonts w:hint="eastAsia" w:ascii="Times New Roman" w:hAnsi="Times New Roman" w:eastAsia="黑体"/>
          <w:b w:val="0"/>
          <w:color w:val="auto"/>
          <w:highlight w:val="none"/>
        </w:rPr>
        <w:t>政府性基金预算支出决算情况说明</w:t>
      </w:r>
      <w:bookmarkEnd w:id="69"/>
      <w:bookmarkEnd w:id="70"/>
      <w:bookmarkEnd w:id="71"/>
      <w:bookmarkEnd w:id="72"/>
    </w:p>
    <w:p w14:paraId="01A7BB87">
      <w:pPr>
        <w:pageBreakBefore w:val="0"/>
        <w:kinsoku/>
        <w:wordWrap/>
        <w:overflowPunct/>
        <w:topLinePunct w:val="0"/>
        <w:autoSpaceDE/>
        <w:autoSpaceDN/>
        <w:bidi w:val="0"/>
        <w:adjustRightInd/>
        <w:snapToGrid/>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政府性基金预算财政拨款支出</w:t>
      </w:r>
      <w:r>
        <w:rPr>
          <w:rFonts w:hint="eastAsia" w:eastAsia="仿宋_GB2312" w:cs="Times New Roman"/>
          <w:color w:val="auto"/>
          <w:kern w:val="2"/>
          <w:sz w:val="32"/>
          <w:szCs w:val="32"/>
          <w:highlight w:val="none"/>
          <w:lang w:val="en-US" w:eastAsia="zh-CN" w:bidi="ar-SA"/>
        </w:rPr>
        <w:t>1524.07</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eastAsia" w:eastAsia="仿宋_GB2312" w:cs="Times New Roman"/>
          <w:sz w:val="32"/>
          <w:szCs w:val="32"/>
          <w:lang w:val="en-US" w:eastAsia="zh-CN"/>
        </w:rPr>
        <w:t>23.71</w:t>
      </w:r>
      <w:r>
        <w:rPr>
          <w:rFonts w:hint="default" w:ascii="Times New Roman" w:hAnsi="Times New Roman" w:eastAsia="仿宋_GB2312" w:cs="Times New Roman"/>
          <w:color w:val="auto"/>
          <w:kern w:val="2"/>
          <w:sz w:val="32"/>
          <w:szCs w:val="32"/>
          <w:highlight w:val="none"/>
          <w:lang w:val="en-US" w:eastAsia="zh-CN" w:bidi="ar-SA"/>
        </w:rPr>
        <w:t>%。与</w:t>
      </w:r>
      <w:r>
        <w:rPr>
          <w:rFonts w:hint="eastAsia" w:eastAsia="仿宋_GB2312" w:cs="Times New Roman"/>
          <w:color w:val="auto"/>
          <w:kern w:val="2"/>
          <w:sz w:val="32"/>
          <w:szCs w:val="32"/>
          <w:highlight w:val="none"/>
          <w:lang w:val="en-US" w:eastAsia="zh-CN" w:bidi="ar-SA"/>
        </w:rPr>
        <w:t>2024年度</w:t>
      </w:r>
      <w:r>
        <w:rPr>
          <w:rFonts w:hint="default" w:ascii="Times New Roman" w:hAnsi="Times New Roman" w:eastAsia="仿宋_GB2312" w:cs="Times New Roman"/>
          <w:color w:val="auto"/>
          <w:kern w:val="2"/>
          <w:sz w:val="32"/>
          <w:szCs w:val="32"/>
          <w:highlight w:val="none"/>
          <w:lang w:val="en-US" w:eastAsia="zh-CN" w:bidi="ar-SA"/>
        </w:rPr>
        <w:t>相比，政府性基金预算财政拨款支出增加</w:t>
      </w:r>
      <w:r>
        <w:rPr>
          <w:rFonts w:hint="eastAsia" w:eastAsia="仿宋_GB2312" w:cs="Times New Roman"/>
          <w:color w:val="auto"/>
          <w:kern w:val="2"/>
          <w:sz w:val="32"/>
          <w:szCs w:val="32"/>
          <w:highlight w:val="none"/>
          <w:lang w:val="en-US" w:eastAsia="zh-CN" w:bidi="ar-SA"/>
        </w:rPr>
        <w:t>1233.22</w:t>
      </w:r>
      <w:r>
        <w:rPr>
          <w:rFonts w:hint="default" w:ascii="Times New Roman" w:hAnsi="Times New Roman" w:eastAsia="仿宋_GB2312" w:cs="Times New Roman"/>
          <w:color w:val="auto"/>
          <w:kern w:val="2"/>
          <w:sz w:val="32"/>
          <w:szCs w:val="32"/>
          <w:highlight w:val="none"/>
          <w:lang w:val="en-US" w:eastAsia="zh-CN" w:bidi="ar-SA"/>
        </w:rPr>
        <w:t>万元，增长</w:t>
      </w:r>
      <w:r>
        <w:rPr>
          <w:rFonts w:hint="eastAsia" w:eastAsia="仿宋_GB2312" w:cs="Times New Roman"/>
          <w:color w:val="auto"/>
          <w:kern w:val="2"/>
          <w:sz w:val="32"/>
          <w:szCs w:val="32"/>
          <w:highlight w:val="none"/>
          <w:lang w:val="en-US" w:eastAsia="zh-CN" w:bidi="ar-SA"/>
        </w:rPr>
        <w:t>424</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主要变动原因是：</w:t>
      </w:r>
      <w:bookmarkStart w:id="116" w:name="_GoBack"/>
      <w:bookmarkEnd w:id="116"/>
      <w:r>
        <w:rPr>
          <w:rFonts w:hint="default" w:ascii="Times New Roman" w:hAnsi="Times New Roman" w:eastAsia="仿宋_GB2312" w:cs="Times New Roman"/>
          <w:color w:val="auto"/>
          <w:kern w:val="2"/>
          <w:sz w:val="32"/>
          <w:szCs w:val="32"/>
          <w:highlight w:val="none"/>
          <w:lang w:val="en-US" w:eastAsia="zh-CN" w:bidi="ar-SA"/>
        </w:rPr>
        <w:t>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年基金项目</w:t>
      </w:r>
      <w:r>
        <w:rPr>
          <w:rFonts w:hint="eastAsia" w:eastAsia="仿宋_GB2312" w:cs="Times New Roman"/>
          <w:color w:val="auto"/>
          <w:kern w:val="2"/>
          <w:sz w:val="32"/>
          <w:szCs w:val="32"/>
          <w:highlight w:val="none"/>
          <w:lang w:val="en-US" w:eastAsia="zh-CN" w:bidi="ar-SA"/>
        </w:rPr>
        <w:t>支出</w:t>
      </w:r>
      <w:r>
        <w:rPr>
          <w:rFonts w:hint="default" w:ascii="Times New Roman" w:hAnsi="Times New Roman" w:eastAsia="仿宋_GB2312" w:cs="Times New Roman"/>
          <w:color w:val="auto"/>
          <w:kern w:val="2"/>
          <w:sz w:val="32"/>
          <w:szCs w:val="32"/>
          <w:highlight w:val="none"/>
          <w:lang w:val="en-US" w:eastAsia="zh-CN" w:bidi="ar-SA"/>
        </w:rPr>
        <w:t>增加。</w:t>
      </w:r>
    </w:p>
    <w:p w14:paraId="48EC77C1">
      <w:pPr>
        <w:pageBreakBefore w:val="0"/>
        <w:numPr>
          <w:ilvl w:val="0"/>
          <w:numId w:val="0"/>
        </w:numPr>
        <w:kinsoku/>
        <w:wordWrap/>
        <w:overflowPunct/>
        <w:topLinePunct w:val="0"/>
        <w:autoSpaceDE/>
        <w:autoSpaceDN/>
        <w:bidi w:val="0"/>
        <w:adjustRightInd/>
        <w:snapToGrid/>
        <w:spacing w:line="576" w:lineRule="exact"/>
        <w:ind w:left="630" w:leftChars="0"/>
        <w:outlineLvl w:val="1"/>
        <w:rPr>
          <w:rStyle w:val="32"/>
          <w:rFonts w:ascii="Times New Roman" w:hAnsi="Times New Roman" w:eastAsia="黑体"/>
          <w:b w:val="0"/>
          <w:color w:val="auto"/>
          <w:highlight w:val="none"/>
        </w:rPr>
      </w:pPr>
      <w:bookmarkStart w:id="73" w:name="_Toc15377219"/>
      <w:bookmarkStart w:id="74" w:name="_Toc16834"/>
      <w:bookmarkStart w:id="75" w:name="_Toc14297"/>
      <w:bookmarkStart w:id="76" w:name="_Toc15396611"/>
      <w:r>
        <w:rPr>
          <w:rStyle w:val="32"/>
          <w:rFonts w:hint="eastAsia" w:ascii="Times New Roman" w:hAnsi="Times New Roman" w:eastAsia="黑体"/>
          <w:b w:val="0"/>
          <w:color w:val="auto"/>
          <w:highlight w:val="none"/>
          <w:lang w:eastAsia="zh-CN"/>
        </w:rPr>
        <w:t>九、</w:t>
      </w:r>
      <w:r>
        <w:rPr>
          <w:rStyle w:val="32"/>
          <w:rFonts w:hint="eastAsia" w:ascii="Times New Roman" w:hAnsi="Times New Roman" w:eastAsia="黑体"/>
          <w:b w:val="0"/>
          <w:color w:val="auto"/>
          <w:highlight w:val="none"/>
        </w:rPr>
        <w:t>国有资本经营预算支出决算情况说明</w:t>
      </w:r>
      <w:bookmarkEnd w:id="73"/>
      <w:bookmarkEnd w:id="74"/>
      <w:bookmarkEnd w:id="75"/>
      <w:bookmarkEnd w:id="76"/>
    </w:p>
    <w:p w14:paraId="1DD69029">
      <w:pPr>
        <w:pageBreakBefore w:val="0"/>
        <w:kinsoku/>
        <w:wordWrap/>
        <w:overflowPunct/>
        <w:topLinePunct w:val="0"/>
        <w:autoSpaceDE/>
        <w:autoSpaceDN/>
        <w:bidi w:val="0"/>
        <w:adjustRightInd/>
        <w:snapToGrid/>
        <w:spacing w:line="576"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国有资本经营预算财政拨款支出0万元</w:t>
      </w:r>
      <w:r>
        <w:rPr>
          <w:rFonts w:hint="eastAsia" w:eastAsia="仿宋_GB2312" w:cs="Times New Roman"/>
          <w:color w:val="auto"/>
          <w:kern w:val="2"/>
          <w:sz w:val="32"/>
          <w:szCs w:val="32"/>
          <w:highlight w:val="none"/>
          <w:lang w:val="en-US" w:eastAsia="zh-CN" w:bidi="ar-SA"/>
        </w:rPr>
        <w:t>。</w:t>
      </w:r>
    </w:p>
    <w:p w14:paraId="37343906">
      <w:pPr>
        <w:pageBreakBefore w:val="0"/>
        <w:numPr>
          <w:ilvl w:val="0"/>
          <w:numId w:val="0"/>
        </w:numPr>
        <w:kinsoku/>
        <w:wordWrap/>
        <w:overflowPunct/>
        <w:topLinePunct w:val="0"/>
        <w:autoSpaceDE/>
        <w:autoSpaceDN/>
        <w:bidi w:val="0"/>
        <w:adjustRightInd/>
        <w:snapToGrid/>
        <w:spacing w:line="576" w:lineRule="exact"/>
        <w:ind w:left="630" w:leftChars="0"/>
        <w:outlineLvl w:val="1"/>
        <w:rPr>
          <w:rStyle w:val="32"/>
          <w:rFonts w:hint="eastAsia" w:ascii="Times New Roman" w:hAnsi="Times New Roman" w:eastAsia="黑体"/>
          <w:b w:val="0"/>
          <w:color w:val="auto"/>
          <w:highlight w:val="none"/>
        </w:rPr>
      </w:pPr>
      <w:bookmarkStart w:id="77" w:name="_Toc15377221"/>
      <w:bookmarkStart w:id="78" w:name="_Toc15396612"/>
      <w:bookmarkStart w:id="79" w:name="_Toc1030"/>
      <w:bookmarkStart w:id="80" w:name="_Toc15018"/>
      <w:r>
        <w:rPr>
          <w:rStyle w:val="32"/>
          <w:rFonts w:hint="eastAsia" w:ascii="Times New Roman" w:hAnsi="Times New Roman" w:eastAsia="黑体"/>
          <w:b w:val="0"/>
          <w:color w:val="auto"/>
          <w:highlight w:val="none"/>
          <w:lang w:eastAsia="zh-CN"/>
        </w:rPr>
        <w:t>十、</w:t>
      </w:r>
      <w:r>
        <w:rPr>
          <w:rStyle w:val="32"/>
          <w:rFonts w:hint="eastAsia" w:ascii="Times New Roman" w:hAnsi="Times New Roman" w:eastAsia="黑体"/>
          <w:b w:val="0"/>
          <w:color w:val="auto"/>
          <w:highlight w:val="none"/>
        </w:rPr>
        <w:t>其他重要事项的情况说明</w:t>
      </w:r>
      <w:bookmarkEnd w:id="77"/>
      <w:bookmarkEnd w:id="78"/>
      <w:bookmarkEnd w:id="79"/>
      <w:bookmarkEnd w:id="80"/>
    </w:p>
    <w:p w14:paraId="2ADE27AE">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bookmarkStart w:id="81" w:name="_Toc15377222"/>
      <w:r>
        <w:rPr>
          <w:rFonts w:hint="eastAsia" w:ascii="Times New Roman" w:hAnsi="Times New Roman" w:eastAsia="楷体_GB2312" w:cs="楷体_GB2312"/>
          <w:b/>
          <w:color w:val="auto"/>
          <w:sz w:val="32"/>
          <w:szCs w:val="32"/>
          <w:highlight w:val="none"/>
        </w:rPr>
        <w:t>（一）机关运行经费支出情况</w:t>
      </w:r>
      <w:bookmarkEnd w:id="81"/>
    </w:p>
    <w:p w14:paraId="023E66BC">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sz w:val="32"/>
          <w:szCs w:val="32"/>
          <w:lang w:eastAsia="zh-CN"/>
        </w:rPr>
        <w:t>茂县凤仪镇人民政府（本级）</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eastAsia" w:eastAsia="仿宋_GB2312" w:cs="Times New Roman"/>
          <w:sz w:val="32"/>
          <w:szCs w:val="32"/>
          <w:lang w:val="en-US" w:eastAsia="zh-CN"/>
        </w:rPr>
        <w:t>131.51</w:t>
      </w:r>
      <w:r>
        <w:rPr>
          <w:rFonts w:hint="default" w:ascii="Times New Roman" w:hAnsi="Times New Roman" w:eastAsia="仿宋_GB2312" w:cs="Times New Roman"/>
          <w:color w:val="auto"/>
          <w:kern w:val="2"/>
          <w:sz w:val="32"/>
          <w:szCs w:val="32"/>
          <w:highlight w:val="none"/>
          <w:lang w:val="en-US" w:eastAsia="zh-CN" w:bidi="ar-SA"/>
        </w:rPr>
        <w:t>万元，</w:t>
      </w:r>
      <w:r>
        <w:rPr>
          <w:rFonts w:hint="eastAsia" w:eastAsia="仿宋_GB2312" w:cs="Times New Roman"/>
          <w:color w:val="000000"/>
          <w:sz w:val="32"/>
          <w:u w:color="auto"/>
          <w:lang w:eastAsia="zh-CN"/>
        </w:rPr>
        <w:t>与2024年相比增加</w:t>
      </w:r>
      <w:r>
        <w:rPr>
          <w:rFonts w:hint="eastAsia" w:eastAsia="仿宋_GB2312" w:cs="Times New Roman"/>
          <w:color w:val="000000"/>
          <w:sz w:val="32"/>
          <w:u w:color="auto"/>
          <w:lang w:val="en-US" w:eastAsia="zh-CN"/>
        </w:rPr>
        <w:t>57.89</w:t>
      </w:r>
      <w:r>
        <w:rPr>
          <w:rFonts w:hint="default" w:ascii="Times New Roman" w:hAnsi="Times New Roman" w:eastAsia="仿宋_GB2312" w:cs="Times New Roman"/>
          <w:color w:val="000000"/>
          <w:sz w:val="32"/>
          <w:u w:color="auto"/>
        </w:rPr>
        <w:t>万元</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color w:val="auto"/>
          <w:kern w:val="2"/>
          <w:sz w:val="32"/>
          <w:szCs w:val="32"/>
          <w:highlight w:val="none"/>
          <w:lang w:val="en-US" w:eastAsia="zh-CN" w:bidi="ar-SA"/>
        </w:rPr>
        <w:t>增长78.63</w:t>
      </w:r>
      <w:r>
        <w:rPr>
          <w:rFonts w:hint="default" w:ascii="Times New Roman" w:hAnsi="Times New Roman" w:eastAsia="仿宋_GB2312" w:cs="Times New Roman"/>
          <w:color w:val="auto"/>
          <w:kern w:val="2"/>
          <w:sz w:val="32"/>
          <w:szCs w:val="32"/>
          <w:highlight w:val="none"/>
          <w:lang w:val="en-US" w:eastAsia="zh-CN" w:bidi="ar-SA"/>
        </w:rPr>
        <w:t>%。主要</w:t>
      </w:r>
      <w:r>
        <w:rPr>
          <w:rFonts w:hint="eastAsia" w:eastAsia="仿宋_GB2312" w:cs="Times New Roman"/>
          <w:color w:val="auto"/>
          <w:kern w:val="2"/>
          <w:sz w:val="32"/>
          <w:szCs w:val="32"/>
          <w:highlight w:val="none"/>
          <w:lang w:val="en-US" w:eastAsia="zh-CN" w:bidi="ar-SA"/>
        </w:rPr>
        <w:t>原因是：2025年日常公用经费增加。</w:t>
      </w:r>
    </w:p>
    <w:p w14:paraId="04F0A4D8">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bookmarkStart w:id="82" w:name="_Toc15377223"/>
      <w:r>
        <w:rPr>
          <w:rFonts w:hint="eastAsia" w:ascii="Times New Roman" w:hAnsi="Times New Roman" w:eastAsia="楷体_GB2312" w:cs="楷体_GB2312"/>
          <w:b/>
          <w:color w:val="auto"/>
          <w:sz w:val="32"/>
          <w:szCs w:val="32"/>
          <w:highlight w:val="none"/>
        </w:rPr>
        <w:t>（二）政府采购支出情况</w:t>
      </w:r>
      <w:bookmarkEnd w:id="82"/>
    </w:p>
    <w:p w14:paraId="738325DA">
      <w:pPr>
        <w:pageBreakBefore w:val="0"/>
        <w:kinsoku/>
        <w:wordWrap/>
        <w:overflowPunct/>
        <w:topLinePunct w:val="0"/>
        <w:autoSpaceDE/>
        <w:autoSpaceDN/>
        <w:bidi w:val="0"/>
        <w:adjustRightInd/>
        <w:snapToGrid/>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kern w:val="2"/>
          <w:sz w:val="32"/>
          <w:szCs w:val="32"/>
          <w:highlight w:val="none"/>
          <w:lang w:val="en-US" w:eastAsia="zh-CN" w:bidi="ar-SA"/>
        </w:rPr>
        <w:t>，</w:t>
      </w:r>
      <w:r>
        <w:rPr>
          <w:rFonts w:hint="eastAsia" w:eastAsia="仿宋_GB2312" w:cs="Times New Roman"/>
          <w:sz w:val="32"/>
          <w:szCs w:val="32"/>
          <w:lang w:eastAsia="zh-CN"/>
        </w:rPr>
        <w:t>茂县凤仪镇人民政府（本级）</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eastAsia" w:eastAsia="仿宋_GB2312" w:cs="Times New Roman"/>
          <w:sz w:val="32"/>
          <w:szCs w:val="32"/>
          <w:lang w:val="en-US" w:eastAsia="zh-CN"/>
        </w:rPr>
        <w:t>213.14</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eastAsia" w:eastAsia="仿宋_GB2312" w:cs="Times New Roman"/>
          <w:sz w:val="32"/>
          <w:szCs w:val="32"/>
          <w:lang w:val="en-US" w:eastAsia="zh-CN"/>
        </w:rPr>
        <w:t>213.14</w:t>
      </w:r>
      <w:r>
        <w:rPr>
          <w:rFonts w:hint="default" w:ascii="Times New Roman" w:hAnsi="Times New Roman" w:eastAsia="仿宋_GB2312" w:cs="Times New Roman"/>
          <w:color w:val="auto"/>
          <w:kern w:val="2"/>
          <w:sz w:val="32"/>
          <w:szCs w:val="32"/>
          <w:highlight w:val="none"/>
          <w:lang w:val="en-US" w:eastAsia="zh-CN" w:bidi="ar-SA"/>
        </w:rPr>
        <w:t>万元、政府采购工程支出</w:t>
      </w:r>
      <w:r>
        <w:rPr>
          <w:rFonts w:hint="eastAsia" w:eastAsia="仿宋_GB2312" w:cs="Times New Roman"/>
          <w:sz w:val="32"/>
          <w:szCs w:val="32"/>
          <w:lang w:val="en-US" w:eastAsia="zh-CN"/>
        </w:rPr>
        <w:t>0</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eastAsia" w:eastAsia="仿宋_GB2312" w:cs="Times New Roman"/>
          <w:color w:val="auto"/>
          <w:kern w:val="2"/>
          <w:sz w:val="32"/>
          <w:szCs w:val="32"/>
          <w:highlight w:val="none"/>
          <w:lang w:val="en-US" w:eastAsia="zh-CN" w:bidi="ar-SA"/>
        </w:rPr>
        <w:t>凤仪镇宗渠村苹果基地产业提升建设项目（防雹棚采购）、茂县凤仪镇人民政府办公设备购置、凤仪镇静州村扶持壮大集体经济</w:t>
      </w:r>
      <w:r>
        <w:rPr>
          <w:rFonts w:hint="default" w:ascii="Times New Roman" w:hAnsi="Times New Roman" w:eastAsia="仿宋_GB2312" w:cs="Times New Roman"/>
          <w:color w:val="auto"/>
          <w:kern w:val="2"/>
          <w:sz w:val="32"/>
          <w:szCs w:val="32"/>
          <w:highlight w:val="none"/>
          <w:lang w:val="en-US" w:eastAsia="zh-CN" w:bidi="ar-SA"/>
        </w:rPr>
        <w:t>。授予中小企业合同金额</w:t>
      </w:r>
      <w:r>
        <w:rPr>
          <w:rFonts w:hint="eastAsia" w:eastAsia="仿宋_GB2312" w:cs="Times New Roman"/>
          <w:sz w:val="32"/>
          <w:szCs w:val="32"/>
          <w:highlight w:val="none"/>
          <w:lang w:val="en-US" w:eastAsia="zh-CN"/>
        </w:rPr>
        <w:t>213.14</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eastAsia" w:eastAsia="仿宋_GB2312" w:cs="Times New Roman"/>
          <w:sz w:val="32"/>
          <w:szCs w:val="32"/>
          <w:lang w:val="en-US" w:eastAsia="zh-CN"/>
        </w:rPr>
        <w:t>8.74</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eastAsia" w:eastAsia="仿宋_GB2312" w:cs="Times New Roman"/>
          <w:sz w:val="32"/>
          <w:szCs w:val="32"/>
          <w:lang w:val="en-US" w:eastAsia="zh-CN"/>
        </w:rPr>
        <w:t>4.1</w:t>
      </w:r>
      <w:r>
        <w:rPr>
          <w:rFonts w:hint="default" w:ascii="Times New Roman" w:hAnsi="Times New Roman" w:eastAsia="仿宋_GB2312" w:cs="Times New Roman"/>
          <w:color w:val="auto"/>
          <w:kern w:val="2"/>
          <w:sz w:val="32"/>
          <w:szCs w:val="32"/>
          <w:highlight w:val="none"/>
          <w:lang w:val="en-US" w:eastAsia="zh-CN" w:bidi="ar-SA"/>
        </w:rPr>
        <w:t>%。</w:t>
      </w:r>
    </w:p>
    <w:p w14:paraId="631ABAE8">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bookmarkStart w:id="83" w:name="_Toc15377224"/>
      <w:r>
        <w:rPr>
          <w:rFonts w:hint="eastAsia" w:ascii="Times New Roman" w:hAnsi="Times New Roman" w:eastAsia="楷体_GB2312" w:cs="楷体_GB2312"/>
          <w:b/>
          <w:color w:val="auto"/>
          <w:sz w:val="32"/>
          <w:szCs w:val="32"/>
          <w:highlight w:val="none"/>
        </w:rPr>
        <w:t>（三）国有资产占有使用情况</w:t>
      </w:r>
      <w:bookmarkEnd w:id="83"/>
    </w:p>
    <w:p w14:paraId="3CBD761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截至202</w:t>
      </w:r>
      <w:r>
        <w:rPr>
          <w:rFonts w:hint="eastAsia"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年12月31日，</w:t>
      </w:r>
      <w:r>
        <w:rPr>
          <w:rFonts w:hint="eastAsia" w:eastAsia="仿宋_GB2312" w:cs="Times New Roman"/>
          <w:sz w:val="32"/>
          <w:szCs w:val="32"/>
          <w:lang w:eastAsia="zh-CN"/>
        </w:rPr>
        <w:t>茂县凤仪镇人民政府（本级）</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辆，其中：主要负责人用车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辆、</w:t>
      </w:r>
      <w:r>
        <w:rPr>
          <w:rFonts w:hint="default" w:ascii="Times New Roman" w:hAnsi="Times New Roman" w:eastAsia="仿宋_GB2312" w:cs="Times New Roman"/>
          <w:color w:val="000000"/>
          <w:sz w:val="32"/>
          <w:szCs w:val="32"/>
        </w:rPr>
        <w:t>其他用车0辆。单价100万元以上专用设备</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不含车辆</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0台（套）。</w:t>
      </w:r>
    </w:p>
    <w:p w14:paraId="52B88801">
      <w:pPr>
        <w:pageBreakBefore w:val="0"/>
        <w:kinsoku/>
        <w:wordWrap/>
        <w:overflowPunct/>
        <w:topLinePunct w:val="0"/>
        <w:autoSpaceDE/>
        <w:autoSpaceDN/>
        <w:bidi w:val="0"/>
        <w:adjustRightInd/>
        <w:snapToGrid/>
        <w:spacing w:line="576"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18BC74D0">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根据预算绩效管理要求，本单位在</w:t>
      </w:r>
      <w:r>
        <w:rPr>
          <w:rFonts w:hint="eastAsia" w:ascii="Times New Roman" w:hAnsi="Times New Roman" w:eastAsia="仿宋_GB2312" w:cs="Times New Roman"/>
          <w:sz w:val="32"/>
          <w:szCs w:val="32"/>
          <w:lang w:eastAsia="zh-CN"/>
        </w:rPr>
        <w:t>2025年度</w:t>
      </w:r>
      <w:r>
        <w:rPr>
          <w:rFonts w:hint="default" w:ascii="Times New Roman" w:hAnsi="Times New Roman" w:eastAsia="仿宋_GB2312" w:cs="Times New Roman"/>
          <w:sz w:val="32"/>
          <w:szCs w:val="32"/>
        </w:rPr>
        <w:t>预算编制阶段，组织对</w:t>
      </w:r>
      <w:r>
        <w:rPr>
          <w:rFonts w:hint="default" w:ascii="Times New Roman" w:hAnsi="Times New Roman" w:eastAsia="仿宋_GB2312" w:cs="Times New Roman"/>
          <w:sz w:val="32"/>
          <w:szCs w:val="32"/>
          <w:lang w:val="en-US" w:eastAsia="zh-CN"/>
        </w:rPr>
        <w:t>省级村级公共服务经费补助资金</w:t>
      </w:r>
      <w:r>
        <w:rPr>
          <w:rFonts w:hint="default" w:ascii="Times New Roman" w:hAnsi="Times New Roman" w:eastAsia="仿宋_GB2312" w:cs="Times New Roman"/>
          <w:sz w:val="32"/>
          <w:szCs w:val="32"/>
        </w:rPr>
        <w:t>等</w:t>
      </w:r>
      <w:r>
        <w:rPr>
          <w:rFonts w:hint="eastAsia" w:eastAsia="仿宋_GB2312" w:cs="Times New Roman"/>
          <w:sz w:val="32"/>
          <w:szCs w:val="32"/>
          <w:lang w:val="en-US" w:eastAsia="zh-CN"/>
        </w:rPr>
        <w:t>49</w:t>
      </w:r>
      <w:r>
        <w:rPr>
          <w:rFonts w:hint="default" w:ascii="Times New Roman" w:hAnsi="Times New Roman" w:eastAsia="仿宋_GB2312" w:cs="Times New Roman"/>
          <w:sz w:val="32"/>
          <w:szCs w:val="32"/>
        </w:rPr>
        <w:t>个项目开展了预算事前绩效评估，对</w:t>
      </w:r>
      <w:r>
        <w:rPr>
          <w:rFonts w:hint="eastAsia" w:eastAsia="仿宋_GB2312" w:cs="Times New Roman"/>
          <w:sz w:val="32"/>
          <w:szCs w:val="32"/>
          <w:lang w:val="en-US" w:eastAsia="zh-CN"/>
        </w:rPr>
        <w:t>49</w:t>
      </w:r>
      <w:r>
        <w:rPr>
          <w:rFonts w:hint="default" w:ascii="Times New Roman" w:hAnsi="Times New Roman" w:eastAsia="仿宋_GB2312" w:cs="Times New Roman"/>
          <w:sz w:val="32"/>
          <w:szCs w:val="32"/>
        </w:rPr>
        <w:t>个项目编制了绩效目标</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预算执行过程中，选取</w:t>
      </w:r>
      <w:r>
        <w:rPr>
          <w:rFonts w:hint="eastAsia" w:eastAsia="仿宋_GB2312" w:cs="Times New Roman"/>
          <w:sz w:val="32"/>
          <w:szCs w:val="32"/>
          <w:lang w:val="en-US" w:eastAsia="zh-CN"/>
        </w:rPr>
        <w:t>49</w:t>
      </w:r>
      <w:r>
        <w:rPr>
          <w:rFonts w:hint="default" w:ascii="Times New Roman" w:hAnsi="Times New Roman" w:eastAsia="仿宋_GB2312" w:cs="Times New Roman"/>
          <w:sz w:val="32"/>
          <w:szCs w:val="32"/>
        </w:rPr>
        <w:t>个项目开展绩效监控，组织对</w:t>
      </w:r>
      <w:r>
        <w:rPr>
          <w:rFonts w:hint="eastAsia" w:eastAsia="仿宋_GB2312" w:cs="Times New Roman"/>
          <w:sz w:val="32"/>
          <w:szCs w:val="32"/>
          <w:lang w:val="en-US" w:eastAsia="zh-CN"/>
        </w:rPr>
        <w:t>26</w:t>
      </w:r>
      <w:r>
        <w:rPr>
          <w:rFonts w:hint="default" w:ascii="Times New Roman" w:hAnsi="Times New Roman" w:eastAsia="仿宋_GB2312" w:cs="Times New Roman"/>
          <w:sz w:val="32"/>
          <w:szCs w:val="32"/>
        </w:rPr>
        <w:t>个项目开展绩效自评，绩效自评表详见第四部分附件。</w:t>
      </w:r>
      <w:bookmarkStart w:id="84" w:name="_Toc111208509"/>
      <w:bookmarkStart w:id="85" w:name="_Toc30512"/>
      <w:bookmarkStart w:id="86" w:name="_Toc5963"/>
      <w:bookmarkStart w:id="87" w:name="_Toc15377226"/>
    </w:p>
    <w:p w14:paraId="63CC467B">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sz w:val="32"/>
          <w:szCs w:val="32"/>
        </w:rPr>
      </w:pPr>
    </w:p>
    <w:p w14:paraId="4508F076">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sz w:val="32"/>
          <w:szCs w:val="32"/>
        </w:rPr>
      </w:pPr>
    </w:p>
    <w:p w14:paraId="6F3055C7">
      <w:pPr>
        <w:keepNext w:val="0"/>
        <w:keepLines w:val="0"/>
        <w:pageBreakBefore w:val="0"/>
        <w:widowControl w:val="0"/>
        <w:kinsoku/>
        <w:wordWrap/>
        <w:overflowPunct/>
        <w:topLinePunct w:val="0"/>
        <w:autoSpaceDE/>
        <w:autoSpaceDN/>
        <w:bidi w:val="0"/>
        <w:adjustRightInd/>
        <w:snapToGrid/>
        <w:spacing w:line="576" w:lineRule="exact"/>
        <w:ind w:firstLine="641"/>
        <w:textAlignment w:val="auto"/>
        <w:rPr>
          <w:rFonts w:hint="default" w:ascii="Times New Roman" w:hAnsi="Times New Roman" w:eastAsia="仿宋_GB2312" w:cs="Times New Roman"/>
          <w:sz w:val="32"/>
          <w:szCs w:val="32"/>
        </w:rPr>
      </w:pPr>
    </w:p>
    <w:p w14:paraId="76630EC3">
      <w:pPr>
        <w:pStyle w:val="3"/>
        <w:pageBreakBefore w:val="0"/>
        <w:kinsoku/>
        <w:wordWrap/>
        <w:overflowPunct/>
        <w:topLinePunct w:val="0"/>
        <w:autoSpaceDE/>
        <w:autoSpaceDN/>
        <w:bidi w:val="0"/>
        <w:adjustRightInd/>
        <w:snapToGrid/>
        <w:spacing w:line="576" w:lineRule="exact"/>
        <w:jc w:val="center"/>
        <w:rPr>
          <w:rFonts w:hint="eastAsia" w:ascii="黑体" w:hAnsi="黑体" w:eastAsia="黑体" w:cs="黑体"/>
          <w:b w:val="0"/>
          <w:color w:val="auto"/>
          <w:highlight w:val="none"/>
        </w:rPr>
      </w:pPr>
    </w:p>
    <w:p w14:paraId="30F8685D">
      <w:pPr>
        <w:rPr>
          <w:rFonts w:hint="eastAsia" w:ascii="黑体" w:hAnsi="黑体" w:eastAsia="黑体" w:cs="黑体"/>
          <w:b w:val="0"/>
          <w:color w:val="auto"/>
          <w:highlight w:val="none"/>
        </w:rPr>
      </w:pPr>
    </w:p>
    <w:p w14:paraId="2399FCA3">
      <w:pPr>
        <w:pStyle w:val="2"/>
        <w:rPr>
          <w:rFonts w:hint="eastAsia" w:ascii="黑体" w:hAnsi="黑体" w:eastAsia="黑体" w:cs="黑体"/>
          <w:b w:val="0"/>
          <w:color w:val="auto"/>
          <w:highlight w:val="none"/>
        </w:rPr>
      </w:pPr>
    </w:p>
    <w:p w14:paraId="557A41C9">
      <w:pPr>
        <w:pStyle w:val="2"/>
        <w:rPr>
          <w:rFonts w:hint="eastAsia"/>
        </w:rPr>
      </w:pPr>
    </w:p>
    <w:p w14:paraId="77001621">
      <w:pPr>
        <w:rPr>
          <w:rFonts w:hint="eastAsia"/>
        </w:rPr>
      </w:pPr>
    </w:p>
    <w:p w14:paraId="0464FEEC">
      <w:pPr>
        <w:pStyle w:val="3"/>
        <w:pageBreakBefore w:val="0"/>
        <w:kinsoku/>
        <w:wordWrap/>
        <w:overflowPunct/>
        <w:topLinePunct w:val="0"/>
        <w:autoSpaceDE/>
        <w:autoSpaceDN/>
        <w:bidi w:val="0"/>
        <w:adjustRightInd/>
        <w:snapToGrid/>
        <w:spacing w:line="576" w:lineRule="exact"/>
        <w:jc w:val="center"/>
        <w:rPr>
          <w:rFonts w:hint="eastAsia" w:ascii="黑体" w:hAnsi="黑体" w:eastAsia="黑体" w:cs="黑体"/>
          <w:b w:val="0"/>
          <w:color w:val="auto"/>
          <w:highlight w:val="none"/>
        </w:rPr>
      </w:pPr>
      <w:r>
        <w:rPr>
          <w:rFonts w:hint="eastAsia" w:ascii="黑体" w:hAnsi="黑体" w:eastAsia="黑体" w:cs="黑体"/>
          <w:b w:val="0"/>
          <w:color w:val="auto"/>
          <w:highlight w:val="none"/>
        </w:rPr>
        <w:t>第三部分</w:t>
      </w:r>
      <w:r>
        <w:rPr>
          <w:rFonts w:hint="eastAsia" w:ascii="黑体" w:hAnsi="黑体" w:eastAsia="黑体" w:cs="黑体"/>
          <w:b w:val="0"/>
          <w:color w:val="auto"/>
          <w:highlight w:val="none"/>
          <w:lang w:val="en-US" w:eastAsia="zh-CN"/>
        </w:rPr>
        <w:t xml:space="preserve"> </w:t>
      </w:r>
      <w:r>
        <w:rPr>
          <w:rFonts w:hint="eastAsia" w:ascii="黑体" w:hAnsi="黑体" w:eastAsia="黑体" w:cs="黑体"/>
          <w:b w:val="0"/>
          <w:color w:val="auto"/>
          <w:highlight w:val="none"/>
        </w:rPr>
        <w:t>名词解释</w:t>
      </w:r>
      <w:bookmarkEnd w:id="84"/>
      <w:bookmarkEnd w:id="85"/>
      <w:bookmarkEnd w:id="86"/>
    </w:p>
    <w:p w14:paraId="3727792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1.财政拨款收入：指单位从同级财政部门取得的财政预算资金。</w:t>
      </w:r>
    </w:p>
    <w:p w14:paraId="704E416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2.事业收入：指事业单位开展专业业务活动及辅助活动取得的收入。</w:t>
      </w:r>
    </w:p>
    <w:p w14:paraId="3CF925C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3.经营收入：指事业单位在专业业务活动及其辅助活动之外开展非独立核算经营活动取得的收入</w:t>
      </w:r>
    </w:p>
    <w:p w14:paraId="282C67B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14:paraId="5BF3A2D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5.使用非财政拨款结余（含专用结余）：指事业单位使用以前年度积累的非财政拨款结余弥补当年收支差额的金额。</w:t>
      </w:r>
    </w:p>
    <w:p w14:paraId="6201AFF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6.年初结转和结余：指以前年度尚未完成、结转到本年按有关规定继续使用的资金。</w:t>
      </w:r>
    </w:p>
    <w:p w14:paraId="0020682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7.结余分配：指事业单位按照会计制度规定缴纳的所得税、提取的专用结余以及转入非财政拨款结余的金额等。</w:t>
      </w:r>
    </w:p>
    <w:p w14:paraId="73BFA3B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8.年末结转和结余：指单位按有关规定结转到下年或以后年度继续使用的资金。</w:t>
      </w:r>
    </w:p>
    <w:p w14:paraId="15C3965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9.一般公共服务支出（类）人大事务（款）代表工作（项）:反映人大代表开展各类视察等方面的支出。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10.一般公共服务支出（类）政府办公厅（室）及相关机构事务（款）行政运行（项）:反映行政单位（包括实行公务员管理的事业单位）的基本支出。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11.一般公共服务支出（类）政府办公厅（室）及相关机构事务（款）其他政府办公厅（室）及相关机构事务支出（项）:反映除上述项目以外的其他政府办公厅（室）及相关机构事务支岀。</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12.一般公共服务支出（类）社会工作事务（款）专项业务（项）：反映社会工作部门开展专项业务活动的支出。</w:t>
      </w:r>
    </w:p>
    <w:p w14:paraId="1F59A021">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13</w:t>
      </w:r>
      <w:r>
        <w:rPr>
          <w:rFonts w:hint="eastAsia" w:ascii="仿宋_GB2312" w:hAnsi="仿宋_GB2312" w:eastAsia="仿宋_GB2312" w:cs="仿宋_GB2312"/>
          <w:color w:val="000000"/>
          <w:sz w:val="32"/>
          <w:szCs w:val="32"/>
        </w:rPr>
        <w:t>.社会保障和就业支出（类）行政事业单位养老支出（款）机关事业单位基本养老保险缴费支出（项）:反映机关事业单位实施养老保险制度由单位缴纳的基本养老保险费支出。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.社会保障和就业支出（类）行政事业单位养老支出（款）机关事业单位职业年金缴费支出（项）:反映机关事业单位实施养老保险制度由单位实际缴纳的职业年金支出。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15.社会保障和就业支出（类）就业补助（款）公益性岗位补贴（项）：反映财政对符合条件的就业困难人员在公益性岗位就业给子的岗位补贴支出。</w:t>
      </w:r>
    </w:p>
    <w:p w14:paraId="4D5D2A43">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16.社会保障和就业支出（类）残疾人事业（款）其他残疾人事业支出（项）:反映除上述项目以外其他用于残疾人事业方面的支出。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17.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18.农林水支出（类）农业农村（款）其他农业农村支出（项）：反映除上述项以外其他用于农业农村方面的支出。</w:t>
      </w:r>
    </w:p>
    <w:p w14:paraId="48514EA6">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19.农林水支出（类）巩固脱贫攻坚成果衔接乡村振兴（款）农村基础设施建设（项）:反映用于农村贫困地区乡村道路、住房、基本农田、水利设施、人畜饮水、生态环境保护等生产生活条件改善方面的支出。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20.农林水支出（类）巩固脱贫攻坚成果衔接乡村振兴（款）其他巩固脱贫攻坚成果衔接乡村振兴支出（项）:反映除上述项目以外其他用于扶贫方面的支出。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21.农林水支出（类）农村综合改革（款）对村民委员会和村党支部的补助（项）:反映各级财政对村民委员会和村党支部的补助支出，以及支持建立县级基本财力保障机制安排的村级组织运转奖补资金。</w:t>
      </w:r>
    </w:p>
    <w:p w14:paraId="20F7EAF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22.住房保障支出（类）住房改革支出（款）住房公积金（项）:反映行政事业单位按人力资源和社会保障部、财政部规定的基本工资和津贴补贴以及规定比例为职工缴纳的住房公积金。</w:t>
      </w:r>
    </w:p>
    <w:p w14:paraId="5913B40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23.住房保障支出（类）住房改革支出（款）购房补贴（项）:反映按房改政策规定，行政事业单位向符合条件职工（含离退休人员）、军队（含武警）向转役复员离退休人员发放的用于购买住房的补贴。</w:t>
      </w:r>
    </w:p>
    <w:p w14:paraId="3FAE08B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24.基本支出：指为保障机构正常运转、完成日常工作任务而发生的人员支出和公用支出。</w:t>
      </w:r>
    </w:p>
    <w:p w14:paraId="243BEF9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25.项目支出：指在基本支出之外为完成特定行政任务和事业发展目标所发生的支出。</w:t>
      </w:r>
    </w:p>
    <w:p w14:paraId="4DDC4EA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26.经营支出：指事业单位在专业业务活动及其辅助活动之外开展非独立核算经营活动发生的支出。</w:t>
      </w:r>
    </w:p>
    <w:p w14:paraId="53E08BC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331E8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978D7E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color w:val="000000"/>
          <w:sz w:val="32"/>
          <w:szCs w:val="32"/>
        </w:rPr>
        <w:sectPr>
          <w:pgSz w:w="11906" w:h="16838"/>
          <w:pgMar w:top="1440" w:right="1800" w:bottom="1440" w:left="1800" w:header="851" w:footer="992" w:gutter="0"/>
          <w:pgNumType w:fmt="decimal"/>
          <w:cols w:space="425" w:num="1"/>
          <w:titlePg/>
          <w:docGrid w:type="lines" w:linePitch="312" w:charSpace="0"/>
        </w:sectPr>
      </w:pPr>
      <w:r>
        <w:rPr>
          <w:rFonts w:hint="eastAsia" w:ascii="仿宋_GB2312" w:hAnsi="仿宋_GB2312" w:eastAsia="仿宋_GB2312" w:cs="仿宋_GB2312"/>
          <w:color w:val="000000"/>
          <w:sz w:val="32"/>
          <w:szCs w:val="32"/>
        </w:rPr>
        <w:t>29.财政应返还额度：为行政事业单位会计核算科目，用于核算实行国库集中支付的行政事业单位应收财政返还的资金额度。</w:t>
      </w:r>
    </w:p>
    <w:p w14:paraId="57AF0CD5">
      <w:pPr>
        <w:pStyle w:val="3"/>
        <w:pageBreakBefore w:val="0"/>
        <w:kinsoku/>
        <w:wordWrap/>
        <w:overflowPunct/>
        <w:topLinePunct w:val="0"/>
        <w:autoSpaceDE/>
        <w:autoSpaceDN/>
        <w:bidi w:val="0"/>
        <w:adjustRightInd/>
        <w:snapToGrid/>
        <w:spacing w:line="576" w:lineRule="exact"/>
        <w:jc w:val="center"/>
        <w:rPr>
          <w:rFonts w:hint="default" w:ascii="方正小标宋简体" w:hAnsi="方正小标宋简体" w:eastAsia="方正小标宋简体" w:cs="方正小标宋简体"/>
          <w:lang w:val="en-US" w:eastAsia="zh-CN"/>
        </w:rPr>
      </w:pPr>
      <w:r>
        <w:rPr>
          <w:rFonts w:hint="default" w:ascii="方正小标宋简体" w:hAnsi="方正小标宋简体" w:eastAsia="方正小标宋简体" w:cs="方正小标宋简体"/>
          <w:lang w:val="en-US" w:eastAsia="zh-CN"/>
        </w:rPr>
        <w:t>第四部分  附件</w:t>
      </w:r>
    </w:p>
    <w:tbl>
      <w:tblPr>
        <w:tblStyle w:val="19"/>
        <w:tblpPr w:leftFromText="180" w:rightFromText="180" w:vertAnchor="text" w:horzAnchor="page" w:tblpX="432" w:tblpY="736"/>
        <w:tblOverlap w:val="never"/>
        <w:tblW w:w="11085" w:type="dxa"/>
        <w:tblInd w:w="0" w:type="dxa"/>
        <w:shd w:val="clear" w:color="auto" w:fill="auto"/>
        <w:tblLayout w:type="autofit"/>
        <w:tblCellMar>
          <w:top w:w="0" w:type="dxa"/>
          <w:left w:w="0" w:type="dxa"/>
          <w:bottom w:w="0" w:type="dxa"/>
          <w:right w:w="0" w:type="dxa"/>
        </w:tblCellMar>
      </w:tblPr>
      <w:tblGrid>
        <w:gridCol w:w="683"/>
        <w:gridCol w:w="1770"/>
        <w:gridCol w:w="1080"/>
        <w:gridCol w:w="1845"/>
        <w:gridCol w:w="521"/>
        <w:gridCol w:w="930"/>
        <w:gridCol w:w="521"/>
        <w:gridCol w:w="795"/>
        <w:gridCol w:w="505"/>
        <w:gridCol w:w="456"/>
        <w:gridCol w:w="1979"/>
      </w:tblGrid>
      <w:tr w14:paraId="6EF3FF1B">
        <w:tblPrEx>
          <w:tblCellMar>
            <w:top w:w="0" w:type="dxa"/>
            <w:left w:w="0" w:type="dxa"/>
            <w:bottom w:w="0" w:type="dxa"/>
            <w:right w:w="0" w:type="dxa"/>
          </w:tblCellMar>
        </w:tblPrEx>
        <w:trPr>
          <w:trHeight w:val="569" w:hRule="atLeast"/>
        </w:trPr>
        <w:tc>
          <w:tcPr>
            <w:tcW w:w="11085"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EA3EE">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32F3EAA">
        <w:tblPrEx>
          <w:shd w:val="clear" w:color="auto" w:fill="auto"/>
          <w:tblCellMar>
            <w:top w:w="0" w:type="dxa"/>
            <w:left w:w="0" w:type="dxa"/>
            <w:bottom w:w="0" w:type="dxa"/>
            <w:right w:w="0" w:type="dxa"/>
          </w:tblCellMar>
        </w:tblPrEx>
        <w:trPr>
          <w:trHeight w:val="286" w:hRule="atLeast"/>
        </w:trPr>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F02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项目名称</w:t>
            </w:r>
          </w:p>
        </w:tc>
        <w:tc>
          <w:tcPr>
            <w:tcW w:w="8632"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C810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51322322T000000334236-凤仪镇村干部工资</w:t>
            </w:r>
          </w:p>
        </w:tc>
      </w:tr>
      <w:tr w14:paraId="6F54519F">
        <w:tblPrEx>
          <w:shd w:val="clear" w:color="auto" w:fill="auto"/>
          <w:tblCellMar>
            <w:top w:w="0" w:type="dxa"/>
            <w:left w:w="0" w:type="dxa"/>
            <w:bottom w:w="0" w:type="dxa"/>
            <w:right w:w="0" w:type="dxa"/>
          </w:tblCellMar>
        </w:tblPrEx>
        <w:trPr>
          <w:trHeight w:val="512" w:hRule="atLeast"/>
        </w:trPr>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40C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主管部门</w:t>
            </w:r>
          </w:p>
        </w:tc>
        <w:tc>
          <w:tcPr>
            <w:tcW w:w="48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459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茂县凤仪镇人民政府</w:t>
            </w:r>
          </w:p>
        </w:tc>
        <w:tc>
          <w:tcPr>
            <w:tcW w:w="795" w:type="dxa"/>
            <w:tcBorders>
              <w:top w:val="nil"/>
              <w:left w:val="nil"/>
              <w:bottom w:val="nil"/>
              <w:right w:val="nil"/>
            </w:tcBorders>
            <w:shd w:val="clear" w:color="auto" w:fill="auto"/>
            <w:tcMar>
              <w:top w:w="15" w:type="dxa"/>
              <w:left w:w="15" w:type="dxa"/>
              <w:right w:w="15" w:type="dxa"/>
            </w:tcMar>
            <w:vAlign w:val="center"/>
          </w:tcPr>
          <w:p w14:paraId="0EE08A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62D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茂县凤仪镇人民政府（行政）</w:t>
            </w:r>
          </w:p>
        </w:tc>
      </w:tr>
      <w:tr w14:paraId="5FEFF8D8">
        <w:tblPrEx>
          <w:shd w:val="clear" w:color="auto" w:fill="auto"/>
          <w:tblCellMar>
            <w:top w:w="0" w:type="dxa"/>
            <w:left w:w="0" w:type="dxa"/>
            <w:bottom w:w="0" w:type="dxa"/>
            <w:right w:w="0" w:type="dxa"/>
          </w:tblCellMar>
        </w:tblPrEx>
        <w:trPr>
          <w:trHeight w:val="286"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E45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项目基本情况</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95B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1.项目年度目标完成情况</w:t>
            </w:r>
          </w:p>
        </w:tc>
        <w:tc>
          <w:tcPr>
            <w:tcW w:w="48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E63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项目年度目标</w:t>
            </w:r>
          </w:p>
        </w:tc>
        <w:tc>
          <w:tcPr>
            <w:tcW w:w="373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97A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年度目标完成情况</w:t>
            </w:r>
          </w:p>
        </w:tc>
      </w:tr>
      <w:tr w14:paraId="49AAC3AC">
        <w:tblPrEx>
          <w:shd w:val="clear" w:color="auto" w:fill="auto"/>
          <w:tblCellMar>
            <w:top w:w="0" w:type="dxa"/>
            <w:left w:w="0" w:type="dxa"/>
            <w:bottom w:w="0" w:type="dxa"/>
            <w:right w:w="0" w:type="dxa"/>
          </w:tblCellMar>
        </w:tblPrEx>
        <w:trPr>
          <w:trHeight w:val="623"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25F94">
            <w:pPr>
              <w:rPr>
                <w:rFonts w:hint="eastAsia" w:ascii="宋体" w:hAnsi="宋体" w:eastAsia="宋体" w:cs="宋体"/>
                <w:i w:val="0"/>
                <w:color w:val="000000"/>
                <w:kern w:val="0"/>
                <w:sz w:val="18"/>
                <w:szCs w:val="18"/>
                <w:u w:val="none"/>
                <w:lang w:val="en-US" w:eastAsia="zh-CN" w:bidi="ar"/>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51601">
            <w:pPr>
              <w:rPr>
                <w:rFonts w:hint="eastAsia" w:ascii="宋体" w:hAnsi="宋体" w:eastAsia="宋体" w:cs="宋体"/>
                <w:i w:val="0"/>
                <w:color w:val="000000"/>
                <w:kern w:val="0"/>
                <w:sz w:val="18"/>
                <w:szCs w:val="18"/>
                <w:u w:val="none"/>
                <w:lang w:val="en-US" w:eastAsia="zh-CN" w:bidi="ar"/>
              </w:rPr>
            </w:pPr>
          </w:p>
        </w:tc>
        <w:tc>
          <w:tcPr>
            <w:tcW w:w="48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686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严格执行相关政策，保障村干部工资及时发放、足额发放，预算编制科学合理，减少结余资金。</w:t>
            </w:r>
          </w:p>
        </w:tc>
        <w:tc>
          <w:tcPr>
            <w:tcW w:w="373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15B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严格执行相关政策，保障村干部工资及时发放、足额发放，预算编制科学合理，减少结余资金。</w:t>
            </w:r>
          </w:p>
        </w:tc>
      </w:tr>
      <w:tr w14:paraId="68F2483A">
        <w:tblPrEx>
          <w:shd w:val="clear" w:color="auto" w:fill="auto"/>
          <w:tblCellMar>
            <w:top w:w="0" w:type="dxa"/>
            <w:left w:w="0" w:type="dxa"/>
            <w:bottom w:w="0" w:type="dxa"/>
            <w:right w:w="0" w:type="dxa"/>
          </w:tblCellMar>
        </w:tblPrEx>
        <w:trPr>
          <w:trHeight w:val="693"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55309">
            <w:pPr>
              <w:rPr>
                <w:rFonts w:hint="eastAsia" w:ascii="宋体" w:hAnsi="宋体" w:eastAsia="宋体" w:cs="宋体"/>
                <w:i w:val="0"/>
                <w:color w:val="000000"/>
                <w:kern w:val="0"/>
                <w:sz w:val="18"/>
                <w:szCs w:val="18"/>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F95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2.项目实施内容及过程概述</w:t>
            </w:r>
          </w:p>
        </w:tc>
        <w:tc>
          <w:tcPr>
            <w:tcW w:w="8632"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6C908">
            <w:pPr>
              <w:rPr>
                <w:rFonts w:hint="default"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凤仪镇村干部工资</w:t>
            </w:r>
            <w:r>
              <w:rPr>
                <w:rFonts w:hint="eastAsia" w:ascii="宋体" w:hAnsi="宋体" w:eastAsia="宋体" w:cs="宋体"/>
                <w:i w:val="0"/>
                <w:color w:val="000000"/>
                <w:kern w:val="0"/>
                <w:sz w:val="18"/>
                <w:szCs w:val="18"/>
                <w:u w:val="none"/>
                <w:lang w:val="en-US" w:eastAsia="zh-CN" w:bidi="ar"/>
              </w:rPr>
              <w:t>按月支付，截至2025年12月支付资金</w:t>
            </w:r>
            <w:r>
              <w:rPr>
                <w:rFonts w:ascii="宋体" w:hAnsi="宋体" w:eastAsia="宋体" w:cs="宋体"/>
                <w:i w:val="0"/>
                <w:color w:val="000000"/>
                <w:kern w:val="0"/>
                <w:sz w:val="18"/>
                <w:szCs w:val="18"/>
                <w:u w:val="none"/>
                <w:lang w:val="en-US" w:eastAsia="zh-CN" w:bidi="ar"/>
              </w:rPr>
              <w:t>273.04</w:t>
            </w:r>
            <w:r>
              <w:rPr>
                <w:rFonts w:hint="eastAsia" w:ascii="宋体" w:hAnsi="宋体" w:eastAsia="宋体" w:cs="宋体"/>
                <w:i w:val="0"/>
                <w:color w:val="000000"/>
                <w:kern w:val="0"/>
                <w:sz w:val="18"/>
                <w:szCs w:val="18"/>
                <w:u w:val="none"/>
                <w:lang w:val="en-US" w:eastAsia="zh-CN" w:bidi="ar"/>
              </w:rPr>
              <w:t>万元。</w:t>
            </w:r>
          </w:p>
        </w:tc>
      </w:tr>
      <w:tr w14:paraId="2AF2FDD4">
        <w:tblPrEx>
          <w:shd w:val="clear" w:color="auto" w:fill="auto"/>
          <w:tblCellMar>
            <w:top w:w="0" w:type="dxa"/>
            <w:left w:w="0" w:type="dxa"/>
            <w:bottom w:w="0" w:type="dxa"/>
            <w:right w:w="0" w:type="dxa"/>
          </w:tblCellMar>
        </w:tblPrEx>
        <w:trPr>
          <w:trHeight w:val="440"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616F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预算执行情况（10分）</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5E3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3EF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年初预算</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4324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调整后预算数</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D6CC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预算执行数</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D7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D415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1900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得分</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20D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原因</w:t>
            </w:r>
          </w:p>
        </w:tc>
      </w:tr>
      <w:tr w14:paraId="079D1CE4">
        <w:tblPrEx>
          <w:shd w:val="clear" w:color="auto" w:fill="auto"/>
          <w:tblCellMar>
            <w:top w:w="0" w:type="dxa"/>
            <w:left w:w="0" w:type="dxa"/>
            <w:bottom w:w="0" w:type="dxa"/>
            <w:right w:w="0" w:type="dxa"/>
          </w:tblCellMar>
        </w:tblPrEx>
        <w:trPr>
          <w:trHeight w:val="346"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D1802">
            <w:pPr>
              <w:jc w:val="center"/>
              <w:rPr>
                <w:rFonts w:hint="eastAsia" w:ascii="宋体" w:hAnsi="宋体" w:eastAsia="宋体" w:cs="宋体"/>
                <w:i w:val="0"/>
                <w:color w:val="000000"/>
                <w:kern w:val="0"/>
                <w:sz w:val="18"/>
                <w:szCs w:val="18"/>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44E8A">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3B23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275.16</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91499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273.04</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C20D7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273.04</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4160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8DFA39">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EA1A4">
            <w:pPr>
              <w:jc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7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58B89">
            <w:pPr>
              <w:rPr>
                <w:rFonts w:hint="eastAsia" w:ascii="宋体" w:hAnsi="宋体" w:eastAsia="宋体" w:cs="宋体"/>
                <w:i w:val="0"/>
                <w:color w:val="000000"/>
                <w:kern w:val="0"/>
                <w:sz w:val="18"/>
                <w:szCs w:val="18"/>
                <w:u w:val="none"/>
                <w:lang w:val="en-US" w:eastAsia="zh-CN" w:bidi="ar"/>
              </w:rPr>
            </w:pPr>
          </w:p>
        </w:tc>
      </w:tr>
      <w:tr w14:paraId="595D97EB">
        <w:tblPrEx>
          <w:shd w:val="clear" w:color="auto" w:fill="auto"/>
          <w:tblCellMar>
            <w:top w:w="0" w:type="dxa"/>
            <w:left w:w="0" w:type="dxa"/>
            <w:bottom w:w="0" w:type="dxa"/>
            <w:right w:w="0" w:type="dxa"/>
          </w:tblCellMar>
        </w:tblPrEx>
        <w:trPr>
          <w:trHeight w:val="391"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08EAA">
            <w:pPr>
              <w:jc w:val="center"/>
              <w:rPr>
                <w:rFonts w:hint="eastAsia" w:ascii="宋体" w:hAnsi="宋体" w:eastAsia="宋体" w:cs="宋体"/>
                <w:i w:val="0"/>
                <w:color w:val="000000"/>
                <w:kern w:val="0"/>
                <w:sz w:val="18"/>
                <w:szCs w:val="18"/>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E695D">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2D5EF">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275.16</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38253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273.04</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A66FAB">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273.04</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7FF3FD">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AD034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64D9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19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D32DE">
            <w:pPr>
              <w:rPr>
                <w:rFonts w:hint="eastAsia" w:ascii="宋体" w:hAnsi="宋体" w:eastAsia="宋体" w:cs="宋体"/>
                <w:i w:val="0"/>
                <w:color w:val="000000"/>
                <w:kern w:val="0"/>
                <w:sz w:val="18"/>
                <w:szCs w:val="18"/>
                <w:u w:val="none"/>
                <w:lang w:val="en-US" w:eastAsia="zh-CN" w:bidi="ar"/>
              </w:rPr>
            </w:pPr>
          </w:p>
        </w:tc>
      </w:tr>
      <w:tr w14:paraId="2B4A7BB4">
        <w:tblPrEx>
          <w:shd w:val="clear" w:color="auto" w:fill="auto"/>
          <w:tblCellMar>
            <w:top w:w="0" w:type="dxa"/>
            <w:left w:w="0" w:type="dxa"/>
            <w:bottom w:w="0" w:type="dxa"/>
            <w:right w:w="0" w:type="dxa"/>
          </w:tblCellMar>
        </w:tblPrEx>
        <w:trPr>
          <w:trHeight w:val="407"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81A2D">
            <w:pPr>
              <w:jc w:val="center"/>
              <w:rPr>
                <w:rFonts w:hint="eastAsia" w:ascii="宋体" w:hAnsi="宋体" w:eastAsia="宋体" w:cs="宋体"/>
                <w:i w:val="0"/>
                <w:color w:val="000000"/>
                <w:kern w:val="0"/>
                <w:sz w:val="18"/>
                <w:szCs w:val="18"/>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F0F90">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3CA7CA">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9916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0.00</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64984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6BB8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C1FC7">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3C09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19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A7EE9">
            <w:pPr>
              <w:rPr>
                <w:rFonts w:hint="eastAsia" w:ascii="宋体" w:hAnsi="宋体" w:eastAsia="宋体" w:cs="宋体"/>
                <w:i w:val="0"/>
                <w:color w:val="000000"/>
                <w:kern w:val="0"/>
                <w:sz w:val="18"/>
                <w:szCs w:val="18"/>
                <w:u w:val="none"/>
                <w:lang w:val="en-US" w:eastAsia="zh-CN" w:bidi="ar"/>
              </w:rPr>
            </w:pPr>
          </w:p>
        </w:tc>
      </w:tr>
      <w:tr w14:paraId="74B2202B">
        <w:tblPrEx>
          <w:shd w:val="clear" w:color="auto" w:fill="auto"/>
          <w:tblCellMar>
            <w:top w:w="0" w:type="dxa"/>
            <w:left w:w="0" w:type="dxa"/>
            <w:bottom w:w="0" w:type="dxa"/>
            <w:right w:w="0" w:type="dxa"/>
          </w:tblCellMar>
        </w:tblPrEx>
        <w:trPr>
          <w:trHeight w:val="361"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C184E">
            <w:pPr>
              <w:jc w:val="center"/>
              <w:rPr>
                <w:rFonts w:hint="eastAsia" w:ascii="宋体" w:hAnsi="宋体" w:eastAsia="宋体" w:cs="宋体"/>
                <w:i w:val="0"/>
                <w:color w:val="000000"/>
                <w:kern w:val="0"/>
                <w:sz w:val="18"/>
                <w:szCs w:val="18"/>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0AD92">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FC86B4">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F1FBD">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0.00</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B5188B">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E691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7865A4">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9B31F">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19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BFDD3">
            <w:pPr>
              <w:rPr>
                <w:rFonts w:hint="eastAsia" w:ascii="宋体" w:hAnsi="宋体" w:eastAsia="宋体" w:cs="宋体"/>
                <w:i w:val="0"/>
                <w:color w:val="000000"/>
                <w:kern w:val="0"/>
                <w:sz w:val="18"/>
                <w:szCs w:val="18"/>
                <w:u w:val="none"/>
                <w:lang w:val="en-US" w:eastAsia="zh-CN" w:bidi="ar"/>
              </w:rPr>
            </w:pPr>
          </w:p>
        </w:tc>
      </w:tr>
      <w:tr w14:paraId="55DDD87E">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C8248">
            <w:pPr>
              <w:jc w:val="center"/>
              <w:rPr>
                <w:rFonts w:hint="eastAsia" w:ascii="宋体" w:hAnsi="宋体" w:eastAsia="宋体" w:cs="宋体"/>
                <w:i w:val="0"/>
                <w:color w:val="000000"/>
                <w:kern w:val="0"/>
                <w:sz w:val="18"/>
                <w:szCs w:val="18"/>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4156C4">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EC1331">
            <w:pPr>
              <w:jc w:val="center"/>
              <w:rPr>
                <w:rFonts w:hint="eastAsia" w:ascii="宋体" w:hAnsi="宋体" w:eastAsia="宋体" w:cs="宋体"/>
                <w:i w:val="0"/>
                <w:color w:val="000000"/>
                <w:kern w:val="0"/>
                <w:sz w:val="18"/>
                <w:szCs w:val="18"/>
                <w:u w:val="none"/>
                <w:lang w:val="en-US" w:eastAsia="zh-CN" w:bidi="ar"/>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9B9A8">
            <w:pPr>
              <w:jc w:val="center"/>
              <w:rPr>
                <w:rFonts w:hint="eastAsia" w:ascii="宋体" w:hAnsi="宋体" w:eastAsia="宋体" w:cs="宋体"/>
                <w:i w:val="0"/>
                <w:color w:val="000000"/>
                <w:kern w:val="0"/>
                <w:sz w:val="18"/>
                <w:szCs w:val="18"/>
                <w:u w:val="none"/>
                <w:lang w:val="en-US" w:eastAsia="zh-CN" w:bidi="ar"/>
              </w:rPr>
            </w:pP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F73C62">
            <w:pPr>
              <w:jc w:val="center"/>
              <w:rPr>
                <w:rFonts w:hint="eastAsia" w:ascii="宋体" w:hAnsi="宋体" w:eastAsia="宋体" w:cs="宋体"/>
                <w:i w:val="0"/>
                <w:color w:val="000000"/>
                <w:kern w:val="0"/>
                <w:sz w:val="18"/>
                <w:szCs w:val="18"/>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BEBC95">
            <w:pPr>
              <w:jc w:val="center"/>
              <w:rPr>
                <w:rFonts w:hint="eastAsia" w:ascii="宋体" w:hAnsi="宋体" w:eastAsia="宋体" w:cs="宋体"/>
                <w:i w:val="0"/>
                <w:color w:val="000000"/>
                <w:kern w:val="0"/>
                <w:sz w:val="18"/>
                <w:szCs w:val="18"/>
                <w:u w:val="none"/>
                <w:lang w:val="en-US" w:eastAsia="zh-CN" w:bidi="ar"/>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C29FD">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0727A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19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451A3">
            <w:pPr>
              <w:rPr>
                <w:rFonts w:hint="eastAsia" w:ascii="宋体" w:hAnsi="宋体" w:eastAsia="宋体" w:cs="宋体"/>
                <w:i w:val="0"/>
                <w:color w:val="000000"/>
                <w:kern w:val="0"/>
                <w:sz w:val="18"/>
                <w:szCs w:val="18"/>
                <w:u w:val="none"/>
                <w:lang w:val="en-US" w:eastAsia="zh-CN" w:bidi="ar"/>
              </w:rPr>
            </w:pPr>
          </w:p>
        </w:tc>
      </w:tr>
      <w:tr w14:paraId="3F66853D">
        <w:tblPrEx>
          <w:shd w:val="clear" w:color="auto" w:fill="auto"/>
          <w:tblCellMar>
            <w:top w:w="0" w:type="dxa"/>
            <w:left w:w="0" w:type="dxa"/>
            <w:bottom w:w="0" w:type="dxa"/>
            <w:right w:w="0" w:type="dxa"/>
          </w:tblCellMar>
        </w:tblPrEx>
        <w:trPr>
          <w:trHeight w:val="452"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371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绩效指标（90分）</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CDB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F6C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二级指标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287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127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指标性质</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4EEF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05D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度量单位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1C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859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FA0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得分</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91C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未完成原因分析</w:t>
            </w:r>
          </w:p>
        </w:tc>
      </w:tr>
      <w:tr w14:paraId="0E528BE3">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8F7DA">
            <w:pPr>
              <w:jc w:val="center"/>
              <w:rPr>
                <w:rFonts w:hint="eastAsia" w:ascii="宋体" w:hAnsi="宋体" w:eastAsia="宋体" w:cs="宋体"/>
                <w:i w:val="0"/>
                <w:color w:val="000000"/>
                <w:kern w:val="0"/>
                <w:sz w:val="18"/>
                <w:szCs w:val="18"/>
                <w:u w:val="none"/>
                <w:lang w:val="en-US" w:eastAsia="zh-CN" w:bidi="ar"/>
              </w:rPr>
            </w:pP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2F883">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产出指标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EA1A9">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数量指标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92565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涉及村个数</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0E581D">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944E3">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16</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498A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个</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50664A">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16</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80D90">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DE74D3">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A19B6">
            <w:pPr>
              <w:jc w:val="center"/>
              <w:rPr>
                <w:rFonts w:hint="eastAsia" w:ascii="宋体" w:hAnsi="宋体" w:eastAsia="宋体" w:cs="宋体"/>
                <w:i w:val="0"/>
                <w:color w:val="000000"/>
                <w:kern w:val="0"/>
                <w:sz w:val="18"/>
                <w:szCs w:val="18"/>
                <w:u w:val="none"/>
                <w:lang w:val="en-US" w:eastAsia="zh-CN" w:bidi="ar"/>
              </w:rPr>
            </w:pPr>
          </w:p>
        </w:tc>
      </w:tr>
      <w:tr w14:paraId="0A7A984C">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5A6A8">
            <w:pPr>
              <w:jc w:val="center"/>
              <w:rPr>
                <w:rFonts w:hint="eastAsia" w:ascii="宋体" w:hAnsi="宋体" w:eastAsia="宋体" w:cs="宋体"/>
                <w:i w:val="0"/>
                <w:color w:val="000000"/>
                <w:kern w:val="0"/>
                <w:sz w:val="18"/>
                <w:szCs w:val="18"/>
                <w:u w:val="none"/>
                <w:lang w:val="en-US" w:eastAsia="zh-CN" w:bidi="ar"/>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46BBC9">
            <w:pPr>
              <w:jc w:val="center"/>
              <w:rPr>
                <w:rFonts w:hint="eastAsia" w:ascii="宋体" w:hAnsi="宋体" w:eastAsia="宋体" w:cs="宋体"/>
                <w:i w:val="0"/>
                <w:color w:val="000000"/>
                <w:kern w:val="0"/>
                <w:sz w:val="18"/>
                <w:szCs w:val="18"/>
                <w:u w:val="none"/>
                <w:lang w:val="en-US" w:eastAsia="zh-CN" w:bidi="ar"/>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DFD65">
            <w:pPr>
              <w:jc w:val="center"/>
              <w:rPr>
                <w:rFonts w:hint="eastAsia" w:ascii="宋体" w:hAnsi="宋体" w:eastAsia="宋体" w:cs="宋体"/>
                <w:i w:val="0"/>
                <w:color w:val="000000"/>
                <w:kern w:val="0"/>
                <w:sz w:val="18"/>
                <w:szCs w:val="18"/>
                <w:u w:val="none"/>
                <w:lang w:val="en-US" w:eastAsia="zh-CN" w:bidi="ar"/>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60312">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发放村干部工资人数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B1E4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37629">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130</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C0463">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人</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A16A2">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130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2C5A9F">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94DF7">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2132A">
            <w:pPr>
              <w:jc w:val="center"/>
              <w:rPr>
                <w:rFonts w:hint="eastAsia" w:ascii="宋体" w:hAnsi="宋体" w:eastAsia="宋体" w:cs="宋体"/>
                <w:i w:val="0"/>
                <w:color w:val="000000"/>
                <w:kern w:val="0"/>
                <w:sz w:val="18"/>
                <w:szCs w:val="18"/>
                <w:u w:val="none"/>
                <w:lang w:val="en-US" w:eastAsia="zh-CN" w:bidi="ar"/>
              </w:rPr>
            </w:pPr>
          </w:p>
        </w:tc>
      </w:tr>
      <w:tr w14:paraId="19EAB425">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2BF411">
            <w:pPr>
              <w:jc w:val="center"/>
              <w:rPr>
                <w:rFonts w:hint="eastAsia" w:ascii="宋体" w:hAnsi="宋体" w:eastAsia="宋体" w:cs="宋体"/>
                <w:i w:val="0"/>
                <w:color w:val="000000"/>
                <w:kern w:val="0"/>
                <w:sz w:val="18"/>
                <w:szCs w:val="18"/>
                <w:u w:val="none"/>
                <w:lang w:val="en-US" w:eastAsia="zh-CN" w:bidi="ar"/>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A76D7">
            <w:pPr>
              <w:jc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2047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质量指标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50BFD">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项目资金使用合格率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4C250">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8A61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C66AA4">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58A03">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FDCE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35B759">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7C7D7">
            <w:pPr>
              <w:jc w:val="center"/>
              <w:rPr>
                <w:rFonts w:hint="eastAsia" w:ascii="宋体" w:hAnsi="宋体" w:eastAsia="宋体" w:cs="宋体"/>
                <w:i w:val="0"/>
                <w:color w:val="000000"/>
                <w:kern w:val="0"/>
                <w:sz w:val="18"/>
                <w:szCs w:val="18"/>
                <w:u w:val="none"/>
                <w:lang w:val="en-US" w:eastAsia="zh-CN" w:bidi="ar"/>
              </w:rPr>
            </w:pPr>
          </w:p>
        </w:tc>
      </w:tr>
      <w:tr w14:paraId="3906DC51">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82AC78">
            <w:pPr>
              <w:jc w:val="center"/>
              <w:rPr>
                <w:rFonts w:hint="eastAsia" w:ascii="宋体" w:hAnsi="宋体" w:eastAsia="宋体" w:cs="宋体"/>
                <w:i w:val="0"/>
                <w:color w:val="000000"/>
                <w:kern w:val="0"/>
                <w:sz w:val="18"/>
                <w:szCs w:val="18"/>
                <w:u w:val="none"/>
                <w:lang w:val="en-US" w:eastAsia="zh-CN" w:bidi="ar"/>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BA817">
            <w:pPr>
              <w:jc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632B1">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时效指标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5B614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项目完成时效</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220A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C1B2B">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2ADD1">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年</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C4A20E">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88DB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4F9E7">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F4828">
            <w:pPr>
              <w:jc w:val="center"/>
              <w:rPr>
                <w:rFonts w:hint="eastAsia" w:ascii="宋体" w:hAnsi="宋体" w:eastAsia="宋体" w:cs="宋体"/>
                <w:i w:val="0"/>
                <w:color w:val="000000"/>
                <w:kern w:val="0"/>
                <w:sz w:val="18"/>
                <w:szCs w:val="18"/>
                <w:u w:val="none"/>
                <w:lang w:val="en-US" w:eastAsia="zh-CN" w:bidi="ar"/>
              </w:rPr>
            </w:pPr>
          </w:p>
        </w:tc>
      </w:tr>
      <w:tr w14:paraId="55265D2D">
        <w:tblPrEx>
          <w:shd w:val="clear" w:color="auto" w:fill="auto"/>
          <w:tblCellMar>
            <w:top w:w="0" w:type="dxa"/>
            <w:left w:w="0" w:type="dxa"/>
            <w:bottom w:w="0" w:type="dxa"/>
            <w:right w:w="0" w:type="dxa"/>
          </w:tblCellMar>
        </w:tblPrEx>
        <w:trPr>
          <w:trHeight w:val="67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10D50">
            <w:pPr>
              <w:jc w:val="center"/>
              <w:rPr>
                <w:rFonts w:hint="eastAsia" w:ascii="宋体" w:hAnsi="宋体" w:eastAsia="宋体" w:cs="宋体"/>
                <w:i w:val="0"/>
                <w:color w:val="000000"/>
                <w:kern w:val="0"/>
                <w:sz w:val="18"/>
                <w:szCs w:val="18"/>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B8923">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2EF1E">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社会效益指标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14FFF">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加强凤仪镇对各村的管理，保障更好的为群众服务</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13540">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F86A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进一步保障</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329021">
            <w:pPr>
              <w:jc w:val="center"/>
              <w:rPr>
                <w:rFonts w:hint="eastAsia" w:ascii="宋体" w:hAnsi="宋体" w:eastAsia="宋体" w:cs="宋体"/>
                <w:i w:val="0"/>
                <w:color w:val="000000"/>
                <w:kern w:val="0"/>
                <w:sz w:val="18"/>
                <w:szCs w:val="18"/>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720A2">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进一步保障</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707E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7E758F">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0D8105">
            <w:pPr>
              <w:jc w:val="center"/>
              <w:rPr>
                <w:rFonts w:hint="eastAsia" w:ascii="宋体" w:hAnsi="宋体" w:eastAsia="宋体" w:cs="宋体"/>
                <w:i w:val="0"/>
                <w:color w:val="000000"/>
                <w:kern w:val="0"/>
                <w:sz w:val="18"/>
                <w:szCs w:val="18"/>
                <w:u w:val="none"/>
                <w:lang w:val="en-US" w:eastAsia="zh-CN" w:bidi="ar"/>
              </w:rPr>
            </w:pPr>
          </w:p>
        </w:tc>
      </w:tr>
      <w:tr w14:paraId="1E3387DB">
        <w:tblPrEx>
          <w:shd w:val="clear" w:color="auto" w:fill="auto"/>
          <w:tblCellMar>
            <w:top w:w="0" w:type="dxa"/>
            <w:left w:w="0" w:type="dxa"/>
            <w:bottom w:w="0" w:type="dxa"/>
            <w:right w:w="0" w:type="dxa"/>
          </w:tblCellMar>
        </w:tblPrEx>
        <w:trPr>
          <w:trHeight w:val="452"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DC717A">
            <w:pPr>
              <w:jc w:val="center"/>
              <w:rPr>
                <w:rFonts w:hint="eastAsia" w:ascii="宋体" w:hAnsi="宋体" w:eastAsia="宋体" w:cs="宋体"/>
                <w:i w:val="0"/>
                <w:color w:val="000000"/>
                <w:kern w:val="0"/>
                <w:sz w:val="18"/>
                <w:szCs w:val="18"/>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0DD6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A1B2A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服务对象满意度指标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8F8AF">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受益村干部满意度指标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47B8B">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FA5A2">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9A0B7">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3B02B">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51A43">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C69F0">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4E04E9">
            <w:pPr>
              <w:jc w:val="center"/>
              <w:rPr>
                <w:rFonts w:hint="eastAsia" w:ascii="宋体" w:hAnsi="宋体" w:eastAsia="宋体" w:cs="宋体"/>
                <w:i w:val="0"/>
                <w:color w:val="000000"/>
                <w:kern w:val="0"/>
                <w:sz w:val="18"/>
                <w:szCs w:val="18"/>
                <w:u w:val="none"/>
                <w:lang w:val="en-US" w:eastAsia="zh-CN" w:bidi="ar"/>
              </w:rPr>
            </w:pPr>
          </w:p>
        </w:tc>
      </w:tr>
      <w:tr w14:paraId="23146D1E">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3260B">
            <w:pPr>
              <w:jc w:val="center"/>
              <w:rPr>
                <w:rFonts w:hint="eastAsia" w:ascii="宋体" w:hAnsi="宋体" w:eastAsia="宋体" w:cs="宋体"/>
                <w:i w:val="0"/>
                <w:color w:val="000000"/>
                <w:kern w:val="0"/>
                <w:sz w:val="18"/>
                <w:szCs w:val="18"/>
                <w:u w:val="none"/>
                <w:lang w:val="en-US" w:eastAsia="zh-CN" w:bidi="ar"/>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519E9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E8F8C7">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经济成本指标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F3A63">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预算资金</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187AE">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0B2F3">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2751600</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9282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元</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1B36D">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2730400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F85D9">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F94B6">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439A4">
            <w:pPr>
              <w:jc w:val="center"/>
              <w:rPr>
                <w:rFonts w:hint="eastAsia" w:ascii="宋体" w:hAnsi="宋体" w:eastAsia="宋体" w:cs="宋体"/>
                <w:i w:val="0"/>
                <w:color w:val="000000"/>
                <w:kern w:val="0"/>
                <w:sz w:val="18"/>
                <w:szCs w:val="18"/>
                <w:u w:val="none"/>
                <w:lang w:val="en-US" w:eastAsia="zh-CN" w:bidi="ar"/>
              </w:rPr>
            </w:pPr>
          </w:p>
        </w:tc>
      </w:tr>
      <w:tr w14:paraId="41237964">
        <w:tblPrEx>
          <w:shd w:val="clear" w:color="auto" w:fill="auto"/>
          <w:tblCellMar>
            <w:top w:w="0" w:type="dxa"/>
            <w:left w:w="0" w:type="dxa"/>
            <w:bottom w:w="0" w:type="dxa"/>
            <w:right w:w="0" w:type="dxa"/>
          </w:tblCellMar>
        </w:tblPrEx>
        <w:trPr>
          <w:trHeight w:val="286" w:hRule="atLeast"/>
        </w:trPr>
        <w:tc>
          <w:tcPr>
            <w:tcW w:w="8145"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51E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96C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815B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610B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52129738">
        <w:tblPrEx>
          <w:shd w:val="clear" w:color="auto" w:fill="auto"/>
          <w:tblCellMar>
            <w:top w:w="0" w:type="dxa"/>
            <w:left w:w="0" w:type="dxa"/>
            <w:bottom w:w="0" w:type="dxa"/>
            <w:right w:w="0" w:type="dxa"/>
          </w:tblCellMar>
        </w:tblPrEx>
        <w:trPr>
          <w:trHeight w:val="90"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E7A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评价结论</w:t>
            </w:r>
          </w:p>
        </w:tc>
        <w:tc>
          <w:tcPr>
            <w:tcW w:w="1040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F49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zh-CN" w:eastAsia="zh-CN" w:bidi="ar"/>
              </w:rPr>
              <w:t>按照年初预算项目，实施完成后使全镇社会更和谐，达到预期社会</w:t>
            </w:r>
            <w:r>
              <w:rPr>
                <w:rFonts w:hint="eastAsia" w:ascii="宋体" w:hAnsi="宋体" w:eastAsia="宋体" w:cs="宋体"/>
                <w:i w:val="0"/>
                <w:color w:val="000000"/>
                <w:kern w:val="0"/>
                <w:sz w:val="18"/>
                <w:szCs w:val="18"/>
                <w:u w:val="none"/>
                <w:lang w:val="en-US" w:eastAsia="zh-CN" w:bidi="ar"/>
              </w:rPr>
              <w:t>效益，更好的为人民群众服务</w:t>
            </w:r>
            <w:r>
              <w:rPr>
                <w:rFonts w:hint="eastAsia" w:ascii="宋体" w:hAnsi="宋体" w:eastAsia="宋体" w:cs="宋体"/>
                <w:i w:val="0"/>
                <w:color w:val="000000"/>
                <w:kern w:val="0"/>
                <w:sz w:val="18"/>
                <w:szCs w:val="18"/>
                <w:u w:val="none"/>
                <w:lang w:val="zh-CN" w:eastAsia="zh-CN" w:bidi="ar"/>
              </w:rPr>
              <w:t>。</w:t>
            </w:r>
          </w:p>
        </w:tc>
      </w:tr>
      <w:tr w14:paraId="369B1D22">
        <w:tblPrEx>
          <w:shd w:val="clear" w:color="auto" w:fill="auto"/>
          <w:tblCellMar>
            <w:top w:w="0" w:type="dxa"/>
            <w:left w:w="0" w:type="dxa"/>
            <w:bottom w:w="0" w:type="dxa"/>
            <w:right w:w="0" w:type="dxa"/>
          </w:tblCellMar>
        </w:tblPrEx>
        <w:trPr>
          <w:trHeight w:val="487"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F1D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存在问题</w:t>
            </w:r>
          </w:p>
        </w:tc>
        <w:tc>
          <w:tcPr>
            <w:tcW w:w="1040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DCBF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zh-CN" w:eastAsia="zh-CN" w:bidi="ar"/>
              </w:rPr>
            </w:pPr>
            <w:r>
              <w:rPr>
                <w:rFonts w:hint="eastAsia" w:ascii="宋体" w:hAnsi="宋体" w:eastAsia="宋体" w:cs="宋体"/>
                <w:i w:val="0"/>
                <w:color w:val="000000"/>
                <w:kern w:val="0"/>
                <w:sz w:val="18"/>
                <w:szCs w:val="18"/>
                <w:u w:val="none"/>
                <w:lang w:val="en-US" w:eastAsia="zh-CN" w:bidi="ar"/>
              </w:rPr>
              <w:t>无</w:t>
            </w:r>
          </w:p>
        </w:tc>
      </w:tr>
      <w:tr w14:paraId="1B2FB215">
        <w:tblPrEx>
          <w:shd w:val="clear" w:color="auto" w:fill="auto"/>
          <w:tblCellMar>
            <w:top w:w="0" w:type="dxa"/>
            <w:left w:w="0" w:type="dxa"/>
            <w:bottom w:w="0" w:type="dxa"/>
            <w:right w:w="0" w:type="dxa"/>
          </w:tblCellMar>
        </w:tblPrEx>
        <w:trPr>
          <w:trHeight w:val="315"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7ED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改进措施</w:t>
            </w:r>
          </w:p>
        </w:tc>
        <w:tc>
          <w:tcPr>
            <w:tcW w:w="1040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C90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zh-CN" w:eastAsia="zh-CN" w:bidi="ar"/>
              </w:rPr>
            </w:pPr>
            <w:r>
              <w:rPr>
                <w:rFonts w:hint="eastAsia" w:ascii="宋体" w:hAnsi="宋体" w:eastAsia="宋体" w:cs="宋体"/>
                <w:i w:val="0"/>
                <w:color w:val="000000"/>
                <w:kern w:val="0"/>
                <w:sz w:val="18"/>
                <w:szCs w:val="18"/>
                <w:u w:val="none"/>
                <w:lang w:val="en-US" w:eastAsia="zh-CN" w:bidi="ar"/>
              </w:rPr>
              <w:t>无</w:t>
            </w:r>
          </w:p>
        </w:tc>
      </w:tr>
    </w:tbl>
    <w:p w14:paraId="6B918108">
      <w:pPr>
        <w:rPr>
          <w:rFonts w:hint="eastAsia"/>
        </w:rPr>
        <w:sectPr>
          <w:pgSz w:w="11906" w:h="16838"/>
          <w:pgMar w:top="720" w:right="720" w:bottom="720" w:left="720" w:header="851" w:footer="992" w:gutter="0"/>
          <w:pgNumType w:fmt="decimal"/>
          <w:cols w:space="425" w:num="1"/>
          <w:titlePg/>
          <w:docGrid w:type="lines" w:linePitch="312" w:charSpace="0"/>
        </w:sectPr>
      </w:pPr>
    </w:p>
    <w:tbl>
      <w:tblPr>
        <w:tblStyle w:val="19"/>
        <w:tblW w:w="10911" w:type="dxa"/>
        <w:tblInd w:w="0" w:type="dxa"/>
        <w:shd w:val="clear" w:color="auto" w:fill="auto"/>
        <w:tblLayout w:type="autofit"/>
        <w:tblCellMar>
          <w:top w:w="0" w:type="dxa"/>
          <w:left w:w="0" w:type="dxa"/>
          <w:bottom w:w="0" w:type="dxa"/>
          <w:right w:w="0" w:type="dxa"/>
        </w:tblCellMar>
      </w:tblPr>
      <w:tblGrid>
        <w:gridCol w:w="683"/>
        <w:gridCol w:w="1769"/>
        <w:gridCol w:w="1080"/>
        <w:gridCol w:w="1845"/>
        <w:gridCol w:w="521"/>
        <w:gridCol w:w="930"/>
        <w:gridCol w:w="521"/>
        <w:gridCol w:w="795"/>
        <w:gridCol w:w="505"/>
        <w:gridCol w:w="456"/>
        <w:gridCol w:w="1806"/>
      </w:tblGrid>
      <w:tr w14:paraId="0B406DE9">
        <w:tblPrEx>
          <w:shd w:val="clear" w:color="auto" w:fill="auto"/>
          <w:tblCellMar>
            <w:top w:w="0" w:type="dxa"/>
            <w:left w:w="0" w:type="dxa"/>
            <w:bottom w:w="0" w:type="dxa"/>
            <w:right w:w="0" w:type="dxa"/>
          </w:tblCellMar>
        </w:tblPrEx>
        <w:trPr>
          <w:trHeight w:val="539" w:hRule="atLeast"/>
        </w:trPr>
        <w:tc>
          <w:tcPr>
            <w:tcW w:w="10911"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876633">
            <w:pPr>
              <w:keepNext w:val="0"/>
              <w:keepLines w:val="0"/>
              <w:widowControl/>
              <w:suppressLineNumbers w:val="0"/>
              <w:jc w:val="center"/>
              <w:textAlignment w:val="center"/>
              <w:rPr>
                <w:rFonts w:ascii="黑体" w:hAnsi="宋体" w:eastAsia="黑体" w:cs="黑体"/>
                <w:b/>
                <w:i w:val="0"/>
                <w:color w:val="000000"/>
                <w:sz w:val="30"/>
                <w:szCs w:val="30"/>
                <w:u w:val="none"/>
              </w:rPr>
            </w:pPr>
            <w:bookmarkStart w:id="88" w:name="_Toc25044"/>
            <w:bookmarkStart w:id="89" w:name="_Toc15396618"/>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6E6E27D">
        <w:tblPrEx>
          <w:tblCellMar>
            <w:top w:w="0" w:type="dxa"/>
            <w:left w:w="0" w:type="dxa"/>
            <w:bottom w:w="0" w:type="dxa"/>
            <w:right w:w="0" w:type="dxa"/>
          </w:tblCellMar>
        </w:tblPrEx>
        <w:trPr>
          <w:trHeight w:val="286" w:hRule="atLeast"/>
        </w:trPr>
        <w:tc>
          <w:tcPr>
            <w:tcW w:w="245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13401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459"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5B91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51322322T000000334312-凤仪镇村干部体检费</w:t>
            </w:r>
          </w:p>
        </w:tc>
      </w:tr>
      <w:tr w14:paraId="266339BC">
        <w:tblPrEx>
          <w:shd w:val="clear" w:color="auto" w:fill="auto"/>
          <w:tblCellMar>
            <w:top w:w="0" w:type="dxa"/>
            <w:left w:w="0" w:type="dxa"/>
            <w:bottom w:w="0" w:type="dxa"/>
            <w:right w:w="0" w:type="dxa"/>
          </w:tblCellMar>
        </w:tblPrEx>
        <w:trPr>
          <w:trHeight w:val="512" w:hRule="atLeast"/>
        </w:trPr>
        <w:tc>
          <w:tcPr>
            <w:tcW w:w="245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950F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8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EF36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795" w:type="dxa"/>
            <w:tcBorders>
              <w:top w:val="nil"/>
              <w:left w:val="nil"/>
              <w:bottom w:val="nil"/>
              <w:right w:val="nil"/>
            </w:tcBorders>
            <w:shd w:val="clear" w:color="auto" w:fill="auto"/>
            <w:tcMar>
              <w:top w:w="15" w:type="dxa"/>
              <w:left w:w="15" w:type="dxa"/>
              <w:right w:w="15" w:type="dxa"/>
            </w:tcMar>
            <w:vAlign w:val="center"/>
          </w:tcPr>
          <w:p w14:paraId="2BF778FC">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7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CAA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茂县凤仪镇人民政府（行政）</w:t>
            </w:r>
          </w:p>
        </w:tc>
      </w:tr>
      <w:tr w14:paraId="2750BCD9">
        <w:tblPrEx>
          <w:shd w:val="clear" w:color="auto" w:fill="auto"/>
          <w:tblCellMar>
            <w:top w:w="0" w:type="dxa"/>
            <w:left w:w="0" w:type="dxa"/>
            <w:bottom w:w="0" w:type="dxa"/>
            <w:right w:w="0" w:type="dxa"/>
          </w:tblCellMar>
        </w:tblPrEx>
        <w:trPr>
          <w:trHeight w:val="286"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0C3C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7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CFA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1.项目年度目标完成情况</w:t>
            </w:r>
          </w:p>
        </w:tc>
        <w:tc>
          <w:tcPr>
            <w:tcW w:w="48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0D26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项目年度目标</w:t>
            </w:r>
          </w:p>
        </w:tc>
        <w:tc>
          <w:tcPr>
            <w:tcW w:w="356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081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年度目标完成情况</w:t>
            </w:r>
          </w:p>
        </w:tc>
      </w:tr>
      <w:tr w14:paraId="7D49758B">
        <w:tblPrEx>
          <w:tblCellMar>
            <w:top w:w="0" w:type="dxa"/>
            <w:left w:w="0" w:type="dxa"/>
            <w:bottom w:w="0" w:type="dxa"/>
            <w:right w:w="0" w:type="dxa"/>
          </w:tblCellMar>
        </w:tblPrEx>
        <w:trPr>
          <w:trHeight w:val="708"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4E2180">
            <w:pPr>
              <w:rPr>
                <w:rFonts w:hint="eastAsia" w:ascii="宋体" w:hAnsi="宋体" w:eastAsia="宋体" w:cs="宋体"/>
                <w:i w:val="0"/>
                <w:color w:val="000000"/>
                <w:sz w:val="18"/>
                <w:szCs w:val="18"/>
                <w:u w:val="none"/>
              </w:rPr>
            </w:pPr>
          </w:p>
        </w:tc>
        <w:tc>
          <w:tcPr>
            <w:tcW w:w="17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375C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489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408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严格执行相关政策，保障村干部及时体检，预算编制科学合理，减少结余资金。</w:t>
            </w:r>
          </w:p>
        </w:tc>
        <w:tc>
          <w:tcPr>
            <w:tcW w:w="356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8C6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严格执行相关政策，保障村干部及时体检，预算编制科学合理，减少结余资金。</w:t>
            </w:r>
          </w:p>
        </w:tc>
      </w:tr>
      <w:tr w14:paraId="3EE1A87F">
        <w:tblPrEx>
          <w:tblCellMar>
            <w:top w:w="0" w:type="dxa"/>
            <w:left w:w="0" w:type="dxa"/>
            <w:bottom w:w="0" w:type="dxa"/>
            <w:right w:w="0" w:type="dxa"/>
          </w:tblCellMar>
        </w:tblPrEx>
        <w:trPr>
          <w:trHeight w:val="693"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3F473">
            <w:pPr>
              <w:rPr>
                <w:rFonts w:hint="eastAsia" w:ascii="宋体" w:hAnsi="宋体" w:eastAsia="宋体" w:cs="宋体"/>
                <w:i w:val="0"/>
                <w:color w:val="000000"/>
                <w:sz w:val="18"/>
                <w:szCs w:val="18"/>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161A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8459"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D10A2">
            <w:pPr>
              <w:rPr>
                <w:rFonts w:hint="default" w:ascii="宋体" w:hAnsi="宋体" w:eastAsia="宋体" w:cs="宋体"/>
                <w:i w:val="0"/>
                <w:color w:val="000000"/>
                <w:sz w:val="18"/>
                <w:szCs w:val="18"/>
                <w:u w:val="none"/>
                <w:lang w:val="en-US"/>
              </w:rPr>
            </w:pPr>
            <w:r>
              <w:rPr>
                <w:rFonts w:ascii="宋体" w:hAnsi="宋体" w:eastAsia="宋体" w:cs="宋体"/>
                <w:i w:val="0"/>
                <w:color w:val="000000"/>
                <w:kern w:val="0"/>
                <w:sz w:val="18"/>
                <w:szCs w:val="18"/>
                <w:u w:val="none"/>
                <w:lang w:val="en-US" w:eastAsia="zh-CN" w:bidi="ar"/>
              </w:rPr>
              <w:t>凤仪镇村干部体检费</w:t>
            </w:r>
            <w:r>
              <w:rPr>
                <w:rFonts w:hint="eastAsia" w:ascii="宋体" w:hAnsi="宋体" w:eastAsia="宋体" w:cs="宋体"/>
                <w:i w:val="0"/>
                <w:color w:val="000000"/>
                <w:kern w:val="0"/>
                <w:sz w:val="18"/>
                <w:szCs w:val="18"/>
                <w:u w:val="none"/>
                <w:lang w:val="en-US" w:eastAsia="zh-CN" w:bidi="ar"/>
              </w:rPr>
              <w:t>，2026年预算安排2.6万元，实际执行2.57万元。</w:t>
            </w:r>
          </w:p>
        </w:tc>
      </w:tr>
      <w:tr w14:paraId="7922895F">
        <w:tblPrEx>
          <w:shd w:val="clear" w:color="auto" w:fill="auto"/>
          <w:tblCellMar>
            <w:top w:w="0" w:type="dxa"/>
            <w:left w:w="0" w:type="dxa"/>
            <w:bottom w:w="0" w:type="dxa"/>
            <w:right w:w="0" w:type="dxa"/>
          </w:tblCellMar>
        </w:tblPrEx>
        <w:trPr>
          <w:trHeight w:val="361"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8E94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835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2942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38F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8683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382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119C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C1F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185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3ACB2EE">
        <w:tblPrEx>
          <w:shd w:val="clear" w:color="auto" w:fill="auto"/>
          <w:tblCellMar>
            <w:top w:w="0" w:type="dxa"/>
            <w:left w:w="0" w:type="dxa"/>
            <w:bottom w:w="0" w:type="dxa"/>
            <w:right w:w="0" w:type="dxa"/>
          </w:tblCellMar>
        </w:tblPrEx>
        <w:trPr>
          <w:trHeight w:val="346"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6C2378">
            <w:pPr>
              <w:jc w:val="center"/>
              <w:rPr>
                <w:rFonts w:hint="eastAsia" w:ascii="宋体" w:hAnsi="宋体" w:eastAsia="宋体" w:cs="宋体"/>
                <w:i w:val="0"/>
                <w:color w:val="000000"/>
                <w:sz w:val="18"/>
                <w:szCs w:val="18"/>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47AA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876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E07F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F011D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381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18BD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821E2">
            <w:pPr>
              <w:jc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80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7E13E1">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145B2140">
        <w:tblPrEx>
          <w:shd w:val="clear" w:color="auto" w:fill="auto"/>
          <w:tblCellMar>
            <w:top w:w="0" w:type="dxa"/>
            <w:left w:w="0" w:type="dxa"/>
            <w:bottom w:w="0" w:type="dxa"/>
            <w:right w:w="0" w:type="dxa"/>
          </w:tblCellMar>
        </w:tblPrEx>
        <w:trPr>
          <w:trHeight w:val="391"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BA0A64">
            <w:pPr>
              <w:jc w:val="center"/>
              <w:rPr>
                <w:rFonts w:hint="eastAsia" w:ascii="宋体" w:hAnsi="宋体" w:eastAsia="宋体" w:cs="宋体"/>
                <w:i w:val="0"/>
                <w:color w:val="000000"/>
                <w:sz w:val="18"/>
                <w:szCs w:val="18"/>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595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04F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2.60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77A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D4A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2.57</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AC18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402C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2F31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2172A">
            <w:pPr>
              <w:rPr>
                <w:rFonts w:hint="eastAsia" w:ascii="黑体" w:hAnsi="黑体" w:eastAsia="黑体" w:cs="黑体"/>
                <w:i/>
                <w:color w:val="000000"/>
                <w:sz w:val="18"/>
                <w:szCs w:val="18"/>
                <w:u w:val="none"/>
              </w:rPr>
            </w:pPr>
          </w:p>
        </w:tc>
      </w:tr>
      <w:tr w14:paraId="5B0FD2EC">
        <w:tblPrEx>
          <w:shd w:val="clear" w:color="auto" w:fill="auto"/>
          <w:tblCellMar>
            <w:top w:w="0" w:type="dxa"/>
            <w:left w:w="0" w:type="dxa"/>
            <w:bottom w:w="0" w:type="dxa"/>
            <w:right w:w="0" w:type="dxa"/>
          </w:tblCellMar>
        </w:tblPrEx>
        <w:trPr>
          <w:trHeight w:val="407"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DC88FB">
            <w:pPr>
              <w:jc w:val="center"/>
              <w:rPr>
                <w:rFonts w:hint="eastAsia" w:ascii="宋体" w:hAnsi="宋体" w:eastAsia="宋体" w:cs="宋体"/>
                <w:i w:val="0"/>
                <w:color w:val="000000"/>
                <w:sz w:val="18"/>
                <w:szCs w:val="18"/>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AFD7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DE0E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3DF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ECD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2DE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193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66B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4F5D47">
            <w:pPr>
              <w:rPr>
                <w:rFonts w:hint="eastAsia" w:ascii="黑体" w:hAnsi="黑体" w:eastAsia="黑体" w:cs="黑体"/>
                <w:i/>
                <w:color w:val="000000"/>
                <w:sz w:val="18"/>
                <w:szCs w:val="18"/>
                <w:u w:val="none"/>
              </w:rPr>
            </w:pPr>
          </w:p>
        </w:tc>
      </w:tr>
      <w:tr w14:paraId="7D5700AE">
        <w:tblPrEx>
          <w:shd w:val="clear" w:color="auto" w:fill="auto"/>
          <w:tblCellMar>
            <w:top w:w="0" w:type="dxa"/>
            <w:left w:w="0" w:type="dxa"/>
            <w:bottom w:w="0" w:type="dxa"/>
            <w:right w:w="0" w:type="dxa"/>
          </w:tblCellMar>
        </w:tblPrEx>
        <w:trPr>
          <w:trHeight w:val="361"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58E7E0">
            <w:pPr>
              <w:jc w:val="center"/>
              <w:rPr>
                <w:rFonts w:hint="eastAsia" w:ascii="宋体" w:hAnsi="宋体" w:eastAsia="宋体" w:cs="宋体"/>
                <w:i w:val="0"/>
                <w:color w:val="000000"/>
                <w:sz w:val="18"/>
                <w:szCs w:val="18"/>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066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7C3A7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D7B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205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E2B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1F6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3D9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5A349">
            <w:pPr>
              <w:rPr>
                <w:rFonts w:hint="eastAsia" w:ascii="黑体" w:hAnsi="黑体" w:eastAsia="黑体" w:cs="黑体"/>
                <w:i/>
                <w:color w:val="000000"/>
                <w:sz w:val="18"/>
                <w:szCs w:val="18"/>
                <w:u w:val="none"/>
              </w:rPr>
            </w:pPr>
          </w:p>
        </w:tc>
      </w:tr>
      <w:tr w14:paraId="01048FF3">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EE1A0">
            <w:pPr>
              <w:jc w:val="center"/>
              <w:rPr>
                <w:rFonts w:hint="eastAsia" w:ascii="宋体" w:hAnsi="宋体" w:eastAsia="宋体" w:cs="宋体"/>
                <w:i w:val="0"/>
                <w:color w:val="000000"/>
                <w:sz w:val="18"/>
                <w:szCs w:val="18"/>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E0A1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2839F">
            <w:pPr>
              <w:jc w:val="center"/>
              <w:rPr>
                <w:rFonts w:hint="eastAsia" w:ascii="微软雅黑" w:hAnsi="微软雅黑" w:eastAsia="微软雅黑" w:cs="微软雅黑"/>
                <w:i/>
                <w:color w:val="000000"/>
                <w:sz w:val="16"/>
                <w:szCs w:val="16"/>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EF214">
            <w:pPr>
              <w:jc w:val="center"/>
              <w:rPr>
                <w:rFonts w:hint="eastAsia" w:ascii="微软雅黑" w:hAnsi="微软雅黑" w:eastAsia="微软雅黑" w:cs="微软雅黑"/>
                <w:i/>
                <w:color w:val="000000"/>
                <w:sz w:val="16"/>
                <w:szCs w:val="16"/>
                <w:u w:val="none"/>
              </w:rPr>
            </w:pPr>
          </w:p>
        </w:tc>
        <w:tc>
          <w:tcPr>
            <w:tcW w:w="197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E016A3">
            <w:pPr>
              <w:jc w:val="center"/>
              <w:rPr>
                <w:rFonts w:hint="eastAsia" w:ascii="微软雅黑" w:hAnsi="微软雅黑" w:eastAsia="微软雅黑" w:cs="微软雅黑"/>
                <w:i/>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F3E85">
            <w:pPr>
              <w:jc w:val="center"/>
              <w:rPr>
                <w:rFonts w:hint="eastAsia" w:ascii="微软雅黑" w:hAnsi="微软雅黑" w:eastAsia="微软雅黑" w:cs="微软雅黑"/>
                <w:i/>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D76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F17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0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84785">
            <w:pPr>
              <w:rPr>
                <w:rFonts w:hint="eastAsia" w:ascii="黑体" w:hAnsi="黑体" w:eastAsia="黑体" w:cs="黑体"/>
                <w:i/>
                <w:color w:val="000000"/>
                <w:sz w:val="18"/>
                <w:szCs w:val="18"/>
                <w:u w:val="none"/>
              </w:rPr>
            </w:pPr>
          </w:p>
        </w:tc>
      </w:tr>
      <w:tr w14:paraId="124BC79F">
        <w:tblPrEx>
          <w:shd w:val="clear" w:color="auto" w:fill="auto"/>
          <w:tblCellMar>
            <w:top w:w="0" w:type="dxa"/>
            <w:left w:w="0" w:type="dxa"/>
            <w:bottom w:w="0" w:type="dxa"/>
            <w:right w:w="0" w:type="dxa"/>
          </w:tblCellMar>
        </w:tblPrEx>
        <w:trPr>
          <w:trHeight w:val="452"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45E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D100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9F8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二级指标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F9F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0426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指标性质</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9B5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24F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度量单位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D1C8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C4D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AA6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得分</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925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未完成原因分析</w:t>
            </w:r>
          </w:p>
        </w:tc>
      </w:tr>
      <w:tr w14:paraId="5CC4B5B4">
        <w:tblPrEx>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5B7D8">
            <w:pPr>
              <w:jc w:val="center"/>
              <w:rPr>
                <w:rFonts w:hint="eastAsia" w:ascii="宋体" w:hAnsi="宋体" w:eastAsia="宋体" w:cs="宋体"/>
                <w:i w:val="0"/>
                <w:color w:val="000000"/>
                <w:sz w:val="18"/>
                <w:szCs w:val="18"/>
                <w:u w:val="none"/>
              </w:rPr>
            </w:pPr>
          </w:p>
        </w:tc>
        <w:tc>
          <w:tcPr>
            <w:tcW w:w="176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4EE0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产出指标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BC3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数量指标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2D98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参加体检人数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2971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2AB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63</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D72A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人</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A15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63</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E66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919F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DA70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5B569022">
        <w:tblPrEx>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322F2">
            <w:pPr>
              <w:jc w:val="center"/>
              <w:rPr>
                <w:rFonts w:hint="eastAsia" w:ascii="宋体" w:hAnsi="宋体" w:eastAsia="宋体" w:cs="宋体"/>
                <w:i w:val="0"/>
                <w:color w:val="000000"/>
                <w:sz w:val="18"/>
                <w:szCs w:val="18"/>
                <w:u w:val="none"/>
              </w:rPr>
            </w:pPr>
          </w:p>
        </w:tc>
        <w:tc>
          <w:tcPr>
            <w:tcW w:w="17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049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95A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B15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涉及村个数</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B1D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1F5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16</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390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个</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33D0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16</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A51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198E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F2F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2B37D6A1">
        <w:tblPrEx>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A9109">
            <w:pPr>
              <w:jc w:val="center"/>
              <w:rPr>
                <w:rFonts w:hint="eastAsia" w:ascii="宋体" w:hAnsi="宋体" w:eastAsia="宋体" w:cs="宋体"/>
                <w:i w:val="0"/>
                <w:color w:val="000000"/>
                <w:sz w:val="18"/>
                <w:szCs w:val="18"/>
                <w:u w:val="none"/>
              </w:rPr>
            </w:pPr>
          </w:p>
        </w:tc>
        <w:tc>
          <w:tcPr>
            <w:tcW w:w="17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B77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EA5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质量指标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502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项目资金使用合格率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C06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B819C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022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2A1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77E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8EF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A3FFB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2D6F0E28">
        <w:tblPrEx>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31DBF">
            <w:pPr>
              <w:jc w:val="center"/>
              <w:rPr>
                <w:rFonts w:hint="eastAsia" w:ascii="宋体" w:hAnsi="宋体" w:eastAsia="宋体" w:cs="宋体"/>
                <w:i w:val="0"/>
                <w:color w:val="000000"/>
                <w:sz w:val="18"/>
                <w:szCs w:val="18"/>
                <w:u w:val="none"/>
              </w:rPr>
            </w:pPr>
          </w:p>
        </w:tc>
        <w:tc>
          <w:tcPr>
            <w:tcW w:w="176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A68F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5EB0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时效指标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F3B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项目完成年限</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A2C8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FF6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F0C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年</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259E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C57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DB9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02D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356A6C40">
        <w:tblPrEx>
          <w:tblCellMar>
            <w:top w:w="0" w:type="dxa"/>
            <w:left w:w="0" w:type="dxa"/>
            <w:bottom w:w="0" w:type="dxa"/>
            <w:right w:w="0" w:type="dxa"/>
          </w:tblCellMar>
        </w:tblPrEx>
        <w:trPr>
          <w:trHeight w:val="452"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4900F7">
            <w:pPr>
              <w:jc w:val="center"/>
              <w:rPr>
                <w:rFonts w:hint="eastAsia" w:ascii="宋体" w:hAnsi="宋体" w:eastAsia="宋体" w:cs="宋体"/>
                <w:i w:val="0"/>
                <w:color w:val="000000"/>
                <w:sz w:val="18"/>
                <w:szCs w:val="18"/>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1D9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E26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社会效益指标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F5A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保障村部干部更好的为群众服务</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5E4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057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进一步保障</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55B7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CC8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进一步保障</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0A3A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600F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976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2C5A42DE">
        <w:tblPrEx>
          <w:tblCellMar>
            <w:top w:w="0" w:type="dxa"/>
            <w:left w:w="0" w:type="dxa"/>
            <w:bottom w:w="0" w:type="dxa"/>
            <w:right w:w="0" w:type="dxa"/>
          </w:tblCellMar>
        </w:tblPrEx>
        <w:trPr>
          <w:trHeight w:val="452"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3318B">
            <w:pPr>
              <w:jc w:val="center"/>
              <w:rPr>
                <w:rFonts w:hint="eastAsia" w:ascii="宋体" w:hAnsi="宋体" w:eastAsia="宋体" w:cs="宋体"/>
                <w:i w:val="0"/>
                <w:color w:val="000000"/>
                <w:sz w:val="18"/>
                <w:szCs w:val="18"/>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3C2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4F6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服务对象满意度指标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6DB1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受益对象满意度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FEF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1EDD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F5D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1C5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2E36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C7F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F0EC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61AD791D">
        <w:tblPrEx>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4862E">
            <w:pPr>
              <w:jc w:val="center"/>
              <w:rPr>
                <w:rFonts w:hint="eastAsia" w:ascii="宋体" w:hAnsi="宋体" w:eastAsia="宋体" w:cs="宋体"/>
                <w:i w:val="0"/>
                <w:color w:val="000000"/>
                <w:sz w:val="18"/>
                <w:szCs w:val="18"/>
                <w:u w:val="none"/>
              </w:rPr>
            </w:pPr>
          </w:p>
        </w:tc>
        <w:tc>
          <w:tcPr>
            <w:tcW w:w="1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536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420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经济成本指标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B47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项目预算资金</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AC7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B38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26000</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DF4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元</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9FE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25700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8F0D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8E6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C71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3A46ACCE">
        <w:tblPrEx>
          <w:tblCellMar>
            <w:top w:w="0" w:type="dxa"/>
            <w:left w:w="0" w:type="dxa"/>
            <w:bottom w:w="0" w:type="dxa"/>
            <w:right w:w="0" w:type="dxa"/>
          </w:tblCellMar>
        </w:tblPrEx>
        <w:trPr>
          <w:trHeight w:val="286" w:hRule="atLeast"/>
        </w:trPr>
        <w:tc>
          <w:tcPr>
            <w:tcW w:w="8144"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7579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6B1A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4022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8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E509FF">
            <w:pPr>
              <w:rPr>
                <w:rFonts w:hint="eastAsia" w:ascii="宋体" w:hAnsi="宋体" w:eastAsia="宋体" w:cs="宋体"/>
                <w:i w:val="0"/>
                <w:color w:val="000000"/>
                <w:sz w:val="18"/>
                <w:szCs w:val="18"/>
                <w:u w:val="none"/>
              </w:rPr>
            </w:pPr>
          </w:p>
        </w:tc>
      </w:tr>
      <w:tr w14:paraId="4834F05E">
        <w:tblPrEx>
          <w:shd w:val="clear" w:color="auto" w:fill="auto"/>
          <w:tblCellMar>
            <w:top w:w="0" w:type="dxa"/>
            <w:left w:w="0" w:type="dxa"/>
            <w:bottom w:w="0" w:type="dxa"/>
            <w:right w:w="0" w:type="dxa"/>
          </w:tblCellMar>
        </w:tblPrEx>
        <w:trPr>
          <w:trHeight w:val="603"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91A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评价结论</w:t>
            </w:r>
          </w:p>
        </w:tc>
        <w:tc>
          <w:tcPr>
            <w:tcW w:w="10228"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D6DC7">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zh-CN" w:eastAsia="zh-CN" w:bidi="ar"/>
              </w:rPr>
              <w:t>按照年初预算项目，实施完成后使全镇社会更和谐，达到预期社会</w:t>
            </w:r>
            <w:r>
              <w:rPr>
                <w:rFonts w:hint="eastAsia" w:ascii="宋体" w:hAnsi="宋体" w:eastAsia="宋体" w:cs="宋体"/>
                <w:i w:val="0"/>
                <w:color w:val="000000"/>
                <w:kern w:val="0"/>
                <w:sz w:val="18"/>
                <w:szCs w:val="18"/>
                <w:u w:val="none"/>
                <w:lang w:val="en-US" w:eastAsia="zh-CN" w:bidi="ar"/>
              </w:rPr>
              <w:t>效益，更好的为人民群众服务</w:t>
            </w:r>
            <w:r>
              <w:rPr>
                <w:rFonts w:hint="eastAsia" w:ascii="宋体" w:hAnsi="宋体" w:eastAsia="宋体" w:cs="宋体"/>
                <w:i w:val="0"/>
                <w:color w:val="000000"/>
                <w:kern w:val="0"/>
                <w:sz w:val="18"/>
                <w:szCs w:val="18"/>
                <w:u w:val="none"/>
                <w:lang w:val="zh-CN" w:eastAsia="zh-CN" w:bidi="ar"/>
              </w:rPr>
              <w:t>。</w:t>
            </w:r>
          </w:p>
        </w:tc>
      </w:tr>
      <w:tr w14:paraId="56F4B9BC">
        <w:tblPrEx>
          <w:shd w:val="clear" w:color="auto" w:fill="auto"/>
          <w:tblCellMar>
            <w:top w:w="0" w:type="dxa"/>
            <w:left w:w="0" w:type="dxa"/>
            <w:bottom w:w="0" w:type="dxa"/>
            <w:right w:w="0" w:type="dxa"/>
          </w:tblCellMar>
        </w:tblPrEx>
        <w:trPr>
          <w:trHeight w:val="572"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2FD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存在问题</w:t>
            </w:r>
          </w:p>
        </w:tc>
        <w:tc>
          <w:tcPr>
            <w:tcW w:w="10228"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F00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36EDAACD">
        <w:tblPrEx>
          <w:tblCellMar>
            <w:top w:w="0" w:type="dxa"/>
            <w:left w:w="0" w:type="dxa"/>
            <w:bottom w:w="0" w:type="dxa"/>
            <w:right w:w="0" w:type="dxa"/>
          </w:tblCellMar>
        </w:tblPrEx>
        <w:trPr>
          <w:trHeight w:val="633"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BBB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改进措施</w:t>
            </w:r>
          </w:p>
        </w:tc>
        <w:tc>
          <w:tcPr>
            <w:tcW w:w="10228"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1B0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bl>
    <w:p w14:paraId="57659D45">
      <w:pPr>
        <w:pStyle w:val="15"/>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eastAsia" w:ascii="Times New Roman" w:eastAsia="黑体"/>
          <w:szCs w:val="24"/>
        </w:rPr>
      </w:pPr>
    </w:p>
    <w:p w14:paraId="2D2B1FAB">
      <w:pPr>
        <w:pStyle w:val="15"/>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eastAsia" w:ascii="Times New Roman" w:eastAsia="黑体"/>
          <w:szCs w:val="24"/>
        </w:rPr>
      </w:pPr>
    </w:p>
    <w:p w14:paraId="736EE279">
      <w:pPr>
        <w:pStyle w:val="15"/>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eastAsia" w:ascii="Times New Roman" w:eastAsia="黑体"/>
          <w:szCs w:val="24"/>
        </w:rPr>
      </w:pPr>
    </w:p>
    <w:p w14:paraId="399389DD">
      <w:pPr>
        <w:pStyle w:val="15"/>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eastAsia" w:ascii="Times New Roman" w:eastAsia="黑体"/>
          <w:szCs w:val="24"/>
        </w:rPr>
      </w:pPr>
    </w:p>
    <w:p w14:paraId="25A4FF16">
      <w:pPr>
        <w:pStyle w:val="15"/>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eastAsia" w:ascii="Times New Roman" w:eastAsia="黑体"/>
          <w:szCs w:val="24"/>
        </w:rPr>
      </w:pPr>
    </w:p>
    <w:p w14:paraId="68682C15">
      <w:pPr>
        <w:pStyle w:val="15"/>
        <w:keepNext w:val="0"/>
        <w:keepLines w:val="0"/>
        <w:pageBreakBefore w:val="0"/>
        <w:widowControl w:val="0"/>
        <w:kinsoku/>
        <w:wordWrap/>
        <w:overflowPunct/>
        <w:topLinePunct w:val="0"/>
        <w:autoSpaceDE/>
        <w:autoSpaceDN/>
        <w:bidi w:val="0"/>
        <w:spacing w:after="0" w:line="578" w:lineRule="exact"/>
        <w:ind w:left="0" w:leftChars="0" w:firstLine="0" w:firstLineChars="0"/>
        <w:rPr>
          <w:rFonts w:hint="eastAsia" w:ascii="Times New Roman" w:eastAsia="黑体"/>
          <w:szCs w:val="24"/>
        </w:rPr>
      </w:pPr>
    </w:p>
    <w:tbl>
      <w:tblPr>
        <w:tblStyle w:val="19"/>
        <w:tblW w:w="10907" w:type="dxa"/>
        <w:tblInd w:w="0" w:type="dxa"/>
        <w:shd w:val="clear" w:color="auto" w:fill="auto"/>
        <w:tblLayout w:type="autofit"/>
        <w:tblCellMar>
          <w:top w:w="0" w:type="dxa"/>
          <w:left w:w="0" w:type="dxa"/>
          <w:bottom w:w="0" w:type="dxa"/>
          <w:right w:w="0" w:type="dxa"/>
        </w:tblCellMar>
      </w:tblPr>
      <w:tblGrid>
        <w:gridCol w:w="661"/>
        <w:gridCol w:w="23"/>
        <w:gridCol w:w="1691"/>
        <w:gridCol w:w="79"/>
        <w:gridCol w:w="967"/>
        <w:gridCol w:w="113"/>
        <w:gridCol w:w="1674"/>
        <w:gridCol w:w="171"/>
        <w:gridCol w:w="333"/>
        <w:gridCol w:w="188"/>
        <w:gridCol w:w="713"/>
        <w:gridCol w:w="37"/>
        <w:gridCol w:w="469"/>
        <w:gridCol w:w="52"/>
        <w:gridCol w:w="718"/>
        <w:gridCol w:w="77"/>
        <w:gridCol w:w="412"/>
        <w:gridCol w:w="93"/>
        <w:gridCol w:w="348"/>
        <w:gridCol w:w="108"/>
        <w:gridCol w:w="1813"/>
        <w:gridCol w:w="167"/>
      </w:tblGrid>
      <w:tr w14:paraId="43A20998">
        <w:tblPrEx>
          <w:shd w:val="clear" w:color="auto" w:fill="auto"/>
          <w:tblCellMar>
            <w:top w:w="0" w:type="dxa"/>
            <w:left w:w="0" w:type="dxa"/>
            <w:bottom w:w="0" w:type="dxa"/>
            <w:right w:w="0" w:type="dxa"/>
          </w:tblCellMar>
        </w:tblPrEx>
        <w:trPr>
          <w:gridAfter w:val="1"/>
          <w:wAfter w:w="167" w:type="dxa"/>
          <w:trHeight w:val="585" w:hRule="atLeast"/>
        </w:trPr>
        <w:tc>
          <w:tcPr>
            <w:tcW w:w="10740" w:type="dxa"/>
            <w:gridSpan w:val="2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5BBB6">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5216BB6B">
        <w:tblPrEx>
          <w:shd w:val="clear" w:color="auto" w:fill="auto"/>
          <w:tblCellMar>
            <w:top w:w="0" w:type="dxa"/>
            <w:left w:w="0" w:type="dxa"/>
            <w:bottom w:w="0" w:type="dxa"/>
            <w:right w:w="0" w:type="dxa"/>
          </w:tblCellMar>
        </w:tblPrEx>
        <w:trPr>
          <w:gridAfter w:val="1"/>
          <w:wAfter w:w="167" w:type="dxa"/>
          <w:trHeight w:val="460" w:hRule="atLeast"/>
        </w:trPr>
        <w:tc>
          <w:tcPr>
            <w:tcW w:w="237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52844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365" w:type="dxa"/>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BA70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51322323T000009929289-茂县凤仪镇人民政府武装工作经费</w:t>
            </w:r>
          </w:p>
        </w:tc>
      </w:tr>
      <w:tr w14:paraId="079BC5FC">
        <w:tblPrEx>
          <w:shd w:val="clear" w:color="auto" w:fill="auto"/>
          <w:tblCellMar>
            <w:top w:w="0" w:type="dxa"/>
            <w:left w:w="0" w:type="dxa"/>
            <w:bottom w:w="0" w:type="dxa"/>
            <w:right w:w="0" w:type="dxa"/>
          </w:tblCellMar>
        </w:tblPrEx>
        <w:trPr>
          <w:gridAfter w:val="1"/>
          <w:wAfter w:w="167" w:type="dxa"/>
          <w:trHeight w:val="895" w:hRule="atLeast"/>
        </w:trPr>
        <w:tc>
          <w:tcPr>
            <w:tcW w:w="237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6446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74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9EB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770" w:type="dxa"/>
            <w:gridSpan w:val="2"/>
            <w:tcBorders>
              <w:top w:val="nil"/>
              <w:left w:val="nil"/>
              <w:bottom w:val="nil"/>
              <w:right w:val="nil"/>
            </w:tcBorders>
            <w:shd w:val="clear" w:color="auto" w:fill="auto"/>
            <w:tcMar>
              <w:top w:w="15" w:type="dxa"/>
              <w:left w:w="15" w:type="dxa"/>
              <w:right w:w="15" w:type="dxa"/>
            </w:tcMar>
            <w:vAlign w:val="center"/>
          </w:tcPr>
          <w:p w14:paraId="505AC0F4">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85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1AE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茂县凤仪镇人民政府（行政）</w:t>
            </w:r>
          </w:p>
        </w:tc>
      </w:tr>
      <w:tr w14:paraId="7AA196B7">
        <w:tblPrEx>
          <w:shd w:val="clear" w:color="auto" w:fill="auto"/>
          <w:tblCellMar>
            <w:top w:w="0" w:type="dxa"/>
            <w:left w:w="0" w:type="dxa"/>
            <w:bottom w:w="0" w:type="dxa"/>
            <w:right w:w="0" w:type="dxa"/>
          </w:tblCellMar>
        </w:tblPrEx>
        <w:trPr>
          <w:gridAfter w:val="1"/>
          <w:wAfter w:w="167" w:type="dxa"/>
          <w:trHeight w:val="460" w:hRule="atLeast"/>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DC19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7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7E12B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1.项目年度目标完成情况</w:t>
            </w:r>
          </w:p>
        </w:tc>
        <w:tc>
          <w:tcPr>
            <w:tcW w:w="474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A23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21"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C3E80">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38D305D3">
        <w:tblPrEx>
          <w:shd w:val="clear" w:color="auto" w:fill="auto"/>
          <w:tblCellMar>
            <w:top w:w="0" w:type="dxa"/>
            <w:left w:w="0" w:type="dxa"/>
            <w:bottom w:w="0" w:type="dxa"/>
            <w:right w:w="0" w:type="dxa"/>
          </w:tblCellMar>
        </w:tblPrEx>
        <w:trPr>
          <w:gridAfter w:val="1"/>
          <w:wAfter w:w="167" w:type="dxa"/>
          <w:trHeight w:val="745"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01F46">
            <w:pPr>
              <w:rPr>
                <w:rFonts w:hint="eastAsia" w:ascii="宋体" w:hAnsi="宋体" w:eastAsia="宋体" w:cs="宋体"/>
                <w:i w:val="0"/>
                <w:color w:val="000000"/>
                <w:sz w:val="18"/>
                <w:szCs w:val="18"/>
                <w:u w:val="none"/>
              </w:rPr>
            </w:pPr>
          </w:p>
        </w:tc>
        <w:tc>
          <w:tcPr>
            <w:tcW w:w="17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41B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474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ED5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2023年、2024安排我镇武装工作经费各5万元。用于我镇武装工作运转工作、购买民兵训练服装等。为推动我镇基层武装部工作建设，增强我镇应急保障能力。</w:t>
            </w:r>
          </w:p>
        </w:tc>
        <w:tc>
          <w:tcPr>
            <w:tcW w:w="3621"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D02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用于我镇武装工作运转工作、购买民兵训练服装等。为推动我镇基层武装部工作建设，增强我镇应急保障能力。</w:t>
            </w:r>
          </w:p>
        </w:tc>
      </w:tr>
      <w:tr w14:paraId="1A6280D4">
        <w:tblPrEx>
          <w:shd w:val="clear" w:color="auto" w:fill="auto"/>
          <w:tblCellMar>
            <w:top w:w="0" w:type="dxa"/>
            <w:left w:w="0" w:type="dxa"/>
            <w:bottom w:w="0" w:type="dxa"/>
            <w:right w:w="0" w:type="dxa"/>
          </w:tblCellMar>
        </w:tblPrEx>
        <w:trPr>
          <w:gridAfter w:val="1"/>
          <w:wAfter w:w="167" w:type="dxa"/>
          <w:trHeight w:val="1025"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7283B">
            <w:pPr>
              <w:rPr>
                <w:rFonts w:hint="eastAsia" w:ascii="宋体" w:hAnsi="宋体" w:eastAsia="宋体" w:cs="宋体"/>
                <w:i w:val="0"/>
                <w:color w:val="000000"/>
                <w:sz w:val="18"/>
                <w:szCs w:val="18"/>
                <w:u w:val="none"/>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619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2.项目实施内容及过程概述</w:t>
            </w:r>
          </w:p>
        </w:tc>
        <w:tc>
          <w:tcPr>
            <w:tcW w:w="8365" w:type="dxa"/>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06CA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2025年3月</w:t>
            </w:r>
            <w:r>
              <w:rPr>
                <w:rFonts w:hint="eastAsia" w:ascii="宋体" w:hAnsi="宋体" w:eastAsia="宋体" w:cs="宋体"/>
                <w:i w:val="0"/>
                <w:color w:val="000000"/>
                <w:kern w:val="0"/>
                <w:sz w:val="18"/>
                <w:szCs w:val="18"/>
                <w:u w:val="none"/>
                <w:lang w:val="zh-CN" w:eastAsia="zh-CN" w:bidi="ar"/>
              </w:rPr>
              <w:t>支付凤仪镇武装办公用品及打字复印费用</w:t>
            </w:r>
            <w:r>
              <w:rPr>
                <w:rFonts w:hint="eastAsia" w:ascii="宋体" w:hAnsi="宋体" w:eastAsia="宋体" w:cs="宋体"/>
                <w:i w:val="0"/>
                <w:color w:val="000000"/>
                <w:kern w:val="0"/>
                <w:sz w:val="18"/>
                <w:szCs w:val="18"/>
                <w:u w:val="none"/>
                <w:lang w:val="en-US" w:eastAsia="zh-CN" w:bidi="ar"/>
              </w:rPr>
              <w:t>0.69万元；</w:t>
            </w:r>
            <w:r>
              <w:rPr>
                <w:rFonts w:hint="eastAsia" w:ascii="宋体" w:hAnsi="宋体" w:eastAsia="宋体" w:cs="宋体"/>
                <w:i w:val="0"/>
                <w:color w:val="000000"/>
                <w:kern w:val="0"/>
                <w:sz w:val="18"/>
                <w:szCs w:val="18"/>
                <w:u w:val="none"/>
                <w:lang w:val="zh-CN" w:eastAsia="zh-CN" w:bidi="ar"/>
              </w:rPr>
              <w:t>支付凤仪镇武装购买迷彩服、帽子等费用4.31</w:t>
            </w:r>
            <w:r>
              <w:rPr>
                <w:rFonts w:hint="eastAsia" w:ascii="宋体" w:hAnsi="宋体" w:eastAsia="宋体" w:cs="宋体"/>
                <w:i w:val="0"/>
                <w:color w:val="000000"/>
                <w:kern w:val="0"/>
                <w:sz w:val="18"/>
                <w:szCs w:val="18"/>
                <w:u w:val="none"/>
                <w:lang w:val="en-US" w:eastAsia="zh-CN" w:bidi="ar"/>
              </w:rPr>
              <w:t>万元。</w:t>
            </w:r>
          </w:p>
        </w:tc>
      </w:tr>
      <w:tr w14:paraId="06E81061">
        <w:tblPrEx>
          <w:shd w:val="clear" w:color="auto" w:fill="auto"/>
          <w:tblCellMar>
            <w:top w:w="0" w:type="dxa"/>
            <w:left w:w="0" w:type="dxa"/>
            <w:bottom w:w="0" w:type="dxa"/>
            <w:right w:w="0" w:type="dxa"/>
          </w:tblCellMar>
        </w:tblPrEx>
        <w:trPr>
          <w:gridAfter w:val="1"/>
          <w:wAfter w:w="167" w:type="dxa"/>
          <w:trHeight w:val="895" w:hRule="atLeast"/>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19E3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CCF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F1E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7EC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902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0C4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FF7F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3A6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9C4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89C9F0A">
        <w:tblPrEx>
          <w:shd w:val="clear" w:color="auto" w:fill="auto"/>
          <w:tblCellMar>
            <w:top w:w="0" w:type="dxa"/>
            <w:left w:w="0" w:type="dxa"/>
            <w:bottom w:w="0" w:type="dxa"/>
            <w:right w:w="0" w:type="dxa"/>
          </w:tblCellMar>
        </w:tblPrEx>
        <w:trPr>
          <w:gridAfter w:val="1"/>
          <w:wAfter w:w="167" w:type="dxa"/>
          <w:trHeight w:val="46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A170FD">
            <w:pPr>
              <w:jc w:val="center"/>
              <w:rPr>
                <w:rFonts w:hint="eastAsia" w:ascii="宋体" w:hAnsi="宋体" w:eastAsia="宋体" w:cs="宋体"/>
                <w:i w:val="0"/>
                <w:color w:val="000000"/>
                <w:sz w:val="18"/>
                <w:szCs w:val="18"/>
                <w:u w:val="none"/>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ED6E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F5D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16D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1E13B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7F05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7EA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AA4D17">
            <w:pPr>
              <w:jc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92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ACD1B">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11153520">
        <w:tblPrEx>
          <w:shd w:val="clear" w:color="auto" w:fill="auto"/>
          <w:tblCellMar>
            <w:top w:w="0" w:type="dxa"/>
            <w:left w:w="0" w:type="dxa"/>
            <w:bottom w:w="0" w:type="dxa"/>
            <w:right w:w="0" w:type="dxa"/>
          </w:tblCellMar>
        </w:tblPrEx>
        <w:trPr>
          <w:gridAfter w:val="1"/>
          <w:wAfter w:w="167" w:type="dxa"/>
          <w:trHeight w:val="46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70B8EC">
            <w:pPr>
              <w:jc w:val="center"/>
              <w:rPr>
                <w:rFonts w:hint="eastAsia" w:ascii="宋体" w:hAnsi="宋体" w:eastAsia="宋体" w:cs="宋体"/>
                <w:i w:val="0"/>
                <w:color w:val="000000"/>
                <w:sz w:val="18"/>
                <w:szCs w:val="18"/>
                <w:u w:val="none"/>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702A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5DE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7A3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133F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5.00</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187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0EC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876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CBCF7E">
            <w:pPr>
              <w:rPr>
                <w:rFonts w:hint="eastAsia" w:ascii="黑体" w:hAnsi="黑体" w:eastAsia="黑体" w:cs="黑体"/>
                <w:i/>
                <w:color w:val="000000"/>
                <w:sz w:val="18"/>
                <w:szCs w:val="18"/>
                <w:u w:val="none"/>
              </w:rPr>
            </w:pPr>
          </w:p>
        </w:tc>
      </w:tr>
      <w:tr w14:paraId="47A38A28">
        <w:tblPrEx>
          <w:shd w:val="clear" w:color="auto" w:fill="auto"/>
          <w:tblCellMar>
            <w:top w:w="0" w:type="dxa"/>
            <w:left w:w="0" w:type="dxa"/>
            <w:bottom w:w="0" w:type="dxa"/>
            <w:right w:w="0" w:type="dxa"/>
          </w:tblCellMar>
        </w:tblPrEx>
        <w:trPr>
          <w:gridAfter w:val="1"/>
          <w:wAfter w:w="167" w:type="dxa"/>
          <w:trHeight w:val="46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11C66">
            <w:pPr>
              <w:jc w:val="center"/>
              <w:rPr>
                <w:rFonts w:hint="eastAsia" w:ascii="宋体" w:hAnsi="宋体" w:eastAsia="宋体" w:cs="宋体"/>
                <w:i w:val="0"/>
                <w:color w:val="000000"/>
                <w:sz w:val="18"/>
                <w:szCs w:val="18"/>
                <w:u w:val="none"/>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8E8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A2F7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E7F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5CF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14F4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65002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BA0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1E16D">
            <w:pPr>
              <w:rPr>
                <w:rFonts w:hint="eastAsia" w:ascii="黑体" w:hAnsi="黑体" w:eastAsia="黑体" w:cs="黑体"/>
                <w:i/>
                <w:color w:val="000000"/>
                <w:sz w:val="18"/>
                <w:szCs w:val="18"/>
                <w:u w:val="none"/>
              </w:rPr>
            </w:pPr>
          </w:p>
        </w:tc>
      </w:tr>
      <w:tr w14:paraId="66DE98B3">
        <w:tblPrEx>
          <w:shd w:val="clear" w:color="auto" w:fill="auto"/>
          <w:tblCellMar>
            <w:top w:w="0" w:type="dxa"/>
            <w:left w:w="0" w:type="dxa"/>
            <w:bottom w:w="0" w:type="dxa"/>
            <w:right w:w="0" w:type="dxa"/>
          </w:tblCellMar>
        </w:tblPrEx>
        <w:trPr>
          <w:gridAfter w:val="1"/>
          <w:wAfter w:w="167" w:type="dxa"/>
          <w:trHeight w:val="46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C11AE">
            <w:pPr>
              <w:jc w:val="center"/>
              <w:rPr>
                <w:rFonts w:hint="eastAsia" w:ascii="宋体" w:hAnsi="宋体" w:eastAsia="宋体" w:cs="宋体"/>
                <w:i w:val="0"/>
                <w:color w:val="000000"/>
                <w:sz w:val="18"/>
                <w:szCs w:val="18"/>
                <w:u w:val="none"/>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A4FB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647D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29D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E75A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E2B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4566C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ED81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2286E">
            <w:pPr>
              <w:rPr>
                <w:rFonts w:hint="eastAsia" w:ascii="黑体" w:hAnsi="黑体" w:eastAsia="黑体" w:cs="黑体"/>
                <w:i/>
                <w:color w:val="000000"/>
                <w:sz w:val="18"/>
                <w:szCs w:val="18"/>
                <w:u w:val="none"/>
              </w:rPr>
            </w:pPr>
          </w:p>
        </w:tc>
      </w:tr>
      <w:tr w14:paraId="08D35273">
        <w:tblPrEx>
          <w:shd w:val="clear" w:color="auto" w:fill="auto"/>
          <w:tblCellMar>
            <w:top w:w="0" w:type="dxa"/>
            <w:left w:w="0" w:type="dxa"/>
            <w:bottom w:w="0" w:type="dxa"/>
            <w:right w:w="0" w:type="dxa"/>
          </w:tblCellMar>
        </w:tblPrEx>
        <w:trPr>
          <w:gridAfter w:val="1"/>
          <w:wAfter w:w="167" w:type="dxa"/>
          <w:trHeight w:val="460"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4A9916">
            <w:pPr>
              <w:jc w:val="center"/>
              <w:rPr>
                <w:rFonts w:hint="eastAsia" w:ascii="宋体" w:hAnsi="宋体" w:eastAsia="宋体" w:cs="宋体"/>
                <w:i w:val="0"/>
                <w:color w:val="000000"/>
                <w:sz w:val="18"/>
                <w:szCs w:val="18"/>
                <w:u w:val="none"/>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8FE1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273643">
            <w:pPr>
              <w:jc w:val="center"/>
              <w:rPr>
                <w:rFonts w:hint="eastAsia" w:ascii="微软雅黑" w:hAnsi="微软雅黑" w:eastAsia="微软雅黑" w:cs="微软雅黑"/>
                <w:i/>
                <w:color w:val="000000"/>
                <w:sz w:val="16"/>
                <w:szCs w:val="16"/>
                <w:u w:val="none"/>
              </w:rPr>
            </w:pP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42BDD">
            <w:pPr>
              <w:jc w:val="center"/>
              <w:rPr>
                <w:rFonts w:hint="eastAsia" w:ascii="微软雅黑" w:hAnsi="微软雅黑" w:eastAsia="微软雅黑" w:cs="微软雅黑"/>
                <w:i/>
                <w:color w:val="000000"/>
                <w:sz w:val="16"/>
                <w:szCs w:val="16"/>
                <w:u w:val="none"/>
              </w:rPr>
            </w:pPr>
          </w:p>
        </w:tc>
        <w:tc>
          <w:tcPr>
            <w:tcW w:w="191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931576">
            <w:pPr>
              <w:jc w:val="center"/>
              <w:rPr>
                <w:rFonts w:hint="eastAsia" w:ascii="微软雅黑" w:hAnsi="微软雅黑" w:eastAsia="微软雅黑" w:cs="微软雅黑"/>
                <w:i/>
                <w:color w:val="000000"/>
                <w:sz w:val="16"/>
                <w:szCs w:val="16"/>
                <w:u w:val="none"/>
              </w:rPr>
            </w:pP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B5B89">
            <w:pPr>
              <w:jc w:val="center"/>
              <w:rPr>
                <w:rFonts w:hint="eastAsia" w:ascii="微软雅黑" w:hAnsi="微软雅黑" w:eastAsia="微软雅黑" w:cs="微软雅黑"/>
                <w:i/>
                <w:color w:val="000000"/>
                <w:sz w:val="16"/>
                <w:szCs w:val="16"/>
                <w:u w:val="none"/>
              </w:rPr>
            </w:pP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BAB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67D7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A81D8">
            <w:pPr>
              <w:rPr>
                <w:rFonts w:hint="eastAsia" w:ascii="黑体" w:hAnsi="黑体" w:eastAsia="黑体" w:cs="黑体"/>
                <w:i/>
                <w:color w:val="000000"/>
                <w:sz w:val="18"/>
                <w:szCs w:val="18"/>
                <w:u w:val="none"/>
              </w:rPr>
            </w:pPr>
          </w:p>
        </w:tc>
      </w:tr>
      <w:tr w14:paraId="02B514F1">
        <w:tblPrEx>
          <w:shd w:val="clear" w:color="auto" w:fill="auto"/>
          <w:tblCellMar>
            <w:top w:w="0" w:type="dxa"/>
            <w:left w:w="0" w:type="dxa"/>
            <w:bottom w:w="0" w:type="dxa"/>
            <w:right w:w="0" w:type="dxa"/>
          </w:tblCellMar>
        </w:tblPrEx>
        <w:trPr>
          <w:gridAfter w:val="1"/>
          <w:wAfter w:w="167" w:type="dxa"/>
          <w:trHeight w:val="505" w:hRule="atLeast"/>
        </w:trPr>
        <w:tc>
          <w:tcPr>
            <w:tcW w:w="66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6C9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6E0C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04D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二级指标</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9D51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三级指标</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9F83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指标性质</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A92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指标值</w:t>
            </w:r>
          </w:p>
        </w:tc>
        <w:tc>
          <w:tcPr>
            <w:tcW w:w="5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7DE4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度量单位</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889E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完成值</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5E4C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权重</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754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得分</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B9FD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未完成原因分析</w:t>
            </w:r>
          </w:p>
        </w:tc>
      </w:tr>
      <w:tr w14:paraId="3016A66F">
        <w:tblPrEx>
          <w:shd w:val="clear" w:color="auto" w:fill="auto"/>
          <w:tblCellMar>
            <w:top w:w="0" w:type="dxa"/>
            <w:left w:w="0" w:type="dxa"/>
            <w:bottom w:w="0" w:type="dxa"/>
            <w:right w:w="0" w:type="dxa"/>
          </w:tblCellMar>
        </w:tblPrEx>
        <w:trPr>
          <w:gridAfter w:val="1"/>
          <w:wAfter w:w="167" w:type="dxa"/>
          <w:trHeight w:val="364"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CA4E4">
            <w:pPr>
              <w:jc w:val="center"/>
              <w:rPr>
                <w:rFonts w:hint="eastAsia" w:ascii="宋体" w:hAnsi="宋体" w:eastAsia="宋体" w:cs="宋体"/>
                <w:i w:val="0"/>
                <w:color w:val="000000"/>
                <w:sz w:val="18"/>
                <w:szCs w:val="18"/>
                <w:u w:val="none"/>
              </w:rPr>
            </w:pPr>
          </w:p>
        </w:tc>
        <w:tc>
          <w:tcPr>
            <w:tcW w:w="17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626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937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数量指标</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3F3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涉及民兵人数</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E1B5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DEE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273</w:t>
            </w:r>
          </w:p>
        </w:tc>
        <w:tc>
          <w:tcPr>
            <w:tcW w:w="5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571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人</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B06C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273</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645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6BA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A0EB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38D903C0">
        <w:tblPrEx>
          <w:shd w:val="clear" w:color="auto" w:fill="auto"/>
          <w:tblCellMar>
            <w:top w:w="0" w:type="dxa"/>
            <w:left w:w="0" w:type="dxa"/>
            <w:bottom w:w="0" w:type="dxa"/>
            <w:right w:w="0" w:type="dxa"/>
          </w:tblCellMar>
        </w:tblPrEx>
        <w:trPr>
          <w:gridAfter w:val="1"/>
          <w:wAfter w:w="167" w:type="dxa"/>
          <w:trHeight w:val="364"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2E35F">
            <w:pPr>
              <w:jc w:val="center"/>
              <w:rPr>
                <w:rFonts w:hint="eastAsia" w:ascii="宋体" w:hAnsi="宋体" w:eastAsia="宋体" w:cs="宋体"/>
                <w:i w:val="0"/>
                <w:color w:val="000000"/>
                <w:sz w:val="18"/>
                <w:szCs w:val="18"/>
                <w:u w:val="none"/>
              </w:rPr>
            </w:pPr>
          </w:p>
        </w:tc>
        <w:tc>
          <w:tcPr>
            <w:tcW w:w="17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111EEC">
            <w:pPr>
              <w:jc w:val="center"/>
              <w:rPr>
                <w:rFonts w:hint="eastAsia" w:ascii="宋体" w:hAnsi="宋体" w:eastAsia="宋体" w:cs="宋体"/>
                <w:i w:val="0"/>
                <w:color w:val="000000"/>
                <w:sz w:val="18"/>
                <w:szCs w:val="18"/>
                <w:u w:val="none"/>
              </w:rPr>
            </w:pPr>
          </w:p>
        </w:tc>
        <w:tc>
          <w:tcPr>
            <w:tcW w:w="10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8BC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质量指标</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901A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资金使用合格率</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98D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50C7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2D2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5CA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1A33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E53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E4A9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20B6A4B6">
        <w:tblPrEx>
          <w:shd w:val="clear" w:color="auto" w:fill="auto"/>
          <w:tblCellMar>
            <w:top w:w="0" w:type="dxa"/>
            <w:left w:w="0" w:type="dxa"/>
            <w:bottom w:w="0" w:type="dxa"/>
            <w:right w:w="0" w:type="dxa"/>
          </w:tblCellMar>
        </w:tblPrEx>
        <w:trPr>
          <w:gridAfter w:val="1"/>
          <w:wAfter w:w="167" w:type="dxa"/>
          <w:trHeight w:val="364"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5342B">
            <w:pPr>
              <w:jc w:val="center"/>
              <w:rPr>
                <w:rFonts w:hint="eastAsia" w:ascii="宋体" w:hAnsi="宋体" w:eastAsia="宋体" w:cs="宋体"/>
                <w:i w:val="0"/>
                <w:color w:val="000000"/>
                <w:sz w:val="18"/>
                <w:szCs w:val="18"/>
                <w:u w:val="none"/>
              </w:rPr>
            </w:pPr>
          </w:p>
        </w:tc>
        <w:tc>
          <w:tcPr>
            <w:tcW w:w="17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6EB3C1">
            <w:pPr>
              <w:jc w:val="center"/>
              <w:rPr>
                <w:rFonts w:hint="eastAsia" w:ascii="宋体" w:hAnsi="宋体" w:eastAsia="宋体" w:cs="宋体"/>
                <w:i w:val="0"/>
                <w:color w:val="000000"/>
                <w:sz w:val="18"/>
                <w:szCs w:val="18"/>
                <w:u w:val="none"/>
              </w:rPr>
            </w:pPr>
          </w:p>
        </w:tc>
        <w:tc>
          <w:tcPr>
            <w:tcW w:w="10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0B6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5BE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项目验收合格率</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598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E88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94DB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9B3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489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11D5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81D8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35EAACF8">
        <w:tblPrEx>
          <w:shd w:val="clear" w:color="auto" w:fill="auto"/>
          <w:tblCellMar>
            <w:top w:w="0" w:type="dxa"/>
            <w:left w:w="0" w:type="dxa"/>
            <w:bottom w:w="0" w:type="dxa"/>
            <w:right w:w="0" w:type="dxa"/>
          </w:tblCellMar>
        </w:tblPrEx>
        <w:trPr>
          <w:gridAfter w:val="1"/>
          <w:wAfter w:w="167" w:type="dxa"/>
          <w:trHeight w:val="364"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3B91D">
            <w:pPr>
              <w:jc w:val="center"/>
              <w:rPr>
                <w:rFonts w:hint="eastAsia" w:ascii="宋体" w:hAnsi="宋体" w:eastAsia="宋体" w:cs="宋体"/>
                <w:i w:val="0"/>
                <w:color w:val="000000"/>
                <w:sz w:val="18"/>
                <w:szCs w:val="18"/>
                <w:u w:val="none"/>
              </w:rPr>
            </w:pPr>
          </w:p>
        </w:tc>
        <w:tc>
          <w:tcPr>
            <w:tcW w:w="17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FE6BFD">
            <w:pPr>
              <w:jc w:val="center"/>
              <w:rPr>
                <w:rFonts w:hint="eastAsia" w:ascii="宋体" w:hAnsi="宋体" w:eastAsia="宋体" w:cs="宋体"/>
                <w:i w:val="0"/>
                <w:color w:val="000000"/>
                <w:sz w:val="18"/>
                <w:szCs w:val="18"/>
                <w:u w:val="none"/>
              </w:rPr>
            </w:pP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B5DE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时效指标</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66C9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项目完工及时率</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845D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49C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26C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D0B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38F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80DF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903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06503A33">
        <w:tblPrEx>
          <w:shd w:val="clear" w:color="auto" w:fill="auto"/>
          <w:tblCellMar>
            <w:top w:w="0" w:type="dxa"/>
            <w:left w:w="0" w:type="dxa"/>
            <w:bottom w:w="0" w:type="dxa"/>
            <w:right w:w="0" w:type="dxa"/>
          </w:tblCellMar>
        </w:tblPrEx>
        <w:trPr>
          <w:gridAfter w:val="1"/>
          <w:wAfter w:w="167" w:type="dxa"/>
          <w:trHeight w:val="745"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9BE46">
            <w:pPr>
              <w:jc w:val="center"/>
              <w:rPr>
                <w:rFonts w:hint="eastAsia" w:ascii="宋体" w:hAnsi="宋体" w:eastAsia="宋体" w:cs="宋体"/>
                <w:i w:val="0"/>
                <w:color w:val="000000"/>
                <w:sz w:val="18"/>
                <w:szCs w:val="18"/>
                <w:u w:val="none"/>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15E0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7827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社会效益指标</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4F8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推动我镇基层工作武装部建设，增强我镇应急保障能力。</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9EC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7F7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进一步提高</w:t>
            </w:r>
          </w:p>
        </w:tc>
        <w:tc>
          <w:tcPr>
            <w:tcW w:w="5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FBEC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0A0B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进一步提高</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25B0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91F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D1B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32A1C297">
        <w:tblPrEx>
          <w:shd w:val="clear" w:color="auto" w:fill="auto"/>
          <w:tblCellMar>
            <w:top w:w="0" w:type="dxa"/>
            <w:left w:w="0" w:type="dxa"/>
            <w:bottom w:w="0" w:type="dxa"/>
            <w:right w:w="0" w:type="dxa"/>
          </w:tblCellMar>
        </w:tblPrEx>
        <w:trPr>
          <w:gridAfter w:val="1"/>
          <w:wAfter w:w="167" w:type="dxa"/>
          <w:trHeight w:val="505"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9F0F3A">
            <w:pPr>
              <w:jc w:val="center"/>
              <w:rPr>
                <w:rFonts w:hint="eastAsia" w:ascii="宋体" w:hAnsi="宋体" w:eastAsia="宋体" w:cs="宋体"/>
                <w:i w:val="0"/>
                <w:color w:val="000000"/>
                <w:sz w:val="18"/>
                <w:szCs w:val="18"/>
                <w:u w:val="none"/>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1E4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123F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服务对象满意度指标</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71B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受益群众满意度</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929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0FA3C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DA1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702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C32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329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788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730590BB">
        <w:tblPrEx>
          <w:shd w:val="clear" w:color="auto" w:fill="auto"/>
          <w:tblCellMar>
            <w:top w:w="0" w:type="dxa"/>
            <w:left w:w="0" w:type="dxa"/>
            <w:bottom w:w="0" w:type="dxa"/>
            <w:right w:w="0" w:type="dxa"/>
          </w:tblCellMar>
        </w:tblPrEx>
        <w:trPr>
          <w:gridAfter w:val="1"/>
          <w:wAfter w:w="167" w:type="dxa"/>
          <w:trHeight w:val="505" w:hRule="atLeast"/>
        </w:trPr>
        <w:tc>
          <w:tcPr>
            <w:tcW w:w="66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BE8BB1">
            <w:pPr>
              <w:jc w:val="center"/>
              <w:rPr>
                <w:rFonts w:hint="eastAsia" w:ascii="宋体" w:hAnsi="宋体" w:eastAsia="宋体" w:cs="宋体"/>
                <w:i w:val="0"/>
                <w:color w:val="000000"/>
                <w:sz w:val="18"/>
                <w:szCs w:val="18"/>
                <w:u w:val="none"/>
              </w:rPr>
            </w:pPr>
          </w:p>
        </w:tc>
        <w:tc>
          <w:tcPr>
            <w:tcW w:w="17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6B2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0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0BE2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经济成本指标</w:t>
            </w:r>
          </w:p>
        </w:tc>
        <w:tc>
          <w:tcPr>
            <w:tcW w:w="178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12C8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武装工作经费预算资金</w:t>
            </w:r>
          </w:p>
        </w:tc>
        <w:tc>
          <w:tcPr>
            <w:tcW w:w="5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5FC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0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FBD4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50000</w:t>
            </w:r>
          </w:p>
        </w:tc>
        <w:tc>
          <w:tcPr>
            <w:tcW w:w="50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AD72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元</w:t>
            </w:r>
          </w:p>
        </w:tc>
        <w:tc>
          <w:tcPr>
            <w:tcW w:w="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134A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50000</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6BA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BE3F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C7F4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26F80220">
        <w:tblPrEx>
          <w:shd w:val="clear" w:color="auto" w:fill="auto"/>
          <w:tblCellMar>
            <w:top w:w="0" w:type="dxa"/>
            <w:left w:w="0" w:type="dxa"/>
            <w:bottom w:w="0" w:type="dxa"/>
            <w:right w:w="0" w:type="dxa"/>
          </w:tblCellMar>
        </w:tblPrEx>
        <w:trPr>
          <w:gridAfter w:val="1"/>
          <w:wAfter w:w="167" w:type="dxa"/>
          <w:trHeight w:val="460" w:hRule="atLeast"/>
        </w:trPr>
        <w:tc>
          <w:tcPr>
            <w:tcW w:w="7889" w:type="dxa"/>
            <w:gridSpan w:val="1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D400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6799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44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163984">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9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252A6">
            <w:pPr>
              <w:rPr>
                <w:rFonts w:hint="eastAsia" w:ascii="宋体" w:hAnsi="宋体" w:eastAsia="宋体" w:cs="宋体"/>
                <w:i w:val="0"/>
                <w:color w:val="000000"/>
                <w:sz w:val="18"/>
                <w:szCs w:val="18"/>
                <w:u w:val="none"/>
              </w:rPr>
            </w:pPr>
          </w:p>
        </w:tc>
      </w:tr>
      <w:tr w14:paraId="499D6078">
        <w:tblPrEx>
          <w:shd w:val="clear" w:color="auto" w:fill="auto"/>
          <w:tblCellMar>
            <w:top w:w="0" w:type="dxa"/>
            <w:left w:w="0" w:type="dxa"/>
            <w:bottom w:w="0" w:type="dxa"/>
            <w:right w:w="0" w:type="dxa"/>
          </w:tblCellMar>
        </w:tblPrEx>
        <w:trPr>
          <w:gridAfter w:val="1"/>
          <w:wAfter w:w="167" w:type="dxa"/>
          <w:trHeight w:val="545"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2F1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评价结论</w:t>
            </w:r>
          </w:p>
        </w:tc>
        <w:tc>
          <w:tcPr>
            <w:tcW w:w="10079"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EA93A0">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zh-CN" w:eastAsia="zh-CN" w:bidi="ar"/>
              </w:rPr>
              <w:t>本项目的</w:t>
            </w:r>
            <w:r>
              <w:rPr>
                <w:rFonts w:hint="eastAsia" w:ascii="宋体" w:hAnsi="宋体" w:eastAsia="宋体" w:cs="宋体"/>
                <w:i w:val="0"/>
                <w:color w:val="000000"/>
                <w:kern w:val="0"/>
                <w:sz w:val="18"/>
                <w:szCs w:val="18"/>
                <w:u w:val="none"/>
                <w:lang w:val="en-US" w:eastAsia="zh-CN" w:bidi="ar"/>
              </w:rPr>
              <w:t>实施推动了我镇基层武装部工作建设，增强我镇应急保障能力。</w:t>
            </w:r>
          </w:p>
        </w:tc>
      </w:tr>
      <w:tr w14:paraId="6E0C4B70">
        <w:tblPrEx>
          <w:shd w:val="clear" w:color="auto" w:fill="auto"/>
          <w:tblCellMar>
            <w:top w:w="0" w:type="dxa"/>
            <w:left w:w="0" w:type="dxa"/>
            <w:bottom w:w="0" w:type="dxa"/>
            <w:right w:w="0" w:type="dxa"/>
          </w:tblCellMar>
        </w:tblPrEx>
        <w:trPr>
          <w:gridAfter w:val="1"/>
          <w:wAfter w:w="167" w:type="dxa"/>
          <w:trHeight w:val="365"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E05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存在问题</w:t>
            </w:r>
          </w:p>
        </w:tc>
        <w:tc>
          <w:tcPr>
            <w:tcW w:w="10079"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186F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r w14:paraId="12BC73E4">
        <w:tblPrEx>
          <w:shd w:val="clear" w:color="auto" w:fill="auto"/>
          <w:tblCellMar>
            <w:top w:w="0" w:type="dxa"/>
            <w:left w:w="0" w:type="dxa"/>
            <w:bottom w:w="0" w:type="dxa"/>
            <w:right w:w="0" w:type="dxa"/>
          </w:tblCellMar>
        </w:tblPrEx>
        <w:trPr>
          <w:gridAfter w:val="1"/>
          <w:wAfter w:w="167" w:type="dxa"/>
          <w:trHeight w:val="490" w:hRule="atLeast"/>
        </w:trPr>
        <w:tc>
          <w:tcPr>
            <w:tcW w:w="6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E9D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改进措施</w:t>
            </w:r>
          </w:p>
        </w:tc>
        <w:tc>
          <w:tcPr>
            <w:tcW w:w="10079"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964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r w14:paraId="52C57ECF">
        <w:tblPrEx>
          <w:shd w:val="clear" w:color="auto" w:fill="auto"/>
          <w:tblCellMar>
            <w:top w:w="0" w:type="dxa"/>
            <w:left w:w="0" w:type="dxa"/>
            <w:bottom w:w="0" w:type="dxa"/>
            <w:right w:w="0" w:type="dxa"/>
          </w:tblCellMar>
        </w:tblPrEx>
        <w:trPr>
          <w:trHeight w:val="665" w:hRule="atLeast"/>
        </w:trPr>
        <w:tc>
          <w:tcPr>
            <w:tcW w:w="10907" w:type="dxa"/>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DC7A9">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7A918ACD">
        <w:tblPrEx>
          <w:shd w:val="clear" w:color="auto" w:fill="auto"/>
          <w:tblCellMar>
            <w:top w:w="0" w:type="dxa"/>
            <w:left w:w="0" w:type="dxa"/>
            <w:bottom w:w="0" w:type="dxa"/>
            <w:right w:w="0" w:type="dxa"/>
          </w:tblCellMar>
        </w:tblPrEx>
        <w:trPr>
          <w:trHeight w:val="286" w:hRule="atLeast"/>
        </w:trPr>
        <w:tc>
          <w:tcPr>
            <w:tcW w:w="2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2C69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453" w:type="dxa"/>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FB8F2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51322324T000012007725-村（社区）残协工作经费</w:t>
            </w:r>
          </w:p>
        </w:tc>
      </w:tr>
      <w:tr w14:paraId="23EBE2C6">
        <w:tblPrEx>
          <w:shd w:val="clear" w:color="auto" w:fill="auto"/>
          <w:tblCellMar>
            <w:top w:w="0" w:type="dxa"/>
            <w:left w:w="0" w:type="dxa"/>
            <w:bottom w:w="0" w:type="dxa"/>
            <w:right w:w="0" w:type="dxa"/>
          </w:tblCellMar>
        </w:tblPrEx>
        <w:trPr>
          <w:trHeight w:val="512" w:hRule="atLeast"/>
        </w:trPr>
        <w:tc>
          <w:tcPr>
            <w:tcW w:w="2454"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8C58A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717"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FB5E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795" w:type="dxa"/>
            <w:gridSpan w:val="2"/>
            <w:tcBorders>
              <w:top w:val="nil"/>
              <w:left w:val="nil"/>
              <w:bottom w:val="nil"/>
              <w:right w:val="nil"/>
            </w:tcBorders>
            <w:shd w:val="clear" w:color="auto" w:fill="auto"/>
            <w:tcMar>
              <w:top w:w="15" w:type="dxa"/>
              <w:left w:w="15" w:type="dxa"/>
              <w:right w:w="15" w:type="dxa"/>
            </w:tcMar>
            <w:vAlign w:val="center"/>
          </w:tcPr>
          <w:p w14:paraId="218F44DA">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41"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EC5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茂县凤仪镇人民政府（行政）</w:t>
            </w:r>
          </w:p>
        </w:tc>
      </w:tr>
      <w:tr w14:paraId="282690DE">
        <w:tblPrEx>
          <w:shd w:val="clear" w:color="auto" w:fill="auto"/>
          <w:tblCellMar>
            <w:top w:w="0" w:type="dxa"/>
            <w:left w:w="0" w:type="dxa"/>
            <w:bottom w:w="0" w:type="dxa"/>
            <w:right w:w="0" w:type="dxa"/>
          </w:tblCellMar>
        </w:tblPrEx>
        <w:trPr>
          <w:trHeight w:val="286"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43FDF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7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6F9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1.项目年度目标完成情况</w:t>
            </w:r>
          </w:p>
        </w:tc>
        <w:tc>
          <w:tcPr>
            <w:tcW w:w="4717"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90A70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73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7E5FB6">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02FDD7C7">
        <w:tblPrEx>
          <w:shd w:val="clear" w:color="auto" w:fill="auto"/>
          <w:tblCellMar>
            <w:top w:w="0" w:type="dxa"/>
            <w:left w:w="0" w:type="dxa"/>
            <w:bottom w:w="0" w:type="dxa"/>
            <w:right w:w="0" w:type="dxa"/>
          </w:tblCellMar>
        </w:tblPrEx>
        <w:trPr>
          <w:trHeight w:val="708"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F816D">
            <w:pPr>
              <w:rPr>
                <w:rFonts w:hint="eastAsia" w:ascii="宋体" w:hAnsi="宋体" w:eastAsia="宋体" w:cs="宋体"/>
                <w:i w:val="0"/>
                <w:color w:val="000000"/>
                <w:sz w:val="18"/>
                <w:szCs w:val="18"/>
                <w:u w:val="none"/>
              </w:rPr>
            </w:pPr>
          </w:p>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437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4717"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8F6D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2025年，安排凤仪镇村（社区）残协工作经费2万元，进一步加强村（社区）残疾人工作 ，全面提升基层残疾人组织服务能力和管理科学化水平，更好的为残疾人做好服务，</w:t>
            </w:r>
          </w:p>
        </w:tc>
        <w:tc>
          <w:tcPr>
            <w:tcW w:w="373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53D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2025年，安排凤仪镇村（社区）残协工作经费2万元，进一步加强村（社区）残疾人工作 ，全面提升基层残疾人组织服务能力和管理科学化水平，更好的为残疾人做好服务，</w:t>
            </w:r>
            <w:r>
              <w:rPr>
                <w:rFonts w:hint="eastAsia" w:ascii="宋体" w:hAnsi="宋体" w:eastAsia="宋体" w:cs="宋体"/>
                <w:i w:val="0"/>
                <w:color w:val="000000"/>
                <w:kern w:val="0"/>
                <w:sz w:val="18"/>
                <w:szCs w:val="18"/>
                <w:u w:val="none"/>
                <w:lang w:val="en-US" w:eastAsia="zh-CN" w:bidi="ar"/>
              </w:rPr>
              <w:t>）</w:t>
            </w:r>
          </w:p>
        </w:tc>
      </w:tr>
      <w:tr w14:paraId="35CDEE37">
        <w:tblPrEx>
          <w:shd w:val="clear" w:color="auto" w:fill="auto"/>
          <w:tblCellMar>
            <w:top w:w="0" w:type="dxa"/>
            <w:left w:w="0" w:type="dxa"/>
            <w:bottom w:w="0" w:type="dxa"/>
            <w:right w:w="0" w:type="dxa"/>
          </w:tblCellMar>
        </w:tblPrEx>
        <w:trPr>
          <w:trHeight w:val="693"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83FF3">
            <w:pPr>
              <w:rPr>
                <w:rFonts w:hint="eastAsia" w:ascii="宋体" w:hAnsi="宋体" w:eastAsia="宋体" w:cs="宋体"/>
                <w:i w:val="0"/>
                <w:color w:val="000000"/>
                <w:sz w:val="18"/>
                <w:szCs w:val="18"/>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0535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2.项目实施内容及过程概述</w:t>
            </w:r>
          </w:p>
        </w:tc>
        <w:tc>
          <w:tcPr>
            <w:tcW w:w="8453" w:type="dxa"/>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00D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预算执行情况良好，年度预算数为2万元，实际执行为1.97万元。所有工作任务在2025年内按时完成。</w:t>
            </w:r>
          </w:p>
          <w:p w14:paraId="07C23803">
            <w:pPr>
              <w:rPr>
                <w:rFonts w:hint="eastAsia" w:ascii="宋体" w:hAnsi="宋体" w:eastAsia="宋体" w:cs="宋体"/>
                <w:i w:val="0"/>
                <w:color w:val="000000"/>
                <w:sz w:val="18"/>
                <w:szCs w:val="18"/>
                <w:u w:val="none"/>
              </w:rPr>
            </w:pPr>
          </w:p>
        </w:tc>
      </w:tr>
      <w:tr w14:paraId="3641CC8B">
        <w:tblPrEx>
          <w:shd w:val="clear" w:color="auto" w:fill="auto"/>
          <w:tblCellMar>
            <w:top w:w="0" w:type="dxa"/>
            <w:left w:w="0" w:type="dxa"/>
            <w:bottom w:w="0" w:type="dxa"/>
            <w:right w:w="0" w:type="dxa"/>
          </w:tblCellMar>
        </w:tblPrEx>
        <w:trPr>
          <w:trHeight w:val="361"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6A3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46E1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418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57517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79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43A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799F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B82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6C4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BFF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023775DC">
        <w:tblPrEx>
          <w:shd w:val="clear" w:color="auto" w:fill="auto"/>
          <w:tblCellMar>
            <w:top w:w="0" w:type="dxa"/>
            <w:left w:w="0" w:type="dxa"/>
            <w:bottom w:w="0" w:type="dxa"/>
            <w:right w:w="0" w:type="dxa"/>
          </w:tblCellMar>
        </w:tblPrEx>
        <w:trPr>
          <w:trHeight w:val="346"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E84D5C">
            <w:pPr>
              <w:jc w:val="center"/>
              <w:rPr>
                <w:rFonts w:hint="eastAsia" w:ascii="宋体" w:hAnsi="宋体" w:eastAsia="宋体" w:cs="宋体"/>
                <w:i w:val="0"/>
                <w:color w:val="000000"/>
                <w:sz w:val="18"/>
                <w:szCs w:val="18"/>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63C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A9BD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18A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1.97</w:t>
            </w:r>
          </w:p>
        </w:tc>
        <w:tc>
          <w:tcPr>
            <w:tcW w:w="179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2D3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1.97</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E78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3B73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E68818">
            <w:pPr>
              <w:jc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9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0C4F6D">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4582A411">
        <w:tblPrEx>
          <w:shd w:val="clear" w:color="auto" w:fill="auto"/>
          <w:tblCellMar>
            <w:top w:w="0" w:type="dxa"/>
            <w:left w:w="0" w:type="dxa"/>
            <w:bottom w:w="0" w:type="dxa"/>
            <w:right w:w="0" w:type="dxa"/>
          </w:tblCellMar>
        </w:tblPrEx>
        <w:trPr>
          <w:trHeight w:val="391"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59DB6">
            <w:pPr>
              <w:jc w:val="center"/>
              <w:rPr>
                <w:rFonts w:hint="eastAsia" w:ascii="宋体" w:hAnsi="宋体" w:eastAsia="宋体" w:cs="宋体"/>
                <w:i w:val="0"/>
                <w:color w:val="000000"/>
                <w:sz w:val="18"/>
                <w:szCs w:val="18"/>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AFE1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98A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56F3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1.97</w:t>
            </w:r>
          </w:p>
        </w:tc>
        <w:tc>
          <w:tcPr>
            <w:tcW w:w="179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89A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1.97</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74A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E738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BFA3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88127E">
            <w:pPr>
              <w:rPr>
                <w:rFonts w:hint="eastAsia" w:ascii="黑体" w:hAnsi="黑体" w:eastAsia="黑体" w:cs="黑体"/>
                <w:i/>
                <w:color w:val="000000"/>
                <w:sz w:val="18"/>
                <w:szCs w:val="18"/>
                <w:u w:val="none"/>
              </w:rPr>
            </w:pPr>
          </w:p>
        </w:tc>
      </w:tr>
      <w:tr w14:paraId="190FA05E">
        <w:tblPrEx>
          <w:shd w:val="clear" w:color="auto" w:fill="auto"/>
          <w:tblCellMar>
            <w:top w:w="0" w:type="dxa"/>
            <w:left w:w="0" w:type="dxa"/>
            <w:bottom w:w="0" w:type="dxa"/>
            <w:right w:w="0" w:type="dxa"/>
          </w:tblCellMar>
        </w:tblPrEx>
        <w:trPr>
          <w:trHeight w:val="407"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6D6C51">
            <w:pPr>
              <w:jc w:val="center"/>
              <w:rPr>
                <w:rFonts w:hint="eastAsia" w:ascii="宋体" w:hAnsi="宋体" w:eastAsia="宋体" w:cs="宋体"/>
                <w:i w:val="0"/>
                <w:color w:val="000000"/>
                <w:sz w:val="18"/>
                <w:szCs w:val="18"/>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34C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DACF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3BD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9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B17B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AA57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DF0DF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1D3B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3E6A7">
            <w:pPr>
              <w:rPr>
                <w:rFonts w:hint="eastAsia" w:ascii="黑体" w:hAnsi="黑体" w:eastAsia="黑体" w:cs="黑体"/>
                <w:i/>
                <w:color w:val="000000"/>
                <w:sz w:val="18"/>
                <w:szCs w:val="18"/>
                <w:u w:val="none"/>
              </w:rPr>
            </w:pPr>
          </w:p>
        </w:tc>
      </w:tr>
      <w:tr w14:paraId="493A181F">
        <w:tblPrEx>
          <w:shd w:val="clear" w:color="auto" w:fill="auto"/>
          <w:tblCellMar>
            <w:top w:w="0" w:type="dxa"/>
            <w:left w:w="0" w:type="dxa"/>
            <w:bottom w:w="0" w:type="dxa"/>
            <w:right w:w="0" w:type="dxa"/>
          </w:tblCellMar>
        </w:tblPrEx>
        <w:trPr>
          <w:trHeight w:val="361"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CC567">
            <w:pPr>
              <w:jc w:val="center"/>
              <w:rPr>
                <w:rFonts w:hint="eastAsia" w:ascii="宋体" w:hAnsi="宋体" w:eastAsia="宋体" w:cs="宋体"/>
                <w:i w:val="0"/>
                <w:color w:val="000000"/>
                <w:sz w:val="18"/>
                <w:szCs w:val="18"/>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6EBD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75BA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AC65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9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A6C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B0F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E4BE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EE2F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B7D1C">
            <w:pPr>
              <w:rPr>
                <w:rFonts w:hint="eastAsia" w:ascii="黑体" w:hAnsi="黑体" w:eastAsia="黑体" w:cs="黑体"/>
                <w:i/>
                <w:color w:val="000000"/>
                <w:sz w:val="18"/>
                <w:szCs w:val="18"/>
                <w:u w:val="none"/>
              </w:rPr>
            </w:pPr>
          </w:p>
        </w:tc>
      </w:tr>
      <w:tr w14:paraId="024409E6">
        <w:tblPrEx>
          <w:shd w:val="clear" w:color="auto" w:fill="auto"/>
          <w:tblCellMar>
            <w:top w:w="0" w:type="dxa"/>
            <w:left w:w="0" w:type="dxa"/>
            <w:bottom w:w="0" w:type="dxa"/>
            <w:right w:w="0" w:type="dxa"/>
          </w:tblCellMar>
        </w:tblPrEx>
        <w:trPr>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9D74B">
            <w:pPr>
              <w:jc w:val="center"/>
              <w:rPr>
                <w:rFonts w:hint="eastAsia" w:ascii="宋体" w:hAnsi="宋体" w:eastAsia="宋体" w:cs="宋体"/>
                <w:i w:val="0"/>
                <w:color w:val="000000"/>
                <w:sz w:val="18"/>
                <w:szCs w:val="18"/>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7159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5877FD">
            <w:pPr>
              <w:jc w:val="center"/>
              <w:rPr>
                <w:rFonts w:hint="eastAsia" w:ascii="微软雅黑" w:hAnsi="微软雅黑" w:eastAsia="微软雅黑" w:cs="微软雅黑"/>
                <w:i/>
                <w:color w:val="000000"/>
                <w:sz w:val="16"/>
                <w:szCs w:val="16"/>
                <w:u w:val="none"/>
              </w:rPr>
            </w:pP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A509D">
            <w:pPr>
              <w:jc w:val="center"/>
              <w:rPr>
                <w:rFonts w:hint="eastAsia" w:ascii="微软雅黑" w:hAnsi="微软雅黑" w:eastAsia="微软雅黑" w:cs="微软雅黑"/>
                <w:i/>
                <w:color w:val="000000"/>
                <w:sz w:val="16"/>
                <w:szCs w:val="16"/>
                <w:u w:val="none"/>
              </w:rPr>
            </w:pPr>
          </w:p>
        </w:tc>
        <w:tc>
          <w:tcPr>
            <w:tcW w:w="179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C5C6ED">
            <w:pPr>
              <w:jc w:val="center"/>
              <w:rPr>
                <w:rFonts w:hint="eastAsia" w:ascii="微软雅黑" w:hAnsi="微软雅黑" w:eastAsia="微软雅黑" w:cs="微软雅黑"/>
                <w:i/>
                <w:color w:val="000000"/>
                <w:sz w:val="16"/>
                <w:szCs w:val="16"/>
                <w:u w:val="none"/>
              </w:rPr>
            </w:pP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24DC55">
            <w:pPr>
              <w:jc w:val="center"/>
              <w:rPr>
                <w:rFonts w:hint="eastAsia" w:ascii="微软雅黑" w:hAnsi="微软雅黑" w:eastAsia="微软雅黑" w:cs="微软雅黑"/>
                <w:i/>
                <w:color w:val="000000"/>
                <w:sz w:val="16"/>
                <w:szCs w:val="16"/>
                <w:u w:val="none"/>
              </w:rPr>
            </w:pP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07B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447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5246DB">
            <w:pPr>
              <w:rPr>
                <w:rFonts w:hint="eastAsia" w:ascii="黑体" w:hAnsi="黑体" w:eastAsia="黑体" w:cs="黑体"/>
                <w:i/>
                <w:color w:val="000000"/>
                <w:sz w:val="18"/>
                <w:szCs w:val="18"/>
                <w:u w:val="none"/>
              </w:rPr>
            </w:pPr>
          </w:p>
        </w:tc>
      </w:tr>
      <w:tr w14:paraId="74F1935A">
        <w:tblPrEx>
          <w:shd w:val="clear" w:color="auto" w:fill="auto"/>
          <w:tblCellMar>
            <w:top w:w="0" w:type="dxa"/>
            <w:left w:w="0" w:type="dxa"/>
            <w:bottom w:w="0" w:type="dxa"/>
            <w:right w:w="0" w:type="dxa"/>
          </w:tblCellMar>
        </w:tblPrEx>
        <w:trPr>
          <w:trHeight w:val="452" w:hRule="atLeast"/>
        </w:trPr>
        <w:tc>
          <w:tcPr>
            <w:tcW w:w="68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214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2AE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C15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二级指标</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6F9E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三级指标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8F0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指标性质</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225B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指标值</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FCD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度量单位</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656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完成值</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B32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权重</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4FA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得分</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3F9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未完成原因分析</w:t>
            </w:r>
          </w:p>
        </w:tc>
      </w:tr>
      <w:tr w14:paraId="393B8D53">
        <w:tblPrEx>
          <w:shd w:val="clear" w:color="auto" w:fill="auto"/>
          <w:tblCellMar>
            <w:top w:w="0" w:type="dxa"/>
            <w:left w:w="0" w:type="dxa"/>
            <w:bottom w:w="0" w:type="dxa"/>
            <w:right w:w="0" w:type="dxa"/>
          </w:tblCellMar>
        </w:tblPrEx>
        <w:trPr>
          <w:trHeight w:val="431"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737AE">
            <w:pPr>
              <w:jc w:val="center"/>
              <w:rPr>
                <w:rFonts w:hint="eastAsia" w:ascii="宋体" w:hAnsi="宋体" w:eastAsia="宋体" w:cs="宋体"/>
                <w:i w:val="0"/>
                <w:color w:val="000000"/>
                <w:sz w:val="18"/>
                <w:szCs w:val="18"/>
                <w:u w:val="none"/>
              </w:rPr>
            </w:pPr>
          </w:p>
        </w:tc>
        <w:tc>
          <w:tcPr>
            <w:tcW w:w="17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1C9B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16E2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数量指标</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08FA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凤仪镇村（社区）数</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082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F5F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0B9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个</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AC1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43A9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EF2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CD7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5FC280FC">
        <w:tblPrEx>
          <w:shd w:val="clear" w:color="auto" w:fill="auto"/>
          <w:tblCellMar>
            <w:top w:w="0" w:type="dxa"/>
            <w:left w:w="0" w:type="dxa"/>
            <w:bottom w:w="0" w:type="dxa"/>
            <w:right w:w="0" w:type="dxa"/>
          </w:tblCellMar>
        </w:tblPrEx>
        <w:trPr>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D80CC">
            <w:pPr>
              <w:jc w:val="center"/>
              <w:rPr>
                <w:rFonts w:hint="eastAsia" w:ascii="宋体" w:hAnsi="宋体" w:eastAsia="宋体" w:cs="宋体"/>
                <w:i w:val="0"/>
                <w:color w:val="000000"/>
                <w:sz w:val="18"/>
                <w:szCs w:val="18"/>
                <w:u w:val="none"/>
              </w:rPr>
            </w:pPr>
          </w:p>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8DD09">
            <w:pPr>
              <w:jc w:val="center"/>
              <w:rPr>
                <w:rFonts w:hint="eastAsia" w:ascii="宋体" w:hAnsi="宋体" w:eastAsia="宋体" w:cs="宋体"/>
                <w:i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FD2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质量指标</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9A1F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项目验收合格率</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D84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1C3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8100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AD0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564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EB5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1066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03D5C6AB">
        <w:tblPrEx>
          <w:shd w:val="clear" w:color="auto" w:fill="auto"/>
          <w:tblCellMar>
            <w:top w:w="0" w:type="dxa"/>
            <w:left w:w="0" w:type="dxa"/>
            <w:bottom w:w="0" w:type="dxa"/>
            <w:right w:w="0" w:type="dxa"/>
          </w:tblCellMar>
        </w:tblPrEx>
        <w:trPr>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C0C03">
            <w:pPr>
              <w:jc w:val="center"/>
              <w:rPr>
                <w:rFonts w:hint="eastAsia" w:ascii="宋体" w:hAnsi="宋体" w:eastAsia="宋体" w:cs="宋体"/>
                <w:i w:val="0"/>
                <w:color w:val="000000"/>
                <w:sz w:val="18"/>
                <w:szCs w:val="18"/>
                <w:u w:val="none"/>
              </w:rPr>
            </w:pPr>
          </w:p>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895CC">
            <w:pPr>
              <w:jc w:val="center"/>
              <w:rPr>
                <w:rFonts w:hint="eastAsia" w:ascii="宋体" w:hAnsi="宋体" w:eastAsia="宋体" w:cs="宋体"/>
                <w:i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2BD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时效指标</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31DB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项目完成时间</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F0BA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4D1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A01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年</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6F0A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AAB5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7468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454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4CB456BF">
        <w:tblPrEx>
          <w:shd w:val="clear" w:color="auto" w:fill="auto"/>
          <w:tblCellMar>
            <w:top w:w="0" w:type="dxa"/>
            <w:left w:w="0" w:type="dxa"/>
            <w:bottom w:w="0" w:type="dxa"/>
            <w:right w:w="0" w:type="dxa"/>
          </w:tblCellMar>
        </w:tblPrEx>
        <w:trPr>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E927D4">
            <w:pPr>
              <w:jc w:val="center"/>
              <w:rPr>
                <w:rFonts w:hint="eastAsia" w:ascii="宋体" w:hAnsi="宋体" w:eastAsia="宋体" w:cs="宋体"/>
                <w:i w:val="0"/>
                <w:color w:val="000000"/>
                <w:sz w:val="18"/>
                <w:szCs w:val="18"/>
                <w:u w:val="none"/>
              </w:rPr>
            </w:pPr>
          </w:p>
        </w:tc>
        <w:tc>
          <w:tcPr>
            <w:tcW w:w="17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4EBF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3E01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社会效益指标</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4D13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更好为残疾人做好服务</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048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4C4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594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90D2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BD53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7D0D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1CEC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115572E1">
        <w:tblPrEx>
          <w:shd w:val="clear" w:color="auto" w:fill="auto"/>
          <w:tblCellMar>
            <w:top w:w="0" w:type="dxa"/>
            <w:left w:w="0" w:type="dxa"/>
            <w:bottom w:w="0" w:type="dxa"/>
            <w:right w:w="0" w:type="dxa"/>
          </w:tblCellMar>
        </w:tblPrEx>
        <w:trPr>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0FD792">
            <w:pPr>
              <w:jc w:val="center"/>
              <w:rPr>
                <w:rFonts w:hint="eastAsia" w:ascii="宋体" w:hAnsi="宋体" w:eastAsia="宋体" w:cs="宋体"/>
                <w:i w:val="0"/>
                <w:color w:val="000000"/>
                <w:sz w:val="18"/>
                <w:szCs w:val="18"/>
                <w:u w:val="none"/>
              </w:rPr>
            </w:pPr>
          </w:p>
        </w:tc>
        <w:tc>
          <w:tcPr>
            <w:tcW w:w="17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63F56">
            <w:pPr>
              <w:jc w:val="center"/>
              <w:rPr>
                <w:rFonts w:hint="eastAsia" w:ascii="宋体" w:hAnsi="宋体" w:eastAsia="宋体" w:cs="宋体"/>
                <w:i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5CE64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可持续影响指标</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078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加强残联组织建设</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3C9F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3CC8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0DE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3AD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297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C9AE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B0C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0D355F5A">
        <w:tblPrEx>
          <w:shd w:val="clear" w:color="auto" w:fill="auto"/>
          <w:tblCellMar>
            <w:top w:w="0" w:type="dxa"/>
            <w:left w:w="0" w:type="dxa"/>
            <w:bottom w:w="0" w:type="dxa"/>
            <w:right w:w="0" w:type="dxa"/>
          </w:tblCellMar>
        </w:tblPrEx>
        <w:trPr>
          <w:trHeight w:val="452"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B351B7">
            <w:pPr>
              <w:jc w:val="center"/>
              <w:rPr>
                <w:rFonts w:hint="eastAsia" w:ascii="宋体" w:hAnsi="宋体" w:eastAsia="宋体" w:cs="宋体"/>
                <w:i w:val="0"/>
                <w:color w:val="000000"/>
                <w:sz w:val="18"/>
                <w:szCs w:val="18"/>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922B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C52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服务对象满意度指标</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B10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服务对象满意度</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1E00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443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90</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B6B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EC8E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90</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19DB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D91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EEB7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1A9DEA84">
        <w:tblPrEx>
          <w:shd w:val="clear" w:color="auto" w:fill="auto"/>
          <w:tblCellMar>
            <w:top w:w="0" w:type="dxa"/>
            <w:left w:w="0" w:type="dxa"/>
            <w:bottom w:w="0" w:type="dxa"/>
            <w:right w:w="0" w:type="dxa"/>
          </w:tblCellMar>
        </w:tblPrEx>
        <w:trPr>
          <w:trHeight w:val="339" w:hRule="atLeast"/>
        </w:trPr>
        <w:tc>
          <w:tcPr>
            <w:tcW w:w="68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5A957">
            <w:pPr>
              <w:jc w:val="center"/>
              <w:rPr>
                <w:rFonts w:hint="eastAsia" w:ascii="宋体" w:hAnsi="宋体" w:eastAsia="宋体" w:cs="宋体"/>
                <w:i w:val="0"/>
                <w:color w:val="000000"/>
                <w:sz w:val="18"/>
                <w:szCs w:val="18"/>
                <w:u w:val="none"/>
              </w:rPr>
            </w:pPr>
          </w:p>
        </w:tc>
        <w:tc>
          <w:tcPr>
            <w:tcW w:w="177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2903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0EFE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经济成本指标</w:t>
            </w:r>
          </w:p>
        </w:tc>
        <w:tc>
          <w:tcPr>
            <w:tcW w:w="184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0D71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项目成本控制</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FBA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19C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w:t>
            </w:r>
          </w:p>
        </w:tc>
        <w:tc>
          <w:tcPr>
            <w:tcW w:w="5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94BF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万元</w:t>
            </w:r>
          </w:p>
        </w:tc>
        <w:tc>
          <w:tcPr>
            <w:tcW w:w="79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04E3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1.97</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7CFA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CC5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969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77681B65">
        <w:tblPrEx>
          <w:shd w:val="clear" w:color="auto" w:fill="auto"/>
          <w:tblCellMar>
            <w:top w:w="0" w:type="dxa"/>
            <w:left w:w="0" w:type="dxa"/>
            <w:bottom w:w="0" w:type="dxa"/>
            <w:right w:w="0" w:type="dxa"/>
          </w:tblCellMar>
        </w:tblPrEx>
        <w:trPr>
          <w:trHeight w:val="286" w:hRule="atLeast"/>
        </w:trPr>
        <w:tc>
          <w:tcPr>
            <w:tcW w:w="7966" w:type="dxa"/>
            <w:gridSpan w:val="1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683A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50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C12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4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F9055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83A2D0">
            <w:pPr>
              <w:rPr>
                <w:rFonts w:hint="eastAsia" w:ascii="宋体" w:hAnsi="宋体" w:eastAsia="宋体" w:cs="宋体"/>
                <w:i w:val="0"/>
                <w:color w:val="000000"/>
                <w:sz w:val="18"/>
                <w:szCs w:val="18"/>
                <w:u w:val="none"/>
              </w:rPr>
            </w:pPr>
          </w:p>
        </w:tc>
      </w:tr>
      <w:tr w14:paraId="553CD278">
        <w:tblPrEx>
          <w:shd w:val="clear" w:color="auto" w:fill="auto"/>
          <w:tblCellMar>
            <w:top w:w="0" w:type="dxa"/>
            <w:left w:w="0" w:type="dxa"/>
            <w:bottom w:w="0" w:type="dxa"/>
            <w:right w:w="0" w:type="dxa"/>
          </w:tblCellMar>
        </w:tblPrEx>
        <w:trPr>
          <w:trHeight w:val="1145"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7CB8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0223"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68F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“凤仪镇村（社区）残协工作经费”项目的绩效评价结果显示，该项目的实施进一步加强村（社区）残疾人工作 ，全面提升基层残疾人组织服务能力和管理科学化水平，更好的为残疾人做好服务。</w:t>
            </w:r>
          </w:p>
          <w:p w14:paraId="65FB09DE">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p>
        </w:tc>
      </w:tr>
      <w:tr w14:paraId="5562D868">
        <w:tblPrEx>
          <w:shd w:val="clear" w:color="auto" w:fill="auto"/>
          <w:tblCellMar>
            <w:top w:w="0" w:type="dxa"/>
            <w:left w:w="0" w:type="dxa"/>
            <w:bottom w:w="0" w:type="dxa"/>
            <w:right w:w="0" w:type="dxa"/>
          </w:tblCellMar>
        </w:tblPrEx>
        <w:trPr>
          <w:trHeight w:val="572"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C7CC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0223"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FD6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r w14:paraId="0CD8B697">
        <w:tblPrEx>
          <w:shd w:val="clear" w:color="auto" w:fill="auto"/>
          <w:tblCellMar>
            <w:top w:w="0" w:type="dxa"/>
            <w:left w:w="0" w:type="dxa"/>
            <w:bottom w:w="0" w:type="dxa"/>
            <w:right w:w="0" w:type="dxa"/>
          </w:tblCellMar>
        </w:tblPrEx>
        <w:trPr>
          <w:trHeight w:val="633" w:hRule="atLeast"/>
        </w:trPr>
        <w:tc>
          <w:tcPr>
            <w:tcW w:w="68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E01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0223"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876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bl>
    <w:tbl>
      <w:tblPr>
        <w:tblStyle w:val="19"/>
        <w:tblpPr w:leftFromText="180" w:rightFromText="180" w:vertAnchor="text" w:horzAnchor="page" w:tblpX="702" w:tblpY="-14"/>
        <w:tblOverlap w:val="never"/>
        <w:tblW w:w="10907" w:type="dxa"/>
        <w:tblInd w:w="0" w:type="dxa"/>
        <w:shd w:val="clear" w:color="auto" w:fill="auto"/>
        <w:tblLayout w:type="autofit"/>
        <w:tblCellMar>
          <w:top w:w="0" w:type="dxa"/>
          <w:left w:w="0" w:type="dxa"/>
          <w:bottom w:w="0" w:type="dxa"/>
          <w:right w:w="0" w:type="dxa"/>
        </w:tblCellMar>
      </w:tblPr>
      <w:tblGrid>
        <w:gridCol w:w="805"/>
        <w:gridCol w:w="1649"/>
        <w:gridCol w:w="1080"/>
        <w:gridCol w:w="1845"/>
        <w:gridCol w:w="521"/>
        <w:gridCol w:w="750"/>
        <w:gridCol w:w="521"/>
        <w:gridCol w:w="795"/>
        <w:gridCol w:w="505"/>
        <w:gridCol w:w="456"/>
        <w:gridCol w:w="1980"/>
      </w:tblGrid>
      <w:tr w14:paraId="0144970A">
        <w:tblPrEx>
          <w:tblCellMar>
            <w:top w:w="0" w:type="dxa"/>
            <w:left w:w="0" w:type="dxa"/>
            <w:bottom w:w="0" w:type="dxa"/>
            <w:right w:w="0" w:type="dxa"/>
          </w:tblCellMar>
        </w:tblPrEx>
        <w:trPr>
          <w:trHeight w:val="564" w:hRule="atLeast"/>
        </w:trPr>
        <w:tc>
          <w:tcPr>
            <w:tcW w:w="10907"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0DA33">
            <w:pPr>
              <w:keepNext w:val="0"/>
              <w:keepLines w:val="0"/>
              <w:widowControl/>
              <w:suppressLineNumbers w:val="0"/>
              <w:jc w:val="center"/>
              <w:textAlignment w:val="center"/>
              <w:rPr>
                <w:rFonts w:hint="eastAsia" w:ascii="黑体" w:hAnsi="宋体" w:eastAsia="黑体" w:cs="黑体"/>
                <w:b/>
                <w:i w:val="0"/>
                <w:color w:val="000000"/>
                <w:kern w:val="0"/>
                <w:sz w:val="30"/>
                <w:szCs w:val="30"/>
                <w:u w:val="none"/>
                <w:lang w:val="en-US" w:eastAsia="zh-CN" w:bidi="ar"/>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13BDC474">
        <w:tblPrEx>
          <w:shd w:val="clear" w:color="auto" w:fill="auto"/>
          <w:tblCellMar>
            <w:top w:w="0" w:type="dxa"/>
            <w:left w:w="0" w:type="dxa"/>
            <w:bottom w:w="0" w:type="dxa"/>
            <w:right w:w="0" w:type="dxa"/>
          </w:tblCellMar>
        </w:tblPrEx>
        <w:trPr>
          <w:trHeight w:val="286" w:hRule="atLeast"/>
        </w:trPr>
        <w:tc>
          <w:tcPr>
            <w:tcW w:w="24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8900D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453"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B22A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51322325T000012402493-茂县凤仪镇人民政府网格员工资</w:t>
            </w:r>
          </w:p>
        </w:tc>
      </w:tr>
      <w:tr w14:paraId="48F19B13">
        <w:tblPrEx>
          <w:shd w:val="clear" w:color="auto" w:fill="auto"/>
          <w:tblCellMar>
            <w:top w:w="0" w:type="dxa"/>
            <w:left w:w="0" w:type="dxa"/>
            <w:bottom w:w="0" w:type="dxa"/>
            <w:right w:w="0" w:type="dxa"/>
          </w:tblCellMar>
        </w:tblPrEx>
        <w:trPr>
          <w:trHeight w:val="409" w:hRule="atLeast"/>
        </w:trPr>
        <w:tc>
          <w:tcPr>
            <w:tcW w:w="245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54BB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71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355F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795" w:type="dxa"/>
            <w:tcBorders>
              <w:top w:val="nil"/>
              <w:left w:val="nil"/>
              <w:bottom w:val="nil"/>
              <w:right w:val="nil"/>
            </w:tcBorders>
            <w:shd w:val="clear" w:color="auto" w:fill="auto"/>
            <w:tcMar>
              <w:top w:w="15" w:type="dxa"/>
              <w:left w:w="15" w:type="dxa"/>
              <w:right w:w="15" w:type="dxa"/>
            </w:tcMar>
            <w:vAlign w:val="center"/>
          </w:tcPr>
          <w:p w14:paraId="39DE85DF">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94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F80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茂县凤仪镇人民政府（行政）</w:t>
            </w:r>
          </w:p>
        </w:tc>
      </w:tr>
      <w:tr w14:paraId="030738A7">
        <w:tblPrEx>
          <w:shd w:val="clear" w:color="auto" w:fill="auto"/>
          <w:tblCellMar>
            <w:top w:w="0" w:type="dxa"/>
            <w:left w:w="0" w:type="dxa"/>
            <w:bottom w:w="0" w:type="dxa"/>
            <w:right w:w="0" w:type="dxa"/>
          </w:tblCellMar>
        </w:tblPrEx>
        <w:trPr>
          <w:trHeight w:val="286" w:hRule="atLeast"/>
        </w:trPr>
        <w:tc>
          <w:tcPr>
            <w:tcW w:w="8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E8D73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1EE5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71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27B8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73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30089">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33ABFE8">
        <w:tblPrEx>
          <w:shd w:val="clear" w:color="auto" w:fill="auto"/>
        </w:tblPrEx>
        <w:trPr>
          <w:trHeight w:val="1809"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ED4EB0">
            <w:pPr>
              <w:rPr>
                <w:rFonts w:hint="eastAsia" w:ascii="宋体" w:hAnsi="宋体" w:eastAsia="宋体" w:cs="宋体"/>
                <w:i w:val="0"/>
                <w:color w:val="000000"/>
                <w:sz w:val="18"/>
                <w:szCs w:val="18"/>
                <w:u w:val="none"/>
              </w:rPr>
            </w:pPr>
          </w:p>
        </w:tc>
        <w:tc>
          <w:tcPr>
            <w:tcW w:w="16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CAE94">
            <w:pPr>
              <w:rPr>
                <w:rFonts w:hint="eastAsia" w:ascii="宋体" w:hAnsi="宋体" w:eastAsia="宋体" w:cs="宋体"/>
                <w:i w:val="0"/>
                <w:color w:val="000000"/>
                <w:sz w:val="18"/>
                <w:szCs w:val="18"/>
                <w:u w:val="none"/>
              </w:rPr>
            </w:pPr>
          </w:p>
        </w:tc>
        <w:tc>
          <w:tcPr>
            <w:tcW w:w="471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503A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茂县凤仪镇人民政府网格员工资：专职网格员2024年46人，工资1970元/月，绩效500元/月，专职网格员工资预算数1363440元，兼职网格员2024年16人，500元/月，兼职网格员工资预算数96000元，2024年网格员工资：1459440元。2024年实际支付网格员1,326,060.00元。2025年专职网格员46人，工资2200元/月，专职网格员工资预算数1214400.00元；2025年兼职网格员16人，500元/月，8个月，兼职网格员工资预算数64000元，2025年网格员工资：1278400元。茂县凤仪镇人民政府网格员工资能加强我镇对社区的管理，加强矛盾纠纷调节，宣传政策、排查安全隐患等工作。</w:t>
            </w:r>
          </w:p>
        </w:tc>
        <w:tc>
          <w:tcPr>
            <w:tcW w:w="3736"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32F2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茂县凤仪镇人民政府网格员工资能加强我镇对社区的管理，加强矛盾纠纷调节，宣传政策、排查安全隐患等工作。</w:t>
            </w:r>
          </w:p>
        </w:tc>
      </w:tr>
      <w:tr w14:paraId="365837B1">
        <w:tblPrEx>
          <w:shd w:val="clear" w:color="auto" w:fill="auto"/>
          <w:tblCellMar>
            <w:top w:w="0" w:type="dxa"/>
            <w:left w:w="0" w:type="dxa"/>
            <w:bottom w:w="0" w:type="dxa"/>
            <w:right w:w="0" w:type="dxa"/>
          </w:tblCellMar>
        </w:tblPrEx>
        <w:trPr>
          <w:trHeight w:val="662"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9B88A">
            <w:pPr>
              <w:rPr>
                <w:rFonts w:hint="eastAsia" w:ascii="宋体" w:hAnsi="宋体" w:eastAsia="宋体" w:cs="宋体"/>
                <w:i w:val="0"/>
                <w:color w:val="000000"/>
                <w:sz w:val="18"/>
                <w:szCs w:val="18"/>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1966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8453"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7563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zh-CN" w:eastAsia="zh-CN" w:bidi="ar"/>
              </w:rPr>
            </w:pPr>
            <w:r>
              <w:rPr>
                <w:rFonts w:hint="eastAsia" w:ascii="宋体" w:hAnsi="宋体" w:eastAsia="宋体" w:cs="宋体"/>
                <w:i w:val="0"/>
                <w:color w:val="000000"/>
                <w:kern w:val="0"/>
                <w:sz w:val="18"/>
                <w:szCs w:val="18"/>
                <w:u w:val="none"/>
                <w:lang w:val="en-US" w:eastAsia="zh-CN" w:bidi="ar"/>
              </w:rPr>
              <w:t>项目预算执行到位，资金使用合理且符合规定，所有补助费用按照既定计划支付。网格员工作开展按时完成，未出现延误或不足情况。</w:t>
            </w:r>
          </w:p>
          <w:p w14:paraId="32C5AAEF">
            <w:pPr>
              <w:rPr>
                <w:rFonts w:hint="eastAsia" w:ascii="宋体" w:hAnsi="宋体" w:eastAsia="宋体" w:cs="宋体"/>
                <w:i w:val="0"/>
                <w:color w:val="000000"/>
                <w:sz w:val="18"/>
                <w:szCs w:val="18"/>
                <w:u w:val="none"/>
              </w:rPr>
            </w:pPr>
          </w:p>
        </w:tc>
      </w:tr>
      <w:tr w14:paraId="1C705A9F">
        <w:tblPrEx>
          <w:shd w:val="clear" w:color="auto" w:fill="auto"/>
          <w:tblCellMar>
            <w:top w:w="0" w:type="dxa"/>
            <w:left w:w="0" w:type="dxa"/>
            <w:bottom w:w="0" w:type="dxa"/>
            <w:right w:w="0" w:type="dxa"/>
          </w:tblCellMar>
        </w:tblPrEx>
        <w:trPr>
          <w:trHeight w:val="361" w:hRule="atLeast"/>
        </w:trPr>
        <w:tc>
          <w:tcPr>
            <w:tcW w:w="8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0955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84A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A14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364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FF3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11B8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FE9A2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A5442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578F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148BB803">
        <w:tblPrEx>
          <w:shd w:val="clear" w:color="auto" w:fill="auto"/>
          <w:tblCellMar>
            <w:top w:w="0" w:type="dxa"/>
            <w:left w:w="0" w:type="dxa"/>
            <w:bottom w:w="0" w:type="dxa"/>
            <w:right w:w="0" w:type="dxa"/>
          </w:tblCellMar>
        </w:tblPrEx>
        <w:trPr>
          <w:trHeight w:val="346"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4ACCE">
            <w:pPr>
              <w:jc w:val="center"/>
              <w:rPr>
                <w:rFonts w:hint="eastAsia" w:ascii="宋体" w:hAnsi="宋体" w:eastAsia="宋体" w:cs="宋体"/>
                <w:i w:val="0"/>
                <w:color w:val="000000"/>
                <w:sz w:val="18"/>
                <w:szCs w:val="18"/>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84A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AB505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218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127.40</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5F5B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127.40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B13B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BA17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2EA4CB">
            <w:pPr>
              <w:jc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9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6F4C29">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1F848972">
        <w:tblPrEx>
          <w:shd w:val="clear" w:color="auto" w:fill="auto"/>
          <w:tblCellMar>
            <w:top w:w="0" w:type="dxa"/>
            <w:left w:w="0" w:type="dxa"/>
            <w:bottom w:w="0" w:type="dxa"/>
            <w:right w:w="0" w:type="dxa"/>
          </w:tblCellMar>
        </w:tblPrEx>
        <w:trPr>
          <w:trHeight w:val="391"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3A07BA">
            <w:pPr>
              <w:jc w:val="center"/>
              <w:rPr>
                <w:rFonts w:hint="eastAsia" w:ascii="宋体" w:hAnsi="宋体" w:eastAsia="宋体" w:cs="宋体"/>
                <w:i w:val="0"/>
                <w:color w:val="000000"/>
                <w:sz w:val="18"/>
                <w:szCs w:val="18"/>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4602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633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ED9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127.40</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988DE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127.40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E69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A2225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A67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86A721">
            <w:pPr>
              <w:rPr>
                <w:rFonts w:hint="eastAsia" w:ascii="黑体" w:hAnsi="黑体" w:eastAsia="黑体" w:cs="黑体"/>
                <w:i/>
                <w:color w:val="000000"/>
                <w:sz w:val="18"/>
                <w:szCs w:val="18"/>
                <w:u w:val="none"/>
              </w:rPr>
            </w:pPr>
          </w:p>
        </w:tc>
      </w:tr>
      <w:tr w14:paraId="562A6D05">
        <w:tblPrEx>
          <w:shd w:val="clear" w:color="auto" w:fill="auto"/>
          <w:tblCellMar>
            <w:top w:w="0" w:type="dxa"/>
            <w:left w:w="0" w:type="dxa"/>
            <w:bottom w:w="0" w:type="dxa"/>
            <w:right w:w="0" w:type="dxa"/>
          </w:tblCellMar>
        </w:tblPrEx>
        <w:trPr>
          <w:trHeight w:val="407"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307D0">
            <w:pPr>
              <w:jc w:val="center"/>
              <w:rPr>
                <w:rFonts w:hint="eastAsia" w:ascii="宋体" w:hAnsi="宋体" w:eastAsia="宋体" w:cs="宋体"/>
                <w:i w:val="0"/>
                <w:color w:val="000000"/>
                <w:sz w:val="18"/>
                <w:szCs w:val="18"/>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2E8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CCB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5196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3301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98FED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94E6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3FB4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183E9">
            <w:pPr>
              <w:rPr>
                <w:rFonts w:hint="eastAsia" w:ascii="黑体" w:hAnsi="黑体" w:eastAsia="黑体" w:cs="黑体"/>
                <w:i/>
                <w:color w:val="000000"/>
                <w:sz w:val="18"/>
                <w:szCs w:val="18"/>
                <w:u w:val="none"/>
              </w:rPr>
            </w:pPr>
          </w:p>
        </w:tc>
      </w:tr>
      <w:tr w14:paraId="64580BA1">
        <w:tblPrEx>
          <w:shd w:val="clear" w:color="auto" w:fill="auto"/>
          <w:tblCellMar>
            <w:top w:w="0" w:type="dxa"/>
            <w:left w:w="0" w:type="dxa"/>
            <w:bottom w:w="0" w:type="dxa"/>
            <w:right w:w="0" w:type="dxa"/>
          </w:tblCellMar>
        </w:tblPrEx>
        <w:trPr>
          <w:trHeight w:val="361"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7C0ED3">
            <w:pPr>
              <w:jc w:val="center"/>
              <w:rPr>
                <w:rFonts w:hint="eastAsia" w:ascii="宋体" w:hAnsi="宋体" w:eastAsia="宋体" w:cs="宋体"/>
                <w:i w:val="0"/>
                <w:color w:val="000000"/>
                <w:sz w:val="18"/>
                <w:szCs w:val="18"/>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102F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F709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59F2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C80D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69D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E221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9F5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92049">
            <w:pPr>
              <w:rPr>
                <w:rFonts w:hint="eastAsia" w:ascii="黑体" w:hAnsi="黑体" w:eastAsia="黑体" w:cs="黑体"/>
                <w:i/>
                <w:color w:val="000000"/>
                <w:sz w:val="18"/>
                <w:szCs w:val="18"/>
                <w:u w:val="none"/>
              </w:rPr>
            </w:pPr>
          </w:p>
        </w:tc>
      </w:tr>
      <w:tr w14:paraId="509FFC67">
        <w:tblPrEx>
          <w:shd w:val="clear" w:color="auto" w:fill="auto"/>
          <w:tblCellMar>
            <w:top w:w="0" w:type="dxa"/>
            <w:left w:w="0" w:type="dxa"/>
            <w:bottom w:w="0" w:type="dxa"/>
            <w:right w:w="0" w:type="dxa"/>
          </w:tblCellMar>
        </w:tblPrEx>
        <w:trPr>
          <w:trHeight w:val="339"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8B1188">
            <w:pPr>
              <w:jc w:val="center"/>
              <w:rPr>
                <w:rFonts w:hint="eastAsia" w:ascii="宋体" w:hAnsi="宋体" w:eastAsia="宋体" w:cs="宋体"/>
                <w:i w:val="0"/>
                <w:color w:val="000000"/>
                <w:sz w:val="18"/>
                <w:szCs w:val="18"/>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354E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C7FAA5">
            <w:pPr>
              <w:jc w:val="center"/>
              <w:rPr>
                <w:rFonts w:hint="eastAsia" w:ascii="微软雅黑" w:hAnsi="微软雅黑" w:eastAsia="微软雅黑" w:cs="微软雅黑"/>
                <w:i/>
                <w:color w:val="000000"/>
                <w:sz w:val="16"/>
                <w:szCs w:val="16"/>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BFD290">
            <w:pPr>
              <w:jc w:val="center"/>
              <w:rPr>
                <w:rFonts w:hint="eastAsia" w:ascii="微软雅黑" w:hAnsi="微软雅黑" w:eastAsia="微软雅黑" w:cs="微软雅黑"/>
                <w:i/>
                <w:color w:val="000000"/>
                <w:sz w:val="16"/>
                <w:szCs w:val="16"/>
                <w:u w:val="none"/>
              </w:rPr>
            </w:pP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C8350">
            <w:pPr>
              <w:jc w:val="center"/>
              <w:rPr>
                <w:rFonts w:hint="eastAsia" w:ascii="微软雅黑" w:hAnsi="微软雅黑" w:eastAsia="微软雅黑" w:cs="微软雅黑"/>
                <w:i/>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46CCA5">
            <w:pPr>
              <w:jc w:val="center"/>
              <w:rPr>
                <w:rFonts w:hint="eastAsia" w:ascii="微软雅黑" w:hAnsi="微软雅黑" w:eastAsia="微软雅黑" w:cs="微软雅黑"/>
                <w:i/>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6C2DB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448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1EA54">
            <w:pPr>
              <w:rPr>
                <w:rFonts w:hint="eastAsia" w:ascii="黑体" w:hAnsi="黑体" w:eastAsia="黑体" w:cs="黑体"/>
                <w:i/>
                <w:color w:val="000000"/>
                <w:sz w:val="18"/>
                <w:szCs w:val="18"/>
                <w:u w:val="none"/>
              </w:rPr>
            </w:pPr>
          </w:p>
        </w:tc>
      </w:tr>
      <w:tr w14:paraId="1B397E90">
        <w:tblPrEx>
          <w:shd w:val="clear" w:color="auto" w:fill="auto"/>
          <w:tblCellMar>
            <w:top w:w="0" w:type="dxa"/>
            <w:left w:w="0" w:type="dxa"/>
            <w:bottom w:w="0" w:type="dxa"/>
            <w:right w:w="0" w:type="dxa"/>
          </w:tblCellMar>
        </w:tblPrEx>
        <w:trPr>
          <w:trHeight w:val="452" w:hRule="atLeast"/>
        </w:trPr>
        <w:tc>
          <w:tcPr>
            <w:tcW w:w="80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28E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55B27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F01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二级指标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8630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F0B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指标性质</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4416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AAD4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度量单位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7FDF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143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01E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得分</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120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未完成原因分析</w:t>
            </w:r>
          </w:p>
        </w:tc>
      </w:tr>
      <w:tr w14:paraId="518C6E6C">
        <w:tblPrEx>
          <w:shd w:val="clear" w:color="auto" w:fill="auto"/>
          <w:tblCellMar>
            <w:top w:w="0" w:type="dxa"/>
            <w:left w:w="0" w:type="dxa"/>
            <w:bottom w:w="0" w:type="dxa"/>
            <w:right w:w="0" w:type="dxa"/>
          </w:tblCellMar>
        </w:tblPrEx>
        <w:trPr>
          <w:trHeight w:val="339"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FE6D7">
            <w:pPr>
              <w:jc w:val="center"/>
              <w:rPr>
                <w:rFonts w:hint="eastAsia" w:ascii="宋体" w:hAnsi="宋体" w:eastAsia="宋体" w:cs="宋体"/>
                <w:i w:val="0"/>
                <w:color w:val="000000"/>
                <w:sz w:val="18"/>
                <w:szCs w:val="18"/>
                <w:u w:val="none"/>
              </w:rPr>
            </w:pPr>
          </w:p>
        </w:tc>
        <w:tc>
          <w:tcPr>
            <w:tcW w:w="164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E70C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FE0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数量指标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69B9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兼职网格员人数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6F8C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E3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16</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9D05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人</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04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16</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1D1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55B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5</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2CCF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7CEA6C70">
        <w:tblPrEx>
          <w:shd w:val="clear" w:color="auto" w:fill="auto"/>
          <w:tblCellMar>
            <w:top w:w="0" w:type="dxa"/>
            <w:left w:w="0" w:type="dxa"/>
            <w:bottom w:w="0" w:type="dxa"/>
            <w:right w:w="0" w:type="dxa"/>
          </w:tblCellMar>
        </w:tblPrEx>
        <w:trPr>
          <w:trHeight w:val="339"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3DE4B">
            <w:pPr>
              <w:jc w:val="center"/>
              <w:rPr>
                <w:rFonts w:hint="eastAsia" w:ascii="宋体" w:hAnsi="宋体" w:eastAsia="宋体" w:cs="宋体"/>
                <w:i w:val="0"/>
                <w:color w:val="000000"/>
                <w:sz w:val="18"/>
                <w:szCs w:val="18"/>
                <w:u w:val="none"/>
              </w:rPr>
            </w:pPr>
          </w:p>
        </w:tc>
        <w:tc>
          <w:tcPr>
            <w:tcW w:w="16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48F28">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36FF0">
            <w:pPr>
              <w:jc w:val="center"/>
              <w:rPr>
                <w:rFonts w:hint="eastAsia" w:ascii="宋体" w:hAnsi="宋体" w:eastAsia="宋体" w:cs="宋体"/>
                <w:i w:val="0"/>
                <w:color w:val="000000"/>
                <w:kern w:val="0"/>
                <w:sz w:val="18"/>
                <w:szCs w:val="18"/>
                <w:u w:val="none"/>
                <w:lang w:val="en-US" w:eastAsia="zh-CN" w:bidi="ar"/>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87150">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专职网格员人数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752A1">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090CA">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46</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A5C6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人</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3D8BE">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46</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10DC2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5</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C67BE">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5</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6B92F2">
            <w:pPr>
              <w:jc w:val="center"/>
              <w:rPr>
                <w:rFonts w:hint="eastAsia" w:ascii="宋体" w:hAnsi="宋体" w:eastAsia="宋体" w:cs="宋体"/>
                <w:i w:val="0"/>
                <w:color w:val="000000"/>
                <w:kern w:val="0"/>
                <w:sz w:val="18"/>
                <w:szCs w:val="18"/>
                <w:u w:val="none"/>
                <w:lang w:val="en-US" w:eastAsia="zh-CN" w:bidi="ar"/>
              </w:rPr>
            </w:pPr>
          </w:p>
        </w:tc>
      </w:tr>
      <w:tr w14:paraId="31CDF02F">
        <w:tblPrEx>
          <w:shd w:val="clear" w:color="auto" w:fill="auto"/>
          <w:tblCellMar>
            <w:top w:w="0" w:type="dxa"/>
            <w:left w:w="0" w:type="dxa"/>
            <w:bottom w:w="0" w:type="dxa"/>
            <w:right w:w="0" w:type="dxa"/>
          </w:tblCellMar>
        </w:tblPrEx>
        <w:trPr>
          <w:trHeight w:val="339"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63B29">
            <w:pPr>
              <w:jc w:val="center"/>
              <w:rPr>
                <w:rFonts w:hint="eastAsia" w:ascii="宋体" w:hAnsi="宋体" w:eastAsia="宋体" w:cs="宋体"/>
                <w:i w:val="0"/>
                <w:color w:val="000000"/>
                <w:sz w:val="18"/>
                <w:szCs w:val="18"/>
                <w:u w:val="none"/>
              </w:rPr>
            </w:pPr>
          </w:p>
        </w:tc>
        <w:tc>
          <w:tcPr>
            <w:tcW w:w="16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30F4C">
            <w:pPr>
              <w:jc w:val="center"/>
              <w:rPr>
                <w:rFonts w:hint="eastAsia" w:ascii="宋体" w:hAnsi="宋体" w:eastAsia="宋体" w:cs="宋体"/>
                <w:i w:val="0"/>
                <w:color w:val="000000"/>
                <w:sz w:val="18"/>
                <w:szCs w:val="18"/>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F35924">
            <w:pPr>
              <w:jc w:val="center"/>
              <w:rPr>
                <w:rFonts w:hint="eastAsia" w:ascii="宋体" w:hAnsi="宋体" w:eastAsia="宋体" w:cs="宋体"/>
                <w:i w:val="0"/>
                <w:color w:val="000000"/>
                <w:kern w:val="0"/>
                <w:sz w:val="18"/>
                <w:szCs w:val="18"/>
                <w:u w:val="none"/>
                <w:lang w:val="en-US" w:eastAsia="zh-CN" w:bidi="ar"/>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F7756E">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网格服务数量</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B97CB4">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0BE9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62</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F2542">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个</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9FF667">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62</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4B9C6B">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5AFFA">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FEE71D">
            <w:pPr>
              <w:jc w:val="center"/>
              <w:rPr>
                <w:rFonts w:hint="eastAsia" w:ascii="宋体" w:hAnsi="宋体" w:eastAsia="宋体" w:cs="宋体"/>
                <w:i w:val="0"/>
                <w:color w:val="000000"/>
                <w:kern w:val="0"/>
                <w:sz w:val="18"/>
                <w:szCs w:val="18"/>
                <w:u w:val="none"/>
                <w:lang w:val="en-US" w:eastAsia="zh-CN" w:bidi="ar"/>
              </w:rPr>
            </w:pPr>
          </w:p>
        </w:tc>
      </w:tr>
      <w:tr w14:paraId="0CF6F93D">
        <w:tblPrEx>
          <w:shd w:val="clear" w:color="auto" w:fill="auto"/>
          <w:tblCellMar>
            <w:top w:w="0" w:type="dxa"/>
            <w:left w:w="0" w:type="dxa"/>
            <w:bottom w:w="0" w:type="dxa"/>
            <w:right w:w="0" w:type="dxa"/>
          </w:tblCellMar>
        </w:tblPrEx>
        <w:trPr>
          <w:trHeight w:val="339"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F0CB5">
            <w:pPr>
              <w:jc w:val="center"/>
              <w:rPr>
                <w:rFonts w:hint="eastAsia" w:ascii="宋体" w:hAnsi="宋体" w:eastAsia="宋体" w:cs="宋体"/>
                <w:i w:val="0"/>
                <w:color w:val="000000"/>
                <w:sz w:val="18"/>
                <w:szCs w:val="18"/>
                <w:u w:val="none"/>
              </w:rPr>
            </w:pPr>
          </w:p>
        </w:tc>
        <w:tc>
          <w:tcPr>
            <w:tcW w:w="16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176DCF">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137F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质量指标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FD85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资金使用合格率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1E95B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4C43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204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ED05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6CB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8672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958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5E66BC0F">
        <w:tblPrEx>
          <w:shd w:val="clear" w:color="auto" w:fill="auto"/>
          <w:tblCellMar>
            <w:top w:w="0" w:type="dxa"/>
            <w:left w:w="0" w:type="dxa"/>
            <w:bottom w:w="0" w:type="dxa"/>
            <w:right w:w="0" w:type="dxa"/>
          </w:tblCellMar>
        </w:tblPrEx>
        <w:trPr>
          <w:trHeight w:val="339"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5B597">
            <w:pPr>
              <w:jc w:val="center"/>
              <w:rPr>
                <w:rFonts w:hint="eastAsia" w:ascii="宋体" w:hAnsi="宋体" w:eastAsia="宋体" w:cs="宋体"/>
                <w:i w:val="0"/>
                <w:color w:val="000000"/>
                <w:sz w:val="18"/>
                <w:szCs w:val="18"/>
                <w:u w:val="none"/>
              </w:rPr>
            </w:pPr>
          </w:p>
        </w:tc>
        <w:tc>
          <w:tcPr>
            <w:tcW w:w="164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E7531C">
            <w:pPr>
              <w:jc w:val="center"/>
              <w:rPr>
                <w:rFonts w:hint="eastAsia" w:ascii="宋体" w:hAnsi="宋体" w:eastAsia="宋体" w:cs="宋体"/>
                <w:i w:val="0"/>
                <w:color w:val="000000"/>
                <w:sz w:val="18"/>
                <w:szCs w:val="18"/>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DF5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时效指标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13B4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项目完成年限</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1D07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53C4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DE6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年</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1A48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4C8D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BC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1820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63BAC486">
        <w:tblPrEx>
          <w:shd w:val="clear" w:color="auto" w:fill="auto"/>
          <w:tblCellMar>
            <w:top w:w="0" w:type="dxa"/>
            <w:left w:w="0" w:type="dxa"/>
            <w:bottom w:w="0" w:type="dxa"/>
            <w:right w:w="0" w:type="dxa"/>
          </w:tblCellMar>
        </w:tblPrEx>
        <w:trPr>
          <w:trHeight w:val="904"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C18D8">
            <w:pPr>
              <w:jc w:val="center"/>
              <w:rPr>
                <w:rFonts w:hint="eastAsia" w:ascii="宋体" w:hAnsi="宋体" w:eastAsia="宋体" w:cs="宋体"/>
                <w:i w:val="0"/>
                <w:color w:val="000000"/>
                <w:sz w:val="18"/>
                <w:szCs w:val="18"/>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8FE2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7FD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社会效益指标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471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加强我镇对社区的管理，加强矛盾纠纷调节、宣传政策、排查安全隐患等工作。</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536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E11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57F9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283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30C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6AB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EADF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0D2FDCFD">
        <w:tblPrEx>
          <w:shd w:val="clear" w:color="auto" w:fill="auto"/>
          <w:tblCellMar>
            <w:top w:w="0" w:type="dxa"/>
            <w:left w:w="0" w:type="dxa"/>
            <w:bottom w:w="0" w:type="dxa"/>
            <w:right w:w="0" w:type="dxa"/>
          </w:tblCellMar>
        </w:tblPrEx>
        <w:trPr>
          <w:trHeight w:val="452"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5CA4C">
            <w:pPr>
              <w:jc w:val="center"/>
              <w:rPr>
                <w:rFonts w:hint="eastAsia" w:ascii="宋体" w:hAnsi="宋体" w:eastAsia="宋体" w:cs="宋体"/>
                <w:i w:val="0"/>
                <w:color w:val="000000"/>
                <w:sz w:val="18"/>
                <w:szCs w:val="18"/>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A7F7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F01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服务对象满意度指标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4F6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受益群众满意度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9D37B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CED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1D45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0409D">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ascii="宋体" w:hAnsi="宋体" w:eastAsia="宋体" w:cs="宋体"/>
                <w:i w:val="0"/>
                <w:color w:val="000000"/>
                <w:kern w:val="0"/>
                <w:sz w:val="18"/>
                <w:szCs w:val="18"/>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2FF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259A46">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D76968">
            <w:pPr>
              <w:jc w:val="center"/>
              <w:rPr>
                <w:rFonts w:hint="eastAsia" w:ascii="微软雅黑" w:hAnsi="微软雅黑" w:eastAsia="微软雅黑" w:cs="微软雅黑"/>
                <w:i/>
                <w:color w:val="000000"/>
                <w:sz w:val="16"/>
                <w:szCs w:val="16"/>
                <w:u w:val="none"/>
              </w:rPr>
            </w:pPr>
          </w:p>
        </w:tc>
      </w:tr>
      <w:tr w14:paraId="59BC366A">
        <w:tblPrEx>
          <w:shd w:val="clear" w:color="auto" w:fill="auto"/>
          <w:tblCellMar>
            <w:top w:w="0" w:type="dxa"/>
            <w:left w:w="0" w:type="dxa"/>
            <w:bottom w:w="0" w:type="dxa"/>
            <w:right w:w="0" w:type="dxa"/>
          </w:tblCellMar>
        </w:tblPrEx>
        <w:trPr>
          <w:trHeight w:val="339" w:hRule="atLeast"/>
        </w:trPr>
        <w:tc>
          <w:tcPr>
            <w:tcW w:w="80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BB2CF">
            <w:pPr>
              <w:jc w:val="center"/>
              <w:rPr>
                <w:rFonts w:hint="eastAsia" w:ascii="宋体" w:hAnsi="宋体" w:eastAsia="宋体" w:cs="宋体"/>
                <w:i w:val="0"/>
                <w:color w:val="000000"/>
                <w:sz w:val="18"/>
                <w:szCs w:val="18"/>
                <w:u w:val="none"/>
              </w:rPr>
            </w:pPr>
          </w:p>
        </w:tc>
        <w:tc>
          <w:tcPr>
            <w:tcW w:w="164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FF04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942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经济成本指标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83C26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项目成本控制</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35C42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E84F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1278400</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2C26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元</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61A7A">
            <w:pPr>
              <w:jc w:val="both"/>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1274000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186D4">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60105">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AEA679">
            <w:pPr>
              <w:jc w:val="center"/>
              <w:rPr>
                <w:rFonts w:hint="eastAsia" w:ascii="微软雅黑" w:hAnsi="微软雅黑" w:eastAsia="微软雅黑" w:cs="微软雅黑"/>
                <w:i/>
                <w:color w:val="000000"/>
                <w:sz w:val="16"/>
                <w:szCs w:val="16"/>
                <w:u w:val="none"/>
              </w:rPr>
            </w:pPr>
          </w:p>
        </w:tc>
      </w:tr>
      <w:tr w14:paraId="5929BC74">
        <w:tblPrEx>
          <w:shd w:val="clear" w:color="auto" w:fill="auto"/>
          <w:tblCellMar>
            <w:top w:w="0" w:type="dxa"/>
            <w:left w:w="0" w:type="dxa"/>
            <w:bottom w:w="0" w:type="dxa"/>
            <w:right w:w="0" w:type="dxa"/>
          </w:tblCellMar>
        </w:tblPrEx>
        <w:trPr>
          <w:trHeight w:val="286" w:hRule="atLeast"/>
        </w:trPr>
        <w:tc>
          <w:tcPr>
            <w:tcW w:w="796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CFB0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59C7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C26CD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F49BA">
            <w:pPr>
              <w:rPr>
                <w:rFonts w:hint="eastAsia" w:ascii="宋体" w:hAnsi="宋体" w:eastAsia="宋体" w:cs="宋体"/>
                <w:i w:val="0"/>
                <w:color w:val="000000"/>
                <w:sz w:val="18"/>
                <w:szCs w:val="18"/>
                <w:u w:val="none"/>
              </w:rPr>
            </w:pPr>
          </w:p>
        </w:tc>
      </w:tr>
      <w:tr w14:paraId="3C01FBD1">
        <w:tblPrEx>
          <w:shd w:val="clear" w:color="auto" w:fill="auto"/>
          <w:tblCellMar>
            <w:top w:w="0" w:type="dxa"/>
            <w:left w:w="0" w:type="dxa"/>
            <w:bottom w:w="0" w:type="dxa"/>
            <w:right w:w="0" w:type="dxa"/>
          </w:tblCellMar>
        </w:tblPrEx>
        <w:trPr>
          <w:trHeight w:val="590" w:hRule="atLeast"/>
        </w:trPr>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A26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评价结论</w:t>
            </w:r>
          </w:p>
        </w:tc>
        <w:tc>
          <w:tcPr>
            <w:tcW w:w="1010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9AA6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zh-CN" w:eastAsia="zh-CN" w:bidi="ar"/>
              </w:rPr>
            </w:pPr>
            <w:r>
              <w:rPr>
                <w:rFonts w:hint="eastAsia" w:ascii="宋体" w:hAnsi="宋体" w:eastAsia="宋体" w:cs="宋体"/>
                <w:i w:val="0"/>
                <w:color w:val="000000"/>
                <w:kern w:val="0"/>
                <w:sz w:val="18"/>
                <w:szCs w:val="18"/>
                <w:u w:val="none"/>
                <w:lang w:val="zh-CN" w:eastAsia="zh-CN" w:bidi="ar"/>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p w14:paraId="2CE485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225E9C74">
        <w:tblPrEx>
          <w:shd w:val="clear" w:color="auto" w:fill="auto"/>
          <w:tblCellMar>
            <w:top w:w="0" w:type="dxa"/>
            <w:left w:w="0" w:type="dxa"/>
            <w:bottom w:w="0" w:type="dxa"/>
            <w:right w:w="0" w:type="dxa"/>
          </w:tblCellMar>
        </w:tblPrEx>
        <w:trPr>
          <w:trHeight w:val="90" w:hRule="atLeast"/>
        </w:trPr>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7AE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010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EF2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r w14:paraId="2149A2E5">
        <w:tblPrEx>
          <w:shd w:val="clear" w:color="auto" w:fill="auto"/>
          <w:tblCellMar>
            <w:top w:w="0" w:type="dxa"/>
            <w:left w:w="0" w:type="dxa"/>
            <w:bottom w:w="0" w:type="dxa"/>
            <w:right w:w="0" w:type="dxa"/>
          </w:tblCellMar>
        </w:tblPrEx>
        <w:trPr>
          <w:trHeight w:val="324" w:hRule="atLeast"/>
        </w:trPr>
        <w:tc>
          <w:tcPr>
            <w:tcW w:w="8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B7B8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010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631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bl>
    <w:p w14:paraId="24050445">
      <w:pPr>
        <w:pStyle w:val="3"/>
        <w:pageBreakBefore w:val="0"/>
        <w:kinsoku/>
        <w:wordWrap/>
        <w:overflowPunct/>
        <w:topLinePunct w:val="0"/>
        <w:autoSpaceDE/>
        <w:autoSpaceDN/>
        <w:bidi w:val="0"/>
        <w:adjustRightInd/>
        <w:snapToGrid/>
        <w:spacing w:before="0" w:after="0" w:line="240" w:lineRule="auto"/>
        <w:jc w:val="both"/>
        <w:rPr>
          <w:rFonts w:hint="eastAsia" w:ascii="方正小标宋简体" w:hAnsi="方正小标宋简体" w:eastAsia="方正小标宋简体" w:cs="方正小标宋简体"/>
          <w:sz w:val="10"/>
          <w:szCs w:val="10"/>
        </w:rPr>
      </w:pPr>
    </w:p>
    <w:tbl>
      <w:tblPr>
        <w:tblStyle w:val="19"/>
        <w:tblW w:w="10905" w:type="dxa"/>
        <w:tblInd w:w="0" w:type="dxa"/>
        <w:shd w:val="clear" w:color="auto" w:fill="auto"/>
        <w:tblLayout w:type="autofit"/>
        <w:tblCellMar>
          <w:top w:w="0" w:type="dxa"/>
          <w:left w:w="0" w:type="dxa"/>
          <w:bottom w:w="0" w:type="dxa"/>
          <w:right w:w="0" w:type="dxa"/>
        </w:tblCellMar>
      </w:tblPr>
      <w:tblGrid>
        <w:gridCol w:w="683"/>
        <w:gridCol w:w="1770"/>
        <w:gridCol w:w="1080"/>
        <w:gridCol w:w="1845"/>
        <w:gridCol w:w="521"/>
        <w:gridCol w:w="750"/>
        <w:gridCol w:w="521"/>
        <w:gridCol w:w="795"/>
        <w:gridCol w:w="505"/>
        <w:gridCol w:w="456"/>
        <w:gridCol w:w="1979"/>
      </w:tblGrid>
      <w:tr w14:paraId="73D9C570">
        <w:tblPrEx>
          <w:shd w:val="clear" w:color="auto" w:fill="auto"/>
          <w:tblCellMar>
            <w:top w:w="0" w:type="dxa"/>
            <w:left w:w="0" w:type="dxa"/>
            <w:bottom w:w="0" w:type="dxa"/>
            <w:right w:w="0" w:type="dxa"/>
          </w:tblCellMar>
        </w:tblPrEx>
        <w:trPr>
          <w:trHeight w:val="480" w:hRule="atLeast"/>
        </w:trPr>
        <w:tc>
          <w:tcPr>
            <w:tcW w:w="10905"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568F5">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A2AF30D">
        <w:tblPrEx>
          <w:shd w:val="clear" w:color="auto" w:fill="auto"/>
          <w:tblCellMar>
            <w:top w:w="0" w:type="dxa"/>
            <w:left w:w="0" w:type="dxa"/>
            <w:bottom w:w="0" w:type="dxa"/>
            <w:right w:w="0" w:type="dxa"/>
          </w:tblCellMar>
        </w:tblPrEx>
        <w:trPr>
          <w:trHeight w:val="286" w:hRule="atLeast"/>
        </w:trPr>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70CF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452"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8772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51322325T000013394687-2025年元旦春节值班值守单位慰问金</w:t>
            </w:r>
          </w:p>
        </w:tc>
      </w:tr>
      <w:tr w14:paraId="6F01471F">
        <w:tblPrEx>
          <w:shd w:val="clear" w:color="auto" w:fill="auto"/>
          <w:tblCellMar>
            <w:top w:w="0" w:type="dxa"/>
            <w:left w:w="0" w:type="dxa"/>
            <w:bottom w:w="0" w:type="dxa"/>
            <w:right w:w="0" w:type="dxa"/>
          </w:tblCellMar>
        </w:tblPrEx>
        <w:trPr>
          <w:trHeight w:val="512" w:hRule="atLeast"/>
        </w:trPr>
        <w:tc>
          <w:tcPr>
            <w:tcW w:w="245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84DE3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71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5695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w:t>
            </w:r>
          </w:p>
        </w:tc>
        <w:tc>
          <w:tcPr>
            <w:tcW w:w="795" w:type="dxa"/>
            <w:tcBorders>
              <w:top w:val="nil"/>
              <w:left w:val="nil"/>
              <w:bottom w:val="nil"/>
              <w:right w:val="nil"/>
            </w:tcBorders>
            <w:shd w:val="clear" w:color="auto" w:fill="auto"/>
            <w:tcMar>
              <w:top w:w="15" w:type="dxa"/>
              <w:left w:w="15" w:type="dxa"/>
              <w:right w:w="15" w:type="dxa"/>
            </w:tcMar>
            <w:vAlign w:val="center"/>
          </w:tcPr>
          <w:p w14:paraId="27578E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9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EBF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茂县凤仪镇人民政府（行政）</w:t>
            </w:r>
          </w:p>
        </w:tc>
      </w:tr>
      <w:tr w14:paraId="0EE4DDB4">
        <w:tblPrEx>
          <w:shd w:val="clear" w:color="auto" w:fill="auto"/>
          <w:tblCellMar>
            <w:top w:w="0" w:type="dxa"/>
            <w:left w:w="0" w:type="dxa"/>
            <w:bottom w:w="0" w:type="dxa"/>
            <w:right w:w="0" w:type="dxa"/>
          </w:tblCellMar>
        </w:tblPrEx>
        <w:trPr>
          <w:trHeight w:val="286"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4255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37F9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71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78CE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73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1903F">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2BE4DD8B">
        <w:tblPrEx>
          <w:shd w:val="clear" w:color="auto" w:fill="auto"/>
          <w:tblCellMar>
            <w:top w:w="0" w:type="dxa"/>
            <w:left w:w="0" w:type="dxa"/>
            <w:bottom w:w="0" w:type="dxa"/>
            <w:right w:w="0" w:type="dxa"/>
          </w:tblCellMar>
        </w:tblPrEx>
        <w:trPr>
          <w:trHeight w:val="755"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B6110">
            <w:pPr>
              <w:rPr>
                <w:rFonts w:hint="eastAsia" w:ascii="宋体" w:hAnsi="宋体" w:eastAsia="宋体" w:cs="宋体"/>
                <w:i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F07E40">
            <w:pPr>
              <w:rPr>
                <w:rFonts w:hint="eastAsia" w:ascii="宋体" w:hAnsi="宋体" w:eastAsia="宋体" w:cs="宋体"/>
                <w:i w:val="0"/>
                <w:color w:val="000000"/>
                <w:sz w:val="18"/>
                <w:szCs w:val="18"/>
                <w:u w:val="none"/>
              </w:rPr>
            </w:pPr>
          </w:p>
        </w:tc>
        <w:tc>
          <w:tcPr>
            <w:tcW w:w="4717"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3BBEA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2025年元旦春节值班值守单位慰问金：中共茂县县委、茂县人民政府2025年元旦春节慰问值班值守单位，安排茂县凤仪镇人民政府慰问金5000元，用于购买慰问品，加强春节值班值守工作。</w:t>
            </w:r>
          </w:p>
        </w:tc>
        <w:tc>
          <w:tcPr>
            <w:tcW w:w="373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37A5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2025年元旦春节值班值守单位慰问金：中共茂县县委、茂县人民政府2025年元旦春节慰问值班值守单位，安排茂县凤仪镇人民政府慰问金5000元，用于购买慰问品，加强春节值班值守工作。</w:t>
            </w:r>
          </w:p>
        </w:tc>
      </w:tr>
      <w:tr w14:paraId="1E83637F">
        <w:tblPrEx>
          <w:shd w:val="clear" w:color="auto" w:fill="auto"/>
          <w:tblCellMar>
            <w:top w:w="0" w:type="dxa"/>
            <w:left w:w="0" w:type="dxa"/>
            <w:bottom w:w="0" w:type="dxa"/>
            <w:right w:w="0" w:type="dxa"/>
          </w:tblCellMar>
        </w:tblPrEx>
        <w:trPr>
          <w:trHeight w:val="693"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5C1258">
            <w:pPr>
              <w:rPr>
                <w:rFonts w:hint="eastAsia" w:ascii="宋体" w:hAnsi="宋体" w:eastAsia="宋体" w:cs="宋体"/>
                <w:i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96B33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8452"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6074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截至2025年12月支付资金0.5万元。该项目的实施体现了县委县政府对职工的关心关爱，加强了春节值班值守工作。</w:t>
            </w:r>
          </w:p>
        </w:tc>
      </w:tr>
      <w:tr w14:paraId="71D6C129">
        <w:tblPrEx>
          <w:shd w:val="clear" w:color="auto" w:fill="auto"/>
          <w:tblCellMar>
            <w:top w:w="0" w:type="dxa"/>
            <w:left w:w="0" w:type="dxa"/>
            <w:bottom w:w="0" w:type="dxa"/>
            <w:right w:w="0" w:type="dxa"/>
          </w:tblCellMar>
        </w:tblPrEx>
        <w:trPr>
          <w:trHeight w:val="361"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C16F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C63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8463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58DE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7C9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FD51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350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CBCB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DC30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5C5A4DC0">
        <w:tblPrEx>
          <w:shd w:val="clear" w:color="auto" w:fill="auto"/>
          <w:tblCellMar>
            <w:top w:w="0" w:type="dxa"/>
            <w:left w:w="0" w:type="dxa"/>
            <w:bottom w:w="0" w:type="dxa"/>
            <w:right w:w="0" w:type="dxa"/>
          </w:tblCellMar>
        </w:tblPrEx>
        <w:trPr>
          <w:trHeight w:val="346"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7C503">
            <w:pPr>
              <w:jc w:val="center"/>
              <w:rPr>
                <w:rFonts w:hint="eastAsia" w:ascii="宋体" w:hAnsi="宋体" w:eastAsia="宋体" w:cs="宋体"/>
                <w:i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BF5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1CB3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A19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0.50</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BB546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B2D3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8F4B1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D6A21">
            <w:pPr>
              <w:jc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97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0FD080">
            <w:pPr>
              <w:rPr>
                <w:rFonts w:hint="eastAsia" w:ascii="黑体" w:hAnsi="黑体" w:eastAsia="黑体" w:cs="黑体"/>
                <w:i/>
                <w:color w:val="000000"/>
                <w:sz w:val="18"/>
                <w:szCs w:val="18"/>
                <w:u w:val="none"/>
              </w:rPr>
            </w:pPr>
          </w:p>
        </w:tc>
      </w:tr>
      <w:tr w14:paraId="3C305885">
        <w:tblPrEx>
          <w:shd w:val="clear" w:color="auto" w:fill="auto"/>
          <w:tblCellMar>
            <w:top w:w="0" w:type="dxa"/>
            <w:left w:w="0" w:type="dxa"/>
            <w:bottom w:w="0" w:type="dxa"/>
            <w:right w:w="0" w:type="dxa"/>
          </w:tblCellMar>
        </w:tblPrEx>
        <w:trPr>
          <w:trHeight w:val="391"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734B3">
            <w:pPr>
              <w:jc w:val="center"/>
              <w:rPr>
                <w:rFonts w:hint="eastAsia" w:ascii="宋体" w:hAnsi="宋体" w:eastAsia="宋体" w:cs="宋体"/>
                <w:i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6138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518B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2772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0.50</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4A7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0.50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6D0E1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1F4D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3546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3F913">
            <w:pPr>
              <w:rPr>
                <w:rFonts w:hint="eastAsia" w:ascii="黑体" w:hAnsi="黑体" w:eastAsia="黑体" w:cs="黑体"/>
                <w:i/>
                <w:color w:val="000000"/>
                <w:sz w:val="18"/>
                <w:szCs w:val="18"/>
                <w:u w:val="none"/>
              </w:rPr>
            </w:pPr>
          </w:p>
        </w:tc>
      </w:tr>
      <w:tr w14:paraId="722C08F6">
        <w:tblPrEx>
          <w:shd w:val="clear" w:color="auto" w:fill="auto"/>
          <w:tblCellMar>
            <w:top w:w="0" w:type="dxa"/>
            <w:left w:w="0" w:type="dxa"/>
            <w:bottom w:w="0" w:type="dxa"/>
            <w:right w:w="0" w:type="dxa"/>
          </w:tblCellMar>
        </w:tblPrEx>
        <w:trPr>
          <w:trHeight w:val="407"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5E6C47">
            <w:pPr>
              <w:jc w:val="center"/>
              <w:rPr>
                <w:rFonts w:hint="eastAsia" w:ascii="宋体" w:hAnsi="宋体" w:eastAsia="宋体" w:cs="宋体"/>
                <w:i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052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0391F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4DF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DBB2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6772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856F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1D26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33602">
            <w:pPr>
              <w:rPr>
                <w:rFonts w:hint="eastAsia" w:ascii="黑体" w:hAnsi="黑体" w:eastAsia="黑体" w:cs="黑体"/>
                <w:i/>
                <w:color w:val="000000"/>
                <w:sz w:val="18"/>
                <w:szCs w:val="18"/>
                <w:u w:val="none"/>
              </w:rPr>
            </w:pPr>
          </w:p>
        </w:tc>
      </w:tr>
      <w:tr w14:paraId="024B0E16">
        <w:tblPrEx>
          <w:shd w:val="clear" w:color="auto" w:fill="auto"/>
          <w:tblCellMar>
            <w:top w:w="0" w:type="dxa"/>
            <w:left w:w="0" w:type="dxa"/>
            <w:bottom w:w="0" w:type="dxa"/>
            <w:right w:w="0" w:type="dxa"/>
          </w:tblCellMar>
        </w:tblPrEx>
        <w:trPr>
          <w:trHeight w:val="361"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2E013A">
            <w:pPr>
              <w:jc w:val="center"/>
              <w:rPr>
                <w:rFonts w:hint="eastAsia" w:ascii="宋体" w:hAnsi="宋体" w:eastAsia="宋体" w:cs="宋体"/>
                <w:i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387B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E22D3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C98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2610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09C3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749C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EB83A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243062">
            <w:pPr>
              <w:rPr>
                <w:rFonts w:hint="eastAsia" w:ascii="黑体" w:hAnsi="黑体" w:eastAsia="黑体" w:cs="黑体"/>
                <w:i/>
                <w:color w:val="000000"/>
                <w:sz w:val="18"/>
                <w:szCs w:val="18"/>
                <w:u w:val="none"/>
              </w:rPr>
            </w:pPr>
          </w:p>
        </w:tc>
      </w:tr>
      <w:tr w14:paraId="4583A8C3">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71923">
            <w:pPr>
              <w:jc w:val="center"/>
              <w:rPr>
                <w:rFonts w:hint="eastAsia" w:ascii="宋体" w:hAnsi="宋体" w:eastAsia="宋体" w:cs="宋体"/>
                <w:i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21E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12413">
            <w:pPr>
              <w:jc w:val="center"/>
              <w:rPr>
                <w:rFonts w:hint="eastAsia" w:ascii="微软雅黑" w:hAnsi="微软雅黑" w:eastAsia="微软雅黑" w:cs="微软雅黑"/>
                <w:i/>
                <w:color w:val="000000"/>
                <w:sz w:val="16"/>
                <w:szCs w:val="16"/>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C5552">
            <w:pPr>
              <w:jc w:val="center"/>
              <w:rPr>
                <w:rFonts w:hint="eastAsia" w:ascii="微软雅黑" w:hAnsi="微软雅黑" w:eastAsia="微软雅黑" w:cs="微软雅黑"/>
                <w:i/>
                <w:color w:val="000000"/>
                <w:sz w:val="16"/>
                <w:szCs w:val="16"/>
                <w:u w:val="none"/>
              </w:rPr>
            </w:pPr>
          </w:p>
        </w:tc>
        <w:tc>
          <w:tcPr>
            <w:tcW w:w="179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44A3A">
            <w:pPr>
              <w:jc w:val="center"/>
              <w:rPr>
                <w:rFonts w:hint="eastAsia" w:ascii="微软雅黑" w:hAnsi="微软雅黑" w:eastAsia="微软雅黑" w:cs="微软雅黑"/>
                <w:i/>
                <w:color w:val="000000"/>
                <w:sz w:val="16"/>
                <w:szCs w:val="16"/>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2BC30C">
            <w:pPr>
              <w:jc w:val="center"/>
              <w:rPr>
                <w:rFonts w:hint="eastAsia" w:ascii="微软雅黑" w:hAnsi="微软雅黑" w:eastAsia="微软雅黑" w:cs="微软雅黑"/>
                <w:i/>
                <w:color w:val="000000"/>
                <w:sz w:val="16"/>
                <w:szCs w:val="16"/>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6A1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46C4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7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2EF9A6">
            <w:pPr>
              <w:rPr>
                <w:rFonts w:hint="eastAsia" w:ascii="黑体" w:hAnsi="黑体" w:eastAsia="黑体" w:cs="黑体"/>
                <w:i/>
                <w:color w:val="000000"/>
                <w:sz w:val="18"/>
                <w:szCs w:val="18"/>
                <w:u w:val="none"/>
              </w:rPr>
            </w:pPr>
          </w:p>
        </w:tc>
      </w:tr>
      <w:tr w14:paraId="64FEEBF7">
        <w:tblPrEx>
          <w:shd w:val="clear" w:color="auto" w:fill="auto"/>
          <w:tblCellMar>
            <w:top w:w="0" w:type="dxa"/>
            <w:left w:w="0" w:type="dxa"/>
            <w:bottom w:w="0" w:type="dxa"/>
            <w:right w:w="0" w:type="dxa"/>
          </w:tblCellMar>
        </w:tblPrEx>
        <w:trPr>
          <w:trHeight w:val="452" w:hRule="atLeast"/>
        </w:trPr>
        <w:tc>
          <w:tcPr>
            <w:tcW w:w="68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F659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40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一级指标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406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二级指标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4BA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D56E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指标性质</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B33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指标值</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6765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度量单位</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6BF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完成值</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426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权重</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1B6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得分</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EB2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未完成原因分析</w:t>
            </w:r>
          </w:p>
        </w:tc>
      </w:tr>
      <w:tr w14:paraId="79E26FB7">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2B08A">
            <w:pPr>
              <w:jc w:val="center"/>
              <w:rPr>
                <w:rFonts w:hint="eastAsia" w:ascii="宋体" w:hAnsi="宋体" w:eastAsia="宋体" w:cs="宋体"/>
                <w:i w:val="0"/>
                <w:color w:val="000000"/>
                <w:sz w:val="18"/>
                <w:szCs w:val="18"/>
                <w:u w:val="none"/>
              </w:rPr>
            </w:pP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FD2F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产出指标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B9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数量指标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728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单位值班值守职工人数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088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0AE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158</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969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人</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46B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158</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3690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974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7FC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93F5958">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D0F41B">
            <w:pPr>
              <w:jc w:val="center"/>
              <w:rPr>
                <w:rFonts w:hint="eastAsia" w:ascii="宋体" w:hAnsi="宋体" w:eastAsia="宋体" w:cs="宋体"/>
                <w:i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D7FD3D">
            <w:pPr>
              <w:jc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24938">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质量指标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4403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资金使用合格率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089622">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75D5F">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3B40B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DED22">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A50D86">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6FD2A">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129F9">
            <w:pPr>
              <w:jc w:val="center"/>
              <w:rPr>
                <w:rFonts w:hint="eastAsia" w:ascii="宋体" w:hAnsi="宋体" w:eastAsia="宋体" w:cs="宋体"/>
                <w:i w:val="0"/>
                <w:color w:val="000000"/>
                <w:kern w:val="0"/>
                <w:sz w:val="18"/>
                <w:szCs w:val="18"/>
                <w:u w:val="none"/>
                <w:lang w:val="en-US" w:eastAsia="zh-CN" w:bidi="ar"/>
              </w:rPr>
            </w:pPr>
          </w:p>
        </w:tc>
      </w:tr>
      <w:tr w14:paraId="66038287">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2D9EE0">
            <w:pPr>
              <w:jc w:val="center"/>
              <w:rPr>
                <w:rFonts w:hint="eastAsia" w:ascii="宋体" w:hAnsi="宋体" w:eastAsia="宋体" w:cs="宋体"/>
                <w:i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F050D">
            <w:pPr>
              <w:jc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46F9B2">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时效指标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BAED8E">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项目实施年度</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92FE25">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033BBA">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3A4F9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年</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6A596">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01A051">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9D2D9">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1B3A82">
            <w:pPr>
              <w:jc w:val="center"/>
              <w:rPr>
                <w:rFonts w:hint="eastAsia" w:ascii="宋体" w:hAnsi="宋体" w:eastAsia="宋体" w:cs="宋体"/>
                <w:i w:val="0"/>
                <w:color w:val="000000"/>
                <w:kern w:val="0"/>
                <w:sz w:val="18"/>
                <w:szCs w:val="18"/>
                <w:u w:val="none"/>
                <w:lang w:val="en-US" w:eastAsia="zh-CN" w:bidi="ar"/>
              </w:rPr>
            </w:pPr>
          </w:p>
        </w:tc>
      </w:tr>
      <w:tr w14:paraId="3B902760">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DD398F">
            <w:pPr>
              <w:jc w:val="center"/>
              <w:rPr>
                <w:rFonts w:hint="eastAsia" w:ascii="宋体" w:hAnsi="宋体" w:eastAsia="宋体" w:cs="宋体"/>
                <w:i w:val="0"/>
                <w:color w:val="000000"/>
                <w:sz w:val="18"/>
                <w:szCs w:val="18"/>
                <w:u w:val="none"/>
              </w:rPr>
            </w:pP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7AA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效益指标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0E9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社会效益指标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CAA1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值守单位工作满意率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A26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846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CE69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2D7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A3E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EE58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3366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0C813A0">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096C34">
            <w:pPr>
              <w:jc w:val="center"/>
              <w:rPr>
                <w:rFonts w:hint="eastAsia" w:ascii="宋体" w:hAnsi="宋体" w:eastAsia="宋体" w:cs="宋体"/>
                <w:i w:val="0"/>
                <w:color w:val="000000"/>
                <w:sz w:val="18"/>
                <w:szCs w:val="18"/>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3190A5">
            <w:pPr>
              <w:jc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F6166B">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可持续影响指标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D1CDC">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值守单位工作效率提升</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A787B">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7AF1F">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高</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95A143">
            <w:pPr>
              <w:jc w:val="center"/>
              <w:rPr>
                <w:rFonts w:hint="eastAsia" w:ascii="宋体" w:hAnsi="宋体" w:eastAsia="宋体" w:cs="宋体"/>
                <w:i w:val="0"/>
                <w:color w:val="000000"/>
                <w:kern w:val="0"/>
                <w:sz w:val="18"/>
                <w:szCs w:val="18"/>
                <w:u w:val="none"/>
                <w:lang w:val="en-US" w:eastAsia="zh-CN" w:bidi="ar"/>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9B520D">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高</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C3FFF">
            <w:pPr>
              <w:keepNext w:val="0"/>
              <w:keepLines w:val="0"/>
              <w:widowControl/>
              <w:suppressLineNumbers w:val="0"/>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7414E2">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E6C599">
            <w:pPr>
              <w:jc w:val="center"/>
              <w:rPr>
                <w:rFonts w:hint="eastAsia" w:ascii="宋体" w:hAnsi="宋体" w:eastAsia="宋体" w:cs="宋体"/>
                <w:i w:val="0"/>
                <w:color w:val="000000"/>
                <w:kern w:val="0"/>
                <w:sz w:val="18"/>
                <w:szCs w:val="18"/>
                <w:u w:val="none"/>
                <w:lang w:val="en-US" w:eastAsia="zh-CN" w:bidi="ar"/>
              </w:rPr>
            </w:pPr>
          </w:p>
        </w:tc>
      </w:tr>
      <w:tr w14:paraId="41E3EEE0">
        <w:tblPrEx>
          <w:shd w:val="clear" w:color="auto" w:fill="auto"/>
          <w:tblCellMar>
            <w:top w:w="0" w:type="dxa"/>
            <w:left w:w="0" w:type="dxa"/>
            <w:bottom w:w="0" w:type="dxa"/>
            <w:right w:w="0" w:type="dxa"/>
          </w:tblCellMar>
        </w:tblPrEx>
        <w:trPr>
          <w:trHeight w:val="339"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90C19F">
            <w:pPr>
              <w:jc w:val="center"/>
              <w:rPr>
                <w:rFonts w:hint="eastAsia" w:ascii="宋体" w:hAnsi="宋体" w:eastAsia="宋体" w:cs="宋体"/>
                <w:i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3FF0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满意度指标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61D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满意度指标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3F9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受益职工满意度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7CB8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892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716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D05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FD7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BCE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FD8B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7E2C00C">
        <w:tblPrEx>
          <w:shd w:val="clear" w:color="auto" w:fill="auto"/>
          <w:tblCellMar>
            <w:top w:w="0" w:type="dxa"/>
            <w:left w:w="0" w:type="dxa"/>
            <w:bottom w:w="0" w:type="dxa"/>
            <w:right w:w="0" w:type="dxa"/>
          </w:tblCellMar>
        </w:tblPrEx>
        <w:trPr>
          <w:trHeight w:val="452" w:hRule="atLeast"/>
        </w:trPr>
        <w:tc>
          <w:tcPr>
            <w:tcW w:w="68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0A523F">
            <w:pPr>
              <w:jc w:val="center"/>
              <w:rPr>
                <w:rFonts w:hint="eastAsia" w:ascii="宋体" w:hAnsi="宋体" w:eastAsia="宋体" w:cs="宋体"/>
                <w:i w:val="0"/>
                <w:color w:val="000000"/>
                <w:sz w:val="18"/>
                <w:szCs w:val="18"/>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0BF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成本指标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73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经济成本指标</w:t>
            </w:r>
          </w:p>
        </w:tc>
        <w:tc>
          <w:tcPr>
            <w:tcW w:w="184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63A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2025年元旦春节值班值守单位慰问金</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B0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39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5000</w:t>
            </w:r>
          </w:p>
        </w:tc>
        <w:tc>
          <w:tcPr>
            <w:tcW w:w="5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3C6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元</w:t>
            </w:r>
          </w:p>
        </w:tc>
        <w:tc>
          <w:tcPr>
            <w:tcW w:w="7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9E1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5000</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C27E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8762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082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B341245">
        <w:tblPrEx>
          <w:shd w:val="clear" w:color="auto" w:fill="auto"/>
          <w:tblCellMar>
            <w:top w:w="0" w:type="dxa"/>
            <w:left w:w="0" w:type="dxa"/>
            <w:bottom w:w="0" w:type="dxa"/>
            <w:right w:w="0" w:type="dxa"/>
          </w:tblCellMar>
        </w:tblPrEx>
        <w:trPr>
          <w:trHeight w:val="286" w:hRule="atLeast"/>
        </w:trPr>
        <w:tc>
          <w:tcPr>
            <w:tcW w:w="7965"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E0F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C980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4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67D5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97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AB2D61">
            <w:pPr>
              <w:rPr>
                <w:rFonts w:hint="eastAsia" w:ascii="宋体" w:hAnsi="宋体" w:eastAsia="宋体" w:cs="宋体"/>
                <w:i w:val="0"/>
                <w:color w:val="000000"/>
                <w:sz w:val="18"/>
                <w:szCs w:val="18"/>
                <w:u w:val="none"/>
              </w:rPr>
            </w:pPr>
          </w:p>
        </w:tc>
      </w:tr>
      <w:tr w14:paraId="5CF589B9">
        <w:tblPrEx>
          <w:shd w:val="clear" w:color="auto" w:fill="auto"/>
          <w:tblCellMar>
            <w:top w:w="0" w:type="dxa"/>
            <w:left w:w="0" w:type="dxa"/>
            <w:bottom w:w="0" w:type="dxa"/>
            <w:right w:w="0" w:type="dxa"/>
          </w:tblCellMar>
        </w:tblPrEx>
        <w:trPr>
          <w:trHeight w:val="603"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C14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1022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3B0B2">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该项目的实施体现了县委县政府对职工的关心关爱，加强了春节值班值守工作。</w:t>
            </w:r>
          </w:p>
        </w:tc>
      </w:tr>
      <w:tr w14:paraId="3B831BC5">
        <w:tblPrEx>
          <w:shd w:val="clear" w:color="auto" w:fill="auto"/>
          <w:tblCellMar>
            <w:top w:w="0" w:type="dxa"/>
            <w:left w:w="0" w:type="dxa"/>
            <w:bottom w:w="0" w:type="dxa"/>
            <w:right w:w="0" w:type="dxa"/>
          </w:tblCellMar>
        </w:tblPrEx>
        <w:trPr>
          <w:trHeight w:val="572"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9F7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1022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40BE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r w14:paraId="497E3974">
        <w:tblPrEx>
          <w:shd w:val="clear" w:color="auto" w:fill="auto"/>
          <w:tblCellMar>
            <w:top w:w="0" w:type="dxa"/>
            <w:left w:w="0" w:type="dxa"/>
            <w:bottom w:w="0" w:type="dxa"/>
            <w:right w:w="0" w:type="dxa"/>
          </w:tblCellMar>
        </w:tblPrEx>
        <w:trPr>
          <w:trHeight w:val="633" w:hRule="atLeast"/>
        </w:trPr>
        <w:tc>
          <w:tcPr>
            <w:tcW w:w="68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6C16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10222"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CB5C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bl>
    <w:p w14:paraId="3D564475">
      <w:pPr>
        <w:rPr>
          <w:rFonts w:hint="eastAsia"/>
        </w:rPr>
      </w:pPr>
    </w:p>
    <w:p w14:paraId="5DF6C9A8">
      <w:pPr>
        <w:rPr>
          <w:rFonts w:hint="eastAsia"/>
        </w:rPr>
      </w:pPr>
    </w:p>
    <w:tbl>
      <w:tblPr>
        <w:tblStyle w:val="19"/>
        <w:tblW w:w="10500" w:type="dxa"/>
        <w:tblInd w:w="0" w:type="dxa"/>
        <w:shd w:val="clear" w:color="auto" w:fill="auto"/>
        <w:tblLayout w:type="autofit"/>
        <w:tblCellMar>
          <w:top w:w="0" w:type="dxa"/>
          <w:left w:w="0" w:type="dxa"/>
          <w:bottom w:w="0" w:type="dxa"/>
          <w:right w:w="0" w:type="dxa"/>
        </w:tblCellMar>
      </w:tblPr>
      <w:tblGrid>
        <w:gridCol w:w="637"/>
        <w:gridCol w:w="3"/>
        <w:gridCol w:w="1648"/>
        <w:gridCol w:w="9"/>
        <w:gridCol w:w="919"/>
        <w:gridCol w:w="80"/>
        <w:gridCol w:w="1722"/>
        <w:gridCol w:w="19"/>
        <w:gridCol w:w="467"/>
        <w:gridCol w:w="21"/>
        <w:gridCol w:w="679"/>
        <w:gridCol w:w="23"/>
        <w:gridCol w:w="544"/>
        <w:gridCol w:w="90"/>
        <w:gridCol w:w="852"/>
        <w:gridCol w:w="30"/>
        <w:gridCol w:w="441"/>
        <w:gridCol w:w="32"/>
        <w:gridCol w:w="393"/>
        <w:gridCol w:w="34"/>
        <w:gridCol w:w="1817"/>
        <w:gridCol w:w="40"/>
      </w:tblGrid>
      <w:tr w14:paraId="7B99170C">
        <w:tblPrEx>
          <w:shd w:val="clear" w:color="auto" w:fill="auto"/>
          <w:tblCellMar>
            <w:top w:w="0" w:type="dxa"/>
            <w:left w:w="0" w:type="dxa"/>
            <w:bottom w:w="0" w:type="dxa"/>
            <w:right w:w="0" w:type="dxa"/>
          </w:tblCellMar>
        </w:tblPrEx>
        <w:trPr>
          <w:gridAfter w:val="1"/>
          <w:wAfter w:w="40" w:type="dxa"/>
          <w:trHeight w:val="452" w:hRule="atLeast"/>
        </w:trPr>
        <w:tc>
          <w:tcPr>
            <w:tcW w:w="10460" w:type="dxa"/>
            <w:gridSpan w:val="2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0931A">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6951590">
        <w:tblPrEx>
          <w:shd w:val="clear" w:color="auto" w:fill="auto"/>
          <w:tblCellMar>
            <w:top w:w="0" w:type="dxa"/>
            <w:left w:w="0" w:type="dxa"/>
            <w:bottom w:w="0" w:type="dxa"/>
            <w:right w:w="0" w:type="dxa"/>
          </w:tblCellMar>
        </w:tblPrEx>
        <w:trPr>
          <w:gridAfter w:val="1"/>
          <w:wAfter w:w="40" w:type="dxa"/>
          <w:trHeight w:val="452" w:hRule="atLeast"/>
        </w:trPr>
        <w:tc>
          <w:tcPr>
            <w:tcW w:w="2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F8894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172" w:type="dxa"/>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BB43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51322325T000013654223-省级村级公共服务经费补助资金</w:t>
            </w:r>
          </w:p>
        </w:tc>
      </w:tr>
      <w:tr w14:paraId="3946C220">
        <w:tblPrEx>
          <w:shd w:val="clear" w:color="auto" w:fill="auto"/>
          <w:tblCellMar>
            <w:top w:w="0" w:type="dxa"/>
            <w:left w:w="0" w:type="dxa"/>
            <w:bottom w:w="0" w:type="dxa"/>
            <w:right w:w="0" w:type="dxa"/>
          </w:tblCellMar>
        </w:tblPrEx>
        <w:trPr>
          <w:gridAfter w:val="1"/>
          <w:wAfter w:w="40" w:type="dxa"/>
          <w:trHeight w:val="878" w:hRule="atLeast"/>
        </w:trPr>
        <w:tc>
          <w:tcPr>
            <w:tcW w:w="22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9D568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483"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9AB2B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942" w:type="dxa"/>
            <w:gridSpan w:val="2"/>
            <w:tcBorders>
              <w:top w:val="nil"/>
              <w:left w:val="nil"/>
              <w:bottom w:val="nil"/>
              <w:right w:val="nil"/>
            </w:tcBorders>
            <w:shd w:val="clear" w:color="auto" w:fill="auto"/>
            <w:tcMar>
              <w:top w:w="15" w:type="dxa"/>
              <w:left w:w="15" w:type="dxa"/>
              <w:right w:w="15" w:type="dxa"/>
            </w:tcMar>
            <w:vAlign w:val="center"/>
          </w:tcPr>
          <w:p w14:paraId="650FB09B">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747"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20B3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茂县凤仪镇人民政府（行政）</w:t>
            </w:r>
          </w:p>
        </w:tc>
      </w:tr>
      <w:tr w14:paraId="11ADE690">
        <w:tblPrEx>
          <w:shd w:val="clear" w:color="auto" w:fill="auto"/>
          <w:tblCellMar>
            <w:top w:w="0" w:type="dxa"/>
            <w:left w:w="0" w:type="dxa"/>
            <w:bottom w:w="0" w:type="dxa"/>
            <w:right w:w="0" w:type="dxa"/>
          </w:tblCellMar>
        </w:tblPrEx>
        <w:trPr>
          <w:gridAfter w:val="1"/>
          <w:wAfter w:w="40" w:type="dxa"/>
          <w:trHeight w:val="452" w:hRule="atLeast"/>
        </w:trPr>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91736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D511F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483"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BD0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8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FF4ED3">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88841FA">
        <w:tblPrEx>
          <w:shd w:val="clear" w:color="auto" w:fill="auto"/>
          <w:tblCellMar>
            <w:top w:w="0" w:type="dxa"/>
            <w:left w:w="0" w:type="dxa"/>
            <w:bottom w:w="0" w:type="dxa"/>
            <w:right w:w="0" w:type="dxa"/>
          </w:tblCellMar>
        </w:tblPrEx>
        <w:trPr>
          <w:gridAfter w:val="1"/>
          <w:wAfter w:w="40" w:type="dxa"/>
          <w:trHeight w:val="1037"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1873AD">
            <w:pPr>
              <w:rPr>
                <w:rFonts w:hint="eastAsia" w:ascii="宋体" w:hAnsi="宋体" w:eastAsia="宋体" w:cs="宋体"/>
                <w:i w:val="0"/>
                <w:color w:val="000000"/>
                <w:sz w:val="18"/>
                <w:szCs w:val="18"/>
                <w:u w:val="none"/>
              </w:rPr>
            </w:pPr>
          </w:p>
        </w:tc>
        <w:tc>
          <w:tcPr>
            <w:tcW w:w="16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E6A731">
            <w:pPr>
              <w:rPr>
                <w:rFonts w:hint="eastAsia" w:ascii="宋体" w:hAnsi="宋体" w:eastAsia="宋体" w:cs="宋体"/>
                <w:i w:val="0"/>
                <w:color w:val="000000"/>
                <w:sz w:val="18"/>
                <w:szCs w:val="18"/>
                <w:u w:val="none"/>
              </w:rPr>
            </w:pPr>
          </w:p>
        </w:tc>
        <w:tc>
          <w:tcPr>
            <w:tcW w:w="4483"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749B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村级公共服务经费补助资金2025年预算：安排省级资金:每村（社区）10万元，16个村4个社区,共计200万元。为进一步提升我镇各村（社区）公共服务保障能力，服务群众，提高履职，巩固党在基层的执政基础。</w:t>
            </w:r>
          </w:p>
        </w:tc>
        <w:tc>
          <w:tcPr>
            <w:tcW w:w="368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1765D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进一步提升我镇各村（社区）公共服务保障能力，服务群众，提高履职，巩固党在基层的执政基础。</w:t>
            </w:r>
          </w:p>
        </w:tc>
      </w:tr>
      <w:tr w14:paraId="289185DE">
        <w:tblPrEx>
          <w:shd w:val="clear" w:color="auto" w:fill="auto"/>
          <w:tblCellMar>
            <w:top w:w="0" w:type="dxa"/>
            <w:left w:w="0" w:type="dxa"/>
            <w:bottom w:w="0" w:type="dxa"/>
            <w:right w:w="0" w:type="dxa"/>
          </w:tblCellMar>
        </w:tblPrEx>
        <w:trPr>
          <w:gridAfter w:val="1"/>
          <w:wAfter w:w="40" w:type="dxa"/>
          <w:trHeight w:val="878"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3EFC3">
            <w:pPr>
              <w:rPr>
                <w:rFonts w:hint="eastAsia" w:ascii="宋体" w:hAnsi="宋体" w:eastAsia="宋体" w:cs="宋体"/>
                <w:i w:val="0"/>
                <w:color w:val="000000"/>
                <w:sz w:val="18"/>
                <w:szCs w:val="18"/>
                <w:u w:val="none"/>
              </w:rPr>
            </w:pP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74A0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8172" w:type="dxa"/>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A91CF9">
            <w:pP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截止2025年12月31日我镇支付村级运维费200万元。</w:t>
            </w:r>
            <w:r>
              <w:rPr>
                <w:rFonts w:hint="eastAsia" w:ascii="宋体" w:hAnsi="宋体" w:eastAsia="宋体" w:cs="宋体"/>
                <w:i w:val="0"/>
                <w:color w:val="000000"/>
                <w:kern w:val="0"/>
                <w:sz w:val="18"/>
                <w:szCs w:val="18"/>
                <w:u w:val="none"/>
                <w:lang w:val="zh-CN" w:eastAsia="zh-CN" w:bidi="ar"/>
              </w:rPr>
              <w:t>我镇村级公共服务经费补助资金现已按要求实施完成，项目理事会、村两委、镇政府已验收</w:t>
            </w:r>
          </w:p>
        </w:tc>
      </w:tr>
      <w:tr w14:paraId="6C3824C6">
        <w:tblPrEx>
          <w:shd w:val="clear" w:color="auto" w:fill="auto"/>
          <w:tblCellMar>
            <w:top w:w="0" w:type="dxa"/>
            <w:left w:w="0" w:type="dxa"/>
            <w:bottom w:w="0" w:type="dxa"/>
            <w:right w:w="0" w:type="dxa"/>
          </w:tblCellMar>
        </w:tblPrEx>
        <w:trPr>
          <w:gridAfter w:val="1"/>
          <w:wAfter w:w="40" w:type="dxa"/>
          <w:trHeight w:val="452" w:hRule="atLeast"/>
        </w:trPr>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523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1AA5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64145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EE6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75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56D0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16BA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6B03E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0600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4B82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45CA0BCA">
        <w:tblPrEx>
          <w:shd w:val="clear" w:color="auto" w:fill="auto"/>
          <w:tblCellMar>
            <w:top w:w="0" w:type="dxa"/>
            <w:left w:w="0" w:type="dxa"/>
            <w:bottom w:w="0" w:type="dxa"/>
            <w:right w:w="0" w:type="dxa"/>
          </w:tblCellMar>
        </w:tblPrEx>
        <w:trPr>
          <w:gridAfter w:val="1"/>
          <w:wAfter w:w="40" w:type="dxa"/>
          <w:trHeight w:val="452"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25E02">
            <w:pPr>
              <w:jc w:val="center"/>
              <w:rPr>
                <w:rFonts w:hint="eastAsia" w:ascii="宋体" w:hAnsi="宋体" w:eastAsia="宋体" w:cs="宋体"/>
                <w:i w:val="0"/>
                <w:color w:val="000000"/>
                <w:sz w:val="18"/>
                <w:szCs w:val="18"/>
                <w:u w:val="none"/>
              </w:rPr>
            </w:pP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7571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E6B72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A060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200.00</w:t>
            </w:r>
          </w:p>
        </w:tc>
        <w:tc>
          <w:tcPr>
            <w:tcW w:w="175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D0527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200.00</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D511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57E4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B6BCF">
            <w:pPr>
              <w:jc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8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71D95">
            <w:pPr>
              <w:rPr>
                <w:rFonts w:hint="eastAsia" w:ascii="黑体" w:hAnsi="黑体" w:eastAsia="黑体" w:cs="黑体"/>
                <w:i/>
                <w:color w:val="000000"/>
                <w:sz w:val="18"/>
                <w:szCs w:val="18"/>
                <w:u w:val="none"/>
              </w:rPr>
            </w:pPr>
          </w:p>
        </w:tc>
      </w:tr>
      <w:tr w14:paraId="5DBCCB3E">
        <w:tblPrEx>
          <w:shd w:val="clear" w:color="auto" w:fill="auto"/>
          <w:tblCellMar>
            <w:top w:w="0" w:type="dxa"/>
            <w:left w:w="0" w:type="dxa"/>
            <w:bottom w:w="0" w:type="dxa"/>
            <w:right w:w="0" w:type="dxa"/>
          </w:tblCellMar>
        </w:tblPrEx>
        <w:trPr>
          <w:gridAfter w:val="1"/>
          <w:wAfter w:w="40" w:type="dxa"/>
          <w:trHeight w:val="452"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1DB6B2">
            <w:pPr>
              <w:jc w:val="center"/>
              <w:rPr>
                <w:rFonts w:hint="eastAsia" w:ascii="宋体" w:hAnsi="宋体" w:eastAsia="宋体" w:cs="宋体"/>
                <w:i w:val="0"/>
                <w:color w:val="000000"/>
                <w:sz w:val="18"/>
                <w:szCs w:val="18"/>
                <w:u w:val="none"/>
              </w:rPr>
            </w:pP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BFD9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F1C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28DCF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200.00</w:t>
            </w:r>
          </w:p>
        </w:tc>
        <w:tc>
          <w:tcPr>
            <w:tcW w:w="175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30CD9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200.00</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501C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4F2B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4DC3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DC8264">
            <w:pPr>
              <w:rPr>
                <w:rFonts w:hint="eastAsia" w:ascii="黑体" w:hAnsi="黑体" w:eastAsia="黑体" w:cs="黑体"/>
                <w:i/>
                <w:color w:val="000000"/>
                <w:sz w:val="18"/>
                <w:szCs w:val="18"/>
                <w:u w:val="none"/>
              </w:rPr>
            </w:pPr>
          </w:p>
        </w:tc>
      </w:tr>
      <w:tr w14:paraId="3951FD8F">
        <w:tblPrEx>
          <w:shd w:val="clear" w:color="auto" w:fill="auto"/>
          <w:tblCellMar>
            <w:top w:w="0" w:type="dxa"/>
            <w:left w:w="0" w:type="dxa"/>
            <w:bottom w:w="0" w:type="dxa"/>
            <w:right w:w="0" w:type="dxa"/>
          </w:tblCellMar>
        </w:tblPrEx>
        <w:trPr>
          <w:gridAfter w:val="1"/>
          <w:wAfter w:w="40" w:type="dxa"/>
          <w:trHeight w:val="452"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3C240">
            <w:pPr>
              <w:jc w:val="center"/>
              <w:rPr>
                <w:rFonts w:hint="eastAsia" w:ascii="宋体" w:hAnsi="宋体" w:eastAsia="宋体" w:cs="宋体"/>
                <w:i w:val="0"/>
                <w:color w:val="000000"/>
                <w:sz w:val="18"/>
                <w:szCs w:val="18"/>
                <w:u w:val="none"/>
              </w:rPr>
            </w:pP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7F277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8CB2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ADFFD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5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CB26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07B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A9469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207A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61F0B">
            <w:pPr>
              <w:rPr>
                <w:rFonts w:hint="eastAsia" w:ascii="黑体" w:hAnsi="黑体" w:eastAsia="黑体" w:cs="黑体"/>
                <w:i/>
                <w:color w:val="000000"/>
                <w:sz w:val="18"/>
                <w:szCs w:val="18"/>
                <w:u w:val="none"/>
              </w:rPr>
            </w:pPr>
          </w:p>
        </w:tc>
      </w:tr>
      <w:tr w14:paraId="4F734F42">
        <w:tblPrEx>
          <w:shd w:val="clear" w:color="auto" w:fill="auto"/>
          <w:tblCellMar>
            <w:top w:w="0" w:type="dxa"/>
            <w:left w:w="0" w:type="dxa"/>
            <w:bottom w:w="0" w:type="dxa"/>
            <w:right w:w="0" w:type="dxa"/>
          </w:tblCellMar>
        </w:tblPrEx>
        <w:trPr>
          <w:gridAfter w:val="1"/>
          <w:wAfter w:w="40" w:type="dxa"/>
          <w:trHeight w:val="452"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A695C4">
            <w:pPr>
              <w:jc w:val="center"/>
              <w:rPr>
                <w:rFonts w:hint="eastAsia" w:ascii="宋体" w:hAnsi="宋体" w:eastAsia="宋体" w:cs="宋体"/>
                <w:i w:val="0"/>
                <w:color w:val="000000"/>
                <w:sz w:val="18"/>
                <w:szCs w:val="18"/>
                <w:u w:val="none"/>
              </w:rPr>
            </w:pP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C85C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7E1E7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8055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5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D51EA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494A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BD1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66AC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5237D">
            <w:pPr>
              <w:rPr>
                <w:rFonts w:hint="eastAsia" w:ascii="黑体" w:hAnsi="黑体" w:eastAsia="黑体" w:cs="黑体"/>
                <w:i/>
                <w:color w:val="000000"/>
                <w:sz w:val="18"/>
                <w:szCs w:val="18"/>
                <w:u w:val="none"/>
              </w:rPr>
            </w:pPr>
          </w:p>
        </w:tc>
      </w:tr>
      <w:tr w14:paraId="3ED46AA0">
        <w:tblPrEx>
          <w:shd w:val="clear" w:color="auto" w:fill="auto"/>
          <w:tblCellMar>
            <w:top w:w="0" w:type="dxa"/>
            <w:left w:w="0" w:type="dxa"/>
            <w:bottom w:w="0" w:type="dxa"/>
            <w:right w:w="0" w:type="dxa"/>
          </w:tblCellMar>
        </w:tblPrEx>
        <w:trPr>
          <w:gridAfter w:val="1"/>
          <w:wAfter w:w="40" w:type="dxa"/>
          <w:trHeight w:val="452"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DE2695">
            <w:pPr>
              <w:jc w:val="center"/>
              <w:rPr>
                <w:rFonts w:hint="eastAsia" w:ascii="宋体" w:hAnsi="宋体" w:eastAsia="宋体" w:cs="宋体"/>
                <w:i w:val="0"/>
                <w:color w:val="000000"/>
                <w:sz w:val="18"/>
                <w:szCs w:val="18"/>
                <w:u w:val="none"/>
              </w:rPr>
            </w:pP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71C6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CD7DB">
            <w:pPr>
              <w:jc w:val="center"/>
              <w:rPr>
                <w:rFonts w:hint="eastAsia" w:ascii="微软雅黑" w:hAnsi="微软雅黑" w:eastAsia="微软雅黑" w:cs="微软雅黑"/>
                <w:i/>
                <w:color w:val="000000"/>
                <w:sz w:val="16"/>
                <w:szCs w:val="16"/>
                <w:u w:val="none"/>
              </w:rPr>
            </w:pP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5722E3">
            <w:pPr>
              <w:jc w:val="center"/>
              <w:rPr>
                <w:rFonts w:hint="eastAsia" w:ascii="微软雅黑" w:hAnsi="微软雅黑" w:eastAsia="微软雅黑" w:cs="微软雅黑"/>
                <w:i/>
                <w:color w:val="000000"/>
                <w:sz w:val="16"/>
                <w:szCs w:val="16"/>
                <w:u w:val="none"/>
              </w:rPr>
            </w:pPr>
          </w:p>
        </w:tc>
        <w:tc>
          <w:tcPr>
            <w:tcW w:w="175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BC2DE4">
            <w:pPr>
              <w:jc w:val="center"/>
              <w:rPr>
                <w:rFonts w:hint="eastAsia" w:ascii="微软雅黑" w:hAnsi="微软雅黑" w:eastAsia="微软雅黑" w:cs="微软雅黑"/>
                <w:i/>
                <w:color w:val="000000"/>
                <w:sz w:val="16"/>
                <w:szCs w:val="16"/>
                <w:u w:val="none"/>
              </w:rPr>
            </w:pP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28620">
            <w:pPr>
              <w:jc w:val="center"/>
              <w:rPr>
                <w:rFonts w:hint="eastAsia" w:ascii="微软雅黑" w:hAnsi="微软雅黑" w:eastAsia="微软雅黑" w:cs="微软雅黑"/>
                <w:i/>
                <w:color w:val="000000"/>
                <w:sz w:val="16"/>
                <w:szCs w:val="16"/>
                <w:u w:val="none"/>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110C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A2EF7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986AD">
            <w:pPr>
              <w:rPr>
                <w:rFonts w:hint="eastAsia" w:ascii="黑体" w:hAnsi="黑体" w:eastAsia="黑体" w:cs="黑体"/>
                <w:i/>
                <w:color w:val="000000"/>
                <w:sz w:val="18"/>
                <w:szCs w:val="18"/>
                <w:u w:val="none"/>
              </w:rPr>
            </w:pPr>
          </w:p>
        </w:tc>
      </w:tr>
      <w:tr w14:paraId="59566E6A">
        <w:tblPrEx>
          <w:shd w:val="clear" w:color="auto" w:fill="auto"/>
          <w:tblCellMar>
            <w:top w:w="0" w:type="dxa"/>
            <w:left w:w="0" w:type="dxa"/>
            <w:bottom w:w="0" w:type="dxa"/>
            <w:right w:w="0" w:type="dxa"/>
          </w:tblCellMar>
        </w:tblPrEx>
        <w:trPr>
          <w:gridAfter w:val="1"/>
          <w:wAfter w:w="40" w:type="dxa"/>
          <w:trHeight w:val="90" w:hRule="atLeast"/>
        </w:trPr>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70CD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绩效指标（90分）</w:t>
            </w: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FB58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一级指标</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B77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二级指标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D623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三级指标</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5BE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指标性质</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481F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指标值</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2523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度量单位</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104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完成值</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268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权重</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A8A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得分</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EF9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未完成原因分析</w:t>
            </w:r>
          </w:p>
        </w:tc>
      </w:tr>
      <w:tr w14:paraId="5C3AD96C">
        <w:tblPrEx>
          <w:shd w:val="clear" w:color="auto" w:fill="auto"/>
          <w:tblCellMar>
            <w:top w:w="0" w:type="dxa"/>
            <w:left w:w="0" w:type="dxa"/>
            <w:bottom w:w="0" w:type="dxa"/>
            <w:right w:w="0" w:type="dxa"/>
          </w:tblCellMar>
        </w:tblPrEx>
        <w:trPr>
          <w:gridAfter w:val="1"/>
          <w:wAfter w:w="40" w:type="dxa"/>
          <w:trHeight w:val="202"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0D27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6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9C85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产出指标</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CCB5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数量指标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2279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涉及村（社区）个数</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F56D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5A1F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D3B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个</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58AB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469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BFC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1C61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A081E9E">
        <w:tblPrEx>
          <w:shd w:val="clear" w:color="auto" w:fill="auto"/>
          <w:tblCellMar>
            <w:top w:w="0" w:type="dxa"/>
            <w:left w:w="0" w:type="dxa"/>
            <w:bottom w:w="0" w:type="dxa"/>
            <w:right w:w="0" w:type="dxa"/>
          </w:tblCellMar>
        </w:tblPrEx>
        <w:trPr>
          <w:gridAfter w:val="1"/>
          <w:wAfter w:w="40" w:type="dxa"/>
          <w:trHeight w:val="232"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59D5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6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6032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F5E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质量指标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F7C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项目资金使用合格率</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EE1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463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405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C477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FAF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C6D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2D8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5F65884">
        <w:tblPrEx>
          <w:shd w:val="clear" w:color="auto" w:fill="auto"/>
          <w:tblCellMar>
            <w:top w:w="0" w:type="dxa"/>
            <w:left w:w="0" w:type="dxa"/>
            <w:bottom w:w="0" w:type="dxa"/>
            <w:right w:w="0" w:type="dxa"/>
          </w:tblCellMar>
        </w:tblPrEx>
        <w:trPr>
          <w:gridAfter w:val="1"/>
          <w:wAfter w:w="40" w:type="dxa"/>
          <w:trHeight w:val="710"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D5D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6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37F8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8A1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时效指标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F1E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项目完成时间</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061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220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2025年12月31日前</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0AD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64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2025年12月31日前</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4A65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934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74E0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534EB65">
        <w:tblPrEx>
          <w:shd w:val="clear" w:color="auto" w:fill="auto"/>
          <w:tblCellMar>
            <w:top w:w="0" w:type="dxa"/>
            <w:left w:w="0" w:type="dxa"/>
            <w:bottom w:w="0" w:type="dxa"/>
            <w:right w:w="0" w:type="dxa"/>
          </w:tblCellMar>
        </w:tblPrEx>
        <w:trPr>
          <w:gridAfter w:val="1"/>
          <w:wAfter w:w="40" w:type="dxa"/>
          <w:trHeight w:val="688"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F6C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65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FEB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效益指标</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ED38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社会效益指标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1ED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保障各村（社区）运行，服务群众，提高履职</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213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9F96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进一步提高</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5B0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ECA3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进一步提高</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DE22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635D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A825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4E1B954">
        <w:tblPrEx>
          <w:shd w:val="clear" w:color="auto" w:fill="auto"/>
          <w:tblCellMar>
            <w:top w:w="0" w:type="dxa"/>
            <w:left w:w="0" w:type="dxa"/>
            <w:bottom w:w="0" w:type="dxa"/>
            <w:right w:w="0" w:type="dxa"/>
          </w:tblCellMar>
        </w:tblPrEx>
        <w:trPr>
          <w:gridAfter w:val="1"/>
          <w:wAfter w:w="40" w:type="dxa"/>
          <w:trHeight w:val="685"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C23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65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95C7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7834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生态效益指标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AA1C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美化环境，提升各村（社区）人居环境质量</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EA7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710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进一步提升生态环境</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CE91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D16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进一步提升生态环境</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1F5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75D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2DB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08CC1FB">
        <w:tblPrEx>
          <w:shd w:val="clear" w:color="auto" w:fill="auto"/>
          <w:tblCellMar>
            <w:top w:w="0" w:type="dxa"/>
            <w:left w:w="0" w:type="dxa"/>
            <w:bottom w:w="0" w:type="dxa"/>
            <w:right w:w="0" w:type="dxa"/>
          </w:tblCellMar>
        </w:tblPrEx>
        <w:trPr>
          <w:gridAfter w:val="1"/>
          <w:wAfter w:w="40" w:type="dxa"/>
          <w:trHeight w:val="673"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283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5DF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满意度指标</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015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服务对象满意度指标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9DAD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受益群众满意度</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731F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8B3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706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4FC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D35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C10A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860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ED235EF">
        <w:tblPrEx>
          <w:shd w:val="clear" w:color="auto" w:fill="auto"/>
          <w:tblCellMar>
            <w:top w:w="0" w:type="dxa"/>
            <w:left w:w="0" w:type="dxa"/>
            <w:bottom w:w="0" w:type="dxa"/>
            <w:right w:w="0" w:type="dxa"/>
          </w:tblCellMar>
        </w:tblPrEx>
        <w:trPr>
          <w:gridAfter w:val="1"/>
          <w:wAfter w:w="40" w:type="dxa"/>
          <w:trHeight w:val="553" w:hRule="atLeast"/>
        </w:trPr>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F9C3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6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7D6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成本指标</w:t>
            </w:r>
          </w:p>
        </w:tc>
        <w:tc>
          <w:tcPr>
            <w:tcW w:w="100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348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经济成本指标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154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村级公共服务经费补助资金预算资金</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1D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0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369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200</w:t>
            </w:r>
          </w:p>
        </w:tc>
        <w:tc>
          <w:tcPr>
            <w:tcW w:w="56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7D5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万元</w:t>
            </w:r>
          </w:p>
        </w:tc>
        <w:tc>
          <w:tcPr>
            <w:tcW w:w="94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7BE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200</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61A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F3A4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68A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E424D31">
        <w:tblPrEx>
          <w:shd w:val="clear" w:color="auto" w:fill="auto"/>
          <w:tblCellMar>
            <w:top w:w="0" w:type="dxa"/>
            <w:left w:w="0" w:type="dxa"/>
            <w:bottom w:w="0" w:type="dxa"/>
            <w:right w:w="0" w:type="dxa"/>
          </w:tblCellMar>
        </w:tblPrEx>
        <w:trPr>
          <w:gridAfter w:val="1"/>
          <w:wAfter w:w="40" w:type="dxa"/>
          <w:trHeight w:val="452" w:hRule="atLeast"/>
        </w:trPr>
        <w:tc>
          <w:tcPr>
            <w:tcW w:w="7713" w:type="dxa"/>
            <w:gridSpan w:val="1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82A9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合计</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F11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D82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185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ACF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589F2E0">
        <w:tblPrEx>
          <w:shd w:val="clear" w:color="auto" w:fill="auto"/>
          <w:tblCellMar>
            <w:top w:w="0" w:type="dxa"/>
            <w:left w:w="0" w:type="dxa"/>
            <w:bottom w:w="0" w:type="dxa"/>
            <w:right w:w="0" w:type="dxa"/>
          </w:tblCellMar>
        </w:tblPrEx>
        <w:trPr>
          <w:gridAfter w:val="1"/>
          <w:wAfter w:w="40" w:type="dxa"/>
          <w:trHeight w:val="725"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C1CB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评价结论</w:t>
            </w:r>
          </w:p>
        </w:tc>
        <w:tc>
          <w:tcPr>
            <w:tcW w:w="9823"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4652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zh-CN" w:eastAsia="zh-CN" w:bidi="ar"/>
              </w:rPr>
            </w:pPr>
            <w:r>
              <w:rPr>
                <w:rFonts w:hint="eastAsia" w:ascii="宋体" w:hAnsi="宋体" w:eastAsia="宋体" w:cs="宋体"/>
                <w:i w:val="0"/>
                <w:color w:val="000000"/>
                <w:kern w:val="0"/>
                <w:sz w:val="18"/>
                <w:szCs w:val="18"/>
                <w:u w:val="none"/>
                <w:lang w:val="zh-CN" w:eastAsia="zh-CN" w:bidi="ar"/>
              </w:rPr>
              <w:t>项目管理做到了管理规范，操作阳光透明，运行有序高效，态度优质，群众满意度高。在项目管理上，通过逐步规范申报审批支付程序，确保了资金高效运转。在资金管理上，严格按照财务制度，确保了资金及时到位和使用。</w:t>
            </w:r>
          </w:p>
          <w:p w14:paraId="3613A45B">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p>
        </w:tc>
      </w:tr>
      <w:tr w14:paraId="38753E79">
        <w:tblPrEx>
          <w:shd w:val="clear" w:color="auto" w:fill="auto"/>
          <w:tblCellMar>
            <w:top w:w="0" w:type="dxa"/>
            <w:left w:w="0" w:type="dxa"/>
            <w:bottom w:w="0" w:type="dxa"/>
            <w:right w:w="0" w:type="dxa"/>
          </w:tblCellMar>
        </w:tblPrEx>
        <w:trPr>
          <w:gridAfter w:val="1"/>
          <w:wAfter w:w="40" w:type="dxa"/>
          <w:trHeight w:val="568"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C14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存在问题</w:t>
            </w:r>
          </w:p>
        </w:tc>
        <w:tc>
          <w:tcPr>
            <w:tcW w:w="9823"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21BC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044F9A49">
        <w:tblPrEx>
          <w:shd w:val="clear" w:color="auto" w:fill="auto"/>
          <w:tblCellMar>
            <w:top w:w="0" w:type="dxa"/>
            <w:left w:w="0" w:type="dxa"/>
            <w:bottom w:w="0" w:type="dxa"/>
            <w:right w:w="0" w:type="dxa"/>
          </w:tblCellMar>
        </w:tblPrEx>
        <w:trPr>
          <w:gridAfter w:val="1"/>
          <w:wAfter w:w="40" w:type="dxa"/>
          <w:trHeight w:val="90" w:hRule="atLeast"/>
        </w:trPr>
        <w:tc>
          <w:tcPr>
            <w:tcW w:w="6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5AB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改进措施</w:t>
            </w:r>
          </w:p>
        </w:tc>
        <w:tc>
          <w:tcPr>
            <w:tcW w:w="9823"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96E4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514CB50F">
        <w:tblPrEx>
          <w:shd w:val="clear" w:color="auto" w:fill="auto"/>
          <w:tblCellMar>
            <w:top w:w="0" w:type="dxa"/>
            <w:left w:w="0" w:type="dxa"/>
            <w:bottom w:w="0" w:type="dxa"/>
            <w:right w:w="0" w:type="dxa"/>
          </w:tblCellMar>
        </w:tblPrEx>
        <w:trPr>
          <w:trHeight w:val="457" w:hRule="atLeast"/>
        </w:trPr>
        <w:tc>
          <w:tcPr>
            <w:tcW w:w="10500" w:type="dxa"/>
            <w:gridSpan w:val="2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1519E">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0B841B07">
        <w:tblPrEx>
          <w:shd w:val="clear" w:color="auto" w:fill="auto"/>
          <w:tblCellMar>
            <w:top w:w="0" w:type="dxa"/>
            <w:left w:w="0" w:type="dxa"/>
            <w:bottom w:w="0" w:type="dxa"/>
            <w:right w:w="0" w:type="dxa"/>
          </w:tblCellMar>
        </w:tblPrEx>
        <w:trPr>
          <w:trHeight w:val="457" w:hRule="atLeast"/>
        </w:trPr>
        <w:tc>
          <w:tcPr>
            <w:tcW w:w="22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8BB8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203" w:type="dxa"/>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980C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51322325T000013678068-茂县凤仪镇静州村基础设施建设项目</w:t>
            </w:r>
          </w:p>
        </w:tc>
      </w:tr>
      <w:tr w14:paraId="7B3F1109">
        <w:tblPrEx>
          <w:shd w:val="clear" w:color="auto" w:fill="auto"/>
          <w:tblCellMar>
            <w:top w:w="0" w:type="dxa"/>
            <w:left w:w="0" w:type="dxa"/>
            <w:bottom w:w="0" w:type="dxa"/>
            <w:right w:w="0" w:type="dxa"/>
          </w:tblCellMar>
        </w:tblPrEx>
        <w:trPr>
          <w:trHeight w:val="535" w:hRule="atLeast"/>
        </w:trPr>
        <w:tc>
          <w:tcPr>
            <w:tcW w:w="229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70545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56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8F83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882" w:type="dxa"/>
            <w:gridSpan w:val="2"/>
            <w:tcBorders>
              <w:top w:val="nil"/>
              <w:left w:val="nil"/>
              <w:bottom w:val="nil"/>
              <w:right w:val="nil"/>
            </w:tcBorders>
            <w:shd w:val="clear" w:color="auto" w:fill="auto"/>
            <w:tcMar>
              <w:top w:w="15" w:type="dxa"/>
              <w:left w:w="15" w:type="dxa"/>
              <w:right w:w="15" w:type="dxa"/>
            </w:tcMar>
            <w:vAlign w:val="center"/>
          </w:tcPr>
          <w:p w14:paraId="622B1B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757"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C60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茂县凤仪镇人民政府（行政）</w:t>
            </w:r>
          </w:p>
        </w:tc>
      </w:tr>
      <w:tr w14:paraId="78A8AE95">
        <w:tblPrEx>
          <w:shd w:val="clear" w:color="auto" w:fill="auto"/>
          <w:tblCellMar>
            <w:top w:w="0" w:type="dxa"/>
            <w:left w:w="0" w:type="dxa"/>
            <w:bottom w:w="0" w:type="dxa"/>
            <w:right w:w="0" w:type="dxa"/>
          </w:tblCellMar>
        </w:tblPrEx>
        <w:trPr>
          <w:trHeight w:val="457" w:hRule="atLeast"/>
        </w:trPr>
        <w:tc>
          <w:tcPr>
            <w:tcW w:w="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45CDE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88E9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56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A8D7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3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36034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CDA6F50">
        <w:tblPrEx>
          <w:shd w:val="clear" w:color="auto" w:fill="auto"/>
          <w:tblCellMar>
            <w:top w:w="0" w:type="dxa"/>
            <w:left w:w="0" w:type="dxa"/>
            <w:bottom w:w="0" w:type="dxa"/>
            <w:right w:w="0" w:type="dxa"/>
          </w:tblCellMar>
        </w:tblPrEx>
        <w:trPr>
          <w:trHeight w:val="1069"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70EA5">
            <w:pPr>
              <w:rPr>
                <w:rFonts w:hint="eastAsia" w:ascii="宋体" w:hAnsi="宋体" w:eastAsia="宋体" w:cs="宋体"/>
                <w:i w:val="0"/>
                <w:color w:val="000000"/>
                <w:sz w:val="18"/>
                <w:szCs w:val="18"/>
                <w:u w:val="none"/>
              </w:rPr>
            </w:pPr>
          </w:p>
        </w:tc>
        <w:tc>
          <w:tcPr>
            <w:tcW w:w="16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020213">
            <w:pPr>
              <w:rPr>
                <w:rFonts w:hint="eastAsia" w:ascii="宋体" w:hAnsi="宋体" w:eastAsia="宋体" w:cs="宋体"/>
                <w:i w:val="0"/>
                <w:color w:val="000000"/>
                <w:sz w:val="18"/>
                <w:szCs w:val="18"/>
                <w:u w:val="none"/>
              </w:rPr>
            </w:pPr>
          </w:p>
        </w:tc>
        <w:tc>
          <w:tcPr>
            <w:tcW w:w="456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E236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茂县凤仪镇静州村基础设施建设项目45.00万元：道路黑化4500平方米34.65万元，面源污染整治10.35万元。完善静州村基础设施，改善村民出行条件，保障农副产品运输；美化环境，提升静州村人居环境质量。</w:t>
            </w:r>
          </w:p>
        </w:tc>
        <w:tc>
          <w:tcPr>
            <w:tcW w:w="3639"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480E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道路黑化4500平方米34.65万元，面源污染整治10.35万元。完善静州村基础设施，改善村民出行条件，保障农副产品运输；美化环境，提升静州村人居环境质量。</w:t>
            </w:r>
          </w:p>
        </w:tc>
      </w:tr>
      <w:tr w14:paraId="3B79AD54">
        <w:tblPrEx>
          <w:shd w:val="clear" w:color="auto" w:fill="auto"/>
          <w:tblCellMar>
            <w:top w:w="0" w:type="dxa"/>
            <w:left w:w="0" w:type="dxa"/>
            <w:bottom w:w="0" w:type="dxa"/>
            <w:right w:w="0" w:type="dxa"/>
          </w:tblCellMar>
        </w:tblPrEx>
        <w:trPr>
          <w:trHeight w:val="890"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5840B0">
            <w:pPr>
              <w:rPr>
                <w:rFonts w:hint="eastAsia" w:ascii="宋体" w:hAnsi="宋体" w:eastAsia="宋体" w:cs="宋体"/>
                <w:i w:val="0"/>
                <w:color w:val="000000"/>
                <w:sz w:val="18"/>
                <w:szCs w:val="18"/>
                <w:u w:val="none"/>
              </w:rPr>
            </w:pP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826C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8203" w:type="dxa"/>
            <w:gridSpan w:val="1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6DC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道路黑化4500平方米34.65万元，面源污染整治10.35万元。截至2025年12月支付资金44.95万元。</w:t>
            </w:r>
          </w:p>
          <w:p w14:paraId="398D9527">
            <w:pPr>
              <w:rPr>
                <w:rFonts w:hint="eastAsia" w:ascii="宋体" w:hAnsi="宋体" w:eastAsia="宋体" w:cs="宋体"/>
                <w:i w:val="0"/>
                <w:color w:val="000000"/>
                <w:sz w:val="18"/>
                <w:szCs w:val="18"/>
                <w:u w:val="none"/>
              </w:rPr>
            </w:pPr>
          </w:p>
        </w:tc>
      </w:tr>
      <w:tr w14:paraId="39492787">
        <w:tblPrEx>
          <w:shd w:val="clear" w:color="auto" w:fill="auto"/>
          <w:tblCellMar>
            <w:top w:w="0" w:type="dxa"/>
            <w:left w:w="0" w:type="dxa"/>
            <w:bottom w:w="0" w:type="dxa"/>
            <w:right w:w="0" w:type="dxa"/>
          </w:tblCellMar>
        </w:tblPrEx>
        <w:trPr>
          <w:trHeight w:val="457" w:hRule="atLeast"/>
        </w:trPr>
        <w:tc>
          <w:tcPr>
            <w:tcW w:w="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D7BA9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9036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82DA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8E42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82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7AD46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6A01A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B9CD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DF5E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DC75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F74E34C">
        <w:tblPrEx>
          <w:shd w:val="clear" w:color="auto" w:fill="auto"/>
          <w:tblCellMar>
            <w:top w:w="0" w:type="dxa"/>
            <w:left w:w="0" w:type="dxa"/>
            <w:bottom w:w="0" w:type="dxa"/>
            <w:right w:w="0" w:type="dxa"/>
          </w:tblCellMar>
        </w:tblPrEx>
        <w:trPr>
          <w:trHeight w:val="457"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F365E">
            <w:pPr>
              <w:jc w:val="center"/>
              <w:rPr>
                <w:rFonts w:hint="eastAsia" w:ascii="宋体" w:hAnsi="宋体" w:eastAsia="宋体" w:cs="宋体"/>
                <w:i w:val="0"/>
                <w:color w:val="000000"/>
                <w:sz w:val="18"/>
                <w:szCs w:val="18"/>
                <w:u w:val="none"/>
              </w:rPr>
            </w:pP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D3B8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09E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B670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44.95</w:t>
            </w:r>
          </w:p>
        </w:tc>
        <w:tc>
          <w:tcPr>
            <w:tcW w:w="182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6FAEF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44.95</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546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07B2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708CF9">
            <w:pPr>
              <w:jc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8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D81756">
            <w:pPr>
              <w:keepNext w:val="0"/>
              <w:keepLines w:val="0"/>
              <w:widowControl/>
              <w:suppressLineNumbers w:val="0"/>
              <w:jc w:val="left"/>
              <w:textAlignment w:val="center"/>
              <w:rPr>
                <w:rFonts w:hint="eastAsia" w:ascii="黑体" w:hAnsi="黑体" w:eastAsia="黑体" w:cs="黑体"/>
                <w:i/>
                <w:color w:val="000000"/>
                <w:sz w:val="18"/>
                <w:szCs w:val="18"/>
                <w:u w:val="none"/>
              </w:rPr>
            </w:pPr>
          </w:p>
        </w:tc>
      </w:tr>
      <w:tr w14:paraId="5EB8A84C">
        <w:tblPrEx>
          <w:shd w:val="clear" w:color="auto" w:fill="auto"/>
          <w:tblCellMar>
            <w:top w:w="0" w:type="dxa"/>
            <w:left w:w="0" w:type="dxa"/>
            <w:bottom w:w="0" w:type="dxa"/>
            <w:right w:w="0" w:type="dxa"/>
          </w:tblCellMar>
        </w:tblPrEx>
        <w:trPr>
          <w:trHeight w:val="457"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23453F">
            <w:pPr>
              <w:jc w:val="center"/>
              <w:rPr>
                <w:rFonts w:hint="eastAsia" w:ascii="宋体" w:hAnsi="宋体" w:eastAsia="宋体" w:cs="宋体"/>
                <w:i w:val="0"/>
                <w:color w:val="000000"/>
                <w:sz w:val="18"/>
                <w:szCs w:val="18"/>
                <w:u w:val="none"/>
              </w:rPr>
            </w:pP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B77C2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C3583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0C7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44.95</w:t>
            </w:r>
          </w:p>
        </w:tc>
        <w:tc>
          <w:tcPr>
            <w:tcW w:w="182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6F41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44.95</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20F63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4B97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CA980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70F8E">
            <w:pPr>
              <w:rPr>
                <w:rFonts w:hint="eastAsia" w:ascii="黑体" w:hAnsi="黑体" w:eastAsia="黑体" w:cs="黑体"/>
                <w:i/>
                <w:color w:val="000000"/>
                <w:sz w:val="18"/>
                <w:szCs w:val="18"/>
                <w:u w:val="none"/>
              </w:rPr>
            </w:pPr>
          </w:p>
        </w:tc>
      </w:tr>
      <w:tr w14:paraId="752AFE4C">
        <w:tblPrEx>
          <w:shd w:val="clear" w:color="auto" w:fill="auto"/>
          <w:tblCellMar>
            <w:top w:w="0" w:type="dxa"/>
            <w:left w:w="0" w:type="dxa"/>
            <w:bottom w:w="0" w:type="dxa"/>
            <w:right w:w="0" w:type="dxa"/>
          </w:tblCellMar>
        </w:tblPrEx>
        <w:trPr>
          <w:trHeight w:val="457"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BFF586">
            <w:pPr>
              <w:jc w:val="center"/>
              <w:rPr>
                <w:rFonts w:hint="eastAsia" w:ascii="宋体" w:hAnsi="宋体" w:eastAsia="宋体" w:cs="宋体"/>
                <w:i w:val="0"/>
                <w:color w:val="000000"/>
                <w:sz w:val="18"/>
                <w:szCs w:val="18"/>
                <w:u w:val="none"/>
              </w:rPr>
            </w:pP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8861B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6BEAA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B94A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E9A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14D3C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ADE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CEBD1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BCEA6">
            <w:pPr>
              <w:rPr>
                <w:rFonts w:hint="eastAsia" w:ascii="黑体" w:hAnsi="黑体" w:eastAsia="黑体" w:cs="黑体"/>
                <w:i/>
                <w:color w:val="000000"/>
                <w:sz w:val="18"/>
                <w:szCs w:val="18"/>
                <w:u w:val="none"/>
              </w:rPr>
            </w:pPr>
          </w:p>
        </w:tc>
      </w:tr>
      <w:tr w14:paraId="34CB09E9">
        <w:tblPrEx>
          <w:shd w:val="clear" w:color="auto" w:fill="auto"/>
          <w:tblCellMar>
            <w:top w:w="0" w:type="dxa"/>
            <w:left w:w="0" w:type="dxa"/>
            <w:bottom w:w="0" w:type="dxa"/>
            <w:right w:w="0" w:type="dxa"/>
          </w:tblCellMar>
        </w:tblPrEx>
        <w:trPr>
          <w:trHeight w:val="457"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B911F">
            <w:pPr>
              <w:jc w:val="center"/>
              <w:rPr>
                <w:rFonts w:hint="eastAsia" w:ascii="宋体" w:hAnsi="宋体" w:eastAsia="宋体" w:cs="宋体"/>
                <w:i w:val="0"/>
                <w:color w:val="000000"/>
                <w:sz w:val="18"/>
                <w:szCs w:val="18"/>
                <w:u w:val="none"/>
              </w:rPr>
            </w:pP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34CF0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345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58B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738CF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90A2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B8A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3C6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61E7ED">
            <w:pPr>
              <w:rPr>
                <w:rFonts w:hint="eastAsia" w:ascii="黑体" w:hAnsi="黑体" w:eastAsia="黑体" w:cs="黑体"/>
                <w:i/>
                <w:color w:val="000000"/>
                <w:sz w:val="18"/>
                <w:szCs w:val="18"/>
                <w:u w:val="none"/>
              </w:rPr>
            </w:pPr>
          </w:p>
        </w:tc>
      </w:tr>
      <w:tr w14:paraId="296B7DE0">
        <w:tblPrEx>
          <w:shd w:val="clear" w:color="auto" w:fill="auto"/>
          <w:tblCellMar>
            <w:top w:w="0" w:type="dxa"/>
            <w:left w:w="0" w:type="dxa"/>
            <w:bottom w:w="0" w:type="dxa"/>
            <w:right w:w="0" w:type="dxa"/>
          </w:tblCellMar>
        </w:tblPrEx>
        <w:trPr>
          <w:trHeight w:val="412"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C9395">
            <w:pPr>
              <w:jc w:val="center"/>
              <w:rPr>
                <w:rFonts w:hint="eastAsia" w:ascii="宋体" w:hAnsi="宋体" w:eastAsia="宋体" w:cs="宋体"/>
                <w:i w:val="0"/>
                <w:color w:val="000000"/>
                <w:sz w:val="18"/>
                <w:szCs w:val="18"/>
                <w:u w:val="none"/>
              </w:rPr>
            </w:pP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963A7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D5908A">
            <w:pPr>
              <w:jc w:val="center"/>
              <w:rPr>
                <w:rFonts w:hint="eastAsia" w:ascii="微软雅黑" w:hAnsi="微软雅黑" w:eastAsia="微软雅黑" w:cs="微软雅黑"/>
                <w:i/>
                <w:color w:val="000000"/>
                <w:sz w:val="16"/>
                <w:szCs w:val="16"/>
                <w:u w:val="none"/>
              </w:rPr>
            </w:pP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F89C9">
            <w:pPr>
              <w:jc w:val="center"/>
              <w:rPr>
                <w:rFonts w:hint="eastAsia" w:ascii="微软雅黑" w:hAnsi="微软雅黑" w:eastAsia="微软雅黑" w:cs="微软雅黑"/>
                <w:i/>
                <w:color w:val="000000"/>
                <w:sz w:val="16"/>
                <w:szCs w:val="16"/>
                <w:u w:val="none"/>
              </w:rPr>
            </w:pPr>
          </w:p>
        </w:tc>
        <w:tc>
          <w:tcPr>
            <w:tcW w:w="182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B4DB41">
            <w:pPr>
              <w:jc w:val="center"/>
              <w:rPr>
                <w:rFonts w:hint="eastAsia" w:ascii="微软雅黑" w:hAnsi="微软雅黑" w:eastAsia="微软雅黑" w:cs="微软雅黑"/>
                <w:i/>
                <w:color w:val="000000"/>
                <w:sz w:val="16"/>
                <w:szCs w:val="16"/>
                <w:u w:val="none"/>
              </w:rPr>
            </w:pP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13B469">
            <w:pPr>
              <w:jc w:val="center"/>
              <w:rPr>
                <w:rFonts w:hint="eastAsia" w:ascii="微软雅黑" w:hAnsi="微软雅黑" w:eastAsia="微软雅黑" w:cs="微软雅黑"/>
                <w:i/>
                <w:color w:val="000000"/>
                <w:sz w:val="16"/>
                <w:szCs w:val="16"/>
                <w:u w:val="none"/>
              </w:rPr>
            </w:pP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F1E33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36C0F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ECAD2">
            <w:pPr>
              <w:rPr>
                <w:rFonts w:hint="eastAsia" w:ascii="黑体" w:hAnsi="黑体" w:eastAsia="黑体" w:cs="黑体"/>
                <w:i/>
                <w:color w:val="000000"/>
                <w:sz w:val="18"/>
                <w:szCs w:val="18"/>
                <w:u w:val="none"/>
              </w:rPr>
            </w:pPr>
          </w:p>
        </w:tc>
      </w:tr>
      <w:tr w14:paraId="1932CEB3">
        <w:tblPrEx>
          <w:shd w:val="clear" w:color="auto" w:fill="auto"/>
          <w:tblCellMar>
            <w:top w:w="0" w:type="dxa"/>
            <w:left w:w="0" w:type="dxa"/>
            <w:bottom w:w="0" w:type="dxa"/>
            <w:right w:w="0" w:type="dxa"/>
          </w:tblCellMar>
        </w:tblPrEx>
        <w:trPr>
          <w:trHeight w:val="700" w:hRule="atLeast"/>
        </w:trPr>
        <w:tc>
          <w:tcPr>
            <w:tcW w:w="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4BB43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190F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一级指标</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CDBC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二级指标</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087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三级指标</w:t>
            </w:r>
          </w:p>
        </w:tc>
        <w:tc>
          <w:tcPr>
            <w:tcW w:w="48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7CB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指标性质</w:t>
            </w:r>
          </w:p>
        </w:tc>
        <w:tc>
          <w:tcPr>
            <w:tcW w:w="7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C29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指标值</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FF3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度量单位</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E5F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完成值</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9E9F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权重</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ABD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得分</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52CF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未完成原因分析</w:t>
            </w:r>
          </w:p>
        </w:tc>
      </w:tr>
      <w:tr w14:paraId="4C6867EA">
        <w:tblPrEx>
          <w:shd w:val="clear" w:color="auto" w:fill="auto"/>
          <w:tblCellMar>
            <w:top w:w="0" w:type="dxa"/>
            <w:left w:w="0" w:type="dxa"/>
            <w:bottom w:w="0" w:type="dxa"/>
            <w:right w:w="0" w:type="dxa"/>
          </w:tblCellMar>
        </w:tblPrEx>
        <w:trPr>
          <w:trHeight w:val="415"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6B741F">
            <w:pPr>
              <w:jc w:val="center"/>
              <w:rPr>
                <w:rFonts w:hint="eastAsia" w:ascii="宋体" w:hAnsi="宋体" w:eastAsia="宋体" w:cs="宋体"/>
                <w:i w:val="0"/>
                <w:color w:val="000000"/>
                <w:sz w:val="18"/>
                <w:szCs w:val="18"/>
                <w:u w:val="none"/>
              </w:rPr>
            </w:pPr>
          </w:p>
        </w:tc>
        <w:tc>
          <w:tcPr>
            <w:tcW w:w="16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7DCE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产出指标</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A7A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数量指标</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6FED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道路黑化面积</w:t>
            </w:r>
          </w:p>
        </w:tc>
        <w:tc>
          <w:tcPr>
            <w:tcW w:w="48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AA0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5DB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4500</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4BE4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平方米</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6C0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4500</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2F77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5BF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1D8A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C4477CB">
        <w:tblPrEx>
          <w:shd w:val="clear" w:color="auto" w:fill="auto"/>
          <w:tblCellMar>
            <w:top w:w="0" w:type="dxa"/>
            <w:left w:w="0" w:type="dxa"/>
            <w:bottom w:w="0" w:type="dxa"/>
            <w:right w:w="0" w:type="dxa"/>
          </w:tblCellMar>
        </w:tblPrEx>
        <w:trPr>
          <w:trHeight w:val="342"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09BA84">
            <w:pPr>
              <w:jc w:val="center"/>
              <w:rPr>
                <w:rFonts w:hint="eastAsia" w:ascii="宋体" w:hAnsi="宋体" w:eastAsia="宋体" w:cs="宋体"/>
                <w:i w:val="0"/>
                <w:color w:val="000000"/>
                <w:sz w:val="18"/>
                <w:szCs w:val="18"/>
                <w:u w:val="none"/>
              </w:rPr>
            </w:pPr>
          </w:p>
        </w:tc>
        <w:tc>
          <w:tcPr>
            <w:tcW w:w="16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0F74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ED3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质量指标</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AD51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项目竣工验收合格率</w:t>
            </w:r>
          </w:p>
        </w:tc>
        <w:tc>
          <w:tcPr>
            <w:tcW w:w="48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B1CD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82B5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75C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A6F9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135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9A9D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1C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A78EA1E">
        <w:tblPrEx>
          <w:shd w:val="clear" w:color="auto" w:fill="auto"/>
          <w:tblCellMar>
            <w:top w:w="0" w:type="dxa"/>
            <w:left w:w="0" w:type="dxa"/>
            <w:bottom w:w="0" w:type="dxa"/>
            <w:right w:w="0" w:type="dxa"/>
          </w:tblCellMar>
        </w:tblPrEx>
        <w:trPr>
          <w:trHeight w:val="327"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D22B4">
            <w:pPr>
              <w:jc w:val="center"/>
              <w:rPr>
                <w:rFonts w:hint="eastAsia" w:ascii="宋体" w:hAnsi="宋体" w:eastAsia="宋体" w:cs="宋体"/>
                <w:i w:val="0"/>
                <w:color w:val="000000"/>
                <w:sz w:val="18"/>
                <w:szCs w:val="18"/>
                <w:u w:val="none"/>
              </w:rPr>
            </w:pPr>
          </w:p>
        </w:tc>
        <w:tc>
          <w:tcPr>
            <w:tcW w:w="16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2A7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FC2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时效指标</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33A5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工程按时完工率</w:t>
            </w:r>
          </w:p>
        </w:tc>
        <w:tc>
          <w:tcPr>
            <w:tcW w:w="48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8611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CEF8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9A7A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9C0F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3222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A43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20</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38A9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01CAB71">
        <w:tblPrEx>
          <w:shd w:val="clear" w:color="auto" w:fill="auto"/>
          <w:tblCellMar>
            <w:top w:w="0" w:type="dxa"/>
            <w:left w:w="0" w:type="dxa"/>
            <w:bottom w:w="0" w:type="dxa"/>
            <w:right w:w="0" w:type="dxa"/>
          </w:tblCellMar>
        </w:tblPrEx>
        <w:trPr>
          <w:trHeight w:val="767"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15A04">
            <w:pPr>
              <w:jc w:val="center"/>
              <w:rPr>
                <w:rFonts w:hint="eastAsia" w:ascii="宋体" w:hAnsi="宋体" w:eastAsia="宋体" w:cs="宋体"/>
                <w:i w:val="0"/>
                <w:color w:val="000000"/>
                <w:sz w:val="18"/>
                <w:szCs w:val="18"/>
                <w:u w:val="none"/>
              </w:rPr>
            </w:pPr>
          </w:p>
        </w:tc>
        <w:tc>
          <w:tcPr>
            <w:tcW w:w="165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9363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效益指标</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7A32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社会效益指标</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214C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完善静州村基础设施，改善村民出行条件，保障农副产品运输</w:t>
            </w:r>
          </w:p>
        </w:tc>
        <w:tc>
          <w:tcPr>
            <w:tcW w:w="48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42B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7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2A3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A80D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83A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0C06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3DD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4F3F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6FC7073">
        <w:tblPrEx>
          <w:shd w:val="clear" w:color="auto" w:fill="auto"/>
          <w:tblCellMar>
            <w:top w:w="0" w:type="dxa"/>
            <w:left w:w="0" w:type="dxa"/>
            <w:bottom w:w="0" w:type="dxa"/>
            <w:right w:w="0" w:type="dxa"/>
          </w:tblCellMar>
        </w:tblPrEx>
        <w:trPr>
          <w:trHeight w:val="615"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455A16">
            <w:pPr>
              <w:jc w:val="center"/>
              <w:rPr>
                <w:rFonts w:hint="eastAsia" w:ascii="宋体" w:hAnsi="宋体" w:eastAsia="宋体" w:cs="宋体"/>
                <w:i w:val="0"/>
                <w:color w:val="000000"/>
                <w:sz w:val="18"/>
                <w:szCs w:val="18"/>
                <w:u w:val="none"/>
              </w:rPr>
            </w:pPr>
          </w:p>
        </w:tc>
        <w:tc>
          <w:tcPr>
            <w:tcW w:w="165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FDE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8BE4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生态效益指标</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4A3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美化环境，提升静州村人居环境质量</w:t>
            </w:r>
          </w:p>
        </w:tc>
        <w:tc>
          <w:tcPr>
            <w:tcW w:w="48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8F68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7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DD4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EF6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F787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10FA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343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5DAB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D5F29FE">
        <w:tblPrEx>
          <w:shd w:val="clear" w:color="auto" w:fill="auto"/>
          <w:tblCellMar>
            <w:top w:w="0" w:type="dxa"/>
            <w:left w:w="0" w:type="dxa"/>
            <w:bottom w:w="0" w:type="dxa"/>
            <w:right w:w="0" w:type="dxa"/>
          </w:tblCellMar>
        </w:tblPrEx>
        <w:trPr>
          <w:trHeight w:val="455"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16C97">
            <w:pPr>
              <w:jc w:val="center"/>
              <w:rPr>
                <w:rFonts w:hint="eastAsia" w:ascii="宋体" w:hAnsi="宋体" w:eastAsia="宋体" w:cs="宋体"/>
                <w:i w:val="0"/>
                <w:color w:val="000000"/>
                <w:sz w:val="18"/>
                <w:szCs w:val="18"/>
                <w:u w:val="none"/>
              </w:rPr>
            </w:pP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22B6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满意度指标</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2FF3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服务对象满意度指标</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FD52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受益群众满意度</w:t>
            </w:r>
          </w:p>
        </w:tc>
        <w:tc>
          <w:tcPr>
            <w:tcW w:w="48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1B3D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0470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FC40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D74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3A89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60D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72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C9EBDC3">
        <w:tblPrEx>
          <w:shd w:val="clear" w:color="auto" w:fill="auto"/>
          <w:tblCellMar>
            <w:top w:w="0" w:type="dxa"/>
            <w:left w:w="0" w:type="dxa"/>
            <w:bottom w:w="0" w:type="dxa"/>
            <w:right w:w="0" w:type="dxa"/>
          </w:tblCellMar>
        </w:tblPrEx>
        <w:trPr>
          <w:trHeight w:val="535" w:hRule="atLeast"/>
        </w:trPr>
        <w:tc>
          <w:tcPr>
            <w:tcW w:w="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F80221">
            <w:pPr>
              <w:jc w:val="center"/>
              <w:rPr>
                <w:rFonts w:hint="eastAsia" w:ascii="宋体" w:hAnsi="宋体" w:eastAsia="宋体" w:cs="宋体"/>
                <w:i w:val="0"/>
                <w:color w:val="000000"/>
                <w:sz w:val="18"/>
                <w:szCs w:val="18"/>
                <w:u w:val="none"/>
              </w:rPr>
            </w:pPr>
          </w:p>
        </w:tc>
        <w:tc>
          <w:tcPr>
            <w:tcW w:w="16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BDF4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成本指标</w:t>
            </w:r>
          </w:p>
        </w:tc>
        <w:tc>
          <w:tcPr>
            <w:tcW w:w="91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65A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经济成本指标</w:t>
            </w:r>
          </w:p>
        </w:tc>
        <w:tc>
          <w:tcPr>
            <w:tcW w:w="1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0ABF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项目成本控制</w:t>
            </w:r>
          </w:p>
        </w:tc>
        <w:tc>
          <w:tcPr>
            <w:tcW w:w="48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B6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70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1AD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45</w:t>
            </w:r>
          </w:p>
        </w:tc>
        <w:tc>
          <w:tcPr>
            <w:tcW w:w="6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D388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万元</w:t>
            </w:r>
          </w:p>
        </w:tc>
        <w:tc>
          <w:tcPr>
            <w:tcW w:w="8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9B07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44.95</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FA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48E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2C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E528C58">
        <w:tblPrEx>
          <w:shd w:val="clear" w:color="auto" w:fill="auto"/>
          <w:tblCellMar>
            <w:top w:w="0" w:type="dxa"/>
            <w:left w:w="0" w:type="dxa"/>
            <w:bottom w:w="0" w:type="dxa"/>
            <w:right w:w="0" w:type="dxa"/>
          </w:tblCellMar>
        </w:tblPrEx>
        <w:trPr>
          <w:trHeight w:val="457" w:hRule="atLeast"/>
        </w:trPr>
        <w:tc>
          <w:tcPr>
            <w:tcW w:w="7743" w:type="dxa"/>
            <w:gridSpan w:val="1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F7F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合计</w:t>
            </w:r>
          </w:p>
        </w:tc>
        <w:tc>
          <w:tcPr>
            <w:tcW w:w="47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47BA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4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7F17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100</w:t>
            </w:r>
          </w:p>
        </w:tc>
        <w:tc>
          <w:tcPr>
            <w:tcW w:w="18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C5BE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5404551">
        <w:tblPrEx>
          <w:shd w:val="clear" w:color="auto" w:fill="auto"/>
          <w:tblCellMar>
            <w:top w:w="0" w:type="dxa"/>
            <w:left w:w="0" w:type="dxa"/>
            <w:bottom w:w="0" w:type="dxa"/>
            <w:right w:w="0" w:type="dxa"/>
          </w:tblCellMar>
        </w:tblPrEx>
        <w:trPr>
          <w:trHeight w:val="763" w:hRule="atLeast"/>
        </w:trPr>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B3D2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评价结论</w:t>
            </w:r>
          </w:p>
        </w:tc>
        <w:tc>
          <w:tcPr>
            <w:tcW w:w="9860"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A9F25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contextualSpacing/>
              <w:jc w:val="left"/>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宋体" w:hAnsi="宋体" w:eastAsia="宋体" w:cs="宋体"/>
                <w:i w:val="0"/>
                <w:color w:val="000000"/>
                <w:kern w:val="0"/>
                <w:sz w:val="18"/>
                <w:szCs w:val="18"/>
                <w:u w:val="none"/>
                <w:lang w:val="en-US" w:eastAsia="zh-CN" w:bidi="ar"/>
              </w:rPr>
              <w:t>该项目的实施完善了静州村基础设施，改善村民出行条件，保障农副产品运输；美化环境，提升静州村人居环境质量</w:t>
            </w:r>
            <w:r>
              <w:rPr>
                <w:rFonts w:hint="eastAsia" w:ascii="仿宋_GB2312" w:hAnsi="仿宋_GB2312" w:eastAsia="仿宋_GB2312" w:cs="仿宋_GB2312"/>
                <w:b w:val="0"/>
                <w:bCs w:val="0"/>
                <w:kern w:val="0"/>
                <w:position w:val="0"/>
                <w:sz w:val="32"/>
                <w:szCs w:val="32"/>
                <w:highlight w:val="none"/>
                <w:lang w:val="en-US" w:eastAsia="zh-CN" w:bidi="ar-SA"/>
              </w:rPr>
              <w:t>。</w:t>
            </w:r>
          </w:p>
          <w:p w14:paraId="56E8DD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C5C9AC7">
        <w:tblPrEx>
          <w:shd w:val="clear" w:color="auto" w:fill="auto"/>
          <w:tblCellMar>
            <w:top w:w="0" w:type="dxa"/>
            <w:left w:w="0" w:type="dxa"/>
            <w:bottom w:w="0" w:type="dxa"/>
            <w:right w:w="0" w:type="dxa"/>
          </w:tblCellMar>
        </w:tblPrEx>
        <w:trPr>
          <w:trHeight w:val="475" w:hRule="atLeast"/>
        </w:trPr>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0101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存在问题</w:t>
            </w:r>
          </w:p>
        </w:tc>
        <w:tc>
          <w:tcPr>
            <w:tcW w:w="9860"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1868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0AF59F43">
        <w:tblPrEx>
          <w:shd w:val="clear" w:color="auto" w:fill="auto"/>
          <w:tblCellMar>
            <w:top w:w="0" w:type="dxa"/>
            <w:left w:w="0" w:type="dxa"/>
            <w:bottom w:w="0" w:type="dxa"/>
            <w:right w:w="0" w:type="dxa"/>
          </w:tblCellMar>
        </w:tblPrEx>
        <w:trPr>
          <w:trHeight w:val="615" w:hRule="atLeast"/>
        </w:trPr>
        <w:tc>
          <w:tcPr>
            <w:tcW w:w="64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D19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改进措施</w:t>
            </w:r>
          </w:p>
        </w:tc>
        <w:tc>
          <w:tcPr>
            <w:tcW w:w="9860" w:type="dxa"/>
            <w:gridSpan w:val="2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3F4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bl>
    <w:p w14:paraId="42988F41">
      <w:pPr>
        <w:rPr>
          <w:rFonts w:hint="eastAsia"/>
        </w:rPr>
      </w:pPr>
    </w:p>
    <w:tbl>
      <w:tblPr>
        <w:tblStyle w:val="19"/>
        <w:tblW w:w="10560" w:type="dxa"/>
        <w:tblInd w:w="0" w:type="dxa"/>
        <w:shd w:val="clear" w:color="auto" w:fill="auto"/>
        <w:tblLayout w:type="autofit"/>
        <w:tblCellMar>
          <w:top w:w="0" w:type="dxa"/>
          <w:left w:w="0" w:type="dxa"/>
          <w:bottom w:w="0" w:type="dxa"/>
          <w:right w:w="0" w:type="dxa"/>
        </w:tblCellMar>
      </w:tblPr>
      <w:tblGrid>
        <w:gridCol w:w="643"/>
        <w:gridCol w:w="1667"/>
        <w:gridCol w:w="1017"/>
        <w:gridCol w:w="1738"/>
        <w:gridCol w:w="491"/>
        <w:gridCol w:w="706"/>
        <w:gridCol w:w="493"/>
        <w:gridCol w:w="1031"/>
        <w:gridCol w:w="475"/>
        <w:gridCol w:w="429"/>
        <w:gridCol w:w="1870"/>
      </w:tblGrid>
      <w:tr w14:paraId="2D848A03">
        <w:tblPrEx>
          <w:shd w:val="clear" w:color="auto" w:fill="auto"/>
          <w:tblCellMar>
            <w:top w:w="0" w:type="dxa"/>
            <w:left w:w="0" w:type="dxa"/>
            <w:bottom w:w="0" w:type="dxa"/>
            <w:right w:w="0" w:type="dxa"/>
          </w:tblCellMar>
        </w:tblPrEx>
        <w:trPr>
          <w:trHeight w:val="462" w:hRule="atLeast"/>
        </w:trPr>
        <w:tc>
          <w:tcPr>
            <w:tcW w:w="1056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916FB">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6959D980">
        <w:tblPrEx>
          <w:shd w:val="clear" w:color="auto" w:fill="auto"/>
          <w:tblCellMar>
            <w:top w:w="0" w:type="dxa"/>
            <w:left w:w="0" w:type="dxa"/>
            <w:bottom w:w="0" w:type="dxa"/>
            <w:right w:w="0" w:type="dxa"/>
          </w:tblCellMar>
        </w:tblPrEx>
        <w:trPr>
          <w:trHeight w:val="457" w:hRule="atLeast"/>
        </w:trPr>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49F9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25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8715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51322325T000013708973-凤仪镇静州村扶持壮大村集体经济</w:t>
            </w:r>
          </w:p>
        </w:tc>
      </w:tr>
      <w:tr w14:paraId="688309BF">
        <w:tblPrEx>
          <w:shd w:val="clear" w:color="auto" w:fill="auto"/>
          <w:tblCellMar>
            <w:top w:w="0" w:type="dxa"/>
            <w:left w:w="0" w:type="dxa"/>
            <w:bottom w:w="0" w:type="dxa"/>
            <w:right w:w="0" w:type="dxa"/>
          </w:tblCellMar>
        </w:tblPrEx>
        <w:trPr>
          <w:trHeight w:val="473" w:hRule="atLeast"/>
        </w:trPr>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9A438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44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087602">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1031" w:type="dxa"/>
            <w:tcBorders>
              <w:top w:val="nil"/>
              <w:left w:val="nil"/>
              <w:bottom w:val="nil"/>
              <w:right w:val="nil"/>
            </w:tcBorders>
            <w:shd w:val="clear" w:color="auto" w:fill="auto"/>
            <w:tcMar>
              <w:top w:w="15" w:type="dxa"/>
              <w:left w:w="15" w:type="dxa"/>
              <w:right w:w="15" w:type="dxa"/>
            </w:tcMar>
            <w:vAlign w:val="center"/>
          </w:tcPr>
          <w:p w14:paraId="0AA105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77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E394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茂县凤仪镇人民政府（行政）</w:t>
            </w:r>
          </w:p>
        </w:tc>
      </w:tr>
      <w:tr w14:paraId="2F284CB5">
        <w:tblPrEx>
          <w:shd w:val="clear" w:color="auto" w:fill="auto"/>
          <w:tblCellMar>
            <w:top w:w="0" w:type="dxa"/>
            <w:left w:w="0" w:type="dxa"/>
            <w:bottom w:w="0" w:type="dxa"/>
            <w:right w:w="0" w:type="dxa"/>
          </w:tblCellMar>
        </w:tblPrEx>
        <w:trPr>
          <w:trHeight w:val="457" w:hRule="atLeast"/>
        </w:trPr>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D2F0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6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A9A65">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44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C8B0F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80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E7391C">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年度目标完成情况</w:t>
            </w:r>
          </w:p>
        </w:tc>
      </w:tr>
      <w:tr w14:paraId="0CFA52A7">
        <w:tblPrEx>
          <w:shd w:val="clear" w:color="auto" w:fill="auto"/>
          <w:tblCellMar>
            <w:top w:w="0" w:type="dxa"/>
            <w:left w:w="0" w:type="dxa"/>
            <w:bottom w:w="0" w:type="dxa"/>
            <w:right w:w="0" w:type="dxa"/>
          </w:tblCellMar>
        </w:tblPrEx>
        <w:trPr>
          <w:trHeight w:val="1021"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CE01EC">
            <w:pPr>
              <w:rPr>
                <w:rFonts w:hint="eastAsia" w:ascii="宋体" w:hAnsi="宋体" w:eastAsia="宋体" w:cs="宋体"/>
                <w:i w:val="0"/>
                <w:color w:val="000000"/>
                <w:sz w:val="18"/>
                <w:szCs w:val="18"/>
                <w:u w:val="none"/>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7896D8">
            <w:pPr>
              <w:rPr>
                <w:rFonts w:hint="eastAsia" w:ascii="宋体" w:hAnsi="宋体" w:eastAsia="宋体" w:cs="宋体"/>
                <w:i w:val="0"/>
                <w:color w:val="000000"/>
                <w:sz w:val="18"/>
                <w:szCs w:val="18"/>
                <w:u w:val="none"/>
              </w:rPr>
            </w:pPr>
          </w:p>
        </w:tc>
        <w:tc>
          <w:tcPr>
            <w:tcW w:w="444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6266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凤仪镇静州村扶持壮大村集体经济：主要用于扶持壮大凤仪镇静州村集体经济，建设占地300平方米气调保鲜库基建房（含气调库设备1套）。壮大静州村集体经济，增加静州村村集体收入。</w:t>
            </w:r>
          </w:p>
        </w:tc>
        <w:tc>
          <w:tcPr>
            <w:tcW w:w="380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0F6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凤仪镇静州村扶持壮大村集体经济：主要用于扶持壮大凤仪镇静州村集体经济，建设占地300平方米气调保鲜库基建房（含气调库设备1套）。壮大静州村集体经济，增加静州村村集体收入。</w:t>
            </w:r>
          </w:p>
        </w:tc>
      </w:tr>
      <w:tr w14:paraId="679CF75B">
        <w:tblPrEx>
          <w:shd w:val="clear" w:color="auto" w:fill="auto"/>
          <w:tblCellMar>
            <w:top w:w="0" w:type="dxa"/>
            <w:left w:w="0" w:type="dxa"/>
            <w:bottom w:w="0" w:type="dxa"/>
            <w:right w:w="0" w:type="dxa"/>
          </w:tblCellMar>
        </w:tblPrEx>
        <w:trPr>
          <w:trHeight w:val="278"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0D9FD">
            <w:pPr>
              <w:rPr>
                <w:rFonts w:hint="eastAsia" w:ascii="宋体" w:hAnsi="宋体" w:eastAsia="宋体" w:cs="宋体"/>
                <w:i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1CF2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825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4BD45F">
            <w:pP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预算执行情况良好，实际执行金额等于预算安排，所有建设内容在2025年内按时完成并通过验收</w:t>
            </w:r>
          </w:p>
        </w:tc>
      </w:tr>
      <w:tr w14:paraId="5ABCAA32">
        <w:tblPrEx>
          <w:shd w:val="clear" w:color="auto" w:fill="auto"/>
          <w:tblCellMar>
            <w:top w:w="0" w:type="dxa"/>
            <w:left w:w="0" w:type="dxa"/>
            <w:bottom w:w="0" w:type="dxa"/>
            <w:right w:w="0" w:type="dxa"/>
          </w:tblCellMar>
        </w:tblPrEx>
        <w:trPr>
          <w:trHeight w:val="457" w:hRule="atLeast"/>
        </w:trPr>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2701B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CF35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3F5C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DA31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6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6F9B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504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B8AC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3726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724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6B5AD6E7">
        <w:tblPrEx>
          <w:shd w:val="clear" w:color="auto" w:fill="auto"/>
          <w:tblCellMar>
            <w:top w:w="0" w:type="dxa"/>
            <w:left w:w="0" w:type="dxa"/>
            <w:bottom w:w="0" w:type="dxa"/>
            <w:right w:w="0" w:type="dxa"/>
          </w:tblCellMar>
        </w:tblPrEx>
        <w:trPr>
          <w:trHeight w:val="267"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583ABF">
            <w:pPr>
              <w:jc w:val="center"/>
              <w:rPr>
                <w:rFonts w:hint="eastAsia" w:ascii="宋体" w:hAnsi="宋体" w:eastAsia="宋体" w:cs="宋体"/>
                <w:i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079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9D53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A1A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141.14</w:t>
            </w:r>
          </w:p>
        </w:tc>
        <w:tc>
          <w:tcPr>
            <w:tcW w:w="16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D0EF18">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141.14</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E2B5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A458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83BE86">
            <w:pPr>
              <w:jc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10</w:t>
            </w:r>
          </w:p>
        </w:tc>
        <w:tc>
          <w:tcPr>
            <w:tcW w:w="187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B09427">
            <w:pPr>
              <w:rPr>
                <w:rFonts w:hint="eastAsia" w:ascii="黑体" w:hAnsi="黑体" w:eastAsia="黑体" w:cs="黑体"/>
                <w:i/>
                <w:color w:val="000000"/>
                <w:sz w:val="18"/>
                <w:szCs w:val="18"/>
                <w:u w:val="none"/>
              </w:rPr>
            </w:pPr>
          </w:p>
        </w:tc>
      </w:tr>
      <w:tr w14:paraId="3826980E">
        <w:tblPrEx>
          <w:shd w:val="clear" w:color="auto" w:fill="auto"/>
          <w:tblCellMar>
            <w:top w:w="0" w:type="dxa"/>
            <w:left w:w="0" w:type="dxa"/>
            <w:bottom w:w="0" w:type="dxa"/>
            <w:right w:w="0" w:type="dxa"/>
          </w:tblCellMar>
        </w:tblPrEx>
        <w:trPr>
          <w:trHeight w:val="267"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3C45A">
            <w:pPr>
              <w:jc w:val="center"/>
              <w:rPr>
                <w:rFonts w:hint="eastAsia" w:ascii="宋体" w:hAnsi="宋体" w:eastAsia="宋体" w:cs="宋体"/>
                <w:i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6094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54E8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026C4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141.14</w:t>
            </w:r>
          </w:p>
        </w:tc>
        <w:tc>
          <w:tcPr>
            <w:tcW w:w="16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1A273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141.14</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41E6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7705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25AC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6B43A">
            <w:pPr>
              <w:rPr>
                <w:rFonts w:hint="eastAsia" w:ascii="黑体" w:hAnsi="黑体" w:eastAsia="黑体" w:cs="黑体"/>
                <w:i/>
                <w:color w:val="000000"/>
                <w:sz w:val="18"/>
                <w:szCs w:val="18"/>
                <w:u w:val="none"/>
              </w:rPr>
            </w:pPr>
          </w:p>
        </w:tc>
      </w:tr>
      <w:tr w14:paraId="27919261">
        <w:tblPrEx>
          <w:shd w:val="clear" w:color="auto" w:fill="auto"/>
          <w:tblCellMar>
            <w:top w:w="0" w:type="dxa"/>
            <w:left w:w="0" w:type="dxa"/>
            <w:bottom w:w="0" w:type="dxa"/>
            <w:right w:w="0" w:type="dxa"/>
          </w:tblCellMar>
        </w:tblPrEx>
        <w:trPr>
          <w:trHeight w:val="372"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2A4D6B">
            <w:pPr>
              <w:jc w:val="center"/>
              <w:rPr>
                <w:rFonts w:hint="eastAsia" w:ascii="宋体" w:hAnsi="宋体" w:eastAsia="宋体" w:cs="宋体"/>
                <w:i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C75A0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7486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82F91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6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86540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CDAA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7408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39BA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4C614">
            <w:pPr>
              <w:rPr>
                <w:rFonts w:hint="eastAsia" w:ascii="黑体" w:hAnsi="黑体" w:eastAsia="黑体" w:cs="黑体"/>
                <w:i/>
                <w:color w:val="000000"/>
                <w:sz w:val="18"/>
                <w:szCs w:val="18"/>
                <w:u w:val="none"/>
              </w:rPr>
            </w:pPr>
          </w:p>
        </w:tc>
      </w:tr>
      <w:tr w14:paraId="59711AC8">
        <w:tblPrEx>
          <w:shd w:val="clear" w:color="auto" w:fill="auto"/>
          <w:tblCellMar>
            <w:top w:w="0" w:type="dxa"/>
            <w:left w:w="0" w:type="dxa"/>
            <w:bottom w:w="0" w:type="dxa"/>
            <w:right w:w="0" w:type="dxa"/>
          </w:tblCellMar>
        </w:tblPrEx>
        <w:trPr>
          <w:trHeight w:val="357"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77B49">
            <w:pPr>
              <w:jc w:val="center"/>
              <w:rPr>
                <w:rFonts w:hint="eastAsia" w:ascii="宋体" w:hAnsi="宋体" w:eastAsia="宋体" w:cs="宋体"/>
                <w:i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A4C2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E155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009B2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6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975EF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1EE4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3EA20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75FE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43EDE5">
            <w:pPr>
              <w:rPr>
                <w:rFonts w:hint="eastAsia" w:ascii="黑体" w:hAnsi="黑体" w:eastAsia="黑体" w:cs="黑体"/>
                <w:i/>
                <w:color w:val="000000"/>
                <w:sz w:val="18"/>
                <w:szCs w:val="18"/>
                <w:u w:val="none"/>
              </w:rPr>
            </w:pPr>
          </w:p>
        </w:tc>
      </w:tr>
      <w:tr w14:paraId="0ECF4A5E">
        <w:tblPrEx>
          <w:shd w:val="clear" w:color="auto" w:fill="auto"/>
          <w:tblCellMar>
            <w:top w:w="0" w:type="dxa"/>
            <w:left w:w="0" w:type="dxa"/>
            <w:bottom w:w="0" w:type="dxa"/>
            <w:right w:w="0" w:type="dxa"/>
          </w:tblCellMar>
        </w:tblPrEx>
        <w:trPr>
          <w:trHeight w:val="457"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73F62">
            <w:pPr>
              <w:jc w:val="center"/>
              <w:rPr>
                <w:rFonts w:hint="eastAsia" w:ascii="宋体" w:hAnsi="宋体" w:eastAsia="宋体" w:cs="宋体"/>
                <w:i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8A474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6FF9D6">
            <w:pPr>
              <w:jc w:val="center"/>
              <w:rPr>
                <w:rFonts w:hint="eastAsia" w:ascii="微软雅黑" w:hAnsi="微软雅黑" w:eastAsia="微软雅黑" w:cs="微软雅黑"/>
                <w:i/>
                <w:color w:val="000000"/>
                <w:sz w:val="16"/>
                <w:szCs w:val="16"/>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74AB0">
            <w:pPr>
              <w:jc w:val="center"/>
              <w:rPr>
                <w:rFonts w:hint="eastAsia" w:ascii="微软雅黑" w:hAnsi="微软雅黑" w:eastAsia="微软雅黑" w:cs="微软雅黑"/>
                <w:i/>
                <w:color w:val="000000"/>
                <w:sz w:val="16"/>
                <w:szCs w:val="16"/>
                <w:u w:val="none"/>
              </w:rPr>
            </w:pPr>
          </w:p>
        </w:tc>
        <w:tc>
          <w:tcPr>
            <w:tcW w:w="16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9BBAE">
            <w:pPr>
              <w:jc w:val="center"/>
              <w:rPr>
                <w:rFonts w:hint="eastAsia" w:ascii="微软雅黑" w:hAnsi="微软雅黑" w:eastAsia="微软雅黑" w:cs="微软雅黑"/>
                <w:i/>
                <w:color w:val="000000"/>
                <w:sz w:val="16"/>
                <w:szCs w:val="16"/>
                <w:u w:val="none"/>
              </w:rPr>
            </w:pP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4E0E4">
            <w:pPr>
              <w:jc w:val="center"/>
              <w:rPr>
                <w:rFonts w:hint="eastAsia" w:ascii="微软雅黑" w:hAnsi="微软雅黑" w:eastAsia="微软雅黑" w:cs="微软雅黑"/>
                <w:i/>
                <w:color w:val="000000"/>
                <w:sz w:val="16"/>
                <w:szCs w:val="16"/>
                <w:u w:val="none"/>
              </w:rPr>
            </w:pP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2372D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8AD1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7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55F65">
            <w:pPr>
              <w:rPr>
                <w:rFonts w:hint="eastAsia" w:ascii="黑体" w:hAnsi="黑体" w:eastAsia="黑体" w:cs="黑体"/>
                <w:i/>
                <w:color w:val="000000"/>
                <w:sz w:val="18"/>
                <w:szCs w:val="18"/>
                <w:u w:val="none"/>
              </w:rPr>
            </w:pPr>
          </w:p>
        </w:tc>
      </w:tr>
      <w:tr w14:paraId="19A95F6F">
        <w:tblPrEx>
          <w:shd w:val="clear" w:color="auto" w:fill="auto"/>
          <w:tblCellMar>
            <w:top w:w="0" w:type="dxa"/>
            <w:left w:w="0" w:type="dxa"/>
            <w:bottom w:w="0" w:type="dxa"/>
            <w:right w:w="0" w:type="dxa"/>
          </w:tblCellMar>
        </w:tblPrEx>
        <w:trPr>
          <w:trHeight w:val="888" w:hRule="atLeast"/>
        </w:trPr>
        <w:tc>
          <w:tcPr>
            <w:tcW w:w="6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DAFC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FF7E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2020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ACF2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97E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3EEF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4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2B3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A75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4E17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3428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6F8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4958F618">
        <w:tblPrEx>
          <w:shd w:val="clear" w:color="auto" w:fill="auto"/>
          <w:tblCellMar>
            <w:top w:w="0" w:type="dxa"/>
            <w:left w:w="0" w:type="dxa"/>
            <w:bottom w:w="0" w:type="dxa"/>
            <w:right w:w="0" w:type="dxa"/>
          </w:tblCellMar>
        </w:tblPrEx>
        <w:trPr>
          <w:trHeight w:val="713"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1DFBD">
            <w:pPr>
              <w:jc w:val="center"/>
              <w:rPr>
                <w:rFonts w:hint="eastAsia" w:ascii="宋体" w:hAnsi="宋体" w:eastAsia="宋体" w:cs="宋体"/>
                <w:i w:val="0"/>
                <w:color w:val="000000"/>
                <w:sz w:val="18"/>
                <w:szCs w:val="18"/>
                <w:u w:val="none"/>
              </w:rPr>
            </w:pPr>
          </w:p>
        </w:tc>
        <w:tc>
          <w:tcPr>
            <w:tcW w:w="16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BBF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41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9E88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建设气调保鲜库基建房面积</w:t>
            </w:r>
          </w:p>
        </w:tc>
        <w:tc>
          <w:tcPr>
            <w:tcW w:w="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1D61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2B6E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w:t>
            </w:r>
          </w:p>
        </w:tc>
        <w:tc>
          <w:tcPr>
            <w:tcW w:w="4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9B4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平方米</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15DF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CF41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0A49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9AA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5991E16">
        <w:tblPrEx>
          <w:shd w:val="clear" w:color="auto" w:fill="auto"/>
          <w:tblCellMar>
            <w:top w:w="0" w:type="dxa"/>
            <w:left w:w="0" w:type="dxa"/>
            <w:bottom w:w="0" w:type="dxa"/>
            <w:right w:w="0" w:type="dxa"/>
          </w:tblCellMar>
        </w:tblPrEx>
        <w:trPr>
          <w:trHeight w:val="457"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830799">
            <w:pPr>
              <w:jc w:val="center"/>
              <w:rPr>
                <w:rFonts w:hint="eastAsia" w:ascii="宋体" w:hAnsi="宋体" w:eastAsia="宋体" w:cs="宋体"/>
                <w:i w:val="0"/>
                <w:color w:val="000000"/>
                <w:sz w:val="18"/>
                <w:szCs w:val="18"/>
                <w:u w:val="none"/>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2B7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045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9AF1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购置气调库设备数量</w:t>
            </w:r>
          </w:p>
        </w:tc>
        <w:tc>
          <w:tcPr>
            <w:tcW w:w="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5B6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31D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w:t>
            </w:r>
          </w:p>
        </w:tc>
        <w:tc>
          <w:tcPr>
            <w:tcW w:w="4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DA3C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套</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BBBC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B544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6C45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B30A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9F3A238">
        <w:tblPrEx>
          <w:shd w:val="clear" w:color="auto" w:fill="auto"/>
          <w:tblCellMar>
            <w:top w:w="0" w:type="dxa"/>
            <w:left w:w="0" w:type="dxa"/>
            <w:bottom w:w="0" w:type="dxa"/>
            <w:right w:w="0" w:type="dxa"/>
          </w:tblCellMar>
        </w:tblPrEx>
        <w:trPr>
          <w:trHeight w:val="457"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B05F1">
            <w:pPr>
              <w:jc w:val="center"/>
              <w:rPr>
                <w:rFonts w:hint="eastAsia" w:ascii="宋体" w:hAnsi="宋体" w:eastAsia="宋体" w:cs="宋体"/>
                <w:i w:val="0"/>
                <w:color w:val="000000"/>
                <w:sz w:val="18"/>
                <w:szCs w:val="18"/>
                <w:u w:val="none"/>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39F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8A9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1064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项目竣工验收合格率</w:t>
            </w:r>
          </w:p>
        </w:tc>
        <w:tc>
          <w:tcPr>
            <w:tcW w:w="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E6E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FBF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5E70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ADC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1AE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EFC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083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ED2E347">
        <w:tblPrEx>
          <w:shd w:val="clear" w:color="auto" w:fill="auto"/>
          <w:tblCellMar>
            <w:top w:w="0" w:type="dxa"/>
            <w:left w:w="0" w:type="dxa"/>
            <w:bottom w:w="0" w:type="dxa"/>
            <w:right w:w="0" w:type="dxa"/>
          </w:tblCellMar>
        </w:tblPrEx>
        <w:trPr>
          <w:trHeight w:val="457"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119C3B">
            <w:pPr>
              <w:jc w:val="center"/>
              <w:rPr>
                <w:rFonts w:hint="eastAsia" w:ascii="宋体" w:hAnsi="宋体" w:eastAsia="宋体" w:cs="宋体"/>
                <w:i w:val="0"/>
                <w:color w:val="000000"/>
                <w:sz w:val="18"/>
                <w:szCs w:val="18"/>
                <w:u w:val="none"/>
              </w:rPr>
            </w:pPr>
          </w:p>
        </w:tc>
        <w:tc>
          <w:tcPr>
            <w:tcW w:w="16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800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3407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6EFD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工程按时完工率</w:t>
            </w:r>
          </w:p>
        </w:tc>
        <w:tc>
          <w:tcPr>
            <w:tcW w:w="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B52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5526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110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20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D5A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F4F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B9B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48099DD">
        <w:tblPrEx>
          <w:shd w:val="clear" w:color="auto" w:fill="auto"/>
          <w:tblCellMar>
            <w:top w:w="0" w:type="dxa"/>
            <w:left w:w="0" w:type="dxa"/>
            <w:bottom w:w="0" w:type="dxa"/>
            <w:right w:w="0" w:type="dxa"/>
          </w:tblCellMar>
        </w:tblPrEx>
        <w:trPr>
          <w:trHeight w:val="698"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1065D">
            <w:pPr>
              <w:jc w:val="center"/>
              <w:rPr>
                <w:rFonts w:hint="eastAsia" w:ascii="宋体" w:hAnsi="宋体" w:eastAsia="宋体" w:cs="宋体"/>
                <w:i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ACB2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FC66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经济效益指标</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330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每年按比例分红</w:t>
            </w:r>
          </w:p>
        </w:tc>
        <w:tc>
          <w:tcPr>
            <w:tcW w:w="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09BC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E44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30000</w:t>
            </w:r>
          </w:p>
        </w:tc>
        <w:tc>
          <w:tcPr>
            <w:tcW w:w="4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8FC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元</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3F59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30000</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ABE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381D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FFCE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45F088A">
        <w:tblPrEx>
          <w:shd w:val="clear" w:color="auto" w:fill="auto"/>
          <w:tblCellMar>
            <w:top w:w="0" w:type="dxa"/>
            <w:left w:w="0" w:type="dxa"/>
            <w:bottom w:w="0" w:type="dxa"/>
            <w:right w:w="0" w:type="dxa"/>
          </w:tblCellMar>
        </w:tblPrEx>
        <w:trPr>
          <w:trHeight w:val="668"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3B9936">
            <w:pPr>
              <w:jc w:val="center"/>
              <w:rPr>
                <w:rFonts w:hint="eastAsia" w:ascii="宋体" w:hAnsi="宋体" w:eastAsia="宋体" w:cs="宋体"/>
                <w:i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07A4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6770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DFC7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受益群众满意度</w:t>
            </w:r>
          </w:p>
        </w:tc>
        <w:tc>
          <w:tcPr>
            <w:tcW w:w="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BF89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F52B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4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343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B60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3FC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323D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480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2F8A72D">
        <w:tblPrEx>
          <w:shd w:val="clear" w:color="auto" w:fill="auto"/>
          <w:tblCellMar>
            <w:top w:w="0" w:type="dxa"/>
            <w:left w:w="0" w:type="dxa"/>
            <w:bottom w:w="0" w:type="dxa"/>
            <w:right w:w="0" w:type="dxa"/>
          </w:tblCellMar>
        </w:tblPrEx>
        <w:trPr>
          <w:trHeight w:val="668" w:hRule="atLeast"/>
        </w:trPr>
        <w:tc>
          <w:tcPr>
            <w:tcW w:w="6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9E6A5">
            <w:pPr>
              <w:jc w:val="center"/>
              <w:rPr>
                <w:rFonts w:hint="eastAsia" w:ascii="宋体" w:hAnsi="宋体" w:eastAsia="宋体" w:cs="宋体"/>
                <w:i w:val="0"/>
                <w:color w:val="000000"/>
                <w:sz w:val="18"/>
                <w:szCs w:val="18"/>
                <w:u w:val="none"/>
              </w:rPr>
            </w:pPr>
          </w:p>
        </w:tc>
        <w:tc>
          <w:tcPr>
            <w:tcW w:w="166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8FE1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101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9DB1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7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683D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项目成本控制</w:t>
            </w:r>
          </w:p>
        </w:tc>
        <w:tc>
          <w:tcPr>
            <w:tcW w:w="4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EB47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563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150</w:t>
            </w:r>
          </w:p>
        </w:tc>
        <w:tc>
          <w:tcPr>
            <w:tcW w:w="49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B4C4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万元</w:t>
            </w:r>
          </w:p>
        </w:tc>
        <w:tc>
          <w:tcPr>
            <w:tcW w:w="10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0E49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141.14</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0FBB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B1C0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A0F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F960FB9">
        <w:tblPrEx>
          <w:shd w:val="clear" w:color="auto" w:fill="auto"/>
          <w:tblCellMar>
            <w:top w:w="0" w:type="dxa"/>
            <w:left w:w="0" w:type="dxa"/>
            <w:bottom w:w="0" w:type="dxa"/>
            <w:right w:w="0" w:type="dxa"/>
          </w:tblCellMar>
        </w:tblPrEx>
        <w:trPr>
          <w:trHeight w:val="457" w:hRule="atLeast"/>
        </w:trPr>
        <w:tc>
          <w:tcPr>
            <w:tcW w:w="778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E41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合计</w:t>
            </w:r>
          </w:p>
        </w:tc>
        <w:tc>
          <w:tcPr>
            <w:tcW w:w="4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8A0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3E01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41A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8D50148">
        <w:tblPrEx>
          <w:shd w:val="clear" w:color="auto" w:fill="auto"/>
          <w:tblCellMar>
            <w:top w:w="0" w:type="dxa"/>
            <w:left w:w="0" w:type="dxa"/>
            <w:bottom w:w="0" w:type="dxa"/>
            <w:right w:w="0" w:type="dxa"/>
          </w:tblCellMar>
        </w:tblPrEx>
        <w:trPr>
          <w:trHeight w:val="90" w:hRule="atLeast"/>
        </w:trPr>
        <w:tc>
          <w:tcPr>
            <w:tcW w:w="6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82DB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评价结论</w:t>
            </w:r>
          </w:p>
        </w:tc>
        <w:tc>
          <w:tcPr>
            <w:tcW w:w="9917"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6184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r>
              <w:rPr>
                <w:rFonts w:hint="default" w:ascii="宋体" w:hAnsi="宋体" w:eastAsia="宋体" w:cs="宋体"/>
                <w:i w:val="0"/>
                <w:color w:val="000000"/>
                <w:kern w:val="0"/>
                <w:sz w:val="18"/>
                <w:szCs w:val="18"/>
                <w:u w:val="none"/>
                <w:lang w:val="en-US" w:eastAsia="zh-CN" w:bidi="ar"/>
              </w:rPr>
              <w:t>凤仪镇静州村扶持壮大村集体经济</w:t>
            </w:r>
            <w:r>
              <w:rPr>
                <w:rFonts w:hint="eastAsia" w:ascii="宋体" w:hAnsi="宋体" w:eastAsia="宋体" w:cs="宋体"/>
                <w:i w:val="0"/>
                <w:color w:val="000000"/>
                <w:kern w:val="0"/>
                <w:sz w:val="18"/>
                <w:szCs w:val="18"/>
                <w:u w:val="none"/>
                <w:lang w:val="en-US" w:eastAsia="zh-CN" w:bidi="ar"/>
              </w:rPr>
              <w:t>”的绩效评价结果显示，加快改善农业生产条件，加速科技推广应用，推进专业化、集约化、标准化生产，提高土地产出率、资源利用率、劳动生产率，促进农业转型升级，推动茂县农业现代化。具有显著的社会和经济效益</w:t>
            </w:r>
            <w:r>
              <w:rPr>
                <w:rFonts w:hint="eastAsia" w:ascii="宋体" w:hAnsi="宋体" w:eastAsia="宋体" w:cs="宋体"/>
                <w:i w:val="0"/>
                <w:color w:val="000000"/>
                <w:kern w:val="0"/>
                <w:sz w:val="18"/>
                <w:szCs w:val="18"/>
                <w:u w:val="none"/>
                <w:lang w:val="zh-CN" w:eastAsia="zh-CN" w:bidi="ar"/>
              </w:rPr>
              <w:t>。</w:t>
            </w:r>
          </w:p>
          <w:p w14:paraId="2875DB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93D01E1">
        <w:tblPrEx>
          <w:shd w:val="clear" w:color="auto" w:fill="auto"/>
          <w:tblCellMar>
            <w:top w:w="0" w:type="dxa"/>
            <w:left w:w="0" w:type="dxa"/>
            <w:bottom w:w="0" w:type="dxa"/>
            <w:right w:w="0" w:type="dxa"/>
          </w:tblCellMar>
        </w:tblPrEx>
        <w:trPr>
          <w:trHeight w:val="373" w:hRule="atLeast"/>
        </w:trPr>
        <w:tc>
          <w:tcPr>
            <w:tcW w:w="6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576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存在问题</w:t>
            </w:r>
          </w:p>
        </w:tc>
        <w:tc>
          <w:tcPr>
            <w:tcW w:w="9917"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C0E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32B8FBDE">
        <w:tblPrEx>
          <w:shd w:val="clear" w:color="auto" w:fill="auto"/>
          <w:tblCellMar>
            <w:top w:w="0" w:type="dxa"/>
            <w:left w:w="0" w:type="dxa"/>
            <w:bottom w:w="0" w:type="dxa"/>
            <w:right w:w="0" w:type="dxa"/>
          </w:tblCellMar>
        </w:tblPrEx>
        <w:trPr>
          <w:trHeight w:val="118" w:hRule="atLeast"/>
        </w:trPr>
        <w:tc>
          <w:tcPr>
            <w:tcW w:w="6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E13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改进措施</w:t>
            </w:r>
          </w:p>
        </w:tc>
        <w:tc>
          <w:tcPr>
            <w:tcW w:w="9917"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544F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bl>
    <w:p w14:paraId="23A9EB4A">
      <w:pPr>
        <w:pStyle w:val="2"/>
        <w:pageBreakBefore w:val="0"/>
        <w:widowControl w:val="0"/>
        <w:kinsoku/>
        <w:wordWrap/>
        <w:overflowPunct/>
        <w:topLinePunct w:val="0"/>
        <w:autoSpaceDE/>
        <w:autoSpaceDN/>
        <w:bidi w:val="0"/>
        <w:adjustRightInd/>
        <w:snapToGrid/>
        <w:spacing w:line="240" w:lineRule="atLeast"/>
        <w:textAlignment w:val="auto"/>
        <w:rPr>
          <w:rFonts w:hint="eastAsia"/>
          <w:lang w:val="en-US" w:eastAsia="zh-CN"/>
        </w:rPr>
      </w:pPr>
    </w:p>
    <w:tbl>
      <w:tblPr>
        <w:tblStyle w:val="19"/>
        <w:tblW w:w="11060" w:type="dxa"/>
        <w:tblInd w:w="0" w:type="dxa"/>
        <w:shd w:val="clear" w:color="auto" w:fill="auto"/>
        <w:tblLayout w:type="autofit"/>
        <w:tblCellMar>
          <w:top w:w="0" w:type="dxa"/>
          <w:left w:w="0" w:type="dxa"/>
          <w:bottom w:w="0" w:type="dxa"/>
          <w:right w:w="0" w:type="dxa"/>
        </w:tblCellMar>
      </w:tblPr>
      <w:tblGrid>
        <w:gridCol w:w="674"/>
        <w:gridCol w:w="1746"/>
        <w:gridCol w:w="1066"/>
        <w:gridCol w:w="1821"/>
        <w:gridCol w:w="514"/>
        <w:gridCol w:w="740"/>
        <w:gridCol w:w="514"/>
        <w:gridCol w:w="1080"/>
        <w:gridCol w:w="498"/>
        <w:gridCol w:w="450"/>
        <w:gridCol w:w="1957"/>
      </w:tblGrid>
      <w:tr w14:paraId="614DFD7A">
        <w:tblPrEx>
          <w:shd w:val="clear" w:color="auto" w:fill="auto"/>
          <w:tblCellMar>
            <w:top w:w="0" w:type="dxa"/>
            <w:left w:w="0" w:type="dxa"/>
            <w:bottom w:w="0" w:type="dxa"/>
            <w:right w:w="0" w:type="dxa"/>
          </w:tblCellMar>
        </w:tblPrEx>
        <w:trPr>
          <w:trHeight w:val="456" w:hRule="atLeast"/>
        </w:trPr>
        <w:tc>
          <w:tcPr>
            <w:tcW w:w="1106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E7CF4D">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374A9549">
        <w:tblPrEx>
          <w:shd w:val="clear" w:color="auto" w:fill="auto"/>
          <w:tblCellMar>
            <w:top w:w="0" w:type="dxa"/>
            <w:left w:w="0" w:type="dxa"/>
            <w:bottom w:w="0" w:type="dxa"/>
            <w:right w:w="0" w:type="dxa"/>
          </w:tblCellMar>
        </w:tblPrEx>
        <w:trPr>
          <w:trHeight w:val="401" w:hRule="atLeast"/>
        </w:trPr>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7CB0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41460">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51322325T000013877341-茂县凤仪镇2025年人大工作经费</w:t>
            </w:r>
          </w:p>
        </w:tc>
      </w:tr>
      <w:tr w14:paraId="0E9CF6C4">
        <w:tblPrEx>
          <w:shd w:val="clear" w:color="auto" w:fill="auto"/>
          <w:tblCellMar>
            <w:top w:w="0" w:type="dxa"/>
            <w:left w:w="0" w:type="dxa"/>
            <w:bottom w:w="0" w:type="dxa"/>
            <w:right w:w="0" w:type="dxa"/>
          </w:tblCellMar>
        </w:tblPrEx>
        <w:trPr>
          <w:trHeight w:val="507" w:hRule="atLeast"/>
        </w:trPr>
        <w:tc>
          <w:tcPr>
            <w:tcW w:w="242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8D06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65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460AA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1080" w:type="dxa"/>
            <w:tcBorders>
              <w:top w:val="nil"/>
              <w:left w:val="nil"/>
              <w:bottom w:val="nil"/>
              <w:right w:val="nil"/>
            </w:tcBorders>
            <w:shd w:val="clear" w:color="auto" w:fill="auto"/>
            <w:tcMar>
              <w:top w:w="15" w:type="dxa"/>
              <w:left w:w="15" w:type="dxa"/>
              <w:right w:w="15" w:type="dxa"/>
            </w:tcMar>
            <w:vAlign w:val="center"/>
          </w:tcPr>
          <w:p w14:paraId="6F0510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90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A94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茂县凤仪镇人民政府（行政）</w:t>
            </w:r>
          </w:p>
        </w:tc>
      </w:tr>
      <w:tr w14:paraId="6552BC9A">
        <w:tblPrEx>
          <w:shd w:val="clear" w:color="auto" w:fill="auto"/>
          <w:tblCellMar>
            <w:top w:w="0" w:type="dxa"/>
            <w:left w:w="0" w:type="dxa"/>
            <w:bottom w:w="0" w:type="dxa"/>
            <w:right w:w="0" w:type="dxa"/>
          </w:tblCellMar>
        </w:tblPrEx>
        <w:trPr>
          <w:trHeight w:val="456" w:hRule="atLeast"/>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11D0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7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246B8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65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CF7E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98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E775D">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14E41BB0">
        <w:tblPrEx>
          <w:shd w:val="clear" w:color="auto" w:fill="auto"/>
          <w:tblCellMar>
            <w:top w:w="0" w:type="dxa"/>
            <w:left w:w="0" w:type="dxa"/>
            <w:bottom w:w="0" w:type="dxa"/>
            <w:right w:w="0" w:type="dxa"/>
          </w:tblCellMar>
        </w:tblPrEx>
        <w:trPr>
          <w:trHeight w:val="1360"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799C1F">
            <w:pPr>
              <w:rPr>
                <w:rFonts w:hint="eastAsia" w:ascii="宋体" w:hAnsi="宋体" w:eastAsia="宋体" w:cs="宋体"/>
                <w:i w:val="0"/>
                <w:color w:val="000000"/>
                <w:sz w:val="18"/>
                <w:szCs w:val="18"/>
                <w:u w:val="none"/>
              </w:rPr>
            </w:pPr>
          </w:p>
        </w:tc>
        <w:tc>
          <w:tcPr>
            <w:tcW w:w="17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76DEBA">
            <w:pPr>
              <w:rPr>
                <w:rFonts w:hint="eastAsia" w:ascii="宋体" w:hAnsi="宋体" w:eastAsia="宋体" w:cs="宋体"/>
                <w:i w:val="0"/>
                <w:color w:val="000000"/>
                <w:sz w:val="18"/>
                <w:szCs w:val="18"/>
                <w:u w:val="none"/>
              </w:rPr>
            </w:pPr>
          </w:p>
        </w:tc>
        <w:tc>
          <w:tcPr>
            <w:tcW w:w="4655"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0D9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2025年人大工作经费主要内容是：凤仪镇人大2025年工作经费12万元，用于凤仪镇人大代表调研视察活动经费、人大工作经费、人大代表培训、农村代表误工补助等。确保凤仪镇人大工作有序开展，提高凤仪镇人大代表的履职能力，密切人大代表和群众的联系。</w:t>
            </w:r>
          </w:p>
        </w:tc>
        <w:tc>
          <w:tcPr>
            <w:tcW w:w="3985"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2F8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用于凤仪镇人大代表调研视察活动经费、人大工作经费、人大代表培训、农村代表误工补助等。确保凤仪镇人大工作有序开展，提高凤仪镇人大代表的履职能力，密切人大代表和群众的联系。</w:t>
            </w:r>
          </w:p>
        </w:tc>
      </w:tr>
      <w:tr w14:paraId="786527DE">
        <w:tblPrEx>
          <w:shd w:val="clear" w:color="auto" w:fill="auto"/>
          <w:tblCellMar>
            <w:top w:w="0" w:type="dxa"/>
            <w:left w:w="0" w:type="dxa"/>
            <w:bottom w:w="0" w:type="dxa"/>
            <w:right w:w="0" w:type="dxa"/>
          </w:tblCellMar>
        </w:tblPrEx>
        <w:trPr>
          <w:trHeight w:val="90"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5F44E">
            <w:pPr>
              <w:rPr>
                <w:rFonts w:hint="eastAsia" w:ascii="宋体" w:hAnsi="宋体" w:eastAsia="宋体" w:cs="宋体"/>
                <w:i w:val="0"/>
                <w:color w:val="000000"/>
                <w:sz w:val="18"/>
                <w:szCs w:val="18"/>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4DA3D">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8640"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362CF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2025年12月支付</w:t>
            </w:r>
            <w:r>
              <w:rPr>
                <w:rFonts w:hint="eastAsia" w:ascii="宋体" w:hAnsi="宋体" w:eastAsia="宋体" w:cs="宋体"/>
                <w:i w:val="0"/>
                <w:color w:val="000000"/>
                <w:kern w:val="0"/>
                <w:sz w:val="18"/>
                <w:szCs w:val="18"/>
                <w:u w:val="none"/>
                <w:lang w:val="zh-CN" w:eastAsia="zh-CN" w:bidi="ar"/>
              </w:rPr>
              <w:t>凤仪镇人大代表务工补助</w:t>
            </w:r>
            <w:r>
              <w:rPr>
                <w:rFonts w:hint="eastAsia" w:ascii="宋体" w:hAnsi="宋体" w:eastAsia="宋体" w:cs="宋体"/>
                <w:i w:val="0"/>
                <w:color w:val="000000"/>
                <w:kern w:val="0"/>
                <w:sz w:val="18"/>
                <w:szCs w:val="18"/>
                <w:u w:val="none"/>
                <w:lang w:val="en-US" w:eastAsia="zh-CN" w:bidi="ar"/>
              </w:rPr>
              <w:t>2.22万元。</w:t>
            </w:r>
          </w:p>
          <w:p w14:paraId="65518B96">
            <w:pPr>
              <w:rPr>
                <w:rFonts w:hint="eastAsia" w:ascii="宋体" w:hAnsi="宋体" w:eastAsia="宋体" w:cs="宋体"/>
                <w:i w:val="0"/>
                <w:color w:val="000000"/>
                <w:sz w:val="18"/>
                <w:szCs w:val="18"/>
                <w:u w:val="none"/>
              </w:rPr>
            </w:pPr>
          </w:p>
        </w:tc>
      </w:tr>
      <w:tr w14:paraId="322C9514">
        <w:tblPrEx>
          <w:shd w:val="clear" w:color="auto" w:fill="auto"/>
          <w:tblCellMar>
            <w:top w:w="0" w:type="dxa"/>
            <w:left w:w="0" w:type="dxa"/>
            <w:bottom w:w="0" w:type="dxa"/>
            <w:right w:w="0" w:type="dxa"/>
          </w:tblCellMar>
        </w:tblPrEx>
        <w:trPr>
          <w:trHeight w:val="456" w:hRule="atLeast"/>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F62C1E">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00F2C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745E2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5F54B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176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B52B5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182F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3D73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B1AC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ADA7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14:paraId="29B37715">
        <w:tblPrEx>
          <w:shd w:val="clear" w:color="auto" w:fill="auto"/>
          <w:tblCellMar>
            <w:top w:w="0" w:type="dxa"/>
            <w:left w:w="0" w:type="dxa"/>
            <w:bottom w:w="0" w:type="dxa"/>
            <w:right w:w="0" w:type="dxa"/>
          </w:tblCellMar>
        </w:tblPrEx>
        <w:trPr>
          <w:trHeight w:val="456"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8A5992">
            <w:pPr>
              <w:jc w:val="center"/>
              <w:rPr>
                <w:rFonts w:hint="eastAsia" w:ascii="宋体" w:hAnsi="宋体" w:eastAsia="宋体" w:cs="宋体"/>
                <w:i w:val="0"/>
                <w:color w:val="000000"/>
                <w:sz w:val="18"/>
                <w:szCs w:val="18"/>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EA6B2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E927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3640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2.22</w:t>
            </w:r>
          </w:p>
        </w:tc>
        <w:tc>
          <w:tcPr>
            <w:tcW w:w="176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3EC7B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2.22</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5AB16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576C60">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179DF">
            <w:pPr>
              <w:jc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1.8</w:t>
            </w:r>
          </w:p>
        </w:tc>
        <w:tc>
          <w:tcPr>
            <w:tcW w:w="195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C3273C">
            <w:pPr>
              <w:keepNext w:val="0"/>
              <w:keepLines w:val="0"/>
              <w:widowControl/>
              <w:suppressLineNumbers w:val="0"/>
              <w:jc w:val="left"/>
              <w:textAlignment w:val="center"/>
              <w:rPr>
                <w:rFonts w:hint="eastAsia" w:ascii="黑体" w:hAnsi="黑体" w:eastAsia="黑体" w:cs="黑体"/>
                <w:i/>
                <w:color w:val="000000"/>
                <w:sz w:val="18"/>
                <w:szCs w:val="18"/>
                <w:u w:val="none"/>
              </w:rPr>
            </w:pPr>
            <w:r>
              <w:rPr>
                <w:rFonts w:hint="eastAsia" w:ascii="宋体" w:hAnsi="宋体" w:eastAsia="宋体" w:cs="宋体"/>
                <w:i w:val="0"/>
                <w:color w:val="000000"/>
                <w:kern w:val="0"/>
                <w:sz w:val="18"/>
                <w:szCs w:val="18"/>
                <w:u w:val="none"/>
                <w:lang w:val="en-US" w:eastAsia="zh-CN" w:bidi="ar"/>
              </w:rPr>
              <w:t>财政资金紧张，未完成资金支付</w:t>
            </w:r>
          </w:p>
        </w:tc>
      </w:tr>
      <w:tr w14:paraId="6E6A9757">
        <w:tblPrEx>
          <w:shd w:val="clear" w:color="auto" w:fill="auto"/>
          <w:tblCellMar>
            <w:top w:w="0" w:type="dxa"/>
            <w:left w:w="0" w:type="dxa"/>
            <w:bottom w:w="0" w:type="dxa"/>
            <w:right w:w="0" w:type="dxa"/>
          </w:tblCellMar>
        </w:tblPrEx>
        <w:trPr>
          <w:trHeight w:val="456"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60306">
            <w:pPr>
              <w:jc w:val="center"/>
              <w:rPr>
                <w:rFonts w:hint="eastAsia" w:ascii="宋体" w:hAnsi="宋体" w:eastAsia="宋体" w:cs="宋体"/>
                <w:i w:val="0"/>
                <w:color w:val="000000"/>
                <w:sz w:val="18"/>
                <w:szCs w:val="18"/>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5536D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20AE4">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63410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2.22</w:t>
            </w:r>
          </w:p>
        </w:tc>
        <w:tc>
          <w:tcPr>
            <w:tcW w:w="176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880E3C">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2.22</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FD824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100.00%</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9860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EA5A4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CE1500">
            <w:pPr>
              <w:rPr>
                <w:rFonts w:hint="eastAsia" w:ascii="黑体" w:hAnsi="黑体" w:eastAsia="黑体" w:cs="黑体"/>
                <w:i/>
                <w:color w:val="000000"/>
                <w:sz w:val="18"/>
                <w:szCs w:val="18"/>
                <w:u w:val="none"/>
              </w:rPr>
            </w:pPr>
          </w:p>
        </w:tc>
      </w:tr>
      <w:tr w14:paraId="46A80AD4">
        <w:tblPrEx>
          <w:shd w:val="clear" w:color="auto" w:fill="auto"/>
          <w:tblCellMar>
            <w:top w:w="0" w:type="dxa"/>
            <w:left w:w="0" w:type="dxa"/>
            <w:bottom w:w="0" w:type="dxa"/>
            <w:right w:w="0" w:type="dxa"/>
          </w:tblCellMar>
        </w:tblPrEx>
        <w:trPr>
          <w:trHeight w:val="456"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F8A69">
            <w:pPr>
              <w:jc w:val="center"/>
              <w:rPr>
                <w:rFonts w:hint="eastAsia" w:ascii="宋体" w:hAnsi="宋体" w:eastAsia="宋体" w:cs="宋体"/>
                <w:i w:val="0"/>
                <w:color w:val="000000"/>
                <w:sz w:val="18"/>
                <w:szCs w:val="18"/>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0298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0CD7A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7F1DF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6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A2A61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2FD4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92836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D4163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CB60E1">
            <w:pPr>
              <w:rPr>
                <w:rFonts w:hint="eastAsia" w:ascii="黑体" w:hAnsi="黑体" w:eastAsia="黑体" w:cs="黑体"/>
                <w:i/>
                <w:color w:val="000000"/>
                <w:sz w:val="18"/>
                <w:szCs w:val="18"/>
                <w:u w:val="none"/>
              </w:rPr>
            </w:pPr>
          </w:p>
        </w:tc>
      </w:tr>
      <w:tr w14:paraId="70B50481">
        <w:tblPrEx>
          <w:shd w:val="clear" w:color="auto" w:fill="auto"/>
          <w:tblCellMar>
            <w:top w:w="0" w:type="dxa"/>
            <w:left w:w="0" w:type="dxa"/>
            <w:bottom w:w="0" w:type="dxa"/>
            <w:right w:w="0" w:type="dxa"/>
          </w:tblCellMar>
        </w:tblPrEx>
        <w:trPr>
          <w:trHeight w:val="456"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1778C">
            <w:pPr>
              <w:jc w:val="center"/>
              <w:rPr>
                <w:rFonts w:hint="eastAsia" w:ascii="宋体" w:hAnsi="宋体" w:eastAsia="宋体" w:cs="宋体"/>
                <w:i w:val="0"/>
                <w:color w:val="000000"/>
                <w:sz w:val="18"/>
                <w:szCs w:val="18"/>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ADFD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3DDB6">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DC115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76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262B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9569FD">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E7032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FA0B6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E8B29D">
            <w:pPr>
              <w:rPr>
                <w:rFonts w:hint="eastAsia" w:ascii="黑体" w:hAnsi="黑体" w:eastAsia="黑体" w:cs="黑体"/>
                <w:i/>
                <w:color w:val="000000"/>
                <w:sz w:val="18"/>
                <w:szCs w:val="18"/>
                <w:u w:val="none"/>
              </w:rPr>
            </w:pPr>
          </w:p>
        </w:tc>
      </w:tr>
      <w:tr w14:paraId="674DA4D6">
        <w:tblPrEx>
          <w:shd w:val="clear" w:color="auto" w:fill="auto"/>
          <w:tblCellMar>
            <w:top w:w="0" w:type="dxa"/>
            <w:left w:w="0" w:type="dxa"/>
            <w:bottom w:w="0" w:type="dxa"/>
            <w:right w:w="0" w:type="dxa"/>
          </w:tblCellMar>
        </w:tblPrEx>
        <w:trPr>
          <w:trHeight w:val="305"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D8844">
            <w:pPr>
              <w:jc w:val="center"/>
              <w:rPr>
                <w:rFonts w:hint="eastAsia" w:ascii="宋体" w:hAnsi="宋体" w:eastAsia="宋体" w:cs="宋体"/>
                <w:i w:val="0"/>
                <w:color w:val="000000"/>
                <w:sz w:val="18"/>
                <w:szCs w:val="18"/>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CFD41">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60893D">
            <w:pPr>
              <w:jc w:val="center"/>
              <w:rPr>
                <w:rFonts w:hint="eastAsia" w:ascii="微软雅黑" w:hAnsi="微软雅黑" w:eastAsia="微软雅黑" w:cs="微软雅黑"/>
                <w:i/>
                <w:color w:val="000000"/>
                <w:sz w:val="16"/>
                <w:szCs w:val="16"/>
                <w:u w:val="none"/>
              </w:rPr>
            </w:pP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062432">
            <w:pPr>
              <w:jc w:val="center"/>
              <w:rPr>
                <w:rFonts w:hint="eastAsia" w:ascii="微软雅黑" w:hAnsi="微软雅黑" w:eastAsia="微软雅黑" w:cs="微软雅黑"/>
                <w:i/>
                <w:color w:val="000000"/>
                <w:sz w:val="16"/>
                <w:szCs w:val="16"/>
                <w:u w:val="none"/>
              </w:rPr>
            </w:pPr>
          </w:p>
        </w:tc>
        <w:tc>
          <w:tcPr>
            <w:tcW w:w="176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58C17">
            <w:pPr>
              <w:jc w:val="center"/>
              <w:rPr>
                <w:rFonts w:hint="eastAsia" w:ascii="微软雅黑" w:hAnsi="微软雅黑" w:eastAsia="微软雅黑" w:cs="微软雅黑"/>
                <w:i/>
                <w:color w:val="000000"/>
                <w:sz w:val="16"/>
                <w:szCs w:val="16"/>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2D4BB">
            <w:pPr>
              <w:jc w:val="center"/>
              <w:rPr>
                <w:rFonts w:hint="eastAsia" w:ascii="微软雅黑" w:hAnsi="微软雅黑" w:eastAsia="微软雅黑" w:cs="微软雅黑"/>
                <w:i/>
                <w:color w:val="000000"/>
                <w:sz w:val="16"/>
                <w:szCs w:val="16"/>
                <w:u w:val="none"/>
              </w:rPr>
            </w:pP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E322D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D668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95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6485A">
            <w:pPr>
              <w:rPr>
                <w:rFonts w:hint="eastAsia" w:ascii="黑体" w:hAnsi="黑体" w:eastAsia="黑体" w:cs="黑体"/>
                <w:i/>
                <w:color w:val="000000"/>
                <w:sz w:val="18"/>
                <w:szCs w:val="18"/>
                <w:u w:val="none"/>
              </w:rPr>
            </w:pPr>
          </w:p>
        </w:tc>
      </w:tr>
      <w:tr w14:paraId="01E80912">
        <w:tblPrEx>
          <w:shd w:val="clear" w:color="auto" w:fill="auto"/>
          <w:tblCellMar>
            <w:top w:w="0" w:type="dxa"/>
            <w:left w:w="0" w:type="dxa"/>
            <w:bottom w:w="0" w:type="dxa"/>
            <w:right w:w="0" w:type="dxa"/>
          </w:tblCellMar>
        </w:tblPrEx>
        <w:trPr>
          <w:trHeight w:val="887" w:hRule="atLeast"/>
        </w:trPr>
        <w:tc>
          <w:tcPr>
            <w:tcW w:w="67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F8DAE9">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BA67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1184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E9BF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9924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4812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8F3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2060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7C4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4B7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6CD6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2117451B">
        <w:tblPrEx>
          <w:shd w:val="clear" w:color="auto" w:fill="auto"/>
          <w:tblCellMar>
            <w:top w:w="0" w:type="dxa"/>
            <w:left w:w="0" w:type="dxa"/>
            <w:bottom w:w="0" w:type="dxa"/>
            <w:right w:w="0" w:type="dxa"/>
          </w:tblCellMar>
        </w:tblPrEx>
        <w:trPr>
          <w:trHeight w:val="456"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8F6D8">
            <w:pPr>
              <w:jc w:val="center"/>
              <w:rPr>
                <w:rFonts w:hint="eastAsia" w:ascii="宋体" w:hAnsi="宋体" w:eastAsia="宋体" w:cs="宋体"/>
                <w:i w:val="0"/>
                <w:color w:val="000000"/>
                <w:sz w:val="18"/>
                <w:szCs w:val="18"/>
                <w:u w:val="none"/>
              </w:rPr>
            </w:pPr>
          </w:p>
        </w:tc>
        <w:tc>
          <w:tcPr>
            <w:tcW w:w="17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4E81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0DB5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3AF9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项目验收合格率</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7973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896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8001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AB0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F1F7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3C0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270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2B6E0CD">
        <w:tblPrEx>
          <w:shd w:val="clear" w:color="auto" w:fill="auto"/>
          <w:tblCellMar>
            <w:top w:w="0" w:type="dxa"/>
            <w:left w:w="0" w:type="dxa"/>
            <w:bottom w:w="0" w:type="dxa"/>
            <w:right w:w="0" w:type="dxa"/>
          </w:tblCellMar>
        </w:tblPrEx>
        <w:trPr>
          <w:trHeight w:val="456"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C3F659">
            <w:pPr>
              <w:jc w:val="center"/>
              <w:rPr>
                <w:rFonts w:hint="eastAsia" w:ascii="宋体" w:hAnsi="宋体" w:eastAsia="宋体" w:cs="宋体"/>
                <w:i w:val="0"/>
                <w:color w:val="000000"/>
                <w:sz w:val="18"/>
                <w:szCs w:val="18"/>
                <w:u w:val="none"/>
              </w:rPr>
            </w:pPr>
          </w:p>
        </w:tc>
        <w:tc>
          <w:tcPr>
            <w:tcW w:w="17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A36B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09F4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037C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项目完成及时率</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71EC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F62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9554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CE5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C67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7D11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19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7CAFFC7">
        <w:tblPrEx>
          <w:shd w:val="clear" w:color="auto" w:fill="auto"/>
          <w:tblCellMar>
            <w:top w:w="0" w:type="dxa"/>
            <w:left w:w="0" w:type="dxa"/>
            <w:bottom w:w="0" w:type="dxa"/>
            <w:right w:w="0" w:type="dxa"/>
          </w:tblCellMar>
        </w:tblPrEx>
        <w:trPr>
          <w:trHeight w:val="562"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E09150">
            <w:pPr>
              <w:jc w:val="center"/>
              <w:rPr>
                <w:rFonts w:hint="eastAsia" w:ascii="宋体" w:hAnsi="宋体" w:eastAsia="宋体" w:cs="宋体"/>
                <w:i w:val="0"/>
                <w:color w:val="000000"/>
                <w:sz w:val="18"/>
                <w:szCs w:val="18"/>
                <w:u w:val="none"/>
              </w:rPr>
            </w:pPr>
          </w:p>
        </w:tc>
        <w:tc>
          <w:tcPr>
            <w:tcW w:w="174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6A10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10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4E53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3A16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提高凤仪镇人大代表的履职能力</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A30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EFC8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FE76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B368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6B22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2A34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D565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514A6AD">
        <w:tblPrEx>
          <w:shd w:val="clear" w:color="auto" w:fill="auto"/>
          <w:tblCellMar>
            <w:top w:w="0" w:type="dxa"/>
            <w:left w:w="0" w:type="dxa"/>
            <w:bottom w:w="0" w:type="dxa"/>
            <w:right w:w="0" w:type="dxa"/>
          </w:tblCellMar>
        </w:tblPrEx>
        <w:trPr>
          <w:trHeight w:val="547"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072DD">
            <w:pPr>
              <w:jc w:val="center"/>
              <w:rPr>
                <w:rFonts w:hint="eastAsia" w:ascii="宋体" w:hAnsi="宋体" w:eastAsia="宋体" w:cs="宋体"/>
                <w:i w:val="0"/>
                <w:color w:val="000000"/>
                <w:sz w:val="18"/>
                <w:szCs w:val="18"/>
                <w:u w:val="none"/>
              </w:rPr>
            </w:pPr>
          </w:p>
        </w:tc>
        <w:tc>
          <w:tcPr>
            <w:tcW w:w="17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365D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331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451A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确保凤仪镇人大工作有序开展</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F349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B6ED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7ABB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64B1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0E2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E99E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4829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273DCA1">
        <w:tblPrEx>
          <w:shd w:val="clear" w:color="auto" w:fill="auto"/>
          <w:tblCellMar>
            <w:top w:w="0" w:type="dxa"/>
            <w:left w:w="0" w:type="dxa"/>
            <w:bottom w:w="0" w:type="dxa"/>
            <w:right w:w="0" w:type="dxa"/>
          </w:tblCellMar>
        </w:tblPrEx>
        <w:trPr>
          <w:trHeight w:val="472"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E8233">
            <w:pPr>
              <w:jc w:val="center"/>
              <w:rPr>
                <w:rFonts w:hint="eastAsia" w:ascii="宋体" w:hAnsi="宋体" w:eastAsia="宋体" w:cs="宋体"/>
                <w:i w:val="0"/>
                <w:color w:val="000000"/>
                <w:sz w:val="18"/>
                <w:szCs w:val="18"/>
                <w:u w:val="none"/>
              </w:rPr>
            </w:pPr>
          </w:p>
        </w:tc>
        <w:tc>
          <w:tcPr>
            <w:tcW w:w="174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8C3C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FDB1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F631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密切人大代表和群众的联系</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787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EB42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529E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4FC0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87FB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668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2550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3040C7D">
        <w:tblPrEx>
          <w:shd w:val="clear" w:color="auto" w:fill="auto"/>
          <w:tblCellMar>
            <w:top w:w="0" w:type="dxa"/>
            <w:left w:w="0" w:type="dxa"/>
            <w:bottom w:w="0" w:type="dxa"/>
            <w:right w:w="0" w:type="dxa"/>
          </w:tblCellMar>
        </w:tblPrEx>
        <w:trPr>
          <w:trHeight w:val="607"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631E5D">
            <w:pPr>
              <w:jc w:val="center"/>
              <w:rPr>
                <w:rFonts w:hint="eastAsia" w:ascii="宋体" w:hAnsi="宋体" w:eastAsia="宋体" w:cs="宋体"/>
                <w:i w:val="0"/>
                <w:color w:val="000000"/>
                <w:sz w:val="18"/>
                <w:szCs w:val="18"/>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543D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EF17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C8C8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受益对象满意度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050F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0929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F107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FB3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EF3F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059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003B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EBFD8E7">
        <w:tblPrEx>
          <w:shd w:val="clear" w:color="auto" w:fill="auto"/>
          <w:tblCellMar>
            <w:top w:w="0" w:type="dxa"/>
            <w:left w:w="0" w:type="dxa"/>
            <w:bottom w:w="0" w:type="dxa"/>
            <w:right w:w="0" w:type="dxa"/>
          </w:tblCellMar>
        </w:tblPrEx>
        <w:trPr>
          <w:trHeight w:val="577" w:hRule="atLeast"/>
        </w:trPr>
        <w:tc>
          <w:tcPr>
            <w:tcW w:w="67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BEEF6">
            <w:pPr>
              <w:jc w:val="center"/>
              <w:rPr>
                <w:rFonts w:hint="eastAsia" w:ascii="宋体" w:hAnsi="宋体" w:eastAsia="宋体" w:cs="宋体"/>
                <w:i w:val="0"/>
                <w:color w:val="000000"/>
                <w:sz w:val="18"/>
                <w:szCs w:val="18"/>
                <w:u w:val="none"/>
              </w:rPr>
            </w:pPr>
          </w:p>
        </w:tc>
        <w:tc>
          <w:tcPr>
            <w:tcW w:w="17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B856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E0C8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82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A454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项目成本控制</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051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7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B77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12</w:t>
            </w:r>
          </w:p>
        </w:tc>
        <w:tc>
          <w:tcPr>
            <w:tcW w:w="5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027B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万元</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DAA0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2.22</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4133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BC3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1.8</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DC51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财政资金紧张，未完成资金支付</w:t>
            </w:r>
          </w:p>
        </w:tc>
      </w:tr>
      <w:tr w14:paraId="7649DA54">
        <w:tblPrEx>
          <w:shd w:val="clear" w:color="auto" w:fill="auto"/>
          <w:tblCellMar>
            <w:top w:w="0" w:type="dxa"/>
            <w:left w:w="0" w:type="dxa"/>
            <w:bottom w:w="0" w:type="dxa"/>
            <w:right w:w="0" w:type="dxa"/>
          </w:tblCellMar>
        </w:tblPrEx>
        <w:trPr>
          <w:trHeight w:val="236" w:hRule="atLeast"/>
        </w:trPr>
        <w:tc>
          <w:tcPr>
            <w:tcW w:w="8155"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E4180">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49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B613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1D01C">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83.6</w:t>
            </w:r>
          </w:p>
        </w:tc>
        <w:tc>
          <w:tcPr>
            <w:tcW w:w="19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65DD03">
            <w:pPr>
              <w:rPr>
                <w:rFonts w:hint="eastAsia" w:ascii="宋体" w:hAnsi="宋体" w:eastAsia="宋体" w:cs="宋体"/>
                <w:i w:val="0"/>
                <w:color w:val="000000"/>
                <w:sz w:val="18"/>
                <w:szCs w:val="18"/>
                <w:u w:val="none"/>
              </w:rPr>
            </w:pPr>
          </w:p>
        </w:tc>
      </w:tr>
      <w:tr w14:paraId="0850787B">
        <w:tblPrEx>
          <w:shd w:val="clear" w:color="auto" w:fill="auto"/>
          <w:tblCellMar>
            <w:top w:w="0" w:type="dxa"/>
            <w:left w:w="0" w:type="dxa"/>
            <w:bottom w:w="0" w:type="dxa"/>
            <w:right w:w="0" w:type="dxa"/>
          </w:tblCellMar>
        </w:tblPrEx>
        <w:trPr>
          <w:trHeight w:val="665"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B86A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评价结论</w:t>
            </w:r>
          </w:p>
        </w:tc>
        <w:tc>
          <w:tcPr>
            <w:tcW w:w="10386"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351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茂县凤仪镇2025年人大工作经费确保了人大正常开展，密切了人大代表和群众的联系，确保了凤仪镇人大工作有序开展，提高了凤仪镇人大代表的履职能力</w:t>
            </w:r>
            <w:r>
              <w:rPr>
                <w:rFonts w:hint="eastAsia" w:ascii="宋体" w:hAnsi="宋体" w:eastAsia="宋体" w:cs="宋体"/>
                <w:i w:val="0"/>
                <w:color w:val="000000"/>
                <w:kern w:val="0"/>
                <w:sz w:val="18"/>
                <w:szCs w:val="18"/>
                <w:u w:val="none"/>
                <w:lang w:val="zh-CN" w:eastAsia="zh-CN" w:bidi="ar"/>
              </w:rPr>
              <w:t>。</w:t>
            </w:r>
          </w:p>
        </w:tc>
      </w:tr>
      <w:tr w14:paraId="67200049">
        <w:tblPrEx>
          <w:shd w:val="clear" w:color="auto" w:fill="auto"/>
          <w:tblCellMar>
            <w:top w:w="0" w:type="dxa"/>
            <w:left w:w="0" w:type="dxa"/>
            <w:bottom w:w="0" w:type="dxa"/>
            <w:right w:w="0" w:type="dxa"/>
          </w:tblCellMar>
        </w:tblPrEx>
        <w:trPr>
          <w:trHeight w:val="432"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ADE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存在问题</w:t>
            </w:r>
          </w:p>
        </w:tc>
        <w:tc>
          <w:tcPr>
            <w:tcW w:w="10386"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0BB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r w14:paraId="546931B3">
        <w:tblPrEx>
          <w:shd w:val="clear" w:color="auto" w:fill="auto"/>
          <w:tblCellMar>
            <w:top w:w="0" w:type="dxa"/>
            <w:left w:w="0" w:type="dxa"/>
            <w:bottom w:w="0" w:type="dxa"/>
            <w:right w:w="0" w:type="dxa"/>
          </w:tblCellMar>
        </w:tblPrEx>
        <w:trPr>
          <w:trHeight w:val="492" w:hRule="atLeast"/>
        </w:trPr>
        <w:tc>
          <w:tcPr>
            <w:tcW w:w="67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AFFD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改进措施</w:t>
            </w:r>
          </w:p>
        </w:tc>
        <w:tc>
          <w:tcPr>
            <w:tcW w:w="10386"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02AE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bl>
    <w:p w14:paraId="10840748">
      <w:pPr>
        <w:pStyle w:val="2"/>
        <w:rPr>
          <w:rFonts w:hint="eastAsia"/>
          <w:lang w:val="en-US" w:eastAsia="zh-CN"/>
        </w:rPr>
      </w:pPr>
    </w:p>
    <w:tbl>
      <w:tblPr>
        <w:tblStyle w:val="19"/>
        <w:tblW w:w="109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1"/>
        <w:gridCol w:w="1350"/>
        <w:gridCol w:w="1019"/>
        <w:gridCol w:w="1733"/>
        <w:gridCol w:w="683"/>
        <w:gridCol w:w="1026"/>
        <w:gridCol w:w="650"/>
        <w:gridCol w:w="1046"/>
        <w:gridCol w:w="486"/>
        <w:gridCol w:w="486"/>
        <w:gridCol w:w="1850"/>
      </w:tblGrid>
      <w:tr w14:paraId="13053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098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D72D2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203E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6DF5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9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14EF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51322326T000014238019-茂县梨园村桥梁工程施工10KV、35KV线路改道工程</w:t>
            </w:r>
          </w:p>
        </w:tc>
      </w:tr>
      <w:tr w14:paraId="3F7DB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9BD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主管部门</w:t>
            </w:r>
          </w:p>
        </w:tc>
        <w:tc>
          <w:tcPr>
            <w:tcW w:w="5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8B5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w:t>
            </w:r>
          </w:p>
        </w:tc>
        <w:tc>
          <w:tcPr>
            <w:tcW w:w="1046" w:type="dxa"/>
            <w:tcBorders>
              <w:top w:val="nil"/>
              <w:left w:val="nil"/>
              <w:bottom w:val="nil"/>
              <w:right w:val="nil"/>
            </w:tcBorders>
            <w:shd w:val="clear" w:color="auto" w:fill="auto"/>
            <w:vAlign w:val="center"/>
          </w:tcPr>
          <w:p w14:paraId="01D1E2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82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46D7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茂县凤仪镇人民政府（行政）</w:t>
            </w:r>
          </w:p>
        </w:tc>
      </w:tr>
      <w:tr w14:paraId="00249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D58F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项目基本情况</w:t>
            </w: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98F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1.项目年度目标完成情况</w:t>
            </w:r>
          </w:p>
        </w:tc>
        <w:tc>
          <w:tcPr>
            <w:tcW w:w="5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2A53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项目年度目标</w:t>
            </w:r>
          </w:p>
        </w:tc>
        <w:tc>
          <w:tcPr>
            <w:tcW w:w="38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2C75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年度目标完成情况</w:t>
            </w:r>
          </w:p>
        </w:tc>
      </w:tr>
      <w:tr w14:paraId="33A98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493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E2D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511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0FE4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梨园村桥梁工程施工10KV、35KV线路改道工程：10KV、35KV线路改道530米，铁塔组立（06B1-Z1-21m）一基等，本项目建设将进一步改善基础设施建设，提升村民生产生活条件，也大大地加快项目区域乡村振兴建设的步伐。</w:t>
            </w:r>
          </w:p>
        </w:tc>
        <w:tc>
          <w:tcPr>
            <w:tcW w:w="38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C032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茂县梨园村桥梁工程施工10KV、35KV线路改道工程：10KV、35KV线路改道530米，铁塔组立（06B1-Z1-21m）一基等。</w:t>
            </w:r>
          </w:p>
        </w:tc>
      </w:tr>
      <w:tr w14:paraId="443D6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1F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6E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2.项目实施内容及过程概述</w:t>
            </w:r>
          </w:p>
        </w:tc>
        <w:tc>
          <w:tcPr>
            <w:tcW w:w="897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A98E2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预算执行情况良好，实际执行金额等于预算安排，所有建设内容在2025年内按时完成并通过验收。</w:t>
            </w:r>
          </w:p>
        </w:tc>
      </w:tr>
      <w:tr w14:paraId="7F81F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377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预算执行情况（10分）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92E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年度预算数（万元）</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D5E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年初预算</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BD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调整后预算数</w:t>
            </w:r>
          </w:p>
        </w:tc>
        <w:tc>
          <w:tcPr>
            <w:tcW w:w="23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1624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预算执行数</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23C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E19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4E5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8AD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原因</w:t>
            </w:r>
          </w:p>
        </w:tc>
      </w:tr>
      <w:tr w14:paraId="3EA3E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DE2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A22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总额</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3C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EE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31.24</w:t>
            </w:r>
          </w:p>
        </w:tc>
        <w:tc>
          <w:tcPr>
            <w:tcW w:w="23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934A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31.24</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0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AAD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19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6EDC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28BD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6AB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1D1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其中：财政资金</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87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A08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31.24</w:t>
            </w:r>
          </w:p>
        </w:tc>
        <w:tc>
          <w:tcPr>
            <w:tcW w:w="23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8E85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31.24</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6FA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69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E7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CB6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6E88B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80D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2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财政专户管理资金</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27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45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3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86CD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716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A9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4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113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784C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95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DB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单位资金</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29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AF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3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4843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E1D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E7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BBB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4DE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CFCB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802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E73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其他资金</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099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98E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23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14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7DD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C0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C1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3D6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D7DB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B50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绩效指标（90分）</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80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A4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A6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7D7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0C0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4A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776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2F4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888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0F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7E679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7F0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8BB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1F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5F4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10KV、35KV线路改道</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412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DFE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530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B3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米</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DC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530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3C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D88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15A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15D4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FE7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AA6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BC5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D0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项目竣工验收合格率</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CF4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B3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9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98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F8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7A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11B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D289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E99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2EF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140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63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项目完工及时率</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60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AC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F4E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B48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80C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9E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36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608C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8"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B8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F99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07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经济效益指标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90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提升村民生产生活条件，加快项目区域乡村振兴建设的步伐</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8AE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A6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9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D9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30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A3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A1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EF36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13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05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BE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84C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改善基础设施建设</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2C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A4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2F0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4A8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77A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7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8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6EAD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ED1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96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F9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DC2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受益群众满意度</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82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76F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A63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4B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80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03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320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74CD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6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6DC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C27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1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D2A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44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项目成本控制</w:t>
            </w:r>
          </w:p>
        </w:tc>
        <w:tc>
          <w:tcPr>
            <w:tcW w:w="6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9DF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2F1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312367.89</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C34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元</w:t>
            </w:r>
          </w:p>
        </w:tc>
        <w:tc>
          <w:tcPr>
            <w:tcW w:w="10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8C8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312367.89</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6D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E66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2F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ACFD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815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BD4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9B8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A7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1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5C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68DE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A7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color w:val="000000"/>
                <w:kern w:val="0"/>
                <w:sz w:val="18"/>
                <w:szCs w:val="18"/>
                <w:u w:val="none"/>
                <w:lang w:val="en-US" w:eastAsia="zh-CN" w:bidi="ar"/>
              </w:rPr>
              <w:t>评价结论</w:t>
            </w:r>
          </w:p>
        </w:tc>
        <w:tc>
          <w:tcPr>
            <w:tcW w:w="1032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7967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“茂县梨园村桥梁工程施工10KV、35KV线路改道工程”的绩效评价结果显示，提升电力线路运行稳定性与抗风险能力，实现工程建设与电力保障协同推进，为梨园村基础设施完善、民生福祉提升筑牢基础</w:t>
            </w:r>
            <w:r>
              <w:rPr>
                <w:rFonts w:hint="eastAsia" w:ascii="宋体" w:hAnsi="宋体" w:eastAsia="宋体" w:cs="宋体"/>
                <w:i w:val="0"/>
                <w:color w:val="000000"/>
                <w:kern w:val="0"/>
                <w:sz w:val="18"/>
                <w:szCs w:val="18"/>
                <w:u w:val="none"/>
                <w:lang w:val="zh-CN" w:eastAsia="zh-CN" w:bidi="ar"/>
              </w:rPr>
              <w:t>。</w:t>
            </w:r>
          </w:p>
          <w:p w14:paraId="7C6A991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p>
        </w:tc>
      </w:tr>
      <w:tr w14:paraId="459FF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5B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color w:val="000000"/>
                <w:kern w:val="0"/>
                <w:sz w:val="18"/>
                <w:szCs w:val="18"/>
                <w:u w:val="none"/>
                <w:lang w:val="en-US" w:eastAsia="zh-CN" w:bidi="ar"/>
              </w:rPr>
              <w:t>存在问题</w:t>
            </w:r>
          </w:p>
        </w:tc>
        <w:tc>
          <w:tcPr>
            <w:tcW w:w="1032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B5FC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r w14:paraId="72C7F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6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D2B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color w:val="000000"/>
                <w:kern w:val="0"/>
                <w:sz w:val="18"/>
                <w:szCs w:val="18"/>
                <w:u w:val="none"/>
                <w:lang w:val="en-US" w:eastAsia="zh-CN" w:bidi="ar"/>
              </w:rPr>
              <w:t>改进措施</w:t>
            </w:r>
          </w:p>
        </w:tc>
        <w:tc>
          <w:tcPr>
            <w:tcW w:w="1032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3632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iCs/>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bl>
    <w:p w14:paraId="62E2D3CF">
      <w:pPr>
        <w:pStyle w:val="2"/>
        <w:rPr>
          <w:rFonts w:hint="eastAsia"/>
          <w:lang w:val="en-US" w:eastAsia="zh-CN"/>
        </w:rPr>
      </w:pPr>
    </w:p>
    <w:tbl>
      <w:tblPr>
        <w:tblStyle w:val="19"/>
        <w:tblW w:w="110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5"/>
        <w:gridCol w:w="4"/>
        <w:gridCol w:w="1369"/>
        <w:gridCol w:w="9"/>
        <w:gridCol w:w="1024"/>
        <w:gridCol w:w="13"/>
        <w:gridCol w:w="1748"/>
        <w:gridCol w:w="20"/>
        <w:gridCol w:w="673"/>
        <w:gridCol w:w="22"/>
        <w:gridCol w:w="911"/>
        <w:gridCol w:w="27"/>
        <w:gridCol w:w="632"/>
        <w:gridCol w:w="30"/>
        <w:gridCol w:w="1020"/>
        <w:gridCol w:w="34"/>
        <w:gridCol w:w="452"/>
        <w:gridCol w:w="35"/>
        <w:gridCol w:w="451"/>
        <w:gridCol w:w="35"/>
        <w:gridCol w:w="1856"/>
        <w:gridCol w:w="40"/>
      </w:tblGrid>
      <w:tr w14:paraId="3E11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060" w:type="dxa"/>
            <w:gridSpan w:val="22"/>
            <w:tcBorders>
              <w:top w:val="single" w:color="000000" w:sz="4" w:space="0"/>
              <w:left w:val="single" w:color="000000" w:sz="4" w:space="0"/>
              <w:bottom w:val="single" w:color="000000" w:sz="4" w:space="0"/>
              <w:right w:val="single" w:color="000000" w:sz="4" w:space="0"/>
            </w:tcBorders>
            <w:shd w:val="clear" w:color="auto" w:fill="auto"/>
            <w:vAlign w:val="center"/>
          </w:tcPr>
          <w:p w14:paraId="5179FE2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71A4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20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3962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902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25F83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51322326T000014238124-茂县“尔玛云”服务站提升建设项目-凤仪镇政府便民服务中心改造</w:t>
            </w:r>
          </w:p>
        </w:tc>
      </w:tr>
      <w:tr w14:paraId="05939E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4" w:hRule="atLeast"/>
        </w:trPr>
        <w:tc>
          <w:tcPr>
            <w:tcW w:w="20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C4377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主管部门</w:t>
            </w:r>
          </w:p>
        </w:tc>
        <w:tc>
          <w:tcPr>
            <w:tcW w:w="5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7120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w:t>
            </w:r>
          </w:p>
        </w:tc>
        <w:tc>
          <w:tcPr>
            <w:tcW w:w="1054" w:type="dxa"/>
            <w:gridSpan w:val="2"/>
            <w:tcBorders>
              <w:top w:val="nil"/>
              <w:left w:val="nil"/>
              <w:bottom w:val="nil"/>
              <w:right w:val="nil"/>
            </w:tcBorders>
            <w:shd w:val="clear" w:color="auto" w:fill="auto"/>
            <w:vAlign w:val="center"/>
          </w:tcPr>
          <w:p w14:paraId="2F0001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86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3E4F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茂县凤仪镇人民政府（行政）</w:t>
            </w:r>
          </w:p>
        </w:tc>
      </w:tr>
      <w:tr w14:paraId="0B890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 w:hRule="atLeast"/>
        </w:trPr>
        <w:tc>
          <w:tcPr>
            <w:tcW w:w="6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047E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项目基本情况</w:t>
            </w:r>
          </w:p>
        </w:tc>
        <w:tc>
          <w:tcPr>
            <w:tcW w:w="13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2E1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1.项目年度目标完成情况</w:t>
            </w:r>
          </w:p>
        </w:tc>
        <w:tc>
          <w:tcPr>
            <w:tcW w:w="5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2001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项目年度目标</w:t>
            </w:r>
          </w:p>
        </w:tc>
        <w:tc>
          <w:tcPr>
            <w:tcW w:w="39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7FB8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年度目标完成情况</w:t>
            </w:r>
          </w:p>
        </w:tc>
      </w:tr>
      <w:tr w14:paraId="62125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1"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DAD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727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510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4ABE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 xml:space="preserve"> 茂县“尔玛云”服务站提升建设项目-凤仪镇政府便民服务中心改造：便民服务中心改造500㎡，包括墙面粉刷、地砖、吊顶、填充墙拆除、门、窗、室内柜台制作，水电改造等，本项目建设将进一步提高工作效率更好的服务群众。项目建设增进社会和谐和福祉。</w:t>
            </w:r>
          </w:p>
        </w:tc>
        <w:tc>
          <w:tcPr>
            <w:tcW w:w="392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7499A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茂县“尔玛云”服务站提升建设项目-凤仪镇政府便民服务中心改造：便民服务中心改造500㎡，包括墙面粉刷、地砖、吊顶、填充墙拆除、门、窗、室内柜台制作，水电改造等。</w:t>
            </w:r>
          </w:p>
        </w:tc>
      </w:tr>
      <w:tr w14:paraId="5952D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C00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875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2.项目实施内容及过程概述</w:t>
            </w:r>
          </w:p>
        </w:tc>
        <w:tc>
          <w:tcPr>
            <w:tcW w:w="9023"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774079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项目管理制度健全，资金使用合理，所有施工任务均按照计划执行，施工质量符合要求。</w:t>
            </w:r>
          </w:p>
          <w:p w14:paraId="509C50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5B95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6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AE6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预算执行情况（10分）</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1B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年度预算数（万元）</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DF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年初预算</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6D40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调整后预算数</w:t>
            </w:r>
          </w:p>
        </w:tc>
        <w:tc>
          <w:tcPr>
            <w:tcW w:w="22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CEEF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预算执行数</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5DE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预算执行率</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DA4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0F39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F79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原因</w:t>
            </w:r>
          </w:p>
        </w:tc>
      </w:tr>
      <w:tr w14:paraId="03285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0E3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3A0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总额</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5B5E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827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26.35</w:t>
            </w:r>
          </w:p>
        </w:tc>
        <w:tc>
          <w:tcPr>
            <w:tcW w:w="22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A77A5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26.35</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B74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8AC3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F1AC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9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45C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74E0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1F9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D1AB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其中：财政资金</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242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1F6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26.35</w:t>
            </w:r>
          </w:p>
        </w:tc>
        <w:tc>
          <w:tcPr>
            <w:tcW w:w="22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7725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26.35</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D256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95F3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67A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72B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4D23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50D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C6F0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财政专户管理资金</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EF42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9A6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2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E674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3BA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64E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C258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38D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AB9C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5CB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9C0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单位资金</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B0C1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295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2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9731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FC99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915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F84C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86B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7101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8CA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44D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其他资金</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04B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9C6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229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7DAD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C5A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B17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E00B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9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3F5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0BBD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65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404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绩效指标（90分）</w:t>
            </w: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4F1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E12C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1C1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4CE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7B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F99F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2F3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BD37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4BF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291A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782AE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97C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A9BB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7A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C0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便民服务中心改造</w:t>
            </w:r>
          </w:p>
        </w:tc>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FFBF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4291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500</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1BDF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平方米</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884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500</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32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DB3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F9B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5459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4F6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C71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55FB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691B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项目竣工验收合格率</w:t>
            </w:r>
          </w:p>
        </w:tc>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DC18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21E6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2615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431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477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5D0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0FD6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5BBA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C78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829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A8C5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E31E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项目完工及时率</w:t>
            </w:r>
          </w:p>
        </w:tc>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61CC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13DC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8D7A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07C2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9EBF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3CC7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8D5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B084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815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D4D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103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A97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7BD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进一步提高工作效率更好的服务群众</w:t>
            </w:r>
          </w:p>
        </w:tc>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A3A0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8944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9C8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9B0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3456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E18B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922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0676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8"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EFC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60C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3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32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68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项目建设增进社会和谐和福祉</w:t>
            </w:r>
          </w:p>
        </w:tc>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01F9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5BB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9852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07F6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7964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8ADB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BFF7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9BB6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5"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AB8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5E78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D583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AAE5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受益群众满意度</w:t>
            </w:r>
          </w:p>
        </w:tc>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C35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9FF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5307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A4BD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DF9D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02B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40C1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BE58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5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FE4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23B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10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D7D0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4E1B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项目成本控制</w:t>
            </w:r>
          </w:p>
        </w:tc>
        <w:tc>
          <w:tcPr>
            <w:tcW w:w="6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5D8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4A8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264500</w:t>
            </w:r>
          </w:p>
        </w:tc>
        <w:tc>
          <w:tcPr>
            <w:tcW w:w="6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596E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元</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982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264500</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B029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6D6C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6D2D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7327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3" w:hRule="atLeast"/>
        </w:trPr>
        <w:tc>
          <w:tcPr>
            <w:tcW w:w="8191" w:type="dxa"/>
            <w:gridSpan w:val="16"/>
            <w:tcBorders>
              <w:top w:val="single" w:color="000000" w:sz="4" w:space="0"/>
              <w:left w:val="single" w:color="000000" w:sz="4" w:space="0"/>
              <w:bottom w:val="single" w:color="000000" w:sz="4" w:space="0"/>
              <w:right w:val="single" w:color="000000" w:sz="4" w:space="0"/>
            </w:tcBorders>
            <w:shd w:val="clear" w:color="auto" w:fill="auto"/>
            <w:vAlign w:val="center"/>
          </w:tcPr>
          <w:p w14:paraId="2BB1B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合计</w:t>
            </w:r>
          </w:p>
        </w:tc>
        <w:tc>
          <w:tcPr>
            <w:tcW w:w="48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F25F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62A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8093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FFA7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0" w:hRule="atLeast"/>
        </w:trPr>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199F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评价结论</w:t>
            </w:r>
          </w:p>
        </w:tc>
        <w:tc>
          <w:tcPr>
            <w:tcW w:w="10401"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3D7991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通过项目的实施优化空间布局、完善功能设施、改善服务环境，构建高效、便捷、舒适的政务服务阵地，全面提升凤仪镇政务服务能力与水平，助力“尔玛云”服务体系高效运行，为群众提供更优质、高效、贴心的便民服务。</w:t>
            </w:r>
          </w:p>
        </w:tc>
      </w:tr>
      <w:tr w14:paraId="09F38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 w:hRule="atLeast"/>
        </w:trPr>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A73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存在问题</w:t>
            </w:r>
          </w:p>
        </w:tc>
        <w:tc>
          <w:tcPr>
            <w:tcW w:w="10401"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78B534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32E91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1" w:hRule="atLeast"/>
        </w:trPr>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A0C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改进措施</w:t>
            </w:r>
          </w:p>
        </w:tc>
        <w:tc>
          <w:tcPr>
            <w:tcW w:w="10401"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6C4C25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5F719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11020" w:type="dxa"/>
            <w:gridSpan w:val="21"/>
            <w:tcBorders>
              <w:top w:val="single" w:color="000000" w:sz="4" w:space="0"/>
              <w:left w:val="single" w:color="000000" w:sz="4" w:space="0"/>
              <w:bottom w:val="single" w:color="000000" w:sz="4" w:space="0"/>
              <w:right w:val="single" w:color="000000" w:sz="4" w:space="0"/>
            </w:tcBorders>
            <w:shd w:val="clear" w:color="auto" w:fill="auto"/>
            <w:vAlign w:val="center"/>
          </w:tcPr>
          <w:p w14:paraId="3D5F565E">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A969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20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FA9B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992"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33FF29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51322326T000014238354-动画视频拍摄</w:t>
            </w:r>
          </w:p>
        </w:tc>
      </w:tr>
      <w:tr w14:paraId="2FC83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863" w:hRule="atLeast"/>
        </w:trPr>
        <w:tc>
          <w:tcPr>
            <w:tcW w:w="20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AC19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50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EF09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茂县凤仪镇人民政府</w:t>
            </w:r>
          </w:p>
        </w:tc>
        <w:tc>
          <w:tcPr>
            <w:tcW w:w="1050" w:type="dxa"/>
            <w:gridSpan w:val="2"/>
            <w:tcBorders>
              <w:top w:val="nil"/>
              <w:left w:val="nil"/>
              <w:bottom w:val="nil"/>
              <w:right w:val="nil"/>
            </w:tcBorders>
            <w:shd w:val="clear" w:color="auto" w:fill="auto"/>
            <w:vAlign w:val="center"/>
          </w:tcPr>
          <w:p w14:paraId="53E5F7C9">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28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D9FB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茂县凤仪镇人民政府（行政）</w:t>
            </w:r>
          </w:p>
        </w:tc>
      </w:tr>
      <w:tr w14:paraId="5C00B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92C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13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7AE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1.项目年度目标完成情况</w:t>
            </w:r>
          </w:p>
        </w:tc>
        <w:tc>
          <w:tcPr>
            <w:tcW w:w="50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48B8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项目年度目标</w:t>
            </w:r>
          </w:p>
        </w:tc>
        <w:tc>
          <w:tcPr>
            <w:tcW w:w="391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31BA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年度目标完成情况</w:t>
            </w:r>
          </w:p>
        </w:tc>
      </w:tr>
      <w:tr w14:paraId="07EB1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863"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89D69">
            <w:pPr>
              <w:rPr>
                <w:rFonts w:hint="eastAsia" w:ascii="宋体" w:hAnsi="宋体" w:eastAsia="宋体" w:cs="宋体"/>
                <w:i w:val="0"/>
                <w:iCs w:val="0"/>
                <w:color w:val="000000"/>
                <w:sz w:val="18"/>
                <w:szCs w:val="18"/>
                <w:u w:val="none"/>
              </w:rPr>
            </w:pPr>
          </w:p>
        </w:tc>
        <w:tc>
          <w:tcPr>
            <w:tcW w:w="13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57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50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F748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动画视频拍摄:三维动画创作一部，本项目建设提升凤仪镇知名度、进一步推动文旅与特色产业发展。</w:t>
            </w:r>
          </w:p>
        </w:tc>
        <w:tc>
          <w:tcPr>
            <w:tcW w:w="3913"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8D259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动画视频拍摄:三维动画创作一部</w:t>
            </w:r>
          </w:p>
        </w:tc>
      </w:tr>
      <w:tr w14:paraId="3B8A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541"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38AD8">
            <w:pPr>
              <w:rPr>
                <w:rFonts w:hint="eastAsia" w:ascii="宋体" w:hAnsi="宋体" w:eastAsia="宋体" w:cs="宋体"/>
                <w:i w:val="0"/>
                <w:iCs w:val="0"/>
                <w:color w:val="000000"/>
                <w:sz w:val="18"/>
                <w:szCs w:val="18"/>
                <w:u w:val="none"/>
              </w:rPr>
            </w:pP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601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2.项目实施内容及过程概述</w:t>
            </w:r>
          </w:p>
        </w:tc>
        <w:tc>
          <w:tcPr>
            <w:tcW w:w="8992" w:type="dxa"/>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6897E2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项目管理制度健全，资金使用合理，所有施工任务均按照计划执行，施工质量符合要求。</w:t>
            </w:r>
          </w:p>
          <w:p w14:paraId="0658EC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8565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863" w:hRule="atLeast"/>
        </w:trPr>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5657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6F4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年度预算数（万元）</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E500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年初预算</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E783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调整后预算数</w:t>
            </w:r>
          </w:p>
        </w:tc>
        <w:tc>
          <w:tcPr>
            <w:tcW w:w="22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FC195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预算执行数</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884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预算执行率</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CC7B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EAD3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FB6D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原因</w:t>
            </w:r>
          </w:p>
        </w:tc>
      </w:tr>
      <w:tr w14:paraId="1480E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183AF">
            <w:pPr>
              <w:jc w:val="center"/>
              <w:rPr>
                <w:rFonts w:hint="eastAsia" w:ascii="宋体" w:hAnsi="宋体" w:eastAsia="宋体" w:cs="宋体"/>
                <w:i w:val="0"/>
                <w:iCs w:val="0"/>
                <w:color w:val="000000"/>
                <w:sz w:val="18"/>
                <w:szCs w:val="18"/>
                <w:u w:val="none"/>
              </w:rPr>
            </w:pP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741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总额</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AE83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6B71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2.90</w:t>
            </w:r>
          </w:p>
        </w:tc>
        <w:tc>
          <w:tcPr>
            <w:tcW w:w="22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D9C97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2.90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A93C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6FD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A2B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8B3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AC39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9E270">
            <w:pPr>
              <w:jc w:val="center"/>
              <w:rPr>
                <w:rFonts w:hint="eastAsia" w:ascii="宋体" w:hAnsi="宋体" w:eastAsia="宋体" w:cs="宋体"/>
                <w:i w:val="0"/>
                <w:iCs w:val="0"/>
                <w:color w:val="000000"/>
                <w:sz w:val="18"/>
                <w:szCs w:val="18"/>
                <w:u w:val="none"/>
              </w:rPr>
            </w:pP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430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其中：财政资金</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867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6F4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2.90</w:t>
            </w:r>
          </w:p>
        </w:tc>
        <w:tc>
          <w:tcPr>
            <w:tcW w:w="22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542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2.90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7EE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275A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34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17B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121C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53"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8703D">
            <w:pPr>
              <w:jc w:val="center"/>
              <w:rPr>
                <w:rFonts w:hint="eastAsia" w:ascii="宋体" w:hAnsi="宋体" w:eastAsia="宋体" w:cs="宋体"/>
                <w:i w:val="0"/>
                <w:iCs w:val="0"/>
                <w:color w:val="000000"/>
                <w:sz w:val="18"/>
                <w:szCs w:val="18"/>
                <w:u w:val="none"/>
              </w:rPr>
            </w:pP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F8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财政专户管理资金</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6122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BCE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2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12AA5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4732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ADC1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9428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A24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9D1B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8F0C6">
            <w:pPr>
              <w:jc w:val="center"/>
              <w:rPr>
                <w:rFonts w:hint="eastAsia" w:ascii="宋体" w:hAnsi="宋体" w:eastAsia="宋体" w:cs="宋体"/>
                <w:i w:val="0"/>
                <w:iCs w:val="0"/>
                <w:color w:val="000000"/>
                <w:sz w:val="18"/>
                <w:szCs w:val="18"/>
                <w:u w:val="none"/>
              </w:rPr>
            </w:pP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094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单位资金</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93B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77AE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2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4414D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027D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2CA6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896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40E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E62C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D71CC">
            <w:pPr>
              <w:jc w:val="center"/>
              <w:rPr>
                <w:rFonts w:hint="eastAsia" w:ascii="宋体" w:hAnsi="宋体" w:eastAsia="宋体" w:cs="宋体"/>
                <w:i w:val="0"/>
                <w:iCs w:val="0"/>
                <w:color w:val="000000"/>
                <w:sz w:val="18"/>
                <w:szCs w:val="18"/>
                <w:u w:val="none"/>
              </w:rPr>
            </w:pP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55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其他资金</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CE5C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81C5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22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FA38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FAB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79D4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D097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906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6A11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365" w:hRule="atLeast"/>
        </w:trPr>
        <w:tc>
          <w:tcPr>
            <w:tcW w:w="6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4BE7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EEF2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87EA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7DEA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6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9DF3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ABE0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EB3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4B5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064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781E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8B0F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6C24C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2F4CC">
            <w:pPr>
              <w:jc w:val="center"/>
              <w:rPr>
                <w:rFonts w:hint="eastAsia" w:ascii="宋体" w:hAnsi="宋体" w:eastAsia="宋体" w:cs="宋体"/>
                <w:i w:val="0"/>
                <w:iCs w:val="0"/>
                <w:color w:val="000000"/>
                <w:sz w:val="18"/>
                <w:szCs w:val="18"/>
                <w:u w:val="none"/>
              </w:rPr>
            </w:pPr>
          </w:p>
        </w:tc>
        <w:tc>
          <w:tcPr>
            <w:tcW w:w="13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B24A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650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8EA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三维动画</w:t>
            </w:r>
          </w:p>
        </w:tc>
        <w:tc>
          <w:tcPr>
            <w:tcW w:w="6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1FFF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03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75F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部</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9112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453C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7FA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33D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81E9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F4432">
            <w:pPr>
              <w:jc w:val="center"/>
              <w:rPr>
                <w:rFonts w:hint="eastAsia" w:ascii="宋体" w:hAnsi="宋体" w:eastAsia="宋体" w:cs="宋体"/>
                <w:i w:val="0"/>
                <w:iCs w:val="0"/>
                <w:color w:val="000000"/>
                <w:sz w:val="18"/>
                <w:szCs w:val="18"/>
                <w:u w:val="none"/>
              </w:rPr>
            </w:pPr>
          </w:p>
        </w:tc>
        <w:tc>
          <w:tcPr>
            <w:tcW w:w="13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5DA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44E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EC1C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项目竣工验收合格率</w:t>
            </w:r>
          </w:p>
        </w:tc>
        <w:tc>
          <w:tcPr>
            <w:tcW w:w="6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7495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C0BD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FF72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911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3A8A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E18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3E01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72CE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B296C">
            <w:pPr>
              <w:jc w:val="center"/>
              <w:rPr>
                <w:rFonts w:hint="eastAsia" w:ascii="宋体" w:hAnsi="宋体" w:eastAsia="宋体" w:cs="宋体"/>
                <w:i w:val="0"/>
                <w:iCs w:val="0"/>
                <w:color w:val="000000"/>
                <w:sz w:val="18"/>
                <w:szCs w:val="18"/>
                <w:u w:val="none"/>
              </w:rPr>
            </w:pPr>
          </w:p>
        </w:tc>
        <w:tc>
          <w:tcPr>
            <w:tcW w:w="13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8B2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4F5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139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项目完工及时率</w:t>
            </w:r>
          </w:p>
        </w:tc>
        <w:tc>
          <w:tcPr>
            <w:tcW w:w="6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CC8D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736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4BA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19F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624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4F37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745B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D5A3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578"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58498">
            <w:pPr>
              <w:jc w:val="center"/>
              <w:rPr>
                <w:rFonts w:hint="eastAsia" w:ascii="宋体" w:hAnsi="宋体" w:eastAsia="宋体" w:cs="宋体"/>
                <w:i w:val="0"/>
                <w:iCs w:val="0"/>
                <w:color w:val="000000"/>
                <w:sz w:val="18"/>
                <w:szCs w:val="18"/>
                <w:u w:val="none"/>
              </w:rPr>
            </w:pPr>
          </w:p>
        </w:tc>
        <w:tc>
          <w:tcPr>
            <w:tcW w:w="13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EDDC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FF19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经济效益指标</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6C88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促进经济发展，促进乡村振兴发展</w:t>
            </w:r>
          </w:p>
        </w:tc>
        <w:tc>
          <w:tcPr>
            <w:tcW w:w="6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4417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2BC9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270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956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84C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8B9E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8E3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60A4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863"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9CC98">
            <w:pPr>
              <w:jc w:val="center"/>
              <w:rPr>
                <w:rFonts w:hint="eastAsia" w:ascii="宋体" w:hAnsi="宋体" w:eastAsia="宋体" w:cs="宋体"/>
                <w:i w:val="0"/>
                <w:iCs w:val="0"/>
                <w:color w:val="000000"/>
                <w:sz w:val="18"/>
                <w:szCs w:val="18"/>
                <w:u w:val="none"/>
              </w:rPr>
            </w:pPr>
          </w:p>
        </w:tc>
        <w:tc>
          <w:tcPr>
            <w:tcW w:w="13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FFE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920F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359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项目的建设有利于 促进民族团结</w:t>
            </w:r>
          </w:p>
        </w:tc>
        <w:tc>
          <w:tcPr>
            <w:tcW w:w="6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EFD3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064C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088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EF1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61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0F78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046C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8D5A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566"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1F3FD">
            <w:pPr>
              <w:jc w:val="center"/>
              <w:rPr>
                <w:rFonts w:hint="eastAsia" w:ascii="宋体" w:hAnsi="宋体" w:eastAsia="宋体" w:cs="宋体"/>
                <w:i w:val="0"/>
                <w:iCs w:val="0"/>
                <w:color w:val="000000"/>
                <w:sz w:val="18"/>
                <w:szCs w:val="18"/>
                <w:u w:val="none"/>
              </w:rPr>
            </w:pP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6B42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7FD8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6CE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受益群众满意度</w:t>
            </w:r>
          </w:p>
        </w:tc>
        <w:tc>
          <w:tcPr>
            <w:tcW w:w="6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10E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B242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45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14E5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C49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E053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0EFA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9413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253" w:hRule="atLeast"/>
        </w:trPr>
        <w:tc>
          <w:tcPr>
            <w:tcW w:w="6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2FEE4">
            <w:pPr>
              <w:jc w:val="center"/>
              <w:rPr>
                <w:rFonts w:hint="eastAsia" w:ascii="宋体" w:hAnsi="宋体" w:eastAsia="宋体" w:cs="宋体"/>
                <w:i w:val="0"/>
                <w:iCs w:val="0"/>
                <w:color w:val="000000"/>
                <w:sz w:val="18"/>
                <w:szCs w:val="18"/>
                <w:u w:val="none"/>
              </w:rPr>
            </w:pPr>
          </w:p>
        </w:tc>
        <w:tc>
          <w:tcPr>
            <w:tcW w:w="137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E47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10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65D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7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D61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项目成本控制</w:t>
            </w:r>
          </w:p>
        </w:tc>
        <w:tc>
          <w:tcPr>
            <w:tcW w:w="6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E11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3858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29000</w:t>
            </w:r>
          </w:p>
        </w:tc>
        <w:tc>
          <w:tcPr>
            <w:tcW w:w="6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7923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元</w:t>
            </w:r>
          </w:p>
        </w:tc>
        <w:tc>
          <w:tcPr>
            <w:tcW w:w="105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A909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29000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140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38C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6061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C3DF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36" w:hRule="atLeast"/>
        </w:trPr>
        <w:tc>
          <w:tcPr>
            <w:tcW w:w="8157" w:type="dxa"/>
            <w:gridSpan w:val="15"/>
            <w:tcBorders>
              <w:top w:val="single" w:color="000000" w:sz="4" w:space="0"/>
              <w:left w:val="single" w:color="000000" w:sz="4" w:space="0"/>
              <w:bottom w:val="single" w:color="000000" w:sz="4" w:space="0"/>
              <w:right w:val="single" w:color="000000" w:sz="4" w:space="0"/>
            </w:tcBorders>
            <w:shd w:val="clear" w:color="auto" w:fill="auto"/>
            <w:vAlign w:val="center"/>
          </w:tcPr>
          <w:p w14:paraId="1EC551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合计</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6CE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778F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1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AE4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928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578"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57E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color w:val="000000"/>
                <w:kern w:val="0"/>
                <w:sz w:val="18"/>
                <w:szCs w:val="18"/>
                <w:u w:val="none"/>
                <w:lang w:val="en-US" w:eastAsia="zh-CN" w:bidi="ar"/>
              </w:rPr>
              <w:t>评价结论</w:t>
            </w:r>
          </w:p>
        </w:tc>
        <w:tc>
          <w:tcPr>
            <w:tcW w:w="10365"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1AE323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18"/>
                <w:szCs w:val="18"/>
                <w:u w:val="none"/>
                <w:lang w:val="zh-CN" w:eastAsia="zh-CN" w:bidi="ar"/>
              </w:rPr>
            </w:pPr>
            <w:r>
              <w:rPr>
                <w:rFonts w:hint="eastAsia" w:ascii="宋体" w:hAnsi="宋体" w:eastAsia="宋体" w:cs="宋体"/>
                <w:i w:val="0"/>
                <w:color w:val="000000"/>
                <w:kern w:val="0"/>
                <w:sz w:val="18"/>
                <w:szCs w:val="18"/>
                <w:u w:val="none"/>
                <w:lang w:val="en-US" w:eastAsia="zh-CN" w:bidi="ar"/>
              </w:rPr>
              <w:t>“动画视频拍摄”的绩效评价结果显示，</w:t>
            </w:r>
            <w:r>
              <w:rPr>
                <w:rFonts w:hint="default" w:ascii="宋体" w:hAnsi="宋体" w:eastAsia="宋体" w:cs="宋体"/>
                <w:i w:val="0"/>
                <w:color w:val="000000"/>
                <w:kern w:val="0"/>
                <w:sz w:val="18"/>
                <w:szCs w:val="18"/>
                <w:u w:val="none"/>
                <w:lang w:val="zh-CN" w:eastAsia="zh-CN" w:bidi="ar"/>
              </w:rPr>
              <w:t>过三维动画深度挖掘、可视化呈现羌族非遗文化、民俗风情与特色村寨风貌，助力羌族文化活态传承，打造独具辨识度的“羌风小城”文化品牌，提升区域文化软实力。</w:t>
            </w:r>
          </w:p>
          <w:p w14:paraId="5919B8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CFBD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441"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08F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color w:val="000000"/>
                <w:kern w:val="0"/>
                <w:sz w:val="18"/>
                <w:szCs w:val="18"/>
                <w:u w:val="none"/>
                <w:lang w:val="en-US" w:eastAsia="zh-CN" w:bidi="ar"/>
              </w:rPr>
              <w:t>存在问题</w:t>
            </w:r>
          </w:p>
        </w:tc>
        <w:tc>
          <w:tcPr>
            <w:tcW w:w="10365"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5E5C8F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77C38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40" w:type="dxa"/>
          <w:trHeight w:val="397" w:hRule="atLeast"/>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1B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color w:val="000000"/>
                <w:kern w:val="0"/>
                <w:sz w:val="18"/>
                <w:szCs w:val="18"/>
                <w:u w:val="none"/>
                <w:lang w:val="en-US" w:eastAsia="zh-CN" w:bidi="ar"/>
              </w:rPr>
              <w:t>改进措施</w:t>
            </w:r>
          </w:p>
        </w:tc>
        <w:tc>
          <w:tcPr>
            <w:tcW w:w="10365" w:type="dxa"/>
            <w:gridSpan w:val="20"/>
            <w:tcBorders>
              <w:top w:val="single" w:color="000000" w:sz="4" w:space="0"/>
              <w:left w:val="single" w:color="000000" w:sz="4" w:space="0"/>
              <w:bottom w:val="single" w:color="000000" w:sz="4" w:space="0"/>
              <w:right w:val="single" w:color="000000" w:sz="4" w:space="0"/>
            </w:tcBorders>
            <w:shd w:val="clear" w:color="auto" w:fill="auto"/>
            <w:vAlign w:val="center"/>
          </w:tcPr>
          <w:p w14:paraId="58B407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bl>
    <w:p w14:paraId="49ABAED9">
      <w:pPr>
        <w:pStyle w:val="2"/>
        <w:rPr>
          <w:rFonts w:hint="eastAsia"/>
          <w:lang w:val="en-US" w:eastAsia="zh-CN"/>
        </w:rPr>
      </w:pPr>
    </w:p>
    <w:tbl>
      <w:tblPr>
        <w:tblStyle w:val="19"/>
        <w:tblW w:w="10740"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333"/>
        <w:gridCol w:w="1004"/>
        <w:gridCol w:w="1709"/>
        <w:gridCol w:w="673"/>
        <w:gridCol w:w="910"/>
        <w:gridCol w:w="642"/>
        <w:gridCol w:w="1026"/>
        <w:gridCol w:w="486"/>
        <w:gridCol w:w="486"/>
        <w:gridCol w:w="1833"/>
      </w:tblGrid>
      <w:tr w14:paraId="465E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7" w:hRule="atLeast"/>
        </w:trPr>
        <w:tc>
          <w:tcPr>
            <w:tcW w:w="107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95335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0B22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6" w:hRule="atLeast"/>
        </w:trPr>
        <w:tc>
          <w:tcPr>
            <w:tcW w:w="1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C3AE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项目名称</w:t>
            </w:r>
          </w:p>
        </w:tc>
        <w:tc>
          <w:tcPr>
            <w:tcW w:w="875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036B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51322326T000014238416-凤仪镇甘青村服务省文旅大会建设“美丽四川.宜居乡村”环境综合整治项目</w:t>
            </w:r>
          </w:p>
        </w:tc>
      </w:tr>
      <w:tr w14:paraId="36BD3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7" w:hRule="atLeast"/>
        </w:trPr>
        <w:tc>
          <w:tcPr>
            <w:tcW w:w="1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6979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主管部门</w:t>
            </w:r>
          </w:p>
        </w:tc>
        <w:tc>
          <w:tcPr>
            <w:tcW w:w="49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511F7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w:t>
            </w:r>
          </w:p>
        </w:tc>
        <w:tc>
          <w:tcPr>
            <w:tcW w:w="1026" w:type="dxa"/>
            <w:tcBorders>
              <w:top w:val="nil"/>
              <w:left w:val="nil"/>
              <w:bottom w:val="nil"/>
              <w:right w:val="nil"/>
            </w:tcBorders>
            <w:shd w:val="clear" w:color="auto" w:fill="auto"/>
            <w:vAlign w:val="center"/>
          </w:tcPr>
          <w:p w14:paraId="6CDC2A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7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5271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茂县凤仪镇人民政府（行政）</w:t>
            </w:r>
          </w:p>
        </w:tc>
      </w:tr>
      <w:tr w14:paraId="392D3D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 w:hRule="atLeast"/>
        </w:trPr>
        <w:tc>
          <w:tcPr>
            <w:tcW w:w="6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AD9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项目基本情况</w:t>
            </w:r>
          </w:p>
        </w:tc>
        <w:tc>
          <w:tcPr>
            <w:tcW w:w="13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3DC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1.项目年度目标完成情况</w:t>
            </w:r>
          </w:p>
        </w:tc>
        <w:tc>
          <w:tcPr>
            <w:tcW w:w="49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1BA1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项目年度目标</w:t>
            </w:r>
          </w:p>
        </w:tc>
        <w:tc>
          <w:tcPr>
            <w:tcW w:w="37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61B6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年度目标完成情况</w:t>
            </w:r>
          </w:p>
        </w:tc>
      </w:tr>
      <w:tr w14:paraId="1CED8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6"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1C6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208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96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87AF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甘青村服务省文旅大会建设“美丽四川.宜居乡村”环境综合整治项目：风貌改造2200平方米，本项目建设将进一步美化乡村环境，促进乡村旅游发展，也大大地加快项目区域乡村振兴建设的步伐。项目建设必将夯实现有旅游发展基础，进一步加快茂县乡村旅游发展。</w:t>
            </w:r>
          </w:p>
        </w:tc>
        <w:tc>
          <w:tcPr>
            <w:tcW w:w="379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7E947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凤仪镇甘青村服务省文旅大会建设“美丽四川.宜居乡村”环境综合整治项目：风貌改造2200平方米。</w:t>
            </w:r>
          </w:p>
        </w:tc>
      </w:tr>
      <w:tr w14:paraId="3AC8E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137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69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2.项目实施内容及过程概述</w:t>
            </w:r>
          </w:p>
        </w:tc>
        <w:tc>
          <w:tcPr>
            <w:tcW w:w="875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D8CFA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项目管理制度健全，资金使用合理，所有施工任务均按照计划执行，施工质量符合要求。</w:t>
            </w:r>
          </w:p>
          <w:p w14:paraId="747F66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6FB9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FFBF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预算执行情况（10分）</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BB9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年度预算数（万元）</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5E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年初预算</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98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调整后预算数</w:t>
            </w:r>
          </w:p>
        </w:tc>
        <w:tc>
          <w:tcPr>
            <w:tcW w:w="22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B29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预算执行数</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BF0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81B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5D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AF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原因</w:t>
            </w:r>
          </w:p>
        </w:tc>
      </w:tr>
      <w:tr w14:paraId="0C0EA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8EE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575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总额</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5D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190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12.15</w:t>
            </w:r>
          </w:p>
        </w:tc>
        <w:tc>
          <w:tcPr>
            <w:tcW w:w="22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DC0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12.15</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E6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AA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BE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2F2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4DAD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050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8A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其中：财政资金</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A30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49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12.15</w:t>
            </w:r>
          </w:p>
        </w:tc>
        <w:tc>
          <w:tcPr>
            <w:tcW w:w="22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1CFE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12.15</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E0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04C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6F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786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EF32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F69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1B9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财政专户管理资金</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6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58E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2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7081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64D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60E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298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6B1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7914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15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B7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单位资金</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10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26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2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D8A5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7C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454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60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C45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2A31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F2E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0EB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其他资金</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748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15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22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0274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1B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E2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65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78E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DBC7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264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绩效指标（90分）</w:t>
            </w: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45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933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74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5DD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45F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AB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87A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44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E1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C59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39045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6"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E7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38B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3B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7A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风貌改造</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8B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B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2200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E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米</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4B7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2200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01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F4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82A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F475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0C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49F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8D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2C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项目竣工验收合格率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5C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B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62C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27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BD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734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1C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B0B3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DC2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5B9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FAD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2D7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项目完工及时率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44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499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3D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B42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E56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1E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452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BDC2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4"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02F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CE3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C56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7BA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促进经济发展，项目的建设有利于 促进民族团结、促进乡村振兴发展</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95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70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1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30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19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D14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50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E917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826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292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64A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生态效益指标</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FEB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改善我镇九环沿线各村群众人居环境，改善生态环境</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A1883">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定性</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B8D7">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优</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F4E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7D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0C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E8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76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D476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5"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F2E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44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0C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BE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受益群众满意度</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2BF8">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A2A7">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ascii="宋体" w:hAnsi="宋体" w:eastAsia="宋体" w:cs="宋体"/>
                <w:i w:val="0"/>
                <w:color w:val="000000"/>
                <w:kern w:val="0"/>
                <w:sz w:val="18"/>
                <w:szCs w:val="18"/>
                <w:u w:val="none"/>
                <w:lang w:val="en-US" w:eastAsia="zh-CN" w:bidi="ar"/>
              </w:rPr>
              <w:t>95</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8C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0D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D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117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B41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D5A8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1CF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0FE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BC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7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BA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项目成本控制</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031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EF5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335700</w:t>
            </w:r>
          </w:p>
        </w:tc>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22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元</w:t>
            </w:r>
          </w:p>
        </w:tc>
        <w:tc>
          <w:tcPr>
            <w:tcW w:w="10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EA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121536.41</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A0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B24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713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CCE7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 w:hRule="atLeast"/>
        </w:trPr>
        <w:tc>
          <w:tcPr>
            <w:tcW w:w="797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F05B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101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08C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18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42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1798E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9E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评价结论</w:t>
            </w:r>
          </w:p>
        </w:tc>
        <w:tc>
          <w:tcPr>
            <w:tcW w:w="101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0727F0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甘青村服务省文旅大会建设“美丽四川.宜居乡村”环境综合整治项目”的绩效评价结果显示，统一建筑风格、融入羌族文化元素、优化外立面形象，系统性提升村寨整体风貌，打造整洁美观、特色鲜明、宜居宜游的羌族特色村寨，为省文旅大会提供优质展示场景，助力乡村全面振兴</w:t>
            </w:r>
          </w:p>
          <w:p w14:paraId="627C1D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79EB8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2"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D89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存在问题</w:t>
            </w:r>
          </w:p>
        </w:tc>
        <w:tc>
          <w:tcPr>
            <w:tcW w:w="101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BAAD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37C27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2"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BD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改进措施</w:t>
            </w:r>
          </w:p>
        </w:tc>
        <w:tc>
          <w:tcPr>
            <w:tcW w:w="1010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9934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bl>
    <w:p w14:paraId="59CD0182">
      <w:pPr>
        <w:pStyle w:val="2"/>
        <w:rPr>
          <w:rFonts w:hint="eastAsia"/>
          <w:lang w:val="en-US" w:eastAsia="zh-CN"/>
        </w:rPr>
      </w:pPr>
    </w:p>
    <w:tbl>
      <w:tblPr>
        <w:tblStyle w:val="19"/>
        <w:tblpPr w:leftFromText="180" w:rightFromText="180" w:vertAnchor="text" w:horzAnchor="page" w:tblpX="765" w:tblpY="52"/>
        <w:tblOverlap w:val="never"/>
        <w:tblW w:w="107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342"/>
        <w:gridCol w:w="1009"/>
        <w:gridCol w:w="1722"/>
        <w:gridCol w:w="677"/>
        <w:gridCol w:w="910"/>
        <w:gridCol w:w="648"/>
        <w:gridCol w:w="1025"/>
        <w:gridCol w:w="486"/>
        <w:gridCol w:w="426"/>
        <w:gridCol w:w="1857"/>
      </w:tblGrid>
      <w:tr w14:paraId="3C988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1074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8A5B24">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FFB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4C00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项目名称</w:t>
            </w:r>
          </w:p>
        </w:tc>
        <w:tc>
          <w:tcPr>
            <w:tcW w:w="87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AAAC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51322326T000014264856-凤仪镇2025年城乡环境质量提升工作经费</w:t>
            </w:r>
          </w:p>
        </w:tc>
      </w:tr>
      <w:tr w14:paraId="13699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19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67A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主管部门</w:t>
            </w:r>
          </w:p>
        </w:tc>
        <w:tc>
          <w:tcPr>
            <w:tcW w:w="49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B94D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w:t>
            </w:r>
          </w:p>
        </w:tc>
        <w:tc>
          <w:tcPr>
            <w:tcW w:w="1025" w:type="dxa"/>
            <w:tcBorders>
              <w:top w:val="nil"/>
              <w:left w:val="nil"/>
              <w:bottom w:val="nil"/>
              <w:right w:val="nil"/>
            </w:tcBorders>
            <w:shd w:val="clear" w:color="auto" w:fill="auto"/>
            <w:vAlign w:val="center"/>
          </w:tcPr>
          <w:p w14:paraId="11D35D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76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E74C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茂县凤仪镇人民政府（行政）</w:t>
            </w:r>
          </w:p>
        </w:tc>
      </w:tr>
      <w:tr w14:paraId="4F170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C1F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项目基本情况</w:t>
            </w:r>
          </w:p>
        </w:tc>
        <w:tc>
          <w:tcPr>
            <w:tcW w:w="13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2F2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1.项目年度目标完成情况</w:t>
            </w:r>
          </w:p>
        </w:tc>
        <w:tc>
          <w:tcPr>
            <w:tcW w:w="49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6F206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项目年度目标</w:t>
            </w:r>
          </w:p>
        </w:tc>
        <w:tc>
          <w:tcPr>
            <w:tcW w:w="37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C314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年度目标完成情况</w:t>
            </w:r>
          </w:p>
        </w:tc>
      </w:tr>
      <w:tr w14:paraId="6E50A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9"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6E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9D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96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0783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2025年城乡环境质量提升工作经费：静州村用于土地岭至国大、绕城路环境卫生整治；坪头村用于水西路金银路环境卫生整治；宗渠村用于环境卫生整治；吉鱼村用于旅游厕所环境卫生管理，日常环境卫生突击；龙洞村用于维修维护污水管网；南庄村用于花果园至马莲坪沿线环境卫生整治，等。保护生态环境，减少环境污染、落实镇村生态管护职能职责。达到村容美观、生态良好、乡风文明的总体目标。</w:t>
            </w:r>
          </w:p>
        </w:tc>
        <w:tc>
          <w:tcPr>
            <w:tcW w:w="379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0F75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静州村用于土地岭至国大、绕城路环境卫生整治；坪头村用于水西路金银路环境卫生整治；宗渠村用于环境卫生整治；吉鱼村用于旅游厕所环境卫生管理，日常环境卫生突击；龙洞村用于维修维护污水管网；南庄村用于花果园至马莲坪沿线环境卫生整治。</w:t>
            </w:r>
          </w:p>
        </w:tc>
      </w:tr>
      <w:tr w14:paraId="43084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022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925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2.项目实施内容及过程概述</w:t>
            </w:r>
          </w:p>
        </w:tc>
        <w:tc>
          <w:tcPr>
            <w:tcW w:w="8760"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6843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截至2025年12月支付资金17.96万元。</w:t>
            </w:r>
          </w:p>
          <w:p w14:paraId="0C8194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4011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45D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预算执行情况（10分）</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76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年度预算数（万元）</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00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年初预算</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E51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调整后预算数</w:t>
            </w: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E132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72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预算执行率</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7F3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DF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4CF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原因</w:t>
            </w:r>
          </w:p>
        </w:tc>
      </w:tr>
      <w:tr w14:paraId="47D9B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06F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4E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总额</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E5E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45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17.96</w:t>
            </w: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79D6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17.96</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119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652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85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1CD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4E3F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67F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EF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其中：财政资金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16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1B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17.96</w:t>
            </w: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2D7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17.96</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E7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A4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7B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0FB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2315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7B3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CF1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财政专户管理资金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9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988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52B2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57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66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7A0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6D1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E4F3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BD3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849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单位资金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76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B0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8974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21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18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22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44C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901A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148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292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其他资金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95D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76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22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575F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AD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4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00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482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CAD0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9D5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绩效指标（90分）</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99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E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5B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3A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DAF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45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42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EA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B7E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EDD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6E1C2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30C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092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AE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D44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项目涉及行政村数量</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DD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04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092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个</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2A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E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BD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67A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1808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89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CFF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609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0F9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项目竣工验收合格率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FDF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CB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23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00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54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EF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7D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5F7B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4B5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A9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9D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773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项目完工及时率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5AA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3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25F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E3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CD1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248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E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949D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4"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018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516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52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EB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达到村容美观、生态良好、乡风文明的总体目标</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D5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998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5B7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2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79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79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CD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D59E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6"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98A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3A4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99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生态效益指标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09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保护生态环境，减少环境污染、落实镇村生态管护职能职责</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F6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7C2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8F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1FE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DC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45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76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F0E3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362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71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98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3E8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受益群众满意度</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1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4A6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DA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D97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2C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57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CAE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C461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56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55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96F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7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91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项目成本指标控制</w:t>
            </w:r>
          </w:p>
        </w:tc>
        <w:tc>
          <w:tcPr>
            <w:tcW w:w="6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30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07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w:t>
            </w:r>
          </w:p>
        </w:tc>
        <w:tc>
          <w:tcPr>
            <w:tcW w:w="6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54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万元</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3B1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17.96</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BD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DD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0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EABA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7971"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7F634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合计</w:t>
            </w:r>
          </w:p>
        </w:tc>
        <w:tc>
          <w:tcPr>
            <w:tcW w:w="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24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4B5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F2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678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3"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73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评价结论</w:t>
            </w:r>
          </w:p>
        </w:tc>
        <w:tc>
          <w:tcPr>
            <w:tcW w:w="1010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DD13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该项目的实施保护了生态环境，减少环境污染、落实镇村生态管护职能职责。达到村容美观、生态良好、乡风文明的总体目标。</w:t>
            </w:r>
          </w:p>
        </w:tc>
      </w:tr>
      <w:tr w14:paraId="701C2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B0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存在问题</w:t>
            </w:r>
          </w:p>
        </w:tc>
        <w:tc>
          <w:tcPr>
            <w:tcW w:w="1010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4F09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65919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48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改进措施</w:t>
            </w:r>
          </w:p>
        </w:tc>
        <w:tc>
          <w:tcPr>
            <w:tcW w:w="10102"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B316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bl>
    <w:tbl>
      <w:tblPr>
        <w:tblStyle w:val="19"/>
        <w:tblpPr w:leftFromText="180" w:rightFromText="180" w:vertAnchor="text" w:horzAnchor="page" w:tblpX="765" w:tblpY="447"/>
        <w:tblOverlap w:val="never"/>
        <w:tblW w:w="106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0"/>
        <w:gridCol w:w="1086"/>
        <w:gridCol w:w="938"/>
        <w:gridCol w:w="1906"/>
        <w:gridCol w:w="660"/>
        <w:gridCol w:w="990"/>
        <w:gridCol w:w="705"/>
        <w:gridCol w:w="1140"/>
        <w:gridCol w:w="435"/>
        <w:gridCol w:w="540"/>
        <w:gridCol w:w="1530"/>
      </w:tblGrid>
      <w:tr w14:paraId="6E539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5" w:hRule="atLeast"/>
        </w:trPr>
        <w:tc>
          <w:tcPr>
            <w:tcW w:w="1069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82A8C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9643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trPr>
        <w:tc>
          <w:tcPr>
            <w:tcW w:w="1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14C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88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C294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51322326T000014837699-凤仪镇产业基础设施建设</w:t>
            </w:r>
          </w:p>
        </w:tc>
      </w:tr>
      <w:tr w14:paraId="7B28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18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E0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主管部门</w:t>
            </w:r>
          </w:p>
        </w:tc>
        <w:tc>
          <w:tcPr>
            <w:tcW w:w="5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4D38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w:t>
            </w:r>
          </w:p>
        </w:tc>
        <w:tc>
          <w:tcPr>
            <w:tcW w:w="1140" w:type="dxa"/>
            <w:tcBorders>
              <w:top w:val="nil"/>
              <w:left w:val="nil"/>
              <w:bottom w:val="nil"/>
              <w:right w:val="nil"/>
            </w:tcBorders>
            <w:shd w:val="clear" w:color="auto" w:fill="auto"/>
            <w:vAlign w:val="center"/>
          </w:tcPr>
          <w:p w14:paraId="3CA78A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实施单位 （盖章）</w:t>
            </w:r>
          </w:p>
        </w:tc>
        <w:tc>
          <w:tcPr>
            <w:tcW w:w="250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60A3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茂县凤仪镇人民政府（行政）</w:t>
            </w:r>
          </w:p>
        </w:tc>
      </w:tr>
      <w:tr w14:paraId="41000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DD21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项目基本情况</w:t>
            </w: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FC24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1.项目年度目标完成情况</w:t>
            </w:r>
          </w:p>
        </w:tc>
        <w:tc>
          <w:tcPr>
            <w:tcW w:w="5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D1EC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项目年度目标</w:t>
            </w:r>
          </w:p>
        </w:tc>
        <w:tc>
          <w:tcPr>
            <w:tcW w:w="3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03E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年度目标完成情况</w:t>
            </w:r>
          </w:p>
        </w:tc>
      </w:tr>
      <w:tr w14:paraId="04188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3"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ACC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D69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519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EA3C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产业基础设施建设1585001.34元：1.营盘山道路维修整治:片石堡坎780立方米、道路硬化883.87立方米;2、宗渠村拦河坝建设:拦河坝混凝土2350立方米。营盘山道路维修整治保障道路通行，宗渠村拦河坝建设保障群众生命财产安全。</w:t>
            </w:r>
          </w:p>
        </w:tc>
        <w:tc>
          <w:tcPr>
            <w:tcW w:w="364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62D6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凤仪镇产业基础设施建设1585001.34元：1.营盘山道路维修整治:片石堡坎780立方米、道路硬化883.87立方米;2、宗渠村拦河坝建设:拦河坝混凝土2350立方米。</w:t>
            </w:r>
          </w:p>
        </w:tc>
      </w:tr>
      <w:tr w14:paraId="37957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060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8C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2.项目实施内容及过程概述</w:t>
            </w:r>
          </w:p>
        </w:tc>
        <w:tc>
          <w:tcPr>
            <w:tcW w:w="88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67B34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预算执行情况良好，实际执行金额等于预算安排，所有建设内容在2025年内按时完成并通过验收。</w:t>
            </w:r>
          </w:p>
          <w:p w14:paraId="0E74E2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D4FE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BAC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预算执行情况（10分）</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3E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年度预算数（万元）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3D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年初预算</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E0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调整后预算数</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F4FF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10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预算执行率</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21E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D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4E7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原因</w:t>
            </w:r>
          </w:p>
        </w:tc>
      </w:tr>
      <w:tr w14:paraId="56055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281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3C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总额</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4A8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9C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158.50</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FAC7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158.50</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29E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E9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BF2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5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936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D56D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C48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D1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其中：财政资金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A3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CA0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158.50</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543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158.50</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5A9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707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6E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83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6547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5C6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201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财政专户管理资金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E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E8A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DD0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D2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64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EF6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9B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960F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882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105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单位资金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087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827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034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34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926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B2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D1E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DFF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0D8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F8C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其他资金</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5B0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7C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235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EA88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FD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9D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228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5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4D0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726A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FB19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绩效指标（90分）</w:t>
            </w: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C4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AB5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EE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8BE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8C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D6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1B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4B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6A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617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5091A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00FB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88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0477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09E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道路硬化数量</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EE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D4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883.87</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8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立方米</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B5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883.87</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249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B20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B04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ACF9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A52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222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714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B2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片石堡坎修建数量</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FB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6B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B4D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立方米</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A99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780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C5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E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B8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7273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C5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B2F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8DB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1C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拦河坝混凝土数量</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1C4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50C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2350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43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立方米</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2F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2350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2BE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83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1F4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90DB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C5C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F38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12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B3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项目验收合格率</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F2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5A3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C8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90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3D2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5E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88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EB86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973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1D0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64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395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项目完工及时率</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00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569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525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50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7B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7CC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206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FCD9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6"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66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13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52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0E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营盘山道路维修整治保障道路通行，宗渠村拦河坝建设保障群众生命财产安全。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A97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60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A5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4A1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17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BF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97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1D11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6AC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90B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73B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01A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受益群众满意度</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32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78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42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90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1FB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25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0D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921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993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0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35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37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9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913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项目成本控制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3A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FE9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1585001.34</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D7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元</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63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1585001.34</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D2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23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836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FFEC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9" w:hRule="atLeast"/>
        </w:trPr>
        <w:tc>
          <w:tcPr>
            <w:tcW w:w="8185"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20405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合计</w:t>
            </w:r>
          </w:p>
        </w:tc>
        <w:tc>
          <w:tcPr>
            <w:tcW w:w="4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AE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5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F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1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EA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2CDE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BD9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评价结论</w:t>
            </w:r>
          </w:p>
        </w:tc>
        <w:tc>
          <w:tcPr>
            <w:tcW w:w="99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9BA41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“凤仪镇产业基础设施建设”的绩效评价结果显示，夯实产业发展根基，完善基础设施配套，提升防灾减灾能力，助力全镇农文旅产业提质增效，特实施本次凤仪镇产业基础设施建设项目</w:t>
            </w:r>
          </w:p>
          <w:p w14:paraId="0952B7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F806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FB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存在问题</w:t>
            </w:r>
          </w:p>
        </w:tc>
        <w:tc>
          <w:tcPr>
            <w:tcW w:w="99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BF395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32D7D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CE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改进措施</w:t>
            </w:r>
          </w:p>
        </w:tc>
        <w:tc>
          <w:tcPr>
            <w:tcW w:w="993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5889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bl>
    <w:p w14:paraId="19C0BEA7">
      <w:pPr>
        <w:rPr>
          <w:rFonts w:hint="eastAsia"/>
          <w:lang w:val="en-US" w:eastAsia="zh-CN"/>
        </w:rPr>
      </w:pPr>
    </w:p>
    <w:tbl>
      <w:tblPr>
        <w:tblStyle w:val="19"/>
        <w:tblW w:w="10740" w:type="dxa"/>
        <w:tblInd w:w="0" w:type="dxa"/>
        <w:shd w:val="clear" w:color="auto" w:fill="auto"/>
        <w:tblLayout w:type="autofit"/>
        <w:tblCellMar>
          <w:top w:w="0" w:type="dxa"/>
          <w:left w:w="0" w:type="dxa"/>
          <w:bottom w:w="0" w:type="dxa"/>
          <w:right w:w="0" w:type="dxa"/>
        </w:tblCellMar>
      </w:tblPr>
      <w:tblGrid>
        <w:gridCol w:w="655"/>
        <w:gridCol w:w="1700"/>
        <w:gridCol w:w="1037"/>
        <w:gridCol w:w="1772"/>
        <w:gridCol w:w="500"/>
        <w:gridCol w:w="908"/>
        <w:gridCol w:w="502"/>
        <w:gridCol w:w="840"/>
        <w:gridCol w:w="485"/>
        <w:gridCol w:w="438"/>
        <w:gridCol w:w="1903"/>
      </w:tblGrid>
      <w:tr w14:paraId="427BC1BA">
        <w:tblPrEx>
          <w:shd w:val="clear" w:color="auto" w:fill="auto"/>
          <w:tblCellMar>
            <w:top w:w="0" w:type="dxa"/>
            <w:left w:w="0" w:type="dxa"/>
            <w:bottom w:w="0" w:type="dxa"/>
            <w:right w:w="0" w:type="dxa"/>
          </w:tblCellMar>
        </w:tblPrEx>
        <w:trPr>
          <w:trHeight w:val="543" w:hRule="atLeast"/>
        </w:trPr>
        <w:tc>
          <w:tcPr>
            <w:tcW w:w="1074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B5771">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41F256EB">
        <w:tblPrEx>
          <w:shd w:val="clear" w:color="auto" w:fill="auto"/>
          <w:tblCellMar>
            <w:top w:w="0" w:type="dxa"/>
            <w:left w:w="0" w:type="dxa"/>
            <w:bottom w:w="0" w:type="dxa"/>
            <w:right w:w="0" w:type="dxa"/>
          </w:tblCellMar>
        </w:tblPrEx>
        <w:trPr>
          <w:trHeight w:val="458" w:hRule="atLeast"/>
        </w:trPr>
        <w:tc>
          <w:tcPr>
            <w:tcW w:w="23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845A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383"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EF9E3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51322326T000015018427-2025年凤仪镇社区专职工作者报酬</w:t>
            </w:r>
          </w:p>
        </w:tc>
      </w:tr>
      <w:tr w14:paraId="353445A6">
        <w:tblPrEx>
          <w:shd w:val="clear" w:color="auto" w:fill="auto"/>
          <w:tblCellMar>
            <w:top w:w="0" w:type="dxa"/>
            <w:left w:w="0" w:type="dxa"/>
            <w:bottom w:w="0" w:type="dxa"/>
            <w:right w:w="0" w:type="dxa"/>
          </w:tblCellMar>
        </w:tblPrEx>
        <w:trPr>
          <w:trHeight w:val="891" w:hRule="atLeast"/>
        </w:trPr>
        <w:tc>
          <w:tcPr>
            <w:tcW w:w="23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3494C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72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5D57B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836" w:type="dxa"/>
            <w:tcBorders>
              <w:top w:val="nil"/>
              <w:left w:val="nil"/>
              <w:bottom w:val="nil"/>
              <w:right w:val="nil"/>
            </w:tcBorders>
            <w:shd w:val="clear" w:color="auto" w:fill="auto"/>
            <w:tcMar>
              <w:top w:w="15" w:type="dxa"/>
              <w:left w:w="15" w:type="dxa"/>
              <w:right w:w="15" w:type="dxa"/>
            </w:tcMar>
            <w:vAlign w:val="center"/>
          </w:tcPr>
          <w:p w14:paraId="66784620">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82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4CD53">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茂县凤仪镇人民政府（行政）</w:t>
            </w:r>
          </w:p>
        </w:tc>
      </w:tr>
      <w:tr w14:paraId="6752EEA8">
        <w:tblPrEx>
          <w:shd w:val="clear" w:color="auto" w:fill="auto"/>
          <w:tblCellMar>
            <w:top w:w="0" w:type="dxa"/>
            <w:left w:w="0" w:type="dxa"/>
            <w:bottom w:w="0" w:type="dxa"/>
            <w:right w:w="0" w:type="dxa"/>
          </w:tblCellMar>
        </w:tblPrEx>
        <w:trPr>
          <w:trHeight w:val="458" w:hRule="atLeast"/>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63A4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70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7C52BA">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72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745D5">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66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DD911">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09FA2E9A">
        <w:tblPrEx>
          <w:shd w:val="clear" w:color="auto" w:fill="auto"/>
          <w:tblCellMar>
            <w:top w:w="0" w:type="dxa"/>
            <w:left w:w="0" w:type="dxa"/>
            <w:bottom w:w="0" w:type="dxa"/>
            <w:right w:w="0" w:type="dxa"/>
          </w:tblCellMar>
        </w:tblPrEx>
        <w:trPr>
          <w:trHeight w:val="864"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3CD34">
            <w:pPr>
              <w:rPr>
                <w:rFonts w:hint="eastAsia" w:ascii="宋体" w:hAnsi="宋体" w:eastAsia="宋体" w:cs="宋体"/>
                <w:i w:val="0"/>
                <w:color w:val="000000"/>
                <w:sz w:val="18"/>
                <w:szCs w:val="18"/>
                <w:u w:val="none"/>
              </w:rPr>
            </w:pPr>
          </w:p>
        </w:tc>
        <w:tc>
          <w:tcPr>
            <w:tcW w:w="170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E14ACF">
            <w:pPr>
              <w:rPr>
                <w:rFonts w:hint="eastAsia" w:ascii="宋体" w:hAnsi="宋体" w:eastAsia="宋体" w:cs="宋体"/>
                <w:i w:val="0"/>
                <w:color w:val="000000"/>
                <w:sz w:val="18"/>
                <w:szCs w:val="18"/>
                <w:u w:val="none"/>
              </w:rPr>
            </w:pPr>
          </w:p>
        </w:tc>
        <w:tc>
          <w:tcPr>
            <w:tcW w:w="4720"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F3C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凤仪镇社区专职工作者报酬：凤仪镇4个社区，社区专职工作者40人，2025年报酬及保险预算631501.36元。进一步提升凤仪镇社区公共服务和社会管理水平。</w:t>
            </w:r>
          </w:p>
        </w:tc>
        <w:tc>
          <w:tcPr>
            <w:tcW w:w="3663"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4106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凤仪镇社区专职工作者报酬：凤仪镇4个社区，社区专职工作者40人，2025年报酬及保险预算631501.36元。</w:t>
            </w:r>
          </w:p>
        </w:tc>
      </w:tr>
      <w:tr w14:paraId="3341D5B4">
        <w:tblPrEx>
          <w:shd w:val="clear" w:color="auto" w:fill="auto"/>
          <w:tblCellMar>
            <w:top w:w="0" w:type="dxa"/>
            <w:left w:w="0" w:type="dxa"/>
            <w:bottom w:w="0" w:type="dxa"/>
            <w:right w:w="0" w:type="dxa"/>
          </w:tblCellMar>
        </w:tblPrEx>
        <w:trPr>
          <w:trHeight w:val="446"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1969B5">
            <w:pPr>
              <w:rPr>
                <w:rFonts w:hint="eastAsia" w:ascii="宋体" w:hAnsi="宋体" w:eastAsia="宋体" w:cs="宋体"/>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9E6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2.项目实施内容及过程概述</w:t>
            </w:r>
          </w:p>
        </w:tc>
        <w:tc>
          <w:tcPr>
            <w:tcW w:w="8383"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FDC54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我镇于2025年12月支付社工2025年9月至12月报酬及保险费用582237.89元</w:t>
            </w:r>
          </w:p>
        </w:tc>
      </w:tr>
      <w:tr w14:paraId="38D5414A">
        <w:tblPrEx>
          <w:shd w:val="clear" w:color="auto" w:fill="auto"/>
          <w:tblCellMar>
            <w:top w:w="0" w:type="dxa"/>
            <w:left w:w="0" w:type="dxa"/>
            <w:bottom w:w="0" w:type="dxa"/>
            <w:right w:w="0" w:type="dxa"/>
          </w:tblCellMar>
        </w:tblPrEx>
        <w:trPr>
          <w:trHeight w:val="891" w:hRule="atLeast"/>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D6638F">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F303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年度预算数（万元）</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291F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年初预算</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0C5A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调整后预算数</w:t>
            </w:r>
          </w:p>
        </w:tc>
        <w:tc>
          <w:tcPr>
            <w:tcW w:w="19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1AE8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预算执行数</w:t>
            </w:r>
          </w:p>
        </w:tc>
        <w:tc>
          <w:tcPr>
            <w:tcW w:w="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8483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预算执行率</w:t>
            </w:r>
          </w:p>
        </w:tc>
        <w:tc>
          <w:tcPr>
            <w:tcW w:w="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C39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B4D4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65A42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原因</w:t>
            </w:r>
          </w:p>
        </w:tc>
      </w:tr>
      <w:tr w14:paraId="27921D68">
        <w:tblPrEx>
          <w:shd w:val="clear" w:color="auto" w:fill="auto"/>
          <w:tblCellMar>
            <w:top w:w="0" w:type="dxa"/>
            <w:left w:w="0" w:type="dxa"/>
            <w:bottom w:w="0" w:type="dxa"/>
            <w:right w:w="0" w:type="dxa"/>
          </w:tblCellMar>
        </w:tblPrEx>
        <w:trPr>
          <w:trHeight w:val="458"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D1F028">
            <w:pPr>
              <w:jc w:val="center"/>
              <w:rPr>
                <w:rFonts w:hint="eastAsia" w:ascii="宋体" w:hAnsi="宋体" w:eastAsia="宋体" w:cs="宋体"/>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EEDE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总额</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D39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C72B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58.22</w:t>
            </w:r>
          </w:p>
        </w:tc>
        <w:tc>
          <w:tcPr>
            <w:tcW w:w="19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63D1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58.22</w:t>
            </w:r>
          </w:p>
        </w:tc>
        <w:tc>
          <w:tcPr>
            <w:tcW w:w="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49F4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104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D1D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0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6B1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33DBF83A">
        <w:tblPrEx>
          <w:shd w:val="clear" w:color="auto" w:fill="auto"/>
          <w:tblCellMar>
            <w:top w:w="0" w:type="dxa"/>
            <w:left w:w="0" w:type="dxa"/>
            <w:bottom w:w="0" w:type="dxa"/>
            <w:right w:w="0" w:type="dxa"/>
          </w:tblCellMar>
        </w:tblPrEx>
        <w:trPr>
          <w:trHeight w:val="458"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3A7B4">
            <w:pPr>
              <w:jc w:val="center"/>
              <w:rPr>
                <w:rFonts w:hint="eastAsia" w:ascii="宋体" w:hAnsi="宋体" w:eastAsia="宋体" w:cs="宋体"/>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7D21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其中：财政资金</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C93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68D3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58.22</w:t>
            </w:r>
          </w:p>
        </w:tc>
        <w:tc>
          <w:tcPr>
            <w:tcW w:w="19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8F3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58.22</w:t>
            </w:r>
          </w:p>
        </w:tc>
        <w:tc>
          <w:tcPr>
            <w:tcW w:w="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2301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FAE6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6161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9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CF2C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5BEA2949">
        <w:tblPrEx>
          <w:shd w:val="clear" w:color="auto" w:fill="auto"/>
          <w:tblCellMar>
            <w:top w:w="0" w:type="dxa"/>
            <w:left w:w="0" w:type="dxa"/>
            <w:bottom w:w="0" w:type="dxa"/>
            <w:right w:w="0" w:type="dxa"/>
          </w:tblCellMar>
        </w:tblPrEx>
        <w:trPr>
          <w:trHeight w:val="458"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DB3999">
            <w:pPr>
              <w:jc w:val="center"/>
              <w:rPr>
                <w:rFonts w:hint="eastAsia" w:ascii="宋体" w:hAnsi="宋体" w:eastAsia="宋体" w:cs="宋体"/>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6EA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财政专户管理资金</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F18B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FC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9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8E60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9390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794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8F29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9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1D9C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29DC8204">
        <w:tblPrEx>
          <w:shd w:val="clear" w:color="auto" w:fill="auto"/>
          <w:tblCellMar>
            <w:top w:w="0" w:type="dxa"/>
            <w:left w:w="0" w:type="dxa"/>
            <w:bottom w:w="0" w:type="dxa"/>
            <w:right w:w="0" w:type="dxa"/>
          </w:tblCellMar>
        </w:tblPrEx>
        <w:trPr>
          <w:trHeight w:val="458"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AE3BBA">
            <w:pPr>
              <w:jc w:val="center"/>
              <w:rPr>
                <w:rFonts w:hint="eastAsia" w:ascii="宋体" w:hAnsi="宋体" w:eastAsia="宋体" w:cs="宋体"/>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CA1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单位资金</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0623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584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9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6CA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846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FA6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A339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9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21AA8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6F397473">
        <w:tblPrEx>
          <w:shd w:val="clear" w:color="auto" w:fill="auto"/>
          <w:tblCellMar>
            <w:top w:w="0" w:type="dxa"/>
            <w:left w:w="0" w:type="dxa"/>
            <w:bottom w:w="0" w:type="dxa"/>
            <w:right w:w="0" w:type="dxa"/>
          </w:tblCellMar>
        </w:tblPrEx>
        <w:trPr>
          <w:trHeight w:val="458"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625118">
            <w:pPr>
              <w:jc w:val="center"/>
              <w:rPr>
                <w:rFonts w:hint="eastAsia" w:ascii="宋体" w:hAnsi="宋体" w:eastAsia="宋体" w:cs="宋体"/>
                <w:i w:val="0"/>
                <w:color w:val="000000"/>
                <w:sz w:val="18"/>
                <w:szCs w:val="18"/>
                <w:u w:val="none"/>
              </w:rPr>
            </w:pP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203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其他资金</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CB9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497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91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F91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EFB3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6FB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124E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90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BD96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5C8A3C33">
        <w:tblPrEx>
          <w:shd w:val="clear" w:color="auto" w:fill="auto"/>
          <w:tblCellMar>
            <w:top w:w="0" w:type="dxa"/>
            <w:left w:w="0" w:type="dxa"/>
            <w:bottom w:w="0" w:type="dxa"/>
            <w:right w:w="0" w:type="dxa"/>
          </w:tblCellMar>
        </w:tblPrEx>
        <w:trPr>
          <w:trHeight w:val="891" w:hRule="atLeast"/>
        </w:trPr>
        <w:tc>
          <w:tcPr>
            <w:tcW w:w="65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951DDA">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7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A97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619C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C366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5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4277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9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18B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5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119F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8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A1C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CEC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A676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BEBF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6CED044D">
        <w:tblPrEx>
          <w:shd w:val="clear" w:color="auto" w:fill="auto"/>
          <w:tblCellMar>
            <w:top w:w="0" w:type="dxa"/>
            <w:left w:w="0" w:type="dxa"/>
            <w:bottom w:w="0" w:type="dxa"/>
            <w:right w:w="0" w:type="dxa"/>
          </w:tblCellMar>
        </w:tblPrEx>
        <w:trPr>
          <w:trHeight w:val="475"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DDAF1C">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44D0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B812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4D4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社区专职工作者人数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A703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1027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4CC9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40EB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C481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DB47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5592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EFBBD0A">
        <w:tblPrEx>
          <w:shd w:val="clear" w:color="auto" w:fill="auto"/>
          <w:tblCellMar>
            <w:top w:w="0" w:type="dxa"/>
            <w:left w:w="0" w:type="dxa"/>
            <w:bottom w:w="0" w:type="dxa"/>
            <w:right w:w="0" w:type="dxa"/>
          </w:tblCellMar>
        </w:tblPrEx>
        <w:trPr>
          <w:trHeight w:val="521"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86D614">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4E5FA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5E1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49EC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社区专职工作者报酬按时支付率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654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8D316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8839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424C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D0E7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45BA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E03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41B0101">
        <w:tblPrEx>
          <w:shd w:val="clear" w:color="auto" w:fill="auto"/>
          <w:tblCellMar>
            <w:top w:w="0" w:type="dxa"/>
            <w:left w:w="0" w:type="dxa"/>
            <w:bottom w:w="0" w:type="dxa"/>
            <w:right w:w="0" w:type="dxa"/>
          </w:tblCellMar>
        </w:tblPrEx>
        <w:trPr>
          <w:trHeight w:val="180"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18BB79">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7A91F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E8C1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086A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项目资金使用合格率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D8B0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12BC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9E06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B575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4D337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48EC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64C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27C5F45">
        <w:tblPrEx>
          <w:shd w:val="clear" w:color="auto" w:fill="auto"/>
          <w:tblCellMar>
            <w:top w:w="0" w:type="dxa"/>
            <w:left w:w="0" w:type="dxa"/>
            <w:bottom w:w="0" w:type="dxa"/>
            <w:right w:w="0" w:type="dxa"/>
          </w:tblCellMar>
        </w:tblPrEx>
        <w:trPr>
          <w:trHeight w:val="416"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49E4C0">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F309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5B6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964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进一步提升凤仪镇社区社会管理水平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FEAB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648CF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C0EA8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0BF4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B20F9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B24F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BF0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00FDFF26">
        <w:tblPrEx>
          <w:shd w:val="clear" w:color="auto" w:fill="auto"/>
          <w:tblCellMar>
            <w:top w:w="0" w:type="dxa"/>
            <w:left w:w="0" w:type="dxa"/>
            <w:bottom w:w="0" w:type="dxa"/>
            <w:right w:w="0" w:type="dxa"/>
          </w:tblCellMar>
        </w:tblPrEx>
        <w:trPr>
          <w:trHeight w:val="461"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4AA2C7">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C0E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3502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A4F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进一步提升凤仪镇社区公共服务能力</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5125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032B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8EF7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4A5E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FEF09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4AD6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15</w:t>
            </w: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8A8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53F98FFB">
        <w:tblPrEx>
          <w:shd w:val="clear" w:color="auto" w:fill="auto"/>
          <w:tblCellMar>
            <w:top w:w="0" w:type="dxa"/>
            <w:left w:w="0" w:type="dxa"/>
            <w:bottom w:w="0" w:type="dxa"/>
            <w:right w:w="0" w:type="dxa"/>
          </w:tblCellMar>
        </w:tblPrEx>
        <w:trPr>
          <w:trHeight w:val="206"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AC6BF9">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75D7C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2BA0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472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63452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22B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D7A7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12DD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FC41E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A1A5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60F1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E7FD248">
        <w:tblPrEx>
          <w:shd w:val="clear" w:color="auto" w:fill="auto"/>
          <w:tblCellMar>
            <w:top w:w="0" w:type="dxa"/>
            <w:left w:w="0" w:type="dxa"/>
            <w:bottom w:w="0" w:type="dxa"/>
            <w:right w:w="0" w:type="dxa"/>
          </w:tblCellMar>
        </w:tblPrEx>
        <w:trPr>
          <w:trHeight w:val="326" w:hRule="atLeast"/>
        </w:trPr>
        <w:tc>
          <w:tcPr>
            <w:tcW w:w="65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C9BE5">
            <w:pPr>
              <w:jc w:val="center"/>
              <w:rPr>
                <w:rFonts w:hint="eastAsia" w:ascii="宋体" w:hAnsi="宋体" w:eastAsia="宋体" w:cs="宋体"/>
                <w:i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D9EE6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10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FBC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7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9C2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E605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EAF4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631501.36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4A5F9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C5A62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582237.89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D2C3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1B2EA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0EB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5C63B42">
        <w:tblPrEx>
          <w:shd w:val="clear" w:color="auto" w:fill="auto"/>
        </w:tblPrEx>
        <w:trPr>
          <w:trHeight w:val="458" w:hRule="atLeast"/>
        </w:trPr>
        <w:tc>
          <w:tcPr>
            <w:tcW w:w="7913"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F1D4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合计</w:t>
            </w:r>
          </w:p>
        </w:tc>
        <w:tc>
          <w:tcPr>
            <w:tcW w:w="48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0B32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172E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c>
          <w:tcPr>
            <w:tcW w:w="190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EF62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p>
        </w:tc>
      </w:tr>
      <w:tr w14:paraId="719B5D66">
        <w:tblPrEx>
          <w:shd w:val="clear" w:color="auto" w:fill="auto"/>
          <w:tblCellMar>
            <w:top w:w="0" w:type="dxa"/>
            <w:left w:w="0" w:type="dxa"/>
            <w:bottom w:w="0" w:type="dxa"/>
            <w:right w:w="0" w:type="dxa"/>
          </w:tblCellMar>
        </w:tblPrEx>
        <w:trPr>
          <w:trHeight w:val="89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F340A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评价结论</w:t>
            </w:r>
          </w:p>
        </w:tc>
        <w:tc>
          <w:tcPr>
            <w:tcW w:w="1008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DD7F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体而言，“2025年凤仪镇社区专职工作者报酬”达到了预期的绩效目标。项目实施过程中，资金使用规范，社区专职工作者的聘用和工作顺利完成，项目目标全面实现，群众满意度高，整体评价为“优”。该项目的成功实施，提升了凤仪镇社区公共服务和社会管理水平。</w:t>
            </w:r>
          </w:p>
        </w:tc>
      </w:tr>
      <w:tr w14:paraId="6CFD24AA">
        <w:tblPrEx>
          <w:shd w:val="clear" w:color="auto" w:fill="auto"/>
          <w:tblCellMar>
            <w:top w:w="0" w:type="dxa"/>
            <w:left w:w="0" w:type="dxa"/>
            <w:bottom w:w="0" w:type="dxa"/>
            <w:right w:w="0" w:type="dxa"/>
          </w:tblCellMar>
        </w:tblPrEx>
        <w:trPr>
          <w:trHeight w:val="58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59C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存在问题</w:t>
            </w:r>
          </w:p>
        </w:tc>
        <w:tc>
          <w:tcPr>
            <w:tcW w:w="1008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9F14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r w14:paraId="59AF4D73">
        <w:tblPrEx>
          <w:shd w:val="clear" w:color="auto" w:fill="auto"/>
          <w:tblCellMar>
            <w:top w:w="0" w:type="dxa"/>
            <w:left w:w="0" w:type="dxa"/>
            <w:bottom w:w="0" w:type="dxa"/>
            <w:right w:w="0" w:type="dxa"/>
          </w:tblCellMar>
        </w:tblPrEx>
        <w:trPr>
          <w:trHeight w:val="511"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249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改进措施</w:t>
            </w:r>
          </w:p>
        </w:tc>
        <w:tc>
          <w:tcPr>
            <w:tcW w:w="1008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9A1C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无</w:t>
            </w:r>
          </w:p>
        </w:tc>
      </w:tr>
    </w:tbl>
    <w:p w14:paraId="26E4F252">
      <w:pPr>
        <w:pStyle w:val="2"/>
        <w:rPr>
          <w:rFonts w:hint="eastAsia"/>
          <w:lang w:val="en-US" w:eastAsia="zh-CN"/>
        </w:rPr>
      </w:pPr>
    </w:p>
    <w:tbl>
      <w:tblPr>
        <w:tblStyle w:val="19"/>
        <w:tblW w:w="10800" w:type="dxa"/>
        <w:tblInd w:w="0" w:type="dxa"/>
        <w:shd w:val="clear" w:color="auto" w:fill="auto"/>
        <w:tblLayout w:type="autofit"/>
        <w:tblCellMar>
          <w:top w:w="0" w:type="dxa"/>
          <w:left w:w="0" w:type="dxa"/>
          <w:bottom w:w="0" w:type="dxa"/>
          <w:right w:w="0" w:type="dxa"/>
        </w:tblCellMar>
      </w:tblPr>
      <w:tblGrid>
        <w:gridCol w:w="666"/>
        <w:gridCol w:w="1726"/>
        <w:gridCol w:w="964"/>
        <w:gridCol w:w="1857"/>
        <w:gridCol w:w="508"/>
        <w:gridCol w:w="775"/>
        <w:gridCol w:w="587"/>
        <w:gridCol w:w="848"/>
        <w:gridCol w:w="492"/>
        <w:gridCol w:w="444"/>
        <w:gridCol w:w="1933"/>
      </w:tblGrid>
      <w:tr w14:paraId="626587C5">
        <w:tblPrEx>
          <w:shd w:val="clear" w:color="auto" w:fill="auto"/>
          <w:tblCellMar>
            <w:top w:w="0" w:type="dxa"/>
            <w:left w:w="0" w:type="dxa"/>
            <w:bottom w:w="0" w:type="dxa"/>
            <w:right w:w="0" w:type="dxa"/>
          </w:tblCellMar>
        </w:tblPrEx>
        <w:trPr>
          <w:trHeight w:val="363" w:hRule="atLeast"/>
        </w:trPr>
        <w:tc>
          <w:tcPr>
            <w:tcW w:w="10800" w:type="dxa"/>
            <w:gridSpan w:val="11"/>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817A4">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部门预算项目支出绩效自评表（2025年度）</w:t>
            </w:r>
          </w:p>
        </w:tc>
      </w:tr>
      <w:tr w14:paraId="2BAE5E4E">
        <w:tblPrEx>
          <w:shd w:val="clear" w:color="auto" w:fill="auto"/>
          <w:tblCellMar>
            <w:top w:w="0" w:type="dxa"/>
            <w:left w:w="0" w:type="dxa"/>
            <w:bottom w:w="0" w:type="dxa"/>
            <w:right w:w="0" w:type="dxa"/>
          </w:tblCellMar>
        </w:tblPrEx>
        <w:trPr>
          <w:trHeight w:val="463" w:hRule="atLeast"/>
        </w:trPr>
        <w:tc>
          <w:tcPr>
            <w:tcW w:w="2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3ED3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408"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BEF524">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51322326T000015223532-凤仪镇勒都村、龙洞村、南庄村产业基础设施建设项目</w:t>
            </w:r>
          </w:p>
        </w:tc>
      </w:tr>
      <w:tr w14:paraId="516D301F">
        <w:tblPrEx>
          <w:shd w:val="clear" w:color="auto" w:fill="auto"/>
          <w:tblCellMar>
            <w:top w:w="0" w:type="dxa"/>
            <w:left w:w="0" w:type="dxa"/>
            <w:bottom w:w="0" w:type="dxa"/>
            <w:right w:w="0" w:type="dxa"/>
          </w:tblCellMar>
        </w:tblPrEx>
        <w:trPr>
          <w:trHeight w:val="901" w:hRule="atLeast"/>
        </w:trPr>
        <w:tc>
          <w:tcPr>
            <w:tcW w:w="239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9060F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469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2B34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w:t>
            </w:r>
          </w:p>
        </w:tc>
        <w:tc>
          <w:tcPr>
            <w:tcW w:w="848" w:type="dxa"/>
            <w:tcBorders>
              <w:top w:val="nil"/>
              <w:left w:val="nil"/>
              <w:bottom w:val="nil"/>
              <w:right w:val="nil"/>
            </w:tcBorders>
            <w:shd w:val="clear" w:color="auto" w:fill="auto"/>
            <w:tcMar>
              <w:top w:w="15" w:type="dxa"/>
              <w:left w:w="15" w:type="dxa"/>
              <w:right w:w="15" w:type="dxa"/>
            </w:tcMar>
            <w:vAlign w:val="center"/>
          </w:tcPr>
          <w:p w14:paraId="41A61305">
            <w:pPr>
              <w:keepNext w:val="0"/>
              <w:keepLines w:val="0"/>
              <w:widowControl/>
              <w:suppressLineNumbers w:val="0"/>
              <w:jc w:val="left"/>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86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69FC1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茂县凤仪镇人民政府（行政）</w:t>
            </w:r>
          </w:p>
        </w:tc>
      </w:tr>
      <w:tr w14:paraId="6CCE6E54">
        <w:tblPrEx>
          <w:shd w:val="clear" w:color="auto" w:fill="auto"/>
          <w:tblCellMar>
            <w:top w:w="0" w:type="dxa"/>
            <w:left w:w="0" w:type="dxa"/>
            <w:bottom w:w="0" w:type="dxa"/>
            <w:right w:w="0" w:type="dxa"/>
          </w:tblCellMar>
        </w:tblPrEx>
        <w:trPr>
          <w:trHeight w:val="320" w:hRule="atLeast"/>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D2273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172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12FA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469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B31782">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7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3067C2">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14:paraId="744FA6C3">
        <w:tblPrEx>
          <w:shd w:val="clear" w:color="auto" w:fill="auto"/>
          <w:tblCellMar>
            <w:top w:w="0" w:type="dxa"/>
            <w:left w:w="0" w:type="dxa"/>
            <w:bottom w:w="0" w:type="dxa"/>
            <w:right w:w="0" w:type="dxa"/>
          </w:tblCellMar>
        </w:tblPrEx>
        <w:trPr>
          <w:trHeight w:val="1705"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A34E3">
            <w:pPr>
              <w:rPr>
                <w:rFonts w:hint="eastAsia" w:ascii="宋体" w:hAnsi="宋体" w:eastAsia="宋体" w:cs="宋体"/>
                <w:i w:val="0"/>
                <w:color w:val="000000"/>
                <w:sz w:val="18"/>
                <w:szCs w:val="18"/>
                <w:u w:val="none"/>
              </w:rPr>
            </w:pPr>
          </w:p>
        </w:tc>
        <w:tc>
          <w:tcPr>
            <w:tcW w:w="172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F2C2A7">
            <w:pPr>
              <w:rPr>
                <w:rFonts w:hint="eastAsia" w:ascii="宋体" w:hAnsi="宋体" w:eastAsia="宋体" w:cs="宋体"/>
                <w:i w:val="0"/>
                <w:color w:val="000000"/>
                <w:sz w:val="18"/>
                <w:szCs w:val="18"/>
                <w:u w:val="none"/>
              </w:rPr>
            </w:pPr>
          </w:p>
        </w:tc>
        <w:tc>
          <w:tcPr>
            <w:tcW w:w="4691"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7CA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勒都村、龙洞村、南庄村产业基础设施建设项目42.45316万元。勒都村新建片石堡坎460立方米，沟渠90立方米，道路硬化50立方米，道路黑化500平方米；道路抢修机具台班等。龙洞村新建片石堡坎210立方米，道路恢复50立方米；C20混凝土堡坎85立方米。南庄村新建毛石混凝土挡墙380立方米。改善我镇勒都村、龙洞村、南庄村产业基础设施，方便农副产品运输，方便群众出行。</w:t>
            </w:r>
          </w:p>
        </w:tc>
        <w:tc>
          <w:tcPr>
            <w:tcW w:w="3717"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F12B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凤仪镇勒都村、龙洞村、南庄村产业基础设施建设项目42.45316万元。勒都村新建片石堡坎460立方米，沟渠90立方米，道路硬化50立方米，道路黑化500平方米；道路抢修机具台班等。龙洞村新建片石堡坎210立方米，道路恢复50立方米；C20混凝土堡坎85立方米。南庄村新建毛石混凝土挡墙380立方米。</w:t>
            </w:r>
          </w:p>
        </w:tc>
      </w:tr>
      <w:tr w14:paraId="4A4F02C4">
        <w:tblPrEx>
          <w:tblCellMar>
            <w:top w:w="0" w:type="dxa"/>
            <w:left w:w="0" w:type="dxa"/>
            <w:bottom w:w="0" w:type="dxa"/>
            <w:right w:w="0" w:type="dxa"/>
          </w:tblCellMar>
        </w:tblPrEx>
        <w:trPr>
          <w:trHeight w:val="606"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AC45F5">
            <w:pP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5F9692">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2.项目实施内容及过程概述</w:t>
            </w:r>
          </w:p>
        </w:tc>
        <w:tc>
          <w:tcPr>
            <w:tcW w:w="8408" w:type="dxa"/>
            <w:gridSpan w:val="9"/>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E04368">
            <w:pPr>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lang w:val="en-US" w:eastAsia="zh-CN"/>
              </w:rPr>
              <w:t>该项目下达资金42.45万元，实际支出资金42.45万元。资金支付范围、支付标准、支付进度、支付依据等合规合法、与预算相符</w:t>
            </w:r>
          </w:p>
        </w:tc>
      </w:tr>
      <w:tr w14:paraId="6BD258C1">
        <w:tblPrEx>
          <w:shd w:val="clear" w:color="auto" w:fill="auto"/>
          <w:tblCellMar>
            <w:top w:w="0" w:type="dxa"/>
            <w:left w:w="0" w:type="dxa"/>
            <w:bottom w:w="0" w:type="dxa"/>
            <w:right w:w="0" w:type="dxa"/>
          </w:tblCellMar>
        </w:tblPrEx>
        <w:trPr>
          <w:trHeight w:val="23" w:hRule="atLeast"/>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AE0F57">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468D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年度预算数（万元）</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080E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年初预算</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CF7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调整后预算数</w:t>
            </w:r>
          </w:p>
        </w:tc>
        <w:tc>
          <w:tcPr>
            <w:tcW w:w="18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9864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预算执行数</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ACFF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预算执行率</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1670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E6E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6C60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原因</w:t>
            </w:r>
          </w:p>
        </w:tc>
      </w:tr>
      <w:tr w14:paraId="165D2E5E">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1AC226">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B70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总额</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18A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4E36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42.45</w:t>
            </w:r>
          </w:p>
        </w:tc>
        <w:tc>
          <w:tcPr>
            <w:tcW w:w="18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2655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42.45</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131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7B4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C36F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3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63E1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F8C8E53">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2DC84E">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C672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其中：财政资金</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C528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0FD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42.45</w:t>
            </w:r>
          </w:p>
        </w:tc>
        <w:tc>
          <w:tcPr>
            <w:tcW w:w="18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2404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42.45</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750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100.00%</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A0F3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4708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1FB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B0F73AD">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5B1260">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5E78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财政专户管理资金</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071D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5F38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8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629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5FFC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6FEF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492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F1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89F9016">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3E1B68">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B95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单位资金</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80D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5A52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18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8E72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CEF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0.00%</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CA0D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63A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4EA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9A68ACE">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09699">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3AB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其他资金</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B32C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A66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18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A9B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CE7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5131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90BF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193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E21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615CCADC">
        <w:tblPrEx>
          <w:tblCellMar>
            <w:top w:w="0" w:type="dxa"/>
            <w:left w:w="0" w:type="dxa"/>
            <w:bottom w:w="0" w:type="dxa"/>
            <w:right w:w="0" w:type="dxa"/>
          </w:tblCellMar>
        </w:tblPrEx>
        <w:trPr>
          <w:trHeight w:val="23" w:hRule="atLeast"/>
        </w:trPr>
        <w:tc>
          <w:tcPr>
            <w:tcW w:w="66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4126B">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7993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一级指标</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27AF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二级指标</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9BF2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三级指标</w:t>
            </w:r>
          </w:p>
        </w:tc>
        <w:tc>
          <w:tcPr>
            <w:tcW w:w="5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A0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指标性质</w:t>
            </w:r>
          </w:p>
        </w:tc>
        <w:tc>
          <w:tcPr>
            <w:tcW w:w="77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19B8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指标值</w:t>
            </w:r>
          </w:p>
        </w:tc>
        <w:tc>
          <w:tcPr>
            <w:tcW w:w="5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2967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度量单位</w:t>
            </w:r>
          </w:p>
        </w:tc>
        <w:tc>
          <w:tcPr>
            <w:tcW w:w="8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A6B2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完成值</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C05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权重</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CDEA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得分</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9E78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未完成原因分析</w:t>
            </w:r>
          </w:p>
        </w:tc>
      </w:tr>
      <w:tr w14:paraId="57AE2331">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734F2">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BA7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08B9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质量指标</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1DD3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项目验收合格率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A2C21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569C8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BDC53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A5704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6C59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5FAC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A17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6624ED5">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67063">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C07A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AF3E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时效指标</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EFAF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项目完工及时率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6D08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544A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5CEF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046D3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3637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EE60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F66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8FEB778">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3A4F59">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38F8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999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C6E4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南庄村新建毛石混凝土挡墙数量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0339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6992C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F9283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立方米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9FB4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150C3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222C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F32D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8717F3E">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167DB0">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1864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E388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1E5B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龙洞村新建片石堡坎数量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AB1F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6998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FA417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立方米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55821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A98CF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5202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9036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7661809">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409FB">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A73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产出指标</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AF7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数量指标</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B4B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勒都村新建片石堡坎数量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3A8D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67C3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844A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立方米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4A36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ADF9E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8E43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7FE5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7080CD23">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CFA65">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9504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效益指标</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91A5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社会效益指标</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0A92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改善我镇勒都村、龙洞村、南庄村产业基础设施，方便农副产品运输，方便群众出行。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64DA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2D9F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0A9FE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AD5E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优</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0C2B5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623B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20</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57F7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46B2C874">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9F5FE">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6AC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满意度指标</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9D71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服务对象满意度指标</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B8D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受益群众满意度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97605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66BA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248FB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269B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EB8C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8B25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38B5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1405200A">
        <w:tblPrEx>
          <w:tblCellMar>
            <w:top w:w="0" w:type="dxa"/>
            <w:left w:w="0" w:type="dxa"/>
            <w:bottom w:w="0" w:type="dxa"/>
            <w:right w:w="0" w:type="dxa"/>
          </w:tblCellMar>
        </w:tblPrEx>
        <w:trPr>
          <w:trHeight w:val="23" w:hRule="atLeast"/>
        </w:trPr>
        <w:tc>
          <w:tcPr>
            <w:tcW w:w="66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112EA4">
            <w:pPr>
              <w:jc w:val="center"/>
              <w:rPr>
                <w:rFonts w:hint="eastAsia" w:ascii="宋体" w:hAnsi="宋体" w:eastAsia="宋体" w:cs="宋体"/>
                <w:i w:val="0"/>
                <w:color w:val="000000"/>
                <w:sz w:val="18"/>
                <w:szCs w:val="18"/>
                <w:u w:val="none"/>
              </w:rPr>
            </w:pPr>
          </w:p>
        </w:tc>
        <w:tc>
          <w:tcPr>
            <w:tcW w:w="1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D05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成本指标</w:t>
            </w:r>
          </w:p>
        </w:tc>
        <w:tc>
          <w:tcPr>
            <w:tcW w:w="9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4E77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经济成本指标</w:t>
            </w:r>
          </w:p>
        </w:tc>
        <w:tc>
          <w:tcPr>
            <w:tcW w:w="18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A033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项目成本控制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FEE3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E5BB3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42.45316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3A95C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5858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42.45316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F3E75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FDD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C5FC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3FEDA4B8">
        <w:tblPrEx>
          <w:tblCellMar>
            <w:top w:w="0" w:type="dxa"/>
            <w:left w:w="0" w:type="dxa"/>
            <w:bottom w:w="0" w:type="dxa"/>
            <w:right w:w="0" w:type="dxa"/>
          </w:tblCellMar>
        </w:tblPrEx>
        <w:trPr>
          <w:trHeight w:val="23" w:hRule="atLeast"/>
        </w:trPr>
        <w:tc>
          <w:tcPr>
            <w:tcW w:w="7931"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566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合计</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7106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44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87C8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100</w:t>
            </w:r>
          </w:p>
        </w:tc>
        <w:tc>
          <w:tcPr>
            <w:tcW w:w="193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A37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p>
        </w:tc>
      </w:tr>
      <w:tr w14:paraId="29FD3F01">
        <w:tblPrEx>
          <w:tblCellMar>
            <w:top w:w="0" w:type="dxa"/>
            <w:left w:w="0" w:type="dxa"/>
            <w:bottom w:w="0" w:type="dxa"/>
            <w:right w:w="0" w:type="dxa"/>
          </w:tblCellMar>
        </w:tblPrEx>
        <w:trPr>
          <w:trHeight w:val="23"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B46D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评价结论</w:t>
            </w:r>
          </w:p>
        </w:tc>
        <w:tc>
          <w:tcPr>
            <w:tcW w:w="1013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A1972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该项目的实施改善了我镇勒都村、龙洞村、南庄村产业基础设施，方便农副产品运输，方便群众出行。综上所述该预算项目绩效自评总体良好</w:t>
            </w:r>
            <w:r>
              <w:rPr>
                <w:rFonts w:hint="eastAsia" w:ascii="宋体" w:hAnsi="宋体" w:eastAsia="宋体" w:cs="宋体"/>
                <w:i w:val="0"/>
                <w:color w:val="000000"/>
                <w:kern w:val="0"/>
                <w:sz w:val="18"/>
                <w:szCs w:val="18"/>
                <w:u w:val="none"/>
                <w:lang w:val="en-US" w:eastAsia="zh-CN" w:bidi="ar"/>
              </w:rPr>
              <w:t>。</w:t>
            </w:r>
          </w:p>
        </w:tc>
      </w:tr>
      <w:tr w14:paraId="4BA4575C">
        <w:tblPrEx>
          <w:shd w:val="clear" w:color="auto" w:fill="auto"/>
          <w:tblCellMar>
            <w:top w:w="0" w:type="dxa"/>
            <w:left w:w="0" w:type="dxa"/>
            <w:bottom w:w="0" w:type="dxa"/>
            <w:right w:w="0" w:type="dxa"/>
          </w:tblCellMar>
        </w:tblPrEx>
        <w:trPr>
          <w:trHeight w:val="23"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3B15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存在问题</w:t>
            </w:r>
          </w:p>
        </w:tc>
        <w:tc>
          <w:tcPr>
            <w:tcW w:w="1013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36B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r w14:paraId="01A8EB20">
        <w:tblPrEx>
          <w:tblCellMar>
            <w:top w:w="0" w:type="dxa"/>
            <w:left w:w="0" w:type="dxa"/>
            <w:bottom w:w="0" w:type="dxa"/>
            <w:right w:w="0" w:type="dxa"/>
          </w:tblCellMar>
        </w:tblPrEx>
        <w:trPr>
          <w:trHeight w:val="23" w:hRule="atLeast"/>
        </w:trPr>
        <w:tc>
          <w:tcPr>
            <w:tcW w:w="6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F5A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改进措施</w:t>
            </w:r>
          </w:p>
        </w:tc>
        <w:tc>
          <w:tcPr>
            <w:tcW w:w="10134" w:type="dxa"/>
            <w:gridSpan w:val="10"/>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0EC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微软雅黑" w:hAnsi="微软雅黑" w:eastAsia="微软雅黑" w:cs="微软雅黑"/>
                <w:i/>
                <w:color w:val="000000"/>
                <w:sz w:val="16"/>
                <w:szCs w:val="16"/>
                <w:u w:val="none"/>
              </w:rPr>
            </w:pPr>
            <w:r>
              <w:rPr>
                <w:rFonts w:hint="eastAsia" w:ascii="宋体" w:hAnsi="宋体" w:eastAsia="宋体" w:cs="宋体"/>
                <w:i w:val="0"/>
                <w:color w:val="000000"/>
                <w:kern w:val="0"/>
                <w:sz w:val="18"/>
                <w:szCs w:val="18"/>
                <w:u w:val="none"/>
                <w:lang w:val="en-US" w:eastAsia="zh-CN" w:bidi="ar"/>
              </w:rPr>
              <w:t>无</w:t>
            </w:r>
          </w:p>
        </w:tc>
      </w:tr>
    </w:tbl>
    <w:p w14:paraId="776D4E33">
      <w:pP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rPr>
        <w:br w:type="page"/>
      </w:r>
    </w:p>
    <w:p w14:paraId="1FCEEB2F">
      <w:pPr>
        <w:pStyle w:val="3"/>
        <w:pageBreakBefore w:val="0"/>
        <w:kinsoku/>
        <w:wordWrap/>
        <w:overflowPunct/>
        <w:topLinePunct w:val="0"/>
        <w:autoSpaceDE/>
        <w:autoSpaceDN/>
        <w:bidi w:val="0"/>
        <w:adjustRightInd/>
        <w:snapToGrid/>
        <w:spacing w:line="576" w:lineRule="exact"/>
        <w:jc w:val="center"/>
        <w:rPr>
          <w:rFonts w:hint="eastAsia" w:ascii="方正小标宋简体" w:hAnsi="方正小标宋简体" w:eastAsia="方正小标宋简体" w:cs="方正小标宋简体"/>
        </w:rPr>
        <w:sectPr>
          <w:pgSz w:w="11906" w:h="16838"/>
          <w:pgMar w:top="720" w:right="720" w:bottom="720" w:left="720" w:header="851" w:footer="992" w:gutter="0"/>
          <w:pgNumType w:fmt="decimal"/>
          <w:cols w:space="425" w:num="1"/>
          <w:titlePg/>
          <w:docGrid w:type="lines" w:linePitch="312" w:charSpace="0"/>
        </w:sectPr>
      </w:pPr>
    </w:p>
    <w:p w14:paraId="1A319EF6">
      <w:pPr>
        <w:pStyle w:val="3"/>
        <w:pageBreakBefore w:val="0"/>
        <w:kinsoku/>
        <w:wordWrap/>
        <w:overflowPunct/>
        <w:topLinePunct w:val="0"/>
        <w:autoSpaceDE/>
        <w:autoSpaceDN/>
        <w:bidi w:val="0"/>
        <w:adjustRightInd/>
        <w:snapToGrid/>
        <w:spacing w:line="576" w:lineRule="exact"/>
        <w:jc w:val="center"/>
        <w:rPr>
          <w:rFonts w:hint="eastAsia" w:ascii="仿宋_GB2312" w:hAnsi="仿宋_GB2312" w:eastAsia="仿宋_GB2312" w:cs="仿宋_GB2312"/>
        </w:rPr>
      </w:pPr>
      <w:r>
        <w:rPr>
          <w:rFonts w:hint="eastAsia" w:ascii="方正小标宋简体" w:hAnsi="方正小标宋简体" w:eastAsia="方正小标宋简体" w:cs="方正小标宋简体"/>
        </w:rPr>
        <w:t>第五部分 附表</w:t>
      </w:r>
      <w:bookmarkEnd w:id="87"/>
      <w:bookmarkEnd w:id="88"/>
      <w:bookmarkEnd w:id="89"/>
      <w:bookmarkStart w:id="90" w:name="_Toc15396619"/>
    </w:p>
    <w:p w14:paraId="7C37BB1D">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91" w:name="_Toc8721"/>
      <w:r>
        <w:rPr>
          <w:rFonts w:hint="eastAsia" w:ascii="方正仿宋_GB2312" w:hAnsi="方正仿宋_GB2312" w:eastAsia="方正仿宋_GB2312" w:cs="方正仿宋_GB2312"/>
          <w:b w:val="0"/>
          <w:bCs w:val="0"/>
        </w:rPr>
        <w:t>一、收入支出决算总表</w:t>
      </w:r>
      <w:bookmarkEnd w:id="90"/>
      <w:bookmarkEnd w:id="91"/>
    </w:p>
    <w:p w14:paraId="7C1003FB">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92" w:name="_Toc17279"/>
      <w:bookmarkStart w:id="93" w:name="_Toc15396620"/>
      <w:r>
        <w:rPr>
          <w:rFonts w:hint="eastAsia" w:ascii="方正仿宋_GB2312" w:hAnsi="方正仿宋_GB2312" w:eastAsia="方正仿宋_GB2312" w:cs="方正仿宋_GB2312"/>
          <w:b w:val="0"/>
          <w:bCs w:val="0"/>
        </w:rPr>
        <w:t>二、收入决算表</w:t>
      </w:r>
      <w:bookmarkEnd w:id="92"/>
      <w:bookmarkEnd w:id="93"/>
    </w:p>
    <w:p w14:paraId="18541425">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94" w:name="_Toc15396621"/>
      <w:bookmarkStart w:id="95" w:name="_Toc23992"/>
      <w:r>
        <w:rPr>
          <w:rFonts w:hint="eastAsia" w:ascii="方正仿宋_GB2312" w:hAnsi="方正仿宋_GB2312" w:eastAsia="方正仿宋_GB2312" w:cs="方正仿宋_GB2312"/>
          <w:b w:val="0"/>
          <w:bCs w:val="0"/>
        </w:rPr>
        <w:t>三、支出决算表</w:t>
      </w:r>
      <w:bookmarkEnd w:id="94"/>
      <w:bookmarkEnd w:id="95"/>
    </w:p>
    <w:p w14:paraId="42A184B8">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96" w:name="_Toc25781"/>
      <w:bookmarkStart w:id="97" w:name="_Toc15396622"/>
      <w:r>
        <w:rPr>
          <w:rFonts w:hint="eastAsia" w:ascii="方正仿宋_GB2312" w:hAnsi="方正仿宋_GB2312" w:eastAsia="方正仿宋_GB2312" w:cs="方正仿宋_GB2312"/>
          <w:b w:val="0"/>
          <w:bCs w:val="0"/>
        </w:rPr>
        <w:t>四、财政拨款收入支出决算总表</w:t>
      </w:r>
      <w:bookmarkEnd w:id="96"/>
      <w:bookmarkEnd w:id="97"/>
    </w:p>
    <w:p w14:paraId="70AB9F9A">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98" w:name="_Toc6965"/>
      <w:bookmarkStart w:id="99" w:name="_Toc15396623"/>
      <w:r>
        <w:rPr>
          <w:rFonts w:hint="eastAsia" w:ascii="方正仿宋_GB2312" w:hAnsi="方正仿宋_GB2312" w:eastAsia="方正仿宋_GB2312" w:cs="方正仿宋_GB2312"/>
          <w:b w:val="0"/>
          <w:bCs w:val="0"/>
        </w:rPr>
        <w:t>五、财政拨款支出决算明细表</w:t>
      </w:r>
      <w:bookmarkEnd w:id="98"/>
      <w:bookmarkEnd w:id="99"/>
      <w:bookmarkStart w:id="100" w:name="_Toc15396624"/>
    </w:p>
    <w:p w14:paraId="460CCD0D">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101" w:name="_Toc28670"/>
      <w:r>
        <w:rPr>
          <w:rFonts w:hint="eastAsia" w:ascii="方正仿宋_GB2312" w:hAnsi="方正仿宋_GB2312" w:eastAsia="方正仿宋_GB2312" w:cs="方正仿宋_GB2312"/>
          <w:b w:val="0"/>
          <w:bCs w:val="0"/>
        </w:rPr>
        <w:t>六、一般公共预算财政拨款支出决算表</w:t>
      </w:r>
      <w:bookmarkEnd w:id="100"/>
      <w:bookmarkEnd w:id="101"/>
    </w:p>
    <w:p w14:paraId="731D3122">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102" w:name="_Toc14514"/>
      <w:bookmarkStart w:id="103" w:name="_Toc15396625"/>
      <w:r>
        <w:rPr>
          <w:rFonts w:hint="eastAsia" w:ascii="方正仿宋_GB2312" w:hAnsi="方正仿宋_GB2312" w:eastAsia="方正仿宋_GB2312" w:cs="方正仿宋_GB2312"/>
          <w:b w:val="0"/>
          <w:bCs w:val="0"/>
        </w:rPr>
        <w:t>七、一般公共预算财政拨款支出决算明细表</w:t>
      </w:r>
      <w:bookmarkEnd w:id="102"/>
      <w:bookmarkEnd w:id="103"/>
    </w:p>
    <w:p w14:paraId="0D98819C">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104" w:name="_Toc15396626"/>
      <w:bookmarkStart w:id="105" w:name="_Toc14749"/>
      <w:r>
        <w:rPr>
          <w:rFonts w:hint="eastAsia" w:ascii="方正仿宋_GB2312" w:hAnsi="方正仿宋_GB2312" w:eastAsia="方正仿宋_GB2312" w:cs="方正仿宋_GB2312"/>
          <w:b w:val="0"/>
          <w:bCs w:val="0"/>
        </w:rPr>
        <w:t>八、一般公共预算财政拨款基本支出决算表</w:t>
      </w:r>
      <w:bookmarkEnd w:id="104"/>
      <w:bookmarkEnd w:id="105"/>
    </w:p>
    <w:p w14:paraId="3704BAC5">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106" w:name="_Toc15396627"/>
      <w:bookmarkStart w:id="107" w:name="_Toc21821"/>
      <w:r>
        <w:rPr>
          <w:rFonts w:hint="eastAsia" w:ascii="方正仿宋_GB2312" w:hAnsi="方正仿宋_GB2312" w:eastAsia="方正仿宋_GB2312" w:cs="方正仿宋_GB2312"/>
          <w:b w:val="0"/>
          <w:bCs w:val="0"/>
        </w:rPr>
        <w:t>九、一般公共预算财政拨款项目支出决算表</w:t>
      </w:r>
      <w:bookmarkEnd w:id="106"/>
      <w:bookmarkEnd w:id="107"/>
    </w:p>
    <w:p w14:paraId="2DF55040">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108" w:name="_Toc15396628"/>
      <w:bookmarkStart w:id="109" w:name="_Toc22763"/>
      <w:r>
        <w:rPr>
          <w:rFonts w:hint="eastAsia" w:ascii="方正仿宋_GB2312" w:hAnsi="方正仿宋_GB2312" w:eastAsia="方正仿宋_GB2312" w:cs="方正仿宋_GB2312"/>
          <w:b w:val="0"/>
          <w:bCs w:val="0"/>
        </w:rPr>
        <w:t>十、</w:t>
      </w:r>
      <w:bookmarkEnd w:id="108"/>
      <w:r>
        <w:rPr>
          <w:rFonts w:hint="eastAsia" w:ascii="方正仿宋_GB2312" w:hAnsi="方正仿宋_GB2312" w:eastAsia="方正仿宋_GB2312" w:cs="方正仿宋_GB2312"/>
          <w:b w:val="0"/>
          <w:bCs w:val="0"/>
        </w:rPr>
        <w:t>政府性基金预算财政拨款收入支出决算表</w:t>
      </w:r>
      <w:bookmarkEnd w:id="109"/>
    </w:p>
    <w:p w14:paraId="682B4D27">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110" w:name="_Toc15396629"/>
      <w:bookmarkStart w:id="111" w:name="_Toc29990"/>
      <w:r>
        <w:rPr>
          <w:rFonts w:hint="eastAsia" w:ascii="方正仿宋_GB2312" w:hAnsi="方正仿宋_GB2312" w:eastAsia="方正仿宋_GB2312" w:cs="方正仿宋_GB2312"/>
          <w:b w:val="0"/>
          <w:bCs w:val="0"/>
        </w:rPr>
        <w:t>十一、</w:t>
      </w:r>
      <w:bookmarkEnd w:id="110"/>
      <w:r>
        <w:rPr>
          <w:rFonts w:hint="eastAsia" w:ascii="方正仿宋_GB2312" w:hAnsi="方正仿宋_GB2312" w:eastAsia="方正仿宋_GB2312" w:cs="方正仿宋_GB2312"/>
          <w:b w:val="0"/>
          <w:bCs w:val="0"/>
        </w:rPr>
        <w:t>国有资本经营预算</w:t>
      </w:r>
      <w:r>
        <w:rPr>
          <w:rFonts w:hint="eastAsia" w:ascii="方正仿宋_GB2312" w:hAnsi="方正仿宋_GB2312" w:eastAsia="方正仿宋_GB2312" w:cs="方正仿宋_GB2312"/>
          <w:b w:val="0"/>
          <w:bCs w:val="0"/>
          <w:lang w:eastAsia="zh-CN"/>
        </w:rPr>
        <w:t>财政拨款收入</w:t>
      </w:r>
      <w:r>
        <w:rPr>
          <w:rFonts w:hint="eastAsia" w:ascii="方正仿宋_GB2312" w:hAnsi="方正仿宋_GB2312" w:eastAsia="方正仿宋_GB2312" w:cs="方正仿宋_GB2312"/>
          <w:b w:val="0"/>
          <w:bCs w:val="0"/>
        </w:rPr>
        <w:t>支出决算表</w:t>
      </w:r>
      <w:bookmarkEnd w:id="111"/>
    </w:p>
    <w:p w14:paraId="2D176626">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rPr>
      </w:pPr>
      <w:bookmarkStart w:id="112" w:name="_Toc15396630"/>
      <w:bookmarkStart w:id="113" w:name="_Toc27089"/>
      <w:r>
        <w:rPr>
          <w:rFonts w:hint="eastAsia" w:ascii="方正仿宋_GB2312" w:hAnsi="方正仿宋_GB2312" w:eastAsia="方正仿宋_GB2312" w:cs="方正仿宋_GB2312"/>
          <w:b w:val="0"/>
          <w:bCs w:val="0"/>
        </w:rPr>
        <w:t>十二、</w:t>
      </w:r>
      <w:bookmarkEnd w:id="112"/>
      <w:r>
        <w:rPr>
          <w:rFonts w:hint="eastAsia" w:ascii="方正仿宋_GB2312" w:hAnsi="方正仿宋_GB2312" w:eastAsia="方正仿宋_GB2312" w:cs="方正仿宋_GB2312"/>
          <w:b w:val="0"/>
          <w:bCs w:val="0"/>
          <w:lang w:eastAsia="zh-CN"/>
        </w:rPr>
        <w:t>国有资本经营预算财政拨款支出决算表</w:t>
      </w:r>
      <w:bookmarkEnd w:id="113"/>
    </w:p>
    <w:p w14:paraId="476EE44D">
      <w:pPr>
        <w:pStyle w:val="4"/>
        <w:keepNext/>
        <w:keepLines/>
        <w:pageBreakBefore w:val="0"/>
        <w:widowControl w:val="0"/>
        <w:kinsoku/>
        <w:wordWrap/>
        <w:overflowPunct/>
        <w:topLinePunct w:val="0"/>
        <w:autoSpaceDE/>
        <w:autoSpaceDN/>
        <w:bidi w:val="0"/>
        <w:adjustRightInd/>
        <w:snapToGrid/>
        <w:spacing w:before="0" w:after="0" w:line="576" w:lineRule="exact"/>
        <w:textAlignment w:val="auto"/>
        <w:rPr>
          <w:rFonts w:hint="eastAsia" w:ascii="方正仿宋_GB2312" w:hAnsi="方正仿宋_GB2312" w:eastAsia="方正仿宋_GB2312" w:cs="方正仿宋_GB2312"/>
          <w:b w:val="0"/>
          <w:bCs w:val="0"/>
          <w:lang w:eastAsia="zh-CN"/>
        </w:rPr>
      </w:pPr>
      <w:bookmarkStart w:id="114" w:name="_Toc15396631"/>
      <w:bookmarkStart w:id="115" w:name="_Toc12839"/>
      <w:r>
        <w:rPr>
          <w:rFonts w:hint="eastAsia" w:ascii="方正仿宋_GB2312" w:hAnsi="方正仿宋_GB2312" w:eastAsia="方正仿宋_GB2312" w:cs="方正仿宋_GB2312"/>
          <w:b w:val="0"/>
          <w:bCs w:val="0"/>
        </w:rPr>
        <w:t>十三、</w:t>
      </w:r>
      <w:bookmarkEnd w:id="114"/>
      <w:r>
        <w:rPr>
          <w:rFonts w:hint="eastAsia" w:ascii="方正仿宋_GB2312" w:hAnsi="方正仿宋_GB2312" w:eastAsia="方正仿宋_GB2312" w:cs="方正仿宋_GB2312"/>
          <w:b w:val="0"/>
          <w:bCs w:val="0"/>
          <w:lang w:eastAsia="zh-CN"/>
        </w:rPr>
        <w:t>财政拨款“三公”经费支出决算表</w:t>
      </w:r>
      <w:bookmarkEnd w:id="115"/>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思源黑体 CN Normal">
    <w:altName w:val="黑体"/>
    <w:panose1 w:val="020B0400000000000000"/>
    <w:charset w:val="86"/>
    <w:family w:val="auto"/>
    <w:pitch w:val="default"/>
    <w:sig w:usb0="00000000" w:usb1="00000000" w:usb2="00000016" w:usb3="00000000" w:csb0="60060107" w:csb1="00000000"/>
  </w:font>
  <w:font w:name="楷体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方正仿宋_GB2312">
    <w:altName w:val="仿宋"/>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Wingdings 3">
    <w:panose1 w:val="050401020108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19DAA">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DFA55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EDFA55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- 2 -</w:t>
                    </w:r>
                    <w:r>
                      <w:rPr>
                        <w:rFonts w:hint="eastAsia"/>
                        <w:lang w:eastAsia="zh-CN"/>
                      </w:rPr>
                      <w:fldChar w:fldCharType="end"/>
                    </w:r>
                  </w:p>
                </w:txbxContent>
              </v:textbox>
            </v:shape>
          </w:pict>
        </mc:Fallback>
      </mc:AlternateContent>
    </w:r>
  </w:p>
  <w:p w14:paraId="605AC4B5">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C903C">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90AB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190AB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98E93">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A3803"/>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252E9"/>
    <w:rsid w:val="015975B8"/>
    <w:rsid w:val="0196601E"/>
    <w:rsid w:val="01F03B84"/>
    <w:rsid w:val="02084250"/>
    <w:rsid w:val="02105DD0"/>
    <w:rsid w:val="02D04C42"/>
    <w:rsid w:val="02FEBE30"/>
    <w:rsid w:val="03E7371F"/>
    <w:rsid w:val="03F60FF6"/>
    <w:rsid w:val="040447B7"/>
    <w:rsid w:val="04916F1E"/>
    <w:rsid w:val="05707C02"/>
    <w:rsid w:val="05AD1B88"/>
    <w:rsid w:val="05CC731F"/>
    <w:rsid w:val="05DD06BF"/>
    <w:rsid w:val="061E35DE"/>
    <w:rsid w:val="066E0107"/>
    <w:rsid w:val="06C71C6E"/>
    <w:rsid w:val="06D057C8"/>
    <w:rsid w:val="07996F6E"/>
    <w:rsid w:val="07BD6329"/>
    <w:rsid w:val="07DFD8BA"/>
    <w:rsid w:val="08F6501C"/>
    <w:rsid w:val="09151F1E"/>
    <w:rsid w:val="095F3199"/>
    <w:rsid w:val="09867E8F"/>
    <w:rsid w:val="09F91840"/>
    <w:rsid w:val="09F935EE"/>
    <w:rsid w:val="0A2032A3"/>
    <w:rsid w:val="0AAA2B3A"/>
    <w:rsid w:val="0AB26E34"/>
    <w:rsid w:val="0B39053F"/>
    <w:rsid w:val="0B7B0B31"/>
    <w:rsid w:val="0B8D66E4"/>
    <w:rsid w:val="0BB27EF8"/>
    <w:rsid w:val="0BCD1DB2"/>
    <w:rsid w:val="0BEA7692"/>
    <w:rsid w:val="0C046A34"/>
    <w:rsid w:val="0C433C95"/>
    <w:rsid w:val="0C9F66CF"/>
    <w:rsid w:val="0CA8290A"/>
    <w:rsid w:val="0D35B1ED"/>
    <w:rsid w:val="0D426078"/>
    <w:rsid w:val="0D9765E2"/>
    <w:rsid w:val="0E1B7FD7"/>
    <w:rsid w:val="0E1F56F1"/>
    <w:rsid w:val="0E254B6B"/>
    <w:rsid w:val="0EF12AE6"/>
    <w:rsid w:val="0F545942"/>
    <w:rsid w:val="0F9022FF"/>
    <w:rsid w:val="0F98263C"/>
    <w:rsid w:val="101860EC"/>
    <w:rsid w:val="101F47CC"/>
    <w:rsid w:val="10C055FF"/>
    <w:rsid w:val="10C72BB8"/>
    <w:rsid w:val="11134B92"/>
    <w:rsid w:val="11390774"/>
    <w:rsid w:val="11694EBD"/>
    <w:rsid w:val="11731888"/>
    <w:rsid w:val="11772AA4"/>
    <w:rsid w:val="118107EC"/>
    <w:rsid w:val="1182211B"/>
    <w:rsid w:val="122D6886"/>
    <w:rsid w:val="128A74D9"/>
    <w:rsid w:val="12C34799"/>
    <w:rsid w:val="12D9220E"/>
    <w:rsid w:val="12E24EE2"/>
    <w:rsid w:val="13337B71"/>
    <w:rsid w:val="13D50BC4"/>
    <w:rsid w:val="142C7CA8"/>
    <w:rsid w:val="14B17F78"/>
    <w:rsid w:val="15083F0B"/>
    <w:rsid w:val="15704C38"/>
    <w:rsid w:val="1642631D"/>
    <w:rsid w:val="164F0587"/>
    <w:rsid w:val="165E0673"/>
    <w:rsid w:val="16747EC7"/>
    <w:rsid w:val="16B831D5"/>
    <w:rsid w:val="16BB723D"/>
    <w:rsid w:val="16C74F07"/>
    <w:rsid w:val="16D60B11"/>
    <w:rsid w:val="17A0154D"/>
    <w:rsid w:val="17E50567"/>
    <w:rsid w:val="18194E5B"/>
    <w:rsid w:val="18207E76"/>
    <w:rsid w:val="18267CA4"/>
    <w:rsid w:val="186504BB"/>
    <w:rsid w:val="18ED431E"/>
    <w:rsid w:val="18FB5563"/>
    <w:rsid w:val="1922346A"/>
    <w:rsid w:val="19A445FC"/>
    <w:rsid w:val="19F636A6"/>
    <w:rsid w:val="1A377809"/>
    <w:rsid w:val="1A974E89"/>
    <w:rsid w:val="1B9A62B3"/>
    <w:rsid w:val="1BE8440E"/>
    <w:rsid w:val="1BF04F3B"/>
    <w:rsid w:val="1C0F7C12"/>
    <w:rsid w:val="1C2D7127"/>
    <w:rsid w:val="1C444B9D"/>
    <w:rsid w:val="1C4C64AF"/>
    <w:rsid w:val="1C6A3ED7"/>
    <w:rsid w:val="1D155CEE"/>
    <w:rsid w:val="1D1638FE"/>
    <w:rsid w:val="1D1A7BEF"/>
    <w:rsid w:val="1D743260"/>
    <w:rsid w:val="1DEF0B38"/>
    <w:rsid w:val="1DFB0390"/>
    <w:rsid w:val="1E18008F"/>
    <w:rsid w:val="1E312DEB"/>
    <w:rsid w:val="1E374C0E"/>
    <w:rsid w:val="1E4C001E"/>
    <w:rsid w:val="1E7363C5"/>
    <w:rsid w:val="1E740ACF"/>
    <w:rsid w:val="1EBA350E"/>
    <w:rsid w:val="1ED0096A"/>
    <w:rsid w:val="1EFD2558"/>
    <w:rsid w:val="1F134CFA"/>
    <w:rsid w:val="1F69491A"/>
    <w:rsid w:val="1F962CF2"/>
    <w:rsid w:val="1F9AA556"/>
    <w:rsid w:val="1FA12306"/>
    <w:rsid w:val="1FD6321B"/>
    <w:rsid w:val="1FEE610F"/>
    <w:rsid w:val="1FF35744"/>
    <w:rsid w:val="1FF6BC77"/>
    <w:rsid w:val="205729C5"/>
    <w:rsid w:val="20995790"/>
    <w:rsid w:val="20B00A53"/>
    <w:rsid w:val="20D4606E"/>
    <w:rsid w:val="2186353C"/>
    <w:rsid w:val="22187600"/>
    <w:rsid w:val="2297354C"/>
    <w:rsid w:val="22D56F29"/>
    <w:rsid w:val="23860B96"/>
    <w:rsid w:val="23E34C9B"/>
    <w:rsid w:val="240371BF"/>
    <w:rsid w:val="243B4AD7"/>
    <w:rsid w:val="244F3473"/>
    <w:rsid w:val="24C97D99"/>
    <w:rsid w:val="25A718F0"/>
    <w:rsid w:val="25BB59F6"/>
    <w:rsid w:val="260F557C"/>
    <w:rsid w:val="268921DF"/>
    <w:rsid w:val="268A3AF4"/>
    <w:rsid w:val="26970054"/>
    <w:rsid w:val="275B723E"/>
    <w:rsid w:val="278E2729"/>
    <w:rsid w:val="27D7595F"/>
    <w:rsid w:val="281408E2"/>
    <w:rsid w:val="284303FE"/>
    <w:rsid w:val="285A74F6"/>
    <w:rsid w:val="287B7B98"/>
    <w:rsid w:val="288B6ACE"/>
    <w:rsid w:val="28C80903"/>
    <w:rsid w:val="28CD5F1A"/>
    <w:rsid w:val="295E2F75"/>
    <w:rsid w:val="29DD4845"/>
    <w:rsid w:val="29FD04D3"/>
    <w:rsid w:val="2A1A6F3D"/>
    <w:rsid w:val="2A9071FF"/>
    <w:rsid w:val="2AC84BEB"/>
    <w:rsid w:val="2AFC2AE6"/>
    <w:rsid w:val="2B2007AA"/>
    <w:rsid w:val="2B4E27CF"/>
    <w:rsid w:val="2B9F3B9D"/>
    <w:rsid w:val="2BC0369B"/>
    <w:rsid w:val="2BFF7BC6"/>
    <w:rsid w:val="2C8A61B5"/>
    <w:rsid w:val="2CDA73A4"/>
    <w:rsid w:val="2CEA482F"/>
    <w:rsid w:val="2D2B3FE3"/>
    <w:rsid w:val="2D517119"/>
    <w:rsid w:val="2D621C05"/>
    <w:rsid w:val="2DF04E50"/>
    <w:rsid w:val="2E114AFB"/>
    <w:rsid w:val="2E586DFA"/>
    <w:rsid w:val="2E693FEF"/>
    <w:rsid w:val="2EC1229C"/>
    <w:rsid w:val="2EEC14EB"/>
    <w:rsid w:val="2F040D46"/>
    <w:rsid w:val="2F3B49A4"/>
    <w:rsid w:val="2F6B035B"/>
    <w:rsid w:val="2F806130"/>
    <w:rsid w:val="2FAE5751"/>
    <w:rsid w:val="2FB1A395"/>
    <w:rsid w:val="2FD9A7D8"/>
    <w:rsid w:val="2FDBF714"/>
    <w:rsid w:val="30782B5C"/>
    <w:rsid w:val="3085296A"/>
    <w:rsid w:val="30AB6865"/>
    <w:rsid w:val="30AE6631"/>
    <w:rsid w:val="30BF67B0"/>
    <w:rsid w:val="319F7F4E"/>
    <w:rsid w:val="32BD1EF1"/>
    <w:rsid w:val="3304709D"/>
    <w:rsid w:val="3317222F"/>
    <w:rsid w:val="33A773CB"/>
    <w:rsid w:val="34480B4A"/>
    <w:rsid w:val="34581C7A"/>
    <w:rsid w:val="349D6851"/>
    <w:rsid w:val="34DD5737"/>
    <w:rsid w:val="35A40002"/>
    <w:rsid w:val="362829E1"/>
    <w:rsid w:val="36AA5135"/>
    <w:rsid w:val="36BE0DA7"/>
    <w:rsid w:val="37645C9B"/>
    <w:rsid w:val="376B6AA6"/>
    <w:rsid w:val="376D39B2"/>
    <w:rsid w:val="377A54BF"/>
    <w:rsid w:val="37E16F03"/>
    <w:rsid w:val="37F53A3B"/>
    <w:rsid w:val="38123949"/>
    <w:rsid w:val="389B6C89"/>
    <w:rsid w:val="38D469F0"/>
    <w:rsid w:val="39627CCD"/>
    <w:rsid w:val="397BAF1F"/>
    <w:rsid w:val="39AF55F1"/>
    <w:rsid w:val="39C60E5B"/>
    <w:rsid w:val="39D15C66"/>
    <w:rsid w:val="3AB79AF3"/>
    <w:rsid w:val="3AE834C0"/>
    <w:rsid w:val="3B6C4904"/>
    <w:rsid w:val="3B702E61"/>
    <w:rsid w:val="3B71092B"/>
    <w:rsid w:val="3B7EF35A"/>
    <w:rsid w:val="3B9FDB6C"/>
    <w:rsid w:val="3BDA6A36"/>
    <w:rsid w:val="3BF5BC2F"/>
    <w:rsid w:val="3C805A5B"/>
    <w:rsid w:val="3CD80DF1"/>
    <w:rsid w:val="3CEBA265"/>
    <w:rsid w:val="3D98207C"/>
    <w:rsid w:val="3DEE7CF3"/>
    <w:rsid w:val="3E740A63"/>
    <w:rsid w:val="3E78745D"/>
    <w:rsid w:val="3EE17838"/>
    <w:rsid w:val="3F55381A"/>
    <w:rsid w:val="3F7F7599"/>
    <w:rsid w:val="3FAF1A7E"/>
    <w:rsid w:val="3FF4CAE0"/>
    <w:rsid w:val="3FF7B227"/>
    <w:rsid w:val="40322E72"/>
    <w:rsid w:val="40F017D1"/>
    <w:rsid w:val="422E5823"/>
    <w:rsid w:val="444E7AB7"/>
    <w:rsid w:val="44E268DA"/>
    <w:rsid w:val="450D13D7"/>
    <w:rsid w:val="45506656"/>
    <w:rsid w:val="45723590"/>
    <w:rsid w:val="45A858ED"/>
    <w:rsid w:val="46E733EF"/>
    <w:rsid w:val="47F0349D"/>
    <w:rsid w:val="483376F0"/>
    <w:rsid w:val="486A6C7A"/>
    <w:rsid w:val="496B117F"/>
    <w:rsid w:val="49E60792"/>
    <w:rsid w:val="4A627F82"/>
    <w:rsid w:val="4A71390E"/>
    <w:rsid w:val="4AA448D5"/>
    <w:rsid w:val="4AB34B18"/>
    <w:rsid w:val="4B0E749A"/>
    <w:rsid w:val="4B2477C4"/>
    <w:rsid w:val="4B4F25DA"/>
    <w:rsid w:val="4B810772"/>
    <w:rsid w:val="4BDE7972"/>
    <w:rsid w:val="4BE068DB"/>
    <w:rsid w:val="4C533974"/>
    <w:rsid w:val="4D001B6A"/>
    <w:rsid w:val="4D577224"/>
    <w:rsid w:val="4D5F4AE3"/>
    <w:rsid w:val="4D673998"/>
    <w:rsid w:val="4DBF1CEB"/>
    <w:rsid w:val="4DCA4433"/>
    <w:rsid w:val="4DF0007C"/>
    <w:rsid w:val="4E7445BE"/>
    <w:rsid w:val="4EAB630A"/>
    <w:rsid w:val="4ECE2238"/>
    <w:rsid w:val="4F3955E3"/>
    <w:rsid w:val="4F833267"/>
    <w:rsid w:val="4FE9BD67"/>
    <w:rsid w:val="4FFB052F"/>
    <w:rsid w:val="503E42C7"/>
    <w:rsid w:val="50640727"/>
    <w:rsid w:val="51864D34"/>
    <w:rsid w:val="52081BED"/>
    <w:rsid w:val="52146C98"/>
    <w:rsid w:val="537E6D0A"/>
    <w:rsid w:val="53D578AD"/>
    <w:rsid w:val="53EB10D9"/>
    <w:rsid w:val="53F74C96"/>
    <w:rsid w:val="5402266C"/>
    <w:rsid w:val="54DC2EBD"/>
    <w:rsid w:val="55032DA2"/>
    <w:rsid w:val="55170BA8"/>
    <w:rsid w:val="553218C9"/>
    <w:rsid w:val="561346BC"/>
    <w:rsid w:val="565A0DFB"/>
    <w:rsid w:val="566F64A3"/>
    <w:rsid w:val="567A298E"/>
    <w:rsid w:val="567E1AA5"/>
    <w:rsid w:val="56E47B74"/>
    <w:rsid w:val="57175D52"/>
    <w:rsid w:val="57BD3DD4"/>
    <w:rsid w:val="57F4630A"/>
    <w:rsid w:val="58C44394"/>
    <w:rsid w:val="5906675A"/>
    <w:rsid w:val="590F4848"/>
    <w:rsid w:val="59462FFB"/>
    <w:rsid w:val="59942F10"/>
    <w:rsid w:val="59AF543F"/>
    <w:rsid w:val="59CC5509"/>
    <w:rsid w:val="59D625D1"/>
    <w:rsid w:val="5A6C6A91"/>
    <w:rsid w:val="5AF75BA9"/>
    <w:rsid w:val="5AF92295"/>
    <w:rsid w:val="5B0C179C"/>
    <w:rsid w:val="5B250254"/>
    <w:rsid w:val="5BDD79E6"/>
    <w:rsid w:val="5BF561CA"/>
    <w:rsid w:val="5BFF5DFC"/>
    <w:rsid w:val="5CA93FCD"/>
    <w:rsid w:val="5CCF1FC4"/>
    <w:rsid w:val="5CD71FC4"/>
    <w:rsid w:val="5CE96177"/>
    <w:rsid w:val="5D1F11B5"/>
    <w:rsid w:val="5D695134"/>
    <w:rsid w:val="5DAE1B18"/>
    <w:rsid w:val="5DDF73E8"/>
    <w:rsid w:val="5DE7D9E5"/>
    <w:rsid w:val="5DEE19D9"/>
    <w:rsid w:val="5DFF75AB"/>
    <w:rsid w:val="5E0A2849"/>
    <w:rsid w:val="5E413D91"/>
    <w:rsid w:val="5E604B5F"/>
    <w:rsid w:val="5E6359CC"/>
    <w:rsid w:val="5EC12033"/>
    <w:rsid w:val="5ECEC941"/>
    <w:rsid w:val="5F6F0407"/>
    <w:rsid w:val="5FBF9FF3"/>
    <w:rsid w:val="5FCD4E2C"/>
    <w:rsid w:val="5FEF394A"/>
    <w:rsid w:val="5FF01D2A"/>
    <w:rsid w:val="5FF67715"/>
    <w:rsid w:val="61010857"/>
    <w:rsid w:val="615D7649"/>
    <w:rsid w:val="623C31ED"/>
    <w:rsid w:val="62BF3928"/>
    <w:rsid w:val="633B5253"/>
    <w:rsid w:val="63974B7F"/>
    <w:rsid w:val="63B3701E"/>
    <w:rsid w:val="6461518D"/>
    <w:rsid w:val="647F5392"/>
    <w:rsid w:val="648669A1"/>
    <w:rsid w:val="652A0C7C"/>
    <w:rsid w:val="6599501D"/>
    <w:rsid w:val="659C7A60"/>
    <w:rsid w:val="65C14135"/>
    <w:rsid w:val="65DB59F5"/>
    <w:rsid w:val="65E66580"/>
    <w:rsid w:val="65FF6A0B"/>
    <w:rsid w:val="6603474E"/>
    <w:rsid w:val="664B1D71"/>
    <w:rsid w:val="664B4E8E"/>
    <w:rsid w:val="667E45E1"/>
    <w:rsid w:val="668F2DA6"/>
    <w:rsid w:val="67277B67"/>
    <w:rsid w:val="67580AC9"/>
    <w:rsid w:val="67AA3209"/>
    <w:rsid w:val="67D37642"/>
    <w:rsid w:val="690D5A5A"/>
    <w:rsid w:val="698D0931"/>
    <w:rsid w:val="69D00DEB"/>
    <w:rsid w:val="6A7FE5F3"/>
    <w:rsid w:val="6B053271"/>
    <w:rsid w:val="6B2018FE"/>
    <w:rsid w:val="6B4469E3"/>
    <w:rsid w:val="6B5234A4"/>
    <w:rsid w:val="6BDD78B3"/>
    <w:rsid w:val="6BF9461A"/>
    <w:rsid w:val="6C3F4006"/>
    <w:rsid w:val="6C4909E0"/>
    <w:rsid w:val="6C4A05C8"/>
    <w:rsid w:val="6C8742B8"/>
    <w:rsid w:val="6CE23A19"/>
    <w:rsid w:val="6D4457C7"/>
    <w:rsid w:val="6D5910F7"/>
    <w:rsid w:val="6D7777CF"/>
    <w:rsid w:val="6DBB3A8B"/>
    <w:rsid w:val="6DBF5E93"/>
    <w:rsid w:val="6DCC7B1B"/>
    <w:rsid w:val="6DCDD09D"/>
    <w:rsid w:val="6DD36B27"/>
    <w:rsid w:val="6DFF077E"/>
    <w:rsid w:val="6E714EF0"/>
    <w:rsid w:val="6E7E3605"/>
    <w:rsid w:val="6E7FDCC7"/>
    <w:rsid w:val="6E8757F0"/>
    <w:rsid w:val="6ED6A62E"/>
    <w:rsid w:val="6EE00B15"/>
    <w:rsid w:val="6F215851"/>
    <w:rsid w:val="6F6FB3EB"/>
    <w:rsid w:val="6F8731EA"/>
    <w:rsid w:val="6FAD1286"/>
    <w:rsid w:val="6FCE6052"/>
    <w:rsid w:val="6FD57C00"/>
    <w:rsid w:val="6FEFFFD8"/>
    <w:rsid w:val="6FF5CC65"/>
    <w:rsid w:val="6FFB47EC"/>
    <w:rsid w:val="6FFF034A"/>
    <w:rsid w:val="7033792E"/>
    <w:rsid w:val="70484440"/>
    <w:rsid w:val="70DD189A"/>
    <w:rsid w:val="70E44F52"/>
    <w:rsid w:val="710D6480"/>
    <w:rsid w:val="712A28F1"/>
    <w:rsid w:val="715C0E4B"/>
    <w:rsid w:val="7196064F"/>
    <w:rsid w:val="71992E7C"/>
    <w:rsid w:val="71BB7EAA"/>
    <w:rsid w:val="72233669"/>
    <w:rsid w:val="724A645A"/>
    <w:rsid w:val="72734D90"/>
    <w:rsid w:val="72966949"/>
    <w:rsid w:val="72F00A54"/>
    <w:rsid w:val="73160E6D"/>
    <w:rsid w:val="732E6B82"/>
    <w:rsid w:val="7332FE48"/>
    <w:rsid w:val="73963335"/>
    <w:rsid w:val="73AB61DA"/>
    <w:rsid w:val="73AD73D5"/>
    <w:rsid w:val="73B6EB34"/>
    <w:rsid w:val="73DD4830"/>
    <w:rsid w:val="73FA497D"/>
    <w:rsid w:val="74263628"/>
    <w:rsid w:val="744731E5"/>
    <w:rsid w:val="7479688F"/>
    <w:rsid w:val="74BBD01D"/>
    <w:rsid w:val="74ED5379"/>
    <w:rsid w:val="75DEEEC2"/>
    <w:rsid w:val="75E32345"/>
    <w:rsid w:val="7625426C"/>
    <w:rsid w:val="76514F30"/>
    <w:rsid w:val="76960CC6"/>
    <w:rsid w:val="769709D0"/>
    <w:rsid w:val="76E3355F"/>
    <w:rsid w:val="76FF5125"/>
    <w:rsid w:val="77275DC2"/>
    <w:rsid w:val="776F6FFA"/>
    <w:rsid w:val="778769C8"/>
    <w:rsid w:val="77A75DCA"/>
    <w:rsid w:val="77DC22F5"/>
    <w:rsid w:val="783E271A"/>
    <w:rsid w:val="78473EB0"/>
    <w:rsid w:val="78616DE9"/>
    <w:rsid w:val="78E875D7"/>
    <w:rsid w:val="78F30652"/>
    <w:rsid w:val="79086DAD"/>
    <w:rsid w:val="79D7FD79"/>
    <w:rsid w:val="79EE5BA4"/>
    <w:rsid w:val="7A894339"/>
    <w:rsid w:val="7A9D616C"/>
    <w:rsid w:val="7AD284E8"/>
    <w:rsid w:val="7AFF7572"/>
    <w:rsid w:val="7B6C7DFB"/>
    <w:rsid w:val="7BB2023F"/>
    <w:rsid w:val="7BBFBED0"/>
    <w:rsid w:val="7BC3E394"/>
    <w:rsid w:val="7BEF9CCC"/>
    <w:rsid w:val="7C1F3737"/>
    <w:rsid w:val="7C541407"/>
    <w:rsid w:val="7CBFC87B"/>
    <w:rsid w:val="7CFE0F48"/>
    <w:rsid w:val="7D272ABC"/>
    <w:rsid w:val="7D7653AD"/>
    <w:rsid w:val="7D7EC23E"/>
    <w:rsid w:val="7DC90BC8"/>
    <w:rsid w:val="7E030C72"/>
    <w:rsid w:val="7E034D49"/>
    <w:rsid w:val="7E247386"/>
    <w:rsid w:val="7E8ADEBF"/>
    <w:rsid w:val="7EAFAD73"/>
    <w:rsid w:val="7ECD0703"/>
    <w:rsid w:val="7EED169F"/>
    <w:rsid w:val="7EEF11D3"/>
    <w:rsid w:val="7EFE4840"/>
    <w:rsid w:val="7F0971A6"/>
    <w:rsid w:val="7F1D62E7"/>
    <w:rsid w:val="7F3F679B"/>
    <w:rsid w:val="7F4FC4EF"/>
    <w:rsid w:val="7F5E4D54"/>
    <w:rsid w:val="7F6E0135"/>
    <w:rsid w:val="7F7973D7"/>
    <w:rsid w:val="7F79F205"/>
    <w:rsid w:val="7FA30C79"/>
    <w:rsid w:val="7FA79C44"/>
    <w:rsid w:val="7FAF8ABF"/>
    <w:rsid w:val="7FB7269E"/>
    <w:rsid w:val="7FC96657"/>
    <w:rsid w:val="7FDA9588"/>
    <w:rsid w:val="7FDF220F"/>
    <w:rsid w:val="7FEDC5F7"/>
    <w:rsid w:val="7FEDD9DE"/>
    <w:rsid w:val="7FEF9222"/>
    <w:rsid w:val="7FF5890D"/>
    <w:rsid w:val="7FF93490"/>
    <w:rsid w:val="99FF2014"/>
    <w:rsid w:val="A6DD0D7F"/>
    <w:rsid w:val="A9F7DD7A"/>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BAF9118"/>
    <w:rsid w:val="DD1FB521"/>
    <w:rsid w:val="DEFBFEAE"/>
    <w:rsid w:val="DF1F3B80"/>
    <w:rsid w:val="DF6F9789"/>
    <w:rsid w:val="DFE9BE81"/>
    <w:rsid w:val="DFFFA9E8"/>
    <w:rsid w:val="E5F4E9DC"/>
    <w:rsid w:val="E70FE695"/>
    <w:rsid w:val="EB2E368B"/>
    <w:rsid w:val="ECFED1BC"/>
    <w:rsid w:val="ED1D69BB"/>
    <w:rsid w:val="ED7FD312"/>
    <w:rsid w:val="EEF194BC"/>
    <w:rsid w:val="EF2E1AC6"/>
    <w:rsid w:val="EF53993F"/>
    <w:rsid w:val="EF6FD633"/>
    <w:rsid w:val="EFBFB2F4"/>
    <w:rsid w:val="EFBFFA21"/>
    <w:rsid w:val="F2BEBCB8"/>
    <w:rsid w:val="F36FB518"/>
    <w:rsid w:val="F3DBEA23"/>
    <w:rsid w:val="F3DE1A04"/>
    <w:rsid w:val="F3F722E5"/>
    <w:rsid w:val="F4FBCD07"/>
    <w:rsid w:val="F567FB9B"/>
    <w:rsid w:val="F7DFBC36"/>
    <w:rsid w:val="FA5F1E70"/>
    <w:rsid w:val="FA5FDB97"/>
    <w:rsid w:val="FB7F486A"/>
    <w:rsid w:val="FB8E1135"/>
    <w:rsid w:val="FBBE7FCD"/>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5"/>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Body Text"/>
    <w:basedOn w:val="1"/>
    <w:next w:val="1"/>
    <w:link w:val="28"/>
    <w:qFormat/>
    <w:uiPriority w:val="99"/>
    <w:pPr>
      <w:spacing w:beforeLines="30"/>
    </w:pPr>
    <w:rPr>
      <w:rFonts w:ascii="仿宋_GB2312" w:eastAsia="仿宋_GB2312"/>
      <w:kern w:val="0"/>
      <w:sz w:val="30"/>
    </w:rPr>
  </w:style>
  <w:style w:type="paragraph" w:styleId="8">
    <w:name w:val="Body Text Indent"/>
    <w:basedOn w:val="1"/>
    <w:qFormat/>
    <w:uiPriority w:val="0"/>
    <w:pPr>
      <w:spacing w:after="120"/>
      <w:ind w:leftChars="200"/>
    </w:pPr>
    <w:rPr>
      <w:rFonts w:ascii="仿宋_GB2312"/>
      <w:szCs w:val="32"/>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4"/>
    <w:semiHidden/>
    <w:unhideWhenUsed/>
    <w:qFormat/>
    <w:uiPriority w:val="99"/>
    <w:rPr>
      <w:sz w:val="18"/>
      <w:szCs w:val="18"/>
    </w:rPr>
  </w:style>
  <w:style w:type="paragraph" w:styleId="11">
    <w:name w:val="footer"/>
    <w:basedOn w:val="1"/>
    <w:next w:val="1"/>
    <w:link w:val="26"/>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4"/>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15"/>
    <w:semiHidden/>
    <w:qFormat/>
    <w:uiPriority w:val="0"/>
    <w:pPr>
      <w:snapToGrid w:val="0"/>
      <w:jc w:val="left"/>
    </w:pPr>
    <w:rPr>
      <w:sz w:val="18"/>
      <w:szCs w:val="18"/>
    </w:rPr>
  </w:style>
  <w:style w:type="paragraph" w:styleId="15">
    <w:name w:val="Body Text First Indent 2"/>
    <w:basedOn w:val="8"/>
    <w:unhideWhenUsed/>
    <w:qFormat/>
    <w:uiPriority w:val="99"/>
    <w:pPr>
      <w:ind w:firstLine="420" w:firstLineChars="200"/>
    </w:pPr>
  </w:style>
  <w:style w:type="paragraph" w:styleId="16">
    <w:name w:val="toc 2"/>
    <w:basedOn w:val="1"/>
    <w:next w:val="1"/>
    <w:unhideWhenUsed/>
    <w:qFormat/>
    <w:uiPriority w:val="39"/>
    <w:pPr>
      <w:tabs>
        <w:tab w:val="right" w:leader="dot" w:pos="8296"/>
      </w:tabs>
      <w:ind w:left="420" w:leftChars="200"/>
    </w:pPr>
  </w:style>
  <w:style w:type="paragraph" w:styleId="17">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8">
    <w:name w:val="Normal (Web)"/>
    <w:basedOn w:val="1"/>
    <w:next w:val="1"/>
    <w:qFormat/>
    <w:uiPriority w:val="0"/>
    <w:pPr>
      <w:spacing w:before="100" w:beforeAutospacing="1" w:after="100" w:afterAutospacing="1"/>
      <w:ind w:left="0" w:right="0"/>
      <w:jc w:val="left"/>
    </w:pPr>
    <w:rPr>
      <w:kern w:val="0"/>
      <w:sz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Header Char"/>
    <w:basedOn w:val="20"/>
    <w:semiHidden/>
    <w:qFormat/>
    <w:uiPriority w:val="99"/>
    <w:rPr>
      <w:rFonts w:ascii="Times New Roman" w:hAnsi="Times New Roman"/>
      <w:sz w:val="18"/>
      <w:szCs w:val="18"/>
    </w:rPr>
  </w:style>
  <w:style w:type="character" w:customStyle="1" w:styleId="24">
    <w:name w:val="页眉 Char"/>
    <w:link w:val="12"/>
    <w:semiHidden/>
    <w:qFormat/>
    <w:locked/>
    <w:uiPriority w:val="99"/>
    <w:rPr>
      <w:sz w:val="18"/>
    </w:rPr>
  </w:style>
  <w:style w:type="character" w:customStyle="1" w:styleId="25">
    <w:name w:val="Footer Char"/>
    <w:basedOn w:val="20"/>
    <w:semiHidden/>
    <w:qFormat/>
    <w:uiPriority w:val="99"/>
    <w:rPr>
      <w:rFonts w:ascii="Times New Roman" w:hAnsi="Times New Roman"/>
      <w:sz w:val="18"/>
      <w:szCs w:val="18"/>
    </w:rPr>
  </w:style>
  <w:style w:type="character" w:customStyle="1" w:styleId="26">
    <w:name w:val="页脚 Char"/>
    <w:link w:val="11"/>
    <w:qFormat/>
    <w:locked/>
    <w:uiPriority w:val="99"/>
    <w:rPr>
      <w:sz w:val="18"/>
    </w:rPr>
  </w:style>
  <w:style w:type="character" w:customStyle="1" w:styleId="27">
    <w:name w:val="Body Text Char"/>
    <w:basedOn w:val="20"/>
    <w:semiHidden/>
    <w:qFormat/>
    <w:uiPriority w:val="99"/>
    <w:rPr>
      <w:rFonts w:ascii="Times New Roman" w:hAnsi="Times New Roman"/>
      <w:szCs w:val="24"/>
    </w:rPr>
  </w:style>
  <w:style w:type="character" w:customStyle="1" w:styleId="28">
    <w:name w:val="正文文本 Char"/>
    <w:link w:val="7"/>
    <w:qFormat/>
    <w:locked/>
    <w:uiPriority w:val="99"/>
    <w:rPr>
      <w:rFonts w:ascii="仿宋_GB2312" w:hAnsi="Times New Roman" w:eastAsia="仿宋_GB2312"/>
      <w:sz w:val="24"/>
    </w:rPr>
  </w:style>
  <w:style w:type="paragraph" w:customStyle="1" w:styleId="29">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0">
    <w:name w:val="List Paragraph"/>
    <w:basedOn w:val="1"/>
    <w:qFormat/>
    <w:uiPriority w:val="34"/>
    <w:pPr>
      <w:ind w:firstLine="420" w:firstLineChars="200"/>
    </w:pPr>
  </w:style>
  <w:style w:type="character" w:customStyle="1" w:styleId="31">
    <w:name w:val="标题 1 Char"/>
    <w:basedOn w:val="20"/>
    <w:link w:val="3"/>
    <w:qFormat/>
    <w:uiPriority w:val="9"/>
    <w:rPr>
      <w:rFonts w:ascii="Times New Roman" w:hAnsi="Times New Roman"/>
      <w:b/>
      <w:bCs/>
      <w:kern w:val="44"/>
      <w:sz w:val="44"/>
      <w:szCs w:val="44"/>
    </w:rPr>
  </w:style>
  <w:style w:type="character" w:customStyle="1" w:styleId="32">
    <w:name w:val="标题 2 Char"/>
    <w:basedOn w:val="20"/>
    <w:link w:val="4"/>
    <w:qFormat/>
    <w:uiPriority w:val="9"/>
    <w:rPr>
      <w:rFonts w:asciiTheme="majorHAnsi" w:hAnsiTheme="majorHAnsi" w:eastAsiaTheme="majorEastAsia" w:cstheme="majorBidi"/>
      <w:b/>
      <w:bCs/>
      <w:kern w:val="2"/>
      <w:sz w:val="32"/>
      <w:szCs w:val="32"/>
    </w:rPr>
  </w:style>
  <w:style w:type="paragraph" w:customStyle="1" w:styleId="33">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批注框文本 Char"/>
    <w:basedOn w:val="20"/>
    <w:link w:val="10"/>
    <w:semiHidden/>
    <w:qFormat/>
    <w:uiPriority w:val="99"/>
    <w:rPr>
      <w:rFonts w:ascii="Times New Roman" w:hAnsi="Times New Roman"/>
      <w:kern w:val="2"/>
      <w:sz w:val="18"/>
      <w:szCs w:val="18"/>
    </w:rPr>
  </w:style>
  <w:style w:type="character" w:customStyle="1" w:styleId="35">
    <w:name w:val="标题 3 Char"/>
    <w:basedOn w:val="20"/>
    <w:link w:val="5"/>
    <w:qFormat/>
    <w:uiPriority w:val="9"/>
    <w:rPr>
      <w:rFonts w:ascii="Times New Roman" w:hAnsi="Times New Roman"/>
      <w:b/>
      <w:bCs/>
      <w:kern w:val="2"/>
      <w:sz w:val="32"/>
      <w:szCs w:val="32"/>
    </w:rPr>
  </w:style>
  <w:style w:type="paragraph" w:customStyle="1" w:styleId="36">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7">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8">
    <w:name w:val="标题 1 字符"/>
    <w:basedOn w:val="20"/>
    <w:link w:val="3"/>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6.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收、支决算总计变动情况图</a:t>
            </a:r>
          </a:p>
        </c:rich>
      </c:tx>
      <c:layout/>
      <c:overlay val="0"/>
      <c:spPr>
        <a:noFill/>
        <a:ln>
          <a:noFill/>
        </a:ln>
        <a:effectLst/>
      </c:spPr>
    </c:title>
    <c:autoTitleDeleted val="0"/>
    <c:plotArea>
      <c:layout>
        <c:manualLayout>
          <c:layoutTarget val="inner"/>
          <c:xMode val="edge"/>
          <c:yMode val="edge"/>
          <c:x val="0.067600869775308"/>
          <c:y val="0.127496812579686"/>
          <c:w val="0.930345494080696"/>
          <c:h val="0.638631534211645"/>
        </c:manualLayout>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4513.22</c:v>
                </c:pt>
                <c:pt idx="1">
                  <c:v>6428.69</c:v>
                </c:pt>
              </c:numCache>
            </c:numRef>
          </c:val>
        </c:ser>
        <c:dLbls>
          <c:showLegendKey val="0"/>
          <c:showVal val="1"/>
          <c:showCatName val="0"/>
          <c:showSerName val="0"/>
          <c:showPercent val="0"/>
          <c:showBubbleSize val="0"/>
        </c:dLbls>
        <c:gapWidth val="246"/>
        <c:overlap val="-28"/>
        <c:axId val="178398785"/>
        <c:axId val="84385039"/>
      </c:barChart>
      <c:catAx>
        <c:axId val="17839878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4385039"/>
        <c:crosses val="autoZero"/>
        <c:auto val="1"/>
        <c:lblAlgn val="ctr"/>
        <c:lblOffset val="100"/>
        <c:noMultiLvlLbl val="0"/>
      </c:catAx>
      <c:valAx>
        <c:axId val="8438503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839878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60f81c1-66fa-4b05-b250-d812a3d0c96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0.4%</a:t>
                    </a:r>
                  </a:p>
                </c:rich>
              </c:tx>
              <c:dLblPos val="bestFit"/>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General</c:formatCode>
                <c:ptCount val="3"/>
                <c:pt idx="0">
                  <c:v>4878.82</c:v>
                </c:pt>
                <c:pt idx="1">
                  <c:v>1524.07</c:v>
                </c:pt>
                <c:pt idx="2">
                  <c:v>25.8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a117f49-43c2-491e-af7b-24095fff896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eparator> </c:separator>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2454.36</c:v>
                </c:pt>
                <c:pt idx="1">
                  <c:v>3972.04</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56717bd-97d7-4d98-9143-dcb8d173547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4513.22</c:v>
                </c:pt>
                <c:pt idx="1">
                  <c:v>6402.89</c:v>
                </c:pt>
              </c:numCache>
            </c:numRef>
          </c:val>
        </c:ser>
        <c:dLbls>
          <c:showLegendKey val="0"/>
          <c:showVal val="1"/>
          <c:showCatName val="0"/>
          <c:showSerName val="0"/>
          <c:showPercent val="0"/>
          <c:showBubbleSize val="0"/>
        </c:dLbls>
        <c:gapWidth val="246"/>
        <c:overlap val="-28"/>
        <c:axId val="521005533"/>
        <c:axId val="501411894"/>
      </c:barChart>
      <c:catAx>
        <c:axId val="52100553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1411894"/>
        <c:crosses val="autoZero"/>
        <c:auto val="1"/>
        <c:lblAlgn val="ctr"/>
        <c:lblOffset val="100"/>
        <c:noMultiLvlLbl val="0"/>
      </c:catAx>
      <c:valAx>
        <c:axId val="50141189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100553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8044d7f-d844-4152-bc4c-8d5909e7dd3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177161290322581"/>
          <c:y val="0.0085592011412268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单位：万元</c:v>
                </c:pt>
              </c:strCache>
            </c:strRef>
          </c:cat>
          <c:val>
            <c:numRef>
              <c:f>Sheet1!$B$2</c:f>
              <c:numCache>
                <c:formatCode>General</c:formatCode>
                <c:ptCount val="1"/>
                <c:pt idx="0">
                  <c:v>4222.37</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单位：万元</c:v>
                </c:pt>
              </c:strCache>
            </c:strRef>
          </c:cat>
          <c:val>
            <c:numRef>
              <c:f>Sheet1!$C$2</c:f>
              <c:numCache>
                <c:formatCode>General</c:formatCode>
                <c:ptCount val="1"/>
                <c:pt idx="0">
                  <c:v>4878.82</c:v>
                </c:pt>
              </c:numCache>
            </c:numRef>
          </c:val>
        </c:ser>
        <c:dLbls>
          <c:showLegendKey val="0"/>
          <c:showVal val="1"/>
          <c:showCatName val="0"/>
          <c:showSerName val="0"/>
          <c:showPercent val="0"/>
          <c:showBubbleSize val="0"/>
        </c:dLbls>
        <c:gapWidth val="246"/>
        <c:overlap val="-28"/>
        <c:axId val="869001064"/>
        <c:axId val="526538067"/>
      </c:barChart>
      <c:catAx>
        <c:axId val="8690010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6538067"/>
        <c:crosses val="autoZero"/>
        <c:auto val="1"/>
        <c:lblAlgn val="ctr"/>
        <c:lblOffset val="100"/>
        <c:noMultiLvlLbl val="0"/>
      </c:catAx>
      <c:valAx>
        <c:axId val="52653806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900106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fdad1c3-9e56-4b7e-9678-9b101bedff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a:t>
            </a:r>
          </a:p>
        </c:rich>
      </c:tx>
      <c:layout/>
      <c:overlay val="0"/>
      <c:spPr>
        <a:noFill/>
        <a:ln>
          <a:noFill/>
        </a:ln>
        <a:effectLst/>
      </c:spPr>
    </c:title>
    <c:autoTitleDeleted val="0"/>
    <c:plotArea>
      <c:layout/>
      <c:pieChart>
        <c:varyColors val="1"/>
        <c:ser>
          <c:idx val="1"/>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07106472860549"/>
                  <c:y val="0.031442868157970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47%</a:t>
                    </a:r>
                    <a:endParaRPr lang="en-US" altLang="zh-CN"/>
                  </a:p>
                </c:rich>
              </c:tx>
              <c:dLblPos val="bestFit"/>
              <c:showLegendKey val="0"/>
              <c:showVal val="1"/>
              <c:showCatName val="0"/>
              <c:showSerName val="0"/>
              <c:showPercent val="0"/>
              <c:showBubbleSize val="0"/>
              <c:separator>
</c:separator>
              <c:extLst>
                <c:ext xmlns:c15="http://schemas.microsoft.com/office/drawing/2012/chart" uri="{CE6537A1-D6FC-4f65-9D91-7224C49458BB}">
                  <c15:layout>
                    <c:manualLayout>
                      <c:w val="0.128880742353076"/>
                      <c:h val="0.0706658291457286"/>
                    </c:manualLayout>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8</a:t>
                    </a:r>
                    <a:r>
                      <a:rPr lang="en-US" altLang="zh-CN"/>
                      <a:t>.8%</a:t>
                    </a:r>
                    <a:endParaRPr lang="en-US" altLang="zh-CN"/>
                  </a:p>
                </c:rich>
              </c:tx>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2.68%</a:t>
                    </a:r>
                    <a:endParaRPr lang="en-US" altLang="zh-CN"/>
                  </a:p>
                </c:rich>
              </c:tx>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37.92</a:t>
                    </a:r>
                    <a:r>
                      <a:t>%</a:t>
                    </a:r>
                  </a:p>
                </c:rich>
              </c:tx>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3.6%</a:t>
                    </a:r>
                    <a:endParaRPr lang="en-US" altLang="zh-CN"/>
                  </a:p>
                </c:rich>
              </c:tx>
              <c:dLblPos val="inEnd"/>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社会保障和就业支出</c:v>
                </c:pt>
                <c:pt idx="2">
                  <c:v>卫生健康支出</c:v>
                </c:pt>
                <c:pt idx="3">
                  <c:v>农林水支出</c:v>
                </c:pt>
                <c:pt idx="4">
                  <c:v>住房保障支出</c:v>
                </c:pt>
              </c:strCache>
            </c:strRef>
          </c:cat>
          <c:val>
            <c:numRef>
              <c:f>Sheet1!$B$2:$B$6</c:f>
              <c:numCache>
                <c:formatCode>#,##0.00</c:formatCode>
                <c:ptCount val="5"/>
                <c:pt idx="0">
                  <c:v>2292.44</c:v>
                </c:pt>
                <c:pt idx="1" c:formatCode="General">
                  <c:v>429.58</c:v>
                </c:pt>
                <c:pt idx="2" c:formatCode="General">
                  <c:v>130.7</c:v>
                </c:pt>
                <c:pt idx="3">
                  <c:v>1850.23</c:v>
                </c:pt>
                <c:pt idx="4" c:formatCode="General">
                  <c:v>175.87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82e5a4f-962e-49fc-8aa1-633afc8b333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Lbl>
              <c:idx val="0"/>
              <c:delete val="1"/>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100%</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c:v>
                </c:pt>
                <c:pt idx="1">
                  <c:v>公务用车购置及运行维护费支出决算</c:v>
                </c:pt>
                <c:pt idx="2">
                  <c:v>公务接待费支出决算</c:v>
                </c:pt>
              </c:strCache>
            </c:strRef>
          </c:cat>
          <c:val>
            <c:numRef>
              <c:f>Sheet1!$B$2:$B$4</c:f>
              <c:numCache>
                <c:formatCode>General</c:formatCode>
                <c:ptCount val="3"/>
                <c:pt idx="0">
                  <c:v>0</c:v>
                </c:pt>
                <c:pt idx="1">
                  <c:v>12.46</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cb99edd-6d0e-4230-b89a-598f1063c05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solidFill>
            <a:prstClr val="black"/>
          </a:solidFill>
        </a:ln>
      </a:spPr>
      <a:bodyPr rot="0" vertOverflow="overflow" horzOverflow="overflow" vert="horz" wrap="square" lIns="91440" tIns="45720" rIns="91440" bIns="4572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6972</Words>
  <Characters>7811</Characters>
  <Lines>61</Lines>
  <Paragraphs>17</Paragraphs>
  <TotalTime>25</TotalTime>
  <ScaleCrop>false</ScaleCrop>
  <LinksUpToDate>false</LinksUpToDate>
  <CharactersWithSpaces>7949</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kylin</cp:lastModifiedBy>
  <cp:lastPrinted>2026-09-02T08:02:00Z</cp:lastPrinted>
  <dcterms:modified xsi:type="dcterms:W3CDTF">2026-09-02T15:42:54Z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04787F2533EB45DC91BCDE4AB213247F</vt:lpwstr>
  </property>
  <property fmtid="{D5CDD505-2E9C-101B-9397-08002B2CF9AE}" pid="4" name="KSOTemplateDocerSaveRecord">
    <vt:lpwstr>eyJoZGlkIjoiODIxZWIxZGQ2YTk0MTg1MDRkMzU5OGU2OGZiZWZlYzciLCJ1c2VySWQiOiI2NzM1MTg2NzMifQ==</vt:lpwstr>
  </property>
</Properties>
</file>