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before="100" w:beforeAutospacing="1" w:after="100" w:afterAutospacing="1" w:line="560" w:lineRule="exact"/>
        <w:ind w:firstLine="880" w:firstLineChars="200"/>
        <w:jc w:val="center"/>
        <w:rPr>
          <w:rFonts w:ascii="宋体" w:cs="宋体"/>
          <w:color w:val="444444" w:themeColor="text1"/>
          <w:kern w:val="0"/>
          <w:sz w:val="24"/>
          <w:szCs w:val="24"/>
        </w:rPr>
      </w:pPr>
      <w:r>
        <w:rPr>
          <w:rFonts w:hint="eastAsia" w:ascii="宋体" w:hAnsi="宋体" w:cs="宋体"/>
          <w:color w:val="444444" w:themeColor="text1"/>
          <w:kern w:val="0"/>
          <w:sz w:val="44"/>
          <w:szCs w:val="44"/>
        </w:rPr>
        <w:t>茂县南新镇人民政府</w:t>
      </w:r>
    </w:p>
    <w:p>
      <w:pPr>
        <w:widowControl/>
        <w:shd w:val="clear" w:color="auto" w:fill="FFFFFF"/>
        <w:snapToGrid w:val="0"/>
        <w:spacing w:before="100" w:beforeAutospacing="1" w:after="100" w:afterAutospacing="1" w:line="560" w:lineRule="exact"/>
        <w:ind w:firstLine="880" w:firstLineChars="200"/>
        <w:jc w:val="center"/>
        <w:rPr>
          <w:rFonts w:ascii="宋体" w:cs="宋体"/>
          <w:color w:val="444444" w:themeColor="text1"/>
          <w:kern w:val="0"/>
          <w:sz w:val="24"/>
          <w:szCs w:val="24"/>
        </w:rPr>
      </w:pPr>
      <w:r>
        <w:rPr>
          <w:rFonts w:ascii="宋体" w:hAnsi="宋体" w:cs="宋体"/>
          <w:color w:val="444444" w:themeColor="text1"/>
          <w:kern w:val="0"/>
          <w:sz w:val="44"/>
          <w:szCs w:val="44"/>
        </w:rPr>
        <w:t>20</w:t>
      </w:r>
      <w:r>
        <w:rPr>
          <w:rFonts w:hint="eastAsia" w:ascii="宋体" w:hAnsi="宋体" w:cs="宋体"/>
          <w:color w:val="444444" w:themeColor="text1"/>
          <w:kern w:val="0"/>
          <w:sz w:val="44"/>
          <w:szCs w:val="44"/>
        </w:rPr>
        <w:t>20年部门预算公开情况说明</w:t>
      </w:r>
    </w:p>
    <w:p>
      <w:pPr>
        <w:widowControl/>
        <w:ind w:firstLine="0"/>
        <w:jc w:val="left"/>
        <w:rPr>
          <w:rFonts w:hint="eastAsia" w:ascii="仿宋" w:hAnsi="仿宋" w:eastAsia="仿宋" w:cs="仿宋"/>
          <w:kern w:val="0"/>
          <w:sz w:val="32"/>
          <w:szCs w:val="32"/>
          <w:lang w:eastAsia="zh-CN" w:bidi="en-US"/>
        </w:rPr>
      </w:pPr>
      <w:r>
        <w:rPr>
          <w:rFonts w:hint="eastAsia" w:ascii="_4eff_5b8b" w:hAnsi="_4eff_5b8b" w:cs="_4eff_5b8b"/>
          <w:color w:val="444444" w:themeColor="text1"/>
          <w:kern w:val="0"/>
          <w:sz w:val="32"/>
          <w:szCs w:val="32"/>
        </w:rPr>
        <w:t>　</w:t>
      </w:r>
      <w:r>
        <w:rPr>
          <w:rFonts w:hint="eastAsia" w:ascii="仿宋" w:hAnsi="仿宋" w:eastAsia="仿宋" w:cs="仿宋"/>
          <w:color w:val="444444" w:themeColor="text1"/>
          <w:kern w:val="0"/>
          <w:sz w:val="32"/>
          <w:szCs w:val="32"/>
        </w:rPr>
        <w:t>　</w:t>
      </w:r>
      <w:r>
        <w:rPr>
          <w:rFonts w:hint="eastAsia" w:ascii="仿宋" w:hAnsi="仿宋" w:eastAsia="仿宋" w:cs="仿宋"/>
          <w:kern w:val="0"/>
          <w:sz w:val="32"/>
          <w:szCs w:val="32"/>
          <w:lang w:eastAsia="zh-CN" w:bidi="en-US"/>
        </w:rPr>
        <w:t>目 录</w:t>
      </w:r>
    </w:p>
    <w:p>
      <w:pPr>
        <w:widowControl/>
        <w:ind w:firstLine="0"/>
        <w:jc w:val="left"/>
        <w:rPr>
          <w:rFonts w:hint="eastAsia" w:ascii="仿宋" w:hAnsi="仿宋" w:eastAsia="仿宋" w:cs="仿宋"/>
          <w:kern w:val="0"/>
          <w:sz w:val="32"/>
          <w:szCs w:val="32"/>
          <w:lang w:eastAsia="zh-CN" w:bidi="en-US"/>
        </w:rPr>
      </w:pPr>
      <w:r>
        <w:rPr>
          <w:rFonts w:hint="eastAsia" w:ascii="仿宋" w:hAnsi="仿宋" w:eastAsia="仿宋" w:cs="仿宋"/>
          <w:kern w:val="0"/>
          <w:sz w:val="32"/>
          <w:szCs w:val="32"/>
          <w:lang w:eastAsia="zh-CN" w:bidi="en-US"/>
        </w:rPr>
        <w:t>　　一、基本职能及主要工作</w:t>
      </w:r>
    </w:p>
    <w:p>
      <w:pPr>
        <w:widowControl/>
        <w:ind w:firstLine="0"/>
        <w:jc w:val="left"/>
        <w:rPr>
          <w:rFonts w:hint="eastAsia" w:ascii="仿宋" w:hAnsi="仿宋" w:eastAsia="仿宋" w:cs="仿宋"/>
          <w:kern w:val="0"/>
          <w:sz w:val="32"/>
          <w:szCs w:val="32"/>
          <w:lang w:eastAsia="zh-CN" w:bidi="en-US"/>
        </w:rPr>
      </w:pPr>
      <w:r>
        <w:rPr>
          <w:rFonts w:hint="eastAsia" w:ascii="仿宋" w:hAnsi="仿宋" w:eastAsia="仿宋" w:cs="仿宋"/>
          <w:kern w:val="0"/>
          <w:sz w:val="32"/>
          <w:szCs w:val="32"/>
          <w:lang w:eastAsia="zh-CN" w:bidi="en-US"/>
        </w:rPr>
        <w:t>　　（一）部门职能简介</w:t>
      </w:r>
    </w:p>
    <w:p>
      <w:pPr>
        <w:widowControl/>
        <w:ind w:firstLine="0"/>
        <w:jc w:val="left"/>
        <w:rPr>
          <w:rFonts w:hint="eastAsia" w:ascii="仿宋" w:hAnsi="仿宋" w:eastAsia="仿宋" w:cs="仿宋"/>
          <w:kern w:val="0"/>
          <w:sz w:val="32"/>
          <w:szCs w:val="32"/>
          <w:lang w:eastAsia="zh-CN" w:bidi="en-US"/>
        </w:rPr>
      </w:pPr>
      <w:r>
        <w:rPr>
          <w:rFonts w:hint="eastAsia" w:ascii="仿宋" w:hAnsi="仿宋" w:eastAsia="仿宋" w:cs="仿宋"/>
          <w:kern w:val="0"/>
          <w:sz w:val="32"/>
          <w:szCs w:val="32"/>
          <w:lang w:eastAsia="zh-CN" w:bidi="en-US"/>
        </w:rPr>
        <w:t>　　（二）2020年重点工作</w:t>
      </w:r>
    </w:p>
    <w:p>
      <w:pPr>
        <w:widowControl/>
        <w:ind w:firstLine="0"/>
        <w:jc w:val="left"/>
        <w:rPr>
          <w:rFonts w:hint="eastAsia" w:ascii="仿宋" w:hAnsi="仿宋" w:eastAsia="仿宋" w:cs="仿宋"/>
          <w:kern w:val="0"/>
          <w:sz w:val="32"/>
          <w:szCs w:val="32"/>
          <w:lang w:eastAsia="zh-CN" w:bidi="en-US"/>
        </w:rPr>
      </w:pPr>
      <w:r>
        <w:rPr>
          <w:rFonts w:hint="eastAsia" w:ascii="仿宋" w:hAnsi="仿宋" w:eastAsia="仿宋" w:cs="仿宋"/>
          <w:kern w:val="0"/>
          <w:sz w:val="32"/>
          <w:szCs w:val="32"/>
          <w:lang w:eastAsia="zh-CN" w:bidi="en-US"/>
        </w:rPr>
        <w:t>　　二、部门预算单位构成</w:t>
      </w:r>
    </w:p>
    <w:p>
      <w:pPr>
        <w:widowControl/>
        <w:ind w:firstLine="0"/>
        <w:jc w:val="left"/>
        <w:rPr>
          <w:rFonts w:hint="eastAsia" w:ascii="仿宋" w:hAnsi="仿宋" w:eastAsia="仿宋" w:cs="仿宋"/>
          <w:kern w:val="0"/>
          <w:sz w:val="32"/>
          <w:szCs w:val="32"/>
          <w:lang w:eastAsia="zh-CN" w:bidi="en-US"/>
        </w:rPr>
      </w:pPr>
      <w:r>
        <w:rPr>
          <w:rFonts w:hint="eastAsia" w:ascii="仿宋" w:hAnsi="仿宋" w:eastAsia="仿宋" w:cs="仿宋"/>
          <w:kern w:val="0"/>
          <w:sz w:val="32"/>
          <w:szCs w:val="32"/>
          <w:lang w:eastAsia="zh-CN" w:bidi="en-US"/>
        </w:rPr>
        <w:t>　　三、收支预算情况说明</w:t>
      </w:r>
    </w:p>
    <w:p>
      <w:pPr>
        <w:widowControl/>
        <w:ind w:firstLine="0"/>
        <w:jc w:val="left"/>
        <w:rPr>
          <w:rFonts w:hint="eastAsia" w:ascii="仿宋" w:hAnsi="仿宋" w:eastAsia="仿宋" w:cs="仿宋"/>
          <w:kern w:val="0"/>
          <w:sz w:val="32"/>
          <w:szCs w:val="32"/>
          <w:lang w:eastAsia="zh-CN" w:bidi="en-US"/>
        </w:rPr>
      </w:pPr>
      <w:r>
        <w:rPr>
          <w:rFonts w:hint="eastAsia" w:ascii="仿宋" w:hAnsi="仿宋" w:eastAsia="仿宋" w:cs="仿宋"/>
          <w:kern w:val="0"/>
          <w:sz w:val="32"/>
          <w:szCs w:val="32"/>
          <w:lang w:eastAsia="zh-CN" w:bidi="en-US"/>
        </w:rPr>
        <w:t>　　（一）收入预算情况</w:t>
      </w:r>
    </w:p>
    <w:p>
      <w:pPr>
        <w:widowControl/>
        <w:ind w:firstLine="0"/>
        <w:jc w:val="left"/>
        <w:rPr>
          <w:rFonts w:hint="eastAsia" w:ascii="仿宋" w:hAnsi="仿宋" w:eastAsia="仿宋" w:cs="仿宋"/>
          <w:kern w:val="0"/>
          <w:sz w:val="32"/>
          <w:szCs w:val="32"/>
          <w:lang w:eastAsia="zh-CN" w:bidi="en-US"/>
        </w:rPr>
      </w:pPr>
      <w:r>
        <w:rPr>
          <w:rFonts w:hint="eastAsia" w:ascii="仿宋" w:hAnsi="仿宋" w:eastAsia="仿宋" w:cs="仿宋"/>
          <w:kern w:val="0"/>
          <w:sz w:val="32"/>
          <w:szCs w:val="32"/>
          <w:lang w:eastAsia="zh-CN" w:bidi="en-US"/>
        </w:rPr>
        <w:t>　　（二）支出预算情况</w:t>
      </w:r>
    </w:p>
    <w:p>
      <w:pPr>
        <w:widowControl/>
        <w:ind w:firstLine="0"/>
        <w:jc w:val="left"/>
        <w:rPr>
          <w:rFonts w:hint="eastAsia" w:ascii="仿宋" w:hAnsi="仿宋" w:eastAsia="仿宋" w:cs="仿宋"/>
          <w:kern w:val="0"/>
          <w:sz w:val="32"/>
          <w:szCs w:val="32"/>
          <w:lang w:eastAsia="zh-CN" w:bidi="en-US"/>
        </w:rPr>
      </w:pPr>
      <w:r>
        <w:rPr>
          <w:rFonts w:hint="eastAsia" w:ascii="仿宋" w:hAnsi="仿宋" w:eastAsia="仿宋" w:cs="仿宋"/>
          <w:kern w:val="0"/>
          <w:sz w:val="32"/>
          <w:szCs w:val="32"/>
          <w:lang w:eastAsia="zh-CN" w:bidi="en-US"/>
        </w:rPr>
        <w:t>　　四、财政拨款收支预算情况说明</w:t>
      </w:r>
    </w:p>
    <w:p>
      <w:pPr>
        <w:widowControl/>
        <w:ind w:firstLine="0"/>
        <w:jc w:val="left"/>
        <w:rPr>
          <w:rFonts w:hint="eastAsia" w:ascii="仿宋" w:hAnsi="仿宋" w:eastAsia="仿宋" w:cs="仿宋"/>
          <w:kern w:val="0"/>
          <w:sz w:val="32"/>
          <w:szCs w:val="32"/>
          <w:lang w:eastAsia="zh-CN" w:bidi="en-US"/>
        </w:rPr>
      </w:pPr>
      <w:r>
        <w:rPr>
          <w:rFonts w:hint="eastAsia" w:ascii="仿宋" w:hAnsi="仿宋" w:eastAsia="仿宋" w:cs="仿宋"/>
          <w:kern w:val="0"/>
          <w:sz w:val="32"/>
          <w:szCs w:val="32"/>
          <w:lang w:eastAsia="zh-CN" w:bidi="en-US"/>
        </w:rPr>
        <w:t>　　五、一般公共预算当年拨款情况说明</w:t>
      </w:r>
    </w:p>
    <w:p>
      <w:pPr>
        <w:widowControl/>
        <w:ind w:firstLine="0"/>
        <w:jc w:val="left"/>
        <w:rPr>
          <w:rFonts w:hint="eastAsia" w:ascii="仿宋" w:hAnsi="仿宋" w:eastAsia="仿宋" w:cs="仿宋"/>
          <w:kern w:val="0"/>
          <w:sz w:val="32"/>
          <w:szCs w:val="32"/>
          <w:lang w:eastAsia="zh-CN" w:bidi="en-US"/>
        </w:rPr>
      </w:pPr>
      <w:r>
        <w:rPr>
          <w:rFonts w:hint="eastAsia" w:ascii="仿宋" w:hAnsi="仿宋" w:eastAsia="仿宋" w:cs="仿宋"/>
          <w:kern w:val="0"/>
          <w:sz w:val="32"/>
          <w:szCs w:val="32"/>
          <w:lang w:eastAsia="zh-CN" w:bidi="en-US"/>
        </w:rPr>
        <w:t>　　（一）一般公共预算当年拨款规模变化情况</w:t>
      </w:r>
    </w:p>
    <w:p>
      <w:pPr>
        <w:widowControl/>
        <w:ind w:firstLine="0"/>
        <w:jc w:val="left"/>
        <w:rPr>
          <w:rFonts w:hint="eastAsia" w:ascii="仿宋" w:hAnsi="仿宋" w:eastAsia="仿宋" w:cs="仿宋"/>
          <w:kern w:val="0"/>
          <w:sz w:val="32"/>
          <w:szCs w:val="32"/>
          <w:lang w:eastAsia="zh-CN" w:bidi="en-US"/>
        </w:rPr>
      </w:pPr>
      <w:r>
        <w:rPr>
          <w:rFonts w:hint="eastAsia" w:ascii="仿宋" w:hAnsi="仿宋" w:eastAsia="仿宋" w:cs="仿宋"/>
          <w:kern w:val="0"/>
          <w:sz w:val="32"/>
          <w:szCs w:val="32"/>
          <w:lang w:eastAsia="zh-CN" w:bidi="en-US"/>
        </w:rPr>
        <w:t>　　（二）一般公共预算当年拨款结构情况</w:t>
      </w:r>
    </w:p>
    <w:p>
      <w:pPr>
        <w:widowControl/>
        <w:ind w:firstLine="0"/>
        <w:jc w:val="left"/>
        <w:rPr>
          <w:rFonts w:hint="eastAsia" w:ascii="仿宋" w:hAnsi="仿宋" w:eastAsia="仿宋" w:cs="仿宋"/>
          <w:kern w:val="0"/>
          <w:sz w:val="32"/>
          <w:szCs w:val="32"/>
          <w:lang w:eastAsia="zh-CN" w:bidi="en-US"/>
        </w:rPr>
      </w:pPr>
      <w:r>
        <w:rPr>
          <w:rFonts w:hint="eastAsia" w:ascii="仿宋" w:hAnsi="仿宋" w:eastAsia="仿宋" w:cs="仿宋"/>
          <w:kern w:val="0"/>
          <w:sz w:val="32"/>
          <w:szCs w:val="32"/>
          <w:lang w:eastAsia="zh-CN" w:bidi="en-US"/>
        </w:rPr>
        <w:t>　　（三）一般公共预算当年拨款具体使用情况</w:t>
      </w:r>
    </w:p>
    <w:p>
      <w:pPr>
        <w:widowControl/>
        <w:ind w:firstLine="0"/>
        <w:jc w:val="left"/>
        <w:rPr>
          <w:rFonts w:hint="eastAsia" w:ascii="仿宋" w:hAnsi="仿宋" w:eastAsia="仿宋" w:cs="仿宋"/>
          <w:kern w:val="0"/>
          <w:sz w:val="32"/>
          <w:szCs w:val="32"/>
          <w:lang w:eastAsia="zh-CN" w:bidi="en-US"/>
        </w:rPr>
      </w:pPr>
      <w:r>
        <w:rPr>
          <w:rFonts w:hint="eastAsia" w:ascii="仿宋" w:hAnsi="仿宋" w:eastAsia="仿宋" w:cs="仿宋"/>
          <w:kern w:val="0"/>
          <w:sz w:val="32"/>
          <w:szCs w:val="32"/>
          <w:lang w:eastAsia="zh-CN" w:bidi="en-US"/>
        </w:rPr>
        <w:t>　　六、一般公共预算基本支出情况说明</w:t>
      </w:r>
    </w:p>
    <w:p>
      <w:pPr>
        <w:widowControl/>
        <w:ind w:firstLine="0"/>
        <w:jc w:val="left"/>
        <w:rPr>
          <w:rFonts w:hint="eastAsia" w:ascii="仿宋" w:hAnsi="仿宋" w:eastAsia="仿宋" w:cs="仿宋"/>
          <w:kern w:val="0"/>
          <w:sz w:val="32"/>
          <w:szCs w:val="32"/>
          <w:lang w:eastAsia="zh-CN" w:bidi="en-US"/>
        </w:rPr>
      </w:pPr>
      <w:r>
        <w:rPr>
          <w:rFonts w:hint="eastAsia" w:ascii="仿宋" w:hAnsi="仿宋" w:eastAsia="仿宋" w:cs="仿宋"/>
          <w:kern w:val="0"/>
          <w:sz w:val="32"/>
          <w:szCs w:val="32"/>
          <w:lang w:eastAsia="zh-CN" w:bidi="en-US"/>
        </w:rPr>
        <w:t>　　七、“三公”经费财政拨款预算安排情况说明</w:t>
      </w:r>
    </w:p>
    <w:p>
      <w:pPr>
        <w:widowControl/>
        <w:ind w:firstLine="0"/>
        <w:jc w:val="left"/>
        <w:rPr>
          <w:rFonts w:hint="eastAsia" w:ascii="仿宋" w:hAnsi="仿宋" w:eastAsia="仿宋" w:cs="仿宋"/>
          <w:kern w:val="0"/>
          <w:sz w:val="32"/>
          <w:szCs w:val="32"/>
          <w:lang w:eastAsia="zh-CN" w:bidi="en-US"/>
        </w:rPr>
      </w:pPr>
      <w:r>
        <w:rPr>
          <w:rFonts w:hint="eastAsia" w:ascii="仿宋" w:hAnsi="仿宋" w:eastAsia="仿宋" w:cs="仿宋"/>
          <w:kern w:val="0"/>
          <w:sz w:val="32"/>
          <w:szCs w:val="32"/>
          <w:lang w:eastAsia="zh-CN" w:bidi="en-US"/>
        </w:rPr>
        <w:t>　　八、政府性基金预算支出情况说明</w:t>
      </w:r>
    </w:p>
    <w:p>
      <w:pPr>
        <w:widowControl/>
        <w:ind w:firstLine="0"/>
        <w:jc w:val="left"/>
        <w:rPr>
          <w:rFonts w:hint="eastAsia" w:ascii="仿宋" w:hAnsi="仿宋" w:eastAsia="仿宋" w:cs="仿宋"/>
          <w:kern w:val="0"/>
          <w:sz w:val="32"/>
          <w:szCs w:val="32"/>
          <w:lang w:eastAsia="zh-CN" w:bidi="en-US"/>
        </w:rPr>
      </w:pPr>
      <w:r>
        <w:rPr>
          <w:rFonts w:hint="eastAsia" w:ascii="仿宋" w:hAnsi="仿宋" w:eastAsia="仿宋" w:cs="仿宋"/>
          <w:kern w:val="0"/>
          <w:sz w:val="32"/>
          <w:szCs w:val="32"/>
          <w:lang w:eastAsia="zh-CN" w:bidi="en-US"/>
        </w:rPr>
        <w:t>　　九、其他重要事项的情况说明</w:t>
      </w:r>
    </w:p>
    <w:p>
      <w:pPr>
        <w:widowControl/>
        <w:ind w:firstLine="0"/>
        <w:jc w:val="left"/>
        <w:rPr>
          <w:rFonts w:hint="eastAsia" w:ascii="仿宋" w:hAnsi="仿宋" w:eastAsia="仿宋" w:cs="仿宋"/>
          <w:kern w:val="0"/>
          <w:sz w:val="32"/>
          <w:szCs w:val="32"/>
          <w:lang w:eastAsia="zh-CN" w:bidi="en-US"/>
        </w:rPr>
      </w:pPr>
      <w:r>
        <w:rPr>
          <w:rFonts w:hint="eastAsia" w:ascii="仿宋" w:hAnsi="仿宋" w:eastAsia="仿宋" w:cs="仿宋"/>
          <w:kern w:val="0"/>
          <w:sz w:val="32"/>
          <w:szCs w:val="32"/>
          <w:lang w:eastAsia="zh-CN" w:bidi="en-US"/>
        </w:rPr>
        <w:t>　　十、名称解释</w:t>
      </w:r>
    </w:p>
    <w:p>
      <w:pPr>
        <w:widowControl/>
        <w:shd w:val="clear" w:color="auto" w:fill="FFFFFF"/>
        <w:snapToGrid w:val="0"/>
        <w:spacing w:before="100" w:beforeAutospacing="1" w:after="100" w:afterAutospacing="1" w:line="560" w:lineRule="exact"/>
        <w:ind w:firstLine="640" w:firstLineChars="200"/>
        <w:jc w:val="left"/>
        <w:rPr>
          <w:rFonts w:ascii="宋体" w:cs="宋体"/>
          <w:color w:val="444444" w:themeColor="text1"/>
          <w:kern w:val="0"/>
          <w:sz w:val="24"/>
          <w:szCs w:val="24"/>
        </w:rPr>
      </w:pPr>
      <w:r>
        <w:rPr>
          <w:rFonts w:ascii="_9ed1_4f53" w:hAnsi="_9ed1_4f53" w:cs="宋体"/>
          <w:color w:val="444444" w:themeColor="text1"/>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color w:val="444444" w:themeColor="text1"/>
          <w:kern w:val="0"/>
          <w:sz w:val="32"/>
          <w:szCs w:val="32"/>
        </w:rPr>
      </w:pPr>
      <w:r>
        <w:rPr>
          <w:rFonts w:hint="eastAsia" w:ascii="黑体" w:hAnsi="黑体" w:eastAsia="黑体" w:cs="黑体"/>
          <w:color w:val="444444" w:themeColor="text1"/>
          <w:kern w:val="0"/>
          <w:sz w:val="32"/>
          <w:szCs w:val="32"/>
        </w:rPr>
        <w:t>一、基本职能及主要工作</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val="0"/>
          <w:color w:val="444444" w:themeColor="text1"/>
          <w:kern w:val="0"/>
          <w:sz w:val="32"/>
          <w:szCs w:val="32"/>
        </w:rPr>
      </w:pPr>
      <w:r>
        <w:rPr>
          <w:rFonts w:hint="eastAsia" w:ascii="楷体" w:hAnsi="楷体" w:eastAsia="楷体" w:cs="楷体"/>
          <w:b/>
          <w:bCs w:val="0"/>
          <w:color w:val="444444" w:themeColor="text1"/>
          <w:sz w:val="32"/>
          <w:szCs w:val="32"/>
        </w:rPr>
        <w:t>（一）部门职能简介</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负责调查了解农业产业结构状况及市场走向，及时提供农业结构调整参考信息；做好计划生育宣传教育工作，落实国家计划生育政策，努力提高人口素质；负责组织军烈属慰问、民政救灾救济工作；宣传贯彻国土管理、城建规划的法律法规，拟定全镇国土、城建管理规划措施；宣传教育、文化、科技、卫生等方面的政策、知识；严格按规定做好财务管理工作。　</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val="0"/>
          <w:color w:val="444444" w:themeColor="text1"/>
          <w:kern w:val="0"/>
          <w:sz w:val="32"/>
          <w:szCs w:val="32"/>
        </w:rPr>
      </w:pPr>
      <w:r>
        <w:rPr>
          <w:rFonts w:hint="eastAsia" w:ascii="楷体" w:hAnsi="楷体" w:eastAsia="楷体" w:cs="楷体"/>
          <w:b/>
          <w:bCs w:val="0"/>
          <w:color w:val="444444" w:themeColor="text1"/>
          <w:sz w:val="32"/>
          <w:szCs w:val="32"/>
        </w:rPr>
        <w:t>（二）2020年重点工作</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2020年，我镇将以改善民生为目的，团结带领全镇干部群众，不动摇，不懈怠，全力推动全镇政治、经济、生态、文化全面发展，为建设一个社会和谐、民生殷实的新南新而努力奋斗。</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1.巩固党的执政基础,全面加强党的建设。严格落实党建工作责任制。强化党员干部队伍思想政治建设。统筹推进“软乡弱村”转化提升。从严从实抓牢党风廉政建设工作。强化廉政教育，突出宗旨教育、岗位廉政教育、示范教育三个重点，切实增强廉政教育效果，增强廉政教育的有效性。加大督促检查力度，严格审核“三公开”内容、监督“明白卡”发放力度、督查“三会一课”开展情况，亮明政治纪律“红线”，确保村“两委”班子各项工作依法依规开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2.优化农业生产布局，发展特色效益生态农业。我镇将按照“特色化、规模化、规范化、效益化”的原则，因地制宜规划产业布局，科学决策发展重点。整合建设资金，重点扶持我镇农业综合开发，建设农业产业化基地，加大基础设施投入，延伸产业链条。切实规范农民土地经营权流转，提高土地利用效率；加强农业科技推广，加大培训力度。</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3.加大精准扶贫力度，建立入户宣传规范化流程。一是在《南新镇干部职工考评办法》中对脱贫攻坚工作单独列项，设置项目管理、软件资料、宣传工作、扶贫解困、环境卫生等五项考核内容，督促村与村之间横向对比，增强工作人员责任感，提升工作积极性，进一步推进驻村工作组工作。二是制定入户工作流程表，在入户宣传的过程中，对照工作流程，将入户目标数量化、明确执行时间、理清工作顺序、简化工作指令，做好宣传记录及痕迹管理。三是严格跟踪考核，每周完成入户调查后，给镇督查工作组反馈入户数量，汇报工作进度，督查组根据反馈数量入户核实、实地检查，保证入户工作在规定时间内高质量完成。</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4.切实加强自身建设力度，着力提升服务水平。坚持把学习作为提高自身素质和履职能力的重要途径，加强对业务工作的钻研，不断提高自身思想政治素质和文化素质。继续开展党的群众路线教育实践活动，坚持为民执政，坚持务实勤政，坚持依法行政，坚持廉洁从政，全方位提升政府公共服务能力。</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color w:val="444444" w:themeColor="text1"/>
          <w:kern w:val="0"/>
          <w:sz w:val="32"/>
          <w:szCs w:val="32"/>
        </w:rPr>
      </w:pPr>
      <w:r>
        <w:rPr>
          <w:rFonts w:hint="eastAsia" w:ascii="黑体" w:hAnsi="黑体" w:eastAsia="黑体" w:cs="黑体"/>
          <w:color w:val="444444" w:themeColor="text1"/>
          <w:kern w:val="0"/>
          <w:sz w:val="32"/>
          <w:szCs w:val="32"/>
        </w:rPr>
        <w:t>二、部门预算单位构成</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宋体" w:cs="宋体"/>
          <w:color w:val="444444" w:themeColor="text1"/>
          <w:kern w:val="0"/>
          <w:sz w:val="24"/>
          <w:szCs w:val="24"/>
        </w:rPr>
      </w:pPr>
      <w:r>
        <w:rPr>
          <w:rFonts w:hint="eastAsia" w:ascii="仿宋_GB2312" w:eastAsia="仿宋_GB2312" w:cs="Arial"/>
          <w:kern w:val="0"/>
          <w:sz w:val="32"/>
          <w:szCs w:val="32"/>
          <w:lang w:eastAsia="zh-CN" w:bidi="en-US"/>
        </w:rPr>
        <w:t>茂县南新镇人民政府单位属一级预算单位，下属二级单位0个。无参照公务员法管理的事业单位。</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color w:val="444444" w:themeColor="text1"/>
          <w:kern w:val="0"/>
          <w:sz w:val="32"/>
          <w:szCs w:val="32"/>
        </w:rPr>
      </w:pPr>
      <w:r>
        <w:rPr>
          <w:rFonts w:hint="eastAsia" w:ascii="黑体" w:hAnsi="黑体" w:eastAsia="黑体" w:cs="黑体"/>
          <w:color w:val="444444" w:themeColor="text1"/>
          <w:kern w:val="0"/>
          <w:sz w:val="32"/>
          <w:szCs w:val="32"/>
        </w:rPr>
        <w:t>三、收支总预算情况说明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按照综合预算的原则，茂县南新镇人民政府单位部门所有收入和支出均纳入部门预算管理。收入包括：一般公共预算拨款收入5272407元；支出包括：一般公共服务支出1558261元，社会保障和就业支出593761元，卫生健康支出221926元，农林水事务支出2451639元，住房保障支出446820元。茂县南新镇人民政府单位部门2020年收支总预算5272407元,比2019年收支预算总数5324215元减少0.9%，主要原因2020年10月人员较上年人数减少。</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val="0"/>
          <w:color w:val="444444" w:themeColor="text1"/>
          <w:kern w:val="0"/>
          <w:sz w:val="32"/>
          <w:szCs w:val="32"/>
        </w:rPr>
      </w:pPr>
      <w:r>
        <w:rPr>
          <w:rFonts w:hint="eastAsia" w:ascii="楷体" w:hAnsi="楷体" w:eastAsia="楷体" w:cs="楷体"/>
          <w:b/>
          <w:bCs w:val="0"/>
          <w:color w:val="444444" w:themeColor="text1"/>
          <w:sz w:val="32"/>
          <w:szCs w:val="32"/>
        </w:rPr>
        <w:t>（一）收入预算情况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2020年收入预算5272407元；一般公共预算拨款收入5272407元,占100%。</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val="0"/>
          <w:color w:val="444444" w:themeColor="text1"/>
          <w:kern w:val="0"/>
          <w:sz w:val="32"/>
          <w:szCs w:val="32"/>
        </w:rPr>
      </w:pPr>
      <w:r>
        <w:rPr>
          <w:rFonts w:hint="eastAsia" w:ascii="楷体" w:hAnsi="楷体" w:eastAsia="楷体" w:cs="楷体"/>
          <w:b/>
          <w:bCs w:val="0"/>
          <w:color w:val="444444" w:themeColor="text1"/>
          <w:sz w:val="32"/>
          <w:szCs w:val="32"/>
        </w:rPr>
        <w:t>（二）支出预算情况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宋体" w:cs="宋体"/>
          <w:color w:val="444444" w:themeColor="text1"/>
          <w:kern w:val="0"/>
          <w:sz w:val="24"/>
          <w:szCs w:val="24"/>
        </w:rPr>
      </w:pPr>
      <w:r>
        <w:rPr>
          <w:rFonts w:hint="eastAsia" w:ascii="仿宋_GB2312" w:eastAsia="仿宋_GB2312" w:cs="Arial"/>
          <w:kern w:val="0"/>
          <w:sz w:val="32"/>
          <w:szCs w:val="32"/>
          <w:lang w:eastAsia="zh-CN" w:bidi="en-US"/>
        </w:rPr>
        <w:t>2020年支出预算5272407元，其中,基本支出4109107元，占77.9%，项目支出1163300元,占22.1%。</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color w:val="444444" w:themeColor="text1"/>
          <w:kern w:val="0"/>
          <w:sz w:val="32"/>
          <w:szCs w:val="32"/>
        </w:rPr>
      </w:pPr>
      <w:r>
        <w:rPr>
          <w:rFonts w:hint="eastAsia" w:ascii="黑体" w:hAnsi="黑体" w:eastAsia="黑体" w:cs="黑体"/>
          <w:color w:val="444444" w:themeColor="text1"/>
          <w:kern w:val="0"/>
          <w:sz w:val="32"/>
          <w:szCs w:val="32"/>
        </w:rPr>
        <w:t>四、财政拨款收支预算情况说明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2020年财政拨款收支总预算5272407元,比2019年收支预算总数减少51808元，主要原因2020年10月人员较上年人数减少。收入包括本年一般公共预算拨款收入5272407元。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支出包括：一般公共服务支出1558261元，社会保障和就业支出593761元，卫生健康支出221926元，农林水事务支出2451639元，住房保障支出446820元。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color w:val="444444" w:themeColor="text1"/>
          <w:kern w:val="0"/>
          <w:sz w:val="32"/>
          <w:szCs w:val="32"/>
        </w:rPr>
      </w:pPr>
      <w:r>
        <w:rPr>
          <w:rFonts w:hint="eastAsia" w:ascii="黑体" w:hAnsi="黑体" w:eastAsia="黑体" w:cs="黑体"/>
          <w:color w:val="444444" w:themeColor="text1"/>
          <w:kern w:val="0"/>
          <w:sz w:val="32"/>
          <w:szCs w:val="32"/>
        </w:rPr>
        <w:t>五、一般公共预算当年拨款情况说明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val="0"/>
          <w:color w:val="444444" w:themeColor="text1"/>
          <w:kern w:val="0"/>
          <w:sz w:val="32"/>
          <w:szCs w:val="32"/>
        </w:rPr>
      </w:pPr>
      <w:r>
        <w:rPr>
          <w:rFonts w:hint="eastAsia" w:ascii="楷体" w:hAnsi="楷体" w:eastAsia="楷体" w:cs="楷体"/>
          <w:b/>
          <w:bCs w:val="0"/>
          <w:color w:val="444444" w:themeColor="text1"/>
          <w:sz w:val="32"/>
          <w:szCs w:val="32"/>
        </w:rPr>
        <w:t>（一）一般公共预算当年拨款规模变化情况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2020年一般公共预算当年拨款5272407元,比2019年预算总数减少51808元，主要原因2020年10月人员较上年人数减少。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val="0"/>
          <w:color w:val="444444" w:themeColor="text1"/>
          <w:kern w:val="0"/>
          <w:sz w:val="32"/>
          <w:szCs w:val="32"/>
        </w:rPr>
      </w:pPr>
      <w:r>
        <w:rPr>
          <w:rFonts w:hint="eastAsia" w:ascii="楷体" w:hAnsi="楷体" w:eastAsia="楷体" w:cs="楷体"/>
          <w:b/>
          <w:bCs w:val="0"/>
          <w:color w:val="444444" w:themeColor="text1"/>
          <w:sz w:val="32"/>
          <w:szCs w:val="32"/>
        </w:rPr>
        <w:t>（二）一般公共预算当年拨款结构情况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一般公共服务支出1558261元,占29%；社会保障和就业支出593761元,占11.3%；卫生健康支出221926元,占4%；农林水事务支出2451639元,占46.5%；住房保障支出446820元,占8%。</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val="0"/>
          <w:color w:val="444444" w:themeColor="text1"/>
          <w:kern w:val="0"/>
          <w:sz w:val="32"/>
          <w:szCs w:val="32"/>
        </w:rPr>
      </w:pPr>
      <w:r>
        <w:rPr>
          <w:rFonts w:hint="eastAsia" w:ascii="楷体" w:hAnsi="楷体" w:eastAsia="楷体" w:cs="楷体"/>
          <w:b/>
          <w:bCs w:val="0"/>
          <w:color w:val="444444" w:themeColor="text1"/>
          <w:sz w:val="32"/>
          <w:szCs w:val="32"/>
        </w:rPr>
        <w:t>（三）一般公共预算当年拨款具体使用情况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1.一般公共服务（201）政府办公厅（室）及相关机构事务（03）行政运行（01）2020年预算数为1191962元，主要用于单位2020年的人员经费和日常公用经费等基本支出。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2.一般公共服务（201）财政事务（06）事业运行（50）2020年预算数为80898元，主要用于茂县南新镇人民政府财政事务的人员经费和日常公用经费的支出。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3. 一般公共服务（201）党委办公厅（室）及相关机构事务（31）行政运行（01）2020年预算数为285401元，主要用于茂县南新镇人民政府党委的人员经费和日常公用经费的支出。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4.社会保障和就业支出（208）行政事业单位离退休（05）机关事业单位基本养老保险缴费支出（05）2020年预算数为  395841元，主要用于单位缴纳基本养老保险费。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5.社会保障和就业支出（208）行政事业单位离退休（05）机关事业单位职业年金缴费支出（06）2020年预算数为197920元，主要用于单位缴纳职业年金。</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6.卫生健康支出（210）行政事业单位医疗（11）行政单位医疗（01）2020年预算数为221926元，主要用于行政单位缴纳基本医疗保险。</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7.农林水支出（213）农业（01）事业运行（04）2020年预算数为1288339元，主要用于茂县南新镇人民政府农业事业单位基本支出，事业单位设施、系统运行与资产维护等方面的支出。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8.农林水支出（213）农村综合改革（07）对村民委员会和村党支部的补助（05）2020年预算数为1163300元，主要用于反映各级财政对村民委员会和村党支部的补助支出、体检费支出，以及支持建立县级基本财力保障机制安排的村级组织运转奖补资金。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9.住房保障（221）住房改革（02）住房公积金（01）2020年预算数为446820元，主要用于单位为职工缴纳住房公积金。</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color w:val="444444" w:themeColor="text1"/>
          <w:kern w:val="0"/>
          <w:sz w:val="32"/>
          <w:szCs w:val="32"/>
        </w:rPr>
      </w:pPr>
      <w:r>
        <w:rPr>
          <w:rFonts w:hint="eastAsia" w:ascii="黑体" w:hAnsi="黑体" w:eastAsia="黑体" w:cs="黑体"/>
          <w:color w:val="444444" w:themeColor="text1"/>
          <w:kern w:val="0"/>
          <w:sz w:val="32"/>
          <w:szCs w:val="32"/>
        </w:rPr>
        <w:t>六、一般公共预算基本支出情况说明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茂县南新镇人民政府单位2020年一般公共预算基本支出4109107元，其中人员经费3813107元，主要包括：基本工资、津贴补贴、奖金、其他社会保障缴费、绩效工资、机关事业单位基本养老保险缴费、职业年金缴费、其他工资福利支出、离休费、奖励金、住房公积金、其他对个人和家庭的补助支出。公用经费296000元，主要包括：办公费、印刷费、手续费、水费、电费、邮电费、差旅费、维修（护）费、租赁费、会议费、培训费、劳务费、工会经费、福利费、其他交通工具运行维护费、其他商品和服务支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color w:val="444444" w:themeColor="text1"/>
          <w:kern w:val="0"/>
          <w:sz w:val="32"/>
          <w:szCs w:val="32"/>
        </w:rPr>
      </w:pPr>
      <w:r>
        <w:rPr>
          <w:rFonts w:hint="eastAsia" w:ascii="黑体" w:hAnsi="黑体" w:eastAsia="黑体" w:cs="黑体"/>
          <w:color w:val="444444" w:themeColor="text1"/>
          <w:kern w:val="0"/>
          <w:sz w:val="32"/>
          <w:szCs w:val="32"/>
        </w:rPr>
        <w:t>七、“三公”经费财政拨款预算安排情况说明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茂县南新镇人民政府单位2020年“三公”经费财政拨款预算数45120元，其中：无因公出国（境）经费，公务接待费5120元，公务用车购置及运行维护费40000元。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（一）2020年无因公出国（境）经费。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（二）2020年公务接待费5120元。较2019年预算减少9%，主要原因是：人员减少。</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（三）2020年公务用车购置及运行维护费40000元。较2019年预算无变化。</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color w:val="444444" w:themeColor="text1"/>
          <w:kern w:val="0"/>
          <w:sz w:val="32"/>
          <w:szCs w:val="32"/>
        </w:rPr>
      </w:pPr>
      <w:r>
        <w:rPr>
          <w:rFonts w:hint="eastAsia" w:ascii="黑体" w:hAnsi="黑体" w:eastAsia="黑体" w:cs="黑体"/>
          <w:color w:val="444444" w:themeColor="text1"/>
          <w:kern w:val="0"/>
          <w:sz w:val="32"/>
          <w:szCs w:val="32"/>
        </w:rPr>
        <w:t>八、政府性基金预算支出情况说明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茂县南新镇人民政府单位2020年无政府性基金预算拨款安排的支出。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color w:val="444444" w:themeColor="text1"/>
          <w:kern w:val="0"/>
          <w:sz w:val="32"/>
          <w:szCs w:val="32"/>
        </w:rPr>
      </w:pPr>
      <w:r>
        <w:rPr>
          <w:rFonts w:hint="eastAsia" w:ascii="黑体" w:hAnsi="黑体" w:eastAsia="黑体" w:cs="黑体"/>
          <w:color w:val="444444" w:themeColor="text1"/>
          <w:kern w:val="0"/>
          <w:sz w:val="32"/>
          <w:szCs w:val="32"/>
        </w:rPr>
        <w:t>九、其他重要事项的情况说明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val="0"/>
          <w:color w:val="444444" w:themeColor="text1"/>
          <w:kern w:val="0"/>
          <w:sz w:val="32"/>
          <w:szCs w:val="32"/>
        </w:rPr>
      </w:pPr>
      <w:r>
        <w:rPr>
          <w:rFonts w:hint="eastAsia" w:ascii="楷体" w:hAnsi="楷体" w:eastAsia="楷体" w:cs="楷体"/>
          <w:b/>
          <w:bCs w:val="0"/>
          <w:color w:val="444444" w:themeColor="text1"/>
          <w:sz w:val="32"/>
          <w:szCs w:val="32"/>
        </w:rPr>
        <w:t>（一）机关运行经费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茂县南新镇人民政府单位2020年机关运行经费财政拨款预算为296000元，比2019年预算减少29924元，减少10%。主要原因是：人员减少。</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val="0"/>
          <w:color w:val="444444" w:themeColor="text1"/>
          <w:kern w:val="0"/>
          <w:sz w:val="32"/>
          <w:szCs w:val="32"/>
        </w:rPr>
      </w:pPr>
      <w:r>
        <w:rPr>
          <w:rFonts w:hint="eastAsia" w:ascii="楷体" w:hAnsi="楷体" w:eastAsia="楷体" w:cs="楷体"/>
          <w:b/>
          <w:bCs w:val="0"/>
          <w:color w:val="444444" w:themeColor="text1"/>
          <w:sz w:val="32"/>
          <w:szCs w:val="32"/>
        </w:rPr>
        <w:t>（二）政府采购情况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2020年，茂县南新镇人民政府单位未安排政府采购预算。</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210" w:leftChars="100" w:firstLine="321" w:firstLineChars="100"/>
        <w:jc w:val="left"/>
        <w:textAlignment w:val="auto"/>
        <w:rPr>
          <w:rFonts w:hint="eastAsia" w:ascii="楷体" w:hAnsi="楷体" w:eastAsia="楷体" w:cs="楷体"/>
          <w:b/>
          <w:bCs w:val="0"/>
          <w:color w:val="444444" w:themeColor="text1"/>
          <w:kern w:val="0"/>
          <w:sz w:val="32"/>
          <w:szCs w:val="32"/>
        </w:rPr>
      </w:pPr>
      <w:r>
        <w:rPr>
          <w:rFonts w:hint="eastAsia" w:ascii="楷体" w:hAnsi="楷体" w:eastAsia="楷体" w:cs="楷体"/>
          <w:b/>
          <w:bCs w:val="0"/>
          <w:color w:val="444444" w:themeColor="text1"/>
          <w:sz w:val="32"/>
          <w:szCs w:val="32"/>
        </w:rPr>
        <w:t>（三）国有资产占有使用情况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茂县南新镇人民政府单位截止2019年12月31日，固定资产总额2636465.52元，其中：房屋2373.24平方米，价值1348353.44元；价值50万以上的固定资产684827.08元；其他固定资产603285元。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楷体" w:hAnsi="楷体" w:eastAsia="楷体" w:cs="楷体"/>
          <w:b/>
          <w:bCs w:val="0"/>
          <w:color w:val="444444" w:themeColor="text1"/>
          <w:kern w:val="0"/>
          <w:sz w:val="32"/>
          <w:szCs w:val="32"/>
        </w:rPr>
      </w:pPr>
      <w:r>
        <w:rPr>
          <w:rFonts w:hint="eastAsia" w:ascii="楷体" w:hAnsi="楷体" w:eastAsia="楷体" w:cs="楷体"/>
          <w:b/>
          <w:bCs w:val="0"/>
          <w:color w:val="444444" w:themeColor="text1"/>
          <w:sz w:val="32"/>
          <w:szCs w:val="32"/>
        </w:rPr>
        <w:t>（四）绩效目标设置情况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2020年茂县南新镇人民政府单位通用项目和专用项目均按要求实行绩效目标管理，涉及项目2个，一般公共预算拨款</w:t>
      </w:r>
      <w:r>
        <w:rPr>
          <w:rFonts w:hint="eastAsia" w:ascii="仿宋_GB2312" w:eastAsia="仿宋_GB2312" w:cs="Arial"/>
          <w:kern w:val="0"/>
          <w:sz w:val="32"/>
          <w:szCs w:val="32"/>
          <w:lang w:val="en-US" w:eastAsia="zh-CN" w:bidi="en-US"/>
        </w:rPr>
        <w:t>1163300</w:t>
      </w:r>
      <w:r>
        <w:rPr>
          <w:rFonts w:hint="eastAsia" w:ascii="仿宋_GB2312" w:eastAsia="仿宋_GB2312" w:cs="Arial"/>
          <w:kern w:val="0"/>
          <w:sz w:val="32"/>
          <w:szCs w:val="32"/>
          <w:lang w:eastAsia="zh-CN" w:bidi="en-US"/>
        </w:rPr>
        <w:t>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color w:val="444444" w:themeColor="text1"/>
          <w:kern w:val="0"/>
          <w:sz w:val="32"/>
          <w:szCs w:val="32"/>
        </w:rPr>
      </w:pPr>
      <w:r>
        <w:rPr>
          <w:rFonts w:hint="eastAsia" w:ascii="黑体" w:hAnsi="黑体" w:eastAsia="黑体" w:cs="黑体"/>
          <w:color w:val="444444" w:themeColor="text1"/>
          <w:kern w:val="0"/>
          <w:sz w:val="32"/>
          <w:szCs w:val="32"/>
        </w:rPr>
        <w:t>十、名词解释</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eastAsia="仿宋_GB2312" w:cs="Arial"/>
          <w:kern w:val="0"/>
          <w:sz w:val="32"/>
          <w:szCs w:val="32"/>
          <w:lang w:eastAsia="zh-CN" w:bidi="en-US"/>
        </w:rPr>
      </w:pPr>
      <w:r>
        <w:rPr>
          <w:rFonts w:hint="eastAsia" w:ascii="楷体" w:hAnsi="楷体" w:eastAsia="楷体" w:cs="楷体"/>
          <w:b/>
          <w:bCs/>
          <w:kern w:val="0"/>
          <w:sz w:val="32"/>
          <w:szCs w:val="32"/>
          <w:lang w:eastAsia="zh-CN" w:bidi="en-US"/>
        </w:rPr>
        <w:t>（一）财政拨款收入：</w:t>
      </w:r>
      <w:r>
        <w:rPr>
          <w:rFonts w:hint="eastAsia" w:ascii="仿宋_GB2312" w:eastAsia="仿宋_GB2312" w:cs="Arial"/>
          <w:kern w:val="0"/>
          <w:sz w:val="32"/>
          <w:szCs w:val="32"/>
          <w:lang w:eastAsia="zh-CN" w:bidi="en-US"/>
        </w:rPr>
        <w:t>指由财政拨款形成的部门收入。按现行管理制度，部门预算中反映的财政拨款仅包括一般公共预算拨款和政府性基金预算拨款。</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eastAsia="仿宋_GB2312" w:cs="Arial"/>
          <w:kern w:val="0"/>
          <w:sz w:val="32"/>
          <w:szCs w:val="32"/>
          <w:lang w:eastAsia="zh-CN" w:bidi="en-US"/>
        </w:rPr>
      </w:pPr>
      <w:r>
        <w:rPr>
          <w:rFonts w:hint="eastAsia" w:ascii="楷体" w:hAnsi="楷体" w:eastAsia="楷体" w:cs="楷体"/>
          <w:b/>
          <w:bCs/>
          <w:kern w:val="0"/>
          <w:sz w:val="32"/>
          <w:szCs w:val="32"/>
          <w:lang w:eastAsia="zh-CN" w:bidi="en-US"/>
        </w:rPr>
        <w:t>（二）事业收入：</w:t>
      </w:r>
      <w:r>
        <w:rPr>
          <w:rFonts w:hint="eastAsia" w:ascii="仿宋_GB2312" w:eastAsia="仿宋_GB2312" w:cs="Arial"/>
          <w:kern w:val="0"/>
          <w:sz w:val="32"/>
          <w:szCs w:val="32"/>
          <w:lang w:eastAsia="zh-CN" w:bidi="en-US"/>
        </w:rPr>
        <w:t>指所属事业单位开展专业业务活动及辅助活动所取得的收入。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eastAsia="仿宋_GB2312" w:cs="Arial"/>
          <w:kern w:val="0"/>
          <w:sz w:val="32"/>
          <w:szCs w:val="32"/>
          <w:lang w:eastAsia="zh-CN" w:bidi="en-US"/>
        </w:rPr>
      </w:pPr>
      <w:r>
        <w:rPr>
          <w:rFonts w:hint="eastAsia" w:ascii="楷体" w:hAnsi="楷体" w:eastAsia="楷体" w:cs="楷体"/>
          <w:b/>
          <w:bCs/>
          <w:kern w:val="0"/>
          <w:sz w:val="32"/>
          <w:szCs w:val="32"/>
          <w:lang w:eastAsia="zh-CN" w:bidi="en-US"/>
        </w:rPr>
        <w:t>（三）事业单位经营收入：</w:t>
      </w:r>
      <w:r>
        <w:rPr>
          <w:rFonts w:hint="eastAsia" w:ascii="仿宋_GB2312" w:eastAsia="仿宋_GB2312" w:cs="Arial"/>
          <w:kern w:val="0"/>
          <w:sz w:val="32"/>
          <w:szCs w:val="32"/>
          <w:lang w:eastAsia="zh-CN" w:bidi="en-US"/>
        </w:rPr>
        <w:t>指所属事业单位在专业业务活动及其辅助活动之外开展非独立核算经营活动取得的收入。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eastAsia="仿宋_GB2312" w:cs="Arial"/>
          <w:kern w:val="0"/>
          <w:sz w:val="32"/>
          <w:szCs w:val="32"/>
          <w:lang w:eastAsia="zh-CN" w:bidi="en-US"/>
        </w:rPr>
      </w:pPr>
      <w:r>
        <w:rPr>
          <w:rFonts w:hint="eastAsia" w:ascii="楷体" w:hAnsi="楷体" w:eastAsia="楷体" w:cs="楷体"/>
          <w:b/>
          <w:bCs/>
          <w:kern w:val="0"/>
          <w:sz w:val="32"/>
          <w:szCs w:val="32"/>
          <w:lang w:eastAsia="zh-CN" w:bidi="en-US"/>
        </w:rPr>
        <w:t>（四）其他收入：</w:t>
      </w:r>
      <w:r>
        <w:rPr>
          <w:rFonts w:hint="eastAsia" w:ascii="仿宋_GB2312" w:eastAsia="仿宋_GB2312" w:cs="Arial"/>
          <w:kern w:val="0"/>
          <w:sz w:val="32"/>
          <w:szCs w:val="32"/>
          <w:lang w:eastAsia="zh-CN" w:bidi="en-US"/>
        </w:rPr>
        <w:t>指除上述“财政拨款收入”、“事业收入”、“事业单位经营收入”等以外的收入，主要是所属行政事业单位按规定动用的售房收入、存款利息收入等。</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eastAsia="仿宋_GB2312" w:cs="Arial"/>
          <w:kern w:val="0"/>
          <w:sz w:val="32"/>
          <w:szCs w:val="32"/>
          <w:lang w:eastAsia="zh-CN" w:bidi="en-US"/>
        </w:rPr>
      </w:pPr>
      <w:r>
        <w:rPr>
          <w:rFonts w:hint="eastAsia" w:ascii="楷体" w:hAnsi="楷体" w:eastAsia="楷体" w:cs="楷体"/>
          <w:b/>
          <w:bCs/>
          <w:kern w:val="0"/>
          <w:sz w:val="32"/>
          <w:szCs w:val="32"/>
          <w:lang w:eastAsia="zh-CN" w:bidi="en-US"/>
        </w:rPr>
        <w:t>（五）用事业基金弥补收支差额：</w:t>
      </w:r>
      <w:r>
        <w:rPr>
          <w:rFonts w:hint="eastAsia" w:ascii="仿宋_GB2312" w:eastAsia="仿宋_GB2312" w:cs="Arial"/>
          <w:kern w:val="0"/>
          <w:sz w:val="32"/>
          <w:szCs w:val="32"/>
          <w:lang w:eastAsia="zh-CN" w:bidi="en-US"/>
        </w:rPr>
        <w:t>指所属事业单位在预计用当年的“财政拨款收入”、“事业收入”、“事业单位经营收入”、“其他收入”不足以安排当年支出的情况下，使用以前年度积累的事业基金弥补本年度收支缺口的资金。</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eastAsia="仿宋_GB2312" w:cs="Arial"/>
          <w:kern w:val="0"/>
          <w:sz w:val="32"/>
          <w:szCs w:val="32"/>
          <w:lang w:eastAsia="zh-CN" w:bidi="en-US"/>
        </w:rPr>
      </w:pPr>
      <w:r>
        <w:rPr>
          <w:rFonts w:hint="eastAsia" w:ascii="楷体" w:hAnsi="楷体" w:eastAsia="楷体" w:cs="楷体"/>
          <w:b/>
          <w:bCs/>
          <w:kern w:val="0"/>
          <w:sz w:val="32"/>
          <w:szCs w:val="32"/>
          <w:lang w:eastAsia="zh-CN" w:bidi="en-US"/>
        </w:rPr>
        <w:t>（六）上年结转：</w:t>
      </w:r>
      <w:r>
        <w:rPr>
          <w:rFonts w:hint="eastAsia" w:ascii="仿宋_GB2312" w:eastAsia="仿宋_GB2312" w:cs="Arial"/>
          <w:kern w:val="0"/>
          <w:sz w:val="32"/>
          <w:szCs w:val="32"/>
          <w:lang w:eastAsia="zh-CN" w:bidi="en-US"/>
        </w:rPr>
        <w:t>指所属行政事业单位以前年度尚未完成、结转至本年按原规定用途继续使用的资金和以前年度已完成项目剩余资金经批准用于新用途使用的资金。</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eastAsia="仿宋_GB2312" w:cs="Arial"/>
          <w:kern w:val="0"/>
          <w:sz w:val="32"/>
          <w:szCs w:val="32"/>
          <w:lang w:eastAsia="zh-CN" w:bidi="en-US"/>
        </w:rPr>
      </w:pPr>
      <w:r>
        <w:rPr>
          <w:rFonts w:hint="eastAsia" w:ascii="楷体" w:hAnsi="楷体" w:eastAsia="楷体" w:cs="楷体"/>
          <w:b/>
          <w:bCs/>
          <w:kern w:val="0"/>
          <w:sz w:val="32"/>
          <w:szCs w:val="32"/>
          <w:lang w:eastAsia="zh-CN" w:bidi="en-US"/>
        </w:rPr>
        <w:t>（七）基本支出：</w:t>
      </w:r>
      <w:r>
        <w:rPr>
          <w:rFonts w:hint="eastAsia" w:ascii="仿宋_GB2312" w:eastAsia="仿宋_GB2312" w:cs="Arial"/>
          <w:kern w:val="0"/>
          <w:sz w:val="32"/>
          <w:szCs w:val="32"/>
          <w:lang w:eastAsia="zh-CN" w:bidi="en-US"/>
        </w:rPr>
        <w:t>指为保证机构正常运转，完成日常工作任务而发生的人员支出和公用支出。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eastAsia="仿宋_GB2312" w:cs="Arial"/>
          <w:kern w:val="0"/>
          <w:sz w:val="32"/>
          <w:szCs w:val="32"/>
          <w:lang w:eastAsia="zh-CN" w:bidi="en-US"/>
        </w:rPr>
      </w:pPr>
      <w:r>
        <w:rPr>
          <w:rFonts w:hint="eastAsia" w:ascii="楷体" w:hAnsi="楷体" w:eastAsia="楷体" w:cs="楷体"/>
          <w:b/>
          <w:bCs/>
          <w:kern w:val="0"/>
          <w:sz w:val="32"/>
          <w:szCs w:val="32"/>
          <w:lang w:eastAsia="zh-CN" w:bidi="en-US"/>
        </w:rPr>
        <w:t>（八）项目支出：</w:t>
      </w:r>
      <w:r>
        <w:rPr>
          <w:rFonts w:hint="eastAsia" w:ascii="仿宋_GB2312" w:eastAsia="仿宋_GB2312" w:cs="Arial"/>
          <w:kern w:val="0"/>
          <w:sz w:val="32"/>
          <w:szCs w:val="32"/>
          <w:lang w:eastAsia="zh-CN" w:bidi="en-US"/>
        </w:rPr>
        <w:t>指在基本支出之外为完成特定行政任务和事业发展目标所发生的支出。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eastAsia="仿宋_GB2312" w:cs="Arial"/>
          <w:kern w:val="0"/>
          <w:sz w:val="32"/>
          <w:szCs w:val="32"/>
          <w:lang w:eastAsia="zh-CN" w:bidi="en-US"/>
        </w:rPr>
      </w:pPr>
      <w:r>
        <w:rPr>
          <w:rFonts w:hint="eastAsia" w:ascii="楷体" w:hAnsi="楷体" w:eastAsia="楷体" w:cs="楷体"/>
          <w:b/>
          <w:bCs/>
          <w:kern w:val="0"/>
          <w:sz w:val="32"/>
          <w:szCs w:val="32"/>
          <w:lang w:eastAsia="zh-CN" w:bidi="en-US"/>
        </w:rPr>
        <w:t>（九）“三公”经费：</w:t>
      </w:r>
      <w:r>
        <w:rPr>
          <w:rFonts w:hint="eastAsia" w:ascii="仿宋_GB2312" w:eastAsia="仿宋_GB2312" w:cs="Arial"/>
          <w:kern w:val="0"/>
          <w:sz w:val="32"/>
          <w:szCs w:val="32"/>
          <w:lang w:eastAsia="zh-CN" w:bidi="en-US"/>
        </w:rPr>
        <w:t>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附件：南新镇2020年预算公开表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eastAsia" w:ascii="_4eff_5b8b_GB2312" w:hAnsi="_4eff_5b8b_GB2312" w:cs="宋体"/>
          <w:color w:val="444444" w:themeColor="text1"/>
          <w:kern w:val="0"/>
          <w:sz w:val="32"/>
          <w:szCs w:val="32"/>
          <w:lang w:val="en-US" w:eastAsia="zh-CN"/>
        </w:rPr>
      </w:pPr>
      <w:r>
        <w:rPr>
          <w:rFonts w:ascii="_4eff_5b8b_GB2312" w:hAnsi="_4eff_5b8b_GB2312" w:cs="宋体"/>
          <w:color w:val="444444" w:themeColor="text1"/>
          <w:kern w:val="0"/>
          <w:sz w:val="32"/>
          <w:szCs w:val="32"/>
        </w:rPr>
        <w:t> </w:t>
      </w:r>
      <w:r>
        <w:rPr>
          <w:rFonts w:hint="eastAsia" w:ascii="_4eff_5b8b_GB2312" w:hAnsi="_4eff_5b8b_GB2312" w:cs="宋体"/>
          <w:color w:val="444444" w:themeColor="text1"/>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eastAsia" w:ascii="_4eff_5b8b_GB2312" w:hAnsi="_4eff_5b8b_GB2312" w:cs="宋体"/>
          <w:color w:val="444444" w:themeColor="text1"/>
          <w:kern w:val="0"/>
          <w:sz w:val="32"/>
          <w:szCs w:val="32"/>
          <w:lang w:val="en-US" w:eastAsia="zh-CN"/>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eastAsia" w:ascii="_4eff_5b8b_GB2312" w:hAnsi="_4eff_5b8b_GB2312" w:cs="宋体"/>
          <w:color w:val="444444" w:themeColor="text1"/>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800" w:firstLineChars="15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茂县南新镇人民政府</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5120" w:firstLineChars="1600"/>
        <w:jc w:val="left"/>
        <w:textAlignment w:val="auto"/>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2020年6月15日</w:t>
      </w:r>
    </w:p>
    <w:p>
      <w:pPr>
        <w:keepNext w:val="0"/>
        <w:keepLines w:val="0"/>
        <w:pageBreakBefore w:val="0"/>
        <w:kinsoku/>
        <w:wordWrap/>
        <w:overflowPunct/>
        <w:topLinePunct w:val="0"/>
        <w:autoSpaceDE/>
        <w:autoSpaceDN/>
        <w:bidi w:val="0"/>
        <w:adjustRightInd/>
        <w:snapToGrid/>
        <w:textAlignment w:val="auto"/>
        <w:rPr>
          <w:color w:val="444444"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_4eff_5b8b">
    <w:altName w:val="Times New Roman"/>
    <w:panose1 w:val="00000000000000000000"/>
    <w:charset w:val="00"/>
    <w:family w:val="roman"/>
    <w:pitch w:val="default"/>
    <w:sig w:usb0="00000000" w:usb1="00000000" w:usb2="00000000" w:usb3="00000000" w:csb0="00000001" w:csb1="00000000"/>
  </w:font>
  <w:font w:name="_9ed1_4f53">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_4eff_5b8b_GB2312">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4DC"/>
    <w:rsid w:val="00001E27"/>
    <w:rsid w:val="000209B4"/>
    <w:rsid w:val="0003194C"/>
    <w:rsid w:val="00080A8E"/>
    <w:rsid w:val="000975C0"/>
    <w:rsid w:val="000C6851"/>
    <w:rsid w:val="000D208D"/>
    <w:rsid w:val="001156FD"/>
    <w:rsid w:val="001517ED"/>
    <w:rsid w:val="00160667"/>
    <w:rsid w:val="001C4564"/>
    <w:rsid w:val="002110CE"/>
    <w:rsid w:val="0023523C"/>
    <w:rsid w:val="00242773"/>
    <w:rsid w:val="002C343D"/>
    <w:rsid w:val="003914DC"/>
    <w:rsid w:val="003977FE"/>
    <w:rsid w:val="003F5D8A"/>
    <w:rsid w:val="003F6BB3"/>
    <w:rsid w:val="00404F7C"/>
    <w:rsid w:val="004133C6"/>
    <w:rsid w:val="004A3DB5"/>
    <w:rsid w:val="005239EA"/>
    <w:rsid w:val="00546849"/>
    <w:rsid w:val="00547999"/>
    <w:rsid w:val="00554420"/>
    <w:rsid w:val="00560E24"/>
    <w:rsid w:val="00562E3F"/>
    <w:rsid w:val="005F02E1"/>
    <w:rsid w:val="00643CDC"/>
    <w:rsid w:val="006A5810"/>
    <w:rsid w:val="006C49DE"/>
    <w:rsid w:val="00701793"/>
    <w:rsid w:val="0071772D"/>
    <w:rsid w:val="00752586"/>
    <w:rsid w:val="007857C7"/>
    <w:rsid w:val="00792979"/>
    <w:rsid w:val="007B0B71"/>
    <w:rsid w:val="007B1C66"/>
    <w:rsid w:val="00813460"/>
    <w:rsid w:val="00830D61"/>
    <w:rsid w:val="00847872"/>
    <w:rsid w:val="00882AFA"/>
    <w:rsid w:val="008E580A"/>
    <w:rsid w:val="008F47FE"/>
    <w:rsid w:val="00910271"/>
    <w:rsid w:val="009F375A"/>
    <w:rsid w:val="00A1205B"/>
    <w:rsid w:val="00A1687A"/>
    <w:rsid w:val="00A43047"/>
    <w:rsid w:val="00A6335F"/>
    <w:rsid w:val="00A7425C"/>
    <w:rsid w:val="00AE7687"/>
    <w:rsid w:val="00B33A37"/>
    <w:rsid w:val="00B80865"/>
    <w:rsid w:val="00B90872"/>
    <w:rsid w:val="00BB2A69"/>
    <w:rsid w:val="00BB3449"/>
    <w:rsid w:val="00BC60CB"/>
    <w:rsid w:val="00C55C31"/>
    <w:rsid w:val="00C5725C"/>
    <w:rsid w:val="00D42DAE"/>
    <w:rsid w:val="00D755D3"/>
    <w:rsid w:val="00D8338D"/>
    <w:rsid w:val="00DE3225"/>
    <w:rsid w:val="00DF1635"/>
    <w:rsid w:val="00E43601"/>
    <w:rsid w:val="00E724B1"/>
    <w:rsid w:val="00EC6E4B"/>
    <w:rsid w:val="00ED791B"/>
    <w:rsid w:val="00F17BAF"/>
    <w:rsid w:val="00F53AEE"/>
    <w:rsid w:val="00FA5484"/>
    <w:rsid w:val="00FE421F"/>
    <w:rsid w:val="04AD15C0"/>
    <w:rsid w:val="2A7A7DE4"/>
    <w:rsid w:val="3093648B"/>
    <w:rsid w:val="60895ABB"/>
    <w:rsid w:val="7C544F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685</Words>
  <Characters>3911</Characters>
  <Lines>32</Lines>
  <Paragraphs>9</Paragraphs>
  <TotalTime>11</TotalTime>
  <ScaleCrop>false</ScaleCrop>
  <LinksUpToDate>false</LinksUpToDate>
  <CharactersWithSpaces>4587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2019-05-09T08:05:00Z</dcterms:created>
  <dc:creator>dreamsummit</dc:creator>
  <cp:lastModifiedBy>Administrator</cp:lastModifiedBy>
  <cp:lastPrinted>2020-06-18T08:40:00Z</cp:lastPrinted>
  <dcterms:modified xsi:type="dcterms:W3CDTF">2020-06-18T09:04:30Z</dcterms:modified>
  <dc:title>茂县南新镇人民政府</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