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00" w:beforeAutospacing="1" w:after="100" w:afterAutospacing="1" w:line="560" w:lineRule="exact"/>
        <w:ind w:firstLine="880" w:firstLineChars="200"/>
        <w:jc w:val="center"/>
        <w:rPr>
          <w:rFonts w:ascii="宋体" w:cs="宋体"/>
          <w:color w:val="000000" w:themeColor="text1"/>
          <w:kern w:val="0"/>
          <w:sz w:val="24"/>
          <w:szCs w:val="24"/>
        </w:rPr>
      </w:pPr>
      <w:r>
        <w:rPr>
          <w:rFonts w:hint="eastAsia" w:ascii="宋体" w:hAnsi="宋体" w:cs="宋体"/>
          <w:color w:val="000000" w:themeColor="text1"/>
          <w:kern w:val="0"/>
          <w:sz w:val="44"/>
          <w:szCs w:val="44"/>
        </w:rPr>
        <w:t>茂县南新镇人民政府</w:t>
      </w:r>
    </w:p>
    <w:p>
      <w:pPr>
        <w:widowControl/>
        <w:shd w:val="clear" w:color="auto" w:fill="FFFFFF"/>
        <w:snapToGrid w:val="0"/>
        <w:spacing w:before="100" w:beforeAutospacing="1" w:after="100" w:afterAutospacing="1" w:line="560" w:lineRule="exact"/>
        <w:ind w:firstLine="880" w:firstLineChars="200"/>
        <w:jc w:val="center"/>
        <w:rPr>
          <w:rFonts w:ascii="宋体" w:cs="宋体"/>
          <w:color w:val="000000" w:themeColor="text1"/>
          <w:kern w:val="0"/>
          <w:sz w:val="24"/>
          <w:szCs w:val="24"/>
        </w:rPr>
      </w:pPr>
      <w:r>
        <w:rPr>
          <w:rFonts w:hint="eastAsia" w:ascii="宋体" w:hAnsi="宋体" w:cs="宋体"/>
          <w:color w:val="000000" w:themeColor="text1"/>
          <w:kern w:val="0"/>
          <w:sz w:val="44"/>
          <w:szCs w:val="44"/>
          <w:lang w:eastAsia="zh-CN"/>
        </w:rPr>
        <w:t>2021年</w:t>
      </w:r>
      <w:r>
        <w:rPr>
          <w:rFonts w:hint="eastAsia" w:ascii="宋体" w:hAnsi="宋体" w:cs="宋体"/>
          <w:color w:val="000000" w:themeColor="text1"/>
          <w:kern w:val="0"/>
          <w:sz w:val="44"/>
          <w:szCs w:val="44"/>
        </w:rPr>
        <w:t>部门预算公开情况说明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4eff_5b8b" w:hAnsi="_4eff_5b8b" w:cs="_4eff_5b8b"/>
          <w:color w:val="000000" w:themeColor="text1"/>
          <w:kern w:val="0"/>
          <w:sz w:val="32"/>
          <w:szCs w:val="32"/>
        </w:rPr>
        <w:t>　　</w:t>
      </w:r>
      <w:r>
        <w:rPr>
          <w:rFonts w:hint="eastAsia" w:ascii="_5b8b_4f53" w:hAnsi="_5b8b_4f53" w:cs="宋体"/>
          <w:color w:val="000000" w:themeColor="text1"/>
          <w:kern w:val="0"/>
          <w:sz w:val="32"/>
          <w:szCs w:val="32"/>
        </w:rPr>
        <w:t>目</w:t>
      </w:r>
      <w:r>
        <w:rPr>
          <w:rFonts w:ascii="_5b8b_4f53" w:hAnsi="_5b8b_4f53" w:cs="宋体"/>
          <w:color w:val="000000" w:themeColor="text1"/>
          <w:kern w:val="0"/>
          <w:sz w:val="32"/>
          <w:szCs w:val="32"/>
        </w:rPr>
        <w:t xml:space="preserve"> </w:t>
      </w:r>
      <w:r>
        <w:rPr>
          <w:rFonts w:hint="eastAsia" w:ascii="_5b8b_4f53" w:hAnsi="_5b8b_4f53" w:cs="宋体"/>
          <w:color w:val="000000" w:themeColor="text1"/>
          <w:kern w:val="0"/>
          <w:sz w:val="32"/>
          <w:szCs w:val="32"/>
        </w:rPr>
        <w:t>录</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一、基本职能及主要工作</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（一）部门职能简介</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（二）</w:t>
      </w:r>
      <w:r>
        <w:rPr>
          <w:rFonts w:hint="eastAsia" w:ascii="_5b8b_4f53" w:hAnsi="_5b8b_4f53" w:cs="宋体"/>
          <w:color w:val="000000" w:themeColor="text1"/>
          <w:kern w:val="0"/>
          <w:sz w:val="32"/>
          <w:szCs w:val="32"/>
          <w:lang w:eastAsia="zh-CN"/>
        </w:rPr>
        <w:t>2021年</w:t>
      </w:r>
      <w:r>
        <w:rPr>
          <w:rFonts w:hint="eastAsia" w:ascii="_5b8b_4f53" w:hAnsi="_5b8b_4f53" w:cs="宋体"/>
          <w:color w:val="000000" w:themeColor="text1"/>
          <w:kern w:val="0"/>
          <w:sz w:val="32"/>
          <w:szCs w:val="32"/>
        </w:rPr>
        <w:t>重点工作</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二、部门预算单位构成</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三、收支预算情况说明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（一）收入预算情况</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（二）支出预算情况</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四、财政拨款收支预算情况说明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五、一般公共预算当年拨款情况说明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（一）一般公共预算当年拨款规模变化情况</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（二）一般公共预算当年拨款结构情况</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（三）一般公共预算当年拨款具体使用情况</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六、一般公共预算基本支出情况说明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七、</w:t>
      </w:r>
      <w:r>
        <w:rPr>
          <w:rFonts w:ascii="_5b8b_4f53" w:hAnsi="_5b8b_4f53" w:cs="宋体"/>
          <w:color w:val="000000" w:themeColor="text1"/>
          <w:kern w:val="0"/>
          <w:sz w:val="32"/>
          <w:szCs w:val="32"/>
        </w:rPr>
        <w:t>“</w:t>
      </w:r>
      <w:r>
        <w:rPr>
          <w:rFonts w:hint="eastAsia" w:ascii="_5b8b_4f53" w:hAnsi="_5b8b_4f53" w:cs="宋体"/>
          <w:color w:val="000000" w:themeColor="text1"/>
          <w:kern w:val="0"/>
          <w:sz w:val="32"/>
          <w:szCs w:val="32"/>
        </w:rPr>
        <w:t>三公</w:t>
      </w:r>
      <w:r>
        <w:rPr>
          <w:rFonts w:ascii="_5b8b_4f53" w:hAnsi="_5b8b_4f53" w:cs="宋体"/>
          <w:color w:val="000000" w:themeColor="text1"/>
          <w:kern w:val="0"/>
          <w:sz w:val="32"/>
          <w:szCs w:val="32"/>
        </w:rPr>
        <w:t>”</w:t>
      </w:r>
      <w:r>
        <w:rPr>
          <w:rFonts w:hint="eastAsia" w:ascii="_5b8b_4f53" w:hAnsi="_5b8b_4f53" w:cs="宋体"/>
          <w:color w:val="000000" w:themeColor="text1"/>
          <w:kern w:val="0"/>
          <w:sz w:val="32"/>
          <w:szCs w:val="32"/>
        </w:rPr>
        <w:t>经费财政拨款预算安排情况说明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八、政府性基金预算支出情况说明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九、其他重要事项的情况说明</w:t>
      </w:r>
    </w:p>
    <w:p>
      <w:pPr>
        <w:widowControl/>
        <w:shd w:val="clear" w:color="auto" w:fill="FFFFFF"/>
        <w:snapToGrid w:val="0"/>
        <w:spacing w:before="100" w:beforeAutospacing="1" w:after="100" w:afterAutospacing="1"/>
        <w:jc w:val="left"/>
        <w:rPr>
          <w:rFonts w:ascii="宋体" w:cs="宋体"/>
          <w:color w:val="000000" w:themeColor="text1"/>
          <w:kern w:val="0"/>
          <w:sz w:val="24"/>
          <w:szCs w:val="24"/>
        </w:rPr>
      </w:pPr>
      <w:r>
        <w:rPr>
          <w:rFonts w:hint="eastAsia" w:ascii="_5b8b_4f53" w:hAnsi="_5b8b_4f53" w:cs="宋体"/>
          <w:color w:val="000000" w:themeColor="text1"/>
          <w:kern w:val="0"/>
          <w:sz w:val="32"/>
          <w:szCs w:val="32"/>
        </w:rPr>
        <w:t>　　十、名称解释</w:t>
      </w:r>
    </w:p>
    <w:p>
      <w:pPr>
        <w:widowControl/>
        <w:shd w:val="clear" w:color="auto" w:fill="FFFFFF"/>
        <w:snapToGrid w:val="0"/>
        <w:spacing w:before="100" w:beforeAutospacing="1" w:after="100" w:afterAutospacing="1" w:line="560" w:lineRule="exact"/>
        <w:ind w:firstLine="640" w:firstLineChars="200"/>
        <w:jc w:val="left"/>
        <w:rPr>
          <w:rFonts w:ascii="宋体" w:cs="宋体"/>
          <w:color w:val="000000" w:themeColor="text1"/>
          <w:kern w:val="0"/>
          <w:sz w:val="24"/>
          <w:szCs w:val="24"/>
        </w:rPr>
      </w:pPr>
      <w:r>
        <w:rPr>
          <w:rFonts w:ascii="_9ed1_4f53" w:hAnsi="_9ed1_4f53" w:cs="宋体"/>
          <w:color w:val="000000" w:themeColor="text1"/>
          <w:kern w:val="0"/>
          <w:sz w:val="32"/>
          <w:szCs w:val="32"/>
        </w:rPr>
        <w:t> </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一、基本职能及主要工作</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（一）部门职能简介</w:t>
      </w:r>
    </w:p>
    <w:p>
      <w:pPr>
        <w:widowControl/>
        <w:spacing w:line="560" w:lineRule="exact"/>
        <w:ind w:firstLine="640" w:firstLineChars="200"/>
        <w:jc w:val="both"/>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　</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（二）2021年重点工作</w:t>
      </w:r>
    </w:p>
    <w:p>
      <w:pPr>
        <w:widowControl/>
        <w:spacing w:line="560" w:lineRule="exact"/>
        <w:ind w:firstLine="640" w:firstLineChars="200"/>
        <w:jc w:val="both"/>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2021年，我镇将以改善民生为目的，团结带领全镇干部群众，不动摇，不懈怠，全力推动全镇政治、经济、生态、文化全面发展，为建设一个社会和谐、民生殷实的新南新而努力奋斗。</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1.巩固党的执政基础,全面加强党的建设。严格落实党建工作责任制。强化党员干部队伍思想政治建设。加大督促检查力度，严格审核“三公开”内容、监督“明白卡”发放力度、督查“三会一课”开展情况，亮明政治纪律“红线”，确保村“两委”班子各项工作依法依规开展。</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优化农业生产布局，发展特色效益生态农业。我镇将按照“特色化、规模化、规范化、效益化”的原则，因地制宜规划产业布局，科学决策发展重点。整合建设资金，重点扶持我镇农业综合开发，建设农业产业化基地，加大基础设施投入，延伸产业链条。切实规范农民土地经营权流转，提高土地利用效率；加强农业科技推广，加大培训力度。</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3.切实加强自身建设力度，着力提升服务水平。坚持把学习作为提高自身素质和履职能力的重要途径，加强对业务工作的钻研，不断提高自身思想政治素质和文化素质。继续开展党的群众路线教育实践活动，坚持为民执政，坚持务实勤政，坚持依法行政，坚持廉洁从政，全方位提升政府公共服务能力。</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二、部门预算单位构成</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茂县南新镇人民政府单位属一级预算单位，下属二级单位0个。无参照公务员法管理的事业单位。</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三、收支总预算情况说明</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按照综合预算的原则，茂县南新镇人民政府单位部门所有收入和支出均纳入部门预算管理。收入包括：一般公共预算拨款收入</w:t>
      </w:r>
      <w:r>
        <w:rPr>
          <w:rFonts w:hint="eastAsia" w:ascii="仿宋_GB2312" w:eastAsia="仿宋_GB2312" w:cs="Arial"/>
          <w:kern w:val="0"/>
          <w:sz w:val="32"/>
          <w:szCs w:val="32"/>
          <w:lang w:val="en-US" w:eastAsia="zh-CN" w:bidi="en-US"/>
        </w:rPr>
        <w:t>7060934</w:t>
      </w:r>
      <w:r>
        <w:rPr>
          <w:rFonts w:hint="eastAsia" w:ascii="仿宋_GB2312" w:eastAsia="仿宋_GB2312" w:cs="Arial"/>
          <w:kern w:val="0"/>
          <w:sz w:val="32"/>
          <w:szCs w:val="32"/>
          <w:lang w:eastAsia="zh-CN" w:bidi="en-US"/>
        </w:rPr>
        <w:t>元；支出包括：一般公共服务支出</w:t>
      </w:r>
      <w:r>
        <w:rPr>
          <w:rFonts w:hint="eastAsia" w:ascii="仿宋_GB2312" w:eastAsia="仿宋_GB2312" w:cs="Arial"/>
          <w:kern w:val="0"/>
          <w:sz w:val="32"/>
          <w:szCs w:val="32"/>
          <w:lang w:val="en-US" w:eastAsia="zh-CN" w:bidi="en-US"/>
        </w:rPr>
        <w:t>2542317</w:t>
      </w:r>
      <w:r>
        <w:rPr>
          <w:rFonts w:hint="eastAsia" w:ascii="仿宋_GB2312" w:eastAsia="仿宋_GB2312" w:cs="Arial"/>
          <w:kern w:val="0"/>
          <w:sz w:val="32"/>
          <w:szCs w:val="32"/>
          <w:lang w:eastAsia="zh-CN" w:bidi="en-US"/>
        </w:rPr>
        <w:t>元，社会保障和就业支出</w:t>
      </w:r>
      <w:r>
        <w:rPr>
          <w:rFonts w:hint="eastAsia" w:ascii="仿宋_GB2312" w:eastAsia="仿宋_GB2312" w:cs="Arial"/>
          <w:kern w:val="0"/>
          <w:sz w:val="32"/>
          <w:szCs w:val="32"/>
          <w:lang w:val="en-US" w:eastAsia="zh-CN" w:bidi="en-US"/>
        </w:rPr>
        <w:t>879652</w:t>
      </w:r>
      <w:r>
        <w:rPr>
          <w:rFonts w:hint="eastAsia" w:ascii="仿宋_GB2312" w:eastAsia="仿宋_GB2312" w:cs="Arial"/>
          <w:kern w:val="0"/>
          <w:sz w:val="32"/>
          <w:szCs w:val="32"/>
          <w:lang w:eastAsia="zh-CN" w:bidi="en-US"/>
        </w:rPr>
        <w:t>元，卫生健康支出</w:t>
      </w:r>
      <w:r>
        <w:rPr>
          <w:rFonts w:hint="eastAsia" w:ascii="仿宋_GB2312" w:eastAsia="仿宋_GB2312" w:cs="Arial"/>
          <w:kern w:val="0"/>
          <w:sz w:val="32"/>
          <w:szCs w:val="32"/>
          <w:lang w:val="en-US" w:eastAsia="zh-CN" w:bidi="en-US"/>
        </w:rPr>
        <w:t>343122</w:t>
      </w:r>
      <w:r>
        <w:rPr>
          <w:rFonts w:hint="eastAsia" w:ascii="仿宋_GB2312" w:eastAsia="仿宋_GB2312" w:cs="Arial"/>
          <w:kern w:val="0"/>
          <w:sz w:val="32"/>
          <w:szCs w:val="32"/>
          <w:lang w:eastAsia="zh-CN" w:bidi="en-US"/>
        </w:rPr>
        <w:t>元，农林水事务支出</w:t>
      </w:r>
      <w:r>
        <w:rPr>
          <w:rFonts w:hint="eastAsia" w:ascii="仿宋_GB2312" w:eastAsia="仿宋_GB2312" w:cs="Arial"/>
          <w:kern w:val="0"/>
          <w:sz w:val="32"/>
          <w:szCs w:val="32"/>
          <w:lang w:val="en-US" w:eastAsia="zh-CN" w:bidi="en-US"/>
        </w:rPr>
        <w:t>2716507</w:t>
      </w:r>
      <w:r>
        <w:rPr>
          <w:rFonts w:hint="eastAsia" w:ascii="仿宋_GB2312" w:eastAsia="仿宋_GB2312" w:cs="Arial"/>
          <w:kern w:val="0"/>
          <w:sz w:val="32"/>
          <w:szCs w:val="32"/>
          <w:lang w:eastAsia="zh-CN" w:bidi="en-US"/>
        </w:rPr>
        <w:t>元，住房保障支出</w:t>
      </w:r>
      <w:r>
        <w:rPr>
          <w:rFonts w:hint="eastAsia" w:ascii="仿宋_GB2312" w:eastAsia="仿宋_GB2312" w:cs="Arial"/>
          <w:kern w:val="0"/>
          <w:sz w:val="32"/>
          <w:szCs w:val="32"/>
          <w:lang w:val="en-US" w:eastAsia="zh-CN" w:bidi="en-US"/>
        </w:rPr>
        <w:t>579336</w:t>
      </w:r>
      <w:r>
        <w:rPr>
          <w:rFonts w:hint="eastAsia" w:ascii="仿宋_GB2312" w:eastAsia="仿宋_GB2312" w:cs="Arial"/>
          <w:kern w:val="0"/>
          <w:sz w:val="32"/>
          <w:szCs w:val="32"/>
          <w:lang w:eastAsia="zh-CN" w:bidi="en-US"/>
        </w:rPr>
        <w:t>元。茂县南新镇人民政府单位部门2021年收支总预算</w:t>
      </w:r>
      <w:r>
        <w:rPr>
          <w:rFonts w:hint="eastAsia" w:ascii="仿宋_GB2312" w:eastAsia="仿宋_GB2312" w:cs="Arial"/>
          <w:kern w:val="0"/>
          <w:sz w:val="32"/>
          <w:szCs w:val="32"/>
          <w:lang w:val="en-US" w:eastAsia="zh-CN" w:bidi="en-US"/>
        </w:rPr>
        <w:t>7060934</w:t>
      </w:r>
      <w:r>
        <w:rPr>
          <w:rFonts w:hint="eastAsia" w:ascii="仿宋_GB2312" w:eastAsia="仿宋_GB2312" w:cs="Arial"/>
          <w:kern w:val="0"/>
          <w:sz w:val="32"/>
          <w:szCs w:val="32"/>
          <w:lang w:eastAsia="zh-CN" w:bidi="en-US"/>
        </w:rPr>
        <w:t>元,比2020年收支预算总数</w:t>
      </w:r>
      <w:r>
        <w:rPr>
          <w:rFonts w:hint="eastAsia" w:ascii="仿宋_GB2312" w:eastAsia="仿宋_GB2312" w:cs="Arial"/>
          <w:kern w:val="0"/>
          <w:sz w:val="32"/>
          <w:szCs w:val="32"/>
          <w:lang w:val="en-US" w:eastAsia="zh-CN" w:bidi="en-US"/>
        </w:rPr>
        <w:t>5272407</w:t>
      </w:r>
      <w:r>
        <w:rPr>
          <w:rFonts w:hint="eastAsia" w:ascii="仿宋_GB2312" w:eastAsia="仿宋_GB2312" w:cs="Arial"/>
          <w:kern w:val="0"/>
          <w:sz w:val="32"/>
          <w:szCs w:val="32"/>
          <w:lang w:eastAsia="zh-CN" w:bidi="en-US"/>
        </w:rPr>
        <w:t>元增加</w:t>
      </w:r>
      <w:r>
        <w:rPr>
          <w:rFonts w:hint="eastAsia" w:ascii="仿宋_GB2312" w:eastAsia="仿宋_GB2312" w:cs="Arial"/>
          <w:kern w:val="0"/>
          <w:sz w:val="32"/>
          <w:szCs w:val="32"/>
          <w:lang w:val="en-US" w:eastAsia="zh-CN" w:bidi="en-US"/>
        </w:rPr>
        <w:t>1788527元，增长33</w:t>
      </w:r>
      <w:r>
        <w:rPr>
          <w:rFonts w:hint="eastAsia" w:ascii="仿宋_GB2312" w:eastAsia="仿宋_GB2312" w:cs="Arial"/>
          <w:kern w:val="0"/>
          <w:sz w:val="32"/>
          <w:szCs w:val="32"/>
          <w:lang w:eastAsia="zh-CN" w:bidi="en-US"/>
        </w:rPr>
        <w:t>%，主要原因2021年10月人员较上年人数增加。</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（一）收入预算情况</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2021年收入预算7060934元；一般公共预算拨款收入7060934元,占100%。</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（二）支出预算情况</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2021年支出预算7060934元，其中,基本支出5963234元，占84.45%，项目支出1097700元,占15.55%。</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val="en-US" w:eastAsia="zh-CN" w:bidi="en-US"/>
        </w:rPr>
        <w:t xml:space="preserve"> </w:t>
      </w:r>
      <w:r>
        <w:rPr>
          <w:rFonts w:hint="eastAsia" w:ascii="黑体" w:eastAsia="黑体" w:cs="Arial"/>
          <w:kern w:val="0"/>
          <w:sz w:val="32"/>
          <w:szCs w:val="32"/>
          <w:lang w:eastAsia="zh-CN" w:bidi="en-US"/>
        </w:rPr>
        <w:t>四、财政拨款收支预算情况说明</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2021年财政拨款收支总预算7060934元,比2020年收支预算总数增加1788527元，主要原因2021年10月人员较上年人数增加。收入包括本年一般公共预算拨款收入7060934元。</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支出包括：一般公共服务支出2542317元，社会保障和就业支出879652元，卫生健康支出343122元，农林水事务支出2716507元，住房保障支出579336元。</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五、一般公共预算当年拨款情况说明</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（一）一般公共预算当年拨款规模变化情况</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2021年一般公共预算当年拨款7060934元,比2020年预算总数增加1788527元，主要原因2021年10月人员较上年人数增加。　　</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（二）一般公共预算当年拨款结构情况</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一般公共服务支出2542317元,占36%；社会保障和就业支出879652元,占12.5%；卫生健康支出343122元,占4%；农林水事务支出2716507元,占38.47%；住房保障支出579336元,占8%。</w:t>
      </w:r>
    </w:p>
    <w:p>
      <w:pPr>
        <w:widowControl w:val="0"/>
        <w:spacing w:line="576" w:lineRule="exact"/>
        <w:ind w:firstLine="643" w:firstLineChars="200"/>
        <w:jc w:val="both"/>
        <w:rPr>
          <w:rFonts w:hint="eastAsia" w:ascii="楷体_GB2312" w:hAnsi="楷体_GB2312" w:eastAsia="楷体_GB2312" w:cs="楷体_GB2312"/>
          <w:b/>
          <w:bCs/>
          <w:kern w:val="2"/>
          <w:sz w:val="32"/>
          <w:szCs w:val="32"/>
          <w:lang w:eastAsia="zh-CN" w:bidi="ar-SA"/>
        </w:rPr>
      </w:pPr>
      <w:r>
        <w:rPr>
          <w:rFonts w:hint="eastAsia" w:ascii="楷体_GB2312" w:hAnsi="楷体_GB2312" w:eastAsia="楷体_GB2312" w:cs="楷体_GB2312"/>
          <w:b/>
          <w:bCs/>
          <w:kern w:val="2"/>
          <w:sz w:val="32"/>
          <w:szCs w:val="32"/>
          <w:lang w:eastAsia="zh-CN" w:bidi="ar-SA"/>
        </w:rPr>
        <w:t>（三）一般公共预算当年拨款具体使用情况</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1.一般公共服务（201）政府办公厅（室）及相关机构事务（03）行政运行（01）2021年预算数为1880911元，主要用于单位2021年的人员经费和日常公用经费等基本支出。</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2.一般公共服务（201）财政事务（06）事业运行（50）2021年预算数为</w:t>
      </w:r>
      <w:r>
        <w:rPr>
          <w:rFonts w:hint="eastAsia" w:ascii="仿宋_GB2312" w:eastAsia="仿宋_GB2312" w:cs="Arial"/>
          <w:kern w:val="0"/>
          <w:sz w:val="32"/>
          <w:szCs w:val="32"/>
          <w:lang w:val="en-US" w:eastAsia="zh-CN" w:bidi="en-US"/>
        </w:rPr>
        <w:t>142493</w:t>
      </w:r>
      <w:r>
        <w:rPr>
          <w:rFonts w:hint="eastAsia" w:ascii="仿宋_GB2312" w:eastAsia="仿宋_GB2312" w:cs="Arial"/>
          <w:kern w:val="0"/>
          <w:sz w:val="32"/>
          <w:szCs w:val="32"/>
          <w:lang w:eastAsia="zh-CN" w:bidi="en-US"/>
        </w:rPr>
        <w:t>元，主要用于茂县南新镇人民政府财政事务的人员经费和日常公用经费的支出。 </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3. 一般公共服务（201）党委办公厅（室）及相关机构事务（31）行政运行（01）2021年预算数为</w:t>
      </w:r>
      <w:r>
        <w:rPr>
          <w:rFonts w:hint="eastAsia" w:ascii="仿宋_GB2312" w:eastAsia="仿宋_GB2312" w:cs="Arial"/>
          <w:kern w:val="0"/>
          <w:sz w:val="32"/>
          <w:szCs w:val="32"/>
          <w:lang w:val="en-US" w:eastAsia="zh-CN" w:bidi="en-US"/>
        </w:rPr>
        <w:t>518913</w:t>
      </w:r>
      <w:r>
        <w:rPr>
          <w:rFonts w:hint="eastAsia" w:ascii="仿宋_GB2312" w:eastAsia="仿宋_GB2312" w:cs="Arial"/>
          <w:kern w:val="0"/>
          <w:sz w:val="32"/>
          <w:szCs w:val="32"/>
          <w:lang w:eastAsia="zh-CN" w:bidi="en-US"/>
        </w:rPr>
        <w:t>元，主要用于茂县南新镇人民政府党委的人员经费和日常公用经费的支出。 </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 xml:space="preserve">4.社会保障和就业支出（208）行政事业单位离退休（05）机关事业单位基本养老保险缴费支出（05）2021年预算数为  </w:t>
      </w:r>
      <w:r>
        <w:rPr>
          <w:rFonts w:hint="eastAsia" w:ascii="仿宋_GB2312" w:eastAsia="仿宋_GB2312" w:cs="Arial"/>
          <w:kern w:val="0"/>
          <w:sz w:val="32"/>
          <w:szCs w:val="32"/>
          <w:lang w:val="en-US" w:eastAsia="zh-CN" w:bidi="en-US"/>
        </w:rPr>
        <w:t>586434</w:t>
      </w:r>
      <w:r>
        <w:rPr>
          <w:rFonts w:hint="eastAsia" w:ascii="仿宋_GB2312" w:eastAsia="仿宋_GB2312" w:cs="Arial"/>
          <w:kern w:val="0"/>
          <w:sz w:val="32"/>
          <w:szCs w:val="32"/>
          <w:lang w:eastAsia="zh-CN" w:bidi="en-US"/>
        </w:rPr>
        <w:t>元，主要用于单位缴纳基本养老保险费。</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5.社会保障和就业支出（208）行政事业单位离退休（05）机关事业单位职业年金缴费支出（06）2021年预算数为</w:t>
      </w:r>
      <w:r>
        <w:rPr>
          <w:rFonts w:hint="eastAsia" w:ascii="仿宋_GB2312" w:eastAsia="仿宋_GB2312" w:cs="Arial"/>
          <w:kern w:val="0"/>
          <w:sz w:val="32"/>
          <w:szCs w:val="32"/>
          <w:lang w:val="en-US" w:eastAsia="zh-CN" w:bidi="en-US"/>
        </w:rPr>
        <w:t>293218</w:t>
      </w:r>
      <w:r>
        <w:rPr>
          <w:rFonts w:hint="eastAsia" w:ascii="仿宋_GB2312" w:eastAsia="仿宋_GB2312" w:cs="Arial"/>
          <w:kern w:val="0"/>
          <w:sz w:val="32"/>
          <w:szCs w:val="32"/>
          <w:lang w:eastAsia="zh-CN" w:bidi="en-US"/>
        </w:rPr>
        <w:t>元，主要用于单位缴纳职业年金。</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6.卫生健康支出（210）行政事业单位医疗（11）行政单位医疗（01）2021年预算数为</w:t>
      </w:r>
      <w:r>
        <w:rPr>
          <w:rFonts w:hint="eastAsia" w:ascii="仿宋_GB2312" w:eastAsia="仿宋_GB2312" w:cs="Arial"/>
          <w:kern w:val="0"/>
          <w:sz w:val="32"/>
          <w:szCs w:val="32"/>
          <w:lang w:val="en-US" w:eastAsia="zh-CN" w:bidi="en-US"/>
        </w:rPr>
        <w:t>195860</w:t>
      </w:r>
      <w:r>
        <w:rPr>
          <w:rFonts w:hint="eastAsia" w:ascii="仿宋_GB2312" w:eastAsia="仿宋_GB2312" w:cs="Arial"/>
          <w:kern w:val="0"/>
          <w:sz w:val="32"/>
          <w:szCs w:val="32"/>
          <w:lang w:eastAsia="zh-CN" w:bidi="en-US"/>
        </w:rPr>
        <w:t>元，主要用于行政单位缴纳基本医疗保险。</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7.农林水支出（213）农业（01）事业运行（04）2021年预算数为</w:t>
      </w:r>
      <w:r>
        <w:rPr>
          <w:rFonts w:hint="eastAsia" w:ascii="仿宋_GB2312" w:eastAsia="仿宋_GB2312" w:cs="Arial"/>
          <w:kern w:val="0"/>
          <w:sz w:val="32"/>
          <w:szCs w:val="32"/>
          <w:lang w:val="en-US" w:eastAsia="zh-CN" w:bidi="en-US"/>
        </w:rPr>
        <w:t>1618807</w:t>
      </w:r>
      <w:r>
        <w:rPr>
          <w:rFonts w:hint="eastAsia" w:ascii="仿宋_GB2312" w:eastAsia="仿宋_GB2312" w:cs="Arial"/>
          <w:kern w:val="0"/>
          <w:sz w:val="32"/>
          <w:szCs w:val="32"/>
          <w:lang w:eastAsia="zh-CN" w:bidi="en-US"/>
        </w:rPr>
        <w:t>元，主要用于茂县南新镇人民政府农业事业单位基本支出，事业单位设施、系统运行与资产维护等方面的支出。 </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8.农林水支出（213）农村综合改革（07）对村民委员会和村党支部的补助（05）2021年预算数为</w:t>
      </w:r>
      <w:r>
        <w:rPr>
          <w:rFonts w:hint="eastAsia" w:ascii="仿宋_GB2312" w:eastAsia="仿宋_GB2312" w:cs="Arial"/>
          <w:kern w:val="0"/>
          <w:sz w:val="32"/>
          <w:szCs w:val="32"/>
          <w:lang w:val="en-US" w:eastAsia="zh-CN" w:bidi="en-US"/>
        </w:rPr>
        <w:t>1097900</w:t>
      </w:r>
      <w:r>
        <w:rPr>
          <w:rFonts w:hint="eastAsia" w:ascii="仿宋_GB2312" w:eastAsia="仿宋_GB2312" w:cs="Arial"/>
          <w:kern w:val="0"/>
          <w:sz w:val="32"/>
          <w:szCs w:val="32"/>
          <w:lang w:eastAsia="zh-CN" w:bidi="en-US"/>
        </w:rPr>
        <w:t>元，主要用于反映各级财政对村民委员会和村党支部的补助支出、体检费支出，以及支持建立县级基本财力保障机制安排的村级组织运转奖补资金。 </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9.住房保障（221）住房改革（02）住房公积金（01）2021年预算数为</w:t>
      </w:r>
      <w:r>
        <w:rPr>
          <w:rFonts w:hint="eastAsia" w:ascii="仿宋_GB2312" w:eastAsia="仿宋_GB2312" w:cs="Arial"/>
          <w:kern w:val="0"/>
          <w:sz w:val="32"/>
          <w:szCs w:val="32"/>
          <w:lang w:val="en-US" w:eastAsia="zh-CN" w:bidi="en-US"/>
        </w:rPr>
        <w:t>579336</w:t>
      </w:r>
      <w:r>
        <w:rPr>
          <w:rFonts w:hint="eastAsia" w:ascii="仿宋_GB2312" w:eastAsia="仿宋_GB2312" w:cs="Arial"/>
          <w:kern w:val="0"/>
          <w:sz w:val="32"/>
          <w:szCs w:val="32"/>
          <w:lang w:eastAsia="zh-CN" w:bidi="en-US"/>
        </w:rPr>
        <w:t>元，主要用于单位为职工缴纳住房公积金。</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val="en-US" w:eastAsia="zh-CN" w:bidi="en-US"/>
        </w:rPr>
        <w:t>10</w:t>
      </w:r>
      <w:r>
        <w:rPr>
          <w:rFonts w:hint="eastAsia" w:ascii="仿宋_GB2312" w:eastAsia="仿宋_GB2312" w:cs="Arial"/>
          <w:kern w:val="0"/>
          <w:sz w:val="32"/>
          <w:szCs w:val="32"/>
          <w:lang w:eastAsia="zh-CN" w:bidi="en-US"/>
        </w:rPr>
        <w:t>.卫生健康支出（210）行政事业单位医疗（11）  事业单位医疗（0</w:t>
      </w:r>
      <w:r>
        <w:rPr>
          <w:rFonts w:hint="eastAsia" w:ascii="仿宋_GB2312" w:eastAsia="仿宋_GB2312" w:cs="Arial"/>
          <w:kern w:val="0"/>
          <w:sz w:val="32"/>
          <w:szCs w:val="32"/>
          <w:lang w:val="en-US" w:eastAsia="zh-CN" w:bidi="en-US"/>
        </w:rPr>
        <w:t>2</w:t>
      </w:r>
      <w:r>
        <w:rPr>
          <w:rFonts w:hint="eastAsia" w:ascii="仿宋_GB2312" w:eastAsia="仿宋_GB2312" w:cs="Arial"/>
          <w:kern w:val="0"/>
          <w:sz w:val="32"/>
          <w:szCs w:val="32"/>
          <w:lang w:eastAsia="zh-CN" w:bidi="en-US"/>
        </w:rPr>
        <w:t>）2021年预算数为</w:t>
      </w:r>
      <w:r>
        <w:rPr>
          <w:rFonts w:hint="eastAsia" w:ascii="仿宋_GB2312" w:eastAsia="仿宋_GB2312" w:cs="Arial"/>
          <w:kern w:val="0"/>
          <w:sz w:val="32"/>
          <w:szCs w:val="32"/>
          <w:lang w:val="en-US" w:eastAsia="zh-CN" w:bidi="en-US"/>
        </w:rPr>
        <w:t>147262</w:t>
      </w:r>
      <w:r>
        <w:rPr>
          <w:rFonts w:hint="eastAsia" w:ascii="仿宋_GB2312" w:eastAsia="仿宋_GB2312" w:cs="Arial"/>
          <w:kern w:val="0"/>
          <w:sz w:val="32"/>
          <w:szCs w:val="32"/>
          <w:lang w:eastAsia="zh-CN" w:bidi="en-US"/>
        </w:rPr>
        <w:t>元，主要用于事业人员缴纳基本医疗保险。</w:t>
      </w:r>
    </w:p>
    <w:p>
      <w:pPr>
        <w:widowControl/>
        <w:spacing w:line="560" w:lineRule="exact"/>
        <w:ind w:firstLine="640" w:firstLineChars="200"/>
        <w:jc w:val="left"/>
        <w:rPr>
          <w:rFonts w:hint="eastAsia" w:ascii="仿宋_GB2312" w:eastAsia="仿宋_GB2312" w:cs="Arial"/>
          <w:kern w:val="0"/>
          <w:sz w:val="32"/>
          <w:szCs w:val="32"/>
          <w:lang w:eastAsia="zh-CN" w:bidi="en-US"/>
        </w:rPr>
      </w:pPr>
    </w:p>
    <w:p>
      <w:pPr>
        <w:widowControl/>
        <w:ind w:firstLine="640" w:firstLineChars="200"/>
        <w:jc w:val="left"/>
        <w:rPr>
          <w:rFonts w:hint="eastAsia" w:ascii="黑体" w:eastAsia="黑体" w:cs="Arial"/>
          <w:kern w:val="0"/>
          <w:sz w:val="32"/>
          <w:szCs w:val="32"/>
          <w:lang w:val="en-US" w:eastAsia="zh-CN" w:bidi="en-US"/>
        </w:rPr>
      </w:pPr>
      <w:r>
        <w:rPr>
          <w:rFonts w:hint="eastAsia" w:ascii="黑体" w:eastAsia="黑体" w:cs="Arial"/>
          <w:kern w:val="0"/>
          <w:sz w:val="32"/>
          <w:szCs w:val="32"/>
          <w:lang w:val="en-US" w:eastAsia="zh-CN" w:bidi="en-US"/>
        </w:rPr>
        <w:t>六、一般公共预算基本支出情况说明</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茂县南新镇人民政府单位2021年一般公共预算基本支出5963234元，其中人员经费5571234元，主要包括：基本工资、津贴补贴、奖金、其他社会保障缴费、绩效工资、机关事业单位基本养老保险缴费、职业年金缴费、其他工资福利支出、离休费、奖励金、住房公积金、其他对个人和家庭的补助支出。公用经费392000元，主要包括：办公费、印刷费、手续费、水费、电费、邮电费、差旅费、维修（护）费、租赁费、会议费、培训费、劳务费、工会经费、福利费、其他交通工具运行维护费、其他商品和服务支出。</w:t>
      </w:r>
    </w:p>
    <w:p>
      <w:pPr>
        <w:widowControl/>
        <w:ind w:firstLine="640" w:firstLineChars="200"/>
        <w:jc w:val="left"/>
        <w:rPr>
          <w:rFonts w:hint="eastAsia" w:ascii="黑体" w:eastAsia="黑体" w:cs="Arial"/>
          <w:kern w:val="0"/>
          <w:sz w:val="32"/>
          <w:szCs w:val="32"/>
          <w:lang w:val="en-US" w:eastAsia="zh-CN" w:bidi="en-US"/>
        </w:rPr>
      </w:pPr>
      <w:r>
        <w:rPr>
          <w:rFonts w:hint="eastAsia" w:ascii="黑体" w:eastAsia="黑体" w:cs="Arial"/>
          <w:kern w:val="0"/>
          <w:sz w:val="32"/>
          <w:szCs w:val="32"/>
          <w:lang w:val="en-US" w:eastAsia="zh-CN" w:bidi="en-US"/>
        </w:rPr>
        <w:t>七、“三公”经费财政拨款预算安排情况说明</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茂县南新镇人民政府单位2021年“三公”经费财政拨款预算数47040元，其中：无因公出国（境）经费，公务接待费7040元，公务用车购置及运行维护费40000元。</w:t>
      </w:r>
    </w:p>
    <w:p>
      <w:pPr>
        <w:widowControl/>
        <w:ind w:firstLine="640" w:firstLineChars="200"/>
        <w:jc w:val="left"/>
        <w:rPr>
          <w:rFonts w:hint="eastAsia" w:ascii="仿宋_GB2312" w:eastAsia="仿宋_GB2312" w:cs="Arial"/>
          <w:kern w:val="0"/>
          <w:sz w:val="32"/>
          <w:szCs w:val="32"/>
          <w:lang w:val="en-US" w:eastAsia="zh-CN" w:bidi="en-US"/>
        </w:rPr>
      </w:pPr>
      <w:r>
        <w:rPr>
          <w:rFonts w:hint="eastAsia" w:ascii="黑体" w:eastAsia="黑体" w:cs="Arial"/>
          <w:kern w:val="0"/>
          <w:sz w:val="32"/>
          <w:szCs w:val="32"/>
          <w:lang w:eastAsia="zh-CN" w:bidi="en-US"/>
        </w:rPr>
        <w:t>（一）</w:t>
      </w:r>
      <w:r>
        <w:rPr>
          <w:rFonts w:hint="eastAsia" w:ascii="仿宋_GB2312" w:eastAsia="仿宋_GB2312" w:cs="Arial"/>
          <w:kern w:val="0"/>
          <w:sz w:val="32"/>
          <w:szCs w:val="32"/>
          <w:lang w:val="en-US" w:eastAsia="zh-CN" w:bidi="en-US"/>
        </w:rPr>
        <w:t>2021年无因公出国（境）经费。</w:t>
      </w:r>
    </w:p>
    <w:p>
      <w:pPr>
        <w:widowControl/>
        <w:ind w:firstLine="640" w:firstLineChars="200"/>
        <w:jc w:val="left"/>
        <w:rPr>
          <w:rFonts w:hint="eastAsia" w:ascii="仿宋_GB2312" w:eastAsia="仿宋_GB2312" w:cs="Arial"/>
          <w:kern w:val="0"/>
          <w:sz w:val="32"/>
          <w:szCs w:val="32"/>
          <w:lang w:val="en-US" w:eastAsia="zh-CN" w:bidi="en-US"/>
        </w:rPr>
      </w:pPr>
      <w:r>
        <w:rPr>
          <w:rFonts w:hint="eastAsia" w:ascii="黑体" w:eastAsia="黑体" w:cs="Arial"/>
          <w:kern w:val="0"/>
          <w:sz w:val="32"/>
          <w:szCs w:val="32"/>
          <w:lang w:eastAsia="zh-CN" w:bidi="en-US"/>
        </w:rPr>
        <w:t>（二）</w:t>
      </w:r>
      <w:r>
        <w:rPr>
          <w:rFonts w:hint="eastAsia" w:ascii="仿宋_GB2312" w:eastAsia="仿宋_GB2312" w:cs="Arial"/>
          <w:kern w:val="0"/>
          <w:sz w:val="32"/>
          <w:szCs w:val="32"/>
          <w:lang w:val="en-US" w:eastAsia="zh-CN" w:bidi="en-US"/>
        </w:rPr>
        <w:t>2021年公务接待费7040元。较2020年预算增加1920，增长37.5%，主要原因是：人员增加。</w:t>
      </w:r>
    </w:p>
    <w:p>
      <w:pPr>
        <w:widowControl/>
        <w:ind w:firstLine="640" w:firstLineChars="200"/>
        <w:jc w:val="left"/>
        <w:rPr>
          <w:rFonts w:hint="eastAsia" w:ascii="仿宋_GB2312" w:eastAsia="仿宋_GB2312" w:cs="Arial"/>
          <w:kern w:val="0"/>
          <w:sz w:val="32"/>
          <w:szCs w:val="32"/>
          <w:lang w:val="en-US" w:eastAsia="zh-CN" w:bidi="en-US"/>
        </w:rPr>
      </w:pPr>
      <w:r>
        <w:rPr>
          <w:rFonts w:hint="eastAsia" w:ascii="黑体" w:eastAsia="黑体" w:cs="Arial"/>
          <w:kern w:val="0"/>
          <w:sz w:val="32"/>
          <w:szCs w:val="32"/>
          <w:lang w:eastAsia="zh-CN" w:bidi="en-US"/>
        </w:rPr>
        <w:t>（三）</w:t>
      </w:r>
      <w:r>
        <w:rPr>
          <w:rFonts w:hint="eastAsia" w:ascii="仿宋_GB2312" w:eastAsia="仿宋_GB2312" w:cs="Arial"/>
          <w:kern w:val="0"/>
          <w:sz w:val="32"/>
          <w:szCs w:val="32"/>
          <w:lang w:val="en-US" w:eastAsia="zh-CN" w:bidi="en-US"/>
        </w:rPr>
        <w:t>2021年公务用车购置及运行维护费40000元。较2020年预算无变化。</w:t>
      </w:r>
    </w:p>
    <w:p>
      <w:pPr>
        <w:widowControl/>
        <w:ind w:firstLine="640" w:firstLineChars="200"/>
        <w:jc w:val="left"/>
        <w:rPr>
          <w:rFonts w:hint="eastAsia" w:ascii="黑体" w:eastAsia="黑体" w:cs="Arial"/>
          <w:kern w:val="0"/>
          <w:sz w:val="32"/>
          <w:szCs w:val="32"/>
          <w:lang w:val="en-US" w:eastAsia="zh-CN" w:bidi="en-US"/>
        </w:rPr>
      </w:pPr>
      <w:r>
        <w:rPr>
          <w:rFonts w:hint="eastAsia" w:ascii="黑体" w:eastAsia="黑体" w:cs="Arial"/>
          <w:kern w:val="0"/>
          <w:sz w:val="32"/>
          <w:szCs w:val="32"/>
          <w:lang w:val="en-US" w:eastAsia="zh-CN" w:bidi="en-US"/>
        </w:rPr>
        <w:t>八、政府性基金预算支出情况说明</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茂县南新镇人民政府单位2021年无政府性基金预算拨款安排的支出。</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九、其他重要事项的情况说明</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（一）机关运行经费</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茂县南新镇人民政府单位2021年机关运行经费财政拨款预算为</w:t>
      </w:r>
      <w:r>
        <w:rPr>
          <w:rFonts w:hint="eastAsia" w:ascii="仿宋_GB2312" w:eastAsia="仿宋_GB2312" w:cs="Arial"/>
          <w:kern w:val="0"/>
          <w:sz w:val="32"/>
          <w:szCs w:val="32"/>
          <w:lang w:val="en-US" w:eastAsia="zh-CN" w:bidi="en-US"/>
        </w:rPr>
        <w:t>0</w:t>
      </w:r>
      <w:r>
        <w:rPr>
          <w:rFonts w:hint="eastAsia" w:ascii="仿宋_GB2312" w:eastAsia="仿宋_GB2312" w:cs="Arial"/>
          <w:kern w:val="0"/>
          <w:sz w:val="32"/>
          <w:szCs w:val="32"/>
          <w:lang w:eastAsia="zh-CN" w:bidi="en-US"/>
        </w:rPr>
        <w:t>元。</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（二）政府采购情况</w:t>
      </w:r>
      <w:bookmarkStart w:id="0" w:name="_GoBack"/>
      <w:bookmarkEnd w:id="0"/>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2021年，茂县南新镇人民政府单位未安排政府采购预算。</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（三）国有资产占有使用情况</w:t>
      </w:r>
    </w:p>
    <w:p>
      <w:pPr>
        <w:widowControl/>
        <w:spacing w:line="560" w:lineRule="exact"/>
        <w:ind w:firstLine="640" w:firstLineChars="200"/>
        <w:jc w:val="left"/>
        <w:rPr>
          <w:rFonts w:hint="eastAsia" w:ascii="仿宋_GB2312" w:eastAsia="仿宋_GB2312" w:cs="Arial"/>
          <w:kern w:val="0"/>
          <w:sz w:val="32"/>
          <w:szCs w:val="32"/>
          <w:lang w:eastAsia="zh-CN" w:bidi="en-US"/>
        </w:rPr>
      </w:pPr>
      <w:r>
        <w:rPr>
          <w:rFonts w:hint="eastAsia" w:ascii="仿宋_GB2312" w:eastAsia="仿宋_GB2312" w:cs="Arial"/>
          <w:kern w:val="0"/>
          <w:sz w:val="32"/>
          <w:szCs w:val="32"/>
          <w:lang w:eastAsia="zh-CN" w:bidi="en-US"/>
        </w:rPr>
        <w:t>茂县南新镇人民政府单位截止2020年12月31日，固定资产总额</w:t>
      </w:r>
      <w:r>
        <w:rPr>
          <w:rFonts w:hint="eastAsia" w:ascii="仿宋_GB2312" w:eastAsia="仿宋_GB2312" w:cs="Arial"/>
          <w:kern w:val="0"/>
          <w:sz w:val="32"/>
          <w:szCs w:val="32"/>
          <w:lang w:val="en-US" w:eastAsia="zh-CN" w:bidi="en-US"/>
        </w:rPr>
        <w:t>2907434.52</w:t>
      </w:r>
      <w:r>
        <w:rPr>
          <w:rFonts w:hint="eastAsia" w:ascii="仿宋_GB2312" w:eastAsia="仿宋_GB2312" w:cs="Arial"/>
          <w:kern w:val="0"/>
          <w:sz w:val="32"/>
          <w:szCs w:val="32"/>
          <w:lang w:eastAsia="zh-CN" w:bidi="en-US"/>
        </w:rPr>
        <w:t>元，其中：房屋2373.24平方米，价值1348353.44元；价值50万以上的固定资产684827.08元；其他固定资产</w:t>
      </w:r>
      <w:r>
        <w:rPr>
          <w:rFonts w:hint="eastAsia" w:ascii="仿宋_GB2312" w:eastAsia="仿宋_GB2312" w:cs="Arial"/>
          <w:kern w:val="0"/>
          <w:sz w:val="32"/>
          <w:szCs w:val="32"/>
          <w:lang w:val="en-US" w:eastAsia="zh-CN" w:bidi="en-US"/>
        </w:rPr>
        <w:t>874254</w:t>
      </w:r>
      <w:r>
        <w:rPr>
          <w:rFonts w:hint="eastAsia" w:ascii="仿宋_GB2312" w:eastAsia="仿宋_GB2312" w:cs="Arial"/>
          <w:kern w:val="0"/>
          <w:sz w:val="32"/>
          <w:szCs w:val="32"/>
          <w:lang w:eastAsia="zh-CN" w:bidi="en-US"/>
        </w:rPr>
        <w:t>元。</w:t>
      </w:r>
    </w:p>
    <w:p>
      <w:pPr>
        <w:widowControl/>
        <w:ind w:firstLine="640" w:firstLineChars="200"/>
        <w:jc w:val="left"/>
        <w:rPr>
          <w:rFonts w:hint="eastAsia" w:ascii="黑体" w:eastAsia="黑体" w:cs="Arial"/>
          <w:kern w:val="0"/>
          <w:sz w:val="32"/>
          <w:szCs w:val="32"/>
          <w:lang w:eastAsia="zh-CN" w:bidi="en-US"/>
        </w:rPr>
      </w:pPr>
      <w:r>
        <w:rPr>
          <w:rFonts w:hint="eastAsia" w:ascii="黑体" w:eastAsia="黑体" w:cs="Arial"/>
          <w:kern w:val="0"/>
          <w:sz w:val="32"/>
          <w:szCs w:val="32"/>
          <w:lang w:eastAsia="zh-CN" w:bidi="en-US"/>
        </w:rPr>
        <w:t>（四）绩效目标设置情况</w:t>
      </w:r>
    </w:p>
    <w:p>
      <w:pPr>
        <w:widowControl/>
        <w:spacing w:line="560" w:lineRule="exact"/>
        <w:ind w:firstLine="640" w:firstLineChars="200"/>
        <w:jc w:val="left"/>
        <w:rPr>
          <w:rFonts w:hint="eastAsia" w:ascii="仿宋_GB2312" w:eastAsia="仿宋_GB2312" w:cs="Arial"/>
          <w:kern w:val="0"/>
          <w:sz w:val="32"/>
          <w:szCs w:val="32"/>
          <w:lang w:val="en-US" w:eastAsia="zh-CN" w:bidi="en-US"/>
        </w:rPr>
      </w:pPr>
      <w:r>
        <w:rPr>
          <w:rFonts w:hint="eastAsia" w:ascii="仿宋_GB2312" w:eastAsia="仿宋_GB2312" w:cs="Arial"/>
          <w:kern w:val="0"/>
          <w:sz w:val="32"/>
          <w:szCs w:val="32"/>
          <w:lang w:val="en-US" w:eastAsia="zh-CN" w:bidi="en-US"/>
        </w:rPr>
        <w:t>2021年茂县南新镇人民政府单位通用项目和专用项目均按要求实行绩效目标管理，涉及项目2个，一般公共预算拨款1097700元。</w:t>
      </w:r>
    </w:p>
    <w:p>
      <w:pPr>
        <w:widowControl/>
        <w:ind w:firstLine="640" w:firstLineChars="200"/>
        <w:jc w:val="left"/>
        <w:rPr>
          <w:rFonts w:hint="eastAsia" w:ascii="黑体" w:eastAsia="黑体" w:cs="Arial"/>
          <w:kern w:val="0"/>
          <w:sz w:val="32"/>
          <w:szCs w:val="32"/>
          <w:lang w:val="en-US" w:eastAsia="zh-CN" w:bidi="en-US"/>
        </w:rPr>
      </w:pPr>
      <w:r>
        <w:rPr>
          <w:rFonts w:hint="eastAsia" w:ascii="黑体" w:eastAsia="黑体" w:cs="Arial"/>
          <w:kern w:val="0"/>
          <w:sz w:val="32"/>
          <w:szCs w:val="32"/>
          <w:lang w:val="en-US" w:eastAsia="zh-CN" w:bidi="en-US"/>
        </w:rPr>
        <w:t>十、名词解释</w:t>
      </w:r>
    </w:p>
    <w:p>
      <w:pPr>
        <w:spacing w:line="560" w:lineRule="exact"/>
        <w:ind w:firstLine="640" w:firstLineChars="200"/>
        <w:rPr>
          <w:lang w:eastAsia="zh-CN"/>
        </w:rPr>
      </w:pPr>
      <w:r>
        <w:rPr>
          <w:rFonts w:ascii="黑体" w:eastAsia="黑体"/>
          <w:sz w:val="32"/>
          <w:szCs w:val="32"/>
          <w:lang w:eastAsia="zh-CN"/>
        </w:rPr>
        <w:t>十、名词解释</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（一）财政拨款收入：</w:t>
      </w:r>
      <w:r>
        <w:rPr>
          <w:rFonts w:hint="eastAsia" w:ascii="仿宋_GB2312" w:eastAsia="仿宋_GB2312"/>
          <w:sz w:val="32"/>
          <w:szCs w:val="32"/>
          <w:lang w:eastAsia="zh-CN"/>
        </w:rPr>
        <w:t>指由财政拨款形成的部门收入。按现行管理制度，部门预算中反映的财政拨款仅包括一般公共预算拨款和政府性基金预算拨款。</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（二）事业收入：</w:t>
      </w:r>
      <w:r>
        <w:rPr>
          <w:rFonts w:hint="eastAsia" w:ascii="仿宋_GB2312" w:eastAsia="仿宋_GB2312"/>
          <w:sz w:val="32"/>
          <w:szCs w:val="32"/>
          <w:lang w:eastAsia="zh-CN"/>
        </w:rPr>
        <w:t>指所属事业单位开展专业业务活动及辅助活动所取得的收入。</w:t>
      </w:r>
    </w:p>
    <w:p>
      <w:pPr>
        <w:spacing w:line="560" w:lineRule="exact"/>
        <w:ind w:firstLine="643" w:firstLineChars="200"/>
        <w:jc w:val="both"/>
        <w:rPr>
          <w:rFonts w:ascii="仿宋_GB2312" w:eastAsia="仿宋_GB2312"/>
          <w:sz w:val="32"/>
          <w:szCs w:val="32"/>
          <w:lang w:eastAsia="zh-CN"/>
        </w:rPr>
      </w:pPr>
      <w:r>
        <w:rPr>
          <w:rFonts w:hint="eastAsia" w:ascii="楷体_GB2312" w:eastAsia="楷体_GB2312"/>
          <w:b/>
          <w:sz w:val="32"/>
          <w:szCs w:val="32"/>
          <w:lang w:eastAsia="zh-CN"/>
        </w:rPr>
        <w:t>（三）事业单位经营收入：</w:t>
      </w:r>
      <w:r>
        <w:rPr>
          <w:rFonts w:hint="eastAsia" w:ascii="仿宋_GB2312" w:eastAsia="仿宋_GB2312"/>
          <w:sz w:val="32"/>
          <w:szCs w:val="32"/>
          <w:lang w:eastAsia="zh-CN"/>
        </w:rPr>
        <w:t>指所属事业单位在专业业务活动及其辅助活动之外开展非独立核算经营活动取得的收入。</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（四）其他收入：</w:t>
      </w:r>
      <w:r>
        <w:rPr>
          <w:rFonts w:hint="eastAsia" w:ascii="仿宋_GB2312" w:eastAsia="仿宋_GB2312"/>
          <w:sz w:val="32"/>
          <w:szCs w:val="32"/>
          <w:lang w:eastAsia="zh-CN"/>
        </w:rPr>
        <w:t>指除上述“财政拨款收入”、“事业收入”、“事业单位经营收入”等以外的收入，主要是所属行政事业单位按规定动用的售房收入、存款利息收入等。</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（五）用事业基金弥补收支差额：</w:t>
      </w:r>
      <w:r>
        <w:rPr>
          <w:rFonts w:hint="eastAsia" w:ascii="仿宋_GB2312" w:eastAsia="仿宋_GB2312"/>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（六）上年结转：</w:t>
      </w:r>
      <w:r>
        <w:rPr>
          <w:rFonts w:hint="eastAsia" w:ascii="仿宋_GB2312" w:eastAsia="仿宋_GB2312"/>
          <w:sz w:val="32"/>
          <w:szCs w:val="32"/>
          <w:lang w:eastAsia="zh-CN"/>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（七）基本支出：</w:t>
      </w:r>
      <w:r>
        <w:rPr>
          <w:rFonts w:hint="eastAsia" w:ascii="仿宋_GB2312" w:eastAsia="仿宋_GB2312"/>
          <w:sz w:val="32"/>
          <w:szCs w:val="32"/>
          <w:lang w:eastAsia="zh-CN"/>
        </w:rPr>
        <w:t>指为保证机构正常运转，完成日常工作任务而发生的人员支出和公用支出。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b/>
          <w:sz w:val="32"/>
          <w:szCs w:val="32"/>
          <w:lang w:eastAsia="zh-CN"/>
        </w:rPr>
        <w:t>（八）项目支出</w:t>
      </w:r>
      <w:r>
        <w:rPr>
          <w:rFonts w:hint="eastAsia" w:ascii="仿宋_GB2312" w:eastAsia="仿宋_GB2312"/>
          <w:b/>
          <w:sz w:val="32"/>
          <w:szCs w:val="32"/>
          <w:lang w:eastAsia="zh-CN"/>
        </w:rPr>
        <w:t>：</w:t>
      </w:r>
      <w:r>
        <w:rPr>
          <w:rFonts w:hint="eastAsia" w:ascii="仿宋_GB2312" w:eastAsia="仿宋_GB2312"/>
          <w:sz w:val="32"/>
          <w:szCs w:val="32"/>
          <w:lang w:eastAsia="zh-CN"/>
        </w:rPr>
        <w:t>指在基本支出之外为完成特定行政任务和事业发展目标所发生的支出。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楷体_GB2312" w:eastAsia="楷体_GB2312"/>
          <w:sz w:val="32"/>
          <w:szCs w:val="32"/>
          <w:lang w:eastAsia="zh-CN"/>
        </w:rPr>
        <w:t>　</w:t>
      </w:r>
      <w:r>
        <w:rPr>
          <w:rFonts w:hint="eastAsia" w:ascii="楷体_GB2312" w:eastAsia="楷体_GB2312"/>
          <w:b/>
          <w:sz w:val="32"/>
          <w:szCs w:val="32"/>
          <w:lang w:eastAsia="zh-CN"/>
        </w:rPr>
        <w:t>（九）“三公”经费：</w:t>
      </w:r>
      <w:r>
        <w:rPr>
          <w:rFonts w:hint="eastAsia" w:ascii="仿宋_GB2312" w:eastAsia="仿宋_GB2312"/>
          <w:sz w:val="32"/>
          <w:szCs w:val="32"/>
          <w:lang w:eastAsia="zh-CN"/>
        </w:rPr>
        <w:t>纳入预决算管理的“三公”经费，是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等支出；公务接待费反映单位按规定开支的各类公务接待（含外宾接待）支出。</w:t>
      </w:r>
    </w:p>
    <w:p>
      <w:pPr>
        <w:spacing w:line="560" w:lineRule="exact"/>
        <w:rPr>
          <w:rFonts w:hint="eastAsia" w:ascii="仿宋_GB2312" w:eastAsia="仿宋_GB2312"/>
          <w:sz w:val="32"/>
          <w:szCs w:val="32"/>
          <w:lang w:eastAsia="zh-CN"/>
        </w:rPr>
      </w:pPr>
      <w:r>
        <w:rPr>
          <w:rFonts w:hint="eastAsia" w:ascii="仿宋_GB2312" w:eastAsia="仿宋_GB2312"/>
          <w:sz w:val="32"/>
          <w:szCs w:val="32"/>
          <w:lang w:eastAsia="zh-CN"/>
        </w:rPr>
        <w:t>附件：南新镇2021年预算公开表</w:t>
      </w:r>
    </w:p>
    <w:p>
      <w:pPr>
        <w:widowControl/>
        <w:shd w:val="clear" w:color="auto" w:fill="FFFFFF"/>
        <w:snapToGrid w:val="0"/>
        <w:spacing w:before="100" w:beforeAutospacing="1" w:after="100" w:afterAutospacing="1" w:line="560" w:lineRule="exact"/>
        <w:jc w:val="left"/>
        <w:rPr>
          <w:rFonts w:ascii="宋体" w:cs="宋体"/>
          <w:color w:val="000000" w:themeColor="text1"/>
          <w:kern w:val="0"/>
          <w:sz w:val="24"/>
          <w:szCs w:val="24"/>
        </w:rPr>
      </w:pPr>
      <w:r>
        <w:rPr>
          <w:rFonts w:ascii="_4eff_5b8b_GB2312" w:hAnsi="_4eff_5b8b_GB2312" w:cs="宋体"/>
          <w:color w:val="000000" w:themeColor="text1"/>
          <w:kern w:val="0"/>
          <w:sz w:val="32"/>
          <w:szCs w:val="32"/>
        </w:rPr>
        <w:t> </w:t>
      </w:r>
    </w:p>
    <w:p>
      <w:pPr>
        <w:widowControl/>
        <w:shd w:val="clear" w:color="auto" w:fill="FFFFFF"/>
        <w:snapToGrid w:val="0"/>
        <w:spacing w:before="100" w:beforeAutospacing="1" w:after="100" w:afterAutospacing="1" w:line="560" w:lineRule="exact"/>
        <w:jc w:val="left"/>
        <w:rPr>
          <w:rFonts w:ascii="宋体" w:cs="宋体"/>
          <w:color w:val="000000" w:themeColor="text1"/>
          <w:kern w:val="0"/>
          <w:sz w:val="24"/>
          <w:szCs w:val="24"/>
        </w:rPr>
      </w:pPr>
      <w:r>
        <w:rPr>
          <w:rFonts w:ascii="_4eff_5b8b_GB2312" w:hAnsi="_4eff_5b8b_GB2312" w:cs="宋体"/>
          <w:color w:val="000000" w:themeColor="text1"/>
          <w:kern w:val="0"/>
          <w:sz w:val="32"/>
          <w:szCs w:val="32"/>
        </w:rPr>
        <w:t> </w:t>
      </w:r>
    </w:p>
    <w:p>
      <w:pPr>
        <w:widowControl/>
        <w:shd w:val="clear" w:color="auto" w:fill="FFFFFF"/>
        <w:snapToGrid w:val="0"/>
        <w:spacing w:before="100" w:beforeAutospacing="1" w:after="100" w:afterAutospacing="1" w:line="560" w:lineRule="exact"/>
        <w:jc w:val="left"/>
        <w:rPr>
          <w:rFonts w:ascii="宋体" w:cs="宋体"/>
          <w:color w:val="000000" w:themeColor="text1"/>
          <w:kern w:val="0"/>
          <w:sz w:val="24"/>
          <w:szCs w:val="24"/>
        </w:rPr>
      </w:pPr>
      <w:r>
        <w:rPr>
          <w:rFonts w:ascii="_4eff_5b8b_GB2312" w:hAnsi="_4eff_5b8b_GB2312" w:cs="宋体"/>
          <w:color w:val="000000" w:themeColor="text1"/>
          <w:kern w:val="0"/>
          <w:sz w:val="32"/>
          <w:szCs w:val="32"/>
        </w:rPr>
        <w:t> </w:t>
      </w:r>
    </w:p>
    <w:p>
      <w:pPr>
        <w:spacing w:line="560" w:lineRule="exact"/>
        <w:ind w:firstLine="4800" w:firstLineChars="1500"/>
        <w:rPr>
          <w:rFonts w:hint="eastAsia" w:ascii="仿宋_GB2312" w:eastAsia="仿宋_GB2312"/>
          <w:sz w:val="32"/>
          <w:szCs w:val="32"/>
          <w:lang w:eastAsia="zh-CN"/>
        </w:rPr>
      </w:pPr>
      <w:r>
        <w:rPr>
          <w:rFonts w:hint="eastAsia" w:ascii="仿宋_GB2312" w:eastAsia="仿宋_GB2312"/>
          <w:sz w:val="32"/>
          <w:szCs w:val="32"/>
          <w:lang w:eastAsia="zh-CN"/>
        </w:rPr>
        <w:t>茂县南新镇人民政府</w:t>
      </w:r>
    </w:p>
    <w:p>
      <w:pPr>
        <w:spacing w:line="560" w:lineRule="exact"/>
        <w:ind w:firstLine="5120" w:firstLineChars="1600"/>
        <w:rPr>
          <w:rFonts w:hint="eastAsia" w:ascii="仿宋_GB2312" w:eastAsia="仿宋_GB2312"/>
          <w:sz w:val="32"/>
          <w:szCs w:val="32"/>
          <w:lang w:eastAsia="zh-CN"/>
        </w:rPr>
      </w:pPr>
      <w:r>
        <w:rPr>
          <w:rFonts w:hint="eastAsia" w:ascii="仿宋_GB2312" w:eastAsia="仿宋_GB2312"/>
          <w:sz w:val="32"/>
          <w:szCs w:val="32"/>
          <w:lang w:eastAsia="zh-CN"/>
        </w:rPr>
        <w:t>2021年</w:t>
      </w:r>
      <w:r>
        <w:rPr>
          <w:rFonts w:hint="eastAsia" w:ascii="仿宋_GB2312" w:eastAsia="仿宋_GB2312"/>
          <w:sz w:val="32"/>
          <w:szCs w:val="32"/>
          <w:lang w:val="en-US" w:eastAsia="zh-CN"/>
        </w:rPr>
        <w:t>4</w:t>
      </w:r>
      <w:r>
        <w:rPr>
          <w:rFonts w:hint="eastAsia" w:ascii="仿宋_GB2312" w:eastAsia="仿宋_GB2312"/>
          <w:sz w:val="32"/>
          <w:szCs w:val="32"/>
          <w:lang w:eastAsia="zh-CN"/>
        </w:rPr>
        <w:t>月1</w:t>
      </w:r>
      <w:r>
        <w:rPr>
          <w:rFonts w:hint="eastAsia" w:ascii="仿宋_GB2312" w:eastAsia="仿宋_GB2312"/>
          <w:sz w:val="32"/>
          <w:szCs w:val="32"/>
          <w:lang w:val="en-US" w:eastAsia="zh-CN"/>
        </w:rPr>
        <w:t>2</w:t>
      </w:r>
      <w:r>
        <w:rPr>
          <w:rFonts w:hint="eastAsia" w:ascii="仿宋_GB2312" w:eastAsia="仿宋_GB2312"/>
          <w:sz w:val="32"/>
          <w:szCs w:val="32"/>
          <w:lang w:eastAsia="zh-CN"/>
        </w:rPr>
        <w:t>日</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4eff_5b8b">
    <w:altName w:val="Times New Roman"/>
    <w:panose1 w:val="00000000000000000000"/>
    <w:charset w:val="00"/>
    <w:family w:val="roman"/>
    <w:pitch w:val="default"/>
    <w:sig w:usb0="00000000" w:usb1="00000000" w:usb2="00000000" w:usb3="00000000" w:csb0="00000001" w:csb1="00000000"/>
  </w:font>
  <w:font w:name="_5b8b_4f53">
    <w:altName w:val="Times New Roman"/>
    <w:panose1 w:val="00000000000000000000"/>
    <w:charset w:val="00"/>
    <w:family w:val="roman"/>
    <w:pitch w:val="default"/>
    <w:sig w:usb0="00000000" w:usb1="00000000" w:usb2="00000000" w:usb3="00000000" w:csb0="00000001" w:csb1="00000000"/>
  </w:font>
  <w:font w:name="_9ed1_4f53">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4eff_5b8b_GB2312">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4DC"/>
    <w:rsid w:val="00001E27"/>
    <w:rsid w:val="000209B4"/>
    <w:rsid w:val="0003194C"/>
    <w:rsid w:val="00080A8E"/>
    <w:rsid w:val="000975C0"/>
    <w:rsid w:val="000C6851"/>
    <w:rsid w:val="000D208D"/>
    <w:rsid w:val="001156FD"/>
    <w:rsid w:val="001517ED"/>
    <w:rsid w:val="00160667"/>
    <w:rsid w:val="001C4564"/>
    <w:rsid w:val="002110CE"/>
    <w:rsid w:val="0023523C"/>
    <w:rsid w:val="00242773"/>
    <w:rsid w:val="002C343D"/>
    <w:rsid w:val="003914DC"/>
    <w:rsid w:val="003977FE"/>
    <w:rsid w:val="003F5D8A"/>
    <w:rsid w:val="003F6BB3"/>
    <w:rsid w:val="00404F7C"/>
    <w:rsid w:val="004133C6"/>
    <w:rsid w:val="004A3DB5"/>
    <w:rsid w:val="005239EA"/>
    <w:rsid w:val="00546849"/>
    <w:rsid w:val="00547999"/>
    <w:rsid w:val="00554420"/>
    <w:rsid w:val="00560E24"/>
    <w:rsid w:val="00562E3F"/>
    <w:rsid w:val="005F02E1"/>
    <w:rsid w:val="00643CDC"/>
    <w:rsid w:val="006A5810"/>
    <w:rsid w:val="006C49DE"/>
    <w:rsid w:val="00701793"/>
    <w:rsid w:val="0071772D"/>
    <w:rsid w:val="00752586"/>
    <w:rsid w:val="007857C7"/>
    <w:rsid w:val="00792979"/>
    <w:rsid w:val="007B0B71"/>
    <w:rsid w:val="007B1C66"/>
    <w:rsid w:val="00813460"/>
    <w:rsid w:val="00830D61"/>
    <w:rsid w:val="00847872"/>
    <w:rsid w:val="00882AFA"/>
    <w:rsid w:val="008E580A"/>
    <w:rsid w:val="008F47FE"/>
    <w:rsid w:val="00910271"/>
    <w:rsid w:val="009F375A"/>
    <w:rsid w:val="00A1205B"/>
    <w:rsid w:val="00A1687A"/>
    <w:rsid w:val="00A43047"/>
    <w:rsid w:val="00A6335F"/>
    <w:rsid w:val="00A7425C"/>
    <w:rsid w:val="00AE7687"/>
    <w:rsid w:val="00B33A37"/>
    <w:rsid w:val="00B80865"/>
    <w:rsid w:val="00B90872"/>
    <w:rsid w:val="00BB2A69"/>
    <w:rsid w:val="00BB3449"/>
    <w:rsid w:val="00BC60CB"/>
    <w:rsid w:val="00C55C31"/>
    <w:rsid w:val="00C5725C"/>
    <w:rsid w:val="00D42DAE"/>
    <w:rsid w:val="00D755D3"/>
    <w:rsid w:val="00D8338D"/>
    <w:rsid w:val="00DE3225"/>
    <w:rsid w:val="00DF1635"/>
    <w:rsid w:val="00E43601"/>
    <w:rsid w:val="00E724B1"/>
    <w:rsid w:val="00EC6E4B"/>
    <w:rsid w:val="00ED791B"/>
    <w:rsid w:val="00F17BAF"/>
    <w:rsid w:val="00F53AEE"/>
    <w:rsid w:val="00FA5484"/>
    <w:rsid w:val="00FE421F"/>
    <w:rsid w:val="039E6E78"/>
    <w:rsid w:val="03E91F7D"/>
    <w:rsid w:val="04C11EDA"/>
    <w:rsid w:val="0A3C7F29"/>
    <w:rsid w:val="0B737C45"/>
    <w:rsid w:val="0FEA711A"/>
    <w:rsid w:val="11DC562B"/>
    <w:rsid w:val="1213356F"/>
    <w:rsid w:val="12541EBA"/>
    <w:rsid w:val="1A164BB1"/>
    <w:rsid w:val="1C004F8F"/>
    <w:rsid w:val="1F2F185F"/>
    <w:rsid w:val="225937FE"/>
    <w:rsid w:val="239B608E"/>
    <w:rsid w:val="27CA1CA3"/>
    <w:rsid w:val="28296B41"/>
    <w:rsid w:val="29A03F62"/>
    <w:rsid w:val="2E7510FC"/>
    <w:rsid w:val="30BE3D1B"/>
    <w:rsid w:val="31916B72"/>
    <w:rsid w:val="33C36DE9"/>
    <w:rsid w:val="349A19E6"/>
    <w:rsid w:val="3D7C5152"/>
    <w:rsid w:val="3E0F39DC"/>
    <w:rsid w:val="404A5358"/>
    <w:rsid w:val="44ED5964"/>
    <w:rsid w:val="47B605B9"/>
    <w:rsid w:val="47BE3856"/>
    <w:rsid w:val="481C2DC4"/>
    <w:rsid w:val="496F78E2"/>
    <w:rsid w:val="4D1B76ED"/>
    <w:rsid w:val="4D3B2284"/>
    <w:rsid w:val="4D524C87"/>
    <w:rsid w:val="53BF1021"/>
    <w:rsid w:val="54EE0001"/>
    <w:rsid w:val="58D6402D"/>
    <w:rsid w:val="5C993E86"/>
    <w:rsid w:val="5DC418A4"/>
    <w:rsid w:val="5E461215"/>
    <w:rsid w:val="60900968"/>
    <w:rsid w:val="73A24E3E"/>
    <w:rsid w:val="746027D2"/>
    <w:rsid w:val="768D0B18"/>
    <w:rsid w:val="79C31A81"/>
    <w:rsid w:val="7E5771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685</Words>
  <Characters>3911</Characters>
  <Lines>32</Lines>
  <Paragraphs>9</Paragraphs>
  <TotalTime>14</TotalTime>
  <ScaleCrop>false</ScaleCrop>
  <LinksUpToDate>false</LinksUpToDate>
  <CharactersWithSpaces>4587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2019-05-09T08:05:00Z</dcterms:created>
  <dc:creator>dreamsummit</dc:creator>
  <cp:lastModifiedBy>Administrator</cp:lastModifiedBy>
  <cp:lastPrinted>2021-04-13T06:05:00Z</cp:lastPrinted>
  <dcterms:modified xsi:type="dcterms:W3CDTF">2021-04-13T07:07:55Z</dcterms:modified>
  <dc:title>茂县南新镇人民政府</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86C6A837380C4983BC4D8D4CA3F1993F</vt:lpwstr>
  </property>
</Properties>
</file>