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DF057">
      <w:pPr>
        <w:rPr>
          <w:rFonts w:ascii="宋体"/>
          <w:b/>
          <w:sz w:val="72"/>
          <w:szCs w:val="72"/>
        </w:rPr>
      </w:pPr>
      <w:bookmarkStart w:id="0" w:name="_Toc15377193"/>
      <w:bookmarkStart w:id="1" w:name="_Toc15396475"/>
      <w:bookmarkStart w:id="2" w:name="_Toc15396597"/>
      <w:bookmarkStart w:id="3" w:name="_Toc15306267"/>
      <w:bookmarkStart w:id="4" w:name="_Toc15378441"/>
      <w:bookmarkStart w:id="5" w:name="_Toc15377425"/>
    </w:p>
    <w:p w14:paraId="6299BE46">
      <w:pPr>
        <w:pStyle w:val="6"/>
        <w:ind w:firstLine="0"/>
      </w:pPr>
    </w:p>
    <w:bookmarkEnd w:id="0"/>
    <w:bookmarkEnd w:id="1"/>
    <w:bookmarkEnd w:id="2"/>
    <w:bookmarkEnd w:id="3"/>
    <w:bookmarkEnd w:id="4"/>
    <w:bookmarkEnd w:id="5"/>
    <w:p w14:paraId="28C6DBE1">
      <w:pPr>
        <w:spacing w:line="576" w:lineRule="exact"/>
        <w:jc w:val="center"/>
        <w:rPr>
          <w:rFonts w:ascii="方正小标宋简体" w:eastAsia="方正小标宋简体" w:cs="方正小标宋简体"/>
          <w:sz w:val="48"/>
          <w:szCs w:val="48"/>
        </w:rPr>
      </w:pPr>
      <w:r>
        <w:rPr>
          <w:rFonts w:hint="eastAsia" w:ascii="方正小标宋简体" w:eastAsia="方正小标宋简体" w:cs="方正小标宋简体"/>
          <w:sz w:val="48"/>
          <w:szCs w:val="48"/>
        </w:rPr>
        <w:t>2025年度</w:t>
      </w:r>
    </w:p>
    <w:p w14:paraId="5C512218">
      <w:pPr>
        <w:spacing w:line="576" w:lineRule="exact"/>
        <w:jc w:val="center"/>
        <w:rPr>
          <w:rFonts w:ascii="方正小标宋简体" w:eastAsia="方正小标宋简体" w:cs="方正小标宋简体"/>
          <w:sz w:val="48"/>
          <w:szCs w:val="48"/>
        </w:rPr>
      </w:pPr>
      <w:r>
        <w:rPr>
          <w:rFonts w:hint="eastAsia" w:ascii="方正小标宋简体" w:eastAsia="方正小标宋简体" w:cs="方正小标宋简体"/>
          <w:sz w:val="48"/>
          <w:szCs w:val="48"/>
        </w:rPr>
        <w:t>四川省阿坝州茂县南新镇部门决算</w:t>
      </w:r>
    </w:p>
    <w:p w14:paraId="7C089197">
      <w:pPr>
        <w:pStyle w:val="6"/>
      </w:pPr>
    </w:p>
    <w:p w14:paraId="0C83FF3B">
      <w:pPr>
        <w:pStyle w:val="6"/>
      </w:pPr>
    </w:p>
    <w:p w14:paraId="4DAB4018">
      <w:pPr>
        <w:pStyle w:val="6"/>
      </w:pPr>
    </w:p>
    <w:p w14:paraId="331BBC34">
      <w:pPr>
        <w:pStyle w:val="6"/>
      </w:pPr>
    </w:p>
    <w:p w14:paraId="07850DE1">
      <w:pPr>
        <w:pStyle w:val="6"/>
      </w:pPr>
    </w:p>
    <w:p w14:paraId="5DBFF526">
      <w:pPr>
        <w:pStyle w:val="6"/>
      </w:pPr>
    </w:p>
    <w:p w14:paraId="0D7FD9F6">
      <w:pPr>
        <w:pStyle w:val="6"/>
      </w:pPr>
    </w:p>
    <w:p w14:paraId="2C01B0BE">
      <w:pPr>
        <w:pStyle w:val="6"/>
      </w:pPr>
    </w:p>
    <w:p w14:paraId="49488705">
      <w:pPr>
        <w:pStyle w:val="6"/>
      </w:pPr>
    </w:p>
    <w:p w14:paraId="147B7AEE">
      <w:pPr>
        <w:pStyle w:val="6"/>
        <w:tabs>
          <w:tab w:val="left" w:pos="3600"/>
        </w:tabs>
      </w:pPr>
      <w:r>
        <w:tab/>
      </w:r>
    </w:p>
    <w:p w14:paraId="5C7305E7">
      <w:pPr>
        <w:pStyle w:val="6"/>
      </w:pPr>
    </w:p>
    <w:p w14:paraId="4B3B9762">
      <w:pPr>
        <w:pStyle w:val="6"/>
      </w:pPr>
    </w:p>
    <w:p w14:paraId="24960CC9">
      <w:pPr>
        <w:pStyle w:val="6"/>
      </w:pPr>
    </w:p>
    <w:p w14:paraId="7DEFA617">
      <w:pPr>
        <w:pStyle w:val="6"/>
      </w:pPr>
    </w:p>
    <w:p w14:paraId="7D80CF91">
      <w:pPr>
        <w:pStyle w:val="6"/>
        <w:jc w:val="center"/>
        <w:rPr>
          <w:b/>
          <w:bCs/>
          <w:sz w:val="44"/>
          <w:szCs w:val="44"/>
        </w:rPr>
      </w:pPr>
    </w:p>
    <w:p w14:paraId="08EC9A57">
      <w:pPr>
        <w:pStyle w:val="6"/>
      </w:pPr>
    </w:p>
    <w:p w14:paraId="0575926C">
      <w:pPr>
        <w:pStyle w:val="6"/>
      </w:pPr>
    </w:p>
    <w:p w14:paraId="54B7D66C">
      <w:pPr>
        <w:pStyle w:val="6"/>
      </w:pPr>
    </w:p>
    <w:p w14:paraId="2E5C2538">
      <w:pPr>
        <w:pStyle w:val="6"/>
      </w:pPr>
    </w:p>
    <w:p w14:paraId="56C4664C">
      <w:pPr>
        <w:autoSpaceDE w:val="0"/>
        <w:autoSpaceDN w:val="0"/>
        <w:adjustRightInd w:val="0"/>
        <w:ind w:left="420" w:leftChars="200"/>
        <w:jc w:val="left"/>
        <w:rPr>
          <w:rFonts w:ascii="宋体"/>
          <w:sz w:val="32"/>
          <w:szCs w:val="32"/>
        </w:rPr>
      </w:pPr>
    </w:p>
    <w:p w14:paraId="45D8A091">
      <w:pPr>
        <w:widowControl/>
        <w:jc w:val="center"/>
        <w:rPr>
          <w:rFonts w:ascii="黑体" w:eastAsia="黑体"/>
          <w:color w:val="000000"/>
          <w:sz w:val="48"/>
          <w:szCs w:val="48"/>
        </w:rPr>
      </w:pPr>
      <w:r>
        <w:rPr>
          <w:rFonts w:ascii="方正小标宋简体" w:eastAsia="方正小标宋简体"/>
          <w:color w:val="000000"/>
          <w:sz w:val="36"/>
          <w:szCs w:val="36"/>
        </w:rPr>
        <w:br w:type="page"/>
      </w:r>
      <w:r>
        <w:rPr>
          <w:rFonts w:hint="eastAsia" w:ascii="黑体" w:eastAsia="黑体"/>
          <w:color w:val="000000"/>
          <w:sz w:val="48"/>
          <w:szCs w:val="48"/>
        </w:rPr>
        <w:t>目录</w:t>
      </w:r>
      <w:bookmarkStart w:id="6" w:name="_Toc15377196"/>
    </w:p>
    <w:p w14:paraId="2ED94BBB">
      <w:pPr>
        <w:pStyle w:val="15"/>
      </w:pPr>
    </w:p>
    <w:p w14:paraId="734595D9">
      <w:pPr>
        <w:pStyle w:val="14"/>
        <w:suppressAutoHyphens/>
        <w:rPr>
          <w:rFonts w:hint="default" w:ascii="Times New Roman" w:hAnsi="Times New Roman" w:cs="Times New Roman"/>
        </w:rPr>
      </w:pPr>
      <w:r>
        <w:rPr>
          <w:rFonts w:hint="eastAsia"/>
        </w:rPr>
        <w:t>公开时间：2025年9月4日</w:t>
      </w:r>
    </w:p>
    <w:p w14:paraId="308F7C63">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_Toc16282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第一部分 部门概况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7C2421E0">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_Toc7426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一、部门职责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4C46337D">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_Toc4351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_Toc4351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219112">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_Toc18653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第二部分 2</w:t>
      </w:r>
      <w:r>
        <w:rPr>
          <w:rFonts w:hint="eastAsia" w:ascii="仿宋_GB2312" w:hAnsi="仿宋_GB2312" w:eastAsia="仿宋_GB2312" w:cs="仿宋_GB2312"/>
          <w:bCs w:val="0"/>
          <w:sz w:val="32"/>
          <w:szCs w:val="32"/>
        </w:rPr>
        <w:t>0</w:t>
      </w:r>
      <w:r>
        <w:rPr>
          <w:rFonts w:hint="eastAsia" w:ascii="仿宋_GB2312" w:hAnsi="仿宋_GB2312" w:eastAsia="仿宋_GB2312" w:cs="仿宋_GB2312"/>
          <w:sz w:val="32"/>
          <w:szCs w:val="32"/>
        </w:rPr>
        <w:t>25年度部门决算情况说明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_Toc18653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EAFDF6D">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_Toc31857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_Toc31857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15217B3">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_Toc19483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7CA095">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_Toc27166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_Toc27166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DB77F03">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_Toc17540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_Toc17540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0D9DEF">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_Toc17842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_Toc17842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F2FF9C0">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_Toc18421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val="zh-CN"/>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_Toc18421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C414D08">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_Toc19190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七、“三公”经费财政拨款支出决算情况说明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_Toc19190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035FC0">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_Toc4873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_Toc4873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2F8D7BC">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_Toc15422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九、国有资本经营预算支出决算情况说明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_Toc15422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36F6E36">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_Toc7745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_Toc7745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A4C50C8">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_Toc31109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_Toc31109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175FDC3">
      <w:pPr>
        <w:pStyle w:val="14"/>
        <w:tabs>
          <w:tab w:val="right" w:leader="dot" w:pos="8306"/>
          <w:tab w:val="clear" w:pos="829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_Toc21825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_Toc21825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B950FA6">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_Toc25894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_Toc25894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B13E2D2">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_Toc18713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_Toc18713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272B2EE">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_Toc11150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_Toc11150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7BE6D46">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_Toc15796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_Toc15796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D17BFE">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_Toc28003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_Toc28003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8B39BB8">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_Toc13283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_Toc13283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ADAF4C6">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B66370A">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_Toc23713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_Toc23713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450816">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_Toc21959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八、一般公共预算财政拨款基本支出决算表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_Toc21959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A798EDF">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A1EE4A">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_Toc21031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_Toc21031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C76CDA9">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_Toc27970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A59F1A9">
      <w:pPr>
        <w:pStyle w:val="18"/>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_Toc6963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十二、国有资本经营预算财政拨款支出决算表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_Toc6963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8F3BD9A">
      <w:pPr>
        <w:pStyle w:val="18"/>
        <w:tabs>
          <w:tab w:val="right" w:leader="dot" w:pos="8306"/>
          <w:tab w:val="clear" w:pos="829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_Toc391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3D3BF82">
      <w:pPr>
        <w:pStyle w:val="6"/>
        <w:rPr>
          <w:rFonts w:hint="eastAsia" w:ascii="仿宋_GB2312" w:hAnsi="仿宋_GB2312" w:eastAsia="仿宋_GB2312" w:cs="仿宋_GB2312"/>
          <w:smallCaps/>
          <w:sz w:val="32"/>
          <w:szCs w:val="32"/>
        </w:rPr>
      </w:pPr>
      <w:r>
        <w:rPr>
          <w:rFonts w:hint="eastAsia" w:ascii="仿宋_GB2312" w:hAnsi="仿宋_GB2312" w:eastAsia="仿宋_GB2312" w:cs="仿宋_GB2312"/>
          <w:szCs w:val="32"/>
        </w:rPr>
        <w:fldChar w:fldCharType="end"/>
      </w:r>
    </w:p>
    <w:p w14:paraId="138B2762">
      <w:pPr>
        <w:pStyle w:val="6"/>
        <w:rPr>
          <w:smallCaps/>
          <w:szCs w:val="20"/>
        </w:rPr>
      </w:pPr>
    </w:p>
    <w:p w14:paraId="34151B29">
      <w:pPr>
        <w:pStyle w:val="6"/>
        <w:rPr>
          <w:smallCaps/>
          <w:szCs w:val="20"/>
        </w:rPr>
      </w:pPr>
    </w:p>
    <w:p w14:paraId="6F5F2BCF">
      <w:pPr>
        <w:pStyle w:val="6"/>
        <w:rPr>
          <w:smallCaps/>
          <w:szCs w:val="20"/>
        </w:rPr>
      </w:pPr>
    </w:p>
    <w:p w14:paraId="13A1BB5D">
      <w:pPr>
        <w:pStyle w:val="6"/>
        <w:rPr>
          <w:smallCaps/>
          <w:szCs w:val="20"/>
        </w:rPr>
      </w:pPr>
    </w:p>
    <w:p w14:paraId="12C943BA">
      <w:pPr>
        <w:pStyle w:val="6"/>
        <w:rPr>
          <w:smallCaps/>
          <w:szCs w:val="20"/>
        </w:rPr>
      </w:pPr>
    </w:p>
    <w:p w14:paraId="65721B30">
      <w:pPr>
        <w:pStyle w:val="6"/>
        <w:rPr>
          <w:smallCaps/>
          <w:szCs w:val="20"/>
        </w:rPr>
      </w:pPr>
    </w:p>
    <w:p w14:paraId="6EA619CB">
      <w:pPr>
        <w:pStyle w:val="6"/>
        <w:rPr>
          <w:smallCaps/>
          <w:szCs w:val="20"/>
        </w:rPr>
      </w:pPr>
    </w:p>
    <w:p w14:paraId="1E3B8951">
      <w:pPr>
        <w:pStyle w:val="6"/>
        <w:rPr>
          <w:smallCaps/>
          <w:szCs w:val="20"/>
        </w:rPr>
      </w:pPr>
    </w:p>
    <w:p w14:paraId="67DF8BE3">
      <w:pPr>
        <w:pStyle w:val="6"/>
        <w:rPr>
          <w:smallCaps/>
          <w:szCs w:val="20"/>
        </w:rPr>
      </w:pPr>
    </w:p>
    <w:p w14:paraId="37DCF376">
      <w:pPr>
        <w:pStyle w:val="6"/>
        <w:rPr>
          <w:smallCaps/>
          <w:szCs w:val="20"/>
        </w:rPr>
      </w:pPr>
    </w:p>
    <w:p w14:paraId="53B8DC48">
      <w:pPr>
        <w:pStyle w:val="6"/>
        <w:rPr>
          <w:smallCaps/>
          <w:szCs w:val="20"/>
        </w:rPr>
      </w:pPr>
    </w:p>
    <w:p w14:paraId="4FA9827A">
      <w:pPr>
        <w:pStyle w:val="6"/>
        <w:rPr>
          <w:smallCaps/>
          <w:szCs w:val="20"/>
        </w:rPr>
      </w:pPr>
    </w:p>
    <w:p w14:paraId="525960CE">
      <w:pPr>
        <w:pStyle w:val="6"/>
        <w:rPr>
          <w:smallCaps/>
          <w:szCs w:val="20"/>
        </w:rPr>
      </w:pPr>
    </w:p>
    <w:p w14:paraId="71415D56">
      <w:pPr>
        <w:pStyle w:val="6"/>
        <w:rPr>
          <w:smallCaps/>
          <w:szCs w:val="20"/>
        </w:rPr>
      </w:pPr>
    </w:p>
    <w:p w14:paraId="5EC7A307">
      <w:pPr>
        <w:pStyle w:val="6"/>
        <w:rPr>
          <w:smallCaps/>
          <w:szCs w:val="20"/>
        </w:rPr>
      </w:pPr>
    </w:p>
    <w:p w14:paraId="42ACBE50">
      <w:pPr>
        <w:pStyle w:val="6"/>
        <w:rPr>
          <w:smallCaps/>
          <w:szCs w:val="20"/>
        </w:rPr>
      </w:pPr>
    </w:p>
    <w:p w14:paraId="626BFBD1">
      <w:pPr>
        <w:pStyle w:val="6"/>
        <w:rPr>
          <w:smallCaps/>
          <w:szCs w:val="20"/>
        </w:rPr>
      </w:pPr>
    </w:p>
    <w:p w14:paraId="7217A1BF">
      <w:pPr>
        <w:jc w:val="center"/>
        <w:rPr>
          <w:rStyle w:val="25"/>
          <w:rFonts w:ascii="黑体" w:eastAsia="黑体" w:cs="黑体"/>
          <w:bCs w:val="0"/>
        </w:rPr>
      </w:pPr>
      <w:bookmarkStart w:id="7" w:name="_Toc111208495"/>
    </w:p>
    <w:p w14:paraId="70F196D9">
      <w:pPr>
        <w:jc w:val="center"/>
        <w:rPr>
          <w:rFonts w:ascii="黑体" w:eastAsia="黑体" w:cs="黑体"/>
        </w:rPr>
      </w:pPr>
      <w:bookmarkStart w:id="8" w:name="_Toc16282"/>
      <w:bookmarkStart w:id="9" w:name="_Toc7283"/>
      <w:r>
        <w:rPr>
          <w:rStyle w:val="25"/>
          <w:rFonts w:hint="eastAsia" w:ascii="黑体" w:eastAsia="黑体" w:cs="黑体"/>
          <w:bCs w:val="0"/>
        </w:rPr>
        <w:t>第一部分 部门概况</w:t>
      </w:r>
      <w:bookmarkEnd w:id="6"/>
      <w:bookmarkEnd w:id="7"/>
      <w:bookmarkEnd w:id="8"/>
      <w:bookmarkEnd w:id="9"/>
    </w:p>
    <w:p w14:paraId="0F4EAA7F">
      <w:pPr>
        <w:pStyle w:val="4"/>
        <w:spacing w:line="300" w:lineRule="exact"/>
        <w:ind w:firstLine="643" w:firstLineChars="200"/>
        <w:rPr>
          <w:rFonts w:ascii="黑体" w:eastAsia="黑体"/>
          <w:bCs w:val="0"/>
          <w:color w:val="000000"/>
        </w:rPr>
      </w:pPr>
      <w:bookmarkStart w:id="10" w:name="_Toc111208496"/>
      <w:bookmarkStart w:id="11" w:name="_Toc15377197"/>
      <w:bookmarkStart w:id="12" w:name="_Toc7426"/>
      <w:bookmarkStart w:id="13" w:name="_Toc32101"/>
      <w:r>
        <w:rPr>
          <w:rFonts w:hint="eastAsia" w:ascii="黑体" w:eastAsia="黑体"/>
          <w:bCs w:val="0"/>
          <w:color w:val="000000"/>
        </w:rPr>
        <w:t>一、</w:t>
      </w:r>
      <w:bookmarkEnd w:id="10"/>
      <w:bookmarkEnd w:id="11"/>
      <w:bookmarkStart w:id="14" w:name="_Toc15378445"/>
      <w:bookmarkStart w:id="15" w:name="_Toc15377198"/>
      <w:r>
        <w:rPr>
          <w:rFonts w:hint="eastAsia" w:ascii="黑体" w:eastAsia="黑体"/>
          <w:bCs w:val="0"/>
          <w:color w:val="000000"/>
        </w:rPr>
        <w:t>部门职责</w:t>
      </w:r>
      <w:bookmarkEnd w:id="12"/>
      <w:bookmarkEnd w:id="13"/>
    </w:p>
    <w:bookmarkEnd w:id="14"/>
    <w:bookmarkEnd w:id="15"/>
    <w:p w14:paraId="5EBC3CDC">
      <w:pPr>
        <w:spacing w:line="14" w:lineRule="auto"/>
        <w:ind w:firstLine="640" w:firstLineChars="200"/>
        <w:rPr>
          <w:rFonts w:ascii="仿宋_GB2312" w:eastAsia="仿宋_GB2312" w:cs="仿宋"/>
          <w:color w:val="000000"/>
          <w:kern w:val="0"/>
          <w:sz w:val="32"/>
          <w:szCs w:val="32"/>
          <w:lang w:val="zh-CN"/>
        </w:rPr>
      </w:pPr>
      <w:bookmarkStart w:id="16" w:name="_Toc111208497"/>
      <w:bookmarkStart w:id="17" w:name="_Toc15377200"/>
      <w:r>
        <w:rPr>
          <w:rFonts w:hint="eastAsia" w:ascii="仿宋_GB2312" w:eastAsia="仿宋_GB2312" w:cs="仿宋"/>
          <w:color w:val="000000"/>
          <w:kern w:val="0"/>
          <w:sz w:val="32"/>
          <w:szCs w:val="32"/>
        </w:rPr>
        <w:t>1.</w:t>
      </w:r>
      <w:r>
        <w:rPr>
          <w:rFonts w:hint="eastAsia" w:ascii="仿宋_GB2312" w:eastAsia="仿宋_GB2312" w:cs="仿宋"/>
          <w:color w:val="000000"/>
          <w:kern w:val="0"/>
          <w:sz w:val="32"/>
          <w:szCs w:val="32"/>
          <w:lang w:val="zh-CN"/>
        </w:rPr>
        <w:t>贯彻执行党和国家的路线方针政策和上级党委、政府各项决策部署，以及本级党员代表大会（党员大会）、人民代表大会的决议决定。</w:t>
      </w:r>
    </w:p>
    <w:p w14:paraId="7201A5C5">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2.</w:t>
      </w:r>
      <w:r>
        <w:rPr>
          <w:rFonts w:hint="eastAsia" w:ascii="仿宋_GB2312" w:eastAsia="仿宋_GB2312" w:cs="仿宋"/>
          <w:color w:val="000000"/>
          <w:kern w:val="0"/>
          <w:sz w:val="32"/>
          <w:szCs w:val="32"/>
          <w:lang w:val="zh-CN"/>
        </w:rPr>
        <w:t>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768E936C">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3.</w:t>
      </w:r>
      <w:r>
        <w:rPr>
          <w:rFonts w:hint="eastAsia" w:ascii="仿宋_GB2312" w:eastAsia="仿宋_GB2312" w:cs="仿宋"/>
          <w:color w:val="000000"/>
          <w:kern w:val="0"/>
          <w:sz w:val="32"/>
          <w:szCs w:val="32"/>
          <w:lang w:val="zh-CN"/>
        </w:rPr>
        <w:t>领导镇政权机关、群团组织和其他各类组织，加强指导和规范，支持和保证这些机关和组织依照国家法律法规以及各自章程履行职责。</w:t>
      </w:r>
    </w:p>
    <w:p w14:paraId="197A2D48">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4.</w:t>
      </w:r>
      <w:r>
        <w:rPr>
          <w:rFonts w:hint="eastAsia" w:ascii="仿宋_GB2312" w:eastAsia="仿宋_GB2312" w:cs="仿宋"/>
          <w:color w:val="000000"/>
          <w:kern w:val="0"/>
          <w:sz w:val="32"/>
          <w:szCs w:val="32"/>
          <w:lang w:val="zh-CN"/>
        </w:rPr>
        <w:t>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w:t>
      </w:r>
      <w:r>
        <w:rPr>
          <w:rFonts w:hint="eastAsia" w:ascii="仿宋_GB2312" w:eastAsia="仿宋_GB2312" w:cs="仿宋"/>
          <w:color w:val="000000"/>
          <w:kern w:val="0"/>
          <w:sz w:val="32"/>
          <w:szCs w:val="32"/>
        </w:rPr>
        <w:t>,</w:t>
      </w:r>
      <w:r>
        <w:rPr>
          <w:rFonts w:hint="eastAsia" w:ascii="仿宋_GB2312" w:eastAsia="仿宋_GB2312" w:cs="仿宋"/>
          <w:color w:val="000000"/>
          <w:kern w:val="0"/>
          <w:sz w:val="32"/>
          <w:szCs w:val="32"/>
          <w:lang w:val="zh-CN"/>
        </w:rPr>
        <w:t>监督党员干部和其他工作人员严格遵守国家法律法规。</w:t>
      </w:r>
    </w:p>
    <w:p w14:paraId="20D91F99">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5.</w:t>
      </w:r>
      <w:r>
        <w:rPr>
          <w:rFonts w:hint="eastAsia" w:ascii="仿宋_GB2312" w:eastAsia="仿宋_GB2312" w:cs="仿宋"/>
          <w:color w:val="000000"/>
          <w:kern w:val="0"/>
          <w:sz w:val="32"/>
          <w:szCs w:val="32"/>
          <w:lang w:val="zh-CN"/>
        </w:rPr>
        <w:t>按照干部管理权限，负责对干部的教育、培训、选拔、考核和监督工作。协助管理上级有关部门驻镇单位的干部。做好人才服务和引进工作。</w:t>
      </w:r>
    </w:p>
    <w:p w14:paraId="37E409B4">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6.</w:t>
      </w:r>
      <w:r>
        <w:rPr>
          <w:rFonts w:hint="eastAsia" w:ascii="仿宋_GB2312" w:eastAsia="仿宋_GB2312" w:cs="仿宋"/>
          <w:color w:val="000000"/>
          <w:kern w:val="0"/>
          <w:sz w:val="32"/>
          <w:szCs w:val="32"/>
          <w:lang w:val="zh-CN"/>
        </w:rPr>
        <w:t>统筹区域发展。</w:t>
      </w:r>
      <w:r>
        <w:rPr>
          <w:rFonts w:hint="eastAsia" w:ascii="仿宋_GB2312" w:eastAsia="仿宋_GB2312" w:cs="仿宋"/>
          <w:color w:val="000000"/>
          <w:kern w:val="0"/>
          <w:sz w:val="32"/>
          <w:szCs w:val="32"/>
        </w:rPr>
        <w:t>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4D84251F">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7.</w:t>
      </w:r>
      <w:r>
        <w:rPr>
          <w:rFonts w:hint="eastAsia" w:ascii="仿宋_GB2312" w:eastAsia="仿宋_GB2312" w:cs="仿宋"/>
          <w:color w:val="000000"/>
          <w:kern w:val="0"/>
          <w:sz w:val="32"/>
          <w:szCs w:val="32"/>
          <w:lang w:val="zh-CN"/>
        </w:rPr>
        <w:t>强化基层治理。负责本辖区社会治理，加强社会主义民主法治建设和精神文明建设，加快推进基层社会治理体系和治理能力现代化；指导村委会建设，健全自治平台，组织群众和单位参与村委会建设和管理。</w:t>
      </w:r>
    </w:p>
    <w:p w14:paraId="004D2760">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8.</w:t>
      </w:r>
      <w:r>
        <w:rPr>
          <w:rFonts w:hint="eastAsia" w:ascii="仿宋_GB2312" w:eastAsia="仿宋_GB2312" w:cs="仿宋"/>
          <w:color w:val="000000"/>
          <w:kern w:val="0"/>
          <w:sz w:val="32"/>
          <w:szCs w:val="32"/>
          <w:lang w:val="zh-CN"/>
        </w:rPr>
        <w:t>优化公共服务。推进服务型政府建设，组织实施并优化教育、卫生健康、文化、民政、社会保障、退役军人事务等各项公共服务。</w:t>
      </w:r>
    </w:p>
    <w:p w14:paraId="44ECF0DB">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9.</w:t>
      </w:r>
      <w:r>
        <w:rPr>
          <w:rFonts w:hint="eastAsia" w:ascii="仿宋_GB2312" w:eastAsia="仿宋_GB2312" w:cs="仿宋"/>
          <w:color w:val="000000"/>
          <w:kern w:val="0"/>
          <w:sz w:val="32"/>
          <w:szCs w:val="32"/>
          <w:lang w:val="zh-CN"/>
        </w:rPr>
        <w:t>负责辖区范围内的应急管理、社会稳定、安全生产、生态环境保护、社会信用体系建设和审批服务便民化等工作。</w:t>
      </w:r>
    </w:p>
    <w:p w14:paraId="53A8664E">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10.</w:t>
      </w:r>
      <w:r>
        <w:rPr>
          <w:rFonts w:hint="eastAsia" w:ascii="仿宋_GB2312" w:eastAsia="仿宋_GB2312" w:cs="仿宋"/>
          <w:color w:val="000000"/>
          <w:kern w:val="0"/>
          <w:sz w:val="32"/>
          <w:szCs w:val="32"/>
          <w:lang w:val="zh-CN"/>
        </w:rPr>
        <w:t>负责辖区农村经营管理体系建设工作。</w:t>
      </w:r>
    </w:p>
    <w:p w14:paraId="173930F9">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11.</w:t>
      </w:r>
      <w:r>
        <w:rPr>
          <w:rFonts w:hint="eastAsia" w:ascii="仿宋_GB2312" w:eastAsia="仿宋_GB2312" w:cs="仿宋"/>
          <w:color w:val="000000"/>
          <w:kern w:val="0"/>
          <w:sz w:val="32"/>
          <w:szCs w:val="32"/>
          <w:lang w:val="zh-CN"/>
        </w:rPr>
        <w:t>完成县委、县政府交办的其他任务。</w:t>
      </w:r>
    </w:p>
    <w:p w14:paraId="6F9EDF0D">
      <w:pPr>
        <w:pStyle w:val="4"/>
        <w:spacing w:line="300" w:lineRule="exact"/>
        <w:rPr>
          <w:rFonts w:ascii="黑体" w:eastAsia="黑体"/>
          <w:bCs w:val="0"/>
          <w:color w:val="000000"/>
        </w:rPr>
      </w:pPr>
      <w:bookmarkStart w:id="18" w:name="_Toc5104"/>
      <w:bookmarkStart w:id="19" w:name="_Toc4351"/>
      <w:r>
        <w:rPr>
          <w:rFonts w:hint="eastAsia" w:ascii="黑体" w:eastAsia="黑体"/>
          <w:bCs w:val="0"/>
          <w:color w:val="000000"/>
        </w:rPr>
        <w:t>二、机构设置</w:t>
      </w:r>
      <w:bookmarkEnd w:id="16"/>
      <w:bookmarkEnd w:id="17"/>
      <w:bookmarkEnd w:id="18"/>
      <w:bookmarkEnd w:id="19"/>
      <w:bookmarkStart w:id="20" w:name="_Toc15377204"/>
    </w:p>
    <w:p w14:paraId="7228CB12">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lang w:val="zh-CN"/>
        </w:rPr>
        <w:t>茂县南新镇人民政府</w:t>
      </w:r>
      <w:r>
        <w:rPr>
          <w:rFonts w:ascii="仿宋_GB2312" w:eastAsia="仿宋_GB2312" w:cs="仿宋"/>
          <w:color w:val="000000"/>
          <w:kern w:val="0"/>
          <w:sz w:val="32"/>
          <w:szCs w:val="32"/>
          <w:lang w:val="zh-CN"/>
        </w:rPr>
        <w:t>下</w:t>
      </w:r>
      <w:r>
        <w:rPr>
          <w:rFonts w:hint="eastAsia" w:ascii="仿宋_GB2312" w:eastAsia="仿宋_GB2312" w:cs="仿宋"/>
          <w:color w:val="000000"/>
          <w:kern w:val="0"/>
          <w:sz w:val="32"/>
          <w:szCs w:val="32"/>
          <w:lang w:val="zh-CN"/>
        </w:rPr>
        <w:t>属</w:t>
      </w:r>
      <w:r>
        <w:rPr>
          <w:rFonts w:ascii="仿宋_GB2312" w:eastAsia="仿宋_GB2312" w:cs="仿宋"/>
          <w:color w:val="000000"/>
          <w:kern w:val="0"/>
          <w:sz w:val="32"/>
          <w:szCs w:val="32"/>
          <w:lang w:val="zh-CN"/>
        </w:rPr>
        <w:t>二</w:t>
      </w:r>
      <w:r>
        <w:rPr>
          <w:rFonts w:hint="eastAsia" w:ascii="仿宋_GB2312" w:eastAsia="仿宋_GB2312" w:cs="仿宋"/>
          <w:color w:val="000000"/>
          <w:kern w:val="0"/>
          <w:sz w:val="32"/>
          <w:szCs w:val="32"/>
          <w:lang w:val="zh-CN"/>
        </w:rPr>
        <w:t>级预算单位2</w:t>
      </w:r>
      <w:r>
        <w:rPr>
          <w:rFonts w:ascii="仿宋_GB2312" w:eastAsia="仿宋_GB2312" w:cs="仿宋"/>
          <w:color w:val="000000"/>
          <w:kern w:val="0"/>
          <w:sz w:val="32"/>
          <w:szCs w:val="32"/>
          <w:lang w:val="zh-CN"/>
        </w:rPr>
        <w:t>个</w:t>
      </w:r>
      <w:r>
        <w:rPr>
          <w:rFonts w:hint="eastAsia" w:ascii="仿宋_GB2312" w:eastAsia="仿宋_GB2312" w:cs="仿宋"/>
          <w:color w:val="000000"/>
          <w:kern w:val="0"/>
          <w:sz w:val="32"/>
          <w:szCs w:val="32"/>
          <w:lang w:val="zh-CN"/>
        </w:rPr>
        <w:t>，其中行政单位</w:t>
      </w:r>
      <w:r>
        <w:rPr>
          <w:rFonts w:hint="eastAsia" w:ascii="仿宋_GB2312" w:eastAsia="仿宋_GB2312" w:cs="仿宋"/>
          <w:color w:val="000000"/>
          <w:kern w:val="0"/>
          <w:sz w:val="32"/>
          <w:szCs w:val="32"/>
        </w:rPr>
        <w:t>1个，参照公务员法管理的事业单位0个，其他事业单位1个。</w:t>
      </w:r>
    </w:p>
    <w:p w14:paraId="4FE658B7">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纳入茂县南新镇人民政府2025年度部门决算编制范围的二级预算单位包括：</w:t>
      </w:r>
    </w:p>
    <w:p w14:paraId="02DD714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茂县南新镇</w:t>
      </w:r>
      <w:r>
        <w:rPr>
          <w:rFonts w:ascii="仿宋_GB2312" w:eastAsia="仿宋_GB2312" w:cs="仿宋"/>
          <w:color w:val="000000"/>
          <w:kern w:val="0"/>
          <w:sz w:val="32"/>
          <w:szCs w:val="32"/>
        </w:rPr>
        <w:t>人民政府（行政）</w:t>
      </w:r>
    </w:p>
    <w:p w14:paraId="5C29DC40">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茂县南新镇</w:t>
      </w:r>
      <w:r>
        <w:rPr>
          <w:rFonts w:ascii="仿宋_GB2312" w:eastAsia="仿宋_GB2312" w:cs="仿宋"/>
          <w:color w:val="000000"/>
          <w:kern w:val="0"/>
          <w:sz w:val="32"/>
          <w:szCs w:val="32"/>
        </w:rPr>
        <w:t>人民政府（事业）</w:t>
      </w:r>
    </w:p>
    <w:p w14:paraId="6D87B01A">
      <w:pPr>
        <w:pStyle w:val="2"/>
      </w:pPr>
    </w:p>
    <w:p w14:paraId="3CC70DF9">
      <w:pPr>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br w:type="page"/>
      </w:r>
    </w:p>
    <w:p w14:paraId="4C0E45A5">
      <w:pPr>
        <w:pStyle w:val="3"/>
        <w:jc w:val="center"/>
        <w:rPr>
          <w:rFonts w:ascii="黑体" w:eastAsia="黑体" w:cs="黑体"/>
        </w:rPr>
      </w:pPr>
      <w:bookmarkStart w:id="21" w:name="_Toc4191"/>
      <w:bookmarkStart w:id="22" w:name="_Toc18653"/>
      <w:bookmarkStart w:id="23" w:name="_Toc111208498"/>
      <w:r>
        <w:rPr>
          <w:rFonts w:hint="eastAsia" w:ascii="黑体" w:eastAsia="黑体" w:cs="黑体"/>
        </w:rPr>
        <w:t>第二部分</w:t>
      </w:r>
      <w:r>
        <w:rPr>
          <w:rFonts w:ascii="黑体" w:eastAsia="黑体" w:cs="黑体"/>
        </w:rPr>
        <w:t xml:space="preserve"> </w:t>
      </w:r>
      <w:r>
        <w:rPr>
          <w:rFonts w:hint="eastAsia" w:ascii="黑体" w:eastAsia="黑体" w:cs="黑体"/>
        </w:rPr>
        <w:t>2</w:t>
      </w:r>
      <w:r>
        <w:rPr>
          <w:rFonts w:hint="eastAsia" w:ascii="黑体" w:eastAsia="黑体" w:cs="黑体"/>
          <w:b w:val="0"/>
          <w:bCs w:val="0"/>
        </w:rPr>
        <w:t>0</w:t>
      </w:r>
      <w:r>
        <w:rPr>
          <w:rFonts w:hint="eastAsia" w:ascii="黑体" w:eastAsia="黑体" w:cs="黑体"/>
        </w:rPr>
        <w:t>25</w:t>
      </w:r>
      <w:r>
        <w:rPr>
          <w:rFonts w:ascii="黑体" w:eastAsia="黑体" w:cs="黑体"/>
        </w:rPr>
        <w:t>年度部门决算情况说明</w:t>
      </w:r>
      <w:bookmarkEnd w:id="20"/>
      <w:bookmarkEnd w:id="21"/>
      <w:bookmarkEnd w:id="22"/>
      <w:bookmarkEnd w:id="23"/>
      <w:bookmarkStart w:id="24" w:name="_Toc15377205"/>
      <w:bookmarkStart w:id="25" w:name="_Toc111208499"/>
    </w:p>
    <w:p w14:paraId="0F25FB12">
      <w:pPr>
        <w:pStyle w:val="3"/>
        <w:spacing w:after="0" w:line="500" w:lineRule="exact"/>
        <w:ind w:firstLine="883" w:firstLineChars="200"/>
        <w:rPr>
          <w:rFonts w:ascii="黑体" w:eastAsia="黑体"/>
          <w:bCs w:val="0"/>
          <w:color w:val="000000"/>
        </w:rPr>
      </w:pPr>
      <w:bookmarkStart w:id="26" w:name="_Toc31857"/>
      <w:bookmarkStart w:id="27" w:name="_Toc29366"/>
      <w:r>
        <w:rPr>
          <w:rFonts w:hint="eastAsia" w:ascii="黑体" w:eastAsia="黑体"/>
          <w:bCs w:val="0"/>
          <w:color w:val="000000"/>
        </w:rPr>
        <w:t>一、收入支出决算总体情况说</w:t>
      </w:r>
      <w:bookmarkEnd w:id="24"/>
      <w:r>
        <w:rPr>
          <w:rFonts w:hint="eastAsia" w:ascii="黑体" w:eastAsia="黑体"/>
          <w:bCs w:val="0"/>
          <w:color w:val="000000"/>
        </w:rPr>
        <w:t>明</w:t>
      </w:r>
      <w:bookmarkEnd w:id="25"/>
      <w:bookmarkEnd w:id="26"/>
      <w:bookmarkEnd w:id="27"/>
    </w:p>
    <w:p w14:paraId="631655A2">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2025年度收入、支出总计均为2,327.78万元。与2024年度相比，收入、支出总计各增加770.73万元，增长49.5%。主要变动原因是</w:t>
      </w:r>
      <w:r>
        <w:rPr>
          <w:rFonts w:hint="eastAsia" w:ascii="仿宋_GB2312" w:eastAsia="仿宋_GB2312" w:cs="仿宋"/>
          <w:color w:val="000000"/>
          <w:kern w:val="0"/>
          <w:sz w:val="32"/>
          <w:szCs w:val="32"/>
          <w:lang w:val="en-US" w:eastAsia="zh-CN"/>
        </w:rPr>
        <w:t>:</w:t>
      </w:r>
      <w:r>
        <w:rPr>
          <w:rFonts w:hint="eastAsia" w:ascii="仿宋_GB2312" w:eastAsia="仿宋_GB2312" w:cs="仿宋"/>
          <w:color w:val="000000"/>
          <w:kern w:val="0"/>
          <w:sz w:val="32"/>
          <w:szCs w:val="32"/>
        </w:rPr>
        <w:t>项目、</w:t>
      </w:r>
      <w:r>
        <w:rPr>
          <w:rFonts w:hint="eastAsia" w:ascii="仿宋_GB2312" w:eastAsia="仿宋_GB2312" w:cs="仿宋"/>
          <w:color w:val="000000"/>
          <w:kern w:val="0"/>
          <w:sz w:val="32"/>
          <w:szCs w:val="32"/>
          <w:lang w:val="zh-CN"/>
        </w:rPr>
        <w:t>人员增加。</w:t>
      </w:r>
    </w:p>
    <w:p w14:paraId="7CDC0DFE">
      <w:pPr>
        <w:pStyle w:val="6"/>
        <w:rPr>
          <w:rFonts w:eastAsia="仿宋"/>
        </w:rPr>
      </w:pPr>
      <w:r>
        <w:rPr>
          <w:rFonts w:hint="eastAsia" w:eastAsia="仿宋"/>
        </w:rPr>
        <w:drawing>
          <wp:inline distT="0" distB="0" distL="114300" distR="114300">
            <wp:extent cx="4883785" cy="2948940"/>
            <wp:effectExtent l="4445" t="4445" r="7620" b="18415"/>
            <wp:docPr id="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7E013F5">
      <w:pPr>
        <w:pStyle w:val="4"/>
        <w:spacing w:after="0" w:line="300" w:lineRule="exact"/>
        <w:ind w:firstLine="643" w:firstLineChars="200"/>
        <w:rPr>
          <w:rFonts w:ascii="黑体" w:eastAsia="黑体"/>
          <w:bCs w:val="0"/>
          <w:color w:val="000000"/>
        </w:rPr>
      </w:pPr>
      <w:bookmarkStart w:id="28" w:name="_Toc15377206"/>
      <w:bookmarkStart w:id="29" w:name="_Toc19483"/>
      <w:bookmarkStart w:id="30" w:name="_Toc7672"/>
      <w:bookmarkStart w:id="31" w:name="_Toc111208500"/>
      <w:r>
        <w:rPr>
          <w:rFonts w:hint="eastAsia" w:ascii="黑体" w:eastAsia="黑体"/>
          <w:bCs w:val="0"/>
          <w:color w:val="000000"/>
        </w:rPr>
        <w:t>二、收入决算情况说明</w:t>
      </w:r>
      <w:bookmarkEnd w:id="28"/>
      <w:bookmarkEnd w:id="29"/>
      <w:bookmarkEnd w:id="30"/>
      <w:bookmarkEnd w:id="31"/>
    </w:p>
    <w:p w14:paraId="19B92ABC">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2025年度本年收入合计2,327.78万元，其中：一般公共预算财政拨款收入2,011.78万元，占86.4%；政府性基金预算财政拨款收入32.5万元，占1.4%；其他收入283.5万元，占12.2%。</w:t>
      </w:r>
    </w:p>
    <w:p w14:paraId="7DCA4C5F">
      <w:pPr>
        <w:pStyle w:val="17"/>
        <w:ind w:left="1060" w:hanging="640"/>
        <w:jc w:val="center"/>
        <w:rPr>
          <w:rFonts w:ascii="仿宋_GB2312" w:eastAsia="仿宋_GB2312"/>
          <w:color w:val="FF0000"/>
          <w:sz w:val="32"/>
          <w:szCs w:val="32"/>
        </w:rPr>
      </w:pPr>
      <w:r>
        <w:rPr>
          <w:rFonts w:hint="eastAsia" w:ascii="仿宋_GB2312" w:eastAsia="仿宋_GB2312"/>
          <w:color w:val="FF0000"/>
          <w:sz w:val="32"/>
          <w:szCs w:val="32"/>
        </w:rPr>
        <w:drawing>
          <wp:inline distT="0" distB="0" distL="114300" distR="114300">
            <wp:extent cx="4776470" cy="3217545"/>
            <wp:effectExtent l="4445" t="4445" r="19685" b="16510"/>
            <wp:docPr id="2" name="图表 2"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84DA1C1">
      <w:pPr>
        <w:pStyle w:val="4"/>
        <w:spacing w:after="0" w:line="300" w:lineRule="exact"/>
        <w:ind w:firstLine="643" w:firstLineChars="200"/>
        <w:rPr>
          <w:rFonts w:ascii="黑体" w:eastAsia="黑体"/>
          <w:bCs w:val="0"/>
          <w:color w:val="000000"/>
        </w:rPr>
      </w:pPr>
      <w:bookmarkStart w:id="32" w:name="_Toc111208501"/>
      <w:bookmarkStart w:id="33" w:name="_Toc15377207"/>
      <w:bookmarkStart w:id="34" w:name="_Toc27166"/>
      <w:bookmarkStart w:id="35" w:name="_Toc17741"/>
      <w:r>
        <w:rPr>
          <w:rFonts w:hint="eastAsia" w:ascii="黑体" w:eastAsia="黑体"/>
          <w:bCs w:val="0"/>
          <w:color w:val="000000"/>
        </w:rPr>
        <w:t>三、支出决算情况说明</w:t>
      </w:r>
      <w:bookmarkEnd w:id="32"/>
      <w:bookmarkEnd w:id="33"/>
      <w:bookmarkEnd w:id="34"/>
      <w:bookmarkEnd w:id="35"/>
    </w:p>
    <w:p w14:paraId="2DE1532E">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2025年度本年支出合计2,297.43万元，其中：基本支出1,077.98万元，占46.9%；项目支出1,219.45万元，占53.1%。</w:t>
      </w:r>
    </w:p>
    <w:p w14:paraId="2842D296">
      <w:pPr>
        <w:jc w:val="center"/>
        <w:rPr>
          <w:rFonts w:hint="eastAsia" w:ascii="仿宋" w:eastAsia="仿宋"/>
          <w:sz w:val="32"/>
          <w:szCs w:val="32"/>
          <w:shd w:val="pct10" w:color="auto" w:fill="FFFFFF"/>
        </w:rPr>
      </w:pPr>
      <w:r>
        <w:rPr>
          <w:rFonts w:hint="eastAsia" w:ascii="仿宋" w:eastAsia="仿宋"/>
          <w:sz w:val="32"/>
          <w:szCs w:val="32"/>
          <w:shd w:val="pct10" w:color="auto" w:fill="FFFFFF"/>
        </w:rPr>
        <w:drawing>
          <wp:inline distT="0" distB="0" distL="114300" distR="114300">
            <wp:extent cx="5256530" cy="2988310"/>
            <wp:effectExtent l="0" t="0" r="0" b="0"/>
            <wp:docPr id="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36" w:name="_Toc15377208"/>
      <w:bookmarkStart w:id="37" w:name="_Toc111208502"/>
      <w:bookmarkStart w:id="38" w:name="_Toc13361"/>
    </w:p>
    <w:p w14:paraId="0FE7F722">
      <w:pPr>
        <w:pStyle w:val="4"/>
        <w:spacing w:after="0" w:line="300" w:lineRule="exact"/>
        <w:ind w:firstLine="643" w:firstLineChars="200"/>
        <w:rPr>
          <w:rFonts w:ascii="黑体" w:eastAsia="黑体"/>
          <w:bCs w:val="0"/>
          <w:color w:val="000000"/>
        </w:rPr>
      </w:pPr>
      <w:bookmarkStart w:id="39" w:name="_Toc17540"/>
      <w:r>
        <w:rPr>
          <w:rFonts w:hint="eastAsia" w:ascii="黑体" w:eastAsia="黑体"/>
          <w:bCs w:val="0"/>
          <w:color w:val="000000"/>
        </w:rPr>
        <w:t>四、财政拨款收入支出决算总体情况说明</w:t>
      </w:r>
      <w:bookmarkEnd w:id="36"/>
      <w:bookmarkEnd w:id="37"/>
      <w:bookmarkEnd w:id="38"/>
      <w:bookmarkEnd w:id="39"/>
    </w:p>
    <w:p w14:paraId="6138DC79">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2025年度财政拨款收入、支出总计均为2,044.28万元。与2024年度相比，财政拨款收入、支出总计各增加487.23万元，增长31.3%。主要变动原因是：</w:t>
      </w:r>
      <w:r>
        <w:rPr>
          <w:rFonts w:hint="eastAsia" w:ascii="仿宋_GB2312" w:eastAsia="仿宋_GB2312" w:cs="仿宋"/>
          <w:color w:val="000000"/>
          <w:kern w:val="0"/>
          <w:sz w:val="32"/>
          <w:szCs w:val="32"/>
        </w:rPr>
        <w:t>项目、</w:t>
      </w:r>
      <w:r>
        <w:rPr>
          <w:rFonts w:hint="eastAsia" w:ascii="仿宋_GB2312" w:eastAsia="仿宋_GB2312" w:cs="仿宋"/>
          <w:color w:val="000000"/>
          <w:kern w:val="0"/>
          <w:sz w:val="32"/>
          <w:szCs w:val="32"/>
          <w:lang w:val="zh-CN"/>
        </w:rPr>
        <w:t>人员增加。</w:t>
      </w:r>
    </w:p>
    <w:p w14:paraId="045ACB20">
      <w:pPr>
        <w:pStyle w:val="6"/>
        <w:ind w:firstLine="0"/>
      </w:pPr>
    </w:p>
    <w:p w14:paraId="2A315247">
      <w:pPr>
        <w:pStyle w:val="6"/>
        <w:jc w:val="left"/>
        <w:rPr>
          <w:rFonts w:eastAsia="仿宋"/>
        </w:rPr>
      </w:pPr>
      <w:r>
        <w:rPr>
          <w:rFonts w:hint="eastAsia" w:eastAsia="仿宋"/>
        </w:rPr>
        <w:drawing>
          <wp:inline distT="0" distB="0" distL="114300" distR="114300">
            <wp:extent cx="5010150" cy="2964815"/>
            <wp:effectExtent l="0" t="0" r="0" b="0"/>
            <wp:docPr id="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49CE5E">
      <w:pPr>
        <w:pStyle w:val="6"/>
        <w:jc w:val="center"/>
        <w:rPr>
          <w:highlight w:val="yellow"/>
        </w:rPr>
      </w:pPr>
    </w:p>
    <w:p w14:paraId="5D5E46F6">
      <w:pPr>
        <w:pStyle w:val="4"/>
        <w:spacing w:after="0" w:line="300" w:lineRule="exact"/>
        <w:ind w:firstLine="643" w:firstLineChars="200"/>
        <w:rPr>
          <w:rFonts w:ascii="黑体" w:eastAsia="黑体"/>
          <w:bCs w:val="0"/>
          <w:color w:val="000000"/>
        </w:rPr>
      </w:pPr>
      <w:bookmarkStart w:id="40" w:name="_Toc15377209"/>
      <w:bookmarkStart w:id="41" w:name="_Toc17842"/>
      <w:bookmarkStart w:id="42" w:name="_Toc111208503"/>
      <w:bookmarkStart w:id="43" w:name="_Toc22608"/>
      <w:r>
        <w:rPr>
          <w:rFonts w:hint="eastAsia" w:ascii="黑体" w:eastAsia="黑体"/>
          <w:bCs w:val="0"/>
          <w:color w:val="000000"/>
        </w:rPr>
        <w:t>五、一般公共预算财政拨款支出决算情况说</w:t>
      </w:r>
      <w:bookmarkEnd w:id="40"/>
      <w:r>
        <w:rPr>
          <w:rFonts w:hint="eastAsia" w:ascii="黑体" w:eastAsia="黑体"/>
          <w:bCs w:val="0"/>
          <w:color w:val="000000"/>
        </w:rPr>
        <w:t>明</w:t>
      </w:r>
      <w:bookmarkEnd w:id="41"/>
      <w:bookmarkEnd w:id="42"/>
      <w:bookmarkEnd w:id="43"/>
    </w:p>
    <w:p w14:paraId="306BDD95">
      <w:pPr>
        <w:spacing w:line="600" w:lineRule="exact"/>
        <w:ind w:firstLine="643" w:firstLineChars="200"/>
        <w:outlineLvl w:val="2"/>
        <w:rPr>
          <w:rFonts w:ascii="仿宋" w:eastAsia="仿宋"/>
          <w:b/>
          <w:color w:val="000000"/>
          <w:sz w:val="32"/>
          <w:szCs w:val="32"/>
        </w:rPr>
      </w:pPr>
      <w:bookmarkStart w:id="44" w:name="_Toc15377210"/>
      <w:r>
        <w:rPr>
          <w:rFonts w:hint="eastAsia" w:ascii="仿宋" w:eastAsia="仿宋"/>
          <w:b/>
          <w:color w:val="000000"/>
          <w:sz w:val="32"/>
          <w:szCs w:val="32"/>
        </w:rPr>
        <w:t>（一）一般公共预算财政拨款支出决算总体情况</w:t>
      </w:r>
      <w:bookmarkEnd w:id="44"/>
    </w:p>
    <w:p w14:paraId="3BC6615F">
      <w:pPr>
        <w:spacing w:line="14" w:lineRule="auto"/>
        <w:ind w:firstLine="640" w:firstLineChars="200"/>
        <w:rPr>
          <w:rFonts w:ascii="仿宋_GB2312" w:eastAsia="仿宋_GB2312" w:cs="仿宋"/>
          <w:color w:val="000000"/>
          <w:kern w:val="0"/>
          <w:sz w:val="32"/>
          <w:szCs w:val="32"/>
          <w:lang w:val="zh-CN"/>
        </w:rPr>
      </w:pPr>
      <w:bookmarkStart w:id="45" w:name="_Toc15377211"/>
      <w:r>
        <w:rPr>
          <w:rFonts w:hint="eastAsia" w:ascii="仿宋_GB2312" w:eastAsia="仿宋_GB2312" w:cs="仿宋"/>
          <w:color w:val="000000"/>
          <w:kern w:val="0"/>
          <w:sz w:val="32"/>
          <w:szCs w:val="32"/>
          <w:lang w:val="zh-CN"/>
        </w:rPr>
        <w:t>2025年度一般公共预算财政拨款支出2,011.78万元，占本年支出合计的87.6%。与2024年度相比，一般公共预算财政拨款增加454.74万元，增长29.2%。主要变动原因是：</w:t>
      </w:r>
      <w:r>
        <w:rPr>
          <w:rFonts w:hint="eastAsia" w:ascii="仿宋_GB2312" w:eastAsia="仿宋_GB2312" w:cs="仿宋"/>
          <w:color w:val="000000"/>
          <w:kern w:val="0"/>
          <w:sz w:val="32"/>
          <w:szCs w:val="32"/>
        </w:rPr>
        <w:t>项目、</w:t>
      </w:r>
      <w:r>
        <w:rPr>
          <w:rFonts w:hint="eastAsia" w:ascii="仿宋_GB2312" w:eastAsia="仿宋_GB2312" w:cs="仿宋"/>
          <w:color w:val="000000"/>
          <w:kern w:val="0"/>
          <w:sz w:val="32"/>
          <w:szCs w:val="32"/>
          <w:lang w:val="zh-CN"/>
        </w:rPr>
        <w:t>人员增加。</w:t>
      </w:r>
    </w:p>
    <w:p w14:paraId="57EFE258">
      <w:pPr>
        <w:pStyle w:val="6"/>
        <w:ind w:firstLine="0"/>
        <w:rPr>
          <w:rFonts w:ascii="仿宋_GB2312" w:eastAsia="仿宋_GB2312"/>
          <w:b/>
          <w:color w:val="000000"/>
          <w:sz w:val="32"/>
          <w:szCs w:val="32"/>
        </w:rPr>
      </w:pPr>
      <w:r>
        <w:rPr>
          <w:rFonts w:hint="eastAsia" w:eastAsia="仿宋"/>
        </w:rPr>
        <w:drawing>
          <wp:inline distT="0" distB="0" distL="114300" distR="114300">
            <wp:extent cx="5256530" cy="2988310"/>
            <wp:effectExtent l="0" t="0" r="0" b="0"/>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1AEE83">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（二）一般公共预算财政拨款支出决算结构情况</w:t>
      </w:r>
      <w:bookmarkEnd w:id="45"/>
    </w:p>
    <w:p w14:paraId="794391E3">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一般公共预算财政拨款支出2,011.78万元，主要用于以下方面：一般公共服务支出664.05万元，占33%；社会保障和就业支出238.86万元，占11.9%；卫生健康支出54.85万元，占2.7%；节能环保支出119.22万元，占5.9%；农林水支出858.55万元，占42.7%；住房保障支出76.26万元，占3.8%。</w:t>
      </w:r>
    </w:p>
    <w:p w14:paraId="0E0ADA46">
      <w:pPr>
        <w:pStyle w:val="6"/>
        <w:rPr>
          <w:rFonts w:ascii="仿宋" w:eastAsia="仿宋"/>
          <w:sz w:val="32"/>
          <w:szCs w:val="32"/>
        </w:rPr>
      </w:pPr>
      <w:bookmarkStart w:id="46" w:name="_Toc15377212"/>
      <w:r>
        <w:rPr>
          <w:rFonts w:hint="eastAsia" w:ascii="仿宋" w:eastAsia="仿宋"/>
          <w:sz w:val="32"/>
          <w:szCs w:val="32"/>
        </w:rPr>
        <w:drawing>
          <wp:inline distT="0" distB="0" distL="114300" distR="114300">
            <wp:extent cx="4866640" cy="3163570"/>
            <wp:effectExtent l="4445" t="4445" r="5715" b="13335"/>
            <wp:docPr id="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53D2F46">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（三）一般公共预算财政拨款支出决算具体情况</w:t>
      </w:r>
      <w:bookmarkEnd w:id="46"/>
    </w:p>
    <w:p w14:paraId="49F372E5">
      <w:pPr>
        <w:spacing w:line="14" w:lineRule="auto"/>
        <w:ind w:firstLine="640" w:firstLineChars="200"/>
        <w:rPr>
          <w:rFonts w:ascii="仿宋_GB2312" w:eastAsia="仿宋_GB2312" w:cs="仿宋"/>
          <w:kern w:val="0"/>
          <w:sz w:val="32"/>
          <w:szCs w:val="32"/>
          <w:lang w:val="zh-CN"/>
        </w:rPr>
      </w:pPr>
      <w:bookmarkStart w:id="47" w:name="_Toc15378460"/>
      <w:bookmarkStart w:id="48" w:name="_Toc15377444"/>
      <w:bookmarkStart w:id="49" w:name="_Toc15377213"/>
      <w:r>
        <w:rPr>
          <w:rFonts w:hint="eastAsia" w:ascii="仿宋_GB2312" w:eastAsia="仿宋_GB2312" w:cs="仿宋"/>
          <w:color w:val="000000"/>
          <w:kern w:val="0"/>
          <w:sz w:val="32"/>
          <w:szCs w:val="32"/>
          <w:lang w:val="zh-CN"/>
        </w:rPr>
        <w:t>2</w:t>
      </w:r>
      <w:bookmarkEnd w:id="47"/>
      <w:bookmarkEnd w:id="48"/>
      <w:bookmarkEnd w:id="49"/>
      <w:bookmarkStart w:id="50" w:name="_Toc15377214"/>
      <w:bookmarkStart w:id="51" w:name="_Toc111208504"/>
      <w:r>
        <w:rPr>
          <w:rFonts w:hint="eastAsia" w:ascii="仿宋_GB2312" w:eastAsia="仿宋_GB2312" w:cs="仿宋"/>
          <w:kern w:val="0"/>
          <w:sz w:val="32"/>
          <w:szCs w:val="32"/>
          <w:lang w:val="zh-CN"/>
        </w:rPr>
        <w:t>025年度一般公共预算支出决算数为2,011.78万元，完成预算100%。其中：</w:t>
      </w:r>
    </w:p>
    <w:p w14:paraId="18E4898D">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1.一般公共服务支出（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）人大事务（</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）代表工作（</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）：支出决算10万元，完成预算100%，决算数与预算数持平。</w:t>
      </w:r>
    </w:p>
    <w:p w14:paraId="7AB97241">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2.一般公共服务支出（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）政府办公厅（室）及相关机构事务（</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）行政运行（</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）：支出决算503.99万元，完成预算100%，决算数与预算数持平。</w:t>
      </w:r>
    </w:p>
    <w:p w14:paraId="1E6D82C4">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3.一般公共服务支出（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）政府办公厅（室）及相关机构事务（</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）其他政府办公厅（室）及相关机构事务支出（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）：支出决算150.05万元，完成预算100%，决算数与预算数持平。</w:t>
      </w:r>
    </w:p>
    <w:p w14:paraId="4C7C30E9">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4.社会保障和就业支出（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）行政事业单位养老支出（</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）机关事业单位基本养老保险缴费支出（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）：支出决算86.57万元，完成预算100%，决算数与预算数持平。</w:t>
      </w:r>
    </w:p>
    <w:p w14:paraId="533CB9C6">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5.社会保障和就业支出（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）行政事业单位养老支出（</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）机关事业单位职业年金缴费支出（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）：支出决算43.29万元，完成预算100%，决算数与预算数持平。</w:t>
      </w:r>
    </w:p>
    <w:p w14:paraId="0F68C6B1">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6.社会保障和就业支出（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）就业补助（</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）公益性岗位补贴（</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）：支出决算3.2万元，完成预算100%，决算数与预算数持平。</w:t>
      </w:r>
    </w:p>
    <w:p w14:paraId="7B0BF330">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7.社会保障和就业支出（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）残疾人事业（</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）其他残疾人事业支出（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）：支出决算0.8万元，完成预算100%，决算数与预算数持平。</w:t>
      </w:r>
    </w:p>
    <w:p w14:paraId="62D4D20E">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8.社会保障和就业支出（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）其他社会保障和就业支出（</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）其他社会保障和就业支出（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）：支出决算105万元，完成预算100%，决算数与预算数持平。</w:t>
      </w:r>
    </w:p>
    <w:p w14:paraId="29F51F06">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9.卫生健康支出（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）行政事业单位医疗（</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）行政单位医疗（</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）：支出决算33.51万元，完成预算100%，决算数与预算数持平。</w:t>
      </w:r>
    </w:p>
    <w:p w14:paraId="08BFF9C2">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10.卫生健康支出（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）行政事业单位医疗（</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）事业单位医疗（</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）：支出决算21.34万元，完成预算100%，决算数与预算数持平。</w:t>
      </w:r>
    </w:p>
    <w:p w14:paraId="0C013BE5">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11.节能环保支出（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）自然生态保护（</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）生态保护（</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）：支出决算119.22万元，完成预算100%，决算数与预算数持平。</w:t>
      </w:r>
    </w:p>
    <w:p w14:paraId="0037378C">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12.农林水支出（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）农业农村（</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）事业运行（</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）：支出决算278.82万元，完成预算100%，决算数与预算数持平。</w:t>
      </w:r>
    </w:p>
    <w:p w14:paraId="1803DC60">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13.农林水支出（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）农业农村（</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）其他农业农村支出（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）：支出决算19.4万元，完成预算100%，决算数与预算数持平。</w:t>
      </w:r>
    </w:p>
    <w:p w14:paraId="3C91EFB0">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14.农林水支出（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）巩固脱贫攻坚成果衔接乡村振兴（</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）农村基础设施建设（</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）：支出决算25万元，完成预算100%，决算数与预算数持平。</w:t>
      </w:r>
    </w:p>
    <w:p w14:paraId="3AAD0535">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15.农林水支出（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）巩固脱贫攻坚成果衔接乡村振兴（</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）其他巩固脱贫攻坚成果衔接乡村振兴支出（</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）：支出决算272.31万元，完成预算100%，决算数与预算数持平。</w:t>
      </w:r>
    </w:p>
    <w:p w14:paraId="087D3F5D">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16.农林水支出（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）农村综合改革（</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）对村民委员会和村党支部的补助（</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）：支出决算263.02万元，完成预算100%，决算数与预算数持平。</w:t>
      </w:r>
    </w:p>
    <w:p w14:paraId="23660E8F">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kern w:val="0"/>
          <w:sz w:val="32"/>
          <w:szCs w:val="32"/>
          <w:lang w:val="zh-CN"/>
        </w:rPr>
        <w:t>17.住房保障支出（</w:t>
      </w:r>
      <w:r>
        <w:rPr>
          <w:rFonts w:hint="eastAsia" w:ascii="仿宋_GB2312" w:eastAsia="仿宋_GB2312" w:cs="仿宋"/>
          <w:kern w:val="0"/>
          <w:sz w:val="32"/>
          <w:szCs w:val="32"/>
        </w:rPr>
        <w:t>类</w:t>
      </w:r>
      <w:r>
        <w:rPr>
          <w:rFonts w:hint="eastAsia" w:ascii="仿宋_GB2312" w:eastAsia="仿宋_GB2312" w:cs="仿宋"/>
          <w:kern w:val="0"/>
          <w:sz w:val="32"/>
          <w:szCs w:val="32"/>
          <w:lang w:val="zh-CN"/>
        </w:rPr>
        <w:t>）住房改革支出（</w:t>
      </w:r>
      <w:r>
        <w:rPr>
          <w:rFonts w:hint="eastAsia" w:ascii="仿宋_GB2312" w:eastAsia="仿宋_GB2312" w:cs="仿宋"/>
          <w:kern w:val="0"/>
          <w:sz w:val="32"/>
          <w:szCs w:val="32"/>
        </w:rPr>
        <w:t>款</w:t>
      </w:r>
      <w:r>
        <w:rPr>
          <w:rFonts w:hint="eastAsia" w:ascii="仿宋_GB2312" w:eastAsia="仿宋_GB2312" w:cs="仿宋"/>
          <w:kern w:val="0"/>
          <w:sz w:val="32"/>
          <w:szCs w:val="32"/>
          <w:lang w:val="zh-CN"/>
        </w:rPr>
        <w:t>）住房公积金（</w:t>
      </w:r>
      <w:r>
        <w:rPr>
          <w:rFonts w:hint="eastAsia" w:ascii="仿宋_GB2312" w:eastAsia="仿宋_GB2312" w:cs="仿宋"/>
          <w:kern w:val="0"/>
          <w:sz w:val="32"/>
          <w:szCs w:val="32"/>
        </w:rPr>
        <w:t>项</w:t>
      </w:r>
      <w:r>
        <w:rPr>
          <w:rFonts w:hint="eastAsia" w:ascii="仿宋_GB2312" w:eastAsia="仿宋_GB2312" w:cs="仿宋"/>
          <w:kern w:val="0"/>
          <w:sz w:val="32"/>
          <w:szCs w:val="32"/>
          <w:lang w:val="zh-CN"/>
        </w:rPr>
        <w:t>）：支出决算76.26万元，完成预算100%，决算数与预算数持平。</w:t>
      </w:r>
    </w:p>
    <w:p w14:paraId="0E5CE80C">
      <w:pPr>
        <w:pStyle w:val="4"/>
        <w:spacing w:after="0" w:line="300" w:lineRule="exact"/>
        <w:ind w:firstLine="643" w:firstLineChars="200"/>
        <w:rPr>
          <w:rFonts w:ascii="黑体" w:eastAsia="黑体"/>
          <w:bCs w:val="0"/>
          <w:color w:val="000000"/>
          <w:lang w:val="zh-CN"/>
        </w:rPr>
      </w:pPr>
      <w:bookmarkStart w:id="52" w:name="_Toc18421"/>
      <w:bookmarkStart w:id="53" w:name="_Toc31549"/>
      <w:r>
        <w:rPr>
          <w:rFonts w:hint="eastAsia" w:ascii="黑体" w:eastAsia="黑体"/>
          <w:bCs w:val="0"/>
          <w:color w:val="000000"/>
          <w:lang w:val="zh-CN"/>
        </w:rPr>
        <w:t>六、一般公共预算财政拨款基本支出决算情况说</w:t>
      </w:r>
      <w:bookmarkEnd w:id="50"/>
      <w:r>
        <w:rPr>
          <w:rFonts w:hint="eastAsia" w:ascii="黑体" w:eastAsia="黑体"/>
          <w:bCs w:val="0"/>
          <w:color w:val="000000"/>
          <w:lang w:val="zh-CN"/>
        </w:rPr>
        <w:t>明</w:t>
      </w:r>
      <w:bookmarkEnd w:id="51"/>
      <w:bookmarkEnd w:id="52"/>
      <w:bookmarkEnd w:id="53"/>
    </w:p>
    <w:p w14:paraId="48F766D0">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2025年度一般公共预算财政拨款基本支出1,043.78万元，其中：</w:t>
      </w:r>
    </w:p>
    <w:p w14:paraId="6B718757">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人员经费974.62万元，主要包括：基本工资、津贴补贴、奖金、绩效工资、机关事业单位基本养老保险缴费、职业年金缴费、职工基本医疗保险缴费、其他社会保障缴费、住房公积金、医疗费、生活补助、奖励金。</w:t>
      </w:r>
    </w:p>
    <w:p w14:paraId="7BD4A4CE">
      <w:pPr>
        <w:spacing w:line="14" w:lineRule="auto"/>
        <w:ind w:firstLine="640" w:firstLineChars="200"/>
        <w:rPr>
          <w:rFonts w:ascii="仿宋_GB2312" w:eastAsia="仿宋_GB2312" w:cs="仿宋"/>
          <w:kern w:val="0"/>
          <w:sz w:val="32"/>
          <w:szCs w:val="32"/>
          <w:lang w:val="zh-CN"/>
        </w:rPr>
      </w:pPr>
      <w:r>
        <w:rPr>
          <w:rFonts w:hint="eastAsia" w:ascii="仿宋_GB2312" w:eastAsia="仿宋_GB2312" w:cs="仿宋"/>
          <w:kern w:val="0"/>
          <w:sz w:val="32"/>
          <w:szCs w:val="32"/>
          <w:lang w:val="zh-CN"/>
        </w:rPr>
        <w:t>公用经费69.16万元，主要包括：办公费、电费、邮电费、差旅费、培训费、委托业务费、福利费、公务用车运行维护费、其他交通费用、其他商品和服务支出。</w:t>
      </w:r>
    </w:p>
    <w:p w14:paraId="0A12249E">
      <w:pPr>
        <w:pStyle w:val="4"/>
        <w:spacing w:after="0" w:line="300" w:lineRule="exact"/>
        <w:ind w:firstLine="643" w:firstLineChars="200"/>
        <w:rPr>
          <w:rFonts w:ascii="黑体" w:eastAsia="黑体"/>
          <w:bCs w:val="0"/>
          <w:color w:val="000000"/>
        </w:rPr>
      </w:pPr>
      <w:bookmarkStart w:id="54" w:name="_Toc32648"/>
      <w:bookmarkStart w:id="55" w:name="_Toc15377215"/>
      <w:bookmarkStart w:id="56" w:name="_Toc111208505"/>
      <w:bookmarkStart w:id="57" w:name="_Toc19190"/>
      <w:r>
        <w:rPr>
          <w:rFonts w:hint="eastAsia" w:ascii="黑体" w:eastAsia="黑体"/>
          <w:bCs w:val="0"/>
          <w:color w:val="000000"/>
        </w:rPr>
        <w:t>七、“三公”经费财政拨款支出决算情况说明</w:t>
      </w:r>
      <w:bookmarkEnd w:id="54"/>
      <w:bookmarkEnd w:id="55"/>
      <w:bookmarkEnd w:id="56"/>
      <w:bookmarkEnd w:id="57"/>
    </w:p>
    <w:p w14:paraId="7C1AE3A2">
      <w:pPr>
        <w:spacing w:line="600" w:lineRule="exact"/>
        <w:ind w:firstLine="643" w:firstLineChars="200"/>
        <w:outlineLvl w:val="2"/>
        <w:rPr>
          <w:rFonts w:ascii="仿宋" w:eastAsia="仿宋"/>
          <w:b/>
          <w:color w:val="000000"/>
          <w:sz w:val="32"/>
          <w:szCs w:val="32"/>
        </w:rPr>
      </w:pPr>
      <w:bookmarkStart w:id="58" w:name="_Toc15377216"/>
      <w:r>
        <w:rPr>
          <w:rFonts w:hint="eastAsia" w:ascii="仿宋" w:eastAsia="仿宋"/>
          <w:b/>
          <w:color w:val="000000"/>
          <w:sz w:val="32"/>
          <w:szCs w:val="32"/>
        </w:rPr>
        <w:t>（一）“三公”经费财政拨款支出决算总体情况说明</w:t>
      </w:r>
      <w:bookmarkEnd w:id="58"/>
    </w:p>
    <w:p w14:paraId="739F8341">
      <w:pPr>
        <w:spacing w:line="600" w:lineRule="exact"/>
        <w:ind w:firstLine="64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w:t>
      </w:r>
      <w:bookmarkStart w:id="59" w:name="_Toc15377217"/>
      <w:r>
        <w:rPr>
          <w:rFonts w:hint="eastAsia" w:ascii="仿宋_GB2312" w:eastAsia="仿宋_GB2312" w:cs="仿宋"/>
          <w:color w:val="000000"/>
          <w:kern w:val="0"/>
          <w:sz w:val="32"/>
          <w:szCs w:val="32"/>
          <w:lang w:val="zh-CN"/>
        </w:rPr>
        <w:t>025年度“三公”经费财政拨款支出决算为8万元，公务用车购置及运行维护费支出决算8万元，占100%，与上年度相比增加1万元，增长14.3%，</w:t>
      </w:r>
      <w:r>
        <w:rPr>
          <w:rFonts w:hint="eastAsia" w:ascii="仿宋_GB2312" w:eastAsia="仿宋_GB2312" w:cs="仿宋"/>
          <w:color w:val="000000"/>
          <w:kern w:val="0"/>
          <w:sz w:val="32"/>
          <w:szCs w:val="32"/>
        </w:rPr>
        <w:t>主要原因是：</w:t>
      </w:r>
      <w:r>
        <w:rPr>
          <w:rFonts w:hint="eastAsia" w:ascii="仿宋_GB2312" w:hAnsi="仿宋_GB2312" w:eastAsia="仿宋_GB2312" w:cs="仿宋_GB2312"/>
          <w:color w:val="000000"/>
          <w:sz w:val="32"/>
          <w:szCs w:val="32"/>
        </w:rPr>
        <w:t>下村开展工作</w:t>
      </w:r>
      <w:r>
        <w:rPr>
          <w:rFonts w:hint="eastAsia" w:ascii="仿宋_GB2312" w:eastAsia="仿宋_GB2312" w:cs="仿宋"/>
          <w:color w:val="000000"/>
          <w:kern w:val="0"/>
          <w:sz w:val="32"/>
          <w:szCs w:val="32"/>
        </w:rPr>
        <w:t>增加</w:t>
      </w:r>
      <w:r>
        <w:rPr>
          <w:rFonts w:hint="eastAsia" w:ascii="仿宋_GB2312" w:eastAsia="仿宋_GB2312" w:cs="仿宋"/>
          <w:color w:val="000000"/>
          <w:kern w:val="0"/>
          <w:sz w:val="32"/>
          <w:szCs w:val="32"/>
          <w:lang w:val="zh-CN"/>
        </w:rPr>
        <w:t>。</w:t>
      </w:r>
    </w:p>
    <w:p w14:paraId="0F80722E">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（二）</w:t>
      </w:r>
      <w:r>
        <w:rPr>
          <w:rFonts w:hint="eastAsia" w:ascii="仿宋" w:eastAsia="仿宋"/>
          <w:b w:val="0"/>
          <w:bCs/>
          <w:color w:val="000000"/>
          <w:sz w:val="32"/>
          <w:szCs w:val="32"/>
        </w:rPr>
        <w:t>“</w:t>
      </w:r>
      <w:r>
        <w:rPr>
          <w:rFonts w:hint="eastAsia" w:ascii="仿宋" w:eastAsia="仿宋"/>
          <w:b/>
          <w:color w:val="000000"/>
          <w:sz w:val="32"/>
          <w:szCs w:val="32"/>
        </w:rPr>
        <w:t>三公</w:t>
      </w:r>
      <w:r>
        <w:rPr>
          <w:rFonts w:hint="eastAsia" w:ascii="仿宋" w:eastAsia="仿宋"/>
          <w:b w:val="0"/>
          <w:bCs/>
          <w:color w:val="000000"/>
          <w:sz w:val="32"/>
          <w:szCs w:val="32"/>
        </w:rPr>
        <w:t>”</w:t>
      </w:r>
      <w:r>
        <w:rPr>
          <w:rFonts w:hint="eastAsia" w:ascii="仿宋" w:eastAsia="仿宋"/>
          <w:b/>
          <w:color w:val="000000"/>
          <w:sz w:val="32"/>
          <w:szCs w:val="32"/>
        </w:rPr>
        <w:t>经费财政拨款支出决算具体情况说明</w:t>
      </w:r>
      <w:bookmarkEnd w:id="59"/>
    </w:p>
    <w:p w14:paraId="6B40479C">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2025年度“三公”经费财政拨款支出8万元，公务用车购置及运行维护费支出</w:t>
      </w:r>
      <w:bookmarkStart w:id="113" w:name="_GoBack"/>
      <w:bookmarkEnd w:id="113"/>
      <w:r>
        <w:rPr>
          <w:rFonts w:hint="eastAsia" w:ascii="仿宋_GB2312" w:eastAsia="仿宋_GB2312" w:cs="仿宋"/>
          <w:color w:val="000000"/>
          <w:kern w:val="0"/>
          <w:sz w:val="32"/>
          <w:szCs w:val="32"/>
          <w:lang w:val="zh-CN"/>
        </w:rPr>
        <w:t>决算8万元，占100%；具体情况如下：</w:t>
      </w:r>
    </w:p>
    <w:p w14:paraId="4A3BF531">
      <w:pPr>
        <w:pStyle w:val="6"/>
        <w:rPr>
          <w:rFonts w:eastAsia="仿宋"/>
        </w:rPr>
      </w:pPr>
      <w:r>
        <w:rPr>
          <w:rFonts w:hint="eastAsia" w:eastAsia="仿宋"/>
        </w:rPr>
        <w:drawing>
          <wp:inline distT="0" distB="0" distL="114300" distR="114300">
            <wp:extent cx="4757420" cy="2956560"/>
            <wp:effectExtent l="0" t="0" r="0" b="0"/>
            <wp:docPr id="7" name="图表 4" descr="7b0a202020202263686172745265734964223a202232303437353534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494715F">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1.因公出国（境）经费支出0万元。</w:t>
      </w:r>
    </w:p>
    <w:p w14:paraId="1ED685ED">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2.公务用车购置及运行维护费支出8万元，完成预算1</w:t>
      </w:r>
      <w:r>
        <w:rPr>
          <w:rFonts w:hint="eastAsia" w:ascii="仿宋_GB2312" w:eastAsia="仿宋_GB2312" w:cs="仿宋"/>
          <w:color w:val="000000"/>
          <w:kern w:val="0"/>
          <w:sz w:val="32"/>
          <w:szCs w:val="32"/>
          <w:lang w:val="en-US" w:eastAsia="zh-CN"/>
        </w:rPr>
        <w:t>00</w:t>
      </w:r>
      <w:r>
        <w:rPr>
          <w:rFonts w:hint="eastAsia" w:ascii="仿宋_GB2312" w:eastAsia="仿宋_GB2312" w:cs="仿宋"/>
          <w:color w:val="000000"/>
          <w:kern w:val="0"/>
          <w:sz w:val="32"/>
          <w:szCs w:val="32"/>
          <w:lang w:val="zh-CN"/>
        </w:rPr>
        <w:t>%。截至2025年12月31日，单位共有公务用车2辆。公务用车运行维护费支出8万元。</w:t>
      </w:r>
    </w:p>
    <w:p w14:paraId="44C754BE">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3.公务接待费支出0万元。</w:t>
      </w:r>
    </w:p>
    <w:p w14:paraId="3654F836">
      <w:pPr>
        <w:pStyle w:val="4"/>
        <w:spacing w:line="300" w:lineRule="exact"/>
        <w:ind w:firstLine="643" w:firstLineChars="200"/>
        <w:rPr>
          <w:rFonts w:ascii="黑体" w:eastAsia="黑体"/>
          <w:bCs w:val="0"/>
          <w:color w:val="000000"/>
        </w:rPr>
      </w:pPr>
      <w:bookmarkStart w:id="60" w:name="_Toc15377218"/>
      <w:bookmarkStart w:id="61" w:name="_Toc111208506"/>
      <w:bookmarkStart w:id="62" w:name="_Toc4873"/>
      <w:bookmarkStart w:id="63" w:name="_Toc6818"/>
      <w:r>
        <w:rPr>
          <w:rFonts w:hint="eastAsia" w:ascii="黑体" w:eastAsia="黑体"/>
          <w:bCs w:val="0"/>
          <w:color w:val="000000"/>
        </w:rPr>
        <w:t>八、政府性基金预算支出决算情况说明</w:t>
      </w:r>
      <w:bookmarkEnd w:id="60"/>
      <w:bookmarkEnd w:id="61"/>
      <w:bookmarkEnd w:id="62"/>
      <w:bookmarkEnd w:id="63"/>
    </w:p>
    <w:p w14:paraId="24A551EB">
      <w:pPr>
        <w:spacing w:line="14" w:lineRule="auto"/>
        <w:ind w:firstLine="640" w:firstLineChars="200"/>
        <w:rPr>
          <w:rFonts w:hint="eastAsia"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w:t>
      </w:r>
      <w:bookmarkStart w:id="64" w:name="_Toc15377219"/>
      <w:r>
        <w:rPr>
          <w:rFonts w:hint="eastAsia" w:ascii="仿宋_GB2312" w:eastAsia="仿宋_GB2312" w:cs="仿宋"/>
          <w:color w:val="000000"/>
          <w:kern w:val="0"/>
          <w:sz w:val="32"/>
          <w:szCs w:val="32"/>
          <w:lang w:val="zh-CN"/>
        </w:rPr>
        <w:t>025年度政府性基金预算拨款支出32.5万元，占本年支出合计的1.4%。与</w:t>
      </w:r>
      <w:r>
        <w:rPr>
          <w:rFonts w:hint="eastAsia" w:ascii="仿宋_GB2312" w:eastAsia="仿宋_GB2312" w:cs="仿宋"/>
          <w:color w:val="000000"/>
          <w:kern w:val="0"/>
          <w:sz w:val="32"/>
          <w:szCs w:val="32"/>
          <w:lang w:val="zh-CN" w:eastAsia="zh-CN"/>
        </w:rPr>
        <w:t>上</w:t>
      </w:r>
      <w:r>
        <w:rPr>
          <w:rFonts w:hint="eastAsia" w:ascii="仿宋_GB2312" w:eastAsia="仿宋_GB2312" w:cs="仿宋"/>
          <w:color w:val="000000"/>
          <w:kern w:val="0"/>
          <w:sz w:val="32"/>
          <w:szCs w:val="32"/>
          <w:lang w:val="zh-CN"/>
        </w:rPr>
        <w:t>年度相比，增加32.49万元，</w:t>
      </w:r>
      <w:r>
        <w:rPr>
          <w:rFonts w:hint="eastAsia" w:ascii="仿宋_GB2312" w:eastAsia="仿宋_GB2312" w:cs="仿宋"/>
          <w:color w:val="000000"/>
          <w:kern w:val="0"/>
          <w:sz w:val="32"/>
          <w:szCs w:val="32"/>
          <w:lang w:val="zh-CN" w:eastAsia="zh-CN"/>
        </w:rPr>
        <w:t>增长</w:t>
      </w:r>
      <w:r>
        <w:rPr>
          <w:rFonts w:hint="eastAsia" w:ascii="仿宋_GB2312" w:eastAsia="仿宋_GB2312" w:cs="仿宋"/>
          <w:color w:val="000000"/>
          <w:kern w:val="0"/>
          <w:sz w:val="32"/>
          <w:szCs w:val="32"/>
          <w:lang w:val="en-US" w:eastAsia="zh-CN"/>
        </w:rPr>
        <w:t>99%，</w:t>
      </w:r>
      <w:r>
        <w:rPr>
          <w:rFonts w:hint="eastAsia" w:ascii="仿宋_GB2312" w:eastAsia="仿宋_GB2312" w:cs="仿宋"/>
          <w:color w:val="000000"/>
          <w:kern w:val="0"/>
          <w:sz w:val="32"/>
          <w:szCs w:val="32"/>
          <w:lang w:val="zh-CN"/>
        </w:rPr>
        <w:t>主要变动原因是：项目增加。</w:t>
      </w:r>
      <w:bookmarkStart w:id="65" w:name="_Toc15422"/>
      <w:bookmarkStart w:id="66" w:name="_Toc17366"/>
      <w:bookmarkStart w:id="67" w:name="_Toc111208507"/>
    </w:p>
    <w:p w14:paraId="709164A6">
      <w:pPr>
        <w:pStyle w:val="4"/>
        <w:spacing w:after="0" w:line="300" w:lineRule="exact"/>
        <w:ind w:firstLine="643" w:firstLineChars="200"/>
        <w:rPr>
          <w:rFonts w:hint="eastAsia" w:ascii="黑体" w:eastAsia="黑体"/>
          <w:bCs w:val="0"/>
          <w:color w:val="000000"/>
        </w:rPr>
      </w:pPr>
      <w:r>
        <w:rPr>
          <w:rFonts w:hint="eastAsia" w:ascii="黑体" w:eastAsia="黑体"/>
          <w:bCs w:val="0"/>
          <w:color w:val="000000"/>
        </w:rPr>
        <w:t>九、国有资本经营预算支出决算情况说明</w:t>
      </w:r>
      <w:bookmarkEnd w:id="64"/>
      <w:bookmarkEnd w:id="65"/>
      <w:bookmarkEnd w:id="66"/>
      <w:bookmarkEnd w:id="67"/>
    </w:p>
    <w:p w14:paraId="3FE05A20">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w:t>
      </w:r>
      <w:r>
        <w:rPr>
          <w:rFonts w:hint="eastAsia" w:ascii="仿宋_GB2312" w:eastAsia="仿宋_GB2312" w:cs="仿宋"/>
          <w:color w:val="000000"/>
          <w:kern w:val="0"/>
          <w:sz w:val="32"/>
          <w:szCs w:val="32"/>
          <w:lang w:val="en-US" w:eastAsia="zh-CN"/>
        </w:rPr>
        <w:t>5</w:t>
      </w:r>
      <w:r>
        <w:rPr>
          <w:rFonts w:hint="eastAsia" w:ascii="仿宋_GB2312" w:eastAsia="仿宋_GB2312" w:cs="仿宋"/>
          <w:color w:val="000000"/>
          <w:kern w:val="0"/>
          <w:sz w:val="32"/>
          <w:szCs w:val="32"/>
          <w:lang w:val="zh-CN"/>
        </w:rPr>
        <w:t>年度国有资本经营预算拨款支出0万元。</w:t>
      </w:r>
    </w:p>
    <w:p w14:paraId="27404370">
      <w:pPr>
        <w:pStyle w:val="4"/>
        <w:spacing w:after="0" w:line="300" w:lineRule="exact"/>
        <w:ind w:firstLine="643" w:firstLineChars="200"/>
        <w:rPr>
          <w:rFonts w:ascii="黑体" w:eastAsia="黑体"/>
          <w:bCs w:val="0"/>
          <w:color w:val="000000"/>
        </w:rPr>
      </w:pPr>
      <w:bookmarkStart w:id="68" w:name="_Toc7745"/>
      <w:bookmarkStart w:id="69" w:name="_Toc15377221"/>
      <w:bookmarkStart w:id="70" w:name="_Toc111208508"/>
      <w:bookmarkStart w:id="71" w:name="_Toc16738"/>
      <w:r>
        <w:rPr>
          <w:rFonts w:hint="eastAsia" w:ascii="黑体" w:eastAsia="黑体"/>
          <w:bCs w:val="0"/>
          <w:color w:val="000000"/>
        </w:rPr>
        <w:t>十、其他重要事项的情况说明</w:t>
      </w:r>
      <w:bookmarkEnd w:id="68"/>
      <w:bookmarkEnd w:id="69"/>
      <w:bookmarkEnd w:id="70"/>
      <w:bookmarkEnd w:id="71"/>
    </w:p>
    <w:p w14:paraId="5B35B502">
      <w:pPr>
        <w:spacing w:line="600" w:lineRule="exact"/>
        <w:ind w:firstLine="643" w:firstLineChars="200"/>
        <w:outlineLvl w:val="2"/>
        <w:rPr>
          <w:rFonts w:ascii="仿宋" w:eastAsia="仿宋"/>
          <w:b/>
          <w:color w:val="000000"/>
          <w:sz w:val="32"/>
          <w:szCs w:val="32"/>
        </w:rPr>
      </w:pPr>
      <w:bookmarkStart w:id="72" w:name="_Toc15377222"/>
      <w:r>
        <w:rPr>
          <w:rFonts w:hint="eastAsia" w:ascii="仿宋" w:eastAsia="仿宋"/>
          <w:b/>
          <w:color w:val="000000"/>
          <w:sz w:val="32"/>
          <w:szCs w:val="32"/>
        </w:rPr>
        <w:t>（一）机关运行经费支出情况</w:t>
      </w:r>
      <w:bookmarkEnd w:id="72"/>
    </w:p>
    <w:p w14:paraId="063DD2EC">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2025年度，茂县南新镇人民政府机关运行经费支出46.73万元，与上年度相比增加17.64万元，增长37.8%，</w:t>
      </w:r>
      <w:r>
        <w:rPr>
          <w:rFonts w:hint="eastAsia" w:ascii="仿宋_GB2312" w:hAnsi="仿宋_GB2312" w:eastAsia="仿宋_GB2312" w:cs="仿宋_GB2312"/>
          <w:color w:val="000000"/>
          <w:sz w:val="32"/>
          <w:szCs w:val="32"/>
        </w:rPr>
        <w:t>主要原因是：公用经费增加</w:t>
      </w:r>
    </w:p>
    <w:p w14:paraId="38495B96">
      <w:pPr>
        <w:spacing w:line="600" w:lineRule="exact"/>
        <w:ind w:firstLine="643" w:firstLineChars="200"/>
        <w:outlineLvl w:val="2"/>
        <w:rPr>
          <w:rFonts w:ascii="仿宋" w:eastAsia="仿宋"/>
          <w:b/>
          <w:color w:val="000000"/>
          <w:sz w:val="32"/>
          <w:szCs w:val="32"/>
        </w:rPr>
      </w:pPr>
      <w:bookmarkStart w:id="73" w:name="_Toc15377223"/>
      <w:r>
        <w:rPr>
          <w:rFonts w:hint="eastAsia" w:ascii="仿宋" w:eastAsia="仿宋"/>
          <w:b/>
          <w:color w:val="000000"/>
          <w:sz w:val="32"/>
          <w:szCs w:val="32"/>
        </w:rPr>
        <w:t>（二）政府采购支出情况</w:t>
      </w:r>
      <w:bookmarkEnd w:id="73"/>
    </w:p>
    <w:p w14:paraId="414A1999">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2025年度，茂县南新镇人民政府政府采购支出总额120.86万元，其中：政府采购货物支出0万元、政府采购工程支出120.86万元、政府采购服务支出0万元。</w:t>
      </w:r>
    </w:p>
    <w:p w14:paraId="729F1874">
      <w:pPr>
        <w:spacing w:line="600" w:lineRule="exact"/>
        <w:ind w:firstLine="643" w:firstLineChars="200"/>
        <w:outlineLvl w:val="2"/>
        <w:rPr>
          <w:rFonts w:ascii="仿宋" w:eastAsia="仿宋"/>
          <w:b/>
          <w:color w:val="000000"/>
          <w:sz w:val="32"/>
          <w:szCs w:val="32"/>
        </w:rPr>
      </w:pPr>
      <w:bookmarkStart w:id="74" w:name="_Toc15377224"/>
      <w:r>
        <w:rPr>
          <w:rFonts w:hint="eastAsia" w:ascii="仿宋" w:eastAsia="仿宋"/>
          <w:b/>
          <w:color w:val="000000"/>
          <w:sz w:val="32"/>
          <w:szCs w:val="32"/>
        </w:rPr>
        <w:t>（三）国有资产占有使用情况</w:t>
      </w:r>
      <w:bookmarkEnd w:id="74"/>
    </w:p>
    <w:p w14:paraId="0434A3A8">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截至2025年12月31日，茂县南新镇人民政府共有车辆2辆，其中：主要领导干部用车0辆、机要通信用车0辆、应急保障用车2辆、其他用车0辆。单价100万元以上专用设备（不含车辆）0台（套）。</w:t>
      </w:r>
    </w:p>
    <w:p w14:paraId="598CFBD4">
      <w:pPr>
        <w:spacing w:line="600" w:lineRule="exact"/>
        <w:ind w:firstLine="643" w:firstLineChars="200"/>
        <w:outlineLvl w:val="2"/>
        <w:rPr>
          <w:rFonts w:ascii="仿宋" w:eastAsia="仿宋"/>
          <w:b/>
          <w:sz w:val="32"/>
          <w:szCs w:val="32"/>
        </w:rPr>
      </w:pPr>
      <w:r>
        <w:rPr>
          <w:rFonts w:hint="eastAsia" w:ascii="仿宋" w:eastAsia="仿宋"/>
          <w:b/>
          <w:sz w:val="32"/>
          <w:szCs w:val="32"/>
        </w:rPr>
        <w:t>（四）预算绩效管理情况</w:t>
      </w:r>
    </w:p>
    <w:p w14:paraId="158428E3">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根据预算绩效管理要求，茂县南新镇人民政府在2025年度预算编制阶段，组织对村干部工资、村干部体检费、村级运行维护费、残协经费、公共文化服务建设资金等项目开展了预算事前绩效评估，项目编制了绩效目标，预算执行过程中，选取5个项目开展绩效监控,绩效自评报告详见第四部分附件。</w:t>
      </w:r>
    </w:p>
    <w:p w14:paraId="41E90D47">
      <w:pPr>
        <w:spacing w:line="14" w:lineRule="auto"/>
        <w:ind w:firstLine="640" w:firstLineChars="200"/>
      </w:pPr>
      <w:r>
        <w:rPr>
          <w:rFonts w:hint="eastAsia" w:ascii="仿宋_GB2312" w:eastAsia="仿宋_GB2312" w:cs="仿宋"/>
          <w:color w:val="000000"/>
          <w:kern w:val="0"/>
          <w:sz w:val="32"/>
          <w:szCs w:val="32"/>
        </w:rPr>
        <w:t>组织对2025年度一般公共预算、政府性基金预算、国有资本经营预算、社会保险基金预算以及资本资产、债券资金等全面开展绩效自评，形成茂县南新镇人民政府部门整体（含部门预算项目）绩效自评报告、村级运行维护费、残协经费、公共文化服务建设资金、人大经费、党纪学习教育经费等专项预算项目绩效自评报告，绩效自评综述：</w:t>
      </w:r>
      <w:r>
        <w:rPr>
          <w:rFonts w:hint="eastAsia" w:ascii="仿宋_GB2312" w:eastAsia="仿宋_GB2312" w:cs="仿宋"/>
          <w:color w:val="000000"/>
          <w:kern w:val="0"/>
          <w:sz w:val="32"/>
          <w:szCs w:val="32"/>
          <w:lang w:val="zh-CN"/>
        </w:rPr>
        <w:t>部门整体绩效目标中选定3个核心职能目标，根据党委履职情况、政府履职情况、人大履职情况的职能目标完成效果情况来进行打分。严格按照县级部门预算编制通知和有关要求，按时完成基础库、项目库报送工作，按时完成202</w:t>
      </w:r>
      <w:r>
        <w:rPr>
          <w:rFonts w:hint="eastAsia" w:ascii="仿宋_GB2312" w:eastAsia="仿宋_GB2312" w:cs="仿宋"/>
          <w:color w:val="000000"/>
          <w:kern w:val="0"/>
          <w:sz w:val="32"/>
          <w:szCs w:val="32"/>
        </w:rPr>
        <w:t>5</w:t>
      </w:r>
      <w:r>
        <w:rPr>
          <w:rFonts w:hint="eastAsia" w:ascii="仿宋_GB2312" w:eastAsia="仿宋_GB2312" w:cs="仿宋"/>
          <w:color w:val="000000"/>
          <w:kern w:val="0"/>
          <w:sz w:val="32"/>
          <w:szCs w:val="32"/>
          <w:lang w:val="zh-CN"/>
        </w:rPr>
        <w:t>年预算编制工作，并按时提交部门预算草案。按规定编制政府采购预算，预算编制全面、科学。202</w:t>
      </w:r>
      <w:r>
        <w:rPr>
          <w:rFonts w:hint="eastAsia" w:ascii="仿宋_GB2312" w:eastAsia="仿宋_GB2312" w:cs="仿宋"/>
          <w:color w:val="000000"/>
          <w:kern w:val="0"/>
          <w:sz w:val="32"/>
          <w:szCs w:val="32"/>
        </w:rPr>
        <w:t>5</w:t>
      </w:r>
      <w:r>
        <w:rPr>
          <w:rFonts w:hint="eastAsia" w:ascii="仿宋_GB2312" w:eastAsia="仿宋_GB2312" w:cs="仿宋"/>
          <w:color w:val="000000"/>
          <w:kern w:val="0"/>
          <w:sz w:val="32"/>
          <w:szCs w:val="32"/>
          <w:lang w:val="zh-CN"/>
        </w:rPr>
        <w:t>年部门决算、绩效目标填报及年末结余结转都是严格按照县财政局的要求认真完成。</w:t>
      </w:r>
    </w:p>
    <w:p w14:paraId="5944A309">
      <w:r>
        <w:br w:type="page"/>
      </w:r>
    </w:p>
    <w:p w14:paraId="4A108E15">
      <w:pPr>
        <w:pStyle w:val="2"/>
      </w:pPr>
    </w:p>
    <w:p w14:paraId="71C9A286">
      <w:pPr>
        <w:numPr>
          <w:ilvl w:val="0"/>
          <w:numId w:val="1"/>
        </w:numPr>
        <w:spacing w:line="600" w:lineRule="exact"/>
        <w:ind w:firstLine="660" w:firstLineChars="150"/>
        <w:jc w:val="center"/>
        <w:outlineLvl w:val="0"/>
        <w:rPr>
          <w:rStyle w:val="25"/>
          <w:rFonts w:ascii="黑体" w:eastAsia="黑体"/>
          <w:b w:val="0"/>
        </w:rPr>
      </w:pPr>
      <w:bookmarkStart w:id="75" w:name="_Toc31109"/>
      <w:bookmarkStart w:id="76" w:name="_Toc15396613"/>
      <w:bookmarkStart w:id="77" w:name="_Toc15377225"/>
      <w:bookmarkStart w:id="78" w:name="_Toc25397"/>
      <w:bookmarkStart w:id="79" w:name="_Toc111208510"/>
      <w:r>
        <w:rPr>
          <w:rFonts w:hint="eastAsia" w:ascii="黑体" w:eastAsia="黑体"/>
          <w:sz w:val="44"/>
          <w:szCs w:val="44"/>
        </w:rPr>
        <w:t>名</w:t>
      </w:r>
      <w:r>
        <w:rPr>
          <w:rStyle w:val="25"/>
          <w:rFonts w:hint="eastAsia" w:ascii="黑体" w:eastAsia="黑体"/>
          <w:b w:val="0"/>
        </w:rPr>
        <w:t>词解释</w:t>
      </w:r>
      <w:bookmarkEnd w:id="75"/>
      <w:bookmarkEnd w:id="76"/>
      <w:bookmarkEnd w:id="77"/>
      <w:bookmarkEnd w:id="78"/>
    </w:p>
    <w:p w14:paraId="6D16BFB2">
      <w:pPr>
        <w:spacing w:line="600" w:lineRule="exact"/>
        <w:jc w:val="left"/>
        <w:rPr>
          <w:rFonts w:ascii="宋体"/>
          <w:b/>
          <w:sz w:val="44"/>
          <w:szCs w:val="44"/>
        </w:rPr>
      </w:pPr>
    </w:p>
    <w:p w14:paraId="338CF1EF">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1.财政拨款收入：指单位从同级财政部门取得的财政预算资金。</w:t>
      </w:r>
    </w:p>
    <w:p w14:paraId="0A66A8DE">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2.事业收入：指事业单位开展专业业务活动及辅助活动取得的收入。</w:t>
      </w:r>
    </w:p>
    <w:p w14:paraId="5F73EED0">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3.经营收入：指事业单位在专业业务活动及其辅助活动之外开展非独立核算经营活动取得的收入。</w:t>
      </w:r>
    </w:p>
    <w:p w14:paraId="1E1942EF">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4.其他收入：指单位取得的除上述收入以外的各项收入。</w:t>
      </w:r>
    </w:p>
    <w:p w14:paraId="66E8F1A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5.使用非财政拨款结余：指事业单位使用以前年度积累的非财政拨款结余弥补当年收支差额的金额。</w:t>
      </w:r>
    </w:p>
    <w:p w14:paraId="01F4355E">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6.年初结转和结余：指以前年度尚未完成、结转到本年按有关规定继续使用的资金。</w:t>
      </w:r>
    </w:p>
    <w:p w14:paraId="7A9F619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7.结余分配：指事业单位按照会计制度规定缴纳的所得税、提取的专用结余以及转入非财政拨款结余的金额等。</w:t>
      </w:r>
    </w:p>
    <w:p w14:paraId="428C0709">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8、年末结转和结余：指单位按有关规定结转到下年或以后年度继续使用的资金。</w:t>
      </w:r>
    </w:p>
    <w:p w14:paraId="4BC3654F">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9.一般公共服务（类）发展和改革事务（款）其他发展和改革事务支出（项）:指单位人大召开人民代表大会等专门会议的支出。</w:t>
      </w:r>
    </w:p>
    <w:p w14:paraId="413ED43B">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10.一般公共服务（类）政府办公厅（室）及相关机构事务（款）行政运行（项）:指单位（包括实行公务员管理的事业单位）的基本支出。</w:t>
      </w:r>
    </w:p>
    <w:p w14:paraId="27D8FE0C">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11.一般公共服务（类）财政事务（款）事业运行（项）:指单位机关及参公管理事业单位用于保障机构正常运行、开展日常工作的基本支出。</w:t>
      </w:r>
    </w:p>
    <w:p w14:paraId="1BBA5D80">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12.一般公共服务（类）民族事务（款）其他民族事务支出（项）:指单位除上述项目以外其他用于民族事务方面的支出。</w:t>
      </w:r>
    </w:p>
    <w:p w14:paraId="2A9A0946">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13.一般公共服务（类）党委办公厅（室）及相关机构事务（款）行政运行（项）:指单位用于保障机构正常运行、开展日常工作的基本支出。</w:t>
      </w:r>
    </w:p>
    <w:p w14:paraId="7B66237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14.国防支出（类）其他国防支出（款）其他国防支出（项）:指单位其他用于国防方面的支出。</w:t>
      </w:r>
    </w:p>
    <w:p w14:paraId="28F90333">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15.社会保障和就业（类）行政事业单位离退休（款）机关事业单位基本养老保险缴费支出（项）:指单位实施养老保险制度由单位缴纳的养老保险费的支出。</w:t>
      </w:r>
    </w:p>
    <w:p w14:paraId="085F8B86">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16.社会保障和就业（类）行政事业单位离退休（款）机关事业单位职业年金缴费支出（项）:指单位实施养老保险制度由单位缴纳的职业年金的支出。</w:t>
      </w:r>
    </w:p>
    <w:p w14:paraId="2E2F0B80">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17.社会保障和就业（类）社会福利（款）老年福利（项）:指对老年人提供福利服务方面的支出。</w:t>
      </w:r>
    </w:p>
    <w:p w14:paraId="6FBF33B3">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18.社会保障和就业（类）社会福利（款）其他社会福利支出（项）:指除上述项目以外其他用于社会福利方面的支出。</w:t>
      </w:r>
    </w:p>
    <w:p w14:paraId="1F859F2F">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19.医疗卫生与计划生育（类）基层医疗卫生机构（款）镇镇卫生院（项）:指用于镇镇卫生院支出。</w:t>
      </w:r>
    </w:p>
    <w:p w14:paraId="7BA873A2">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20.医疗卫生与计划生育（类）行政事业单位医疗（款）行政单位医疗（项）:指行政单位用于缴纳单位基本医疗保险支出。</w:t>
      </w:r>
    </w:p>
    <w:p w14:paraId="2FD848EB">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21.医疗卫生与计划生育（类）行政事业单位医疗（款）事业单位医疗（项）:指事业单位用于缴纳单位基本医疗保险支出。</w:t>
      </w:r>
    </w:p>
    <w:p w14:paraId="044504FB">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22.农林水支出（类）农业（款）事业运行（项）:指用于农业事业单位基本支出，事业单位设施、系统运行与资产维护等方面的支出。</w:t>
      </w:r>
    </w:p>
    <w:p w14:paraId="35B622D3">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23.农林水支出（类）农业（款）农业资源保护修复与利用（项）:指用于农业耕地保护、修复与建设，草原草场生态保护、改良、利用及建设，渔业水产及水生生物资源保护与利用等方面的支出。</w:t>
      </w:r>
    </w:p>
    <w:p w14:paraId="4A2B0A8D">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24.农林水支出（类）农业（款）其他农业支出（项）:指除上述项目以外其他用于农业方面的支出。</w:t>
      </w:r>
    </w:p>
    <w:p w14:paraId="1DC01D91">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25.农林水支出（类）扶贫（款）农村基础设施建设（项）:指用于农村贫困地区镇村道路、住房、基本农田、水利设施、人蓄饮水、生态环境保护等生产生活条件改善方面的支出。</w:t>
      </w:r>
    </w:p>
    <w:p w14:paraId="2436181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26.农林水支出（类）扶贫（款）其他扶贫支出（项）:指农业综合开发部门的其他支出。</w:t>
      </w:r>
    </w:p>
    <w:p w14:paraId="18CE134E">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27.农林水支出（类）农村综合改革（款）对村委会和村党支部的补助（项）:指对村民委员会和对村党支部的补助支出，以及支持建立县级基本财力保障机制安排的村级组织运转奖补资金。</w:t>
      </w:r>
    </w:p>
    <w:p w14:paraId="0C98E79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28.农林水支出（类）其他农林水支出（款）其他农林水支出（项）:指除上述项目以外其他用于农林水方面的支出。</w:t>
      </w:r>
    </w:p>
    <w:p w14:paraId="087A2BA5">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29.住房保障支出（类）住房改革支出（款）住房公积金（项）:指反映行政事业单位按规定为职工缴纳的住房公积金。</w:t>
      </w:r>
    </w:p>
    <w:p w14:paraId="1F2E6B07">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30.基本支出：指为保障机构正常运转、完成日常工作任务而发生的人员支出和公用支出。</w:t>
      </w:r>
    </w:p>
    <w:p w14:paraId="4AD32A20">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31.项目支出：指在基本支出之外为完成特定行政任务和事业发展目标所发生的支出。</w:t>
      </w:r>
    </w:p>
    <w:p w14:paraId="003EA950">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32.经营支出：指事业单位在专业业务活动及其辅助活动之外开展非独立核算经营活动发生的支出。</w:t>
      </w:r>
    </w:p>
    <w:p w14:paraId="65FADD0B">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33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bookmarkEnd w:id="79"/>
    </w:p>
    <w:p w14:paraId="0769FD98">
      <w:pPr>
        <w:pStyle w:val="3"/>
        <w:rPr>
          <w:rFonts w:ascii="黑体" w:eastAsia="黑体" w:cs="黑体"/>
        </w:rPr>
      </w:pPr>
    </w:p>
    <w:p w14:paraId="6DB1240A">
      <w:pPr>
        <w:pStyle w:val="3"/>
        <w:rPr>
          <w:rFonts w:ascii="黑体" w:eastAsia="黑体" w:cs="黑体"/>
        </w:rPr>
      </w:pPr>
    </w:p>
    <w:p w14:paraId="2A8C8A30">
      <w:pPr>
        <w:pStyle w:val="3"/>
        <w:rPr>
          <w:rFonts w:ascii="黑体" w:eastAsia="黑体" w:cs="黑体"/>
        </w:rPr>
      </w:pPr>
    </w:p>
    <w:p w14:paraId="60C748A1">
      <w:pPr>
        <w:pStyle w:val="3"/>
        <w:rPr>
          <w:rFonts w:ascii="黑体" w:eastAsia="黑体" w:cs="黑体"/>
        </w:rPr>
      </w:pPr>
    </w:p>
    <w:p w14:paraId="17FBFD1C">
      <w:pPr>
        <w:pStyle w:val="3"/>
        <w:rPr>
          <w:rFonts w:ascii="黑体" w:eastAsia="黑体" w:cs="黑体"/>
        </w:rPr>
      </w:pPr>
    </w:p>
    <w:p w14:paraId="29DB12BD">
      <w:pPr>
        <w:pStyle w:val="3"/>
        <w:rPr>
          <w:rFonts w:ascii="黑体" w:eastAsia="黑体" w:cs="黑体"/>
        </w:rPr>
      </w:pPr>
    </w:p>
    <w:p w14:paraId="4800A680">
      <w:pPr>
        <w:pStyle w:val="3"/>
        <w:rPr>
          <w:rFonts w:ascii="黑体" w:eastAsia="黑体" w:cs="黑体"/>
        </w:rPr>
      </w:pPr>
    </w:p>
    <w:p w14:paraId="2C5A1E05">
      <w:pPr>
        <w:pStyle w:val="3"/>
        <w:rPr>
          <w:rFonts w:ascii="黑体" w:eastAsia="黑体" w:cs="黑体"/>
        </w:rPr>
      </w:pPr>
    </w:p>
    <w:p w14:paraId="42E33813"/>
    <w:p w14:paraId="18E9D937">
      <w:pPr>
        <w:pStyle w:val="2"/>
      </w:pPr>
    </w:p>
    <w:p w14:paraId="7C8A2AB6"/>
    <w:p w14:paraId="285E33AA">
      <w:pPr>
        <w:pStyle w:val="3"/>
        <w:jc w:val="center"/>
        <w:rPr>
          <w:rFonts w:ascii="黑体" w:eastAsia="黑体" w:cs="黑体"/>
        </w:rPr>
      </w:pPr>
      <w:bookmarkStart w:id="80" w:name="_Toc23691"/>
      <w:bookmarkStart w:id="81" w:name="_Toc21825"/>
      <w:r>
        <w:rPr>
          <w:rFonts w:hint="eastAsia" w:ascii="黑体" w:eastAsia="黑体" w:cs="黑体"/>
        </w:rPr>
        <w:t>第四部分 附件</w:t>
      </w:r>
      <w:bookmarkEnd w:id="80"/>
      <w:bookmarkEnd w:id="81"/>
    </w:p>
    <w:p w14:paraId="0D022DC8">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茂县南新镇人民政府</w:t>
      </w:r>
    </w:p>
    <w:p w14:paraId="16F552FD">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w:t>
      </w:r>
      <w:r>
        <w:rPr>
          <w:rFonts w:hint="eastAsia" w:eastAsia="方正小标宋简体"/>
          <w:bCs/>
          <w:sz w:val="44"/>
          <w:szCs w:val="44"/>
          <w:shd w:val="clear" w:color="auto" w:fill="FFFFFF"/>
        </w:rPr>
        <w:t>绩效评价报告</w:t>
      </w:r>
    </w:p>
    <w:p w14:paraId="4F2CBEB7">
      <w:pPr>
        <w:widowControl/>
        <w:adjustRightInd w:val="0"/>
        <w:snapToGrid w:val="0"/>
        <w:spacing w:line="580" w:lineRule="exact"/>
        <w:ind w:firstLine="420" w:firstLineChars="200"/>
        <w:contextualSpacing/>
        <w:jc w:val="left"/>
        <w:rPr>
          <w:rFonts w:ascii="黑体" w:eastAsia="黑体" w:cs="宋体"/>
          <w:color w:val="000000"/>
          <w:kern w:val="0"/>
          <w:szCs w:val="32"/>
          <w:shd w:val="clear" w:color="auto" w:fill="FFFFFF"/>
        </w:rPr>
      </w:pPr>
    </w:p>
    <w:p w14:paraId="07AB06DD">
      <w:pPr>
        <w:widowControl/>
        <w:adjustRightInd w:val="0"/>
        <w:snapToGrid w:val="0"/>
        <w:spacing w:line="580"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rPr>
        <w:t>一、</w:t>
      </w:r>
      <w:r>
        <w:rPr>
          <w:rFonts w:hint="eastAsia" w:ascii="仿宋" w:eastAsia="仿宋" w:cs="仿宋"/>
          <w:b/>
          <w:bCs/>
          <w:color w:val="000000"/>
          <w:kern w:val="0"/>
          <w:sz w:val="32"/>
          <w:szCs w:val="32"/>
          <w:shd w:val="clear" w:color="auto" w:fill="FFFFFF"/>
          <w:lang w:val="zh-CN"/>
        </w:rPr>
        <w:t>部门（单位）概况</w:t>
      </w:r>
    </w:p>
    <w:p w14:paraId="2629B117">
      <w:pPr>
        <w:widowControl/>
        <w:adjustRightInd w:val="0"/>
        <w:snapToGrid w:val="0"/>
        <w:spacing w:line="580"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（一）机构组成</w:t>
      </w:r>
    </w:p>
    <w:p w14:paraId="1E5B8C54">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茂县南新镇人民政府内设行政办公室</w:t>
      </w:r>
      <w:r>
        <w:rPr>
          <w:rFonts w:hint="eastAsia" w:ascii="仿宋_GB2312" w:eastAsia="仿宋_GB2312" w:cs="仿宋"/>
          <w:color w:val="000000"/>
          <w:kern w:val="0"/>
          <w:sz w:val="32"/>
          <w:szCs w:val="32"/>
        </w:rPr>
        <w:t>7</w:t>
      </w:r>
      <w:r>
        <w:rPr>
          <w:rFonts w:hint="eastAsia" w:ascii="仿宋_GB2312" w:eastAsia="仿宋_GB2312" w:cs="仿宋"/>
          <w:color w:val="000000"/>
          <w:kern w:val="0"/>
          <w:sz w:val="32"/>
          <w:szCs w:val="32"/>
          <w:lang w:val="zh-CN"/>
        </w:rPr>
        <w:t>个、事业机构</w:t>
      </w:r>
      <w:r>
        <w:rPr>
          <w:rFonts w:hint="eastAsia" w:ascii="仿宋_GB2312" w:eastAsia="仿宋_GB2312" w:cs="仿宋"/>
          <w:color w:val="000000"/>
          <w:kern w:val="0"/>
          <w:sz w:val="32"/>
          <w:szCs w:val="32"/>
        </w:rPr>
        <w:t>4</w:t>
      </w:r>
      <w:r>
        <w:rPr>
          <w:rFonts w:hint="eastAsia" w:ascii="仿宋_GB2312" w:eastAsia="仿宋_GB2312" w:cs="仿宋"/>
          <w:color w:val="000000"/>
          <w:kern w:val="0"/>
          <w:sz w:val="32"/>
          <w:szCs w:val="32"/>
          <w:lang w:val="zh-CN"/>
        </w:rPr>
        <w:t>个，分别是：茂县南新镇党政办公室、党建工作办公室、</w:t>
      </w:r>
      <w:r>
        <w:rPr>
          <w:rFonts w:hint="eastAsia" w:ascii="仿宋_GB2312" w:eastAsia="仿宋_GB2312" w:cs="仿宋"/>
          <w:color w:val="000000"/>
          <w:kern w:val="0"/>
          <w:sz w:val="32"/>
          <w:szCs w:val="32"/>
        </w:rPr>
        <w:t>社会事务经济发展和乡村振兴办公室、社会治理和维护稳定办公室、应急管理办公室、综合行政执法和生态环境办公室、财政办公室、</w:t>
      </w:r>
      <w:r>
        <w:rPr>
          <w:rFonts w:hint="eastAsia" w:ascii="仿宋_GB2312" w:eastAsia="仿宋_GB2312" w:cs="仿宋"/>
          <w:color w:val="000000"/>
          <w:kern w:val="0"/>
          <w:sz w:val="32"/>
          <w:szCs w:val="32"/>
          <w:lang w:val="zh-CN"/>
        </w:rPr>
        <w:t>便民服务中心（</w:t>
      </w:r>
      <w:r>
        <w:rPr>
          <w:rFonts w:hint="eastAsia" w:ascii="仿宋_GB2312" w:eastAsia="仿宋_GB2312" w:cs="仿宋"/>
          <w:color w:val="000000"/>
          <w:kern w:val="0"/>
          <w:sz w:val="32"/>
          <w:szCs w:val="32"/>
        </w:rPr>
        <w:t>退役军人服务站</w:t>
      </w:r>
      <w:r>
        <w:rPr>
          <w:rFonts w:hint="eastAsia" w:ascii="仿宋_GB2312" w:eastAsia="仿宋_GB2312" w:cs="仿宋"/>
          <w:color w:val="000000"/>
          <w:kern w:val="0"/>
          <w:sz w:val="32"/>
          <w:szCs w:val="32"/>
          <w:lang w:val="zh-CN"/>
        </w:rPr>
        <w:t>）、农业农村服务中心、</w:t>
      </w:r>
      <w:r>
        <w:rPr>
          <w:rFonts w:hint="eastAsia" w:ascii="仿宋_GB2312" w:eastAsia="仿宋_GB2312" w:cs="仿宋"/>
          <w:color w:val="000000"/>
          <w:kern w:val="0"/>
          <w:sz w:val="32"/>
          <w:szCs w:val="32"/>
        </w:rPr>
        <w:t>文化体育广电和旅游综合服务中心、村镇规划建设服务中心</w:t>
      </w:r>
      <w:r>
        <w:rPr>
          <w:rFonts w:hint="eastAsia" w:ascii="仿宋_GB2312" w:eastAsia="仿宋_GB2312" w:cs="仿宋"/>
          <w:color w:val="000000"/>
          <w:kern w:val="0"/>
          <w:sz w:val="32"/>
          <w:szCs w:val="32"/>
          <w:lang w:val="zh-CN"/>
        </w:rPr>
        <w:t>。</w:t>
      </w:r>
    </w:p>
    <w:p w14:paraId="1E4F8EEB">
      <w:pPr>
        <w:widowControl/>
        <w:numPr>
          <w:ilvl w:val="0"/>
          <w:numId w:val="2"/>
        </w:numPr>
        <w:adjustRightInd w:val="0"/>
        <w:snapToGrid w:val="0"/>
        <w:spacing w:line="580"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机构职能</w:t>
      </w:r>
    </w:p>
    <w:p w14:paraId="0082382E">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1.贯彻执行党和国家的路线方针政策和上级党委、政府各项决策部署，以及本级党员代表大会（党员大会）、人民代表大会的决议决定。</w:t>
      </w:r>
    </w:p>
    <w:p w14:paraId="4ABB4EAF">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19E6DE64">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3.领导镇政权机关、群团组织和其他各类组织，加强指导和规范，支持和保证这些机关和组织依照国家法律法规以及各自章程履行职责。</w:t>
      </w:r>
    </w:p>
    <w:p w14:paraId="5DB0631B">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4.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监督党员干部和其他工作人员严格遵守国家法律法规。</w:t>
      </w:r>
    </w:p>
    <w:p w14:paraId="140D5204">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5.按照干部管理权限，负责对干部的教育、培训、选拔、考核和监督工作。协助管理上级有关部门驻镇单位的干部。做好人才服务和引进工作。</w:t>
      </w:r>
    </w:p>
    <w:p w14:paraId="4BC96475">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6.统筹区域发展。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65159EE3">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7.强化基层治理。负责本辖区社会治理，加强社会主义民主法治建设和精神文明建设，加快推进基层社会治理体系和治理能力现代化；指导村委会建设，健全自治平台，组织群众和单位参与村委会建设和管理。</w:t>
      </w:r>
    </w:p>
    <w:p w14:paraId="3554EA3E">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8.优化公共服务。推进服务型政府建设，组织实施并优化教育、卫生健康、文化、民政、社会保障、退役军人事务等各项公共服务。</w:t>
      </w:r>
    </w:p>
    <w:p w14:paraId="430C062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9.负责辖区范围内的应急管理、社会稳定、安全生产、生态环境保护、社会信用体系建设和审批服务便民化等工作。</w:t>
      </w:r>
    </w:p>
    <w:p w14:paraId="2E400175">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10.负责辖区农村经营管理体系建设工作。</w:t>
      </w:r>
    </w:p>
    <w:p w14:paraId="7ECC55DD">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11.完成县委、县政府交办的其他任务。</w:t>
      </w:r>
    </w:p>
    <w:p w14:paraId="5C9F57E8">
      <w:pPr>
        <w:widowControl/>
        <w:numPr>
          <w:ilvl w:val="0"/>
          <w:numId w:val="2"/>
        </w:numPr>
        <w:adjustRightInd w:val="0"/>
        <w:snapToGrid w:val="0"/>
        <w:spacing w:line="576" w:lineRule="exact"/>
        <w:ind w:firstLine="643" w:firstLineChars="200"/>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人员概况</w:t>
      </w:r>
    </w:p>
    <w:p w14:paraId="05670C9F">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南新镇人民政府总编制61名，其中：行政编制32名，行政工勤4名，其他事业编制25名。在职人员总数49人，其中：行政人员31人（行政工勤人员3人），其他事业人员18人。退休人员10人，遗属3人。</w:t>
      </w:r>
    </w:p>
    <w:p w14:paraId="5EB2A4AF">
      <w:pPr>
        <w:widowControl/>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rPr>
      </w:pPr>
      <w:r>
        <w:rPr>
          <w:rFonts w:hint="eastAsia" w:ascii="仿宋" w:eastAsia="仿宋" w:cs="仿宋"/>
          <w:b/>
          <w:bCs/>
          <w:color w:val="000000"/>
          <w:kern w:val="0"/>
          <w:sz w:val="32"/>
          <w:szCs w:val="32"/>
          <w:shd w:val="clear" w:color="auto" w:fill="FFFFFF"/>
        </w:rPr>
        <w:t>二、部门资金收支情况</w:t>
      </w:r>
    </w:p>
    <w:p w14:paraId="04DCBE1A">
      <w:pPr>
        <w:widowControl/>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（一）收入情况</w:t>
      </w:r>
    </w:p>
    <w:p w14:paraId="6759F3D7">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南新镇人民政府本年度收入的年初预算数为2327.78万元，收入决算数为2327.78万元。</w:t>
      </w:r>
    </w:p>
    <w:p w14:paraId="02395A63">
      <w:pPr>
        <w:widowControl/>
        <w:numPr>
          <w:ilvl w:val="0"/>
          <w:numId w:val="3"/>
        </w:numPr>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支出情况</w:t>
      </w:r>
    </w:p>
    <w:p w14:paraId="2274BB4F">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南新镇人民政府本年度支出的年初预算数为2327.78万元，支出决算数为2327.78万元。</w:t>
      </w:r>
    </w:p>
    <w:p w14:paraId="0DFB20AB">
      <w:pPr>
        <w:widowControl/>
        <w:numPr>
          <w:ilvl w:val="0"/>
          <w:numId w:val="3"/>
        </w:numPr>
        <w:adjustRightInd w:val="0"/>
        <w:snapToGrid w:val="0"/>
        <w:spacing w:line="578" w:lineRule="exact"/>
        <w:ind w:firstLine="643" w:firstLineChars="200"/>
        <w:contextualSpacing/>
        <w:jc w:val="left"/>
        <w:rPr>
          <w:rFonts w:ascii="仿宋" w:eastAsia="仿宋" w:cs="仿宋"/>
          <w:b/>
          <w:sz w:val="32"/>
          <w:szCs w:val="32"/>
        </w:rPr>
      </w:pPr>
      <w:r>
        <w:rPr>
          <w:rFonts w:hint="eastAsia" w:ascii="仿宋" w:eastAsia="仿宋" w:cs="仿宋"/>
          <w:b/>
          <w:sz w:val="32"/>
          <w:szCs w:val="32"/>
        </w:rPr>
        <w:t>结余分配和结转结余情况</w:t>
      </w:r>
    </w:p>
    <w:p w14:paraId="70B2BE23">
      <w:pPr>
        <w:spacing w:line="14" w:lineRule="auto"/>
        <w:ind w:firstLine="640" w:firstLineChars="200"/>
        <w:rPr>
          <w:rFonts w:ascii="仿宋" w:eastAsia="仿宋" w:cs="仿宋"/>
          <w:color w:val="000000"/>
          <w:kern w:val="0"/>
          <w:sz w:val="32"/>
          <w:szCs w:val="32"/>
          <w:shd w:val="clear" w:color="auto" w:fill="FFFFFF"/>
          <w:lang w:val="zh-CN"/>
        </w:rPr>
      </w:pPr>
      <w:r>
        <w:rPr>
          <w:rFonts w:hint="eastAsia" w:ascii="仿宋_GB2312" w:eastAsia="仿宋_GB2312" w:cs="仿宋"/>
          <w:color w:val="000000"/>
          <w:kern w:val="0"/>
          <w:sz w:val="32"/>
          <w:szCs w:val="32"/>
        </w:rPr>
        <w:t>茂县南新镇人民政府2025年度决算报表结转结余数据为30.35万元。</w:t>
      </w:r>
    </w:p>
    <w:p w14:paraId="151EE441">
      <w:pPr>
        <w:widowControl/>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rPr>
      </w:pPr>
      <w:r>
        <w:rPr>
          <w:rFonts w:hint="eastAsia" w:ascii="仿宋" w:eastAsia="仿宋" w:cs="仿宋"/>
          <w:b/>
          <w:bCs/>
          <w:color w:val="000000"/>
          <w:kern w:val="0"/>
          <w:sz w:val="32"/>
          <w:szCs w:val="32"/>
          <w:shd w:val="clear" w:color="auto" w:fill="FFFFFF"/>
        </w:rPr>
        <w:t>三、部门预算绩效分析</w:t>
      </w:r>
    </w:p>
    <w:p w14:paraId="4DFD2361">
      <w:pPr>
        <w:adjustRightInd w:val="0"/>
        <w:snapToGrid w:val="0"/>
        <w:spacing w:line="578" w:lineRule="exact"/>
        <w:ind w:firstLine="643" w:firstLineChars="200"/>
        <w:contextualSpacing/>
        <w:jc w:val="left"/>
        <w:rPr>
          <w:rFonts w:ascii="仿宋" w:eastAsia="仿宋" w:cs="仿宋"/>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（一）部门预算总体绩效分析</w:t>
      </w:r>
    </w:p>
    <w:p w14:paraId="538E8448">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1.履职效能</w:t>
      </w:r>
    </w:p>
    <w:p w14:paraId="7D7FB1C7">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工作成果方面：项目工作人员能够按时完成任务并达到预期目标；财务人员能够按照项目合同资金支付要求，对验收合格的项目按时足额支付项目资金。工作质量方面，项目工作人员注重细节，保证工作的准确性和可靠性。执行力方面，项目工作人员能够按照项目要求主动、迅速地执行工作。</w:t>
      </w:r>
    </w:p>
    <w:p w14:paraId="6527B234">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2.</w:t>
      </w:r>
      <w:r>
        <w:rPr>
          <w:rFonts w:hint="eastAsia" w:ascii="仿宋_GB2312" w:eastAsia="仿宋_GB2312" w:cs="仿宋"/>
          <w:color w:val="000000"/>
          <w:kern w:val="0"/>
          <w:sz w:val="32"/>
          <w:szCs w:val="32"/>
          <w:lang w:val="zh-CN"/>
        </w:rPr>
        <w:t>预算管理</w:t>
      </w:r>
    </w:p>
    <w:p w14:paraId="34D7004E">
      <w:pPr>
        <w:spacing w:line="14" w:lineRule="auto"/>
        <w:ind w:firstLine="640" w:firstLineChars="200"/>
        <w:rPr>
          <w:rFonts w:hint="eastAsia"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建立以法人代表为主、由财会部门参加的预算编审班子。预算编审班子严格规定各自的工作职责，保证预算编制任务的完成。预算编审班子根据上年度的预算执行情况和本年度经济发展情况，综合考虑各方面的因素，制定我镇本年度的总体目标。</w:t>
      </w:r>
    </w:p>
    <w:p w14:paraId="497E1744">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3.</w:t>
      </w:r>
      <w:r>
        <w:rPr>
          <w:rFonts w:hint="eastAsia" w:ascii="仿宋_GB2312" w:eastAsia="仿宋_GB2312" w:cs="仿宋"/>
          <w:color w:val="000000"/>
          <w:kern w:val="0"/>
          <w:sz w:val="32"/>
          <w:szCs w:val="32"/>
          <w:lang w:val="zh-CN"/>
        </w:rPr>
        <w:t>财务管理</w:t>
      </w:r>
    </w:p>
    <w:p w14:paraId="7B1152D2">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在办公室下设财务室，副镇长为财务负责人，下设会计、出纳各一名，负责本单位日常收支。健全单位财务管理制度，成立财务联审会签制度。各项支出按照批准的预算和有关规定审核办理，防止无计划开支。基本支出必须坚持节约的原则，严格执行规定的开支范围及开支标准。专项支出按照计划或预算批准的项目和用途使用。保障项目资金安全，确保资金专款专用，我镇从资金申请、资金使用、会计核算三个环节加强资金管理。在项目资金申请环节，严格按照国库集中支付流程向县财政局申请财政资金；在资金使用环节，严格按照我镇资金财务审批流程办理款项支付手续，通过一体化系统直接支付。在会计核算环节，对本项目资金实际核算，确保专款专用。通过上述三个环节的管理，极力避免挪用、挤占、截留项目资金的现象，保证财政资金安全有效使用。</w:t>
      </w:r>
    </w:p>
    <w:p w14:paraId="691C2BD5">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4.</w:t>
      </w:r>
      <w:r>
        <w:rPr>
          <w:rFonts w:hint="eastAsia" w:ascii="仿宋_GB2312" w:eastAsia="仿宋_GB2312" w:cs="仿宋"/>
          <w:color w:val="000000"/>
          <w:kern w:val="0"/>
          <w:sz w:val="32"/>
          <w:szCs w:val="32"/>
          <w:lang w:val="zh-CN"/>
        </w:rPr>
        <w:t>资产管理</w:t>
      </w:r>
    </w:p>
    <w:p w14:paraId="43C4E6FF">
      <w:pPr>
        <w:spacing w:line="14" w:lineRule="auto"/>
        <w:ind w:firstLine="640" w:firstLineChars="200"/>
        <w:rPr>
          <w:rFonts w:hint="eastAsia" w:ascii="仿宋_GB2312" w:eastAsia="仿宋_GB2312" w:cs="仿宋"/>
          <w:kern w:val="0"/>
          <w:sz w:val="32"/>
          <w:szCs w:val="32"/>
        </w:rPr>
      </w:pPr>
      <w:r>
        <w:rPr>
          <w:rFonts w:hint="eastAsia" w:ascii="仿宋_GB2312" w:eastAsia="仿宋_GB2312" w:cs="仿宋"/>
          <w:color w:val="000000"/>
          <w:kern w:val="0"/>
          <w:sz w:val="32"/>
          <w:szCs w:val="32"/>
        </w:rPr>
        <w:t>截至2025年12月31日，</w:t>
      </w:r>
      <w:r>
        <w:rPr>
          <w:rFonts w:hint="eastAsia" w:ascii="仿宋_GB2312" w:eastAsia="仿宋_GB2312" w:cs="仿宋"/>
          <w:kern w:val="0"/>
          <w:sz w:val="32"/>
          <w:szCs w:val="32"/>
          <w:lang w:val="zh-CN"/>
        </w:rPr>
        <w:t>我镇资产总额</w:t>
      </w:r>
      <w:r>
        <w:rPr>
          <w:rFonts w:hint="eastAsia" w:ascii="仿宋_GB2312" w:eastAsia="仿宋_GB2312" w:cs="仿宋"/>
          <w:kern w:val="0"/>
          <w:sz w:val="32"/>
          <w:szCs w:val="32"/>
          <w:lang w:val="en-US" w:eastAsia="zh-CN"/>
        </w:rPr>
        <w:t>1296.32</w:t>
      </w:r>
      <w:r>
        <w:rPr>
          <w:rFonts w:hint="eastAsia" w:ascii="仿宋_GB2312" w:eastAsia="仿宋_GB2312" w:cs="仿宋"/>
          <w:kern w:val="0"/>
          <w:sz w:val="32"/>
          <w:szCs w:val="32"/>
        </w:rPr>
        <w:t>万元，与上年度相比</w:t>
      </w:r>
      <w:r>
        <w:rPr>
          <w:rFonts w:hint="eastAsia" w:ascii="仿宋_GB2312" w:eastAsia="仿宋_GB2312" w:cs="仿宋"/>
          <w:kern w:val="0"/>
          <w:sz w:val="32"/>
          <w:szCs w:val="32"/>
          <w:lang w:eastAsia="zh-CN"/>
        </w:rPr>
        <w:t>增加</w:t>
      </w:r>
      <w:r>
        <w:rPr>
          <w:rFonts w:hint="eastAsia" w:ascii="仿宋_GB2312" w:eastAsia="仿宋_GB2312" w:cs="仿宋"/>
          <w:kern w:val="0"/>
          <w:sz w:val="32"/>
          <w:szCs w:val="32"/>
          <w:lang w:val="en-US" w:eastAsia="zh-CN"/>
        </w:rPr>
        <w:t>3.16</w:t>
      </w:r>
      <w:r>
        <w:rPr>
          <w:rFonts w:hint="eastAsia" w:ascii="仿宋_GB2312" w:eastAsia="仿宋_GB2312" w:cs="仿宋"/>
          <w:color w:val="auto"/>
          <w:kern w:val="0"/>
          <w:sz w:val="32"/>
          <w:szCs w:val="32"/>
          <w:lang w:eastAsia="zh-CN"/>
        </w:rPr>
        <w:t>万元</w:t>
      </w:r>
      <w:r>
        <w:rPr>
          <w:rFonts w:hint="eastAsia" w:ascii="仿宋_GB2312" w:eastAsia="仿宋_GB2312" w:cs="仿宋"/>
          <w:kern w:val="0"/>
          <w:sz w:val="32"/>
          <w:szCs w:val="32"/>
          <w:lang w:eastAsia="zh-CN"/>
        </w:rPr>
        <w:t>，</w:t>
      </w:r>
      <w:r>
        <w:rPr>
          <w:rFonts w:hint="eastAsia" w:ascii="仿宋_GB2312" w:eastAsia="仿宋_GB2312" w:cs="仿宋"/>
          <w:kern w:val="0"/>
          <w:sz w:val="32"/>
          <w:szCs w:val="32"/>
        </w:rPr>
        <w:t>增长</w:t>
      </w:r>
      <w:r>
        <w:rPr>
          <w:rFonts w:hint="eastAsia" w:ascii="仿宋_GB2312" w:eastAsia="仿宋_GB2312" w:cs="仿宋"/>
          <w:kern w:val="0"/>
          <w:sz w:val="32"/>
          <w:szCs w:val="32"/>
          <w:lang w:val="en-US" w:eastAsia="zh-CN"/>
        </w:rPr>
        <w:t>0</w:t>
      </w:r>
      <w:r>
        <w:rPr>
          <w:rFonts w:hint="eastAsia" w:ascii="仿宋_GB2312" w:eastAsia="仿宋_GB2312" w:cs="仿宋"/>
          <w:kern w:val="0"/>
          <w:sz w:val="32"/>
          <w:szCs w:val="32"/>
        </w:rPr>
        <w:t>.2%。负债总额1417.18万元,与上年度相比</w:t>
      </w:r>
      <w:r>
        <w:rPr>
          <w:rFonts w:hint="eastAsia" w:ascii="仿宋_GB2312" w:eastAsia="仿宋_GB2312" w:cs="仿宋"/>
          <w:kern w:val="0"/>
          <w:sz w:val="32"/>
          <w:szCs w:val="32"/>
          <w:lang w:eastAsia="zh-CN"/>
        </w:rPr>
        <w:t>无变化</w:t>
      </w:r>
      <w:r>
        <w:rPr>
          <w:rFonts w:hint="eastAsia" w:ascii="仿宋_GB2312" w:eastAsia="仿宋_GB2312" w:cs="仿宋"/>
          <w:kern w:val="0"/>
          <w:sz w:val="32"/>
          <w:szCs w:val="32"/>
        </w:rPr>
        <w:t>。</w:t>
      </w:r>
    </w:p>
    <w:p w14:paraId="6729436F">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5.</w:t>
      </w:r>
      <w:r>
        <w:rPr>
          <w:rFonts w:hint="eastAsia" w:ascii="仿宋_GB2312" w:eastAsia="仿宋_GB2312" w:cs="仿宋"/>
          <w:color w:val="000000"/>
          <w:kern w:val="0"/>
          <w:sz w:val="32"/>
          <w:szCs w:val="32"/>
          <w:lang w:val="zh-CN"/>
        </w:rPr>
        <w:t>采购管理</w:t>
      </w:r>
    </w:p>
    <w:p w14:paraId="59B197CD">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加强程序管理。我镇涉及到政府采购项目的，严格按照政府采购相关制度严格执行。</w:t>
      </w:r>
    </w:p>
    <w:p w14:paraId="652C40A2">
      <w:pPr>
        <w:widowControl/>
        <w:adjustRightInd w:val="0"/>
        <w:snapToGrid w:val="0"/>
        <w:spacing w:line="578" w:lineRule="exact"/>
        <w:ind w:firstLine="321" w:firstLineChars="100"/>
        <w:contextualSpacing/>
        <w:jc w:val="left"/>
        <w:rPr>
          <w:rFonts w:ascii="仿宋" w:eastAsia="仿宋" w:cs="仿宋"/>
          <w:b/>
          <w:bCs/>
          <w:color w:val="000000"/>
          <w:kern w:val="0"/>
          <w:sz w:val="32"/>
          <w:szCs w:val="32"/>
          <w:shd w:val="clear" w:color="auto" w:fill="FFFFFF"/>
        </w:rPr>
      </w:pPr>
      <w:r>
        <w:rPr>
          <w:rFonts w:hint="eastAsia" w:ascii="仿宋" w:eastAsia="仿宋" w:cs="仿宋"/>
          <w:b/>
          <w:bCs/>
          <w:color w:val="000000"/>
          <w:kern w:val="0"/>
          <w:sz w:val="32"/>
          <w:szCs w:val="32"/>
          <w:shd w:val="clear" w:color="auto" w:fill="FFFFFF"/>
          <w:lang w:val="zh-CN"/>
        </w:rPr>
        <w:t>（二）部门预算项目绩效分析</w:t>
      </w:r>
    </w:p>
    <w:p w14:paraId="1E73044A">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常年项目绩效分析。该类项目总数</w:t>
      </w:r>
      <w:r>
        <w:rPr>
          <w:rFonts w:hint="eastAsia" w:ascii="仿宋_GB2312" w:eastAsia="仿宋_GB2312" w:cs="仿宋"/>
          <w:color w:val="000000"/>
          <w:kern w:val="0"/>
          <w:sz w:val="32"/>
          <w:szCs w:val="32"/>
        </w:rPr>
        <w:t>3</w:t>
      </w:r>
      <w:r>
        <w:rPr>
          <w:rFonts w:hint="eastAsia" w:ascii="仿宋_GB2312" w:eastAsia="仿宋_GB2312" w:cs="仿宋"/>
          <w:color w:val="000000"/>
          <w:kern w:val="0"/>
          <w:sz w:val="32"/>
          <w:szCs w:val="32"/>
          <w:lang w:val="zh-CN"/>
        </w:rPr>
        <w:t>个，涉及预算总金额</w:t>
      </w:r>
      <w:r>
        <w:rPr>
          <w:rFonts w:hint="eastAsia" w:ascii="仿宋_GB2312" w:eastAsia="仿宋_GB2312" w:cs="仿宋"/>
          <w:color w:val="000000"/>
          <w:kern w:val="0"/>
          <w:sz w:val="32"/>
          <w:szCs w:val="32"/>
        </w:rPr>
        <w:t>148.02</w:t>
      </w:r>
      <w:r>
        <w:rPr>
          <w:rFonts w:hint="eastAsia" w:ascii="仿宋_GB2312" w:eastAsia="仿宋_GB2312" w:cs="仿宋"/>
          <w:color w:val="000000"/>
          <w:kern w:val="0"/>
          <w:sz w:val="32"/>
          <w:szCs w:val="32"/>
          <w:lang w:val="zh-CN"/>
        </w:rPr>
        <w:t>万元，1—12月预算执行总体进度为</w:t>
      </w:r>
      <w:r>
        <w:rPr>
          <w:rFonts w:hint="eastAsia" w:ascii="仿宋_GB2312" w:eastAsia="仿宋_GB2312" w:cs="仿宋"/>
          <w:color w:val="000000"/>
          <w:kern w:val="0"/>
          <w:sz w:val="32"/>
          <w:szCs w:val="32"/>
        </w:rPr>
        <w:t>100</w:t>
      </w:r>
      <w:r>
        <w:rPr>
          <w:rFonts w:hint="eastAsia" w:ascii="仿宋_GB2312" w:eastAsia="仿宋_GB2312" w:cs="仿宋"/>
          <w:color w:val="000000"/>
          <w:kern w:val="0"/>
          <w:sz w:val="32"/>
          <w:szCs w:val="32"/>
          <w:lang w:val="zh-CN"/>
        </w:rPr>
        <w:t>%。</w:t>
      </w:r>
    </w:p>
    <w:p w14:paraId="36E9A3DC">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阶段（一次性）项目绩效分析。该类项目总数</w:t>
      </w:r>
      <w:r>
        <w:rPr>
          <w:rFonts w:hint="eastAsia" w:ascii="仿宋_GB2312" w:eastAsia="仿宋_GB2312" w:cs="仿宋"/>
          <w:color w:val="000000"/>
          <w:kern w:val="0"/>
          <w:sz w:val="32"/>
          <w:szCs w:val="32"/>
        </w:rPr>
        <w:t>4</w:t>
      </w:r>
      <w:r>
        <w:rPr>
          <w:rFonts w:hint="eastAsia" w:ascii="仿宋_GB2312" w:eastAsia="仿宋_GB2312" w:cs="仿宋"/>
          <w:color w:val="000000"/>
          <w:kern w:val="0"/>
          <w:sz w:val="32"/>
          <w:szCs w:val="32"/>
          <w:lang w:val="zh-CN"/>
        </w:rPr>
        <w:t>个，涉及预算总金额</w:t>
      </w:r>
      <w:r>
        <w:rPr>
          <w:rFonts w:hint="eastAsia" w:ascii="仿宋_GB2312" w:eastAsia="仿宋_GB2312" w:cs="仿宋"/>
          <w:color w:val="000000"/>
          <w:kern w:val="0"/>
          <w:sz w:val="32"/>
          <w:szCs w:val="32"/>
        </w:rPr>
        <w:t>206.86</w:t>
      </w:r>
      <w:r>
        <w:rPr>
          <w:rFonts w:hint="eastAsia" w:ascii="仿宋_GB2312" w:eastAsia="仿宋_GB2312" w:cs="仿宋"/>
          <w:color w:val="000000"/>
          <w:kern w:val="0"/>
          <w:sz w:val="32"/>
          <w:szCs w:val="32"/>
          <w:lang w:val="zh-CN"/>
        </w:rPr>
        <w:t>万元，1—12月预算执行总体进度为</w:t>
      </w:r>
      <w:r>
        <w:rPr>
          <w:rFonts w:hint="eastAsia" w:ascii="仿宋_GB2312" w:eastAsia="仿宋_GB2312" w:cs="仿宋"/>
          <w:color w:val="000000"/>
          <w:kern w:val="0"/>
          <w:sz w:val="32"/>
          <w:szCs w:val="32"/>
        </w:rPr>
        <w:t>100</w:t>
      </w:r>
      <w:r>
        <w:rPr>
          <w:rFonts w:hint="eastAsia" w:ascii="仿宋_GB2312" w:eastAsia="仿宋_GB2312" w:cs="仿宋"/>
          <w:color w:val="000000"/>
          <w:kern w:val="0"/>
          <w:sz w:val="32"/>
          <w:szCs w:val="32"/>
          <w:lang w:val="zh-CN"/>
        </w:rPr>
        <w:t>%。</w:t>
      </w:r>
    </w:p>
    <w:p w14:paraId="3B8F07AE">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1.</w:t>
      </w:r>
      <w:r>
        <w:rPr>
          <w:rFonts w:hint="eastAsia" w:ascii="仿宋_GB2312" w:eastAsia="仿宋_GB2312" w:cs="仿宋"/>
          <w:color w:val="000000"/>
          <w:kern w:val="0"/>
          <w:sz w:val="32"/>
          <w:szCs w:val="32"/>
          <w:lang w:val="zh-CN"/>
        </w:rPr>
        <w:t>项目决策</w:t>
      </w:r>
    </w:p>
    <w:p w14:paraId="666276A6">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采购、施工、服务类项目采用政府集采、签订合同（协议）方式实施。按程序确定承接机构，通过制定实施方案、图纸设计、财评、项目立项等程序，项目由</w:t>
      </w:r>
      <w:r>
        <w:rPr>
          <w:rFonts w:hint="eastAsia" w:ascii="仿宋_GB2312" w:eastAsia="仿宋_GB2312" w:cs="仿宋"/>
          <w:color w:val="000000"/>
          <w:kern w:val="0"/>
          <w:sz w:val="32"/>
          <w:szCs w:val="32"/>
        </w:rPr>
        <w:t>南新镇</w:t>
      </w:r>
      <w:r>
        <w:rPr>
          <w:rFonts w:hint="eastAsia" w:ascii="仿宋_GB2312" w:eastAsia="仿宋_GB2312" w:cs="仿宋"/>
          <w:color w:val="000000"/>
          <w:kern w:val="0"/>
          <w:sz w:val="32"/>
          <w:szCs w:val="32"/>
          <w:lang w:val="zh-CN"/>
        </w:rPr>
        <w:t>组织实施，由具体项目实施单位承办，项目实施完成后，经验收合格，项目资金支付到具体项目实施单位账户。全部项目实施过程中，我镇负责指导和监督。</w:t>
      </w:r>
    </w:p>
    <w:p w14:paraId="331A16CB">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2.项目执行</w:t>
      </w:r>
    </w:p>
    <w:p w14:paraId="21E37F7B">
      <w:pPr>
        <w:spacing w:line="14" w:lineRule="auto"/>
        <w:ind w:firstLine="640" w:firstLineChars="200"/>
        <w:rPr>
          <w:rFonts w:hint="eastAsia"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基层组织活动和公共服务运行经费，预算120万元，支付数120万元，执行进度100%。</w:t>
      </w:r>
    </w:p>
    <w:p w14:paraId="5491A590">
      <w:pPr>
        <w:spacing w:line="14" w:lineRule="auto"/>
        <w:ind w:firstLine="640" w:firstLineChars="200"/>
        <w:rPr>
          <w:rFonts w:hint="eastAsia"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人大工作经费，预算10万元，支付数10万元，执行进度100%。</w:t>
      </w:r>
    </w:p>
    <w:p w14:paraId="55772C72">
      <w:pPr>
        <w:spacing w:line="14" w:lineRule="auto"/>
        <w:ind w:firstLine="640" w:firstLineChars="200"/>
        <w:rPr>
          <w:rFonts w:hint="eastAsia"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2025年茂县南新镇大气环境保护经费，预算10万元，支付数10万元，执行进度100%。</w:t>
      </w:r>
    </w:p>
    <w:p w14:paraId="63840338">
      <w:pPr>
        <w:spacing w:line="14" w:lineRule="auto"/>
        <w:ind w:firstLine="640" w:firstLineChars="200"/>
        <w:rPr>
          <w:rFonts w:hint="eastAsia"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村干部工资，预算141.72万元，支付数141.72万元，执行进度100%。</w:t>
      </w:r>
    </w:p>
    <w:p w14:paraId="20AB2511">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残协工作经费，预算0.8万元，支付数0.8万元，执行进度100%。</w:t>
      </w:r>
    </w:p>
    <w:p w14:paraId="760F9D09">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3.</w:t>
      </w:r>
      <w:r>
        <w:rPr>
          <w:rFonts w:hint="eastAsia" w:ascii="仿宋_GB2312" w:eastAsia="仿宋_GB2312" w:cs="仿宋"/>
          <w:color w:val="000000"/>
          <w:kern w:val="0"/>
          <w:sz w:val="32"/>
          <w:szCs w:val="32"/>
          <w:lang w:val="zh-CN"/>
        </w:rPr>
        <w:t>目标实现</w:t>
      </w:r>
    </w:p>
    <w:p w14:paraId="69A31494">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2025年南新镇项目工作符合年初绩效总体目标，未偏离原定计划。下一步工作将继续按照总体绩效目标要求，不断完善制度，落实政策，保障群众利益。</w:t>
      </w:r>
    </w:p>
    <w:p w14:paraId="28798E3D">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我镇202</w:t>
      </w:r>
      <w:r>
        <w:rPr>
          <w:rFonts w:hint="eastAsia" w:ascii="仿宋_GB2312" w:eastAsia="仿宋_GB2312" w:cs="仿宋"/>
          <w:color w:val="000000"/>
          <w:kern w:val="0"/>
          <w:sz w:val="32"/>
          <w:szCs w:val="32"/>
        </w:rPr>
        <w:t>5</w:t>
      </w:r>
      <w:r>
        <w:rPr>
          <w:rFonts w:hint="eastAsia" w:ascii="仿宋_GB2312" w:eastAsia="仿宋_GB2312" w:cs="仿宋"/>
          <w:color w:val="000000"/>
          <w:kern w:val="0"/>
          <w:sz w:val="32"/>
          <w:szCs w:val="32"/>
          <w:lang w:val="zh-CN"/>
        </w:rPr>
        <w:t>年度不涉及国有资本经营预算、社会保险基金预算。</w:t>
      </w:r>
    </w:p>
    <w:p w14:paraId="60B0BE61">
      <w:pPr>
        <w:widowControl/>
        <w:numPr>
          <w:ilvl w:val="0"/>
          <w:numId w:val="4"/>
        </w:numPr>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重点领域绩效分析</w:t>
      </w:r>
    </w:p>
    <w:p w14:paraId="4FA71DA1">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我镇2025年度行政事业性国有资产、政府购买服务严格按照《四川省政府集中采购目录及标准》文件执行，不存在违规违纪操作。</w:t>
      </w:r>
    </w:p>
    <w:p w14:paraId="7ADAB406">
      <w:pPr>
        <w:numPr>
          <w:ilvl w:val="0"/>
          <w:numId w:val="4"/>
        </w:numPr>
        <w:snapToGrid w:val="0"/>
        <w:spacing w:line="600" w:lineRule="exact"/>
        <w:ind w:firstLine="643" w:firstLineChars="200"/>
        <w:rPr>
          <w:rFonts w:ascii="仿宋" w:eastAsia="仿宋" w:cs="仿宋"/>
          <w:b/>
          <w:bCs/>
          <w:sz w:val="32"/>
          <w:szCs w:val="32"/>
          <w:lang w:val="zh-CN"/>
        </w:rPr>
      </w:pPr>
      <w:r>
        <w:rPr>
          <w:rFonts w:hint="eastAsia" w:ascii="仿宋" w:eastAsia="仿宋" w:cs="仿宋"/>
          <w:b/>
          <w:bCs/>
          <w:sz w:val="32"/>
          <w:szCs w:val="32"/>
          <w:lang w:val="zh-CN"/>
        </w:rPr>
        <w:t>绩效结果应用情况</w:t>
      </w:r>
    </w:p>
    <w:p w14:paraId="5919B1A3">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严格按照项目资金管理办法对资金进行计划申请、划拨、使用，全面推行信息公开、公告、告示制度，确保项目建设资金使用公正透明，项目资金实行单独核算、专项使用，对项目资金的拨付都要求用途合理，手续齐全，极力避免专项资金被挤占、截留、挪用。按照计划，分工明确、仔细，完成计划工作。</w:t>
      </w:r>
    </w:p>
    <w:p w14:paraId="4D52B85E">
      <w:pPr>
        <w:widowControl/>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rPr>
      </w:pPr>
      <w:r>
        <w:rPr>
          <w:rFonts w:hint="eastAsia" w:ascii="仿宋" w:eastAsia="仿宋" w:cs="仿宋"/>
          <w:b/>
          <w:bCs/>
          <w:color w:val="000000"/>
          <w:kern w:val="0"/>
          <w:sz w:val="32"/>
          <w:szCs w:val="32"/>
          <w:shd w:val="clear" w:color="auto" w:fill="FFFFFF"/>
        </w:rPr>
        <w:t>四、评价结论及建议</w:t>
      </w:r>
    </w:p>
    <w:p w14:paraId="0B9F4C45">
      <w:pPr>
        <w:widowControl/>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（一）评价结论</w:t>
      </w:r>
    </w:p>
    <w:p w14:paraId="6D776588">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lang w:val="zh-CN"/>
        </w:rPr>
        <w:t>本年度财政资金支出符合国家的政策，与实际需求高度相关；项目资金到位及时，项目实施过程中严格按实际需要实施，具有较好的经济效益和社会效益，项目实施效果较好；项目后期政策、资金、人员的落实，为项目可持续运行提供了较好的保障，具有高度可持续性。</w:t>
      </w:r>
      <w:r>
        <w:rPr>
          <w:rFonts w:hint="eastAsia" w:ascii="仿宋_GB2312" w:eastAsia="仿宋_GB2312" w:cs="仿宋"/>
          <w:color w:val="000000"/>
          <w:kern w:val="0"/>
          <w:sz w:val="32"/>
          <w:szCs w:val="32"/>
        </w:rPr>
        <w:t>项目资金支出充分提升了广大困难群众的幸福感、获得感和安全感，切实解决了群众的服务需求，改善了居住环境</w:t>
      </w:r>
      <w:r>
        <w:rPr>
          <w:rFonts w:hint="eastAsia" w:ascii="仿宋_GB2312" w:eastAsia="仿宋_GB2312" w:cs="仿宋"/>
          <w:color w:val="000000"/>
          <w:kern w:val="0"/>
          <w:sz w:val="32"/>
          <w:szCs w:val="32"/>
          <w:lang w:eastAsia="zh-CN"/>
        </w:rPr>
        <w:t>，</w:t>
      </w:r>
      <w:r>
        <w:rPr>
          <w:rFonts w:hint="eastAsia" w:ascii="仿宋_GB2312" w:eastAsia="仿宋_GB2312" w:cs="仿宋"/>
          <w:color w:val="000000"/>
          <w:kern w:val="0"/>
          <w:sz w:val="32"/>
          <w:szCs w:val="32"/>
        </w:rPr>
        <w:t>项目整体社会评价反馈良好。</w:t>
      </w:r>
    </w:p>
    <w:p w14:paraId="6C364977">
      <w:pPr>
        <w:widowControl/>
        <w:numPr>
          <w:ilvl w:val="0"/>
          <w:numId w:val="5"/>
        </w:numPr>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rPr>
      </w:pPr>
      <w:r>
        <w:rPr>
          <w:rFonts w:hint="eastAsia" w:ascii="仿宋" w:eastAsia="仿宋" w:cs="仿宋"/>
          <w:b/>
          <w:bCs/>
          <w:color w:val="000000"/>
          <w:kern w:val="0"/>
          <w:sz w:val="32"/>
          <w:szCs w:val="32"/>
          <w:shd w:val="clear" w:color="auto" w:fill="FFFFFF"/>
          <w:lang w:val="zh-CN"/>
        </w:rPr>
        <w:t>存在问题</w:t>
      </w:r>
    </w:p>
    <w:p w14:paraId="096CEFF3">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由于人员配备不够，工作量大，对全镇经济和社会事业发展在资金安排、使用、核算上存在不很合理现象，导致预算经费科目与支出科目存在差异。</w:t>
      </w:r>
    </w:p>
    <w:p w14:paraId="08571AEC">
      <w:pPr>
        <w:widowControl/>
        <w:numPr>
          <w:ilvl w:val="0"/>
          <w:numId w:val="5"/>
        </w:numPr>
        <w:adjustRightInd w:val="0"/>
        <w:snapToGrid w:val="0"/>
        <w:spacing w:line="578" w:lineRule="exact"/>
        <w:ind w:firstLine="643" w:firstLineChars="200"/>
        <w:contextualSpacing/>
        <w:jc w:val="left"/>
        <w:rPr>
          <w:rFonts w:ascii="仿宋" w:eastAsia="仿宋" w:cs="仿宋"/>
          <w:b/>
          <w:bCs/>
          <w:color w:val="000000"/>
          <w:kern w:val="0"/>
          <w:sz w:val="32"/>
          <w:szCs w:val="32"/>
          <w:shd w:val="clear" w:color="auto" w:fill="FFFFFF"/>
          <w:lang w:val="zh-CN"/>
        </w:rPr>
      </w:pPr>
      <w:r>
        <w:rPr>
          <w:rFonts w:hint="eastAsia" w:ascii="仿宋" w:eastAsia="仿宋" w:cs="仿宋"/>
          <w:b/>
          <w:bCs/>
          <w:color w:val="000000"/>
          <w:kern w:val="0"/>
          <w:sz w:val="32"/>
          <w:szCs w:val="32"/>
          <w:shd w:val="clear" w:color="auto" w:fill="FFFFFF"/>
          <w:lang w:val="zh-CN"/>
        </w:rPr>
        <w:t>改进建议</w:t>
      </w:r>
    </w:p>
    <w:p w14:paraId="0C51CE14">
      <w:pPr>
        <w:spacing w:line="14" w:lineRule="auto"/>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下一步工作中，加强财务管理</w:t>
      </w:r>
      <w:r>
        <w:rPr>
          <w:rFonts w:ascii="仿宋_GB2312" w:eastAsia="仿宋_GB2312" w:cs="仿宋"/>
          <w:color w:val="000000"/>
          <w:kern w:val="0"/>
          <w:sz w:val="32"/>
          <w:szCs w:val="32"/>
          <w:lang w:val="zh-CN"/>
        </w:rPr>
        <w:t>。</w:t>
      </w:r>
    </w:p>
    <w:p w14:paraId="5BA05818">
      <w:pPr>
        <w:spacing w:line="578" w:lineRule="exact"/>
        <w:contextualSpacing/>
        <w:rPr>
          <w:rFonts w:eastAsia="黑体"/>
          <w:szCs w:val="32"/>
        </w:rPr>
      </w:pPr>
    </w:p>
    <w:p w14:paraId="56EBFA87">
      <w:pPr>
        <w:spacing w:line="578" w:lineRule="exact"/>
        <w:contextualSpacing/>
        <w:jc w:val="right"/>
        <w:rPr>
          <w:rFonts w:eastAsia="黑体"/>
          <w:szCs w:val="32"/>
        </w:rPr>
      </w:pPr>
      <w:r>
        <w:rPr>
          <w:color w:val="000000"/>
          <w:kern w:val="0"/>
          <w:szCs w:val="32"/>
          <w:shd w:val="clear" w:color="auto" w:fill="FFFFFF"/>
        </w:rPr>
        <w:br w:type="page"/>
      </w:r>
    </w:p>
    <w:p w14:paraId="31ED1FEA">
      <w:pPr>
        <w:spacing w:line="578" w:lineRule="exact"/>
        <w:jc w:val="left"/>
        <w:rPr>
          <w:rFonts w:eastAsia="黑体"/>
        </w:rPr>
      </w:pPr>
      <w:r>
        <w:rPr>
          <w:rFonts w:eastAsia="黑体"/>
        </w:rPr>
        <w:t>附表</w:t>
      </w:r>
    </w:p>
    <w:tbl>
      <w:tblPr>
        <w:tblStyle w:val="20"/>
        <w:tblW w:w="9560" w:type="dxa"/>
        <w:jc w:val="center"/>
        <w:tblLayout w:type="fixed"/>
        <w:tblCellMar>
          <w:top w:w="15" w:type="dxa"/>
          <w:left w:w="15" w:type="dxa"/>
          <w:bottom w:w="15" w:type="dxa"/>
          <w:right w:w="15" w:type="dxa"/>
        </w:tblCellMar>
      </w:tblPr>
      <w:tblGrid>
        <w:gridCol w:w="803"/>
        <w:gridCol w:w="816"/>
        <w:gridCol w:w="1167"/>
        <w:gridCol w:w="1226"/>
        <w:gridCol w:w="1052"/>
        <w:gridCol w:w="907"/>
        <w:gridCol w:w="991"/>
        <w:gridCol w:w="876"/>
        <w:gridCol w:w="1722"/>
      </w:tblGrid>
      <w:tr w14:paraId="492F1451">
        <w:tblPrEx>
          <w:tblCellMar>
            <w:top w:w="15" w:type="dxa"/>
            <w:left w:w="15" w:type="dxa"/>
            <w:bottom w:w="15" w:type="dxa"/>
            <w:right w:w="15" w:type="dxa"/>
          </w:tblCellMar>
        </w:tblPrEx>
        <w:trPr>
          <w:trHeight w:val="627" w:hRule="atLeast"/>
          <w:jc w:val="center"/>
        </w:trPr>
        <w:tc>
          <w:tcPr>
            <w:tcW w:w="9560" w:type="dxa"/>
            <w:gridSpan w:val="9"/>
            <w:vAlign w:val="center"/>
          </w:tcPr>
          <w:p w14:paraId="73C0B305">
            <w:pPr>
              <w:widowControl/>
              <w:spacing w:line="600" w:lineRule="exact"/>
              <w:jc w:val="center"/>
              <w:textAlignment w:val="center"/>
              <w:rPr>
                <w:rFonts w:eastAsia="黑体"/>
                <w:color w:val="000000"/>
                <w:sz w:val="30"/>
                <w:szCs w:val="30"/>
              </w:rPr>
            </w:pPr>
            <w:r>
              <w:rPr>
                <w:rFonts w:eastAsia="方正小标宋简体"/>
                <w:color w:val="000000"/>
                <w:kern w:val="0"/>
                <w:sz w:val="40"/>
                <w:szCs w:val="40"/>
              </w:rPr>
              <w:t>专项预算项目绩效目标完成情况自评表</w:t>
            </w:r>
          </w:p>
        </w:tc>
      </w:tr>
      <w:tr w14:paraId="0820109A">
        <w:tblPrEx>
          <w:tblCellMar>
            <w:top w:w="15" w:type="dxa"/>
            <w:left w:w="15" w:type="dxa"/>
            <w:bottom w:w="15" w:type="dxa"/>
            <w:right w:w="15" w:type="dxa"/>
          </w:tblCellMar>
        </w:tblPrEx>
        <w:trPr>
          <w:trHeight w:val="339" w:hRule="atLeast"/>
          <w:jc w:val="center"/>
        </w:trPr>
        <w:tc>
          <w:tcPr>
            <w:tcW w:w="4012" w:type="dxa"/>
            <w:gridSpan w:val="4"/>
            <w:tcBorders>
              <w:top w:val="single" w:color="000000" w:sz="4" w:space="0"/>
              <w:left w:val="single" w:color="000000" w:sz="4" w:space="0"/>
              <w:bottom w:val="single" w:color="000000" w:sz="4" w:space="0"/>
              <w:right w:val="single" w:color="000000" w:sz="4" w:space="0"/>
            </w:tcBorders>
            <w:vAlign w:val="center"/>
          </w:tcPr>
          <w:p w14:paraId="139A7AC6">
            <w:pPr>
              <w:widowControl/>
              <w:spacing w:line="300" w:lineRule="exact"/>
              <w:jc w:val="center"/>
              <w:textAlignment w:val="center"/>
              <w:rPr>
                <w:color w:val="000000"/>
                <w:sz w:val="18"/>
                <w:szCs w:val="18"/>
              </w:rPr>
            </w:pPr>
            <w:r>
              <w:rPr>
                <w:color w:val="000000"/>
                <w:kern w:val="0"/>
                <w:sz w:val="18"/>
                <w:szCs w:val="18"/>
              </w:rPr>
              <w:t>项目名称</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6D084238">
            <w:pPr>
              <w:spacing w:line="300" w:lineRule="exact"/>
              <w:rPr>
                <w:color w:val="000000"/>
                <w:sz w:val="18"/>
                <w:szCs w:val="18"/>
              </w:rPr>
            </w:pPr>
            <w:r>
              <w:rPr>
                <w:rFonts w:hint="eastAsia"/>
                <w:color w:val="000000"/>
                <w:sz w:val="18"/>
                <w:szCs w:val="18"/>
              </w:rPr>
              <w:t>51322323T000009212835-基层组织活动和公共服务运行经费</w:t>
            </w:r>
          </w:p>
        </w:tc>
      </w:tr>
      <w:tr w14:paraId="677CE7F1">
        <w:tblPrEx>
          <w:tblCellMar>
            <w:top w:w="15" w:type="dxa"/>
            <w:left w:w="15" w:type="dxa"/>
            <w:bottom w:w="15" w:type="dxa"/>
            <w:right w:w="15" w:type="dxa"/>
          </w:tblCellMar>
        </w:tblPrEx>
        <w:trPr>
          <w:trHeight w:val="496" w:hRule="atLeast"/>
          <w:jc w:val="center"/>
        </w:trPr>
        <w:tc>
          <w:tcPr>
            <w:tcW w:w="4012" w:type="dxa"/>
            <w:gridSpan w:val="4"/>
            <w:tcBorders>
              <w:top w:val="single" w:color="000000" w:sz="4" w:space="0"/>
              <w:left w:val="single" w:color="000000" w:sz="4" w:space="0"/>
              <w:bottom w:val="single" w:color="000000" w:sz="4" w:space="0"/>
              <w:right w:val="single" w:color="000000" w:sz="4" w:space="0"/>
            </w:tcBorders>
            <w:vAlign w:val="center"/>
          </w:tcPr>
          <w:p w14:paraId="2928539A">
            <w:pPr>
              <w:widowControl/>
              <w:spacing w:line="300" w:lineRule="exact"/>
              <w:jc w:val="center"/>
              <w:textAlignment w:val="center"/>
              <w:rPr>
                <w:color w:val="000000"/>
                <w:sz w:val="18"/>
                <w:szCs w:val="18"/>
              </w:rPr>
            </w:pPr>
            <w:r>
              <w:rPr>
                <w:color w:val="000000"/>
                <w:kern w:val="0"/>
                <w:sz w:val="18"/>
                <w:szCs w:val="18"/>
              </w:rPr>
              <w:t>预算单位</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2F0F2A33">
            <w:pPr>
              <w:spacing w:line="300" w:lineRule="exact"/>
              <w:rPr>
                <w:color w:val="000000"/>
                <w:sz w:val="18"/>
                <w:szCs w:val="18"/>
              </w:rPr>
            </w:pPr>
            <w:r>
              <w:rPr>
                <w:rFonts w:hint="eastAsia"/>
                <w:color w:val="000000"/>
                <w:sz w:val="18"/>
                <w:szCs w:val="18"/>
              </w:rPr>
              <w:t>茂县南新镇人民政府（行政）</w:t>
            </w:r>
          </w:p>
        </w:tc>
      </w:tr>
      <w:tr w14:paraId="495BE6FE">
        <w:tblPrEx>
          <w:tblCellMar>
            <w:top w:w="15" w:type="dxa"/>
            <w:left w:w="15" w:type="dxa"/>
            <w:bottom w:w="15" w:type="dxa"/>
            <w:right w:w="15" w:type="dxa"/>
          </w:tblCellMar>
        </w:tblPrEx>
        <w:trPr>
          <w:trHeight w:val="339" w:hRule="atLeast"/>
          <w:jc w:val="center"/>
        </w:trPr>
        <w:tc>
          <w:tcPr>
            <w:tcW w:w="4012" w:type="dxa"/>
            <w:gridSpan w:val="4"/>
            <w:tcBorders>
              <w:top w:val="single" w:color="000000" w:sz="4" w:space="0"/>
              <w:left w:val="single" w:color="000000" w:sz="4" w:space="0"/>
              <w:bottom w:val="single" w:color="000000" w:sz="4" w:space="0"/>
              <w:right w:val="single" w:color="000000" w:sz="4" w:space="0"/>
            </w:tcBorders>
            <w:vAlign w:val="center"/>
          </w:tcPr>
          <w:p w14:paraId="340020B1">
            <w:pPr>
              <w:widowControl/>
              <w:spacing w:line="300" w:lineRule="exact"/>
              <w:jc w:val="center"/>
              <w:textAlignment w:val="center"/>
              <w:rPr>
                <w:color w:val="000000"/>
                <w:sz w:val="18"/>
                <w:szCs w:val="18"/>
              </w:rPr>
            </w:pPr>
            <w:r>
              <w:rPr>
                <w:color w:val="000000"/>
                <w:kern w:val="0"/>
                <w:sz w:val="18"/>
                <w:szCs w:val="18"/>
              </w:rPr>
              <w:t>项目类型</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538ED277">
            <w:pPr>
              <w:spacing w:line="300" w:lineRule="exact"/>
              <w:jc w:val="left"/>
              <w:rPr>
                <w:color w:val="000000"/>
                <w:sz w:val="18"/>
                <w:szCs w:val="18"/>
              </w:rPr>
            </w:pPr>
          </w:p>
        </w:tc>
      </w:tr>
      <w:tr w14:paraId="12265DC8">
        <w:tblPrEx>
          <w:tblCellMar>
            <w:top w:w="15" w:type="dxa"/>
            <w:left w:w="15" w:type="dxa"/>
            <w:bottom w:w="15" w:type="dxa"/>
            <w:right w:w="15" w:type="dxa"/>
          </w:tblCellMar>
        </w:tblPrEx>
        <w:trPr>
          <w:trHeight w:val="637" w:hRule="atLeast"/>
          <w:jc w:val="center"/>
        </w:trPr>
        <w:tc>
          <w:tcPr>
            <w:tcW w:w="803" w:type="dxa"/>
            <w:vMerge w:val="restart"/>
            <w:tcBorders>
              <w:top w:val="single" w:color="000000" w:sz="4" w:space="0"/>
              <w:left w:val="single" w:color="000000" w:sz="4" w:space="0"/>
              <w:bottom w:val="single" w:color="000000" w:sz="4" w:space="0"/>
              <w:right w:val="single" w:color="000000" w:sz="4" w:space="0"/>
            </w:tcBorders>
            <w:vAlign w:val="center"/>
          </w:tcPr>
          <w:p w14:paraId="0E4942D3">
            <w:pPr>
              <w:widowControl/>
              <w:spacing w:line="300" w:lineRule="exact"/>
              <w:jc w:val="center"/>
              <w:textAlignment w:val="center"/>
              <w:rPr>
                <w:color w:val="000000"/>
                <w:kern w:val="0"/>
                <w:sz w:val="18"/>
                <w:szCs w:val="18"/>
              </w:rPr>
            </w:pPr>
            <w:r>
              <w:rPr>
                <w:color w:val="000000"/>
                <w:kern w:val="0"/>
                <w:sz w:val="18"/>
                <w:szCs w:val="18"/>
              </w:rPr>
              <w:t xml:space="preserve">项目 </w:t>
            </w:r>
          </w:p>
          <w:p w14:paraId="429FF493">
            <w:pPr>
              <w:widowControl/>
              <w:spacing w:line="300" w:lineRule="exact"/>
              <w:jc w:val="center"/>
              <w:textAlignment w:val="center"/>
              <w:rPr>
                <w:color w:val="000000"/>
                <w:sz w:val="18"/>
                <w:szCs w:val="18"/>
              </w:rPr>
            </w:pPr>
            <w:r>
              <w:rPr>
                <w:color w:val="000000"/>
                <w:kern w:val="0"/>
                <w:sz w:val="18"/>
                <w:szCs w:val="18"/>
              </w:rPr>
              <w:t>概况</w:t>
            </w: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46DEE008">
            <w:pPr>
              <w:widowControl/>
              <w:spacing w:line="300" w:lineRule="exact"/>
              <w:jc w:val="left"/>
              <w:textAlignment w:val="center"/>
              <w:rPr>
                <w:color w:val="000000"/>
                <w:kern w:val="0"/>
                <w:sz w:val="18"/>
                <w:szCs w:val="18"/>
              </w:rPr>
            </w:pPr>
            <w:r>
              <w:rPr>
                <w:color w:val="000000"/>
                <w:kern w:val="0"/>
                <w:sz w:val="18"/>
                <w:szCs w:val="18"/>
              </w:rPr>
              <w:t>中长期规划（名称、文号，仅指</w:t>
            </w:r>
          </w:p>
          <w:p w14:paraId="05CA5163">
            <w:pPr>
              <w:widowControl/>
              <w:spacing w:line="300" w:lineRule="exact"/>
              <w:jc w:val="left"/>
              <w:textAlignment w:val="center"/>
              <w:rPr>
                <w:color w:val="000000"/>
                <w:sz w:val="18"/>
                <w:szCs w:val="18"/>
              </w:rPr>
            </w:pPr>
            <w:r>
              <w:rPr>
                <w:color w:val="000000"/>
                <w:kern w:val="0"/>
                <w:sz w:val="18"/>
                <w:szCs w:val="18"/>
              </w:rPr>
              <w:t>常年项目）</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2D92F1C2">
            <w:pPr>
              <w:spacing w:line="300" w:lineRule="exact"/>
              <w:jc w:val="left"/>
              <w:rPr>
                <w:color w:val="000000"/>
                <w:sz w:val="18"/>
                <w:szCs w:val="18"/>
              </w:rPr>
            </w:pPr>
          </w:p>
        </w:tc>
      </w:tr>
      <w:tr w14:paraId="01647A0E">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686FC077">
            <w:pPr>
              <w:spacing w:line="300" w:lineRule="exact"/>
              <w:rPr>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5E769E8B">
            <w:pPr>
              <w:widowControl/>
              <w:spacing w:line="300" w:lineRule="exact"/>
              <w:jc w:val="left"/>
              <w:textAlignment w:val="center"/>
              <w:rPr>
                <w:color w:val="000000"/>
                <w:sz w:val="18"/>
                <w:szCs w:val="18"/>
              </w:rPr>
            </w:pPr>
            <w:r>
              <w:rPr>
                <w:color w:val="000000"/>
                <w:kern w:val="0"/>
                <w:sz w:val="18"/>
                <w:szCs w:val="18"/>
              </w:rPr>
              <w:t>资金管理办法（名称、文号）</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0BE86873">
            <w:pPr>
              <w:spacing w:line="300" w:lineRule="exact"/>
              <w:jc w:val="left"/>
              <w:rPr>
                <w:color w:val="000000"/>
                <w:sz w:val="18"/>
                <w:szCs w:val="18"/>
              </w:rPr>
            </w:pPr>
          </w:p>
        </w:tc>
      </w:tr>
      <w:tr w14:paraId="6D98E153">
        <w:tblPrEx>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458B8C0E">
            <w:pPr>
              <w:spacing w:line="300" w:lineRule="exact"/>
              <w:rPr>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1F99F9F2">
            <w:pPr>
              <w:widowControl/>
              <w:spacing w:line="300" w:lineRule="exact"/>
              <w:jc w:val="left"/>
              <w:textAlignment w:val="center"/>
              <w:rPr>
                <w:color w:val="000000"/>
                <w:sz w:val="18"/>
                <w:szCs w:val="18"/>
              </w:rPr>
            </w:pPr>
            <w:r>
              <w:rPr>
                <w:color w:val="000000"/>
                <w:kern w:val="0"/>
                <w:sz w:val="18"/>
                <w:szCs w:val="18"/>
              </w:rPr>
              <w:t>绩效分配方式</w:t>
            </w:r>
          </w:p>
        </w:tc>
        <w:tc>
          <w:tcPr>
            <w:tcW w:w="1052" w:type="dxa"/>
            <w:tcBorders>
              <w:top w:val="single" w:color="000000" w:sz="4" w:space="0"/>
              <w:left w:val="single" w:color="000000" w:sz="4" w:space="0"/>
              <w:bottom w:val="single" w:color="000000" w:sz="4" w:space="0"/>
              <w:right w:val="single" w:color="000000" w:sz="4" w:space="0"/>
            </w:tcBorders>
            <w:vAlign w:val="center"/>
          </w:tcPr>
          <w:p w14:paraId="133483E8">
            <w:pPr>
              <w:widowControl/>
              <w:spacing w:line="300" w:lineRule="exact"/>
              <w:jc w:val="left"/>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w:t>
            </w:r>
          </w:p>
        </w:tc>
        <w:tc>
          <w:tcPr>
            <w:tcW w:w="1898" w:type="dxa"/>
            <w:gridSpan w:val="2"/>
            <w:tcBorders>
              <w:top w:val="single" w:color="000000" w:sz="4" w:space="0"/>
              <w:left w:val="single" w:color="000000" w:sz="4" w:space="0"/>
              <w:bottom w:val="single" w:color="000000" w:sz="4" w:space="0"/>
              <w:right w:val="single" w:color="000000" w:sz="4" w:space="0"/>
            </w:tcBorders>
            <w:vAlign w:val="center"/>
          </w:tcPr>
          <w:p w14:paraId="0C6065FE">
            <w:pPr>
              <w:widowControl/>
              <w:spacing w:line="300" w:lineRule="exact"/>
              <w:jc w:val="center"/>
              <w:textAlignment w:val="center"/>
              <w:rPr>
                <w:rFonts w:eastAsia="Wingdings 2"/>
                <w:color w:val="000000"/>
                <w:sz w:val="18"/>
                <w:szCs w:val="18"/>
              </w:rPr>
            </w:pPr>
            <w:r>
              <w:rPr>
                <w:rFonts w:eastAsia="Wingdings 2"/>
                <w:color w:val="000000"/>
                <w:kern w:val="0"/>
                <w:sz w:val="18"/>
                <w:szCs w:val="18"/>
              </w:rPr>
              <w:t>£项目法</w:t>
            </w:r>
          </w:p>
        </w:tc>
        <w:tc>
          <w:tcPr>
            <w:tcW w:w="876" w:type="dxa"/>
            <w:tcBorders>
              <w:top w:val="single" w:color="000000" w:sz="4" w:space="0"/>
              <w:left w:val="single" w:color="000000" w:sz="4" w:space="0"/>
              <w:bottom w:val="single" w:color="000000" w:sz="4" w:space="0"/>
              <w:right w:val="single" w:color="000000" w:sz="4" w:space="0"/>
            </w:tcBorders>
            <w:vAlign w:val="center"/>
          </w:tcPr>
          <w:p w14:paraId="33267768">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据实据效</w:t>
            </w:r>
          </w:p>
        </w:tc>
        <w:tc>
          <w:tcPr>
            <w:tcW w:w="1722" w:type="dxa"/>
            <w:tcBorders>
              <w:top w:val="single" w:color="000000" w:sz="4" w:space="0"/>
              <w:left w:val="single" w:color="000000" w:sz="4" w:space="0"/>
              <w:bottom w:val="single" w:color="000000" w:sz="4" w:space="0"/>
              <w:right w:val="single" w:color="000000" w:sz="4" w:space="0"/>
            </w:tcBorders>
            <w:vAlign w:val="center"/>
          </w:tcPr>
          <w:p w14:paraId="53BEE925">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因素法与项目法相结合</w:t>
            </w:r>
          </w:p>
        </w:tc>
      </w:tr>
      <w:tr w14:paraId="1C4E0D90">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54AD0D56">
            <w:pPr>
              <w:spacing w:line="300" w:lineRule="exact"/>
              <w:rPr>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517CB273">
            <w:pPr>
              <w:widowControl/>
              <w:spacing w:line="300" w:lineRule="exact"/>
              <w:jc w:val="left"/>
              <w:textAlignment w:val="center"/>
              <w:rPr>
                <w:color w:val="000000"/>
                <w:sz w:val="18"/>
                <w:szCs w:val="18"/>
              </w:rPr>
            </w:pPr>
            <w:r>
              <w:rPr>
                <w:color w:val="000000"/>
                <w:kern w:val="0"/>
                <w:sz w:val="18"/>
                <w:szCs w:val="18"/>
              </w:rPr>
              <w:t>立项依据</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3950AE1A">
            <w:pPr>
              <w:spacing w:line="300" w:lineRule="exact"/>
              <w:jc w:val="left"/>
              <w:rPr>
                <w:color w:val="000000"/>
                <w:sz w:val="18"/>
                <w:szCs w:val="18"/>
              </w:rPr>
            </w:pPr>
          </w:p>
        </w:tc>
      </w:tr>
      <w:tr w14:paraId="171B935B">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0CE8F41F">
            <w:pPr>
              <w:spacing w:line="300" w:lineRule="exact"/>
              <w:rPr>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533A64A3">
            <w:pPr>
              <w:widowControl/>
              <w:spacing w:line="300" w:lineRule="exact"/>
              <w:jc w:val="left"/>
              <w:textAlignment w:val="center"/>
              <w:rPr>
                <w:color w:val="000000"/>
                <w:sz w:val="18"/>
                <w:szCs w:val="18"/>
              </w:rPr>
            </w:pPr>
            <w:r>
              <w:rPr>
                <w:color w:val="000000"/>
                <w:kern w:val="0"/>
                <w:sz w:val="18"/>
                <w:szCs w:val="18"/>
              </w:rPr>
              <w:t>使用范围</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18DF930F">
            <w:pPr>
              <w:spacing w:line="300" w:lineRule="exact"/>
              <w:jc w:val="left"/>
              <w:rPr>
                <w:color w:val="000000"/>
                <w:sz w:val="18"/>
                <w:szCs w:val="18"/>
              </w:rPr>
            </w:pPr>
          </w:p>
        </w:tc>
      </w:tr>
      <w:tr w14:paraId="07E49E77">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37A70D28">
            <w:pPr>
              <w:spacing w:line="300" w:lineRule="exact"/>
              <w:rPr>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3E378512">
            <w:pPr>
              <w:widowControl/>
              <w:spacing w:line="300" w:lineRule="exact"/>
              <w:jc w:val="left"/>
              <w:textAlignment w:val="center"/>
              <w:rPr>
                <w:color w:val="000000"/>
                <w:sz w:val="18"/>
                <w:szCs w:val="18"/>
              </w:rPr>
            </w:pPr>
            <w:r>
              <w:rPr>
                <w:color w:val="000000"/>
                <w:kern w:val="0"/>
                <w:sz w:val="18"/>
                <w:szCs w:val="18"/>
              </w:rPr>
              <w:t>申报（补助）条件</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50C36C99">
            <w:pPr>
              <w:spacing w:line="300" w:lineRule="exact"/>
              <w:jc w:val="left"/>
              <w:rPr>
                <w:color w:val="000000"/>
                <w:sz w:val="18"/>
                <w:szCs w:val="18"/>
              </w:rPr>
            </w:pPr>
          </w:p>
        </w:tc>
      </w:tr>
      <w:tr w14:paraId="6680A613">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6E4F2B8F">
            <w:pPr>
              <w:spacing w:line="300" w:lineRule="exact"/>
              <w:rPr>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cBorders>
            <w:vAlign w:val="center"/>
          </w:tcPr>
          <w:p w14:paraId="22571430">
            <w:pPr>
              <w:widowControl/>
              <w:spacing w:line="300" w:lineRule="exact"/>
              <w:jc w:val="left"/>
              <w:textAlignment w:val="center"/>
              <w:rPr>
                <w:color w:val="000000"/>
                <w:sz w:val="18"/>
                <w:szCs w:val="18"/>
              </w:rPr>
            </w:pPr>
            <w:r>
              <w:rPr>
                <w:color w:val="000000"/>
                <w:kern w:val="0"/>
                <w:sz w:val="18"/>
                <w:szCs w:val="18"/>
              </w:rPr>
              <w:t>项目起止年限</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56678E7F">
            <w:pPr>
              <w:spacing w:line="300" w:lineRule="exact"/>
              <w:rPr>
                <w:color w:val="000000"/>
                <w:sz w:val="18"/>
                <w:szCs w:val="18"/>
              </w:rPr>
            </w:pPr>
            <w:r>
              <w:rPr>
                <w:rFonts w:hint="eastAsia"/>
                <w:color w:val="000000"/>
                <w:sz w:val="18"/>
                <w:szCs w:val="18"/>
              </w:rPr>
              <w:t>205.1-2025.12</w:t>
            </w:r>
          </w:p>
        </w:tc>
      </w:tr>
      <w:tr w14:paraId="7165F7DE">
        <w:tblPrEx>
          <w:tblCellMar>
            <w:top w:w="15" w:type="dxa"/>
            <w:left w:w="15" w:type="dxa"/>
            <w:bottom w:w="15" w:type="dxa"/>
            <w:right w:w="15" w:type="dxa"/>
          </w:tblCellMar>
        </w:tblPrEx>
        <w:trPr>
          <w:trHeight w:val="339" w:hRule="atLeast"/>
          <w:jc w:val="center"/>
        </w:trPr>
        <w:tc>
          <w:tcPr>
            <w:tcW w:w="161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BA193FF">
            <w:pPr>
              <w:widowControl/>
              <w:spacing w:line="300" w:lineRule="exact"/>
              <w:jc w:val="center"/>
              <w:textAlignment w:val="center"/>
              <w:rPr>
                <w:color w:val="000000"/>
                <w:kern w:val="0"/>
                <w:sz w:val="18"/>
                <w:szCs w:val="18"/>
              </w:rPr>
            </w:pPr>
            <w:r>
              <w:rPr>
                <w:color w:val="000000"/>
                <w:kern w:val="0"/>
                <w:sz w:val="18"/>
                <w:szCs w:val="18"/>
              </w:rPr>
              <w:t>项目资金</w:t>
            </w:r>
          </w:p>
          <w:p w14:paraId="77F7D271">
            <w:pPr>
              <w:widowControl/>
              <w:spacing w:line="300" w:lineRule="exact"/>
              <w:jc w:val="center"/>
              <w:textAlignment w:val="center"/>
              <w:rPr>
                <w:color w:val="000000"/>
                <w:sz w:val="18"/>
                <w:szCs w:val="18"/>
              </w:rPr>
            </w:pPr>
            <w:r>
              <w:rPr>
                <w:color w:val="000000"/>
                <w:kern w:val="0"/>
                <w:sz w:val="18"/>
                <w:szCs w:val="18"/>
              </w:rPr>
              <w:t>（万元）</w:t>
            </w:r>
          </w:p>
        </w:tc>
        <w:tc>
          <w:tcPr>
            <w:tcW w:w="2393" w:type="dxa"/>
            <w:gridSpan w:val="2"/>
            <w:tcBorders>
              <w:top w:val="single" w:color="000000" w:sz="4" w:space="0"/>
              <w:left w:val="single" w:color="000000" w:sz="4" w:space="0"/>
              <w:bottom w:val="single" w:color="000000" w:sz="4" w:space="0"/>
              <w:right w:val="single" w:color="000000" w:sz="4" w:space="0"/>
            </w:tcBorders>
            <w:vAlign w:val="center"/>
          </w:tcPr>
          <w:p w14:paraId="4F19B12F">
            <w:pPr>
              <w:widowControl/>
              <w:spacing w:line="300" w:lineRule="exact"/>
              <w:jc w:val="left"/>
              <w:textAlignment w:val="center"/>
              <w:rPr>
                <w:color w:val="000000"/>
                <w:sz w:val="18"/>
                <w:szCs w:val="18"/>
              </w:rPr>
            </w:pPr>
            <w:r>
              <w:rPr>
                <w:color w:val="000000"/>
                <w:kern w:val="0"/>
                <w:sz w:val="18"/>
                <w:szCs w:val="18"/>
              </w:rPr>
              <w:t xml:space="preserve">  年度资金总额：</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20DF2336">
            <w:pPr>
              <w:tabs>
                <w:tab w:val="left" w:pos="1110"/>
                <w:tab w:val="right" w:pos="6028"/>
              </w:tabs>
              <w:spacing w:line="300" w:lineRule="exact"/>
              <w:jc w:val="center"/>
              <w:rPr>
                <w:color w:val="000000"/>
                <w:sz w:val="18"/>
                <w:szCs w:val="18"/>
              </w:rPr>
            </w:pPr>
            <w:r>
              <w:rPr>
                <w:rFonts w:hint="eastAsia"/>
                <w:color w:val="000000"/>
                <w:sz w:val="18"/>
                <w:szCs w:val="18"/>
              </w:rPr>
              <w:t xml:space="preserve">    120.</w:t>
            </w:r>
            <w:r>
              <w:rPr>
                <w:rFonts w:hint="eastAsia"/>
                <w:color w:val="000000"/>
                <w:sz w:val="18"/>
                <w:szCs w:val="18"/>
              </w:rPr>
              <w:tab/>
            </w:r>
          </w:p>
        </w:tc>
      </w:tr>
      <w:tr w14:paraId="3E95EFC7">
        <w:tblPrEx>
          <w:tblCellMar>
            <w:top w:w="15" w:type="dxa"/>
            <w:left w:w="15" w:type="dxa"/>
            <w:bottom w:w="15" w:type="dxa"/>
            <w:right w:w="15" w:type="dxa"/>
          </w:tblCellMar>
        </w:tblPrEx>
        <w:trPr>
          <w:trHeight w:val="339" w:hRule="atLeast"/>
          <w:jc w:val="center"/>
        </w:trPr>
        <w:tc>
          <w:tcPr>
            <w:tcW w:w="16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10E7F4">
            <w:pPr>
              <w:spacing w:line="300" w:lineRule="exact"/>
              <w:rPr>
                <w:color w:val="000000"/>
                <w:sz w:val="18"/>
                <w:szCs w:val="18"/>
              </w:rPr>
            </w:pPr>
          </w:p>
        </w:tc>
        <w:tc>
          <w:tcPr>
            <w:tcW w:w="2393" w:type="dxa"/>
            <w:gridSpan w:val="2"/>
            <w:tcBorders>
              <w:top w:val="single" w:color="000000" w:sz="4" w:space="0"/>
              <w:left w:val="single" w:color="000000" w:sz="4" w:space="0"/>
              <w:bottom w:val="single" w:color="000000" w:sz="4" w:space="0"/>
              <w:right w:val="single" w:color="000000" w:sz="4" w:space="0"/>
            </w:tcBorders>
            <w:vAlign w:val="center"/>
          </w:tcPr>
          <w:p w14:paraId="42A01D5D">
            <w:pPr>
              <w:widowControl/>
              <w:spacing w:line="300" w:lineRule="exact"/>
              <w:jc w:val="left"/>
              <w:textAlignment w:val="center"/>
              <w:rPr>
                <w:color w:val="000000"/>
                <w:sz w:val="18"/>
                <w:szCs w:val="18"/>
              </w:rPr>
            </w:pPr>
            <w:r>
              <w:rPr>
                <w:color w:val="000000"/>
                <w:kern w:val="0"/>
                <w:sz w:val="18"/>
                <w:szCs w:val="18"/>
              </w:rPr>
              <w:t xml:space="preserve">      其中：财政拨款</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5F5AFBDF">
            <w:pPr>
              <w:tabs>
                <w:tab w:val="left" w:pos="1305"/>
                <w:tab w:val="right" w:pos="6028"/>
              </w:tabs>
              <w:spacing w:line="300" w:lineRule="exact"/>
              <w:ind w:firstLine="2700" w:firstLineChars="1500"/>
              <w:rPr>
                <w:color w:val="000000"/>
                <w:sz w:val="18"/>
                <w:szCs w:val="18"/>
              </w:rPr>
            </w:pPr>
            <w:r>
              <w:rPr>
                <w:rFonts w:hint="eastAsia"/>
                <w:color w:val="000000"/>
                <w:sz w:val="18"/>
                <w:szCs w:val="18"/>
              </w:rPr>
              <w:t>120.</w:t>
            </w:r>
          </w:p>
        </w:tc>
      </w:tr>
      <w:tr w14:paraId="21764E7D">
        <w:tblPrEx>
          <w:tblCellMar>
            <w:top w:w="15" w:type="dxa"/>
            <w:left w:w="15" w:type="dxa"/>
            <w:bottom w:w="15" w:type="dxa"/>
            <w:right w:w="15" w:type="dxa"/>
          </w:tblCellMar>
        </w:tblPrEx>
        <w:trPr>
          <w:trHeight w:val="339" w:hRule="atLeast"/>
          <w:jc w:val="center"/>
        </w:trPr>
        <w:tc>
          <w:tcPr>
            <w:tcW w:w="16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0708B9">
            <w:pPr>
              <w:spacing w:line="300" w:lineRule="exact"/>
              <w:rPr>
                <w:color w:val="000000"/>
                <w:sz w:val="18"/>
                <w:szCs w:val="18"/>
              </w:rPr>
            </w:pPr>
          </w:p>
        </w:tc>
        <w:tc>
          <w:tcPr>
            <w:tcW w:w="2393" w:type="dxa"/>
            <w:gridSpan w:val="2"/>
            <w:tcBorders>
              <w:top w:val="single" w:color="000000" w:sz="4" w:space="0"/>
              <w:left w:val="single" w:color="000000" w:sz="4" w:space="0"/>
              <w:bottom w:val="single" w:color="000000" w:sz="4" w:space="0"/>
              <w:right w:val="single" w:color="000000" w:sz="4" w:space="0"/>
            </w:tcBorders>
            <w:vAlign w:val="center"/>
          </w:tcPr>
          <w:p w14:paraId="6B836BCE">
            <w:pPr>
              <w:widowControl/>
              <w:spacing w:line="300" w:lineRule="exact"/>
              <w:jc w:val="left"/>
              <w:textAlignment w:val="center"/>
              <w:rPr>
                <w:color w:val="000000"/>
                <w:sz w:val="18"/>
                <w:szCs w:val="18"/>
              </w:rPr>
            </w:pPr>
            <w:r>
              <w:rPr>
                <w:color w:val="000000"/>
                <w:kern w:val="0"/>
                <w:sz w:val="18"/>
                <w:szCs w:val="18"/>
              </w:rPr>
              <w:t xml:space="preserve">            其他资金</w:t>
            </w:r>
          </w:p>
        </w:tc>
        <w:tc>
          <w:tcPr>
            <w:tcW w:w="5548" w:type="dxa"/>
            <w:gridSpan w:val="5"/>
            <w:tcBorders>
              <w:top w:val="single" w:color="000000" w:sz="4" w:space="0"/>
              <w:left w:val="single" w:color="000000" w:sz="4" w:space="0"/>
              <w:bottom w:val="single" w:color="000000" w:sz="4" w:space="0"/>
              <w:right w:val="single" w:color="000000" w:sz="4" w:space="0"/>
            </w:tcBorders>
            <w:vAlign w:val="center"/>
          </w:tcPr>
          <w:p w14:paraId="1E2B8483">
            <w:pPr>
              <w:spacing w:line="300" w:lineRule="exact"/>
              <w:jc w:val="right"/>
              <w:rPr>
                <w:color w:val="000000"/>
                <w:sz w:val="18"/>
                <w:szCs w:val="18"/>
              </w:rPr>
            </w:pPr>
          </w:p>
        </w:tc>
      </w:tr>
      <w:tr w14:paraId="42AA7A44">
        <w:tblPrEx>
          <w:tblCellMar>
            <w:top w:w="15" w:type="dxa"/>
            <w:left w:w="15" w:type="dxa"/>
            <w:bottom w:w="15" w:type="dxa"/>
            <w:right w:w="15" w:type="dxa"/>
          </w:tblCellMar>
        </w:tblPrEx>
        <w:trPr>
          <w:trHeight w:val="339" w:hRule="atLeast"/>
          <w:jc w:val="center"/>
        </w:trPr>
        <w:tc>
          <w:tcPr>
            <w:tcW w:w="803" w:type="dxa"/>
            <w:vMerge w:val="restart"/>
            <w:tcBorders>
              <w:top w:val="single" w:color="000000" w:sz="4" w:space="0"/>
              <w:left w:val="single" w:color="000000" w:sz="4" w:space="0"/>
              <w:bottom w:val="single" w:color="000000" w:sz="4" w:space="0"/>
              <w:right w:val="single" w:color="000000" w:sz="4" w:space="0"/>
            </w:tcBorders>
            <w:vAlign w:val="center"/>
          </w:tcPr>
          <w:p w14:paraId="6F1527C9">
            <w:pPr>
              <w:widowControl/>
              <w:spacing w:line="300" w:lineRule="exact"/>
              <w:jc w:val="center"/>
              <w:textAlignment w:val="center"/>
              <w:rPr>
                <w:color w:val="000000"/>
                <w:kern w:val="0"/>
                <w:sz w:val="18"/>
                <w:szCs w:val="18"/>
              </w:rPr>
            </w:pPr>
            <w:r>
              <w:rPr>
                <w:color w:val="000000"/>
                <w:kern w:val="0"/>
                <w:sz w:val="18"/>
                <w:szCs w:val="18"/>
              </w:rPr>
              <w:t xml:space="preserve">总体 </w:t>
            </w:r>
          </w:p>
          <w:p w14:paraId="34489494">
            <w:pPr>
              <w:widowControl/>
              <w:spacing w:line="300" w:lineRule="exact"/>
              <w:jc w:val="center"/>
              <w:textAlignment w:val="center"/>
              <w:rPr>
                <w:color w:val="000000"/>
                <w:sz w:val="18"/>
                <w:szCs w:val="18"/>
              </w:rPr>
            </w:pPr>
            <w:r>
              <w:rPr>
                <w:color w:val="000000"/>
                <w:kern w:val="0"/>
                <w:sz w:val="18"/>
                <w:szCs w:val="18"/>
              </w:rPr>
              <w:t>目标</w:t>
            </w:r>
          </w:p>
        </w:tc>
        <w:tc>
          <w:tcPr>
            <w:tcW w:w="8757" w:type="dxa"/>
            <w:gridSpan w:val="8"/>
            <w:tcBorders>
              <w:top w:val="single" w:color="000000" w:sz="4" w:space="0"/>
              <w:left w:val="single" w:color="000000" w:sz="4" w:space="0"/>
              <w:bottom w:val="single" w:color="000000" w:sz="4" w:space="0"/>
              <w:right w:val="single" w:color="000000" w:sz="4" w:space="0"/>
            </w:tcBorders>
            <w:vAlign w:val="center"/>
          </w:tcPr>
          <w:p w14:paraId="7F42EDA3">
            <w:pPr>
              <w:widowControl/>
              <w:spacing w:line="300" w:lineRule="exact"/>
              <w:jc w:val="center"/>
              <w:textAlignment w:val="center"/>
              <w:rPr>
                <w:color w:val="000000"/>
                <w:sz w:val="18"/>
                <w:szCs w:val="18"/>
              </w:rPr>
            </w:pPr>
            <w:r>
              <w:rPr>
                <w:color w:val="000000"/>
                <w:kern w:val="0"/>
                <w:sz w:val="18"/>
                <w:szCs w:val="18"/>
              </w:rPr>
              <w:t>年度目标</w:t>
            </w:r>
          </w:p>
        </w:tc>
      </w:tr>
      <w:tr w14:paraId="147664A0">
        <w:tblPrEx>
          <w:tblCellMar>
            <w:top w:w="15" w:type="dxa"/>
            <w:left w:w="15" w:type="dxa"/>
            <w:bottom w:w="15" w:type="dxa"/>
            <w:right w:w="15" w:type="dxa"/>
          </w:tblCellMar>
        </w:tblPrEx>
        <w:trPr>
          <w:trHeight w:val="836" w:hRule="atLeast"/>
          <w:jc w:val="center"/>
        </w:trPr>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1491AFAB">
            <w:pPr>
              <w:spacing w:line="300" w:lineRule="exact"/>
              <w:rPr>
                <w:color w:val="000000"/>
                <w:sz w:val="18"/>
                <w:szCs w:val="18"/>
              </w:rPr>
            </w:pPr>
          </w:p>
        </w:tc>
        <w:tc>
          <w:tcPr>
            <w:tcW w:w="8757" w:type="dxa"/>
            <w:gridSpan w:val="8"/>
            <w:tcBorders>
              <w:top w:val="single" w:color="000000" w:sz="4" w:space="0"/>
              <w:left w:val="single" w:color="000000" w:sz="4" w:space="0"/>
              <w:bottom w:val="single" w:color="000000" w:sz="4" w:space="0"/>
              <w:right w:val="single" w:color="000000" w:sz="4" w:space="0"/>
            </w:tcBorders>
            <w:vAlign w:val="center"/>
          </w:tcPr>
          <w:p w14:paraId="67374A8D">
            <w:pPr>
              <w:spacing w:line="300" w:lineRule="exact"/>
              <w:rPr>
                <w:color w:val="000000"/>
                <w:sz w:val="18"/>
                <w:szCs w:val="18"/>
              </w:rPr>
            </w:pPr>
            <w:r>
              <w:rPr>
                <w:rFonts w:hint="eastAsia"/>
                <w:color w:val="000000"/>
                <w:sz w:val="18"/>
                <w:szCs w:val="18"/>
              </w:rPr>
              <w:t>严格执行相关政策，及时足额完成村级运行维护费资金支付；各村运行维护费,共计120万元预算.</w:t>
            </w:r>
          </w:p>
        </w:tc>
      </w:tr>
      <w:tr w14:paraId="14879269">
        <w:tblPrEx>
          <w:tblCellMar>
            <w:top w:w="15" w:type="dxa"/>
            <w:left w:w="15" w:type="dxa"/>
            <w:bottom w:w="15" w:type="dxa"/>
            <w:right w:w="15" w:type="dxa"/>
          </w:tblCellMar>
        </w:tblPrEx>
        <w:trPr>
          <w:trHeight w:val="339" w:hRule="atLeast"/>
          <w:jc w:val="center"/>
        </w:trPr>
        <w:tc>
          <w:tcPr>
            <w:tcW w:w="803" w:type="dxa"/>
            <w:vMerge w:val="restart"/>
            <w:tcBorders>
              <w:top w:val="single" w:color="000000" w:sz="4" w:space="0"/>
              <w:left w:val="single" w:color="000000" w:sz="4" w:space="0"/>
              <w:bottom w:val="single" w:color="000000" w:sz="4" w:space="0"/>
            </w:tcBorders>
            <w:vAlign w:val="center"/>
          </w:tcPr>
          <w:p w14:paraId="2092AADD">
            <w:pPr>
              <w:widowControl/>
              <w:spacing w:line="300" w:lineRule="exact"/>
              <w:jc w:val="center"/>
              <w:textAlignment w:val="center"/>
              <w:rPr>
                <w:color w:val="000000"/>
                <w:kern w:val="0"/>
                <w:sz w:val="18"/>
                <w:szCs w:val="18"/>
              </w:rPr>
            </w:pPr>
            <w:r>
              <w:rPr>
                <w:color w:val="000000"/>
                <w:kern w:val="0"/>
                <w:sz w:val="18"/>
                <w:szCs w:val="18"/>
              </w:rPr>
              <w:t>绩效</w:t>
            </w:r>
          </w:p>
          <w:p w14:paraId="713E8289">
            <w:pPr>
              <w:widowControl/>
              <w:spacing w:line="300" w:lineRule="exact"/>
              <w:jc w:val="center"/>
              <w:textAlignment w:val="center"/>
              <w:rPr>
                <w:color w:val="000000"/>
                <w:sz w:val="18"/>
                <w:szCs w:val="18"/>
              </w:rPr>
            </w:pPr>
            <w:r>
              <w:rPr>
                <w:color w:val="000000"/>
                <w:kern w:val="0"/>
                <w:sz w:val="18"/>
                <w:szCs w:val="18"/>
              </w:rPr>
              <w:t xml:space="preserve"> 指标</w:t>
            </w:r>
          </w:p>
        </w:tc>
        <w:tc>
          <w:tcPr>
            <w:tcW w:w="816" w:type="dxa"/>
            <w:tcBorders>
              <w:top w:val="single" w:color="000000" w:sz="4" w:space="0"/>
              <w:left w:val="single" w:color="000000" w:sz="4" w:space="0"/>
              <w:bottom w:val="single" w:color="000000" w:sz="4" w:space="0"/>
              <w:right w:val="single" w:color="000000" w:sz="4" w:space="0"/>
            </w:tcBorders>
            <w:vAlign w:val="center"/>
          </w:tcPr>
          <w:p w14:paraId="78AF94D2">
            <w:pPr>
              <w:widowControl/>
              <w:spacing w:line="300" w:lineRule="exact"/>
              <w:jc w:val="center"/>
              <w:textAlignment w:val="center"/>
              <w:rPr>
                <w:color w:val="000000"/>
                <w:sz w:val="18"/>
                <w:szCs w:val="18"/>
              </w:rPr>
            </w:pPr>
            <w:r>
              <w:rPr>
                <w:color w:val="000000"/>
                <w:kern w:val="0"/>
                <w:sz w:val="18"/>
                <w:szCs w:val="18"/>
              </w:rPr>
              <w:t>一级指标</w:t>
            </w:r>
          </w:p>
        </w:tc>
        <w:tc>
          <w:tcPr>
            <w:tcW w:w="1167" w:type="dxa"/>
            <w:tcBorders>
              <w:top w:val="single" w:color="000000" w:sz="4" w:space="0"/>
              <w:left w:val="single" w:color="000000" w:sz="4" w:space="0"/>
              <w:bottom w:val="single" w:color="000000" w:sz="4" w:space="0"/>
              <w:right w:val="single" w:color="000000" w:sz="4" w:space="0"/>
            </w:tcBorders>
            <w:vAlign w:val="center"/>
          </w:tcPr>
          <w:p w14:paraId="36492222">
            <w:pPr>
              <w:widowControl/>
              <w:spacing w:line="300" w:lineRule="exact"/>
              <w:jc w:val="center"/>
              <w:textAlignment w:val="center"/>
              <w:rPr>
                <w:color w:val="000000"/>
                <w:sz w:val="18"/>
                <w:szCs w:val="18"/>
              </w:rPr>
            </w:pPr>
            <w:r>
              <w:rPr>
                <w:color w:val="000000"/>
                <w:kern w:val="0"/>
                <w:sz w:val="18"/>
                <w:szCs w:val="18"/>
              </w:rPr>
              <w:t>二级指标</w:t>
            </w:r>
          </w:p>
        </w:tc>
        <w:tc>
          <w:tcPr>
            <w:tcW w:w="1226" w:type="dxa"/>
            <w:tcBorders>
              <w:top w:val="single" w:color="000000" w:sz="4" w:space="0"/>
              <w:left w:val="single" w:color="000000" w:sz="4" w:space="0"/>
              <w:bottom w:val="single" w:color="000000" w:sz="4" w:space="0"/>
              <w:right w:val="single" w:color="000000" w:sz="4" w:space="0"/>
            </w:tcBorders>
            <w:vAlign w:val="center"/>
          </w:tcPr>
          <w:p w14:paraId="682DB064">
            <w:pPr>
              <w:widowControl/>
              <w:spacing w:line="300" w:lineRule="exact"/>
              <w:jc w:val="center"/>
              <w:textAlignment w:val="center"/>
              <w:rPr>
                <w:color w:val="000000"/>
                <w:sz w:val="18"/>
                <w:szCs w:val="18"/>
              </w:rPr>
            </w:pPr>
            <w:r>
              <w:rPr>
                <w:color w:val="000000"/>
                <w:kern w:val="0"/>
                <w:sz w:val="18"/>
                <w:szCs w:val="18"/>
              </w:rPr>
              <w:t>三级指标</w:t>
            </w:r>
          </w:p>
        </w:tc>
        <w:tc>
          <w:tcPr>
            <w:tcW w:w="1052" w:type="dxa"/>
            <w:tcBorders>
              <w:top w:val="single" w:color="000000" w:sz="4" w:space="0"/>
              <w:left w:val="single" w:color="000000" w:sz="4" w:space="0"/>
              <w:bottom w:val="single" w:color="000000" w:sz="4" w:space="0"/>
              <w:right w:val="single" w:color="000000" w:sz="4" w:space="0"/>
            </w:tcBorders>
            <w:vAlign w:val="center"/>
          </w:tcPr>
          <w:p w14:paraId="6B4DD794">
            <w:pPr>
              <w:widowControl/>
              <w:spacing w:line="300" w:lineRule="exact"/>
              <w:jc w:val="center"/>
              <w:textAlignment w:val="center"/>
              <w:rPr>
                <w:color w:val="000000"/>
                <w:sz w:val="18"/>
                <w:szCs w:val="18"/>
              </w:rPr>
            </w:pPr>
            <w:r>
              <w:rPr>
                <w:color w:val="000000"/>
                <w:kern w:val="0"/>
                <w:sz w:val="18"/>
                <w:szCs w:val="18"/>
              </w:rPr>
              <w:t>指标性质</w:t>
            </w:r>
          </w:p>
        </w:tc>
        <w:tc>
          <w:tcPr>
            <w:tcW w:w="907" w:type="dxa"/>
            <w:tcBorders>
              <w:top w:val="single" w:color="000000" w:sz="4" w:space="0"/>
              <w:left w:val="single" w:color="000000" w:sz="4" w:space="0"/>
              <w:bottom w:val="single" w:color="000000" w:sz="4" w:space="0"/>
              <w:right w:val="single" w:color="000000" w:sz="4" w:space="0"/>
            </w:tcBorders>
            <w:vAlign w:val="center"/>
          </w:tcPr>
          <w:p w14:paraId="59C4461A">
            <w:pPr>
              <w:widowControl/>
              <w:spacing w:line="300" w:lineRule="exact"/>
              <w:jc w:val="center"/>
              <w:textAlignment w:val="center"/>
              <w:rPr>
                <w:color w:val="000000"/>
                <w:sz w:val="18"/>
                <w:szCs w:val="18"/>
              </w:rPr>
            </w:pPr>
            <w:r>
              <w:rPr>
                <w:color w:val="000000"/>
                <w:kern w:val="0"/>
                <w:sz w:val="18"/>
                <w:szCs w:val="18"/>
              </w:rPr>
              <w:t>指标值</w:t>
            </w:r>
          </w:p>
        </w:tc>
        <w:tc>
          <w:tcPr>
            <w:tcW w:w="991" w:type="dxa"/>
            <w:tcBorders>
              <w:top w:val="single" w:color="000000" w:sz="4" w:space="0"/>
              <w:left w:val="single" w:color="000000" w:sz="4" w:space="0"/>
              <w:bottom w:val="single" w:color="000000" w:sz="4" w:space="0"/>
              <w:right w:val="single" w:color="000000" w:sz="4" w:space="0"/>
            </w:tcBorders>
            <w:vAlign w:val="center"/>
          </w:tcPr>
          <w:p w14:paraId="13B01E5A">
            <w:pPr>
              <w:widowControl/>
              <w:spacing w:line="300" w:lineRule="exact"/>
              <w:jc w:val="center"/>
              <w:textAlignment w:val="center"/>
              <w:rPr>
                <w:color w:val="000000"/>
                <w:sz w:val="18"/>
                <w:szCs w:val="18"/>
              </w:rPr>
            </w:pPr>
            <w:r>
              <w:rPr>
                <w:color w:val="000000"/>
                <w:kern w:val="0"/>
                <w:sz w:val="18"/>
                <w:szCs w:val="18"/>
              </w:rPr>
              <w:t>度量单位</w:t>
            </w:r>
          </w:p>
        </w:tc>
        <w:tc>
          <w:tcPr>
            <w:tcW w:w="876" w:type="dxa"/>
            <w:tcBorders>
              <w:top w:val="single" w:color="000000" w:sz="4" w:space="0"/>
              <w:left w:val="single" w:color="000000" w:sz="4" w:space="0"/>
              <w:bottom w:val="single" w:color="000000" w:sz="4" w:space="0"/>
              <w:right w:val="single" w:color="000000" w:sz="4" w:space="0"/>
            </w:tcBorders>
            <w:vAlign w:val="center"/>
          </w:tcPr>
          <w:p w14:paraId="7EB1B6B8">
            <w:pPr>
              <w:widowControl/>
              <w:spacing w:line="300" w:lineRule="exact"/>
              <w:jc w:val="center"/>
              <w:textAlignment w:val="center"/>
              <w:rPr>
                <w:color w:val="000000"/>
                <w:sz w:val="18"/>
                <w:szCs w:val="18"/>
              </w:rPr>
            </w:pPr>
            <w:r>
              <w:rPr>
                <w:color w:val="000000"/>
                <w:kern w:val="0"/>
                <w:sz w:val="18"/>
                <w:szCs w:val="18"/>
              </w:rPr>
              <w:t>权重</w:t>
            </w:r>
          </w:p>
        </w:tc>
        <w:tc>
          <w:tcPr>
            <w:tcW w:w="1722" w:type="dxa"/>
            <w:tcBorders>
              <w:top w:val="single" w:color="000000" w:sz="4" w:space="0"/>
              <w:left w:val="single" w:color="000000" w:sz="4" w:space="0"/>
              <w:bottom w:val="single" w:color="000000" w:sz="4" w:space="0"/>
              <w:right w:val="single" w:color="000000" w:sz="4" w:space="0"/>
            </w:tcBorders>
            <w:vAlign w:val="center"/>
          </w:tcPr>
          <w:p w14:paraId="12C07FBF">
            <w:pPr>
              <w:widowControl/>
              <w:spacing w:line="300" w:lineRule="exact"/>
              <w:jc w:val="center"/>
              <w:textAlignment w:val="center"/>
              <w:rPr>
                <w:color w:val="000000"/>
                <w:sz w:val="18"/>
                <w:szCs w:val="18"/>
              </w:rPr>
            </w:pPr>
            <w:r>
              <w:rPr>
                <w:color w:val="000000"/>
                <w:kern w:val="0"/>
                <w:sz w:val="18"/>
                <w:szCs w:val="18"/>
              </w:rPr>
              <w:t>实际完成指标值</w:t>
            </w:r>
          </w:p>
        </w:tc>
      </w:tr>
      <w:tr w14:paraId="0508929E">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tcBorders>
            <w:vAlign w:val="center"/>
          </w:tcPr>
          <w:p w14:paraId="2C5CBD12">
            <w:pPr>
              <w:spacing w:line="300" w:lineRule="exact"/>
              <w:jc w:val="center"/>
              <w:rPr>
                <w:color w:val="000000"/>
                <w:sz w:val="18"/>
                <w:szCs w:val="18"/>
              </w:rPr>
            </w:pP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14:paraId="7E26BEAD">
            <w:pPr>
              <w:widowControl/>
              <w:spacing w:line="300" w:lineRule="exact"/>
              <w:jc w:val="center"/>
              <w:textAlignment w:val="center"/>
              <w:rPr>
                <w:color w:val="000000"/>
                <w:sz w:val="18"/>
                <w:szCs w:val="18"/>
              </w:rPr>
            </w:pPr>
            <w:r>
              <w:rPr>
                <w:color w:val="000000"/>
                <w:kern w:val="0"/>
                <w:sz w:val="18"/>
                <w:szCs w:val="18"/>
              </w:rPr>
              <w:t>产出指标</w:t>
            </w:r>
          </w:p>
        </w:tc>
        <w:tc>
          <w:tcPr>
            <w:tcW w:w="1167" w:type="dxa"/>
            <w:tcBorders>
              <w:top w:val="single" w:color="000000" w:sz="4" w:space="0"/>
              <w:left w:val="single" w:color="000000" w:sz="4" w:space="0"/>
              <w:bottom w:val="single" w:color="000000" w:sz="4" w:space="0"/>
              <w:right w:val="single" w:color="000000" w:sz="4" w:space="0"/>
            </w:tcBorders>
            <w:vAlign w:val="center"/>
          </w:tcPr>
          <w:p w14:paraId="4D6F1229">
            <w:pPr>
              <w:widowControl/>
              <w:spacing w:line="300" w:lineRule="exact"/>
              <w:jc w:val="center"/>
              <w:textAlignment w:val="center"/>
              <w:rPr>
                <w:color w:val="000000"/>
                <w:sz w:val="18"/>
                <w:szCs w:val="18"/>
              </w:rPr>
            </w:pPr>
            <w:r>
              <w:rPr>
                <w:color w:val="000000"/>
                <w:kern w:val="0"/>
                <w:sz w:val="18"/>
                <w:szCs w:val="18"/>
              </w:rPr>
              <w:t>数量指标</w:t>
            </w:r>
          </w:p>
        </w:tc>
        <w:tc>
          <w:tcPr>
            <w:tcW w:w="1226" w:type="dxa"/>
            <w:tcBorders>
              <w:top w:val="single" w:color="000000" w:sz="4" w:space="0"/>
              <w:left w:val="single" w:color="000000" w:sz="4" w:space="0"/>
              <w:bottom w:val="single" w:color="000000" w:sz="4" w:space="0"/>
              <w:right w:val="single" w:color="000000" w:sz="4" w:space="0"/>
            </w:tcBorders>
            <w:vAlign w:val="center"/>
          </w:tcPr>
          <w:p w14:paraId="1CFCB352">
            <w:pPr>
              <w:spacing w:line="300" w:lineRule="exact"/>
              <w:rPr>
                <w:color w:val="000000"/>
                <w:sz w:val="18"/>
                <w:szCs w:val="18"/>
              </w:rPr>
            </w:pPr>
            <w:r>
              <w:rPr>
                <w:rFonts w:hint="eastAsia"/>
                <w:color w:val="000000"/>
                <w:sz w:val="18"/>
                <w:szCs w:val="18"/>
              </w:rPr>
              <w:t>涉及村个数</w:t>
            </w:r>
          </w:p>
        </w:tc>
        <w:tc>
          <w:tcPr>
            <w:tcW w:w="1052" w:type="dxa"/>
            <w:tcBorders>
              <w:top w:val="single" w:color="000000" w:sz="4" w:space="0"/>
              <w:left w:val="single" w:color="000000" w:sz="4" w:space="0"/>
              <w:bottom w:val="single" w:color="000000" w:sz="4" w:space="0"/>
              <w:right w:val="single" w:color="000000" w:sz="4" w:space="0"/>
            </w:tcBorders>
            <w:vAlign w:val="center"/>
          </w:tcPr>
          <w:p w14:paraId="68C0C76C">
            <w:pPr>
              <w:spacing w:line="300" w:lineRule="exact"/>
              <w:jc w:val="center"/>
              <w:rPr>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cBorders>
            <w:vAlign w:val="center"/>
          </w:tcPr>
          <w:p w14:paraId="3F98322F">
            <w:pPr>
              <w:spacing w:line="300" w:lineRule="exact"/>
              <w:jc w:val="center"/>
              <w:rPr>
                <w:color w:val="000000"/>
                <w:sz w:val="18"/>
                <w:szCs w:val="18"/>
              </w:rPr>
            </w:pPr>
            <w:r>
              <w:rPr>
                <w:rFonts w:hint="eastAsia"/>
                <w:color w:val="000000"/>
                <w:sz w:val="18"/>
                <w:szCs w:val="18"/>
              </w:rPr>
              <w:t>8</w:t>
            </w:r>
          </w:p>
        </w:tc>
        <w:tc>
          <w:tcPr>
            <w:tcW w:w="991" w:type="dxa"/>
            <w:tcBorders>
              <w:top w:val="single" w:color="000000" w:sz="4" w:space="0"/>
              <w:left w:val="single" w:color="000000" w:sz="4" w:space="0"/>
              <w:bottom w:val="single" w:color="000000" w:sz="4" w:space="0"/>
              <w:right w:val="single" w:color="000000" w:sz="4" w:space="0"/>
            </w:tcBorders>
            <w:vAlign w:val="center"/>
          </w:tcPr>
          <w:p w14:paraId="457E4871">
            <w:pPr>
              <w:spacing w:line="300" w:lineRule="exact"/>
              <w:jc w:val="center"/>
              <w:rPr>
                <w:color w:val="000000"/>
                <w:sz w:val="18"/>
                <w:szCs w:val="18"/>
              </w:rPr>
            </w:pPr>
            <w:r>
              <w:rPr>
                <w:rFonts w:hint="eastAsia"/>
                <w:color w:val="000000"/>
                <w:sz w:val="18"/>
                <w:szCs w:val="18"/>
              </w:rPr>
              <w:t>个</w:t>
            </w:r>
          </w:p>
        </w:tc>
        <w:tc>
          <w:tcPr>
            <w:tcW w:w="876" w:type="dxa"/>
            <w:tcBorders>
              <w:top w:val="single" w:color="000000" w:sz="4" w:space="0"/>
              <w:left w:val="single" w:color="000000" w:sz="4" w:space="0"/>
              <w:bottom w:val="single" w:color="000000" w:sz="4" w:space="0"/>
              <w:right w:val="single" w:color="000000" w:sz="4" w:space="0"/>
            </w:tcBorders>
            <w:vAlign w:val="center"/>
          </w:tcPr>
          <w:p w14:paraId="6542DA5E">
            <w:pPr>
              <w:spacing w:line="300" w:lineRule="exact"/>
              <w:jc w:val="center"/>
              <w:rPr>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cBorders>
            <w:vAlign w:val="center"/>
          </w:tcPr>
          <w:p w14:paraId="1E4895D1">
            <w:pPr>
              <w:spacing w:line="300" w:lineRule="exact"/>
              <w:jc w:val="center"/>
              <w:rPr>
                <w:color w:val="000000"/>
                <w:sz w:val="18"/>
                <w:szCs w:val="18"/>
              </w:rPr>
            </w:pPr>
            <w:r>
              <w:rPr>
                <w:rFonts w:hint="eastAsia"/>
                <w:color w:val="000000"/>
                <w:sz w:val="18"/>
                <w:szCs w:val="18"/>
              </w:rPr>
              <w:t>8</w:t>
            </w:r>
          </w:p>
        </w:tc>
      </w:tr>
      <w:tr w14:paraId="7BED477B">
        <w:tblPrEx>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tcBorders>
            <w:vAlign w:val="center"/>
          </w:tcPr>
          <w:p w14:paraId="4933D64F">
            <w:pPr>
              <w:spacing w:line="300" w:lineRule="exact"/>
              <w:jc w:val="center"/>
              <w:rPr>
                <w:color w:val="000000"/>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43B24AA1">
            <w:pPr>
              <w:spacing w:line="300" w:lineRule="exact"/>
              <w:jc w:val="center"/>
              <w:rPr>
                <w:color w:val="000000"/>
                <w:sz w:val="18"/>
                <w:szCs w:val="18"/>
              </w:rPr>
            </w:pPr>
          </w:p>
        </w:tc>
        <w:tc>
          <w:tcPr>
            <w:tcW w:w="1167" w:type="dxa"/>
            <w:vMerge w:val="restart"/>
            <w:tcBorders>
              <w:top w:val="single" w:color="000000" w:sz="4" w:space="0"/>
              <w:left w:val="single" w:color="000000" w:sz="4" w:space="0"/>
              <w:bottom w:val="single" w:color="000000" w:sz="4" w:space="0"/>
              <w:right w:val="single" w:color="000000" w:sz="4" w:space="0"/>
            </w:tcBorders>
            <w:vAlign w:val="center"/>
          </w:tcPr>
          <w:p w14:paraId="13F8D9BC">
            <w:pPr>
              <w:widowControl/>
              <w:spacing w:line="300" w:lineRule="exact"/>
              <w:jc w:val="center"/>
              <w:textAlignment w:val="center"/>
              <w:rPr>
                <w:color w:val="000000"/>
                <w:sz w:val="18"/>
                <w:szCs w:val="18"/>
              </w:rPr>
            </w:pPr>
            <w:r>
              <w:rPr>
                <w:color w:val="000000"/>
                <w:kern w:val="0"/>
                <w:sz w:val="18"/>
                <w:szCs w:val="18"/>
              </w:rPr>
              <w:t>质量指标</w:t>
            </w:r>
          </w:p>
        </w:tc>
        <w:tc>
          <w:tcPr>
            <w:tcW w:w="1226" w:type="dxa"/>
            <w:tcBorders>
              <w:top w:val="single" w:color="000000" w:sz="4" w:space="0"/>
              <w:left w:val="single" w:color="000000" w:sz="4" w:space="0"/>
              <w:bottom w:val="single" w:color="000000" w:sz="4" w:space="0"/>
              <w:right w:val="single" w:color="000000" w:sz="4" w:space="0"/>
            </w:tcBorders>
            <w:vAlign w:val="center"/>
          </w:tcPr>
          <w:p w14:paraId="6A25C0BC">
            <w:pPr>
              <w:spacing w:line="300" w:lineRule="exact"/>
              <w:rPr>
                <w:color w:val="000000"/>
                <w:sz w:val="18"/>
                <w:szCs w:val="18"/>
              </w:rPr>
            </w:pPr>
            <w:r>
              <w:rPr>
                <w:rFonts w:hint="eastAsia"/>
                <w:color w:val="000000"/>
                <w:sz w:val="18"/>
                <w:szCs w:val="18"/>
              </w:rPr>
              <w:t>项目资金使用合格率</w:t>
            </w:r>
          </w:p>
        </w:tc>
        <w:tc>
          <w:tcPr>
            <w:tcW w:w="1052" w:type="dxa"/>
            <w:tcBorders>
              <w:top w:val="single" w:color="000000" w:sz="4" w:space="0"/>
              <w:left w:val="single" w:color="000000" w:sz="4" w:space="0"/>
              <w:bottom w:val="single" w:color="000000" w:sz="4" w:space="0"/>
              <w:right w:val="single" w:color="000000" w:sz="4" w:space="0"/>
            </w:tcBorders>
            <w:vAlign w:val="center"/>
          </w:tcPr>
          <w:p w14:paraId="0C901879">
            <w:pPr>
              <w:spacing w:line="300" w:lineRule="exact"/>
              <w:jc w:val="center"/>
              <w:rPr>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cBorders>
            <w:vAlign w:val="center"/>
          </w:tcPr>
          <w:p w14:paraId="131D088E">
            <w:pPr>
              <w:spacing w:line="300" w:lineRule="exact"/>
              <w:jc w:val="center"/>
              <w:rPr>
                <w:color w:val="000000"/>
                <w:sz w:val="18"/>
                <w:szCs w:val="18"/>
              </w:rPr>
            </w:pPr>
            <w:r>
              <w:rPr>
                <w:rFonts w:hint="eastAsia"/>
                <w:color w:val="000000"/>
                <w:sz w:val="18"/>
                <w:szCs w:val="18"/>
              </w:rPr>
              <w:t>100</w:t>
            </w:r>
          </w:p>
        </w:tc>
        <w:tc>
          <w:tcPr>
            <w:tcW w:w="991" w:type="dxa"/>
            <w:tcBorders>
              <w:top w:val="single" w:color="000000" w:sz="4" w:space="0"/>
              <w:left w:val="single" w:color="000000" w:sz="4" w:space="0"/>
              <w:bottom w:val="single" w:color="000000" w:sz="4" w:space="0"/>
              <w:right w:val="single" w:color="000000" w:sz="4" w:space="0"/>
            </w:tcBorders>
            <w:vAlign w:val="center"/>
          </w:tcPr>
          <w:p w14:paraId="4F9A14BD">
            <w:pPr>
              <w:spacing w:line="300" w:lineRule="exact"/>
              <w:jc w:val="center"/>
              <w:rPr>
                <w:color w:val="000000"/>
                <w:sz w:val="18"/>
                <w:szCs w:val="18"/>
              </w:rPr>
            </w:pPr>
            <w:r>
              <w:rPr>
                <w:rFonts w:hint="eastAsia"/>
                <w:color w:val="000000"/>
                <w:sz w:val="18"/>
                <w:szCs w:val="18"/>
              </w:rPr>
              <w:t>%</w:t>
            </w:r>
          </w:p>
        </w:tc>
        <w:tc>
          <w:tcPr>
            <w:tcW w:w="876" w:type="dxa"/>
            <w:tcBorders>
              <w:top w:val="single" w:color="000000" w:sz="4" w:space="0"/>
              <w:left w:val="single" w:color="000000" w:sz="4" w:space="0"/>
              <w:bottom w:val="single" w:color="000000" w:sz="4" w:space="0"/>
              <w:right w:val="single" w:color="000000" w:sz="4" w:space="0"/>
            </w:tcBorders>
            <w:vAlign w:val="center"/>
          </w:tcPr>
          <w:p w14:paraId="233322DD">
            <w:pPr>
              <w:spacing w:line="300" w:lineRule="exact"/>
              <w:jc w:val="center"/>
              <w:rPr>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cBorders>
            <w:vAlign w:val="center"/>
          </w:tcPr>
          <w:p w14:paraId="2EF6F217">
            <w:pPr>
              <w:spacing w:line="300" w:lineRule="exact"/>
              <w:jc w:val="center"/>
              <w:rPr>
                <w:color w:val="000000"/>
                <w:sz w:val="18"/>
                <w:szCs w:val="18"/>
              </w:rPr>
            </w:pPr>
            <w:r>
              <w:rPr>
                <w:rFonts w:hint="eastAsia"/>
                <w:color w:val="000000"/>
                <w:sz w:val="18"/>
                <w:szCs w:val="18"/>
              </w:rPr>
              <w:t>100</w:t>
            </w:r>
          </w:p>
        </w:tc>
      </w:tr>
      <w:tr w14:paraId="6F8383DF">
        <w:tblPrEx>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tcBorders>
            <w:vAlign w:val="center"/>
          </w:tcPr>
          <w:p w14:paraId="7D7A8371">
            <w:pPr>
              <w:spacing w:line="300" w:lineRule="exact"/>
              <w:jc w:val="center"/>
              <w:rPr>
                <w:color w:val="000000"/>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0BB95C6C">
            <w:pPr>
              <w:spacing w:line="300" w:lineRule="exact"/>
              <w:jc w:val="center"/>
              <w:rPr>
                <w:color w:val="000000"/>
                <w:sz w:val="18"/>
                <w:szCs w:val="18"/>
              </w:rPr>
            </w:pPr>
          </w:p>
        </w:tc>
        <w:tc>
          <w:tcPr>
            <w:tcW w:w="1167" w:type="dxa"/>
            <w:vMerge w:val="continue"/>
            <w:tcBorders>
              <w:top w:val="single" w:color="000000" w:sz="4" w:space="0"/>
              <w:left w:val="single" w:color="000000" w:sz="4" w:space="0"/>
              <w:bottom w:val="single" w:color="000000" w:sz="4" w:space="0"/>
              <w:right w:val="single" w:color="000000" w:sz="4" w:space="0"/>
            </w:tcBorders>
            <w:vAlign w:val="center"/>
          </w:tcPr>
          <w:p w14:paraId="0FB458DB">
            <w:pPr>
              <w:spacing w:line="300" w:lineRule="exact"/>
              <w:jc w:val="center"/>
              <w:rPr>
                <w:color w:val="000000"/>
                <w:sz w:val="18"/>
                <w:szCs w:val="18"/>
              </w:rPr>
            </w:pPr>
          </w:p>
        </w:tc>
        <w:tc>
          <w:tcPr>
            <w:tcW w:w="1226" w:type="dxa"/>
            <w:tcBorders>
              <w:top w:val="single" w:color="000000" w:sz="4" w:space="0"/>
              <w:left w:val="single" w:color="000000" w:sz="4" w:space="0"/>
              <w:bottom w:val="single" w:color="000000" w:sz="4" w:space="0"/>
              <w:right w:val="single" w:color="000000" w:sz="4" w:space="0"/>
            </w:tcBorders>
            <w:vAlign w:val="center"/>
          </w:tcPr>
          <w:p w14:paraId="59F8E2A7">
            <w:pPr>
              <w:spacing w:line="300" w:lineRule="exact"/>
              <w:rPr>
                <w:color w:val="000000"/>
                <w:sz w:val="18"/>
                <w:szCs w:val="18"/>
              </w:rPr>
            </w:pPr>
            <w:r>
              <w:rPr>
                <w:rFonts w:hint="eastAsia"/>
                <w:color w:val="000000"/>
                <w:sz w:val="18"/>
                <w:szCs w:val="18"/>
              </w:rPr>
              <w:t>项目竣工验收合格率</w:t>
            </w:r>
          </w:p>
        </w:tc>
        <w:tc>
          <w:tcPr>
            <w:tcW w:w="1052" w:type="dxa"/>
            <w:tcBorders>
              <w:top w:val="single" w:color="000000" w:sz="4" w:space="0"/>
              <w:left w:val="single" w:color="000000" w:sz="4" w:space="0"/>
              <w:bottom w:val="single" w:color="000000" w:sz="4" w:space="0"/>
              <w:right w:val="single" w:color="000000" w:sz="4" w:space="0"/>
            </w:tcBorders>
            <w:vAlign w:val="center"/>
          </w:tcPr>
          <w:p w14:paraId="79251D93">
            <w:pPr>
              <w:spacing w:line="300" w:lineRule="exact"/>
              <w:jc w:val="center"/>
              <w:rPr>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cBorders>
            <w:vAlign w:val="center"/>
          </w:tcPr>
          <w:p w14:paraId="39B31B52">
            <w:pPr>
              <w:spacing w:line="300" w:lineRule="exact"/>
              <w:jc w:val="center"/>
              <w:rPr>
                <w:color w:val="000000"/>
                <w:sz w:val="18"/>
                <w:szCs w:val="18"/>
              </w:rPr>
            </w:pPr>
            <w:r>
              <w:rPr>
                <w:rFonts w:hint="eastAsia"/>
                <w:color w:val="000000"/>
                <w:sz w:val="18"/>
                <w:szCs w:val="18"/>
              </w:rPr>
              <w:t>100</w:t>
            </w:r>
          </w:p>
        </w:tc>
        <w:tc>
          <w:tcPr>
            <w:tcW w:w="991" w:type="dxa"/>
            <w:tcBorders>
              <w:top w:val="single" w:color="000000" w:sz="4" w:space="0"/>
              <w:left w:val="single" w:color="000000" w:sz="4" w:space="0"/>
              <w:bottom w:val="single" w:color="000000" w:sz="4" w:space="0"/>
              <w:right w:val="single" w:color="000000" w:sz="4" w:space="0"/>
            </w:tcBorders>
            <w:vAlign w:val="center"/>
          </w:tcPr>
          <w:p w14:paraId="617DBA9C">
            <w:pPr>
              <w:spacing w:line="300" w:lineRule="exact"/>
              <w:jc w:val="center"/>
              <w:rPr>
                <w:color w:val="000000"/>
                <w:sz w:val="18"/>
                <w:szCs w:val="18"/>
              </w:rPr>
            </w:pPr>
            <w:r>
              <w:rPr>
                <w:rFonts w:hint="eastAsia"/>
                <w:color w:val="000000"/>
                <w:sz w:val="18"/>
                <w:szCs w:val="18"/>
              </w:rPr>
              <w:t>%</w:t>
            </w:r>
          </w:p>
        </w:tc>
        <w:tc>
          <w:tcPr>
            <w:tcW w:w="876" w:type="dxa"/>
            <w:tcBorders>
              <w:top w:val="single" w:color="000000" w:sz="4" w:space="0"/>
              <w:left w:val="single" w:color="000000" w:sz="4" w:space="0"/>
              <w:bottom w:val="single" w:color="000000" w:sz="4" w:space="0"/>
              <w:right w:val="single" w:color="000000" w:sz="4" w:space="0"/>
            </w:tcBorders>
            <w:vAlign w:val="center"/>
          </w:tcPr>
          <w:p w14:paraId="6D36B774">
            <w:pPr>
              <w:spacing w:line="300" w:lineRule="exact"/>
              <w:jc w:val="center"/>
              <w:rPr>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cBorders>
            <w:vAlign w:val="center"/>
          </w:tcPr>
          <w:p w14:paraId="388923D4">
            <w:pPr>
              <w:spacing w:line="300" w:lineRule="exact"/>
              <w:jc w:val="center"/>
              <w:rPr>
                <w:color w:val="000000"/>
                <w:sz w:val="18"/>
                <w:szCs w:val="18"/>
              </w:rPr>
            </w:pPr>
            <w:r>
              <w:rPr>
                <w:rFonts w:hint="eastAsia"/>
                <w:color w:val="000000"/>
                <w:sz w:val="18"/>
                <w:szCs w:val="18"/>
              </w:rPr>
              <w:t>100</w:t>
            </w:r>
          </w:p>
        </w:tc>
      </w:tr>
      <w:tr w14:paraId="11149B82">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tcBorders>
            <w:vAlign w:val="center"/>
          </w:tcPr>
          <w:p w14:paraId="6EC767D3">
            <w:pPr>
              <w:spacing w:line="300" w:lineRule="exact"/>
              <w:jc w:val="center"/>
              <w:rPr>
                <w:color w:val="000000"/>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7EA6205F">
            <w:pPr>
              <w:spacing w:line="300" w:lineRule="exact"/>
              <w:jc w:val="center"/>
              <w:rPr>
                <w:color w:val="000000"/>
                <w:sz w:val="18"/>
                <w:szCs w:val="18"/>
              </w:rPr>
            </w:pPr>
          </w:p>
        </w:tc>
        <w:tc>
          <w:tcPr>
            <w:tcW w:w="1167" w:type="dxa"/>
            <w:tcBorders>
              <w:top w:val="single" w:color="000000" w:sz="4" w:space="0"/>
              <w:left w:val="single" w:color="000000" w:sz="4" w:space="0"/>
              <w:bottom w:val="single" w:color="000000" w:sz="4" w:space="0"/>
              <w:right w:val="single" w:color="000000" w:sz="4" w:space="0"/>
            </w:tcBorders>
            <w:vAlign w:val="center"/>
          </w:tcPr>
          <w:p w14:paraId="4362E089">
            <w:pPr>
              <w:widowControl/>
              <w:spacing w:line="300" w:lineRule="exact"/>
              <w:jc w:val="center"/>
              <w:textAlignment w:val="center"/>
              <w:rPr>
                <w:color w:val="000000"/>
                <w:sz w:val="18"/>
                <w:szCs w:val="18"/>
              </w:rPr>
            </w:pPr>
            <w:r>
              <w:rPr>
                <w:color w:val="000000"/>
                <w:kern w:val="0"/>
                <w:sz w:val="18"/>
                <w:szCs w:val="18"/>
              </w:rPr>
              <w:t>时效指标</w:t>
            </w:r>
          </w:p>
        </w:tc>
        <w:tc>
          <w:tcPr>
            <w:tcW w:w="1226" w:type="dxa"/>
            <w:tcBorders>
              <w:top w:val="single" w:color="000000" w:sz="4" w:space="0"/>
              <w:left w:val="single" w:color="000000" w:sz="4" w:space="0"/>
              <w:bottom w:val="single" w:color="000000" w:sz="4" w:space="0"/>
              <w:right w:val="single" w:color="000000" w:sz="4" w:space="0"/>
            </w:tcBorders>
            <w:vAlign w:val="center"/>
          </w:tcPr>
          <w:p w14:paraId="2A6E3239">
            <w:pPr>
              <w:spacing w:line="300" w:lineRule="exact"/>
              <w:rPr>
                <w:color w:val="000000"/>
                <w:sz w:val="18"/>
                <w:szCs w:val="18"/>
              </w:rPr>
            </w:pPr>
            <w:r>
              <w:rPr>
                <w:rFonts w:hint="eastAsia"/>
                <w:color w:val="000000"/>
                <w:sz w:val="18"/>
                <w:szCs w:val="18"/>
              </w:rPr>
              <w:t>完成时效</w:t>
            </w:r>
          </w:p>
        </w:tc>
        <w:tc>
          <w:tcPr>
            <w:tcW w:w="1052" w:type="dxa"/>
            <w:tcBorders>
              <w:top w:val="single" w:color="000000" w:sz="4" w:space="0"/>
              <w:left w:val="single" w:color="000000" w:sz="4" w:space="0"/>
              <w:bottom w:val="single" w:color="000000" w:sz="4" w:space="0"/>
              <w:right w:val="single" w:color="000000" w:sz="4" w:space="0"/>
            </w:tcBorders>
            <w:vAlign w:val="center"/>
          </w:tcPr>
          <w:p w14:paraId="16818838">
            <w:pPr>
              <w:spacing w:line="300" w:lineRule="exact"/>
              <w:jc w:val="center"/>
              <w:rPr>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cBorders>
            <w:vAlign w:val="center"/>
          </w:tcPr>
          <w:p w14:paraId="43C86522">
            <w:pPr>
              <w:spacing w:line="300" w:lineRule="exact"/>
              <w:jc w:val="center"/>
              <w:rPr>
                <w:color w:val="000000"/>
                <w:sz w:val="18"/>
                <w:szCs w:val="18"/>
              </w:rPr>
            </w:pPr>
            <w:r>
              <w:rPr>
                <w:rFonts w:hint="eastAsia"/>
                <w:color w:val="000000"/>
                <w:sz w:val="18"/>
                <w:szCs w:val="18"/>
              </w:rPr>
              <w:t>1</w:t>
            </w:r>
          </w:p>
        </w:tc>
        <w:tc>
          <w:tcPr>
            <w:tcW w:w="991" w:type="dxa"/>
            <w:tcBorders>
              <w:top w:val="single" w:color="000000" w:sz="4" w:space="0"/>
              <w:left w:val="single" w:color="000000" w:sz="4" w:space="0"/>
              <w:bottom w:val="single" w:color="000000" w:sz="4" w:space="0"/>
              <w:right w:val="single" w:color="000000" w:sz="4" w:space="0"/>
            </w:tcBorders>
            <w:vAlign w:val="center"/>
          </w:tcPr>
          <w:p w14:paraId="3D826657">
            <w:pPr>
              <w:spacing w:line="300" w:lineRule="exact"/>
              <w:jc w:val="center"/>
              <w:rPr>
                <w:color w:val="000000"/>
                <w:sz w:val="18"/>
                <w:szCs w:val="18"/>
              </w:rPr>
            </w:pPr>
            <w:r>
              <w:rPr>
                <w:rFonts w:hint="eastAsia"/>
                <w:color w:val="000000"/>
                <w:sz w:val="18"/>
                <w:szCs w:val="18"/>
              </w:rPr>
              <w:t>年</w:t>
            </w:r>
          </w:p>
        </w:tc>
        <w:tc>
          <w:tcPr>
            <w:tcW w:w="876" w:type="dxa"/>
            <w:tcBorders>
              <w:top w:val="single" w:color="000000" w:sz="4" w:space="0"/>
              <w:left w:val="single" w:color="000000" w:sz="4" w:space="0"/>
              <w:bottom w:val="single" w:color="000000" w:sz="4" w:space="0"/>
              <w:right w:val="single" w:color="000000" w:sz="4" w:space="0"/>
            </w:tcBorders>
            <w:vAlign w:val="center"/>
          </w:tcPr>
          <w:p w14:paraId="74E5E119">
            <w:pPr>
              <w:spacing w:line="300" w:lineRule="exact"/>
              <w:jc w:val="center"/>
              <w:rPr>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cBorders>
            <w:vAlign w:val="center"/>
          </w:tcPr>
          <w:p w14:paraId="2AC693B4">
            <w:pPr>
              <w:spacing w:line="300" w:lineRule="exact"/>
              <w:jc w:val="center"/>
              <w:rPr>
                <w:color w:val="000000"/>
                <w:sz w:val="18"/>
                <w:szCs w:val="18"/>
              </w:rPr>
            </w:pPr>
            <w:r>
              <w:rPr>
                <w:rFonts w:hint="eastAsia"/>
                <w:color w:val="000000"/>
                <w:sz w:val="18"/>
                <w:szCs w:val="18"/>
              </w:rPr>
              <w:t>1</w:t>
            </w:r>
          </w:p>
        </w:tc>
      </w:tr>
      <w:tr w14:paraId="437691DF">
        <w:tblPrEx>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tcBorders>
            <w:vAlign w:val="center"/>
          </w:tcPr>
          <w:p w14:paraId="2AC2F124">
            <w:pPr>
              <w:spacing w:line="300" w:lineRule="exact"/>
              <w:jc w:val="center"/>
              <w:rPr>
                <w:color w:val="000000"/>
                <w:sz w:val="18"/>
                <w:szCs w:val="18"/>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48CE9EB2">
            <w:pPr>
              <w:widowControl/>
              <w:spacing w:line="300" w:lineRule="exact"/>
              <w:jc w:val="center"/>
              <w:textAlignment w:val="center"/>
              <w:rPr>
                <w:color w:val="000000"/>
                <w:sz w:val="18"/>
                <w:szCs w:val="18"/>
              </w:rPr>
            </w:pPr>
            <w:r>
              <w:rPr>
                <w:color w:val="000000"/>
                <w:kern w:val="0"/>
                <w:sz w:val="18"/>
                <w:szCs w:val="18"/>
              </w:rPr>
              <w:t>效益指标</w:t>
            </w:r>
          </w:p>
        </w:tc>
        <w:tc>
          <w:tcPr>
            <w:tcW w:w="1167" w:type="dxa"/>
            <w:tcBorders>
              <w:top w:val="single" w:color="000000" w:sz="4" w:space="0"/>
              <w:left w:val="single" w:color="000000" w:sz="4" w:space="0"/>
              <w:bottom w:val="single" w:color="000000" w:sz="4" w:space="0"/>
              <w:right w:val="single" w:color="000000" w:sz="4" w:space="0"/>
            </w:tcBorders>
            <w:vAlign w:val="center"/>
          </w:tcPr>
          <w:p w14:paraId="2EED91FD">
            <w:pPr>
              <w:widowControl/>
              <w:spacing w:line="300" w:lineRule="exact"/>
              <w:jc w:val="center"/>
              <w:textAlignment w:val="center"/>
              <w:rPr>
                <w:color w:val="000000"/>
                <w:sz w:val="18"/>
                <w:szCs w:val="18"/>
              </w:rPr>
            </w:pPr>
            <w:r>
              <w:rPr>
                <w:rFonts w:hint="eastAsia"/>
                <w:color w:val="000000"/>
                <w:kern w:val="0"/>
                <w:sz w:val="18"/>
                <w:szCs w:val="18"/>
              </w:rPr>
              <w:t>生态效益指标</w:t>
            </w:r>
          </w:p>
        </w:tc>
        <w:tc>
          <w:tcPr>
            <w:tcW w:w="1226" w:type="dxa"/>
            <w:tcBorders>
              <w:top w:val="single" w:color="000000" w:sz="4" w:space="0"/>
              <w:left w:val="single" w:color="000000" w:sz="4" w:space="0"/>
              <w:bottom w:val="single" w:color="000000" w:sz="4" w:space="0"/>
              <w:right w:val="single" w:color="000000" w:sz="4" w:space="0"/>
            </w:tcBorders>
            <w:vAlign w:val="center"/>
          </w:tcPr>
          <w:p w14:paraId="7BA9B5CD">
            <w:pPr>
              <w:spacing w:line="300" w:lineRule="exact"/>
              <w:rPr>
                <w:color w:val="000000"/>
                <w:sz w:val="18"/>
                <w:szCs w:val="18"/>
              </w:rPr>
            </w:pPr>
            <w:r>
              <w:rPr>
                <w:rFonts w:hint="eastAsia"/>
                <w:color w:val="000000"/>
                <w:sz w:val="18"/>
                <w:szCs w:val="18"/>
              </w:rPr>
              <w:t>绿色可持续</w:t>
            </w:r>
          </w:p>
        </w:tc>
        <w:tc>
          <w:tcPr>
            <w:tcW w:w="1052" w:type="dxa"/>
            <w:tcBorders>
              <w:top w:val="single" w:color="000000" w:sz="4" w:space="0"/>
              <w:left w:val="single" w:color="000000" w:sz="4" w:space="0"/>
              <w:bottom w:val="single" w:color="000000" w:sz="4" w:space="0"/>
              <w:right w:val="single" w:color="000000" w:sz="4" w:space="0"/>
            </w:tcBorders>
            <w:vAlign w:val="center"/>
          </w:tcPr>
          <w:p w14:paraId="602C74DA">
            <w:pPr>
              <w:spacing w:line="300" w:lineRule="exact"/>
              <w:jc w:val="center"/>
              <w:rPr>
                <w:color w:val="000000"/>
                <w:sz w:val="18"/>
                <w:szCs w:val="18"/>
              </w:rPr>
            </w:pPr>
            <w:r>
              <w:rPr>
                <w:rFonts w:hint="eastAsia"/>
                <w:color w:val="000000"/>
                <w:sz w:val="18"/>
                <w:szCs w:val="18"/>
              </w:rPr>
              <w:t>定性</w:t>
            </w:r>
          </w:p>
        </w:tc>
        <w:tc>
          <w:tcPr>
            <w:tcW w:w="907" w:type="dxa"/>
            <w:tcBorders>
              <w:top w:val="single" w:color="000000" w:sz="4" w:space="0"/>
              <w:left w:val="single" w:color="000000" w:sz="4" w:space="0"/>
              <w:bottom w:val="single" w:color="000000" w:sz="4" w:space="0"/>
              <w:right w:val="single" w:color="000000" w:sz="4" w:space="0"/>
            </w:tcBorders>
            <w:vAlign w:val="center"/>
          </w:tcPr>
          <w:p w14:paraId="3074F1C9">
            <w:pPr>
              <w:spacing w:line="300" w:lineRule="exact"/>
              <w:jc w:val="center"/>
              <w:rPr>
                <w:color w:val="000000"/>
                <w:sz w:val="18"/>
                <w:szCs w:val="18"/>
              </w:rPr>
            </w:pPr>
            <w:r>
              <w:rPr>
                <w:rFonts w:hint="eastAsia"/>
                <w:color w:val="000000"/>
                <w:sz w:val="18"/>
                <w:szCs w:val="18"/>
              </w:rPr>
              <w:t>高中低</w:t>
            </w:r>
          </w:p>
        </w:tc>
        <w:tc>
          <w:tcPr>
            <w:tcW w:w="991" w:type="dxa"/>
            <w:tcBorders>
              <w:top w:val="single" w:color="000000" w:sz="4" w:space="0"/>
              <w:left w:val="single" w:color="000000" w:sz="4" w:space="0"/>
              <w:bottom w:val="single" w:color="000000" w:sz="4" w:space="0"/>
              <w:right w:val="single" w:color="000000" w:sz="4" w:space="0"/>
            </w:tcBorders>
            <w:vAlign w:val="center"/>
          </w:tcPr>
          <w:p w14:paraId="2E700F62">
            <w:pPr>
              <w:spacing w:line="300" w:lineRule="exact"/>
              <w:jc w:val="center"/>
              <w:rPr>
                <w:color w:val="000000"/>
                <w:sz w:val="18"/>
                <w:szCs w:val="18"/>
              </w:rPr>
            </w:pPr>
            <w:r>
              <w:rPr>
                <w:rFonts w:hint="eastAsia"/>
                <w:color w:val="000000"/>
                <w:sz w:val="18"/>
                <w:szCs w:val="18"/>
              </w:rPr>
              <w:t>其他</w:t>
            </w:r>
          </w:p>
        </w:tc>
        <w:tc>
          <w:tcPr>
            <w:tcW w:w="876" w:type="dxa"/>
            <w:tcBorders>
              <w:top w:val="single" w:color="000000" w:sz="4" w:space="0"/>
              <w:left w:val="single" w:color="000000" w:sz="4" w:space="0"/>
              <w:bottom w:val="single" w:color="000000" w:sz="4" w:space="0"/>
              <w:right w:val="single" w:color="000000" w:sz="4" w:space="0"/>
            </w:tcBorders>
            <w:vAlign w:val="center"/>
          </w:tcPr>
          <w:p w14:paraId="550DF963">
            <w:pPr>
              <w:spacing w:line="300" w:lineRule="exact"/>
              <w:jc w:val="center"/>
              <w:rPr>
                <w:color w:val="000000"/>
                <w:sz w:val="18"/>
                <w:szCs w:val="18"/>
              </w:rPr>
            </w:pPr>
            <w:r>
              <w:rPr>
                <w:rFonts w:hint="eastAsia"/>
                <w:color w:val="000000"/>
                <w:sz w:val="18"/>
                <w:szCs w:val="18"/>
              </w:rPr>
              <w:t>30</w:t>
            </w:r>
          </w:p>
        </w:tc>
        <w:tc>
          <w:tcPr>
            <w:tcW w:w="1722" w:type="dxa"/>
            <w:tcBorders>
              <w:top w:val="single" w:color="000000" w:sz="4" w:space="0"/>
              <w:left w:val="single" w:color="000000" w:sz="4" w:space="0"/>
              <w:bottom w:val="single" w:color="000000" w:sz="4" w:space="0"/>
              <w:right w:val="single" w:color="000000" w:sz="4" w:space="0"/>
            </w:tcBorders>
            <w:vAlign w:val="center"/>
          </w:tcPr>
          <w:p w14:paraId="103CC4AF">
            <w:pPr>
              <w:spacing w:line="300" w:lineRule="exact"/>
              <w:jc w:val="center"/>
              <w:rPr>
                <w:color w:val="000000"/>
                <w:sz w:val="18"/>
                <w:szCs w:val="18"/>
              </w:rPr>
            </w:pPr>
            <w:r>
              <w:rPr>
                <w:rFonts w:hint="eastAsia"/>
                <w:color w:val="000000"/>
                <w:sz w:val="18"/>
                <w:szCs w:val="18"/>
              </w:rPr>
              <w:t>中</w:t>
            </w:r>
          </w:p>
        </w:tc>
      </w:tr>
      <w:tr w14:paraId="6DB79F51">
        <w:tblPrEx>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tcBorders>
            <w:vAlign w:val="center"/>
          </w:tcPr>
          <w:p w14:paraId="3F49A342">
            <w:pPr>
              <w:spacing w:line="300" w:lineRule="exact"/>
              <w:jc w:val="center"/>
              <w:rPr>
                <w:color w:val="000000"/>
                <w:sz w:val="18"/>
                <w:szCs w:val="18"/>
              </w:rPr>
            </w:pPr>
          </w:p>
        </w:tc>
        <w:tc>
          <w:tcPr>
            <w:tcW w:w="816" w:type="dxa"/>
            <w:tcBorders>
              <w:top w:val="single" w:color="000000" w:sz="4" w:space="0"/>
              <w:left w:val="single" w:color="000000" w:sz="4" w:space="0"/>
              <w:right w:val="single" w:color="000000" w:sz="4" w:space="0"/>
            </w:tcBorders>
            <w:vAlign w:val="center"/>
          </w:tcPr>
          <w:p w14:paraId="7ED3C52F">
            <w:pPr>
              <w:widowControl/>
              <w:spacing w:line="300" w:lineRule="exact"/>
              <w:jc w:val="center"/>
              <w:textAlignment w:val="center"/>
              <w:rPr>
                <w:color w:val="000000"/>
                <w:kern w:val="0"/>
                <w:sz w:val="18"/>
                <w:szCs w:val="18"/>
              </w:rPr>
            </w:pPr>
            <w:r>
              <w:rPr>
                <w:color w:val="000000"/>
                <w:kern w:val="0"/>
                <w:sz w:val="18"/>
                <w:szCs w:val="18"/>
              </w:rPr>
              <w:t>满意度</w:t>
            </w:r>
          </w:p>
          <w:p w14:paraId="4A964A99">
            <w:pPr>
              <w:widowControl/>
              <w:spacing w:line="300" w:lineRule="exact"/>
              <w:jc w:val="center"/>
              <w:textAlignment w:val="center"/>
              <w:rPr>
                <w:color w:val="000000"/>
                <w:sz w:val="18"/>
                <w:szCs w:val="18"/>
              </w:rPr>
            </w:pPr>
            <w:r>
              <w:rPr>
                <w:color w:val="000000"/>
                <w:kern w:val="0"/>
                <w:sz w:val="18"/>
                <w:szCs w:val="18"/>
              </w:rPr>
              <w:t>指标</w:t>
            </w:r>
          </w:p>
        </w:tc>
        <w:tc>
          <w:tcPr>
            <w:tcW w:w="1167" w:type="dxa"/>
            <w:tcBorders>
              <w:top w:val="single" w:color="000000" w:sz="4" w:space="0"/>
              <w:left w:val="single" w:color="000000" w:sz="4" w:space="0"/>
              <w:right w:val="single" w:color="000000" w:sz="4" w:space="0"/>
            </w:tcBorders>
            <w:vAlign w:val="center"/>
          </w:tcPr>
          <w:p w14:paraId="746F172F">
            <w:pPr>
              <w:widowControl/>
              <w:spacing w:line="300" w:lineRule="exact"/>
              <w:jc w:val="center"/>
              <w:textAlignment w:val="center"/>
              <w:rPr>
                <w:color w:val="000000"/>
                <w:kern w:val="0"/>
                <w:sz w:val="18"/>
                <w:szCs w:val="18"/>
              </w:rPr>
            </w:pPr>
            <w:r>
              <w:rPr>
                <w:color w:val="000000"/>
                <w:kern w:val="0"/>
                <w:sz w:val="18"/>
                <w:szCs w:val="18"/>
              </w:rPr>
              <w:t>服务对象</w:t>
            </w:r>
          </w:p>
          <w:p w14:paraId="213D5B70">
            <w:pPr>
              <w:widowControl/>
              <w:spacing w:line="300" w:lineRule="exact"/>
              <w:jc w:val="center"/>
              <w:textAlignment w:val="center"/>
              <w:rPr>
                <w:color w:val="000000"/>
                <w:sz w:val="18"/>
                <w:szCs w:val="18"/>
              </w:rPr>
            </w:pPr>
            <w:r>
              <w:rPr>
                <w:color w:val="000000"/>
                <w:kern w:val="0"/>
                <w:sz w:val="18"/>
                <w:szCs w:val="18"/>
              </w:rPr>
              <w:t>满意度指标</w:t>
            </w:r>
          </w:p>
        </w:tc>
        <w:tc>
          <w:tcPr>
            <w:tcW w:w="1226" w:type="dxa"/>
            <w:tcBorders>
              <w:top w:val="single" w:color="000000" w:sz="4" w:space="0"/>
              <w:left w:val="single" w:color="000000" w:sz="4" w:space="0"/>
              <w:bottom w:val="single" w:color="000000" w:sz="4" w:space="0"/>
              <w:right w:val="single" w:color="000000" w:sz="4" w:space="0"/>
            </w:tcBorders>
            <w:vAlign w:val="center"/>
          </w:tcPr>
          <w:p w14:paraId="4E506724">
            <w:pPr>
              <w:spacing w:line="300" w:lineRule="exact"/>
              <w:rPr>
                <w:color w:val="000000"/>
                <w:sz w:val="18"/>
                <w:szCs w:val="18"/>
              </w:rPr>
            </w:pPr>
            <w:r>
              <w:rPr>
                <w:rFonts w:hint="eastAsia"/>
                <w:color w:val="000000"/>
                <w:sz w:val="18"/>
                <w:szCs w:val="18"/>
              </w:rPr>
              <w:t>群众满意度</w:t>
            </w:r>
          </w:p>
        </w:tc>
        <w:tc>
          <w:tcPr>
            <w:tcW w:w="1052" w:type="dxa"/>
            <w:tcBorders>
              <w:top w:val="single" w:color="000000" w:sz="4" w:space="0"/>
              <w:left w:val="single" w:color="000000" w:sz="4" w:space="0"/>
              <w:bottom w:val="single" w:color="000000" w:sz="4" w:space="0"/>
              <w:right w:val="single" w:color="000000" w:sz="4" w:space="0"/>
            </w:tcBorders>
            <w:vAlign w:val="center"/>
          </w:tcPr>
          <w:p w14:paraId="013C1211">
            <w:pPr>
              <w:spacing w:line="300" w:lineRule="exact"/>
              <w:jc w:val="center"/>
              <w:rPr>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cBorders>
            <w:vAlign w:val="center"/>
          </w:tcPr>
          <w:p w14:paraId="4FC83DE6">
            <w:pPr>
              <w:spacing w:line="300" w:lineRule="exact"/>
              <w:jc w:val="center"/>
              <w:rPr>
                <w:color w:val="000000"/>
                <w:sz w:val="18"/>
                <w:szCs w:val="18"/>
              </w:rPr>
            </w:pPr>
            <w:r>
              <w:rPr>
                <w:rFonts w:hint="eastAsia"/>
                <w:color w:val="000000"/>
                <w:sz w:val="18"/>
                <w:szCs w:val="18"/>
              </w:rPr>
              <w:t>85</w:t>
            </w:r>
          </w:p>
        </w:tc>
        <w:tc>
          <w:tcPr>
            <w:tcW w:w="991" w:type="dxa"/>
            <w:tcBorders>
              <w:top w:val="single" w:color="000000" w:sz="4" w:space="0"/>
              <w:left w:val="single" w:color="000000" w:sz="4" w:space="0"/>
              <w:bottom w:val="single" w:color="000000" w:sz="4" w:space="0"/>
              <w:right w:val="single" w:color="000000" w:sz="4" w:space="0"/>
            </w:tcBorders>
            <w:vAlign w:val="center"/>
          </w:tcPr>
          <w:p w14:paraId="2942E1C7">
            <w:pPr>
              <w:spacing w:line="300" w:lineRule="exact"/>
              <w:jc w:val="center"/>
              <w:rPr>
                <w:color w:val="000000"/>
                <w:sz w:val="18"/>
                <w:szCs w:val="18"/>
              </w:rPr>
            </w:pPr>
            <w:r>
              <w:rPr>
                <w:rFonts w:hint="eastAsia"/>
                <w:color w:val="000000"/>
                <w:sz w:val="18"/>
                <w:szCs w:val="18"/>
              </w:rPr>
              <w:t>%</w:t>
            </w:r>
          </w:p>
        </w:tc>
        <w:tc>
          <w:tcPr>
            <w:tcW w:w="876" w:type="dxa"/>
            <w:tcBorders>
              <w:top w:val="single" w:color="000000" w:sz="4" w:space="0"/>
              <w:left w:val="single" w:color="000000" w:sz="4" w:space="0"/>
              <w:bottom w:val="single" w:color="000000" w:sz="4" w:space="0"/>
              <w:right w:val="single" w:color="000000" w:sz="4" w:space="0"/>
            </w:tcBorders>
            <w:vAlign w:val="center"/>
          </w:tcPr>
          <w:p w14:paraId="46AE2BC8">
            <w:pPr>
              <w:spacing w:line="300" w:lineRule="exact"/>
              <w:jc w:val="center"/>
              <w:rPr>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cBorders>
            <w:vAlign w:val="center"/>
          </w:tcPr>
          <w:p w14:paraId="5BCA36A8">
            <w:pPr>
              <w:spacing w:line="300" w:lineRule="exact"/>
              <w:jc w:val="center"/>
              <w:rPr>
                <w:color w:val="000000"/>
                <w:sz w:val="18"/>
                <w:szCs w:val="18"/>
              </w:rPr>
            </w:pPr>
            <w:r>
              <w:rPr>
                <w:rFonts w:hint="eastAsia"/>
                <w:color w:val="000000"/>
                <w:sz w:val="18"/>
                <w:szCs w:val="18"/>
              </w:rPr>
              <w:t>85</w:t>
            </w:r>
          </w:p>
        </w:tc>
      </w:tr>
      <w:tr w14:paraId="7533F547">
        <w:tblPrEx>
          <w:tblCellMar>
            <w:top w:w="15" w:type="dxa"/>
            <w:left w:w="15" w:type="dxa"/>
            <w:bottom w:w="15" w:type="dxa"/>
            <w:right w:w="15" w:type="dxa"/>
          </w:tblCellMar>
        </w:tblPrEx>
        <w:trPr>
          <w:trHeight w:val="647" w:hRule="atLeast"/>
          <w:jc w:val="center"/>
        </w:trPr>
        <w:tc>
          <w:tcPr>
            <w:tcW w:w="803" w:type="dxa"/>
            <w:vMerge w:val="continue"/>
            <w:tcBorders>
              <w:top w:val="single" w:color="000000" w:sz="4" w:space="0"/>
              <w:left w:val="single" w:color="000000" w:sz="4" w:space="0"/>
              <w:bottom w:val="single" w:color="000000" w:sz="4" w:space="0"/>
            </w:tcBorders>
            <w:vAlign w:val="center"/>
          </w:tcPr>
          <w:p w14:paraId="4B0310D4">
            <w:pPr>
              <w:spacing w:line="300" w:lineRule="exact"/>
              <w:jc w:val="center"/>
              <w:rPr>
                <w:color w:val="000000"/>
                <w:sz w:val="18"/>
                <w:szCs w:val="18"/>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1D4AF1DC">
            <w:pPr>
              <w:widowControl/>
              <w:spacing w:line="300" w:lineRule="exact"/>
              <w:jc w:val="center"/>
              <w:textAlignment w:val="center"/>
              <w:rPr>
                <w:color w:val="000000"/>
                <w:sz w:val="18"/>
                <w:szCs w:val="18"/>
              </w:rPr>
            </w:pPr>
            <w:r>
              <w:rPr>
                <w:color w:val="000000"/>
                <w:kern w:val="0"/>
                <w:sz w:val="18"/>
                <w:szCs w:val="18"/>
              </w:rPr>
              <w:t>成本指标</w:t>
            </w:r>
          </w:p>
        </w:tc>
        <w:tc>
          <w:tcPr>
            <w:tcW w:w="1167" w:type="dxa"/>
            <w:tcBorders>
              <w:top w:val="single" w:color="000000" w:sz="4" w:space="0"/>
              <w:left w:val="single" w:color="000000" w:sz="4" w:space="0"/>
              <w:bottom w:val="single" w:color="000000" w:sz="4" w:space="0"/>
              <w:right w:val="single" w:color="000000" w:sz="4" w:space="0"/>
            </w:tcBorders>
            <w:vAlign w:val="center"/>
          </w:tcPr>
          <w:p w14:paraId="2590FA13">
            <w:pPr>
              <w:widowControl/>
              <w:spacing w:line="300" w:lineRule="exact"/>
              <w:jc w:val="center"/>
              <w:textAlignment w:val="center"/>
              <w:rPr>
                <w:color w:val="000000"/>
                <w:kern w:val="0"/>
                <w:sz w:val="18"/>
                <w:szCs w:val="18"/>
              </w:rPr>
            </w:pPr>
            <w:r>
              <w:rPr>
                <w:color w:val="000000"/>
                <w:kern w:val="0"/>
                <w:sz w:val="18"/>
                <w:szCs w:val="18"/>
              </w:rPr>
              <w:t>经济成本</w:t>
            </w:r>
          </w:p>
          <w:p w14:paraId="13EB1597">
            <w:pPr>
              <w:widowControl/>
              <w:spacing w:line="300" w:lineRule="exact"/>
              <w:jc w:val="center"/>
              <w:textAlignment w:val="center"/>
              <w:rPr>
                <w:color w:val="000000"/>
                <w:sz w:val="18"/>
                <w:szCs w:val="18"/>
              </w:rPr>
            </w:pPr>
            <w:r>
              <w:rPr>
                <w:color w:val="000000"/>
                <w:kern w:val="0"/>
                <w:sz w:val="18"/>
                <w:szCs w:val="18"/>
              </w:rPr>
              <w:t>指标</w:t>
            </w:r>
          </w:p>
        </w:tc>
        <w:tc>
          <w:tcPr>
            <w:tcW w:w="1226" w:type="dxa"/>
            <w:tcBorders>
              <w:top w:val="single" w:color="000000" w:sz="4" w:space="0"/>
              <w:bottom w:val="single" w:color="000000" w:sz="4" w:space="0"/>
              <w:right w:val="single" w:color="000000" w:sz="4" w:space="0"/>
            </w:tcBorders>
            <w:vAlign w:val="center"/>
          </w:tcPr>
          <w:p w14:paraId="11910CFC">
            <w:pPr>
              <w:spacing w:line="300" w:lineRule="exact"/>
              <w:rPr>
                <w:color w:val="000000"/>
                <w:sz w:val="18"/>
                <w:szCs w:val="18"/>
              </w:rPr>
            </w:pPr>
            <w:r>
              <w:rPr>
                <w:rFonts w:hint="eastAsia"/>
                <w:color w:val="000000"/>
                <w:sz w:val="18"/>
                <w:szCs w:val="18"/>
              </w:rPr>
              <w:t>预算资金</w:t>
            </w:r>
          </w:p>
        </w:tc>
        <w:tc>
          <w:tcPr>
            <w:tcW w:w="1052" w:type="dxa"/>
            <w:tcBorders>
              <w:top w:val="single" w:color="000000" w:sz="4" w:space="0"/>
              <w:left w:val="single" w:color="000000" w:sz="4" w:space="0"/>
              <w:bottom w:val="single" w:color="000000" w:sz="4" w:space="0"/>
              <w:right w:val="single" w:color="000000" w:sz="4" w:space="0"/>
            </w:tcBorders>
            <w:vAlign w:val="center"/>
          </w:tcPr>
          <w:p w14:paraId="5FA0A899">
            <w:pPr>
              <w:spacing w:line="300" w:lineRule="exact"/>
              <w:jc w:val="center"/>
              <w:rPr>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cBorders>
            <w:vAlign w:val="center"/>
          </w:tcPr>
          <w:p w14:paraId="630AD51E">
            <w:pPr>
              <w:spacing w:line="300" w:lineRule="exact"/>
              <w:jc w:val="center"/>
              <w:rPr>
                <w:color w:val="000000"/>
                <w:sz w:val="18"/>
                <w:szCs w:val="18"/>
              </w:rPr>
            </w:pPr>
            <w:r>
              <w:rPr>
                <w:rFonts w:hint="eastAsia"/>
                <w:color w:val="000000"/>
                <w:sz w:val="18"/>
                <w:szCs w:val="18"/>
              </w:rPr>
              <w:t>120.00</w:t>
            </w:r>
          </w:p>
        </w:tc>
        <w:tc>
          <w:tcPr>
            <w:tcW w:w="991" w:type="dxa"/>
            <w:tcBorders>
              <w:top w:val="single" w:color="000000" w:sz="4" w:space="0"/>
              <w:left w:val="single" w:color="000000" w:sz="4" w:space="0"/>
              <w:bottom w:val="single" w:color="000000" w:sz="4" w:space="0"/>
              <w:right w:val="single" w:color="000000" w:sz="4" w:space="0"/>
            </w:tcBorders>
            <w:vAlign w:val="center"/>
          </w:tcPr>
          <w:p w14:paraId="30D24336">
            <w:pPr>
              <w:spacing w:line="300" w:lineRule="exact"/>
              <w:jc w:val="center"/>
              <w:rPr>
                <w:color w:val="000000"/>
                <w:sz w:val="18"/>
                <w:szCs w:val="18"/>
              </w:rPr>
            </w:pPr>
            <w:r>
              <w:rPr>
                <w:rFonts w:hint="eastAsia"/>
                <w:color w:val="000000"/>
                <w:sz w:val="18"/>
                <w:szCs w:val="18"/>
              </w:rPr>
              <w:t>万元</w:t>
            </w:r>
          </w:p>
        </w:tc>
        <w:tc>
          <w:tcPr>
            <w:tcW w:w="876" w:type="dxa"/>
            <w:tcBorders>
              <w:top w:val="single" w:color="000000" w:sz="4" w:space="0"/>
              <w:left w:val="single" w:color="000000" w:sz="4" w:space="0"/>
              <w:bottom w:val="single" w:color="000000" w:sz="4" w:space="0"/>
              <w:right w:val="single" w:color="000000" w:sz="4" w:space="0"/>
            </w:tcBorders>
            <w:vAlign w:val="center"/>
          </w:tcPr>
          <w:p w14:paraId="73F21359">
            <w:pPr>
              <w:spacing w:line="300" w:lineRule="exact"/>
              <w:jc w:val="center"/>
              <w:rPr>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cBorders>
            <w:vAlign w:val="center"/>
          </w:tcPr>
          <w:p w14:paraId="74C0F924">
            <w:pPr>
              <w:spacing w:line="300" w:lineRule="exact"/>
              <w:jc w:val="center"/>
              <w:rPr>
                <w:color w:val="000000"/>
                <w:sz w:val="18"/>
                <w:szCs w:val="18"/>
              </w:rPr>
            </w:pPr>
            <w:r>
              <w:rPr>
                <w:rFonts w:hint="eastAsia"/>
                <w:color w:val="000000"/>
                <w:sz w:val="18"/>
                <w:szCs w:val="18"/>
              </w:rPr>
              <w:t>120.</w:t>
            </w:r>
          </w:p>
        </w:tc>
      </w:tr>
    </w:tbl>
    <w:p w14:paraId="3C3C09AF">
      <w:pPr>
        <w:pStyle w:val="12"/>
      </w:pPr>
    </w:p>
    <w:p w14:paraId="1DABBBC4">
      <w:pPr>
        <w:pStyle w:val="12"/>
      </w:pPr>
    </w:p>
    <w:p w14:paraId="00064508">
      <w:pPr>
        <w:pStyle w:val="12"/>
      </w:pPr>
    </w:p>
    <w:p w14:paraId="201FA88D">
      <w:pPr>
        <w:pStyle w:val="12"/>
      </w:pPr>
    </w:p>
    <w:p w14:paraId="7F9949E9">
      <w:pPr>
        <w:pStyle w:val="12"/>
      </w:pPr>
    </w:p>
    <w:p w14:paraId="6CE4DD4F">
      <w:pPr>
        <w:pStyle w:val="12"/>
      </w:pPr>
    </w:p>
    <w:p w14:paraId="2B9F3DCE">
      <w:pPr>
        <w:pStyle w:val="12"/>
      </w:pPr>
    </w:p>
    <w:tbl>
      <w:tblPr>
        <w:tblStyle w:val="20"/>
        <w:tblW w:w="9688"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296"/>
      </w:tblGrid>
      <w:tr w14:paraId="076A4BEE">
        <w:tblPrEx>
          <w:tblCellMar>
            <w:top w:w="15" w:type="dxa"/>
            <w:left w:w="15" w:type="dxa"/>
            <w:bottom w:w="15" w:type="dxa"/>
            <w:right w:w="15" w:type="dxa"/>
          </w:tblCellMar>
        </w:tblPrEx>
        <w:trPr>
          <w:trHeight w:val="576" w:hRule="atLeast"/>
          <w:jc w:val="center"/>
        </w:trPr>
        <w:tc>
          <w:tcPr>
            <w:tcW w:w="9688" w:type="dxa"/>
            <w:gridSpan w:val="9"/>
            <w:vAlign w:val="center"/>
          </w:tcPr>
          <w:p w14:paraId="55B3CAEE">
            <w:pPr>
              <w:widowControl/>
              <w:spacing w:line="600" w:lineRule="exact"/>
              <w:jc w:val="center"/>
              <w:textAlignment w:val="center"/>
              <w:rPr>
                <w:rFonts w:eastAsia="黑体"/>
                <w:color w:val="000000"/>
                <w:sz w:val="30"/>
                <w:szCs w:val="30"/>
              </w:rPr>
            </w:pPr>
            <w:r>
              <w:rPr>
                <w:rFonts w:eastAsia="方正小标宋简体"/>
                <w:color w:val="000000"/>
                <w:kern w:val="0"/>
                <w:sz w:val="40"/>
                <w:szCs w:val="40"/>
              </w:rPr>
              <w:t>专项预算项目绩效目标完成情况自评表</w:t>
            </w:r>
          </w:p>
        </w:tc>
      </w:tr>
      <w:tr w14:paraId="50E7A15E">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14:paraId="02331F1D">
            <w:pPr>
              <w:widowControl/>
              <w:spacing w:line="300" w:lineRule="exact"/>
              <w:jc w:val="left"/>
              <w:textAlignment w:val="center"/>
              <w:rPr>
                <w:color w:val="000000"/>
                <w:sz w:val="18"/>
                <w:szCs w:val="18"/>
              </w:rPr>
            </w:pPr>
            <w:r>
              <w:rPr>
                <w:color w:val="000000"/>
                <w:kern w:val="0"/>
                <w:sz w:val="18"/>
                <w:szCs w:val="18"/>
              </w:rPr>
              <w:t>项目名称</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256BE8A2">
            <w:pPr>
              <w:spacing w:line="300" w:lineRule="exact"/>
              <w:rPr>
                <w:color w:val="000000"/>
                <w:sz w:val="18"/>
                <w:szCs w:val="18"/>
              </w:rPr>
            </w:pPr>
            <w:r>
              <w:rPr>
                <w:rFonts w:hint="eastAsia"/>
                <w:color w:val="000000"/>
                <w:sz w:val="18"/>
                <w:szCs w:val="18"/>
              </w:rPr>
              <w:t>51322322T000007156231-残协工作经费</w:t>
            </w:r>
          </w:p>
        </w:tc>
      </w:tr>
      <w:tr w14:paraId="362B24FC">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14:paraId="0499D619">
            <w:pPr>
              <w:widowControl/>
              <w:spacing w:line="300" w:lineRule="exact"/>
              <w:jc w:val="left"/>
              <w:textAlignment w:val="center"/>
              <w:rPr>
                <w:color w:val="000000"/>
                <w:sz w:val="18"/>
                <w:szCs w:val="18"/>
              </w:rPr>
            </w:pPr>
            <w:r>
              <w:rPr>
                <w:color w:val="000000"/>
                <w:kern w:val="0"/>
                <w:sz w:val="18"/>
                <w:szCs w:val="18"/>
              </w:rPr>
              <w:t>预算单位</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295D4369">
            <w:pPr>
              <w:spacing w:line="300" w:lineRule="exact"/>
              <w:rPr>
                <w:color w:val="000000"/>
                <w:sz w:val="18"/>
                <w:szCs w:val="18"/>
              </w:rPr>
            </w:pPr>
            <w:r>
              <w:rPr>
                <w:rFonts w:hint="eastAsia"/>
                <w:color w:val="000000"/>
                <w:sz w:val="18"/>
                <w:szCs w:val="18"/>
              </w:rPr>
              <w:t>茂县南新镇人民政府（行政）</w:t>
            </w:r>
          </w:p>
        </w:tc>
      </w:tr>
      <w:tr w14:paraId="1285112C">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14:paraId="60D84FEB">
            <w:pPr>
              <w:widowControl/>
              <w:spacing w:line="300" w:lineRule="exact"/>
              <w:jc w:val="left"/>
              <w:textAlignment w:val="center"/>
              <w:rPr>
                <w:color w:val="000000"/>
                <w:sz w:val="18"/>
                <w:szCs w:val="18"/>
              </w:rPr>
            </w:pPr>
            <w:r>
              <w:rPr>
                <w:color w:val="000000"/>
                <w:kern w:val="0"/>
                <w:sz w:val="18"/>
                <w:szCs w:val="18"/>
              </w:rPr>
              <w:t>项目类型</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164BA2E4">
            <w:pPr>
              <w:spacing w:line="300" w:lineRule="exact"/>
              <w:jc w:val="left"/>
              <w:rPr>
                <w:color w:val="000000"/>
                <w:sz w:val="18"/>
                <w:szCs w:val="18"/>
              </w:rPr>
            </w:pPr>
          </w:p>
        </w:tc>
      </w:tr>
      <w:tr w14:paraId="77D263E7">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14:paraId="689318DB">
            <w:pPr>
              <w:widowControl/>
              <w:spacing w:line="300" w:lineRule="exact"/>
              <w:jc w:val="center"/>
              <w:textAlignment w:val="center"/>
              <w:rPr>
                <w:color w:val="000000"/>
                <w:sz w:val="18"/>
                <w:szCs w:val="18"/>
              </w:rPr>
            </w:pPr>
            <w:r>
              <w:rPr>
                <w:color w:val="000000"/>
                <w:kern w:val="0"/>
                <w:sz w:val="18"/>
                <w:szCs w:val="18"/>
              </w:rPr>
              <w:t>项目 概况</w:t>
            </w: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7A0C87C5">
            <w:pPr>
              <w:widowControl/>
              <w:spacing w:line="300" w:lineRule="exact"/>
              <w:jc w:val="left"/>
              <w:textAlignment w:val="center"/>
              <w:rPr>
                <w:color w:val="000000"/>
                <w:kern w:val="0"/>
                <w:sz w:val="18"/>
                <w:szCs w:val="18"/>
              </w:rPr>
            </w:pPr>
            <w:r>
              <w:rPr>
                <w:color w:val="000000"/>
                <w:kern w:val="0"/>
                <w:sz w:val="18"/>
                <w:szCs w:val="18"/>
              </w:rPr>
              <w:t>中长期规划（名称、文号，仅指</w:t>
            </w:r>
          </w:p>
          <w:p w14:paraId="1C4190C5">
            <w:pPr>
              <w:widowControl/>
              <w:spacing w:line="300" w:lineRule="exact"/>
              <w:jc w:val="left"/>
              <w:textAlignment w:val="center"/>
              <w:rPr>
                <w:color w:val="000000"/>
                <w:sz w:val="18"/>
                <w:szCs w:val="18"/>
              </w:rPr>
            </w:pPr>
            <w:r>
              <w:rPr>
                <w:color w:val="000000"/>
                <w:kern w:val="0"/>
                <w:sz w:val="18"/>
                <w:szCs w:val="18"/>
              </w:rPr>
              <w:t>常年项目）</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79A25286">
            <w:pPr>
              <w:spacing w:line="300" w:lineRule="exact"/>
              <w:jc w:val="left"/>
              <w:rPr>
                <w:color w:val="000000"/>
                <w:sz w:val="18"/>
                <w:szCs w:val="18"/>
              </w:rPr>
            </w:pPr>
          </w:p>
        </w:tc>
      </w:tr>
      <w:tr w14:paraId="346BD80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2B9B904F">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7A9E8CD6">
            <w:pPr>
              <w:widowControl/>
              <w:spacing w:line="300" w:lineRule="exact"/>
              <w:jc w:val="left"/>
              <w:textAlignment w:val="center"/>
              <w:rPr>
                <w:color w:val="000000"/>
                <w:sz w:val="18"/>
                <w:szCs w:val="18"/>
              </w:rPr>
            </w:pPr>
            <w:r>
              <w:rPr>
                <w:color w:val="000000"/>
                <w:kern w:val="0"/>
                <w:sz w:val="18"/>
                <w:szCs w:val="18"/>
              </w:rPr>
              <w:t>资金管理办法（名称、文号）</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7DD73FD3">
            <w:pPr>
              <w:spacing w:line="300" w:lineRule="exact"/>
              <w:jc w:val="left"/>
              <w:rPr>
                <w:color w:val="000000"/>
                <w:sz w:val="18"/>
                <w:szCs w:val="18"/>
              </w:rPr>
            </w:pPr>
          </w:p>
        </w:tc>
      </w:tr>
      <w:tr w14:paraId="06508AE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4B640FB2">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60A90273">
            <w:pPr>
              <w:widowControl/>
              <w:spacing w:line="300" w:lineRule="exact"/>
              <w:jc w:val="left"/>
              <w:textAlignment w:val="center"/>
              <w:rPr>
                <w:color w:val="000000"/>
                <w:sz w:val="18"/>
                <w:szCs w:val="18"/>
              </w:rPr>
            </w:pPr>
            <w:r>
              <w:rPr>
                <w:color w:val="000000"/>
                <w:kern w:val="0"/>
                <w:sz w:val="18"/>
                <w:szCs w:val="18"/>
              </w:rPr>
              <w:t>绩效分配方式</w:t>
            </w:r>
          </w:p>
        </w:tc>
        <w:tc>
          <w:tcPr>
            <w:tcW w:w="1127" w:type="dxa"/>
            <w:tcBorders>
              <w:top w:val="single" w:color="000000" w:sz="4" w:space="0"/>
              <w:left w:val="single" w:color="000000" w:sz="4" w:space="0"/>
              <w:bottom w:val="single" w:color="000000" w:sz="4" w:space="0"/>
              <w:right w:val="single" w:color="000000" w:sz="4" w:space="0"/>
            </w:tcBorders>
            <w:vAlign w:val="center"/>
          </w:tcPr>
          <w:p w14:paraId="5E506A7B">
            <w:pPr>
              <w:widowControl/>
              <w:spacing w:line="300" w:lineRule="exact"/>
              <w:jc w:val="left"/>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w:t>
            </w:r>
          </w:p>
        </w:tc>
        <w:tc>
          <w:tcPr>
            <w:tcW w:w="2032" w:type="dxa"/>
            <w:gridSpan w:val="2"/>
            <w:tcBorders>
              <w:top w:val="single" w:color="000000" w:sz="4" w:space="0"/>
              <w:left w:val="single" w:color="000000" w:sz="4" w:space="0"/>
              <w:bottom w:val="single" w:color="000000" w:sz="4" w:space="0"/>
              <w:right w:val="single" w:color="000000" w:sz="4" w:space="0"/>
            </w:tcBorders>
            <w:vAlign w:val="center"/>
          </w:tcPr>
          <w:p w14:paraId="339564C9">
            <w:pPr>
              <w:widowControl/>
              <w:spacing w:line="300" w:lineRule="exact"/>
              <w:jc w:val="center"/>
              <w:textAlignment w:val="center"/>
              <w:rPr>
                <w:rFonts w:eastAsia="Wingdings 2"/>
                <w:color w:val="000000"/>
                <w:sz w:val="18"/>
                <w:szCs w:val="18"/>
              </w:rPr>
            </w:pPr>
            <w:r>
              <w:rPr>
                <w:rFonts w:eastAsia="Wingdings 2"/>
                <w:color w:val="000000"/>
                <w:kern w:val="0"/>
                <w:sz w:val="18"/>
                <w:szCs w:val="18"/>
              </w:rPr>
              <w:t>£项目法</w:t>
            </w:r>
          </w:p>
        </w:tc>
        <w:tc>
          <w:tcPr>
            <w:tcW w:w="938" w:type="dxa"/>
            <w:tcBorders>
              <w:top w:val="single" w:color="000000" w:sz="4" w:space="0"/>
              <w:left w:val="single" w:color="000000" w:sz="4" w:space="0"/>
              <w:bottom w:val="single" w:color="000000" w:sz="4" w:space="0"/>
              <w:right w:val="single" w:color="000000" w:sz="4" w:space="0"/>
            </w:tcBorders>
            <w:vAlign w:val="center"/>
          </w:tcPr>
          <w:p w14:paraId="3A1BDCBA">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据实据效</w:t>
            </w:r>
          </w:p>
        </w:tc>
        <w:tc>
          <w:tcPr>
            <w:tcW w:w="1296" w:type="dxa"/>
            <w:tcBorders>
              <w:top w:val="single" w:color="000000" w:sz="4" w:space="0"/>
              <w:left w:val="single" w:color="000000" w:sz="4" w:space="0"/>
              <w:bottom w:val="single" w:color="000000" w:sz="4" w:space="0"/>
              <w:right w:val="single" w:color="000000" w:sz="4" w:space="0"/>
            </w:tcBorders>
            <w:vAlign w:val="center"/>
          </w:tcPr>
          <w:p w14:paraId="4B7DBDA1">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因素法与项目法相结合</w:t>
            </w:r>
          </w:p>
        </w:tc>
      </w:tr>
      <w:tr w14:paraId="07DE33B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68293223">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4CA2DFFE">
            <w:pPr>
              <w:widowControl/>
              <w:spacing w:line="300" w:lineRule="exact"/>
              <w:jc w:val="left"/>
              <w:textAlignment w:val="center"/>
              <w:rPr>
                <w:color w:val="000000"/>
                <w:sz w:val="18"/>
                <w:szCs w:val="18"/>
              </w:rPr>
            </w:pPr>
            <w:r>
              <w:rPr>
                <w:color w:val="000000"/>
                <w:kern w:val="0"/>
                <w:sz w:val="18"/>
                <w:szCs w:val="18"/>
              </w:rPr>
              <w:t>立项依据</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58F54D44">
            <w:pPr>
              <w:spacing w:line="300" w:lineRule="exact"/>
              <w:jc w:val="left"/>
              <w:rPr>
                <w:color w:val="000000"/>
                <w:sz w:val="18"/>
                <w:szCs w:val="18"/>
              </w:rPr>
            </w:pPr>
          </w:p>
        </w:tc>
      </w:tr>
      <w:tr w14:paraId="09A5A04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31E4DCFB">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1FAF91D9">
            <w:pPr>
              <w:widowControl/>
              <w:spacing w:line="300" w:lineRule="exact"/>
              <w:jc w:val="left"/>
              <w:textAlignment w:val="center"/>
              <w:rPr>
                <w:color w:val="000000"/>
                <w:sz w:val="18"/>
                <w:szCs w:val="18"/>
              </w:rPr>
            </w:pPr>
            <w:r>
              <w:rPr>
                <w:color w:val="000000"/>
                <w:kern w:val="0"/>
                <w:sz w:val="18"/>
                <w:szCs w:val="18"/>
              </w:rPr>
              <w:t>使用范围</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714C6C72">
            <w:pPr>
              <w:spacing w:line="300" w:lineRule="exact"/>
              <w:jc w:val="left"/>
              <w:rPr>
                <w:color w:val="000000"/>
                <w:sz w:val="18"/>
                <w:szCs w:val="18"/>
              </w:rPr>
            </w:pPr>
          </w:p>
        </w:tc>
      </w:tr>
      <w:tr w14:paraId="2B61176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6E1EEBBC">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3F4A9F88">
            <w:pPr>
              <w:widowControl/>
              <w:spacing w:line="300" w:lineRule="exact"/>
              <w:jc w:val="left"/>
              <w:textAlignment w:val="center"/>
              <w:rPr>
                <w:color w:val="000000"/>
                <w:sz w:val="18"/>
                <w:szCs w:val="18"/>
              </w:rPr>
            </w:pPr>
            <w:r>
              <w:rPr>
                <w:color w:val="000000"/>
                <w:kern w:val="0"/>
                <w:sz w:val="18"/>
                <w:szCs w:val="18"/>
              </w:rPr>
              <w:t>申报（补助）条件</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5BC7CD99">
            <w:pPr>
              <w:spacing w:line="300" w:lineRule="exact"/>
              <w:jc w:val="left"/>
              <w:rPr>
                <w:color w:val="000000"/>
                <w:sz w:val="18"/>
                <w:szCs w:val="18"/>
              </w:rPr>
            </w:pPr>
          </w:p>
        </w:tc>
      </w:tr>
      <w:tr w14:paraId="0422114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12FF087C">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195A5BEE">
            <w:pPr>
              <w:widowControl/>
              <w:spacing w:line="300" w:lineRule="exact"/>
              <w:jc w:val="left"/>
              <w:textAlignment w:val="center"/>
              <w:rPr>
                <w:color w:val="000000"/>
                <w:sz w:val="18"/>
                <w:szCs w:val="18"/>
              </w:rPr>
            </w:pPr>
            <w:r>
              <w:rPr>
                <w:color w:val="000000"/>
                <w:kern w:val="0"/>
                <w:sz w:val="18"/>
                <w:szCs w:val="18"/>
              </w:rPr>
              <w:t>项目起止年限</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489011D1">
            <w:pPr>
              <w:spacing w:line="300" w:lineRule="exact"/>
              <w:rPr>
                <w:color w:val="000000"/>
                <w:sz w:val="18"/>
                <w:szCs w:val="18"/>
              </w:rPr>
            </w:pPr>
            <w:r>
              <w:rPr>
                <w:rFonts w:hint="eastAsia"/>
                <w:color w:val="000000"/>
                <w:sz w:val="18"/>
                <w:szCs w:val="18"/>
              </w:rPr>
              <w:t>2024.1-2024.12</w:t>
            </w:r>
          </w:p>
        </w:tc>
      </w:tr>
      <w:tr w14:paraId="58527897">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386B057">
            <w:pPr>
              <w:widowControl/>
              <w:spacing w:line="300" w:lineRule="exact"/>
              <w:jc w:val="center"/>
              <w:textAlignment w:val="center"/>
              <w:rPr>
                <w:color w:val="000000"/>
                <w:kern w:val="0"/>
                <w:sz w:val="18"/>
                <w:szCs w:val="18"/>
              </w:rPr>
            </w:pPr>
            <w:r>
              <w:rPr>
                <w:color w:val="000000"/>
                <w:kern w:val="0"/>
                <w:sz w:val="18"/>
                <w:szCs w:val="18"/>
              </w:rPr>
              <w:t>项目资金</w:t>
            </w:r>
          </w:p>
          <w:p w14:paraId="4FE63FB8">
            <w:pPr>
              <w:widowControl/>
              <w:spacing w:line="300" w:lineRule="exact"/>
              <w:jc w:val="center"/>
              <w:textAlignment w:val="center"/>
              <w:rPr>
                <w:color w:val="000000"/>
                <w:sz w:val="18"/>
                <w:szCs w:val="18"/>
              </w:rPr>
            </w:pPr>
            <w:r>
              <w:rPr>
                <w:color w:val="000000"/>
                <w:kern w:val="0"/>
                <w:sz w:val="18"/>
                <w:szCs w:val="18"/>
              </w:rPr>
              <w:t>（万元）</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35E1897A">
            <w:pPr>
              <w:widowControl/>
              <w:spacing w:line="300" w:lineRule="exact"/>
              <w:jc w:val="left"/>
              <w:textAlignment w:val="center"/>
              <w:rPr>
                <w:color w:val="000000"/>
                <w:sz w:val="18"/>
                <w:szCs w:val="18"/>
              </w:rPr>
            </w:pPr>
            <w:r>
              <w:rPr>
                <w:color w:val="000000"/>
                <w:kern w:val="0"/>
                <w:sz w:val="18"/>
                <w:szCs w:val="18"/>
              </w:rPr>
              <w:t xml:space="preserve">  年度资金总额：</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2B6F7C04">
            <w:pPr>
              <w:spacing w:line="300" w:lineRule="exact"/>
              <w:jc w:val="center"/>
              <w:rPr>
                <w:color w:val="000000"/>
                <w:sz w:val="18"/>
                <w:szCs w:val="18"/>
              </w:rPr>
            </w:pPr>
            <w:r>
              <w:rPr>
                <w:rFonts w:hint="eastAsia"/>
                <w:color w:val="000000"/>
                <w:sz w:val="18"/>
                <w:szCs w:val="18"/>
              </w:rPr>
              <w:t>0.8</w:t>
            </w:r>
          </w:p>
        </w:tc>
      </w:tr>
      <w:tr w14:paraId="59B36AF2">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09CBC34">
            <w:pPr>
              <w:spacing w:line="300" w:lineRule="exact"/>
              <w:rPr>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5FA4D968">
            <w:pPr>
              <w:widowControl/>
              <w:spacing w:line="300" w:lineRule="exact"/>
              <w:jc w:val="left"/>
              <w:textAlignment w:val="center"/>
              <w:rPr>
                <w:color w:val="000000"/>
                <w:sz w:val="18"/>
                <w:szCs w:val="18"/>
              </w:rPr>
            </w:pPr>
            <w:r>
              <w:rPr>
                <w:color w:val="000000"/>
                <w:kern w:val="0"/>
                <w:sz w:val="18"/>
                <w:szCs w:val="18"/>
              </w:rPr>
              <w:t xml:space="preserve">      其中：财政拨款</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4D76AE4B">
            <w:pPr>
              <w:spacing w:line="300" w:lineRule="exact"/>
              <w:jc w:val="center"/>
              <w:rPr>
                <w:color w:val="000000"/>
                <w:sz w:val="18"/>
                <w:szCs w:val="18"/>
              </w:rPr>
            </w:pPr>
            <w:r>
              <w:rPr>
                <w:rFonts w:hint="eastAsia"/>
                <w:color w:val="000000"/>
                <w:sz w:val="18"/>
                <w:szCs w:val="18"/>
              </w:rPr>
              <w:t>0.8</w:t>
            </w:r>
          </w:p>
        </w:tc>
      </w:tr>
      <w:tr w14:paraId="6F709AD4">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CDE5C4D">
            <w:pPr>
              <w:spacing w:line="300" w:lineRule="exact"/>
              <w:rPr>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39C89398">
            <w:pPr>
              <w:widowControl/>
              <w:spacing w:line="300" w:lineRule="exact"/>
              <w:jc w:val="left"/>
              <w:textAlignment w:val="center"/>
              <w:rPr>
                <w:color w:val="000000"/>
                <w:sz w:val="18"/>
                <w:szCs w:val="18"/>
              </w:rPr>
            </w:pPr>
            <w:r>
              <w:rPr>
                <w:color w:val="000000"/>
                <w:kern w:val="0"/>
                <w:sz w:val="18"/>
                <w:szCs w:val="18"/>
              </w:rPr>
              <w:t xml:space="preserve">            其他资金</w:t>
            </w:r>
          </w:p>
        </w:tc>
        <w:tc>
          <w:tcPr>
            <w:tcW w:w="5393" w:type="dxa"/>
            <w:gridSpan w:val="5"/>
            <w:tcBorders>
              <w:top w:val="single" w:color="000000" w:sz="4" w:space="0"/>
              <w:left w:val="single" w:color="000000" w:sz="4" w:space="0"/>
              <w:bottom w:val="single" w:color="000000" w:sz="4" w:space="0"/>
              <w:right w:val="single" w:color="000000" w:sz="4" w:space="0"/>
            </w:tcBorders>
            <w:vAlign w:val="center"/>
          </w:tcPr>
          <w:p w14:paraId="7F8804C4">
            <w:pPr>
              <w:spacing w:line="300" w:lineRule="exact"/>
              <w:jc w:val="right"/>
              <w:rPr>
                <w:color w:val="000000"/>
                <w:sz w:val="18"/>
                <w:szCs w:val="18"/>
              </w:rPr>
            </w:pPr>
          </w:p>
        </w:tc>
      </w:tr>
      <w:tr w14:paraId="40CA70FF">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14:paraId="036A784C">
            <w:pPr>
              <w:widowControl/>
              <w:spacing w:line="300" w:lineRule="exact"/>
              <w:jc w:val="center"/>
              <w:textAlignment w:val="center"/>
              <w:rPr>
                <w:color w:val="000000"/>
                <w:sz w:val="18"/>
                <w:szCs w:val="18"/>
              </w:rPr>
            </w:pPr>
            <w:r>
              <w:rPr>
                <w:color w:val="000000"/>
                <w:kern w:val="0"/>
                <w:sz w:val="18"/>
                <w:szCs w:val="18"/>
              </w:rPr>
              <w:t>总体 目标</w:t>
            </w:r>
          </w:p>
        </w:tc>
        <w:tc>
          <w:tcPr>
            <w:tcW w:w="9036" w:type="dxa"/>
            <w:gridSpan w:val="8"/>
            <w:tcBorders>
              <w:top w:val="single" w:color="000000" w:sz="4" w:space="0"/>
              <w:left w:val="single" w:color="000000" w:sz="4" w:space="0"/>
              <w:bottom w:val="single" w:color="000000" w:sz="4" w:space="0"/>
              <w:right w:val="single" w:color="000000" w:sz="4" w:space="0"/>
            </w:tcBorders>
            <w:vAlign w:val="center"/>
          </w:tcPr>
          <w:p w14:paraId="21B1DE06">
            <w:pPr>
              <w:widowControl/>
              <w:spacing w:line="300" w:lineRule="exact"/>
              <w:jc w:val="center"/>
              <w:textAlignment w:val="center"/>
              <w:rPr>
                <w:color w:val="000000"/>
                <w:sz w:val="18"/>
                <w:szCs w:val="18"/>
              </w:rPr>
            </w:pPr>
            <w:r>
              <w:rPr>
                <w:color w:val="000000"/>
                <w:kern w:val="0"/>
                <w:sz w:val="18"/>
                <w:szCs w:val="18"/>
              </w:rPr>
              <w:t>年度目标</w:t>
            </w:r>
          </w:p>
        </w:tc>
      </w:tr>
      <w:tr w14:paraId="333BABFA">
        <w:tblPrEx>
          <w:tblCellMar>
            <w:top w:w="15" w:type="dxa"/>
            <w:left w:w="15" w:type="dxa"/>
            <w:bottom w:w="15" w:type="dxa"/>
            <w:right w:w="15" w:type="dxa"/>
          </w:tblCellMar>
        </w:tblPrEx>
        <w:trPr>
          <w:trHeight w:val="125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6D0E09C6">
            <w:pPr>
              <w:spacing w:line="300" w:lineRule="exact"/>
              <w:rPr>
                <w:color w:val="000000"/>
                <w:sz w:val="18"/>
                <w:szCs w:val="18"/>
              </w:rPr>
            </w:pPr>
          </w:p>
        </w:tc>
        <w:tc>
          <w:tcPr>
            <w:tcW w:w="9036" w:type="dxa"/>
            <w:gridSpan w:val="8"/>
            <w:tcBorders>
              <w:top w:val="single" w:color="000000" w:sz="4" w:space="0"/>
              <w:left w:val="single" w:color="000000" w:sz="4" w:space="0"/>
              <w:bottom w:val="single" w:color="000000" w:sz="4" w:space="0"/>
              <w:right w:val="single" w:color="000000" w:sz="4" w:space="0"/>
            </w:tcBorders>
            <w:vAlign w:val="center"/>
          </w:tcPr>
          <w:p w14:paraId="516DBA56">
            <w:pPr>
              <w:spacing w:line="300" w:lineRule="exact"/>
              <w:rPr>
                <w:color w:val="000000"/>
                <w:sz w:val="18"/>
                <w:szCs w:val="18"/>
              </w:rPr>
            </w:pPr>
            <w:r>
              <w:rPr>
                <w:rFonts w:hint="eastAsia"/>
                <w:color w:val="000000"/>
                <w:sz w:val="18"/>
                <w:szCs w:val="18"/>
              </w:rPr>
              <w:t>加强残疾人工作，更好的为残疾人服务。</w:t>
            </w:r>
          </w:p>
        </w:tc>
      </w:tr>
      <w:tr w14:paraId="2BCB3F6A">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vAlign w:val="center"/>
          </w:tcPr>
          <w:p w14:paraId="519624B2">
            <w:pPr>
              <w:widowControl/>
              <w:spacing w:line="300" w:lineRule="exact"/>
              <w:jc w:val="center"/>
              <w:textAlignment w:val="center"/>
              <w:rPr>
                <w:color w:val="000000"/>
                <w:sz w:val="18"/>
                <w:szCs w:val="18"/>
              </w:rPr>
            </w:pPr>
            <w:r>
              <w:rPr>
                <w:color w:val="000000"/>
                <w:kern w:val="0"/>
                <w:sz w:val="18"/>
                <w:szCs w:val="18"/>
              </w:rPr>
              <w:t>绩效 指标</w:t>
            </w:r>
          </w:p>
        </w:tc>
        <w:tc>
          <w:tcPr>
            <w:tcW w:w="1081" w:type="dxa"/>
            <w:tcBorders>
              <w:top w:val="single" w:color="000000" w:sz="4" w:space="0"/>
              <w:left w:val="single" w:color="000000" w:sz="4" w:space="0"/>
              <w:bottom w:val="single" w:color="000000" w:sz="4" w:space="0"/>
              <w:right w:val="single" w:color="000000" w:sz="4" w:space="0"/>
            </w:tcBorders>
            <w:vAlign w:val="center"/>
          </w:tcPr>
          <w:p w14:paraId="03399596">
            <w:pPr>
              <w:widowControl/>
              <w:spacing w:line="300" w:lineRule="exact"/>
              <w:jc w:val="center"/>
              <w:textAlignment w:val="center"/>
              <w:rPr>
                <w:color w:val="000000"/>
                <w:sz w:val="18"/>
                <w:szCs w:val="18"/>
              </w:rPr>
            </w:pPr>
            <w:r>
              <w:rPr>
                <w:color w:val="000000"/>
                <w:kern w:val="0"/>
                <w:sz w:val="18"/>
                <w:szCs w:val="18"/>
              </w:rPr>
              <w:t>一级指标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07CE47B5">
            <w:pPr>
              <w:widowControl/>
              <w:spacing w:line="300" w:lineRule="exact"/>
              <w:jc w:val="center"/>
              <w:textAlignment w:val="center"/>
              <w:rPr>
                <w:color w:val="000000"/>
                <w:sz w:val="18"/>
                <w:szCs w:val="18"/>
              </w:rPr>
            </w:pPr>
            <w:r>
              <w:rPr>
                <w:color w:val="000000"/>
                <w:kern w:val="0"/>
                <w:sz w:val="18"/>
                <w:szCs w:val="18"/>
              </w:rPr>
              <w:t>二级指标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453B43CE">
            <w:pPr>
              <w:widowControl/>
              <w:spacing w:line="300" w:lineRule="exact"/>
              <w:jc w:val="center"/>
              <w:textAlignment w:val="center"/>
              <w:rPr>
                <w:color w:val="000000"/>
                <w:sz w:val="18"/>
                <w:szCs w:val="18"/>
              </w:rPr>
            </w:pPr>
            <w:r>
              <w:rPr>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cBorders>
            <w:vAlign w:val="center"/>
          </w:tcPr>
          <w:p w14:paraId="04589EA6">
            <w:pPr>
              <w:widowControl/>
              <w:spacing w:line="300" w:lineRule="exact"/>
              <w:jc w:val="center"/>
              <w:textAlignment w:val="center"/>
              <w:rPr>
                <w:color w:val="000000"/>
                <w:sz w:val="18"/>
                <w:szCs w:val="18"/>
              </w:rPr>
            </w:pPr>
            <w:r>
              <w:rPr>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cBorders>
            <w:vAlign w:val="center"/>
          </w:tcPr>
          <w:p w14:paraId="2D5D0D1B">
            <w:pPr>
              <w:widowControl/>
              <w:spacing w:line="300" w:lineRule="exact"/>
              <w:jc w:val="center"/>
              <w:textAlignment w:val="center"/>
              <w:rPr>
                <w:color w:val="000000"/>
                <w:sz w:val="18"/>
                <w:szCs w:val="18"/>
              </w:rPr>
            </w:pPr>
            <w:r>
              <w:rPr>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cBorders>
            <w:vAlign w:val="center"/>
          </w:tcPr>
          <w:p w14:paraId="61167A06">
            <w:pPr>
              <w:widowControl/>
              <w:spacing w:line="300" w:lineRule="exact"/>
              <w:jc w:val="center"/>
              <w:textAlignment w:val="center"/>
              <w:rPr>
                <w:color w:val="000000"/>
                <w:sz w:val="18"/>
                <w:szCs w:val="18"/>
              </w:rPr>
            </w:pPr>
            <w:r>
              <w:rPr>
                <w:color w:val="000000"/>
                <w:kern w:val="0"/>
                <w:sz w:val="18"/>
                <w:szCs w:val="18"/>
              </w:rPr>
              <w:t>度量单位</w:t>
            </w:r>
          </w:p>
        </w:tc>
        <w:tc>
          <w:tcPr>
            <w:tcW w:w="938" w:type="dxa"/>
            <w:tcBorders>
              <w:top w:val="single" w:color="000000" w:sz="4" w:space="0"/>
              <w:left w:val="single" w:color="000000" w:sz="4" w:space="0"/>
              <w:bottom w:val="single" w:color="000000" w:sz="4" w:space="0"/>
              <w:right w:val="single" w:color="000000" w:sz="4" w:space="0"/>
            </w:tcBorders>
            <w:vAlign w:val="center"/>
          </w:tcPr>
          <w:p w14:paraId="6B1D8220">
            <w:pPr>
              <w:widowControl/>
              <w:spacing w:line="300" w:lineRule="exact"/>
              <w:jc w:val="center"/>
              <w:textAlignment w:val="center"/>
              <w:rPr>
                <w:color w:val="000000"/>
                <w:sz w:val="18"/>
                <w:szCs w:val="18"/>
              </w:rPr>
            </w:pPr>
            <w:r>
              <w:rPr>
                <w:color w:val="000000"/>
                <w:kern w:val="0"/>
                <w:sz w:val="18"/>
                <w:szCs w:val="18"/>
              </w:rPr>
              <w:t>权重</w:t>
            </w:r>
          </w:p>
        </w:tc>
        <w:tc>
          <w:tcPr>
            <w:tcW w:w="1296" w:type="dxa"/>
            <w:tcBorders>
              <w:top w:val="single" w:color="000000" w:sz="4" w:space="0"/>
              <w:left w:val="single" w:color="000000" w:sz="4" w:space="0"/>
              <w:bottom w:val="single" w:color="000000" w:sz="4" w:space="0"/>
              <w:right w:val="single" w:color="000000" w:sz="4" w:space="0"/>
            </w:tcBorders>
            <w:vAlign w:val="center"/>
          </w:tcPr>
          <w:p w14:paraId="614C58DE">
            <w:pPr>
              <w:widowControl/>
              <w:spacing w:line="300" w:lineRule="exact"/>
              <w:jc w:val="center"/>
              <w:textAlignment w:val="center"/>
              <w:rPr>
                <w:color w:val="000000"/>
                <w:sz w:val="18"/>
                <w:szCs w:val="18"/>
              </w:rPr>
            </w:pPr>
            <w:r>
              <w:rPr>
                <w:color w:val="000000"/>
                <w:kern w:val="0"/>
                <w:sz w:val="18"/>
                <w:szCs w:val="18"/>
              </w:rPr>
              <w:t>实际完成指标值</w:t>
            </w:r>
          </w:p>
        </w:tc>
      </w:tr>
      <w:tr w14:paraId="69E7A8E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6E057D11">
            <w:pPr>
              <w:spacing w:line="300" w:lineRule="exact"/>
              <w:jc w:val="center"/>
              <w:rPr>
                <w:color w:val="000000"/>
                <w:sz w:val="18"/>
                <w:szCs w:val="18"/>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14:paraId="2048A2DE">
            <w:pPr>
              <w:widowControl/>
              <w:spacing w:line="300" w:lineRule="exact"/>
              <w:jc w:val="center"/>
              <w:textAlignment w:val="center"/>
              <w:rPr>
                <w:color w:val="000000"/>
                <w:sz w:val="18"/>
                <w:szCs w:val="18"/>
              </w:rPr>
            </w:pPr>
            <w:r>
              <w:rPr>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7BFE303C">
            <w:pPr>
              <w:widowControl/>
              <w:spacing w:line="300" w:lineRule="exact"/>
              <w:jc w:val="center"/>
              <w:textAlignment w:val="center"/>
              <w:rPr>
                <w:color w:val="000000"/>
                <w:sz w:val="18"/>
                <w:szCs w:val="18"/>
              </w:rPr>
            </w:pPr>
            <w:r>
              <w:rPr>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1C35F37F">
            <w:pPr>
              <w:spacing w:line="300" w:lineRule="exact"/>
              <w:rPr>
                <w:color w:val="000000"/>
                <w:sz w:val="18"/>
                <w:szCs w:val="18"/>
              </w:rPr>
            </w:pPr>
            <w:r>
              <w:rPr>
                <w:rFonts w:hint="eastAsia"/>
                <w:color w:val="000000"/>
                <w:sz w:val="18"/>
                <w:szCs w:val="18"/>
              </w:rPr>
              <w:t>下拨资金</w:t>
            </w:r>
          </w:p>
        </w:tc>
        <w:tc>
          <w:tcPr>
            <w:tcW w:w="1127" w:type="dxa"/>
            <w:tcBorders>
              <w:top w:val="single" w:color="000000" w:sz="4" w:space="0"/>
              <w:left w:val="single" w:color="000000" w:sz="4" w:space="0"/>
              <w:bottom w:val="single" w:color="000000" w:sz="4" w:space="0"/>
              <w:right w:val="single" w:color="000000" w:sz="4" w:space="0"/>
            </w:tcBorders>
            <w:vAlign w:val="center"/>
          </w:tcPr>
          <w:p w14:paraId="0AE15B05">
            <w:pPr>
              <w:tabs>
                <w:tab w:val="left" w:pos="515"/>
              </w:tabs>
              <w:spacing w:line="300" w:lineRule="exact"/>
              <w:jc w:val="left"/>
              <w:rPr>
                <w:color w:val="000000"/>
                <w:sz w:val="18"/>
                <w:szCs w:val="18"/>
              </w:rPr>
            </w:pPr>
            <w:r>
              <w:rPr>
                <w:rFonts w:hint="eastAsia"/>
                <w:color w:val="000000"/>
                <w:sz w:val="18"/>
                <w:szCs w:val="18"/>
              </w:rPr>
              <w:tab/>
            </w: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2A9BD29F">
            <w:pPr>
              <w:spacing w:line="300" w:lineRule="exact"/>
              <w:jc w:val="center"/>
              <w:rPr>
                <w:color w:val="000000"/>
                <w:sz w:val="18"/>
                <w:szCs w:val="18"/>
              </w:rPr>
            </w:pPr>
            <w:r>
              <w:rPr>
                <w:rFonts w:hint="eastAsia"/>
                <w:color w:val="000000"/>
                <w:sz w:val="18"/>
                <w:szCs w:val="18"/>
              </w:rPr>
              <w:t>0.8</w:t>
            </w:r>
          </w:p>
        </w:tc>
        <w:tc>
          <w:tcPr>
            <w:tcW w:w="1061" w:type="dxa"/>
            <w:tcBorders>
              <w:top w:val="single" w:color="000000" w:sz="4" w:space="0"/>
              <w:left w:val="single" w:color="000000" w:sz="4" w:space="0"/>
              <w:bottom w:val="single" w:color="000000" w:sz="4" w:space="0"/>
              <w:right w:val="single" w:color="000000" w:sz="4" w:space="0"/>
            </w:tcBorders>
            <w:vAlign w:val="center"/>
          </w:tcPr>
          <w:p w14:paraId="0EFE03D2">
            <w:pPr>
              <w:spacing w:line="300" w:lineRule="exact"/>
              <w:jc w:val="center"/>
              <w:rPr>
                <w:color w:val="000000"/>
                <w:sz w:val="18"/>
                <w:szCs w:val="18"/>
              </w:rPr>
            </w:pPr>
            <w:r>
              <w:rPr>
                <w:rFonts w:hint="eastAsia"/>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cBorders>
            <w:vAlign w:val="center"/>
          </w:tcPr>
          <w:p w14:paraId="376A1ED0">
            <w:pPr>
              <w:spacing w:line="300" w:lineRule="exact"/>
              <w:jc w:val="center"/>
              <w:rPr>
                <w:color w:val="000000"/>
                <w:sz w:val="18"/>
                <w:szCs w:val="18"/>
              </w:rPr>
            </w:pPr>
            <w:r>
              <w:rPr>
                <w:rFonts w:hint="eastAsia"/>
                <w:color w:val="000000"/>
                <w:sz w:val="18"/>
                <w:szCs w:val="18"/>
              </w:rPr>
              <w:t>20</w:t>
            </w:r>
          </w:p>
        </w:tc>
        <w:tc>
          <w:tcPr>
            <w:tcW w:w="1296" w:type="dxa"/>
            <w:tcBorders>
              <w:top w:val="single" w:color="000000" w:sz="4" w:space="0"/>
              <w:left w:val="single" w:color="000000" w:sz="4" w:space="0"/>
              <w:bottom w:val="single" w:color="000000" w:sz="4" w:space="0"/>
              <w:right w:val="single" w:color="000000" w:sz="4" w:space="0"/>
            </w:tcBorders>
            <w:vAlign w:val="center"/>
          </w:tcPr>
          <w:p w14:paraId="598CAE03">
            <w:pPr>
              <w:spacing w:line="300" w:lineRule="exact"/>
              <w:jc w:val="center"/>
              <w:rPr>
                <w:color w:val="000000"/>
                <w:sz w:val="18"/>
                <w:szCs w:val="18"/>
              </w:rPr>
            </w:pPr>
            <w:r>
              <w:rPr>
                <w:rFonts w:hint="eastAsia"/>
                <w:color w:val="000000"/>
                <w:sz w:val="18"/>
                <w:szCs w:val="18"/>
              </w:rPr>
              <w:t>0.8</w:t>
            </w:r>
          </w:p>
        </w:tc>
      </w:tr>
      <w:tr w14:paraId="4C87741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36098DDE">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71CD17A7">
            <w:pPr>
              <w:spacing w:line="300" w:lineRule="exact"/>
              <w:jc w:val="center"/>
              <w:rPr>
                <w:color w:val="000000"/>
                <w:sz w:val="18"/>
                <w:szCs w:val="18"/>
              </w:rPr>
            </w:pPr>
          </w:p>
        </w:tc>
        <w:tc>
          <w:tcPr>
            <w:tcW w:w="1250" w:type="dxa"/>
            <w:tcBorders>
              <w:top w:val="single" w:color="000000" w:sz="4" w:space="0"/>
              <w:left w:val="single" w:color="000000" w:sz="4" w:space="0"/>
              <w:bottom w:val="single" w:color="000000" w:sz="4" w:space="0"/>
              <w:right w:val="single" w:color="000000" w:sz="4" w:space="0"/>
            </w:tcBorders>
            <w:vAlign w:val="center"/>
          </w:tcPr>
          <w:p w14:paraId="227490F5">
            <w:pPr>
              <w:widowControl/>
              <w:spacing w:line="300" w:lineRule="exact"/>
              <w:jc w:val="center"/>
              <w:textAlignment w:val="center"/>
              <w:rPr>
                <w:color w:val="000000"/>
                <w:sz w:val="18"/>
                <w:szCs w:val="18"/>
              </w:rPr>
            </w:pPr>
            <w:r>
              <w:rPr>
                <w:color w:val="000000"/>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799E8EF5">
            <w:pPr>
              <w:spacing w:line="300" w:lineRule="exact"/>
              <w:rPr>
                <w:color w:val="000000"/>
                <w:sz w:val="18"/>
                <w:szCs w:val="18"/>
              </w:rPr>
            </w:pPr>
            <w:r>
              <w:rPr>
                <w:rFonts w:hint="eastAsia"/>
                <w:color w:val="000000"/>
                <w:sz w:val="18"/>
                <w:szCs w:val="18"/>
              </w:rPr>
              <w:t>项目完工合格率</w:t>
            </w:r>
          </w:p>
        </w:tc>
        <w:tc>
          <w:tcPr>
            <w:tcW w:w="1127" w:type="dxa"/>
            <w:tcBorders>
              <w:top w:val="single" w:color="000000" w:sz="4" w:space="0"/>
              <w:left w:val="single" w:color="000000" w:sz="4" w:space="0"/>
              <w:bottom w:val="single" w:color="000000" w:sz="4" w:space="0"/>
              <w:right w:val="single" w:color="000000" w:sz="4" w:space="0"/>
            </w:tcBorders>
            <w:vAlign w:val="center"/>
          </w:tcPr>
          <w:p w14:paraId="0786C4C9">
            <w:pPr>
              <w:spacing w:line="300" w:lineRule="exact"/>
              <w:jc w:val="center"/>
              <w:rPr>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434E289C">
            <w:pPr>
              <w:spacing w:line="300" w:lineRule="exact"/>
              <w:jc w:val="center"/>
              <w:rPr>
                <w:color w:val="000000"/>
                <w:sz w:val="18"/>
                <w:szCs w:val="18"/>
              </w:rPr>
            </w:pPr>
            <w:r>
              <w:rPr>
                <w:rFonts w:hint="eastAsia"/>
                <w:color w:val="000000"/>
                <w:sz w:val="18"/>
                <w:szCs w:val="18"/>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14:paraId="5187F1AE">
            <w:pPr>
              <w:spacing w:line="300" w:lineRule="exact"/>
              <w:jc w:val="center"/>
              <w:rPr>
                <w:color w:val="000000"/>
                <w:sz w:val="18"/>
                <w:szCs w:val="18"/>
              </w:rPr>
            </w:pPr>
            <w:r>
              <w:rPr>
                <w:rFonts w:hint="eastAsia"/>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cBorders>
            <w:vAlign w:val="center"/>
          </w:tcPr>
          <w:p w14:paraId="6517C8D4">
            <w:pPr>
              <w:spacing w:line="300" w:lineRule="exact"/>
              <w:jc w:val="center"/>
              <w:rPr>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cBorders>
            <w:vAlign w:val="center"/>
          </w:tcPr>
          <w:p w14:paraId="0235C8AB">
            <w:pPr>
              <w:spacing w:line="300" w:lineRule="exact"/>
              <w:jc w:val="center"/>
              <w:rPr>
                <w:color w:val="000000"/>
                <w:sz w:val="18"/>
                <w:szCs w:val="18"/>
              </w:rPr>
            </w:pPr>
            <w:r>
              <w:rPr>
                <w:rFonts w:hint="eastAsia"/>
                <w:color w:val="000000"/>
                <w:sz w:val="18"/>
                <w:szCs w:val="18"/>
              </w:rPr>
              <w:t>100</w:t>
            </w:r>
          </w:p>
        </w:tc>
      </w:tr>
      <w:tr w14:paraId="4D8E8F3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0D9787E7">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0AEAFB96">
            <w:pPr>
              <w:spacing w:line="300" w:lineRule="exact"/>
              <w:jc w:val="center"/>
              <w:rPr>
                <w:color w:val="000000"/>
                <w:sz w:val="18"/>
                <w:szCs w:val="18"/>
              </w:rPr>
            </w:pPr>
          </w:p>
        </w:tc>
        <w:tc>
          <w:tcPr>
            <w:tcW w:w="1250" w:type="dxa"/>
            <w:tcBorders>
              <w:top w:val="single" w:color="000000" w:sz="4" w:space="0"/>
              <w:left w:val="single" w:color="000000" w:sz="4" w:space="0"/>
              <w:bottom w:val="single" w:color="000000" w:sz="4" w:space="0"/>
              <w:right w:val="single" w:color="000000" w:sz="4" w:space="0"/>
            </w:tcBorders>
            <w:vAlign w:val="center"/>
          </w:tcPr>
          <w:p w14:paraId="6B0F0629">
            <w:pPr>
              <w:widowControl/>
              <w:spacing w:line="300" w:lineRule="exact"/>
              <w:jc w:val="center"/>
              <w:textAlignment w:val="center"/>
              <w:rPr>
                <w:color w:val="000000"/>
                <w:sz w:val="18"/>
                <w:szCs w:val="18"/>
              </w:rPr>
            </w:pPr>
            <w:r>
              <w:rPr>
                <w:color w:val="000000"/>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7CEEDE9A">
            <w:pPr>
              <w:spacing w:line="300" w:lineRule="exact"/>
              <w:rPr>
                <w:color w:val="000000"/>
                <w:sz w:val="18"/>
                <w:szCs w:val="18"/>
              </w:rPr>
            </w:pPr>
            <w:r>
              <w:rPr>
                <w:rFonts w:hint="eastAsia"/>
                <w:color w:val="000000"/>
                <w:sz w:val="18"/>
                <w:szCs w:val="18"/>
              </w:rPr>
              <w:t>项目完成及时率</w:t>
            </w:r>
          </w:p>
        </w:tc>
        <w:tc>
          <w:tcPr>
            <w:tcW w:w="1127" w:type="dxa"/>
            <w:tcBorders>
              <w:top w:val="single" w:color="000000" w:sz="4" w:space="0"/>
              <w:left w:val="single" w:color="000000" w:sz="4" w:space="0"/>
              <w:bottom w:val="single" w:color="000000" w:sz="4" w:space="0"/>
              <w:right w:val="single" w:color="000000" w:sz="4" w:space="0"/>
            </w:tcBorders>
            <w:vAlign w:val="center"/>
          </w:tcPr>
          <w:p w14:paraId="07755D26">
            <w:pPr>
              <w:spacing w:line="300" w:lineRule="exact"/>
              <w:jc w:val="center"/>
              <w:rPr>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77C376F7">
            <w:pPr>
              <w:spacing w:line="300" w:lineRule="exact"/>
              <w:jc w:val="center"/>
              <w:rPr>
                <w:color w:val="000000"/>
                <w:sz w:val="18"/>
                <w:szCs w:val="18"/>
              </w:rPr>
            </w:pPr>
            <w:r>
              <w:rPr>
                <w:rFonts w:hint="eastAsia"/>
                <w:color w:val="000000"/>
                <w:sz w:val="18"/>
                <w:szCs w:val="18"/>
              </w:rPr>
              <w:t>1</w:t>
            </w:r>
          </w:p>
        </w:tc>
        <w:tc>
          <w:tcPr>
            <w:tcW w:w="1061" w:type="dxa"/>
            <w:tcBorders>
              <w:top w:val="single" w:color="000000" w:sz="4" w:space="0"/>
              <w:left w:val="single" w:color="000000" w:sz="4" w:space="0"/>
              <w:bottom w:val="single" w:color="000000" w:sz="4" w:space="0"/>
              <w:right w:val="single" w:color="000000" w:sz="4" w:space="0"/>
            </w:tcBorders>
            <w:vAlign w:val="center"/>
          </w:tcPr>
          <w:p w14:paraId="282F4AFF">
            <w:pPr>
              <w:spacing w:line="300" w:lineRule="exact"/>
              <w:jc w:val="center"/>
              <w:rPr>
                <w:color w:val="000000"/>
                <w:sz w:val="18"/>
                <w:szCs w:val="18"/>
              </w:rPr>
            </w:pPr>
            <w:r>
              <w:rPr>
                <w:rFonts w:hint="eastAsia"/>
                <w:color w:val="000000"/>
                <w:sz w:val="18"/>
                <w:szCs w:val="18"/>
              </w:rPr>
              <w:t>年</w:t>
            </w:r>
          </w:p>
        </w:tc>
        <w:tc>
          <w:tcPr>
            <w:tcW w:w="938" w:type="dxa"/>
            <w:tcBorders>
              <w:top w:val="single" w:color="000000" w:sz="4" w:space="0"/>
              <w:left w:val="single" w:color="000000" w:sz="4" w:space="0"/>
              <w:bottom w:val="single" w:color="000000" w:sz="4" w:space="0"/>
              <w:right w:val="single" w:color="000000" w:sz="4" w:space="0"/>
            </w:tcBorders>
            <w:vAlign w:val="center"/>
          </w:tcPr>
          <w:p w14:paraId="42E7CFFB">
            <w:pPr>
              <w:spacing w:line="300" w:lineRule="exact"/>
              <w:jc w:val="center"/>
              <w:rPr>
                <w:color w:val="000000"/>
                <w:sz w:val="18"/>
                <w:szCs w:val="18"/>
              </w:rPr>
            </w:pPr>
            <w:r>
              <w:rPr>
                <w:rFonts w:hint="eastAsia"/>
                <w:color w:val="000000"/>
                <w:sz w:val="18"/>
                <w:szCs w:val="18"/>
              </w:rPr>
              <w:t>20</w:t>
            </w:r>
          </w:p>
        </w:tc>
        <w:tc>
          <w:tcPr>
            <w:tcW w:w="1296" w:type="dxa"/>
            <w:tcBorders>
              <w:top w:val="single" w:color="000000" w:sz="4" w:space="0"/>
              <w:left w:val="single" w:color="000000" w:sz="4" w:space="0"/>
              <w:bottom w:val="single" w:color="000000" w:sz="4" w:space="0"/>
              <w:right w:val="single" w:color="000000" w:sz="4" w:space="0"/>
            </w:tcBorders>
            <w:vAlign w:val="center"/>
          </w:tcPr>
          <w:p w14:paraId="2805A96C">
            <w:pPr>
              <w:spacing w:line="300" w:lineRule="exact"/>
              <w:jc w:val="center"/>
              <w:rPr>
                <w:color w:val="000000"/>
                <w:sz w:val="18"/>
                <w:szCs w:val="18"/>
              </w:rPr>
            </w:pPr>
            <w:r>
              <w:rPr>
                <w:rFonts w:hint="eastAsia"/>
                <w:color w:val="000000"/>
                <w:sz w:val="18"/>
                <w:szCs w:val="18"/>
              </w:rPr>
              <w:t>1</w:t>
            </w:r>
          </w:p>
        </w:tc>
      </w:tr>
      <w:tr w14:paraId="17E2CA2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7A4D8BD4">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6576D211">
            <w:pPr>
              <w:spacing w:line="300" w:lineRule="exact"/>
              <w:jc w:val="center"/>
              <w:rPr>
                <w:color w:val="000000"/>
                <w:sz w:val="18"/>
                <w:szCs w:val="18"/>
              </w:rPr>
            </w:pPr>
          </w:p>
        </w:tc>
        <w:tc>
          <w:tcPr>
            <w:tcW w:w="1250" w:type="dxa"/>
            <w:tcBorders>
              <w:top w:val="single" w:color="000000" w:sz="4" w:space="0"/>
              <w:left w:val="single" w:color="000000" w:sz="4" w:space="0"/>
              <w:right w:val="single" w:color="000000" w:sz="4" w:space="0"/>
            </w:tcBorders>
            <w:vAlign w:val="center"/>
          </w:tcPr>
          <w:p w14:paraId="4819FE92">
            <w:pPr>
              <w:widowControl/>
              <w:spacing w:line="300" w:lineRule="exact"/>
              <w:jc w:val="center"/>
              <w:textAlignment w:val="center"/>
              <w:rPr>
                <w:color w:val="000000"/>
                <w:kern w:val="0"/>
                <w:sz w:val="18"/>
                <w:szCs w:val="18"/>
              </w:rPr>
            </w:pPr>
            <w:r>
              <w:rPr>
                <w:color w:val="000000"/>
                <w:kern w:val="0"/>
                <w:sz w:val="18"/>
                <w:szCs w:val="18"/>
              </w:rPr>
              <w:t>社会效益</w:t>
            </w:r>
          </w:p>
          <w:p w14:paraId="79A1A763">
            <w:pPr>
              <w:widowControl/>
              <w:spacing w:line="300" w:lineRule="exact"/>
              <w:jc w:val="center"/>
              <w:textAlignment w:val="center"/>
              <w:rPr>
                <w:color w:val="000000"/>
                <w:sz w:val="18"/>
                <w:szCs w:val="18"/>
              </w:rPr>
            </w:pPr>
            <w:r>
              <w:rPr>
                <w:color w:val="000000"/>
                <w:kern w:val="0"/>
                <w:sz w:val="18"/>
                <w:szCs w:val="18"/>
              </w:rPr>
              <w:t>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700C5310">
            <w:pPr>
              <w:spacing w:line="300" w:lineRule="exact"/>
              <w:rPr>
                <w:color w:val="000000"/>
                <w:sz w:val="18"/>
                <w:szCs w:val="18"/>
              </w:rPr>
            </w:pPr>
            <w:r>
              <w:rPr>
                <w:rFonts w:hint="eastAsia"/>
                <w:color w:val="000000"/>
                <w:sz w:val="18"/>
                <w:szCs w:val="18"/>
              </w:rPr>
              <w:t>辐射南新镇村个数</w:t>
            </w:r>
          </w:p>
        </w:tc>
        <w:tc>
          <w:tcPr>
            <w:tcW w:w="1127" w:type="dxa"/>
            <w:tcBorders>
              <w:top w:val="single" w:color="000000" w:sz="4" w:space="0"/>
              <w:left w:val="single" w:color="000000" w:sz="4" w:space="0"/>
              <w:bottom w:val="single" w:color="000000" w:sz="4" w:space="0"/>
              <w:right w:val="single" w:color="000000" w:sz="4" w:space="0"/>
            </w:tcBorders>
            <w:vAlign w:val="center"/>
          </w:tcPr>
          <w:p w14:paraId="6757826F">
            <w:pPr>
              <w:spacing w:line="300" w:lineRule="exact"/>
              <w:jc w:val="center"/>
              <w:rPr>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332ECF35">
            <w:pPr>
              <w:spacing w:line="300" w:lineRule="exact"/>
              <w:jc w:val="center"/>
              <w:rPr>
                <w:color w:val="000000"/>
                <w:sz w:val="18"/>
                <w:szCs w:val="18"/>
              </w:rPr>
            </w:pPr>
            <w:r>
              <w:rPr>
                <w:rFonts w:hint="eastAsia"/>
                <w:color w:val="000000"/>
                <w:sz w:val="18"/>
                <w:szCs w:val="18"/>
              </w:rPr>
              <w:t>8</w:t>
            </w:r>
          </w:p>
        </w:tc>
        <w:tc>
          <w:tcPr>
            <w:tcW w:w="1061" w:type="dxa"/>
            <w:tcBorders>
              <w:top w:val="single" w:color="000000" w:sz="4" w:space="0"/>
              <w:left w:val="single" w:color="000000" w:sz="4" w:space="0"/>
              <w:bottom w:val="single" w:color="000000" w:sz="4" w:space="0"/>
              <w:right w:val="single" w:color="000000" w:sz="4" w:space="0"/>
            </w:tcBorders>
            <w:vAlign w:val="center"/>
          </w:tcPr>
          <w:p w14:paraId="6A29B312">
            <w:pPr>
              <w:spacing w:line="300" w:lineRule="exact"/>
              <w:jc w:val="center"/>
              <w:rPr>
                <w:color w:val="000000"/>
                <w:sz w:val="18"/>
                <w:szCs w:val="18"/>
              </w:rPr>
            </w:pPr>
            <w:r>
              <w:rPr>
                <w:rFonts w:hint="eastAsia"/>
                <w:color w:val="000000"/>
                <w:sz w:val="18"/>
                <w:szCs w:val="18"/>
              </w:rPr>
              <w:t>个</w:t>
            </w:r>
          </w:p>
        </w:tc>
        <w:tc>
          <w:tcPr>
            <w:tcW w:w="938" w:type="dxa"/>
            <w:tcBorders>
              <w:top w:val="single" w:color="000000" w:sz="4" w:space="0"/>
              <w:left w:val="single" w:color="000000" w:sz="4" w:space="0"/>
              <w:bottom w:val="single" w:color="000000" w:sz="4" w:space="0"/>
              <w:right w:val="single" w:color="000000" w:sz="4" w:space="0"/>
            </w:tcBorders>
            <w:vAlign w:val="center"/>
          </w:tcPr>
          <w:p w14:paraId="778C80EA">
            <w:pPr>
              <w:spacing w:line="300" w:lineRule="exact"/>
              <w:jc w:val="center"/>
              <w:rPr>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cBorders>
            <w:vAlign w:val="center"/>
          </w:tcPr>
          <w:p w14:paraId="459E0539">
            <w:pPr>
              <w:spacing w:line="300" w:lineRule="exact"/>
              <w:jc w:val="center"/>
              <w:rPr>
                <w:color w:val="000000"/>
                <w:sz w:val="18"/>
                <w:szCs w:val="18"/>
              </w:rPr>
            </w:pPr>
            <w:r>
              <w:rPr>
                <w:rFonts w:hint="eastAsia"/>
                <w:color w:val="000000"/>
                <w:sz w:val="18"/>
                <w:szCs w:val="18"/>
              </w:rPr>
              <w:t>8</w:t>
            </w:r>
          </w:p>
        </w:tc>
      </w:tr>
      <w:tr w14:paraId="438CBD1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39DE089E">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051CB304">
            <w:pPr>
              <w:spacing w:line="300" w:lineRule="exact"/>
              <w:jc w:val="center"/>
              <w:rPr>
                <w:color w:val="000000"/>
                <w:sz w:val="18"/>
                <w:szCs w:val="18"/>
              </w:rPr>
            </w:pPr>
          </w:p>
        </w:tc>
        <w:tc>
          <w:tcPr>
            <w:tcW w:w="1250" w:type="dxa"/>
            <w:tcBorders>
              <w:top w:val="single" w:color="000000" w:sz="4" w:space="0"/>
              <w:left w:val="single" w:color="000000" w:sz="4" w:space="0"/>
              <w:bottom w:val="single" w:color="000000" w:sz="4" w:space="0"/>
              <w:right w:val="single" w:color="000000" w:sz="4" w:space="0"/>
            </w:tcBorders>
            <w:vAlign w:val="center"/>
          </w:tcPr>
          <w:p w14:paraId="41080CB8">
            <w:pPr>
              <w:widowControl/>
              <w:spacing w:line="300" w:lineRule="exact"/>
              <w:textAlignment w:val="center"/>
              <w:rPr>
                <w:color w:val="000000"/>
                <w:sz w:val="18"/>
                <w:szCs w:val="18"/>
              </w:rPr>
            </w:pPr>
            <w:r>
              <w:rPr>
                <w:rFonts w:hint="eastAsia"/>
                <w:color w:val="000000"/>
                <w:kern w:val="0"/>
                <w:sz w:val="18"/>
                <w:szCs w:val="18"/>
              </w:rPr>
              <w:t>可持续影响指标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1E6813AF">
            <w:pPr>
              <w:spacing w:line="300" w:lineRule="exact"/>
              <w:rPr>
                <w:color w:val="000000"/>
                <w:sz w:val="18"/>
                <w:szCs w:val="18"/>
              </w:rPr>
            </w:pPr>
            <w:r>
              <w:rPr>
                <w:rFonts w:hint="eastAsia"/>
                <w:color w:val="000000"/>
                <w:sz w:val="18"/>
                <w:szCs w:val="18"/>
              </w:rPr>
              <w:t>进一步保障各村残疾人权益</w:t>
            </w:r>
          </w:p>
        </w:tc>
        <w:tc>
          <w:tcPr>
            <w:tcW w:w="1127" w:type="dxa"/>
            <w:tcBorders>
              <w:top w:val="single" w:color="000000" w:sz="4" w:space="0"/>
              <w:left w:val="single" w:color="000000" w:sz="4" w:space="0"/>
              <w:bottom w:val="single" w:color="000000" w:sz="4" w:space="0"/>
              <w:right w:val="single" w:color="000000" w:sz="4" w:space="0"/>
            </w:tcBorders>
            <w:vAlign w:val="center"/>
          </w:tcPr>
          <w:p w14:paraId="451312C1">
            <w:pPr>
              <w:spacing w:line="300" w:lineRule="exact"/>
              <w:jc w:val="center"/>
              <w:rPr>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4818282A">
            <w:pPr>
              <w:spacing w:line="300" w:lineRule="exact"/>
              <w:jc w:val="center"/>
              <w:rPr>
                <w:color w:val="000000"/>
                <w:sz w:val="18"/>
                <w:szCs w:val="18"/>
              </w:rPr>
            </w:pPr>
            <w:r>
              <w:rPr>
                <w:rFonts w:hint="eastAsia"/>
                <w:color w:val="000000"/>
                <w:sz w:val="18"/>
                <w:szCs w:val="18"/>
              </w:rPr>
              <w:t>85</w:t>
            </w:r>
          </w:p>
        </w:tc>
        <w:tc>
          <w:tcPr>
            <w:tcW w:w="1061" w:type="dxa"/>
            <w:tcBorders>
              <w:top w:val="single" w:color="000000" w:sz="4" w:space="0"/>
              <w:left w:val="single" w:color="000000" w:sz="4" w:space="0"/>
              <w:bottom w:val="single" w:color="000000" w:sz="4" w:space="0"/>
              <w:right w:val="single" w:color="000000" w:sz="4" w:space="0"/>
            </w:tcBorders>
            <w:vAlign w:val="center"/>
          </w:tcPr>
          <w:p w14:paraId="06297065">
            <w:pPr>
              <w:spacing w:line="300" w:lineRule="exact"/>
              <w:jc w:val="center"/>
              <w:rPr>
                <w:color w:val="000000"/>
                <w:sz w:val="18"/>
                <w:szCs w:val="18"/>
              </w:rPr>
            </w:pPr>
            <w:r>
              <w:rPr>
                <w:rFonts w:hint="eastAsia"/>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cBorders>
            <w:vAlign w:val="center"/>
          </w:tcPr>
          <w:p w14:paraId="09348B36">
            <w:pPr>
              <w:spacing w:line="300" w:lineRule="exact"/>
              <w:jc w:val="center"/>
              <w:rPr>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cBorders>
            <w:vAlign w:val="center"/>
          </w:tcPr>
          <w:p w14:paraId="17A46C93">
            <w:pPr>
              <w:spacing w:line="300" w:lineRule="exact"/>
              <w:jc w:val="center"/>
              <w:rPr>
                <w:color w:val="000000"/>
                <w:sz w:val="18"/>
                <w:szCs w:val="18"/>
              </w:rPr>
            </w:pPr>
            <w:r>
              <w:rPr>
                <w:rFonts w:hint="eastAsia"/>
                <w:color w:val="000000"/>
                <w:sz w:val="18"/>
                <w:szCs w:val="18"/>
              </w:rPr>
              <w:t>85</w:t>
            </w:r>
          </w:p>
        </w:tc>
      </w:tr>
      <w:tr w14:paraId="3A48B18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2B97E981">
            <w:pPr>
              <w:spacing w:line="300" w:lineRule="exact"/>
              <w:jc w:val="center"/>
              <w:rPr>
                <w:color w:val="000000"/>
                <w:sz w:val="18"/>
                <w:szCs w:val="18"/>
              </w:rPr>
            </w:pPr>
          </w:p>
        </w:tc>
        <w:tc>
          <w:tcPr>
            <w:tcW w:w="1081" w:type="dxa"/>
            <w:tcBorders>
              <w:top w:val="single" w:color="000000" w:sz="4" w:space="0"/>
              <w:left w:val="single" w:color="000000" w:sz="4" w:space="0"/>
              <w:right w:val="single" w:color="000000" w:sz="4" w:space="0"/>
            </w:tcBorders>
            <w:vAlign w:val="center"/>
          </w:tcPr>
          <w:p w14:paraId="7F20C99B">
            <w:pPr>
              <w:widowControl/>
              <w:spacing w:line="300" w:lineRule="exact"/>
              <w:jc w:val="center"/>
              <w:textAlignment w:val="center"/>
              <w:rPr>
                <w:color w:val="000000"/>
                <w:kern w:val="0"/>
                <w:sz w:val="18"/>
                <w:szCs w:val="18"/>
              </w:rPr>
            </w:pPr>
            <w:r>
              <w:rPr>
                <w:color w:val="000000"/>
                <w:kern w:val="0"/>
                <w:sz w:val="18"/>
                <w:szCs w:val="18"/>
              </w:rPr>
              <w:t>满意度</w:t>
            </w:r>
          </w:p>
          <w:p w14:paraId="26809790">
            <w:pPr>
              <w:widowControl/>
              <w:spacing w:line="300" w:lineRule="exact"/>
              <w:jc w:val="center"/>
              <w:textAlignment w:val="center"/>
              <w:rPr>
                <w:color w:val="000000"/>
                <w:sz w:val="18"/>
                <w:szCs w:val="18"/>
              </w:rPr>
            </w:pPr>
            <w:r>
              <w:rPr>
                <w:color w:val="000000"/>
                <w:kern w:val="0"/>
                <w:sz w:val="18"/>
                <w:szCs w:val="18"/>
              </w:rPr>
              <w:t>指标</w:t>
            </w:r>
          </w:p>
        </w:tc>
        <w:tc>
          <w:tcPr>
            <w:tcW w:w="1250" w:type="dxa"/>
            <w:tcBorders>
              <w:top w:val="single" w:color="000000" w:sz="4" w:space="0"/>
              <w:left w:val="single" w:color="000000" w:sz="4" w:space="0"/>
              <w:right w:val="single" w:color="000000" w:sz="4" w:space="0"/>
            </w:tcBorders>
            <w:vAlign w:val="center"/>
          </w:tcPr>
          <w:p w14:paraId="3F10F434">
            <w:pPr>
              <w:widowControl/>
              <w:spacing w:line="300" w:lineRule="exact"/>
              <w:jc w:val="center"/>
              <w:textAlignment w:val="center"/>
              <w:rPr>
                <w:color w:val="000000"/>
                <w:kern w:val="0"/>
                <w:sz w:val="18"/>
                <w:szCs w:val="18"/>
              </w:rPr>
            </w:pPr>
            <w:r>
              <w:rPr>
                <w:color w:val="000000"/>
                <w:kern w:val="0"/>
                <w:sz w:val="18"/>
                <w:szCs w:val="18"/>
              </w:rPr>
              <w:t>服务对象</w:t>
            </w:r>
          </w:p>
          <w:p w14:paraId="5D2665C9">
            <w:pPr>
              <w:widowControl/>
              <w:spacing w:line="300" w:lineRule="exact"/>
              <w:jc w:val="center"/>
              <w:textAlignment w:val="center"/>
              <w:rPr>
                <w:color w:val="000000"/>
                <w:sz w:val="18"/>
                <w:szCs w:val="18"/>
              </w:rPr>
            </w:pPr>
            <w:r>
              <w:rPr>
                <w:color w:val="000000"/>
                <w:kern w:val="0"/>
                <w:sz w:val="18"/>
                <w:szCs w:val="18"/>
              </w:rPr>
              <w:t>满意度指标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47EEC329">
            <w:pPr>
              <w:spacing w:line="300" w:lineRule="exact"/>
              <w:rPr>
                <w:color w:val="000000"/>
                <w:sz w:val="18"/>
                <w:szCs w:val="18"/>
              </w:rPr>
            </w:pPr>
            <w:r>
              <w:rPr>
                <w:rFonts w:hint="eastAsia"/>
                <w:color w:val="000000"/>
                <w:sz w:val="18"/>
                <w:szCs w:val="18"/>
              </w:rPr>
              <w:t>受益群众满意度</w:t>
            </w:r>
          </w:p>
        </w:tc>
        <w:tc>
          <w:tcPr>
            <w:tcW w:w="1127" w:type="dxa"/>
            <w:tcBorders>
              <w:top w:val="single" w:color="000000" w:sz="4" w:space="0"/>
              <w:left w:val="single" w:color="000000" w:sz="4" w:space="0"/>
              <w:bottom w:val="single" w:color="000000" w:sz="4" w:space="0"/>
              <w:right w:val="single" w:color="000000" w:sz="4" w:space="0"/>
            </w:tcBorders>
            <w:vAlign w:val="center"/>
          </w:tcPr>
          <w:p w14:paraId="133021BA">
            <w:pPr>
              <w:spacing w:line="300" w:lineRule="exact"/>
              <w:jc w:val="center"/>
              <w:rPr>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59B72021">
            <w:pPr>
              <w:spacing w:line="300" w:lineRule="exact"/>
              <w:jc w:val="center"/>
              <w:rPr>
                <w:color w:val="000000"/>
                <w:sz w:val="18"/>
                <w:szCs w:val="18"/>
              </w:rPr>
            </w:pPr>
            <w:r>
              <w:rPr>
                <w:rFonts w:hint="eastAsia"/>
                <w:color w:val="000000"/>
                <w:sz w:val="18"/>
                <w:szCs w:val="18"/>
              </w:rPr>
              <w:t>85</w:t>
            </w:r>
          </w:p>
        </w:tc>
        <w:tc>
          <w:tcPr>
            <w:tcW w:w="1061" w:type="dxa"/>
            <w:tcBorders>
              <w:top w:val="single" w:color="000000" w:sz="4" w:space="0"/>
              <w:left w:val="single" w:color="000000" w:sz="4" w:space="0"/>
              <w:bottom w:val="single" w:color="000000" w:sz="4" w:space="0"/>
              <w:right w:val="single" w:color="000000" w:sz="4" w:space="0"/>
            </w:tcBorders>
            <w:vAlign w:val="center"/>
          </w:tcPr>
          <w:p w14:paraId="3AC690A6">
            <w:pPr>
              <w:spacing w:line="300" w:lineRule="exact"/>
              <w:jc w:val="center"/>
              <w:rPr>
                <w:color w:val="000000"/>
                <w:sz w:val="18"/>
                <w:szCs w:val="18"/>
              </w:rPr>
            </w:pPr>
            <w:r>
              <w:rPr>
                <w:rFonts w:hint="eastAsia"/>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cBorders>
            <w:vAlign w:val="center"/>
          </w:tcPr>
          <w:p w14:paraId="58024437">
            <w:pPr>
              <w:spacing w:line="300" w:lineRule="exact"/>
              <w:jc w:val="center"/>
              <w:rPr>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cBorders>
            <w:vAlign w:val="center"/>
          </w:tcPr>
          <w:p w14:paraId="558BACCB">
            <w:pPr>
              <w:spacing w:line="300" w:lineRule="exact"/>
              <w:jc w:val="center"/>
              <w:rPr>
                <w:color w:val="000000"/>
                <w:sz w:val="18"/>
                <w:szCs w:val="18"/>
              </w:rPr>
            </w:pPr>
            <w:r>
              <w:rPr>
                <w:rFonts w:hint="eastAsia"/>
                <w:color w:val="000000"/>
                <w:sz w:val="18"/>
                <w:szCs w:val="18"/>
              </w:rPr>
              <w:t>85</w:t>
            </w:r>
          </w:p>
        </w:tc>
      </w:tr>
      <w:tr w14:paraId="17BE92A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07B75523">
            <w:pPr>
              <w:spacing w:line="300" w:lineRule="exact"/>
              <w:jc w:val="center"/>
              <w:rPr>
                <w:color w:val="000000"/>
                <w:sz w:val="18"/>
                <w:szCs w:val="18"/>
              </w:rPr>
            </w:pPr>
          </w:p>
        </w:tc>
        <w:tc>
          <w:tcPr>
            <w:tcW w:w="1081" w:type="dxa"/>
            <w:tcBorders>
              <w:top w:val="single" w:color="000000" w:sz="4" w:space="0"/>
              <w:left w:val="single" w:color="000000" w:sz="4" w:space="0"/>
              <w:bottom w:val="single" w:color="000000" w:sz="4" w:space="0"/>
              <w:right w:val="single" w:color="000000" w:sz="4" w:space="0"/>
            </w:tcBorders>
            <w:vAlign w:val="center"/>
          </w:tcPr>
          <w:p w14:paraId="2B6BBA15">
            <w:pPr>
              <w:widowControl/>
              <w:spacing w:line="300" w:lineRule="exact"/>
              <w:jc w:val="center"/>
              <w:textAlignment w:val="center"/>
              <w:rPr>
                <w:color w:val="000000"/>
                <w:sz w:val="18"/>
                <w:szCs w:val="18"/>
              </w:rPr>
            </w:pPr>
            <w:r>
              <w:rPr>
                <w:color w:val="000000"/>
                <w:kern w:val="0"/>
                <w:sz w:val="18"/>
                <w:szCs w:val="18"/>
              </w:rPr>
              <w:t>成本指标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04D77749">
            <w:pPr>
              <w:widowControl/>
              <w:spacing w:line="300" w:lineRule="exact"/>
              <w:jc w:val="center"/>
              <w:textAlignment w:val="center"/>
              <w:rPr>
                <w:color w:val="000000"/>
                <w:kern w:val="0"/>
                <w:sz w:val="18"/>
                <w:szCs w:val="18"/>
              </w:rPr>
            </w:pPr>
            <w:r>
              <w:rPr>
                <w:color w:val="000000"/>
                <w:kern w:val="0"/>
                <w:sz w:val="18"/>
                <w:szCs w:val="18"/>
              </w:rPr>
              <w:t>经济成本</w:t>
            </w:r>
          </w:p>
          <w:p w14:paraId="0B714966">
            <w:pPr>
              <w:widowControl/>
              <w:spacing w:line="300" w:lineRule="exact"/>
              <w:jc w:val="center"/>
              <w:textAlignment w:val="center"/>
              <w:rPr>
                <w:color w:val="000000"/>
                <w:sz w:val="18"/>
                <w:szCs w:val="18"/>
              </w:rPr>
            </w:pPr>
            <w:r>
              <w:rPr>
                <w:color w:val="000000"/>
                <w:kern w:val="0"/>
                <w:sz w:val="18"/>
                <w:szCs w:val="18"/>
              </w:rPr>
              <w:t>指标</w:t>
            </w:r>
          </w:p>
        </w:tc>
        <w:tc>
          <w:tcPr>
            <w:tcW w:w="1312" w:type="dxa"/>
            <w:tcBorders>
              <w:top w:val="single" w:color="000000" w:sz="4" w:space="0"/>
              <w:bottom w:val="single" w:color="000000" w:sz="4" w:space="0"/>
              <w:right w:val="single" w:color="000000" w:sz="4" w:space="0"/>
            </w:tcBorders>
            <w:vAlign w:val="center"/>
          </w:tcPr>
          <w:p w14:paraId="7A12547D">
            <w:pPr>
              <w:spacing w:line="300" w:lineRule="exact"/>
              <w:rPr>
                <w:color w:val="000000"/>
                <w:sz w:val="18"/>
                <w:szCs w:val="18"/>
              </w:rPr>
            </w:pPr>
            <w:r>
              <w:rPr>
                <w:rFonts w:hint="eastAsia"/>
                <w:color w:val="000000"/>
                <w:sz w:val="18"/>
                <w:szCs w:val="18"/>
              </w:rPr>
              <w:t>预算金额</w:t>
            </w:r>
          </w:p>
        </w:tc>
        <w:tc>
          <w:tcPr>
            <w:tcW w:w="1127" w:type="dxa"/>
            <w:tcBorders>
              <w:top w:val="single" w:color="000000" w:sz="4" w:space="0"/>
              <w:left w:val="single" w:color="000000" w:sz="4" w:space="0"/>
              <w:bottom w:val="single" w:color="000000" w:sz="4" w:space="0"/>
              <w:right w:val="single" w:color="000000" w:sz="4" w:space="0"/>
            </w:tcBorders>
            <w:vAlign w:val="center"/>
          </w:tcPr>
          <w:p w14:paraId="376C8BAA">
            <w:pPr>
              <w:tabs>
                <w:tab w:val="left" w:pos="515"/>
              </w:tabs>
              <w:spacing w:line="300" w:lineRule="exact"/>
              <w:jc w:val="left"/>
              <w:rPr>
                <w:color w:val="000000"/>
                <w:sz w:val="18"/>
                <w:szCs w:val="18"/>
              </w:rPr>
            </w:pPr>
            <w:r>
              <w:rPr>
                <w:rFonts w:hint="eastAsia"/>
                <w:color w:val="000000"/>
                <w:sz w:val="18"/>
                <w:szCs w:val="18"/>
              </w:rPr>
              <w:tab/>
            </w: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5FCBAE45">
            <w:pPr>
              <w:spacing w:line="300" w:lineRule="exact"/>
              <w:jc w:val="center"/>
              <w:rPr>
                <w:color w:val="000000"/>
                <w:sz w:val="18"/>
                <w:szCs w:val="18"/>
              </w:rPr>
            </w:pPr>
            <w:r>
              <w:rPr>
                <w:rFonts w:hint="eastAsia"/>
                <w:color w:val="000000"/>
                <w:sz w:val="18"/>
                <w:szCs w:val="18"/>
              </w:rPr>
              <w:t>0.8</w:t>
            </w:r>
          </w:p>
        </w:tc>
        <w:tc>
          <w:tcPr>
            <w:tcW w:w="1061" w:type="dxa"/>
            <w:tcBorders>
              <w:top w:val="single" w:color="000000" w:sz="4" w:space="0"/>
              <w:left w:val="single" w:color="000000" w:sz="4" w:space="0"/>
              <w:bottom w:val="single" w:color="000000" w:sz="4" w:space="0"/>
              <w:right w:val="single" w:color="000000" w:sz="4" w:space="0"/>
            </w:tcBorders>
            <w:vAlign w:val="center"/>
          </w:tcPr>
          <w:p w14:paraId="2A9748A5">
            <w:pPr>
              <w:spacing w:line="300" w:lineRule="exact"/>
              <w:jc w:val="center"/>
              <w:rPr>
                <w:color w:val="000000"/>
                <w:sz w:val="18"/>
                <w:szCs w:val="18"/>
              </w:rPr>
            </w:pPr>
            <w:r>
              <w:rPr>
                <w:rFonts w:hint="eastAsia"/>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cBorders>
            <w:vAlign w:val="center"/>
          </w:tcPr>
          <w:p w14:paraId="064A915C">
            <w:pPr>
              <w:spacing w:line="300" w:lineRule="exact"/>
              <w:jc w:val="center"/>
              <w:rPr>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cBorders>
            <w:vAlign w:val="center"/>
          </w:tcPr>
          <w:p w14:paraId="690D46A9">
            <w:pPr>
              <w:spacing w:line="300" w:lineRule="exact"/>
              <w:jc w:val="center"/>
              <w:rPr>
                <w:color w:val="000000"/>
                <w:sz w:val="18"/>
                <w:szCs w:val="18"/>
              </w:rPr>
            </w:pPr>
            <w:r>
              <w:rPr>
                <w:rFonts w:hint="eastAsia"/>
                <w:color w:val="000000"/>
                <w:sz w:val="18"/>
                <w:szCs w:val="18"/>
              </w:rPr>
              <w:t>0.8</w:t>
            </w:r>
          </w:p>
        </w:tc>
      </w:tr>
    </w:tbl>
    <w:p w14:paraId="33E6F6DE">
      <w:pPr>
        <w:pStyle w:val="12"/>
      </w:pPr>
    </w:p>
    <w:p w14:paraId="22B6D5CA">
      <w:pPr>
        <w:pStyle w:val="12"/>
      </w:pPr>
    </w:p>
    <w:p w14:paraId="3A870338">
      <w:pPr>
        <w:pStyle w:val="12"/>
      </w:pPr>
    </w:p>
    <w:p w14:paraId="1B2EB472">
      <w:pPr>
        <w:pStyle w:val="12"/>
      </w:pPr>
    </w:p>
    <w:p w14:paraId="242A0E32">
      <w:pPr>
        <w:pStyle w:val="12"/>
      </w:pPr>
    </w:p>
    <w:p w14:paraId="21855699">
      <w:pPr>
        <w:pStyle w:val="12"/>
      </w:pPr>
    </w:p>
    <w:p w14:paraId="666ACBFD">
      <w:pPr>
        <w:pStyle w:val="12"/>
      </w:pPr>
    </w:p>
    <w:p w14:paraId="7D8D5E97">
      <w:pPr>
        <w:pStyle w:val="12"/>
      </w:pPr>
    </w:p>
    <w:tbl>
      <w:tblPr>
        <w:tblStyle w:val="20"/>
        <w:tblW w:w="9468" w:type="dxa"/>
        <w:jc w:val="center"/>
        <w:tblLayout w:type="fixed"/>
        <w:tblCellMar>
          <w:top w:w="15" w:type="dxa"/>
          <w:left w:w="15" w:type="dxa"/>
          <w:bottom w:w="15" w:type="dxa"/>
          <w:right w:w="15" w:type="dxa"/>
        </w:tblCellMar>
      </w:tblPr>
      <w:tblGrid>
        <w:gridCol w:w="933"/>
        <w:gridCol w:w="726"/>
        <w:gridCol w:w="1197"/>
        <w:gridCol w:w="1257"/>
        <w:gridCol w:w="1079"/>
        <w:gridCol w:w="929"/>
        <w:gridCol w:w="1017"/>
        <w:gridCol w:w="898"/>
        <w:gridCol w:w="1432"/>
      </w:tblGrid>
      <w:tr w14:paraId="378A0F77">
        <w:tblPrEx>
          <w:tblCellMar>
            <w:top w:w="15" w:type="dxa"/>
            <w:left w:w="15" w:type="dxa"/>
            <w:bottom w:w="15" w:type="dxa"/>
            <w:right w:w="15" w:type="dxa"/>
          </w:tblCellMar>
        </w:tblPrEx>
        <w:trPr>
          <w:trHeight w:val="747" w:hRule="atLeast"/>
          <w:jc w:val="center"/>
        </w:trPr>
        <w:tc>
          <w:tcPr>
            <w:tcW w:w="9468" w:type="dxa"/>
            <w:gridSpan w:val="9"/>
            <w:vAlign w:val="center"/>
          </w:tcPr>
          <w:p w14:paraId="3BD9B1EA">
            <w:pPr>
              <w:widowControl/>
              <w:spacing w:line="600" w:lineRule="exact"/>
              <w:jc w:val="center"/>
              <w:textAlignment w:val="center"/>
              <w:rPr>
                <w:rFonts w:hint="eastAsia" w:eastAsia="方正小标宋简体"/>
                <w:color w:val="000000"/>
                <w:kern w:val="0"/>
                <w:sz w:val="40"/>
                <w:szCs w:val="40"/>
              </w:rPr>
            </w:pPr>
          </w:p>
          <w:p w14:paraId="48DD5A46">
            <w:pPr>
              <w:widowControl/>
              <w:spacing w:line="600" w:lineRule="exact"/>
              <w:jc w:val="center"/>
              <w:textAlignment w:val="center"/>
              <w:rPr>
                <w:rFonts w:eastAsia="黑体"/>
                <w:color w:val="000000"/>
                <w:sz w:val="30"/>
                <w:szCs w:val="30"/>
              </w:rPr>
            </w:pPr>
            <w:r>
              <w:rPr>
                <w:rFonts w:eastAsia="方正小标宋简体"/>
                <w:color w:val="000000"/>
                <w:kern w:val="0"/>
                <w:sz w:val="40"/>
                <w:szCs w:val="40"/>
              </w:rPr>
              <w:t>专项预算项目绩效目标完成情况自评表</w:t>
            </w:r>
          </w:p>
        </w:tc>
      </w:tr>
      <w:tr w14:paraId="152925EB">
        <w:tblPrEx>
          <w:tblCellMar>
            <w:top w:w="15" w:type="dxa"/>
            <w:left w:w="15" w:type="dxa"/>
            <w:bottom w:w="15" w:type="dxa"/>
            <w:right w:w="15" w:type="dxa"/>
          </w:tblCellMar>
        </w:tblPrEx>
        <w:trPr>
          <w:trHeight w:val="403" w:hRule="atLeast"/>
          <w:jc w:val="center"/>
        </w:trPr>
        <w:tc>
          <w:tcPr>
            <w:tcW w:w="4113" w:type="dxa"/>
            <w:gridSpan w:val="4"/>
            <w:tcBorders>
              <w:top w:val="single" w:color="000000" w:sz="4" w:space="0"/>
              <w:left w:val="single" w:color="000000" w:sz="4" w:space="0"/>
              <w:bottom w:val="single" w:color="000000" w:sz="4" w:space="0"/>
              <w:right w:val="single" w:color="000000" w:sz="4" w:space="0"/>
            </w:tcBorders>
            <w:vAlign w:val="center"/>
          </w:tcPr>
          <w:p w14:paraId="5660956C">
            <w:pPr>
              <w:widowControl/>
              <w:spacing w:line="300" w:lineRule="exact"/>
              <w:jc w:val="left"/>
              <w:textAlignment w:val="center"/>
              <w:rPr>
                <w:color w:val="000000"/>
                <w:sz w:val="18"/>
                <w:szCs w:val="18"/>
              </w:rPr>
            </w:pPr>
            <w:r>
              <w:rPr>
                <w:color w:val="000000"/>
                <w:kern w:val="0"/>
                <w:sz w:val="18"/>
                <w:szCs w:val="18"/>
              </w:rPr>
              <w:t>项目名称</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38C92921">
            <w:pPr>
              <w:spacing w:line="300" w:lineRule="exact"/>
              <w:rPr>
                <w:color w:val="000000"/>
                <w:sz w:val="18"/>
                <w:szCs w:val="18"/>
              </w:rPr>
            </w:pPr>
            <w:r>
              <w:rPr>
                <w:rFonts w:hint="eastAsia"/>
                <w:color w:val="000000"/>
                <w:sz w:val="18"/>
                <w:szCs w:val="18"/>
              </w:rPr>
              <w:t>51322324T000011905709-2024年人大工作经费</w:t>
            </w:r>
          </w:p>
        </w:tc>
      </w:tr>
      <w:tr w14:paraId="191FBD5E">
        <w:tblPrEx>
          <w:tblCellMar>
            <w:top w:w="15" w:type="dxa"/>
            <w:left w:w="15" w:type="dxa"/>
            <w:bottom w:w="15" w:type="dxa"/>
            <w:right w:w="15" w:type="dxa"/>
          </w:tblCellMar>
        </w:tblPrEx>
        <w:trPr>
          <w:trHeight w:val="590" w:hRule="atLeast"/>
          <w:jc w:val="center"/>
        </w:trPr>
        <w:tc>
          <w:tcPr>
            <w:tcW w:w="4113" w:type="dxa"/>
            <w:gridSpan w:val="4"/>
            <w:tcBorders>
              <w:top w:val="single" w:color="000000" w:sz="4" w:space="0"/>
              <w:left w:val="single" w:color="000000" w:sz="4" w:space="0"/>
              <w:bottom w:val="single" w:color="000000" w:sz="4" w:space="0"/>
              <w:right w:val="single" w:color="000000" w:sz="4" w:space="0"/>
            </w:tcBorders>
            <w:vAlign w:val="center"/>
          </w:tcPr>
          <w:p w14:paraId="745AB651">
            <w:pPr>
              <w:widowControl/>
              <w:spacing w:line="300" w:lineRule="exact"/>
              <w:jc w:val="left"/>
              <w:textAlignment w:val="center"/>
              <w:rPr>
                <w:color w:val="000000"/>
                <w:sz w:val="18"/>
                <w:szCs w:val="18"/>
              </w:rPr>
            </w:pPr>
            <w:r>
              <w:rPr>
                <w:color w:val="000000"/>
                <w:kern w:val="0"/>
                <w:sz w:val="18"/>
                <w:szCs w:val="18"/>
              </w:rPr>
              <w:t>预算单位</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25792293">
            <w:pPr>
              <w:spacing w:line="300" w:lineRule="exact"/>
              <w:rPr>
                <w:color w:val="000000"/>
                <w:sz w:val="18"/>
                <w:szCs w:val="18"/>
              </w:rPr>
            </w:pPr>
            <w:r>
              <w:rPr>
                <w:rFonts w:hint="eastAsia"/>
                <w:color w:val="000000"/>
                <w:sz w:val="18"/>
                <w:szCs w:val="18"/>
              </w:rPr>
              <w:t>茂县南新镇人民政府（行政）</w:t>
            </w:r>
          </w:p>
        </w:tc>
      </w:tr>
      <w:tr w14:paraId="12FC7B53">
        <w:tblPrEx>
          <w:tblCellMar>
            <w:top w:w="15" w:type="dxa"/>
            <w:left w:w="15" w:type="dxa"/>
            <w:bottom w:w="15" w:type="dxa"/>
            <w:right w:w="15" w:type="dxa"/>
          </w:tblCellMar>
        </w:tblPrEx>
        <w:trPr>
          <w:trHeight w:val="403" w:hRule="atLeast"/>
          <w:jc w:val="center"/>
        </w:trPr>
        <w:tc>
          <w:tcPr>
            <w:tcW w:w="4113" w:type="dxa"/>
            <w:gridSpan w:val="4"/>
            <w:tcBorders>
              <w:top w:val="single" w:color="000000" w:sz="4" w:space="0"/>
              <w:left w:val="single" w:color="000000" w:sz="4" w:space="0"/>
              <w:bottom w:val="single" w:color="000000" w:sz="4" w:space="0"/>
              <w:right w:val="single" w:color="000000" w:sz="4" w:space="0"/>
            </w:tcBorders>
            <w:vAlign w:val="center"/>
          </w:tcPr>
          <w:p w14:paraId="74B27783">
            <w:pPr>
              <w:widowControl/>
              <w:spacing w:line="300" w:lineRule="exact"/>
              <w:jc w:val="left"/>
              <w:textAlignment w:val="center"/>
              <w:rPr>
                <w:color w:val="000000"/>
                <w:sz w:val="18"/>
                <w:szCs w:val="18"/>
              </w:rPr>
            </w:pPr>
            <w:r>
              <w:rPr>
                <w:color w:val="000000"/>
                <w:kern w:val="0"/>
                <w:sz w:val="18"/>
                <w:szCs w:val="18"/>
              </w:rPr>
              <w:t>项目类型</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714387CA">
            <w:pPr>
              <w:spacing w:line="300" w:lineRule="exact"/>
              <w:jc w:val="left"/>
              <w:rPr>
                <w:color w:val="000000"/>
                <w:sz w:val="18"/>
                <w:szCs w:val="18"/>
              </w:rPr>
            </w:pPr>
          </w:p>
        </w:tc>
      </w:tr>
      <w:tr w14:paraId="23AD765C">
        <w:tblPrEx>
          <w:tblCellMar>
            <w:top w:w="15" w:type="dxa"/>
            <w:left w:w="15" w:type="dxa"/>
            <w:bottom w:w="15" w:type="dxa"/>
            <w:right w:w="15" w:type="dxa"/>
          </w:tblCellMar>
        </w:tblPrEx>
        <w:trPr>
          <w:trHeight w:val="403" w:hRule="atLeast"/>
          <w:jc w:val="center"/>
        </w:trPr>
        <w:tc>
          <w:tcPr>
            <w:tcW w:w="933" w:type="dxa"/>
            <w:vMerge w:val="restart"/>
            <w:tcBorders>
              <w:top w:val="single" w:color="000000" w:sz="4" w:space="0"/>
              <w:left w:val="single" w:color="000000" w:sz="4" w:space="0"/>
              <w:right w:val="single" w:color="000000" w:sz="4" w:space="0"/>
            </w:tcBorders>
            <w:vAlign w:val="center"/>
          </w:tcPr>
          <w:p w14:paraId="7BC83C46">
            <w:pPr>
              <w:spacing w:line="300" w:lineRule="exact"/>
              <w:rPr>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6B40ED41">
            <w:pPr>
              <w:widowControl/>
              <w:spacing w:line="300" w:lineRule="exact"/>
              <w:jc w:val="left"/>
              <w:textAlignment w:val="center"/>
              <w:rPr>
                <w:color w:val="000000"/>
                <w:sz w:val="18"/>
                <w:szCs w:val="18"/>
              </w:rPr>
            </w:pPr>
            <w:r>
              <w:rPr>
                <w:color w:val="000000"/>
                <w:kern w:val="0"/>
                <w:sz w:val="18"/>
                <w:szCs w:val="18"/>
              </w:rPr>
              <w:t>资金管理办法（名称、文号）</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0EB1DB63">
            <w:pPr>
              <w:spacing w:line="300" w:lineRule="exact"/>
              <w:jc w:val="left"/>
              <w:rPr>
                <w:color w:val="000000"/>
                <w:sz w:val="18"/>
                <w:szCs w:val="18"/>
              </w:rPr>
            </w:pPr>
          </w:p>
        </w:tc>
      </w:tr>
      <w:tr w14:paraId="6CF71350">
        <w:tblPrEx>
          <w:tblCellMar>
            <w:top w:w="15" w:type="dxa"/>
            <w:left w:w="15" w:type="dxa"/>
            <w:bottom w:w="15" w:type="dxa"/>
            <w:right w:w="15" w:type="dxa"/>
          </w:tblCellMar>
        </w:tblPrEx>
        <w:trPr>
          <w:trHeight w:val="759"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vAlign w:val="center"/>
          </w:tcPr>
          <w:p w14:paraId="456DC66E">
            <w:pPr>
              <w:spacing w:line="300" w:lineRule="exact"/>
              <w:rPr>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58E840A2">
            <w:pPr>
              <w:widowControl/>
              <w:spacing w:line="300" w:lineRule="exact"/>
              <w:jc w:val="left"/>
              <w:textAlignment w:val="center"/>
              <w:rPr>
                <w:color w:val="000000"/>
                <w:sz w:val="18"/>
                <w:szCs w:val="18"/>
              </w:rPr>
            </w:pPr>
            <w:r>
              <w:rPr>
                <w:color w:val="000000"/>
                <w:kern w:val="0"/>
                <w:sz w:val="18"/>
                <w:szCs w:val="18"/>
              </w:rPr>
              <w:t>绩效分配方式</w:t>
            </w:r>
          </w:p>
        </w:tc>
        <w:tc>
          <w:tcPr>
            <w:tcW w:w="1079" w:type="dxa"/>
            <w:tcBorders>
              <w:top w:val="single" w:color="000000" w:sz="4" w:space="0"/>
              <w:left w:val="single" w:color="000000" w:sz="4" w:space="0"/>
              <w:bottom w:val="single" w:color="000000" w:sz="4" w:space="0"/>
              <w:right w:val="single" w:color="000000" w:sz="4" w:space="0"/>
            </w:tcBorders>
            <w:vAlign w:val="center"/>
          </w:tcPr>
          <w:p w14:paraId="06188AD2">
            <w:pPr>
              <w:widowControl/>
              <w:spacing w:line="300" w:lineRule="exact"/>
              <w:jc w:val="left"/>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14:paraId="0769518E">
            <w:pPr>
              <w:widowControl/>
              <w:spacing w:line="300" w:lineRule="exact"/>
              <w:jc w:val="center"/>
              <w:textAlignment w:val="center"/>
              <w:rPr>
                <w:rFonts w:eastAsia="Wingdings 2"/>
                <w:color w:val="000000"/>
                <w:sz w:val="18"/>
                <w:szCs w:val="18"/>
              </w:rPr>
            </w:pPr>
            <w:r>
              <w:rPr>
                <w:rFonts w:eastAsia="Wingdings 2"/>
                <w:color w:val="000000"/>
                <w:kern w:val="0"/>
                <w:sz w:val="18"/>
                <w:szCs w:val="18"/>
              </w:rPr>
              <w:t>£项目法</w:t>
            </w:r>
          </w:p>
        </w:tc>
        <w:tc>
          <w:tcPr>
            <w:tcW w:w="898" w:type="dxa"/>
            <w:tcBorders>
              <w:top w:val="single" w:color="000000" w:sz="4" w:space="0"/>
              <w:left w:val="single" w:color="000000" w:sz="4" w:space="0"/>
              <w:bottom w:val="single" w:color="000000" w:sz="4" w:space="0"/>
              <w:right w:val="single" w:color="000000" w:sz="4" w:space="0"/>
            </w:tcBorders>
            <w:vAlign w:val="center"/>
          </w:tcPr>
          <w:p w14:paraId="6781B77D">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据实据效</w:t>
            </w:r>
          </w:p>
        </w:tc>
        <w:tc>
          <w:tcPr>
            <w:tcW w:w="1432" w:type="dxa"/>
            <w:tcBorders>
              <w:top w:val="single" w:color="000000" w:sz="4" w:space="0"/>
              <w:left w:val="single" w:color="000000" w:sz="4" w:space="0"/>
              <w:bottom w:val="single" w:color="000000" w:sz="4" w:space="0"/>
              <w:right w:val="single" w:color="000000" w:sz="4" w:space="0"/>
            </w:tcBorders>
            <w:vAlign w:val="center"/>
          </w:tcPr>
          <w:p w14:paraId="0E84528D">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因素法与项目法相结合</w:t>
            </w:r>
          </w:p>
        </w:tc>
      </w:tr>
      <w:tr w14:paraId="36B5FCA0">
        <w:tblPrEx>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vAlign w:val="center"/>
          </w:tcPr>
          <w:p w14:paraId="4B668B1D">
            <w:pPr>
              <w:spacing w:line="300" w:lineRule="exact"/>
              <w:rPr>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54D2BEFE">
            <w:pPr>
              <w:widowControl/>
              <w:spacing w:line="300" w:lineRule="exact"/>
              <w:jc w:val="left"/>
              <w:textAlignment w:val="center"/>
              <w:rPr>
                <w:color w:val="000000"/>
                <w:sz w:val="18"/>
                <w:szCs w:val="18"/>
              </w:rPr>
            </w:pPr>
            <w:r>
              <w:rPr>
                <w:color w:val="000000"/>
                <w:kern w:val="0"/>
                <w:sz w:val="18"/>
                <w:szCs w:val="18"/>
              </w:rPr>
              <w:t>立项依据</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3133DDF9">
            <w:pPr>
              <w:spacing w:line="300" w:lineRule="exact"/>
              <w:jc w:val="left"/>
              <w:rPr>
                <w:color w:val="000000"/>
                <w:sz w:val="18"/>
                <w:szCs w:val="18"/>
              </w:rPr>
            </w:pPr>
          </w:p>
        </w:tc>
      </w:tr>
      <w:tr w14:paraId="7436540F">
        <w:tblPrEx>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vAlign w:val="center"/>
          </w:tcPr>
          <w:p w14:paraId="4E83DE53">
            <w:pPr>
              <w:spacing w:line="300" w:lineRule="exact"/>
              <w:rPr>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39993B5C">
            <w:pPr>
              <w:widowControl/>
              <w:spacing w:line="300" w:lineRule="exact"/>
              <w:jc w:val="left"/>
              <w:textAlignment w:val="center"/>
              <w:rPr>
                <w:color w:val="000000"/>
                <w:sz w:val="18"/>
                <w:szCs w:val="18"/>
              </w:rPr>
            </w:pPr>
            <w:r>
              <w:rPr>
                <w:color w:val="000000"/>
                <w:kern w:val="0"/>
                <w:sz w:val="18"/>
                <w:szCs w:val="18"/>
              </w:rPr>
              <w:t>使用范围</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47247E9E">
            <w:pPr>
              <w:spacing w:line="300" w:lineRule="exact"/>
              <w:jc w:val="left"/>
              <w:rPr>
                <w:color w:val="000000"/>
                <w:sz w:val="18"/>
                <w:szCs w:val="18"/>
              </w:rPr>
            </w:pPr>
          </w:p>
        </w:tc>
      </w:tr>
      <w:tr w14:paraId="625FF58F">
        <w:tblPrEx>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vAlign w:val="center"/>
          </w:tcPr>
          <w:p w14:paraId="3DDCD4C1">
            <w:pPr>
              <w:spacing w:line="300" w:lineRule="exact"/>
              <w:rPr>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04C7A7FC">
            <w:pPr>
              <w:widowControl/>
              <w:spacing w:line="300" w:lineRule="exact"/>
              <w:jc w:val="left"/>
              <w:textAlignment w:val="center"/>
              <w:rPr>
                <w:color w:val="000000"/>
                <w:sz w:val="18"/>
                <w:szCs w:val="18"/>
              </w:rPr>
            </w:pPr>
            <w:r>
              <w:rPr>
                <w:color w:val="000000"/>
                <w:kern w:val="0"/>
                <w:sz w:val="18"/>
                <w:szCs w:val="18"/>
              </w:rPr>
              <w:t>申报（补助）条件</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1E0765FE">
            <w:pPr>
              <w:spacing w:line="300" w:lineRule="exact"/>
              <w:jc w:val="left"/>
              <w:rPr>
                <w:color w:val="000000"/>
                <w:sz w:val="18"/>
                <w:szCs w:val="18"/>
              </w:rPr>
            </w:pPr>
          </w:p>
        </w:tc>
      </w:tr>
      <w:tr w14:paraId="19994367">
        <w:tblPrEx>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vAlign w:val="center"/>
          </w:tcPr>
          <w:p w14:paraId="50DFE3DC">
            <w:pPr>
              <w:spacing w:line="300" w:lineRule="exact"/>
              <w:rPr>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2ABF9C03">
            <w:pPr>
              <w:widowControl/>
              <w:spacing w:line="300" w:lineRule="exact"/>
              <w:jc w:val="left"/>
              <w:textAlignment w:val="center"/>
              <w:rPr>
                <w:color w:val="000000"/>
                <w:sz w:val="18"/>
                <w:szCs w:val="18"/>
              </w:rPr>
            </w:pPr>
            <w:r>
              <w:rPr>
                <w:color w:val="000000"/>
                <w:kern w:val="0"/>
                <w:sz w:val="18"/>
                <w:szCs w:val="18"/>
              </w:rPr>
              <w:t>项目起止年限</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4AAEBBBD">
            <w:pPr>
              <w:spacing w:line="300" w:lineRule="exact"/>
              <w:rPr>
                <w:color w:val="000000"/>
                <w:sz w:val="18"/>
                <w:szCs w:val="18"/>
              </w:rPr>
            </w:pPr>
            <w:r>
              <w:rPr>
                <w:rFonts w:hint="eastAsia"/>
                <w:color w:val="000000"/>
                <w:sz w:val="18"/>
                <w:szCs w:val="18"/>
              </w:rPr>
              <w:t>2025.01-2025.12</w:t>
            </w:r>
          </w:p>
        </w:tc>
      </w:tr>
      <w:tr w14:paraId="4BF41F46">
        <w:tblPrEx>
          <w:tblCellMar>
            <w:top w:w="15" w:type="dxa"/>
            <w:left w:w="15" w:type="dxa"/>
            <w:bottom w:w="15" w:type="dxa"/>
            <w:right w:w="15" w:type="dxa"/>
          </w:tblCellMar>
        </w:tblPrEx>
        <w:trPr>
          <w:trHeight w:val="403" w:hRule="atLeast"/>
          <w:jc w:val="center"/>
        </w:trPr>
        <w:tc>
          <w:tcPr>
            <w:tcW w:w="165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690DD36">
            <w:pPr>
              <w:widowControl/>
              <w:spacing w:line="300" w:lineRule="exact"/>
              <w:jc w:val="center"/>
              <w:textAlignment w:val="center"/>
              <w:rPr>
                <w:color w:val="000000"/>
                <w:kern w:val="0"/>
                <w:sz w:val="18"/>
                <w:szCs w:val="18"/>
              </w:rPr>
            </w:pPr>
            <w:r>
              <w:rPr>
                <w:color w:val="000000"/>
                <w:kern w:val="0"/>
                <w:sz w:val="18"/>
                <w:szCs w:val="18"/>
              </w:rPr>
              <w:t>项目资金</w:t>
            </w:r>
          </w:p>
          <w:p w14:paraId="4FE87036">
            <w:pPr>
              <w:widowControl/>
              <w:spacing w:line="300" w:lineRule="exact"/>
              <w:jc w:val="center"/>
              <w:textAlignment w:val="center"/>
              <w:rPr>
                <w:color w:val="000000"/>
                <w:sz w:val="18"/>
                <w:szCs w:val="18"/>
              </w:rPr>
            </w:pPr>
            <w:r>
              <w:rPr>
                <w:color w:val="000000"/>
                <w:kern w:val="0"/>
                <w:sz w:val="18"/>
                <w:szCs w:val="18"/>
              </w:rPr>
              <w:t>（万元）</w:t>
            </w:r>
          </w:p>
        </w:tc>
        <w:tc>
          <w:tcPr>
            <w:tcW w:w="2454" w:type="dxa"/>
            <w:gridSpan w:val="2"/>
            <w:tcBorders>
              <w:top w:val="single" w:color="000000" w:sz="4" w:space="0"/>
              <w:left w:val="single" w:color="000000" w:sz="4" w:space="0"/>
              <w:bottom w:val="single" w:color="000000" w:sz="4" w:space="0"/>
              <w:right w:val="single" w:color="000000" w:sz="4" w:space="0"/>
            </w:tcBorders>
            <w:vAlign w:val="center"/>
          </w:tcPr>
          <w:p w14:paraId="0839E373">
            <w:pPr>
              <w:widowControl/>
              <w:spacing w:line="300" w:lineRule="exact"/>
              <w:jc w:val="left"/>
              <w:textAlignment w:val="center"/>
              <w:rPr>
                <w:color w:val="000000"/>
                <w:sz w:val="18"/>
                <w:szCs w:val="18"/>
              </w:rPr>
            </w:pPr>
            <w:r>
              <w:rPr>
                <w:color w:val="000000"/>
                <w:kern w:val="0"/>
                <w:sz w:val="18"/>
                <w:szCs w:val="18"/>
              </w:rPr>
              <w:t xml:space="preserve">  年度资金总额：</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00F1146F">
            <w:pPr>
              <w:tabs>
                <w:tab w:val="left" w:pos="2135"/>
              </w:tabs>
              <w:spacing w:line="300" w:lineRule="exact"/>
              <w:jc w:val="left"/>
              <w:rPr>
                <w:color w:val="000000"/>
                <w:sz w:val="18"/>
                <w:szCs w:val="18"/>
              </w:rPr>
            </w:pPr>
            <w:r>
              <w:rPr>
                <w:rFonts w:hint="eastAsia"/>
                <w:color w:val="000000"/>
                <w:sz w:val="18"/>
                <w:szCs w:val="18"/>
              </w:rPr>
              <w:tab/>
            </w:r>
            <w:r>
              <w:rPr>
                <w:rFonts w:hint="eastAsia"/>
                <w:color w:val="000000"/>
                <w:sz w:val="18"/>
                <w:szCs w:val="18"/>
              </w:rPr>
              <w:t>10.</w:t>
            </w:r>
          </w:p>
        </w:tc>
      </w:tr>
      <w:tr w14:paraId="7E2CA847">
        <w:tblPrEx>
          <w:tblCellMar>
            <w:top w:w="15" w:type="dxa"/>
            <w:left w:w="15" w:type="dxa"/>
            <w:bottom w:w="15" w:type="dxa"/>
            <w:right w:w="15" w:type="dxa"/>
          </w:tblCellMar>
        </w:tblPrEx>
        <w:trPr>
          <w:trHeight w:val="403" w:hRule="atLeast"/>
          <w:jc w:val="center"/>
        </w:trPr>
        <w:tc>
          <w:tcPr>
            <w:tcW w:w="165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6B7CF66">
            <w:pPr>
              <w:spacing w:line="300" w:lineRule="exact"/>
              <w:rPr>
                <w:color w:val="000000"/>
                <w:sz w:val="18"/>
                <w:szCs w:val="18"/>
              </w:rPr>
            </w:pPr>
          </w:p>
        </w:tc>
        <w:tc>
          <w:tcPr>
            <w:tcW w:w="2454" w:type="dxa"/>
            <w:gridSpan w:val="2"/>
            <w:tcBorders>
              <w:top w:val="single" w:color="000000" w:sz="4" w:space="0"/>
              <w:left w:val="single" w:color="000000" w:sz="4" w:space="0"/>
              <w:bottom w:val="single" w:color="000000" w:sz="4" w:space="0"/>
              <w:right w:val="single" w:color="000000" w:sz="4" w:space="0"/>
            </w:tcBorders>
            <w:vAlign w:val="center"/>
          </w:tcPr>
          <w:p w14:paraId="3057AFF4">
            <w:pPr>
              <w:widowControl/>
              <w:spacing w:line="300" w:lineRule="exact"/>
              <w:jc w:val="left"/>
              <w:textAlignment w:val="center"/>
              <w:rPr>
                <w:color w:val="000000"/>
                <w:sz w:val="18"/>
                <w:szCs w:val="18"/>
              </w:rPr>
            </w:pPr>
            <w:r>
              <w:rPr>
                <w:color w:val="000000"/>
                <w:kern w:val="0"/>
                <w:sz w:val="18"/>
                <w:szCs w:val="18"/>
              </w:rPr>
              <w:t xml:space="preserve">      其中：财政拨款</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70709C16">
            <w:pPr>
              <w:tabs>
                <w:tab w:val="left" w:pos="2300"/>
              </w:tabs>
              <w:spacing w:line="300" w:lineRule="exact"/>
              <w:ind w:firstLine="1620" w:firstLineChars="900"/>
              <w:jc w:val="left"/>
              <w:rPr>
                <w:color w:val="000000"/>
                <w:sz w:val="18"/>
                <w:szCs w:val="18"/>
              </w:rPr>
            </w:pPr>
            <w:r>
              <w:rPr>
                <w:rFonts w:hint="eastAsia"/>
                <w:color w:val="000000"/>
                <w:sz w:val="18"/>
                <w:szCs w:val="18"/>
              </w:rPr>
              <w:t>10.</w:t>
            </w:r>
          </w:p>
        </w:tc>
      </w:tr>
      <w:tr w14:paraId="4A25ACEE">
        <w:tblPrEx>
          <w:tblCellMar>
            <w:top w:w="15" w:type="dxa"/>
            <w:left w:w="15" w:type="dxa"/>
            <w:bottom w:w="15" w:type="dxa"/>
            <w:right w:w="15" w:type="dxa"/>
          </w:tblCellMar>
        </w:tblPrEx>
        <w:trPr>
          <w:trHeight w:val="403" w:hRule="atLeast"/>
          <w:jc w:val="center"/>
        </w:trPr>
        <w:tc>
          <w:tcPr>
            <w:tcW w:w="165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64F8610">
            <w:pPr>
              <w:spacing w:line="300" w:lineRule="exact"/>
              <w:rPr>
                <w:color w:val="000000"/>
                <w:sz w:val="18"/>
                <w:szCs w:val="18"/>
              </w:rPr>
            </w:pPr>
          </w:p>
        </w:tc>
        <w:tc>
          <w:tcPr>
            <w:tcW w:w="2454" w:type="dxa"/>
            <w:gridSpan w:val="2"/>
            <w:tcBorders>
              <w:top w:val="single" w:color="000000" w:sz="4" w:space="0"/>
              <w:left w:val="single" w:color="000000" w:sz="4" w:space="0"/>
              <w:bottom w:val="single" w:color="000000" w:sz="4" w:space="0"/>
              <w:right w:val="single" w:color="000000" w:sz="4" w:space="0"/>
            </w:tcBorders>
            <w:vAlign w:val="center"/>
          </w:tcPr>
          <w:p w14:paraId="5B550DF6">
            <w:pPr>
              <w:widowControl/>
              <w:spacing w:line="300" w:lineRule="exact"/>
              <w:jc w:val="left"/>
              <w:textAlignment w:val="center"/>
              <w:rPr>
                <w:color w:val="000000"/>
                <w:sz w:val="18"/>
                <w:szCs w:val="18"/>
              </w:rPr>
            </w:pPr>
            <w:r>
              <w:rPr>
                <w:color w:val="000000"/>
                <w:kern w:val="0"/>
                <w:sz w:val="18"/>
                <w:szCs w:val="18"/>
              </w:rPr>
              <w:t xml:space="preserve">            其他资金</w:t>
            </w:r>
          </w:p>
        </w:tc>
        <w:tc>
          <w:tcPr>
            <w:tcW w:w="5355" w:type="dxa"/>
            <w:gridSpan w:val="5"/>
            <w:tcBorders>
              <w:top w:val="single" w:color="000000" w:sz="4" w:space="0"/>
              <w:left w:val="single" w:color="000000" w:sz="4" w:space="0"/>
              <w:bottom w:val="single" w:color="000000" w:sz="4" w:space="0"/>
              <w:right w:val="single" w:color="000000" w:sz="4" w:space="0"/>
            </w:tcBorders>
            <w:vAlign w:val="center"/>
          </w:tcPr>
          <w:p w14:paraId="312423FE">
            <w:pPr>
              <w:spacing w:line="300" w:lineRule="exact"/>
              <w:jc w:val="right"/>
              <w:rPr>
                <w:color w:val="000000"/>
                <w:sz w:val="18"/>
                <w:szCs w:val="18"/>
              </w:rPr>
            </w:pPr>
          </w:p>
        </w:tc>
      </w:tr>
      <w:tr w14:paraId="6A4853F5">
        <w:tblPrEx>
          <w:tblCellMar>
            <w:top w:w="15" w:type="dxa"/>
            <w:left w:w="15" w:type="dxa"/>
            <w:bottom w:w="15" w:type="dxa"/>
            <w:right w:w="15" w:type="dxa"/>
          </w:tblCellMar>
        </w:tblPrEx>
        <w:trPr>
          <w:trHeight w:val="403" w:hRule="atLeast"/>
          <w:jc w:val="center"/>
        </w:trPr>
        <w:tc>
          <w:tcPr>
            <w:tcW w:w="933" w:type="dxa"/>
            <w:vMerge w:val="restart"/>
            <w:tcBorders>
              <w:top w:val="single" w:color="000000" w:sz="4" w:space="0"/>
              <w:left w:val="single" w:color="000000" w:sz="4" w:space="0"/>
              <w:bottom w:val="single" w:color="000000" w:sz="4" w:space="0"/>
              <w:right w:val="single" w:color="000000" w:sz="4" w:space="0"/>
            </w:tcBorders>
            <w:vAlign w:val="center"/>
          </w:tcPr>
          <w:p w14:paraId="50C2726D">
            <w:pPr>
              <w:widowControl/>
              <w:spacing w:line="300" w:lineRule="exact"/>
              <w:jc w:val="center"/>
              <w:textAlignment w:val="center"/>
              <w:rPr>
                <w:color w:val="000000"/>
                <w:sz w:val="18"/>
                <w:szCs w:val="18"/>
              </w:rPr>
            </w:pPr>
            <w:r>
              <w:rPr>
                <w:color w:val="000000"/>
                <w:kern w:val="0"/>
                <w:sz w:val="18"/>
                <w:szCs w:val="18"/>
              </w:rPr>
              <w:t>总体 目标</w:t>
            </w:r>
          </w:p>
        </w:tc>
        <w:tc>
          <w:tcPr>
            <w:tcW w:w="8535" w:type="dxa"/>
            <w:gridSpan w:val="8"/>
            <w:tcBorders>
              <w:top w:val="single" w:color="000000" w:sz="4" w:space="0"/>
              <w:left w:val="single" w:color="000000" w:sz="4" w:space="0"/>
              <w:bottom w:val="single" w:color="000000" w:sz="4" w:space="0"/>
              <w:right w:val="single" w:color="000000" w:sz="4" w:space="0"/>
            </w:tcBorders>
            <w:vAlign w:val="center"/>
          </w:tcPr>
          <w:p w14:paraId="299773ED">
            <w:pPr>
              <w:widowControl/>
              <w:spacing w:line="300" w:lineRule="exact"/>
              <w:jc w:val="center"/>
              <w:textAlignment w:val="center"/>
              <w:rPr>
                <w:color w:val="000000"/>
                <w:sz w:val="18"/>
                <w:szCs w:val="18"/>
              </w:rPr>
            </w:pPr>
            <w:r>
              <w:rPr>
                <w:color w:val="000000"/>
                <w:kern w:val="0"/>
                <w:sz w:val="18"/>
                <w:szCs w:val="18"/>
              </w:rPr>
              <w:t>年度目标</w:t>
            </w:r>
          </w:p>
        </w:tc>
      </w:tr>
      <w:tr w14:paraId="25BFC967">
        <w:tblPrEx>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vAlign w:val="center"/>
          </w:tcPr>
          <w:p w14:paraId="34B01C9B">
            <w:pPr>
              <w:spacing w:line="300" w:lineRule="exact"/>
              <w:rPr>
                <w:color w:val="000000"/>
                <w:sz w:val="18"/>
                <w:szCs w:val="18"/>
              </w:rPr>
            </w:pPr>
          </w:p>
        </w:tc>
        <w:tc>
          <w:tcPr>
            <w:tcW w:w="8535" w:type="dxa"/>
            <w:gridSpan w:val="8"/>
            <w:tcBorders>
              <w:top w:val="single" w:color="000000" w:sz="4" w:space="0"/>
              <w:left w:val="single" w:color="000000" w:sz="4" w:space="0"/>
              <w:bottom w:val="single" w:color="000000" w:sz="4" w:space="0"/>
              <w:right w:val="single" w:color="000000" w:sz="4" w:space="0"/>
            </w:tcBorders>
            <w:vAlign w:val="center"/>
          </w:tcPr>
          <w:p w14:paraId="3C51B838">
            <w:pPr>
              <w:spacing w:line="300" w:lineRule="exact"/>
              <w:rPr>
                <w:color w:val="000000"/>
                <w:sz w:val="18"/>
                <w:szCs w:val="18"/>
              </w:rPr>
            </w:pPr>
          </w:p>
        </w:tc>
      </w:tr>
      <w:tr w14:paraId="4220A3BE">
        <w:tblPrEx>
          <w:tblCellMar>
            <w:top w:w="15" w:type="dxa"/>
            <w:left w:w="15" w:type="dxa"/>
            <w:bottom w:w="15" w:type="dxa"/>
            <w:right w:w="15" w:type="dxa"/>
          </w:tblCellMar>
        </w:tblPrEx>
        <w:trPr>
          <w:trHeight w:val="403" w:hRule="atLeast"/>
          <w:jc w:val="center"/>
        </w:trPr>
        <w:tc>
          <w:tcPr>
            <w:tcW w:w="933" w:type="dxa"/>
            <w:vMerge w:val="restart"/>
            <w:tcBorders>
              <w:top w:val="single" w:color="000000" w:sz="4" w:space="0"/>
              <w:left w:val="single" w:color="000000" w:sz="4" w:space="0"/>
              <w:bottom w:val="single" w:color="000000" w:sz="4" w:space="0"/>
            </w:tcBorders>
            <w:vAlign w:val="center"/>
          </w:tcPr>
          <w:p w14:paraId="737AD977">
            <w:pPr>
              <w:widowControl/>
              <w:spacing w:line="300" w:lineRule="exact"/>
              <w:jc w:val="center"/>
              <w:textAlignment w:val="center"/>
              <w:rPr>
                <w:color w:val="000000"/>
                <w:sz w:val="18"/>
                <w:szCs w:val="18"/>
              </w:rPr>
            </w:pPr>
            <w:r>
              <w:rPr>
                <w:color w:val="000000"/>
                <w:kern w:val="0"/>
                <w:sz w:val="18"/>
                <w:szCs w:val="18"/>
              </w:rPr>
              <w:t>绩效 指标</w:t>
            </w:r>
          </w:p>
        </w:tc>
        <w:tc>
          <w:tcPr>
            <w:tcW w:w="726" w:type="dxa"/>
            <w:tcBorders>
              <w:top w:val="single" w:color="000000" w:sz="4" w:space="0"/>
              <w:left w:val="single" w:color="000000" w:sz="4" w:space="0"/>
              <w:bottom w:val="single" w:color="000000" w:sz="4" w:space="0"/>
              <w:right w:val="single" w:color="000000" w:sz="4" w:space="0"/>
            </w:tcBorders>
            <w:vAlign w:val="center"/>
          </w:tcPr>
          <w:p w14:paraId="753771E4">
            <w:pPr>
              <w:widowControl/>
              <w:spacing w:line="300" w:lineRule="exact"/>
              <w:jc w:val="center"/>
              <w:textAlignment w:val="center"/>
              <w:rPr>
                <w:color w:val="000000"/>
                <w:sz w:val="18"/>
                <w:szCs w:val="18"/>
              </w:rPr>
            </w:pPr>
            <w:r>
              <w:rPr>
                <w:color w:val="000000"/>
                <w:kern w:val="0"/>
                <w:sz w:val="18"/>
                <w:szCs w:val="18"/>
              </w:rPr>
              <w:t>一级指标</w:t>
            </w:r>
          </w:p>
        </w:tc>
        <w:tc>
          <w:tcPr>
            <w:tcW w:w="1197" w:type="dxa"/>
            <w:tcBorders>
              <w:top w:val="single" w:color="000000" w:sz="4" w:space="0"/>
              <w:left w:val="single" w:color="000000" w:sz="4" w:space="0"/>
              <w:bottom w:val="single" w:color="000000" w:sz="4" w:space="0"/>
              <w:right w:val="single" w:color="000000" w:sz="4" w:space="0"/>
            </w:tcBorders>
            <w:vAlign w:val="center"/>
          </w:tcPr>
          <w:p w14:paraId="5AF2DED5">
            <w:pPr>
              <w:widowControl/>
              <w:spacing w:line="300" w:lineRule="exact"/>
              <w:jc w:val="center"/>
              <w:textAlignment w:val="center"/>
              <w:rPr>
                <w:color w:val="000000"/>
                <w:sz w:val="18"/>
                <w:szCs w:val="18"/>
              </w:rPr>
            </w:pPr>
            <w:r>
              <w:rPr>
                <w:color w:val="000000"/>
                <w:kern w:val="0"/>
                <w:sz w:val="18"/>
                <w:szCs w:val="18"/>
              </w:rPr>
              <w:t>二级指标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74D41273">
            <w:pPr>
              <w:widowControl/>
              <w:spacing w:line="300" w:lineRule="exact"/>
              <w:jc w:val="center"/>
              <w:textAlignment w:val="center"/>
              <w:rPr>
                <w:color w:val="000000"/>
                <w:sz w:val="18"/>
                <w:szCs w:val="18"/>
              </w:rPr>
            </w:pPr>
            <w:r>
              <w:rPr>
                <w:color w:val="000000"/>
                <w:kern w:val="0"/>
                <w:sz w:val="18"/>
                <w:szCs w:val="18"/>
              </w:rPr>
              <w:t>三级指标</w:t>
            </w:r>
          </w:p>
        </w:tc>
        <w:tc>
          <w:tcPr>
            <w:tcW w:w="1079" w:type="dxa"/>
            <w:tcBorders>
              <w:top w:val="single" w:color="000000" w:sz="4" w:space="0"/>
              <w:left w:val="single" w:color="000000" w:sz="4" w:space="0"/>
              <w:bottom w:val="single" w:color="000000" w:sz="4" w:space="0"/>
              <w:right w:val="single" w:color="000000" w:sz="4" w:space="0"/>
            </w:tcBorders>
            <w:vAlign w:val="center"/>
          </w:tcPr>
          <w:p w14:paraId="35E93C08">
            <w:pPr>
              <w:widowControl/>
              <w:spacing w:line="300" w:lineRule="exact"/>
              <w:jc w:val="center"/>
              <w:textAlignment w:val="center"/>
              <w:rPr>
                <w:color w:val="000000"/>
                <w:sz w:val="18"/>
                <w:szCs w:val="18"/>
              </w:rPr>
            </w:pPr>
            <w:r>
              <w:rPr>
                <w:color w:val="000000"/>
                <w:kern w:val="0"/>
                <w:sz w:val="18"/>
                <w:szCs w:val="18"/>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67D2113B">
            <w:pPr>
              <w:widowControl/>
              <w:spacing w:line="300" w:lineRule="exact"/>
              <w:jc w:val="center"/>
              <w:textAlignment w:val="center"/>
              <w:rPr>
                <w:color w:val="000000"/>
                <w:sz w:val="18"/>
                <w:szCs w:val="18"/>
              </w:rPr>
            </w:pPr>
            <w:r>
              <w:rPr>
                <w:color w:val="000000"/>
                <w:kern w:val="0"/>
                <w:sz w:val="18"/>
                <w:szCs w:val="18"/>
              </w:rPr>
              <w:t>指标值</w:t>
            </w:r>
          </w:p>
        </w:tc>
        <w:tc>
          <w:tcPr>
            <w:tcW w:w="1017" w:type="dxa"/>
            <w:tcBorders>
              <w:top w:val="single" w:color="000000" w:sz="4" w:space="0"/>
              <w:left w:val="single" w:color="000000" w:sz="4" w:space="0"/>
              <w:bottom w:val="single" w:color="000000" w:sz="4" w:space="0"/>
              <w:right w:val="single" w:color="000000" w:sz="4" w:space="0"/>
            </w:tcBorders>
            <w:vAlign w:val="center"/>
          </w:tcPr>
          <w:p w14:paraId="27A08BE7">
            <w:pPr>
              <w:widowControl/>
              <w:spacing w:line="300" w:lineRule="exact"/>
              <w:jc w:val="center"/>
              <w:textAlignment w:val="center"/>
              <w:rPr>
                <w:color w:val="000000"/>
                <w:sz w:val="18"/>
                <w:szCs w:val="18"/>
              </w:rPr>
            </w:pPr>
            <w:r>
              <w:rPr>
                <w:color w:val="000000"/>
                <w:kern w:val="0"/>
                <w:sz w:val="18"/>
                <w:szCs w:val="18"/>
              </w:rPr>
              <w:t>度量单位</w:t>
            </w:r>
          </w:p>
        </w:tc>
        <w:tc>
          <w:tcPr>
            <w:tcW w:w="898" w:type="dxa"/>
            <w:tcBorders>
              <w:top w:val="single" w:color="000000" w:sz="4" w:space="0"/>
              <w:left w:val="single" w:color="000000" w:sz="4" w:space="0"/>
              <w:bottom w:val="single" w:color="000000" w:sz="4" w:space="0"/>
              <w:right w:val="single" w:color="000000" w:sz="4" w:space="0"/>
            </w:tcBorders>
            <w:vAlign w:val="center"/>
          </w:tcPr>
          <w:p w14:paraId="63DD64C2">
            <w:pPr>
              <w:widowControl/>
              <w:spacing w:line="300" w:lineRule="exact"/>
              <w:jc w:val="center"/>
              <w:textAlignment w:val="center"/>
              <w:rPr>
                <w:color w:val="000000"/>
                <w:sz w:val="18"/>
                <w:szCs w:val="18"/>
              </w:rPr>
            </w:pPr>
            <w:r>
              <w:rPr>
                <w:color w:val="000000"/>
                <w:kern w:val="0"/>
                <w:sz w:val="18"/>
                <w:szCs w:val="18"/>
              </w:rPr>
              <w:t>权重</w:t>
            </w:r>
          </w:p>
        </w:tc>
        <w:tc>
          <w:tcPr>
            <w:tcW w:w="1432" w:type="dxa"/>
            <w:tcBorders>
              <w:top w:val="single" w:color="000000" w:sz="4" w:space="0"/>
              <w:left w:val="single" w:color="000000" w:sz="4" w:space="0"/>
              <w:bottom w:val="single" w:color="000000" w:sz="4" w:space="0"/>
              <w:right w:val="single" w:color="000000" w:sz="4" w:space="0"/>
            </w:tcBorders>
            <w:vAlign w:val="center"/>
          </w:tcPr>
          <w:p w14:paraId="220E077E">
            <w:pPr>
              <w:widowControl/>
              <w:spacing w:line="300" w:lineRule="exact"/>
              <w:jc w:val="center"/>
              <w:textAlignment w:val="center"/>
              <w:rPr>
                <w:color w:val="000000"/>
                <w:sz w:val="18"/>
                <w:szCs w:val="18"/>
              </w:rPr>
            </w:pPr>
            <w:r>
              <w:rPr>
                <w:color w:val="000000"/>
                <w:kern w:val="0"/>
                <w:sz w:val="18"/>
                <w:szCs w:val="18"/>
              </w:rPr>
              <w:t>实际完成指标值</w:t>
            </w:r>
          </w:p>
        </w:tc>
      </w:tr>
      <w:tr w14:paraId="2BB97BA7">
        <w:tblPrEx>
          <w:tblCellMar>
            <w:top w:w="15" w:type="dxa"/>
            <w:left w:w="15" w:type="dxa"/>
            <w:bottom w:w="15" w:type="dxa"/>
            <w:right w:w="15" w:type="dxa"/>
          </w:tblCellMar>
        </w:tblPrEx>
        <w:trPr>
          <w:trHeight w:val="417" w:hRule="atLeast"/>
          <w:jc w:val="center"/>
        </w:trPr>
        <w:tc>
          <w:tcPr>
            <w:tcW w:w="933" w:type="dxa"/>
            <w:vMerge w:val="continue"/>
            <w:tcBorders>
              <w:top w:val="single" w:color="000000" w:sz="4" w:space="0"/>
              <w:left w:val="single" w:color="000000" w:sz="4" w:space="0"/>
              <w:bottom w:val="single" w:color="000000" w:sz="4" w:space="0"/>
            </w:tcBorders>
            <w:vAlign w:val="center"/>
          </w:tcPr>
          <w:p w14:paraId="5991D277">
            <w:pPr>
              <w:spacing w:line="300" w:lineRule="exact"/>
              <w:jc w:val="center"/>
              <w:rPr>
                <w:color w:val="000000"/>
                <w:sz w:val="18"/>
                <w:szCs w:val="18"/>
              </w:rPr>
            </w:pPr>
          </w:p>
        </w:tc>
        <w:tc>
          <w:tcPr>
            <w:tcW w:w="726" w:type="dxa"/>
            <w:vMerge w:val="restart"/>
            <w:tcBorders>
              <w:top w:val="single" w:color="000000" w:sz="4" w:space="0"/>
              <w:left w:val="single" w:color="000000" w:sz="4" w:space="0"/>
              <w:bottom w:val="single" w:color="000000" w:sz="4" w:space="0"/>
              <w:right w:val="single" w:color="000000" w:sz="4" w:space="0"/>
            </w:tcBorders>
            <w:vAlign w:val="center"/>
          </w:tcPr>
          <w:p w14:paraId="2EFEFE54">
            <w:pPr>
              <w:widowControl/>
              <w:spacing w:line="300" w:lineRule="exact"/>
              <w:jc w:val="center"/>
              <w:textAlignment w:val="center"/>
              <w:rPr>
                <w:color w:val="000000"/>
                <w:sz w:val="18"/>
                <w:szCs w:val="18"/>
              </w:rPr>
            </w:pPr>
            <w:r>
              <w:rPr>
                <w:color w:val="000000"/>
                <w:kern w:val="0"/>
                <w:sz w:val="18"/>
                <w:szCs w:val="18"/>
              </w:rPr>
              <w:t>产出指标</w:t>
            </w:r>
          </w:p>
        </w:tc>
        <w:tc>
          <w:tcPr>
            <w:tcW w:w="1197" w:type="dxa"/>
            <w:tcBorders>
              <w:top w:val="single" w:color="000000" w:sz="4" w:space="0"/>
              <w:left w:val="single" w:color="000000" w:sz="4" w:space="0"/>
              <w:bottom w:val="single" w:color="000000" w:sz="4" w:space="0"/>
              <w:right w:val="single" w:color="000000" w:sz="4" w:space="0"/>
            </w:tcBorders>
            <w:vAlign w:val="center"/>
          </w:tcPr>
          <w:p w14:paraId="48732C4C">
            <w:pPr>
              <w:widowControl/>
              <w:spacing w:line="300" w:lineRule="exact"/>
              <w:jc w:val="center"/>
              <w:textAlignment w:val="center"/>
              <w:rPr>
                <w:color w:val="000000"/>
                <w:sz w:val="18"/>
                <w:szCs w:val="18"/>
              </w:rPr>
            </w:pPr>
            <w:r>
              <w:rPr>
                <w:color w:val="000000"/>
                <w:kern w:val="0"/>
                <w:sz w:val="18"/>
                <w:szCs w:val="18"/>
              </w:rPr>
              <w:t>数量指标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4C86CA4E">
            <w:pPr>
              <w:widowControl/>
              <w:jc w:val="center"/>
              <w:textAlignment w:val="center"/>
              <w:rPr>
                <w:color w:val="000000"/>
                <w:sz w:val="18"/>
                <w:szCs w:val="18"/>
              </w:rPr>
            </w:pPr>
            <w:r>
              <w:rPr>
                <w:rFonts w:ascii="宋体" w:hAnsi="宋体" w:cs="宋体"/>
                <w:color w:val="000000"/>
                <w:kern w:val="0"/>
                <w:sz w:val="18"/>
                <w:szCs w:val="18"/>
              </w:rPr>
              <w:t>涉及村个数</w:t>
            </w:r>
          </w:p>
        </w:tc>
        <w:tc>
          <w:tcPr>
            <w:tcW w:w="1079" w:type="dxa"/>
            <w:tcBorders>
              <w:top w:val="single" w:color="000000" w:sz="4" w:space="0"/>
              <w:left w:val="single" w:color="000000" w:sz="4" w:space="0"/>
              <w:bottom w:val="single" w:color="000000" w:sz="4" w:space="0"/>
              <w:right w:val="single" w:color="000000" w:sz="4" w:space="0"/>
            </w:tcBorders>
            <w:vAlign w:val="center"/>
          </w:tcPr>
          <w:p w14:paraId="5B78A3F2">
            <w:pPr>
              <w:widowControl/>
              <w:jc w:val="center"/>
              <w:textAlignment w:val="center"/>
              <w:rPr>
                <w:color w:val="000000"/>
                <w:sz w:val="18"/>
                <w:szCs w:val="18"/>
              </w:rPr>
            </w:pPr>
            <w:r>
              <w:rPr>
                <w:rFonts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1A2F99F">
            <w:pPr>
              <w:widowControl/>
              <w:jc w:val="center"/>
              <w:textAlignment w:val="center"/>
              <w:rPr>
                <w:color w:val="000000"/>
                <w:sz w:val="18"/>
                <w:szCs w:val="18"/>
              </w:rPr>
            </w:pPr>
            <w:r>
              <w:rPr>
                <w:rFonts w:ascii="宋体" w:hAnsi="宋体" w:cs="宋体"/>
                <w:color w:val="000000"/>
                <w:kern w:val="0"/>
                <w:sz w:val="18"/>
                <w:szCs w:val="18"/>
              </w:rPr>
              <w:t>8</w:t>
            </w:r>
          </w:p>
        </w:tc>
        <w:tc>
          <w:tcPr>
            <w:tcW w:w="1017" w:type="dxa"/>
            <w:tcBorders>
              <w:top w:val="single" w:color="000000" w:sz="4" w:space="0"/>
              <w:left w:val="single" w:color="000000" w:sz="4" w:space="0"/>
              <w:bottom w:val="single" w:color="000000" w:sz="4" w:space="0"/>
              <w:right w:val="single" w:color="000000" w:sz="4" w:space="0"/>
            </w:tcBorders>
            <w:vAlign w:val="center"/>
          </w:tcPr>
          <w:p w14:paraId="08ABA890">
            <w:pPr>
              <w:widowControl/>
              <w:jc w:val="center"/>
              <w:textAlignment w:val="center"/>
              <w:rPr>
                <w:color w:val="000000"/>
                <w:sz w:val="18"/>
                <w:szCs w:val="18"/>
              </w:rPr>
            </w:pPr>
            <w:r>
              <w:rPr>
                <w:rFonts w:hint="eastAsia" w:ascii="宋体" w:hAnsi="宋体" w:cs="宋体"/>
                <w:color w:val="000000"/>
                <w:kern w:val="0"/>
                <w:sz w:val="18"/>
                <w:szCs w:val="18"/>
              </w:rPr>
              <w:t>个</w:t>
            </w:r>
          </w:p>
        </w:tc>
        <w:tc>
          <w:tcPr>
            <w:tcW w:w="898" w:type="dxa"/>
            <w:tcBorders>
              <w:top w:val="single" w:color="000000" w:sz="4" w:space="0"/>
              <w:left w:val="single" w:color="000000" w:sz="4" w:space="0"/>
              <w:bottom w:val="single" w:color="000000" w:sz="4" w:space="0"/>
              <w:right w:val="single" w:color="000000" w:sz="4" w:space="0"/>
            </w:tcBorders>
            <w:vAlign w:val="center"/>
          </w:tcPr>
          <w:p w14:paraId="74D77163">
            <w:pPr>
              <w:widowControl/>
              <w:jc w:val="center"/>
              <w:textAlignment w:val="center"/>
              <w:rPr>
                <w:color w:val="000000"/>
                <w:sz w:val="18"/>
                <w:szCs w:val="18"/>
              </w:rPr>
            </w:pPr>
            <w:r>
              <w:rPr>
                <w:rFonts w:hint="eastAsia"/>
                <w:color w:val="000000"/>
                <w:sz w:val="18"/>
                <w:szCs w:val="18"/>
              </w:rPr>
              <w:t>20</w:t>
            </w:r>
          </w:p>
        </w:tc>
        <w:tc>
          <w:tcPr>
            <w:tcW w:w="1432" w:type="dxa"/>
            <w:tcBorders>
              <w:top w:val="single" w:color="000000" w:sz="4" w:space="0"/>
              <w:left w:val="single" w:color="000000" w:sz="4" w:space="0"/>
              <w:bottom w:val="single" w:color="000000" w:sz="4" w:space="0"/>
              <w:right w:val="single" w:color="000000" w:sz="4" w:space="0"/>
            </w:tcBorders>
            <w:vAlign w:val="center"/>
          </w:tcPr>
          <w:p w14:paraId="026E4492">
            <w:pPr>
              <w:spacing w:line="300" w:lineRule="exact"/>
              <w:jc w:val="center"/>
              <w:rPr>
                <w:color w:val="000000"/>
                <w:sz w:val="18"/>
                <w:szCs w:val="18"/>
              </w:rPr>
            </w:pPr>
            <w:r>
              <w:rPr>
                <w:rFonts w:hint="eastAsia"/>
                <w:color w:val="000000"/>
                <w:sz w:val="18"/>
                <w:szCs w:val="18"/>
              </w:rPr>
              <w:t>8</w:t>
            </w:r>
          </w:p>
        </w:tc>
      </w:tr>
      <w:tr w14:paraId="7E0DD1CD">
        <w:tblPrEx>
          <w:tblCellMar>
            <w:top w:w="15" w:type="dxa"/>
            <w:left w:w="15" w:type="dxa"/>
            <w:bottom w:w="15" w:type="dxa"/>
            <w:right w:w="15" w:type="dxa"/>
          </w:tblCellMar>
        </w:tblPrEx>
        <w:trPr>
          <w:trHeight w:val="417" w:hRule="atLeast"/>
          <w:jc w:val="center"/>
        </w:trPr>
        <w:tc>
          <w:tcPr>
            <w:tcW w:w="933" w:type="dxa"/>
            <w:vMerge w:val="continue"/>
            <w:tcBorders>
              <w:top w:val="single" w:color="000000" w:sz="4" w:space="0"/>
              <w:left w:val="single" w:color="000000" w:sz="4" w:space="0"/>
              <w:bottom w:val="single" w:color="000000" w:sz="4" w:space="0"/>
            </w:tcBorders>
            <w:vAlign w:val="center"/>
          </w:tcPr>
          <w:p w14:paraId="33E957BE">
            <w:pPr>
              <w:spacing w:line="300" w:lineRule="exact"/>
              <w:jc w:val="center"/>
              <w:rPr>
                <w:color w:val="000000"/>
                <w:sz w:val="18"/>
                <w:szCs w:val="18"/>
              </w:rPr>
            </w:pPr>
          </w:p>
        </w:tc>
        <w:tc>
          <w:tcPr>
            <w:tcW w:w="726" w:type="dxa"/>
            <w:vMerge w:val="continue"/>
            <w:tcBorders>
              <w:top w:val="single" w:color="000000" w:sz="4" w:space="0"/>
              <w:left w:val="single" w:color="000000" w:sz="4" w:space="0"/>
              <w:bottom w:val="single" w:color="000000" w:sz="4" w:space="0"/>
              <w:right w:val="single" w:color="000000" w:sz="4" w:space="0"/>
            </w:tcBorders>
            <w:vAlign w:val="center"/>
          </w:tcPr>
          <w:p w14:paraId="1CC9A7F2">
            <w:pPr>
              <w:spacing w:line="300" w:lineRule="exact"/>
              <w:jc w:val="center"/>
              <w:rPr>
                <w:color w:val="000000"/>
                <w:sz w:val="18"/>
                <w:szCs w:val="18"/>
              </w:rPr>
            </w:pPr>
          </w:p>
        </w:tc>
        <w:tc>
          <w:tcPr>
            <w:tcW w:w="1197" w:type="dxa"/>
            <w:tcBorders>
              <w:top w:val="single" w:color="000000" w:sz="4" w:space="0"/>
              <w:left w:val="single" w:color="000000" w:sz="4" w:space="0"/>
              <w:bottom w:val="single" w:color="000000" w:sz="4" w:space="0"/>
              <w:right w:val="single" w:color="000000" w:sz="4" w:space="0"/>
            </w:tcBorders>
            <w:vAlign w:val="center"/>
          </w:tcPr>
          <w:p w14:paraId="687B99BB">
            <w:pPr>
              <w:widowControl/>
              <w:spacing w:line="300" w:lineRule="exact"/>
              <w:jc w:val="center"/>
              <w:textAlignment w:val="center"/>
              <w:rPr>
                <w:color w:val="000000"/>
                <w:sz w:val="18"/>
                <w:szCs w:val="18"/>
              </w:rPr>
            </w:pPr>
            <w:r>
              <w:rPr>
                <w:color w:val="000000"/>
                <w:kern w:val="0"/>
                <w:sz w:val="18"/>
                <w:szCs w:val="18"/>
              </w:rPr>
              <w:t>时效指标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6E5E38FC">
            <w:pPr>
              <w:widowControl/>
              <w:jc w:val="center"/>
              <w:textAlignment w:val="center"/>
              <w:rPr>
                <w:color w:val="000000"/>
                <w:sz w:val="18"/>
                <w:szCs w:val="18"/>
              </w:rPr>
            </w:pPr>
            <w:r>
              <w:rPr>
                <w:rFonts w:ascii="宋体" w:hAnsi="宋体" w:cs="宋体"/>
                <w:color w:val="000000"/>
                <w:kern w:val="0"/>
                <w:sz w:val="18"/>
                <w:szCs w:val="18"/>
              </w:rPr>
              <w:t>完成时间</w:t>
            </w:r>
          </w:p>
        </w:tc>
        <w:tc>
          <w:tcPr>
            <w:tcW w:w="1079" w:type="dxa"/>
            <w:tcBorders>
              <w:top w:val="single" w:color="000000" w:sz="4" w:space="0"/>
              <w:left w:val="single" w:color="000000" w:sz="4" w:space="0"/>
              <w:bottom w:val="single" w:color="000000" w:sz="4" w:space="0"/>
              <w:right w:val="single" w:color="000000" w:sz="4" w:space="0"/>
            </w:tcBorders>
            <w:vAlign w:val="center"/>
          </w:tcPr>
          <w:p w14:paraId="71028928">
            <w:pPr>
              <w:widowControl/>
              <w:jc w:val="center"/>
              <w:textAlignment w:val="center"/>
              <w:rPr>
                <w:color w:val="000000"/>
                <w:sz w:val="18"/>
                <w:szCs w:val="18"/>
              </w:rPr>
            </w:pPr>
            <w:r>
              <w:rPr>
                <w:rFonts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D3CC325">
            <w:pPr>
              <w:widowControl/>
              <w:jc w:val="center"/>
              <w:textAlignment w:val="center"/>
              <w:rPr>
                <w:color w:val="000000"/>
                <w:sz w:val="18"/>
                <w:szCs w:val="18"/>
              </w:rPr>
            </w:pPr>
            <w:r>
              <w:rPr>
                <w:rFonts w:ascii="宋体" w:hAnsi="宋体" w:cs="宋体"/>
                <w:color w:val="000000"/>
                <w:kern w:val="0"/>
                <w:sz w:val="18"/>
                <w:szCs w:val="18"/>
              </w:rPr>
              <w:t>1</w:t>
            </w:r>
          </w:p>
        </w:tc>
        <w:tc>
          <w:tcPr>
            <w:tcW w:w="1017" w:type="dxa"/>
            <w:tcBorders>
              <w:top w:val="single" w:color="000000" w:sz="4" w:space="0"/>
              <w:left w:val="single" w:color="000000" w:sz="4" w:space="0"/>
              <w:bottom w:val="single" w:color="000000" w:sz="4" w:space="0"/>
              <w:right w:val="single" w:color="000000" w:sz="4" w:space="0"/>
            </w:tcBorders>
            <w:vAlign w:val="center"/>
          </w:tcPr>
          <w:p w14:paraId="03856B75">
            <w:pPr>
              <w:widowControl/>
              <w:jc w:val="center"/>
              <w:textAlignment w:val="center"/>
              <w:rPr>
                <w:color w:val="000000"/>
                <w:sz w:val="18"/>
                <w:szCs w:val="18"/>
              </w:rPr>
            </w:pPr>
            <w:r>
              <w:rPr>
                <w:rFonts w:hint="eastAsia" w:ascii="宋体" w:hAnsi="宋体" w:cs="宋体"/>
                <w:color w:val="000000"/>
                <w:kern w:val="0"/>
                <w:sz w:val="18"/>
                <w:szCs w:val="18"/>
              </w:rPr>
              <w:t>年</w:t>
            </w:r>
          </w:p>
        </w:tc>
        <w:tc>
          <w:tcPr>
            <w:tcW w:w="898" w:type="dxa"/>
            <w:tcBorders>
              <w:top w:val="single" w:color="000000" w:sz="4" w:space="0"/>
              <w:left w:val="single" w:color="000000" w:sz="4" w:space="0"/>
              <w:bottom w:val="single" w:color="000000" w:sz="4" w:space="0"/>
              <w:right w:val="single" w:color="000000" w:sz="4" w:space="0"/>
            </w:tcBorders>
            <w:vAlign w:val="center"/>
          </w:tcPr>
          <w:p w14:paraId="3B217D4E">
            <w:pPr>
              <w:spacing w:line="300" w:lineRule="exact"/>
              <w:jc w:val="center"/>
              <w:rPr>
                <w:color w:val="000000"/>
                <w:sz w:val="18"/>
                <w:szCs w:val="18"/>
              </w:rPr>
            </w:pPr>
            <w:r>
              <w:rPr>
                <w:rFonts w:hint="eastAsia"/>
                <w:color w:val="000000"/>
                <w:sz w:val="18"/>
                <w:szCs w:val="18"/>
              </w:rPr>
              <w:t>20</w:t>
            </w:r>
          </w:p>
        </w:tc>
        <w:tc>
          <w:tcPr>
            <w:tcW w:w="1432" w:type="dxa"/>
            <w:tcBorders>
              <w:top w:val="single" w:color="000000" w:sz="4" w:space="0"/>
              <w:left w:val="single" w:color="000000" w:sz="4" w:space="0"/>
              <w:bottom w:val="single" w:color="000000" w:sz="4" w:space="0"/>
              <w:right w:val="single" w:color="000000" w:sz="4" w:space="0"/>
            </w:tcBorders>
            <w:vAlign w:val="center"/>
          </w:tcPr>
          <w:p w14:paraId="60584D37">
            <w:pPr>
              <w:spacing w:line="300" w:lineRule="exact"/>
              <w:jc w:val="center"/>
              <w:rPr>
                <w:color w:val="000000"/>
                <w:sz w:val="18"/>
                <w:szCs w:val="18"/>
              </w:rPr>
            </w:pPr>
            <w:r>
              <w:rPr>
                <w:rFonts w:hint="eastAsia"/>
                <w:color w:val="000000"/>
                <w:sz w:val="18"/>
                <w:szCs w:val="18"/>
              </w:rPr>
              <w:t>1</w:t>
            </w:r>
          </w:p>
        </w:tc>
      </w:tr>
      <w:tr w14:paraId="1F11242F">
        <w:tblPrEx>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tcBorders>
            <w:vAlign w:val="center"/>
          </w:tcPr>
          <w:p w14:paraId="1F2523FE">
            <w:pPr>
              <w:spacing w:line="300" w:lineRule="exact"/>
              <w:jc w:val="center"/>
              <w:rPr>
                <w:color w:val="000000"/>
                <w:sz w:val="18"/>
                <w:szCs w:val="18"/>
              </w:rPr>
            </w:pPr>
          </w:p>
        </w:tc>
        <w:tc>
          <w:tcPr>
            <w:tcW w:w="726" w:type="dxa"/>
            <w:vMerge w:val="restart"/>
            <w:tcBorders>
              <w:top w:val="single" w:color="000000" w:sz="4" w:space="0"/>
              <w:left w:val="single" w:color="000000" w:sz="4" w:space="0"/>
              <w:bottom w:val="single" w:color="000000" w:sz="4" w:space="0"/>
              <w:right w:val="single" w:color="000000" w:sz="4" w:space="0"/>
            </w:tcBorders>
            <w:vAlign w:val="center"/>
          </w:tcPr>
          <w:p w14:paraId="273097B9">
            <w:pPr>
              <w:widowControl/>
              <w:spacing w:line="300" w:lineRule="exact"/>
              <w:jc w:val="center"/>
              <w:textAlignment w:val="center"/>
              <w:rPr>
                <w:color w:val="000000"/>
                <w:sz w:val="18"/>
                <w:szCs w:val="18"/>
              </w:rPr>
            </w:pPr>
            <w:r>
              <w:rPr>
                <w:color w:val="000000"/>
                <w:kern w:val="0"/>
                <w:sz w:val="18"/>
                <w:szCs w:val="18"/>
              </w:rPr>
              <w:t>效益指标</w:t>
            </w:r>
          </w:p>
        </w:tc>
        <w:tc>
          <w:tcPr>
            <w:tcW w:w="1197" w:type="dxa"/>
            <w:tcBorders>
              <w:top w:val="single" w:color="000000" w:sz="4" w:space="0"/>
              <w:left w:val="single" w:color="000000" w:sz="4" w:space="0"/>
              <w:bottom w:val="single" w:color="000000" w:sz="4" w:space="0"/>
              <w:right w:val="single" w:color="000000" w:sz="4" w:space="0"/>
            </w:tcBorders>
            <w:vAlign w:val="center"/>
          </w:tcPr>
          <w:p w14:paraId="74E43DAA">
            <w:pPr>
              <w:widowControl/>
              <w:jc w:val="center"/>
              <w:textAlignment w:val="center"/>
              <w:rPr>
                <w:color w:val="000000"/>
                <w:sz w:val="18"/>
                <w:szCs w:val="18"/>
              </w:rPr>
            </w:pPr>
            <w:r>
              <w:rPr>
                <w:rFonts w:ascii="宋体" w:hAnsi="宋体" w:cs="宋体"/>
                <w:color w:val="000000"/>
                <w:kern w:val="0"/>
                <w:sz w:val="18"/>
                <w:szCs w:val="18"/>
              </w:rPr>
              <w:t>社会效益指标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5562C2B1">
            <w:pPr>
              <w:widowControl/>
              <w:jc w:val="center"/>
              <w:textAlignment w:val="center"/>
              <w:rPr>
                <w:color w:val="000000"/>
                <w:sz w:val="18"/>
                <w:szCs w:val="18"/>
              </w:rPr>
            </w:pPr>
            <w:r>
              <w:rPr>
                <w:rFonts w:ascii="宋体" w:hAnsi="宋体" w:cs="宋体"/>
                <w:color w:val="000000"/>
                <w:kern w:val="0"/>
                <w:sz w:val="18"/>
                <w:szCs w:val="18"/>
              </w:rPr>
              <w:t>确保人大工作有序开展</w:t>
            </w:r>
          </w:p>
        </w:tc>
        <w:tc>
          <w:tcPr>
            <w:tcW w:w="1079" w:type="dxa"/>
            <w:tcBorders>
              <w:top w:val="single" w:color="000000" w:sz="4" w:space="0"/>
              <w:left w:val="single" w:color="000000" w:sz="4" w:space="0"/>
              <w:bottom w:val="single" w:color="000000" w:sz="4" w:space="0"/>
              <w:right w:val="single" w:color="000000" w:sz="4" w:space="0"/>
            </w:tcBorders>
            <w:vAlign w:val="center"/>
          </w:tcPr>
          <w:p w14:paraId="760DAF57">
            <w:pPr>
              <w:widowControl/>
              <w:jc w:val="center"/>
              <w:textAlignment w:val="center"/>
              <w:rPr>
                <w:color w:val="000000"/>
                <w:sz w:val="18"/>
                <w:szCs w:val="18"/>
              </w:rPr>
            </w:pPr>
            <w:r>
              <w:rPr>
                <w:rFonts w:ascii="宋体" w:hAnsi="宋体" w:cs="宋体"/>
                <w:color w:val="000000"/>
                <w:kern w:val="0"/>
                <w:sz w:val="18"/>
                <w:szCs w:val="18"/>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48716DEC">
            <w:pPr>
              <w:widowControl/>
              <w:jc w:val="center"/>
              <w:textAlignment w:val="center"/>
              <w:rPr>
                <w:color w:val="000000"/>
                <w:sz w:val="18"/>
                <w:szCs w:val="18"/>
              </w:rPr>
            </w:pPr>
            <w:r>
              <w:rPr>
                <w:rFonts w:ascii="宋体" w:hAnsi="宋体" w:cs="宋体"/>
                <w:color w:val="000000"/>
                <w:kern w:val="0"/>
                <w:sz w:val="18"/>
                <w:szCs w:val="18"/>
              </w:rPr>
              <w:t>进一步提高</w:t>
            </w:r>
          </w:p>
        </w:tc>
        <w:tc>
          <w:tcPr>
            <w:tcW w:w="1017" w:type="dxa"/>
            <w:tcBorders>
              <w:top w:val="single" w:color="000000" w:sz="4" w:space="0"/>
              <w:left w:val="single" w:color="000000" w:sz="4" w:space="0"/>
              <w:bottom w:val="single" w:color="000000" w:sz="4" w:space="0"/>
              <w:right w:val="single" w:color="000000" w:sz="4" w:space="0"/>
            </w:tcBorders>
            <w:vAlign w:val="center"/>
          </w:tcPr>
          <w:p w14:paraId="38B44CCB">
            <w:pPr>
              <w:jc w:val="center"/>
              <w:rPr>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vAlign w:val="center"/>
          </w:tcPr>
          <w:p w14:paraId="41B51CCF">
            <w:pPr>
              <w:spacing w:line="300" w:lineRule="exact"/>
              <w:jc w:val="center"/>
              <w:rPr>
                <w:color w:val="000000"/>
                <w:sz w:val="18"/>
                <w:szCs w:val="18"/>
              </w:rPr>
            </w:pPr>
            <w:r>
              <w:rPr>
                <w:rFonts w:hint="eastAsia"/>
                <w:color w:val="000000"/>
                <w:sz w:val="18"/>
                <w:szCs w:val="18"/>
              </w:rPr>
              <w:t>10</w:t>
            </w:r>
          </w:p>
        </w:tc>
        <w:tc>
          <w:tcPr>
            <w:tcW w:w="1432" w:type="dxa"/>
            <w:tcBorders>
              <w:top w:val="single" w:color="000000" w:sz="4" w:space="0"/>
              <w:left w:val="single" w:color="000000" w:sz="4" w:space="0"/>
              <w:bottom w:val="single" w:color="000000" w:sz="4" w:space="0"/>
              <w:right w:val="single" w:color="000000" w:sz="4" w:space="0"/>
            </w:tcBorders>
            <w:vAlign w:val="center"/>
          </w:tcPr>
          <w:p w14:paraId="7D941D13">
            <w:pPr>
              <w:spacing w:line="300" w:lineRule="exact"/>
              <w:jc w:val="center"/>
              <w:rPr>
                <w:color w:val="000000"/>
                <w:sz w:val="18"/>
                <w:szCs w:val="18"/>
              </w:rPr>
            </w:pPr>
            <w:r>
              <w:rPr>
                <w:rFonts w:hint="eastAsia"/>
                <w:color w:val="000000"/>
                <w:sz w:val="18"/>
                <w:szCs w:val="18"/>
              </w:rPr>
              <w:t>高</w:t>
            </w:r>
          </w:p>
        </w:tc>
      </w:tr>
      <w:tr w14:paraId="3EDA50AB">
        <w:tblPrEx>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tcBorders>
            <w:vAlign w:val="center"/>
          </w:tcPr>
          <w:p w14:paraId="5ED72D18">
            <w:pPr>
              <w:spacing w:line="300" w:lineRule="exact"/>
              <w:jc w:val="center"/>
              <w:rPr>
                <w:color w:val="000000"/>
                <w:sz w:val="18"/>
                <w:szCs w:val="18"/>
              </w:rPr>
            </w:pPr>
          </w:p>
        </w:tc>
        <w:tc>
          <w:tcPr>
            <w:tcW w:w="726" w:type="dxa"/>
            <w:vMerge w:val="continue"/>
            <w:tcBorders>
              <w:top w:val="single" w:color="000000" w:sz="4" w:space="0"/>
              <w:left w:val="single" w:color="000000" w:sz="4" w:space="0"/>
              <w:bottom w:val="single" w:color="000000" w:sz="4" w:space="0"/>
              <w:right w:val="single" w:color="000000" w:sz="4" w:space="0"/>
            </w:tcBorders>
            <w:vAlign w:val="center"/>
          </w:tcPr>
          <w:p w14:paraId="60B4B8D1">
            <w:pPr>
              <w:spacing w:line="300" w:lineRule="exact"/>
              <w:jc w:val="center"/>
              <w:rPr>
                <w:color w:val="000000"/>
                <w:sz w:val="18"/>
                <w:szCs w:val="18"/>
              </w:rPr>
            </w:pPr>
          </w:p>
        </w:tc>
        <w:tc>
          <w:tcPr>
            <w:tcW w:w="1197" w:type="dxa"/>
            <w:tcBorders>
              <w:top w:val="single" w:color="000000" w:sz="4" w:space="0"/>
              <w:left w:val="single" w:color="000000" w:sz="4" w:space="0"/>
              <w:right w:val="single" w:color="000000" w:sz="4" w:space="0"/>
            </w:tcBorders>
            <w:vAlign w:val="center"/>
          </w:tcPr>
          <w:p w14:paraId="58360DD3">
            <w:pPr>
              <w:widowControl/>
              <w:jc w:val="center"/>
              <w:textAlignment w:val="center"/>
              <w:rPr>
                <w:color w:val="000000"/>
                <w:sz w:val="18"/>
                <w:szCs w:val="18"/>
              </w:rPr>
            </w:pPr>
            <w:r>
              <w:rPr>
                <w:rFonts w:ascii="宋体" w:hAnsi="宋体" w:cs="宋体"/>
                <w:color w:val="000000"/>
                <w:kern w:val="0"/>
                <w:sz w:val="18"/>
                <w:szCs w:val="18"/>
              </w:rPr>
              <w:t>可持续发展指标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428FE3C5">
            <w:pPr>
              <w:widowControl/>
              <w:jc w:val="center"/>
              <w:textAlignment w:val="center"/>
              <w:rPr>
                <w:color w:val="000000"/>
                <w:sz w:val="18"/>
                <w:szCs w:val="18"/>
              </w:rPr>
            </w:pPr>
            <w:r>
              <w:rPr>
                <w:rFonts w:ascii="宋体" w:hAnsi="宋体" w:cs="宋体"/>
                <w:color w:val="000000"/>
                <w:kern w:val="0"/>
                <w:sz w:val="18"/>
                <w:szCs w:val="18"/>
              </w:rPr>
              <w:t>可持续发展</w:t>
            </w:r>
          </w:p>
        </w:tc>
        <w:tc>
          <w:tcPr>
            <w:tcW w:w="1079" w:type="dxa"/>
            <w:tcBorders>
              <w:top w:val="single" w:color="000000" w:sz="4" w:space="0"/>
              <w:left w:val="single" w:color="000000" w:sz="4" w:space="0"/>
              <w:bottom w:val="single" w:color="000000" w:sz="4" w:space="0"/>
              <w:right w:val="single" w:color="000000" w:sz="4" w:space="0"/>
            </w:tcBorders>
            <w:vAlign w:val="center"/>
          </w:tcPr>
          <w:p w14:paraId="1367F7C6">
            <w:pPr>
              <w:widowControl/>
              <w:jc w:val="center"/>
              <w:textAlignment w:val="center"/>
              <w:rPr>
                <w:color w:val="000000"/>
                <w:sz w:val="18"/>
                <w:szCs w:val="18"/>
              </w:rPr>
            </w:pPr>
            <w:r>
              <w:rPr>
                <w:rFonts w:ascii="宋体" w:hAnsi="宋体" w:cs="宋体"/>
                <w:color w:val="000000"/>
                <w:kern w:val="0"/>
                <w:sz w:val="18"/>
                <w:szCs w:val="18"/>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2C8E0ED1">
            <w:pPr>
              <w:widowControl/>
              <w:jc w:val="center"/>
              <w:textAlignment w:val="center"/>
              <w:rPr>
                <w:color w:val="000000"/>
                <w:sz w:val="18"/>
                <w:szCs w:val="18"/>
              </w:rPr>
            </w:pPr>
            <w:r>
              <w:rPr>
                <w:rFonts w:ascii="宋体" w:hAnsi="宋体" w:cs="宋体"/>
                <w:color w:val="000000"/>
                <w:kern w:val="0"/>
                <w:sz w:val="18"/>
                <w:szCs w:val="18"/>
              </w:rPr>
              <w:t>高中低</w:t>
            </w:r>
          </w:p>
        </w:tc>
        <w:tc>
          <w:tcPr>
            <w:tcW w:w="1017" w:type="dxa"/>
            <w:tcBorders>
              <w:top w:val="single" w:color="000000" w:sz="4" w:space="0"/>
              <w:left w:val="single" w:color="000000" w:sz="4" w:space="0"/>
              <w:bottom w:val="single" w:color="000000" w:sz="4" w:space="0"/>
              <w:right w:val="single" w:color="000000" w:sz="4" w:space="0"/>
            </w:tcBorders>
            <w:vAlign w:val="center"/>
          </w:tcPr>
          <w:p w14:paraId="7AAC04F9">
            <w:pPr>
              <w:widowControl/>
              <w:jc w:val="center"/>
              <w:textAlignment w:val="center"/>
              <w:rPr>
                <w:color w:val="000000"/>
                <w:sz w:val="18"/>
                <w:szCs w:val="18"/>
              </w:rPr>
            </w:pPr>
            <w:r>
              <w:rPr>
                <w:rFonts w:ascii="宋体" w:hAnsi="宋体" w:cs="宋体"/>
                <w:color w:val="000000"/>
                <w:kern w:val="0"/>
                <w:sz w:val="18"/>
                <w:szCs w:val="18"/>
              </w:rPr>
              <w:t>其他</w:t>
            </w:r>
          </w:p>
        </w:tc>
        <w:tc>
          <w:tcPr>
            <w:tcW w:w="898" w:type="dxa"/>
            <w:tcBorders>
              <w:top w:val="single" w:color="000000" w:sz="4" w:space="0"/>
              <w:left w:val="single" w:color="000000" w:sz="4" w:space="0"/>
              <w:bottom w:val="single" w:color="000000" w:sz="4" w:space="0"/>
              <w:right w:val="single" w:color="000000" w:sz="4" w:space="0"/>
            </w:tcBorders>
            <w:vAlign w:val="center"/>
          </w:tcPr>
          <w:p w14:paraId="3DD823D3">
            <w:pPr>
              <w:spacing w:line="300" w:lineRule="exact"/>
              <w:jc w:val="center"/>
              <w:rPr>
                <w:color w:val="000000"/>
                <w:sz w:val="18"/>
                <w:szCs w:val="18"/>
              </w:rPr>
            </w:pPr>
            <w:r>
              <w:rPr>
                <w:rFonts w:hint="eastAsia"/>
                <w:color w:val="000000"/>
                <w:sz w:val="18"/>
                <w:szCs w:val="18"/>
              </w:rPr>
              <w:t>10</w:t>
            </w:r>
          </w:p>
        </w:tc>
        <w:tc>
          <w:tcPr>
            <w:tcW w:w="1432" w:type="dxa"/>
            <w:tcBorders>
              <w:top w:val="single" w:color="000000" w:sz="4" w:space="0"/>
              <w:left w:val="single" w:color="000000" w:sz="4" w:space="0"/>
              <w:bottom w:val="single" w:color="000000" w:sz="4" w:space="0"/>
              <w:right w:val="single" w:color="000000" w:sz="4" w:space="0"/>
            </w:tcBorders>
            <w:vAlign w:val="center"/>
          </w:tcPr>
          <w:p w14:paraId="40FD8455">
            <w:pPr>
              <w:spacing w:line="300" w:lineRule="exact"/>
              <w:jc w:val="center"/>
              <w:rPr>
                <w:color w:val="000000"/>
                <w:sz w:val="18"/>
                <w:szCs w:val="18"/>
              </w:rPr>
            </w:pPr>
            <w:r>
              <w:rPr>
                <w:rFonts w:hint="eastAsia"/>
                <w:color w:val="000000"/>
                <w:sz w:val="18"/>
                <w:szCs w:val="18"/>
              </w:rPr>
              <w:t>高</w:t>
            </w:r>
          </w:p>
        </w:tc>
      </w:tr>
      <w:tr w14:paraId="776274D4">
        <w:tblPrEx>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tcBorders>
            <w:vAlign w:val="center"/>
          </w:tcPr>
          <w:p w14:paraId="09BB5C4E">
            <w:pPr>
              <w:spacing w:line="300" w:lineRule="exact"/>
              <w:jc w:val="center"/>
              <w:rPr>
                <w:color w:val="000000"/>
                <w:sz w:val="18"/>
                <w:szCs w:val="18"/>
              </w:rPr>
            </w:pPr>
          </w:p>
        </w:tc>
        <w:tc>
          <w:tcPr>
            <w:tcW w:w="726" w:type="dxa"/>
            <w:vMerge w:val="continue"/>
            <w:tcBorders>
              <w:top w:val="single" w:color="000000" w:sz="4" w:space="0"/>
              <w:left w:val="single" w:color="000000" w:sz="4" w:space="0"/>
              <w:bottom w:val="single" w:color="000000" w:sz="4" w:space="0"/>
              <w:right w:val="single" w:color="000000" w:sz="4" w:space="0"/>
            </w:tcBorders>
            <w:vAlign w:val="center"/>
          </w:tcPr>
          <w:p w14:paraId="035607BF">
            <w:pPr>
              <w:spacing w:line="300" w:lineRule="exact"/>
              <w:jc w:val="center"/>
              <w:rPr>
                <w:color w:val="000000"/>
                <w:sz w:val="18"/>
                <w:szCs w:val="18"/>
              </w:rPr>
            </w:pPr>
          </w:p>
        </w:tc>
        <w:tc>
          <w:tcPr>
            <w:tcW w:w="1197" w:type="dxa"/>
            <w:tcBorders>
              <w:top w:val="single" w:color="000000" w:sz="4" w:space="0"/>
              <w:left w:val="single" w:color="000000" w:sz="4" w:space="0"/>
              <w:bottom w:val="single" w:color="000000" w:sz="4" w:space="0"/>
              <w:right w:val="single" w:color="000000" w:sz="4" w:space="0"/>
            </w:tcBorders>
            <w:vAlign w:val="center"/>
          </w:tcPr>
          <w:p w14:paraId="45A09D5C">
            <w:pPr>
              <w:widowControl/>
              <w:jc w:val="center"/>
              <w:textAlignment w:val="center"/>
              <w:rPr>
                <w:color w:val="000000"/>
                <w:sz w:val="18"/>
                <w:szCs w:val="18"/>
              </w:rPr>
            </w:pPr>
            <w:r>
              <w:rPr>
                <w:rFonts w:ascii="宋体" w:hAnsi="宋体" w:cs="宋体"/>
                <w:color w:val="000000"/>
                <w:kern w:val="0"/>
                <w:sz w:val="18"/>
                <w:szCs w:val="18"/>
              </w:rPr>
              <w:t>可持续影响指标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612D24AA">
            <w:pPr>
              <w:widowControl/>
              <w:jc w:val="center"/>
              <w:textAlignment w:val="center"/>
              <w:rPr>
                <w:color w:val="000000"/>
                <w:sz w:val="18"/>
                <w:szCs w:val="18"/>
              </w:rPr>
            </w:pPr>
            <w:r>
              <w:rPr>
                <w:rFonts w:ascii="宋体" w:hAnsi="宋体" w:cs="宋体"/>
                <w:color w:val="000000"/>
                <w:kern w:val="0"/>
                <w:sz w:val="18"/>
                <w:szCs w:val="18"/>
              </w:rPr>
              <w:t>可持续影响</w:t>
            </w:r>
          </w:p>
        </w:tc>
        <w:tc>
          <w:tcPr>
            <w:tcW w:w="1079" w:type="dxa"/>
            <w:tcBorders>
              <w:top w:val="single" w:color="000000" w:sz="4" w:space="0"/>
              <w:left w:val="single" w:color="000000" w:sz="4" w:space="0"/>
              <w:bottom w:val="single" w:color="000000" w:sz="4" w:space="0"/>
              <w:right w:val="single" w:color="000000" w:sz="4" w:space="0"/>
            </w:tcBorders>
            <w:vAlign w:val="center"/>
          </w:tcPr>
          <w:p w14:paraId="1133308F">
            <w:pPr>
              <w:widowControl/>
              <w:jc w:val="center"/>
              <w:textAlignment w:val="center"/>
              <w:rPr>
                <w:color w:val="000000"/>
                <w:sz w:val="18"/>
                <w:szCs w:val="18"/>
              </w:rPr>
            </w:pPr>
            <w:r>
              <w:rPr>
                <w:rFonts w:ascii="宋体" w:hAnsi="宋体" w:cs="宋体"/>
                <w:color w:val="000000"/>
                <w:kern w:val="0"/>
                <w:sz w:val="18"/>
                <w:szCs w:val="18"/>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23C9735D">
            <w:pPr>
              <w:widowControl/>
              <w:jc w:val="center"/>
              <w:textAlignment w:val="center"/>
              <w:rPr>
                <w:color w:val="000000"/>
                <w:sz w:val="18"/>
                <w:szCs w:val="18"/>
              </w:rPr>
            </w:pPr>
            <w:r>
              <w:rPr>
                <w:rFonts w:ascii="宋体" w:hAnsi="宋体" w:cs="宋体"/>
                <w:color w:val="000000"/>
                <w:kern w:val="0"/>
                <w:sz w:val="18"/>
                <w:szCs w:val="18"/>
              </w:rPr>
              <w:t>高中低</w:t>
            </w:r>
          </w:p>
        </w:tc>
        <w:tc>
          <w:tcPr>
            <w:tcW w:w="1017" w:type="dxa"/>
            <w:tcBorders>
              <w:top w:val="single" w:color="000000" w:sz="4" w:space="0"/>
              <w:left w:val="single" w:color="000000" w:sz="4" w:space="0"/>
              <w:bottom w:val="single" w:color="000000" w:sz="4" w:space="0"/>
              <w:right w:val="single" w:color="000000" w:sz="4" w:space="0"/>
            </w:tcBorders>
            <w:vAlign w:val="center"/>
          </w:tcPr>
          <w:p w14:paraId="060ED928">
            <w:pPr>
              <w:widowControl/>
              <w:jc w:val="center"/>
              <w:textAlignment w:val="center"/>
              <w:rPr>
                <w:color w:val="000000"/>
                <w:sz w:val="18"/>
                <w:szCs w:val="18"/>
              </w:rPr>
            </w:pPr>
            <w:r>
              <w:rPr>
                <w:rFonts w:ascii="宋体" w:hAnsi="宋体" w:cs="宋体"/>
                <w:color w:val="000000"/>
                <w:kern w:val="0"/>
                <w:sz w:val="18"/>
                <w:szCs w:val="18"/>
              </w:rPr>
              <w:t>其他</w:t>
            </w:r>
          </w:p>
        </w:tc>
        <w:tc>
          <w:tcPr>
            <w:tcW w:w="898" w:type="dxa"/>
            <w:tcBorders>
              <w:top w:val="single" w:color="000000" w:sz="4" w:space="0"/>
              <w:left w:val="single" w:color="000000" w:sz="4" w:space="0"/>
              <w:bottom w:val="single" w:color="000000" w:sz="4" w:space="0"/>
              <w:right w:val="single" w:color="000000" w:sz="4" w:space="0"/>
            </w:tcBorders>
            <w:vAlign w:val="center"/>
          </w:tcPr>
          <w:p w14:paraId="1C3DB194">
            <w:pPr>
              <w:spacing w:line="300" w:lineRule="exact"/>
              <w:jc w:val="center"/>
              <w:rPr>
                <w:color w:val="000000"/>
                <w:sz w:val="18"/>
                <w:szCs w:val="18"/>
              </w:rPr>
            </w:pPr>
            <w:r>
              <w:rPr>
                <w:rFonts w:hint="eastAsia"/>
                <w:color w:val="000000"/>
                <w:sz w:val="18"/>
                <w:szCs w:val="18"/>
              </w:rPr>
              <w:t>10</w:t>
            </w:r>
          </w:p>
        </w:tc>
        <w:tc>
          <w:tcPr>
            <w:tcW w:w="1432" w:type="dxa"/>
            <w:tcBorders>
              <w:top w:val="single" w:color="000000" w:sz="4" w:space="0"/>
              <w:left w:val="single" w:color="000000" w:sz="4" w:space="0"/>
              <w:bottom w:val="single" w:color="000000" w:sz="4" w:space="0"/>
              <w:right w:val="single" w:color="000000" w:sz="4" w:space="0"/>
            </w:tcBorders>
            <w:vAlign w:val="center"/>
          </w:tcPr>
          <w:p w14:paraId="148D06A8">
            <w:pPr>
              <w:spacing w:line="300" w:lineRule="exact"/>
              <w:jc w:val="center"/>
              <w:rPr>
                <w:color w:val="000000"/>
                <w:sz w:val="18"/>
                <w:szCs w:val="18"/>
              </w:rPr>
            </w:pPr>
            <w:r>
              <w:rPr>
                <w:rFonts w:hint="eastAsia"/>
                <w:color w:val="000000"/>
                <w:sz w:val="18"/>
                <w:szCs w:val="18"/>
              </w:rPr>
              <w:t>高</w:t>
            </w:r>
          </w:p>
        </w:tc>
      </w:tr>
      <w:tr w14:paraId="255470D9">
        <w:tblPrEx>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tcBorders>
            <w:vAlign w:val="center"/>
          </w:tcPr>
          <w:p w14:paraId="458F8DEF">
            <w:pPr>
              <w:spacing w:line="300" w:lineRule="exact"/>
              <w:jc w:val="center"/>
              <w:rPr>
                <w:color w:val="000000"/>
                <w:sz w:val="18"/>
                <w:szCs w:val="18"/>
              </w:rPr>
            </w:pPr>
          </w:p>
        </w:tc>
        <w:tc>
          <w:tcPr>
            <w:tcW w:w="726" w:type="dxa"/>
            <w:tcBorders>
              <w:top w:val="single" w:color="000000" w:sz="4" w:space="0"/>
              <w:left w:val="single" w:color="000000" w:sz="4" w:space="0"/>
              <w:right w:val="single" w:color="000000" w:sz="4" w:space="0"/>
            </w:tcBorders>
            <w:vAlign w:val="center"/>
          </w:tcPr>
          <w:p w14:paraId="3F43CDC2">
            <w:pPr>
              <w:widowControl/>
              <w:spacing w:line="300" w:lineRule="exact"/>
              <w:jc w:val="center"/>
              <w:textAlignment w:val="center"/>
              <w:rPr>
                <w:color w:val="000000"/>
                <w:kern w:val="0"/>
                <w:sz w:val="18"/>
                <w:szCs w:val="18"/>
              </w:rPr>
            </w:pPr>
            <w:r>
              <w:rPr>
                <w:color w:val="000000"/>
                <w:kern w:val="0"/>
                <w:sz w:val="18"/>
                <w:szCs w:val="18"/>
              </w:rPr>
              <w:t>满意度</w:t>
            </w:r>
          </w:p>
          <w:p w14:paraId="3FEF75B3">
            <w:pPr>
              <w:widowControl/>
              <w:spacing w:line="300" w:lineRule="exact"/>
              <w:jc w:val="center"/>
              <w:textAlignment w:val="center"/>
              <w:rPr>
                <w:color w:val="000000"/>
                <w:sz w:val="18"/>
                <w:szCs w:val="18"/>
              </w:rPr>
            </w:pPr>
            <w:r>
              <w:rPr>
                <w:color w:val="000000"/>
                <w:kern w:val="0"/>
                <w:sz w:val="18"/>
                <w:szCs w:val="18"/>
              </w:rPr>
              <w:t>指标</w:t>
            </w:r>
          </w:p>
        </w:tc>
        <w:tc>
          <w:tcPr>
            <w:tcW w:w="1197" w:type="dxa"/>
            <w:tcBorders>
              <w:top w:val="single" w:color="000000" w:sz="4" w:space="0"/>
              <w:left w:val="single" w:color="000000" w:sz="4" w:space="0"/>
              <w:right w:val="single" w:color="000000" w:sz="4" w:space="0"/>
            </w:tcBorders>
            <w:vAlign w:val="center"/>
          </w:tcPr>
          <w:p w14:paraId="72752F5F">
            <w:pPr>
              <w:widowControl/>
              <w:jc w:val="center"/>
              <w:textAlignment w:val="center"/>
              <w:rPr>
                <w:color w:val="000000"/>
                <w:sz w:val="18"/>
                <w:szCs w:val="18"/>
              </w:rPr>
            </w:pPr>
            <w:r>
              <w:rPr>
                <w:rFonts w:ascii="宋体" w:hAnsi="宋体" w:cs="宋体"/>
                <w:color w:val="000000"/>
                <w:kern w:val="0"/>
                <w:sz w:val="18"/>
                <w:szCs w:val="18"/>
              </w:rPr>
              <w:t>服务对象满意度指标</w:t>
            </w:r>
          </w:p>
        </w:tc>
        <w:tc>
          <w:tcPr>
            <w:tcW w:w="1257" w:type="dxa"/>
            <w:tcBorders>
              <w:top w:val="single" w:color="000000" w:sz="4" w:space="0"/>
              <w:left w:val="single" w:color="000000" w:sz="4" w:space="0"/>
              <w:bottom w:val="single" w:color="000000" w:sz="4" w:space="0"/>
              <w:right w:val="single" w:color="000000" w:sz="4" w:space="0"/>
            </w:tcBorders>
            <w:vAlign w:val="center"/>
          </w:tcPr>
          <w:p w14:paraId="3B5F99DE">
            <w:pPr>
              <w:widowControl/>
              <w:jc w:val="center"/>
              <w:textAlignment w:val="center"/>
              <w:rPr>
                <w:color w:val="000000"/>
                <w:sz w:val="18"/>
                <w:szCs w:val="18"/>
              </w:rPr>
            </w:pPr>
            <w:r>
              <w:rPr>
                <w:rFonts w:ascii="宋体" w:hAnsi="宋体" w:cs="宋体"/>
                <w:color w:val="000000"/>
                <w:kern w:val="0"/>
                <w:sz w:val="18"/>
                <w:szCs w:val="18"/>
              </w:rPr>
              <w:t>受益对象满意度</w:t>
            </w:r>
          </w:p>
        </w:tc>
        <w:tc>
          <w:tcPr>
            <w:tcW w:w="1079" w:type="dxa"/>
            <w:tcBorders>
              <w:top w:val="single" w:color="000000" w:sz="4" w:space="0"/>
              <w:left w:val="single" w:color="000000" w:sz="4" w:space="0"/>
              <w:bottom w:val="single" w:color="000000" w:sz="4" w:space="0"/>
              <w:right w:val="single" w:color="000000" w:sz="4" w:space="0"/>
            </w:tcBorders>
            <w:vAlign w:val="center"/>
          </w:tcPr>
          <w:p w14:paraId="78E79CD2">
            <w:pPr>
              <w:widowControl/>
              <w:jc w:val="center"/>
              <w:textAlignment w:val="center"/>
              <w:rPr>
                <w:color w:val="000000"/>
                <w:sz w:val="18"/>
                <w:szCs w:val="18"/>
              </w:rPr>
            </w:pPr>
            <w:r>
              <w:rPr>
                <w:rFonts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3A43CCDC">
            <w:pPr>
              <w:widowControl/>
              <w:jc w:val="center"/>
              <w:textAlignment w:val="center"/>
              <w:rPr>
                <w:color w:val="000000"/>
                <w:sz w:val="18"/>
                <w:szCs w:val="18"/>
              </w:rPr>
            </w:pPr>
            <w:r>
              <w:rPr>
                <w:rFonts w:hint="eastAsia" w:ascii="宋体" w:hAnsi="宋体" w:cs="宋体"/>
                <w:color w:val="000000"/>
                <w:kern w:val="0"/>
                <w:sz w:val="18"/>
                <w:szCs w:val="18"/>
              </w:rPr>
              <w:t>8</w:t>
            </w:r>
            <w:r>
              <w:rPr>
                <w:rFonts w:ascii="宋体" w:hAnsi="宋体" w:cs="宋体"/>
                <w:color w:val="000000"/>
                <w:kern w:val="0"/>
                <w:sz w:val="18"/>
                <w:szCs w:val="18"/>
              </w:rPr>
              <w:t>5</w:t>
            </w:r>
          </w:p>
        </w:tc>
        <w:tc>
          <w:tcPr>
            <w:tcW w:w="1017" w:type="dxa"/>
            <w:tcBorders>
              <w:top w:val="single" w:color="000000" w:sz="4" w:space="0"/>
              <w:left w:val="single" w:color="000000" w:sz="4" w:space="0"/>
              <w:bottom w:val="single" w:color="000000" w:sz="4" w:space="0"/>
              <w:right w:val="single" w:color="000000" w:sz="4" w:space="0"/>
            </w:tcBorders>
            <w:vAlign w:val="center"/>
          </w:tcPr>
          <w:p w14:paraId="3BED1592">
            <w:pPr>
              <w:widowControl/>
              <w:jc w:val="center"/>
              <w:textAlignment w:val="center"/>
              <w:rPr>
                <w:color w:val="000000"/>
                <w:sz w:val="18"/>
                <w:szCs w:val="18"/>
              </w:rPr>
            </w:pPr>
            <w:r>
              <w:rPr>
                <w:rFonts w:ascii="宋体" w:hAnsi="宋体" w:cs="宋体"/>
                <w:color w:val="000000"/>
                <w:kern w:val="0"/>
                <w:sz w:val="18"/>
                <w:szCs w:val="18"/>
              </w:rPr>
              <w:t>%</w:t>
            </w:r>
          </w:p>
        </w:tc>
        <w:tc>
          <w:tcPr>
            <w:tcW w:w="898" w:type="dxa"/>
            <w:tcBorders>
              <w:top w:val="single" w:color="000000" w:sz="4" w:space="0"/>
              <w:left w:val="single" w:color="000000" w:sz="4" w:space="0"/>
              <w:bottom w:val="single" w:color="000000" w:sz="4" w:space="0"/>
              <w:right w:val="single" w:color="000000" w:sz="4" w:space="0"/>
            </w:tcBorders>
            <w:vAlign w:val="center"/>
          </w:tcPr>
          <w:p w14:paraId="7DEA1974">
            <w:pPr>
              <w:widowControl/>
              <w:jc w:val="center"/>
              <w:textAlignment w:val="center"/>
              <w:rPr>
                <w:color w:val="000000"/>
                <w:sz w:val="18"/>
                <w:szCs w:val="18"/>
              </w:rPr>
            </w:pPr>
            <w:r>
              <w:rPr>
                <w:rFonts w:hint="eastAsia" w:ascii="宋体" w:hAnsi="宋体" w:cs="宋体"/>
                <w:color w:val="000000"/>
                <w:kern w:val="0"/>
                <w:sz w:val="18"/>
                <w:szCs w:val="18"/>
              </w:rPr>
              <w:t>10</w:t>
            </w:r>
          </w:p>
        </w:tc>
        <w:tc>
          <w:tcPr>
            <w:tcW w:w="1432" w:type="dxa"/>
            <w:tcBorders>
              <w:top w:val="single" w:color="000000" w:sz="4" w:space="0"/>
              <w:left w:val="single" w:color="000000" w:sz="4" w:space="0"/>
              <w:bottom w:val="single" w:color="000000" w:sz="4" w:space="0"/>
              <w:right w:val="single" w:color="000000" w:sz="4" w:space="0"/>
            </w:tcBorders>
            <w:vAlign w:val="center"/>
          </w:tcPr>
          <w:p w14:paraId="743AB158">
            <w:pPr>
              <w:spacing w:line="300" w:lineRule="exact"/>
              <w:jc w:val="center"/>
              <w:rPr>
                <w:color w:val="000000"/>
                <w:sz w:val="18"/>
                <w:szCs w:val="18"/>
              </w:rPr>
            </w:pPr>
            <w:r>
              <w:rPr>
                <w:rFonts w:hint="eastAsia"/>
                <w:color w:val="000000"/>
                <w:sz w:val="18"/>
                <w:szCs w:val="18"/>
              </w:rPr>
              <w:t>85</w:t>
            </w:r>
          </w:p>
        </w:tc>
      </w:tr>
      <w:tr w14:paraId="2D05CAF9">
        <w:tblPrEx>
          <w:tblCellMar>
            <w:top w:w="15" w:type="dxa"/>
            <w:left w:w="15" w:type="dxa"/>
            <w:bottom w:w="15" w:type="dxa"/>
            <w:right w:w="15" w:type="dxa"/>
          </w:tblCellMar>
        </w:tblPrEx>
        <w:trPr>
          <w:trHeight w:val="429" w:hRule="atLeast"/>
          <w:jc w:val="center"/>
        </w:trPr>
        <w:tc>
          <w:tcPr>
            <w:tcW w:w="933" w:type="dxa"/>
            <w:vMerge w:val="continue"/>
            <w:tcBorders>
              <w:top w:val="single" w:color="000000" w:sz="4" w:space="0"/>
              <w:left w:val="single" w:color="000000" w:sz="4" w:space="0"/>
              <w:bottom w:val="single" w:color="000000" w:sz="4" w:space="0"/>
            </w:tcBorders>
            <w:vAlign w:val="center"/>
          </w:tcPr>
          <w:p w14:paraId="03762704">
            <w:pPr>
              <w:spacing w:line="300" w:lineRule="exact"/>
              <w:jc w:val="center"/>
              <w:rPr>
                <w:color w:val="000000"/>
                <w:sz w:val="18"/>
                <w:szCs w:val="18"/>
              </w:rPr>
            </w:pPr>
          </w:p>
        </w:tc>
        <w:tc>
          <w:tcPr>
            <w:tcW w:w="726" w:type="dxa"/>
            <w:tcBorders>
              <w:top w:val="single" w:color="000000" w:sz="4" w:space="0"/>
              <w:left w:val="single" w:color="000000" w:sz="4" w:space="0"/>
              <w:bottom w:val="single" w:color="000000" w:sz="4" w:space="0"/>
              <w:right w:val="single" w:color="000000" w:sz="4" w:space="0"/>
            </w:tcBorders>
            <w:vAlign w:val="center"/>
          </w:tcPr>
          <w:p w14:paraId="3F5571A0">
            <w:pPr>
              <w:widowControl/>
              <w:spacing w:line="300" w:lineRule="exact"/>
              <w:jc w:val="center"/>
              <w:textAlignment w:val="center"/>
              <w:rPr>
                <w:color w:val="000000"/>
                <w:sz w:val="18"/>
                <w:szCs w:val="18"/>
              </w:rPr>
            </w:pPr>
            <w:r>
              <w:rPr>
                <w:color w:val="000000"/>
                <w:kern w:val="0"/>
                <w:sz w:val="18"/>
                <w:szCs w:val="18"/>
              </w:rPr>
              <w:t>成本指标</w:t>
            </w:r>
          </w:p>
        </w:tc>
        <w:tc>
          <w:tcPr>
            <w:tcW w:w="1197" w:type="dxa"/>
            <w:tcBorders>
              <w:top w:val="single" w:color="000000" w:sz="4" w:space="0"/>
              <w:left w:val="single" w:color="000000" w:sz="4" w:space="0"/>
              <w:bottom w:val="single" w:color="000000" w:sz="4" w:space="0"/>
              <w:right w:val="single" w:color="000000" w:sz="4" w:space="0"/>
            </w:tcBorders>
            <w:vAlign w:val="center"/>
          </w:tcPr>
          <w:p w14:paraId="2B0AE3E9">
            <w:pPr>
              <w:widowControl/>
              <w:jc w:val="center"/>
              <w:textAlignment w:val="center"/>
              <w:rPr>
                <w:color w:val="000000"/>
                <w:sz w:val="18"/>
                <w:szCs w:val="18"/>
              </w:rPr>
            </w:pPr>
            <w:r>
              <w:rPr>
                <w:rFonts w:ascii="宋体" w:hAnsi="宋体" w:cs="宋体"/>
                <w:color w:val="000000"/>
                <w:kern w:val="0"/>
                <w:sz w:val="18"/>
                <w:szCs w:val="18"/>
              </w:rPr>
              <w:t>经济成本指标</w:t>
            </w:r>
          </w:p>
        </w:tc>
        <w:tc>
          <w:tcPr>
            <w:tcW w:w="1257" w:type="dxa"/>
            <w:tcBorders>
              <w:top w:val="single" w:color="000000" w:sz="4" w:space="0"/>
              <w:bottom w:val="single" w:color="000000" w:sz="4" w:space="0"/>
              <w:right w:val="single" w:color="000000" w:sz="4" w:space="0"/>
            </w:tcBorders>
            <w:vAlign w:val="center"/>
          </w:tcPr>
          <w:p w14:paraId="15D13C71">
            <w:pPr>
              <w:widowControl/>
              <w:jc w:val="center"/>
              <w:textAlignment w:val="center"/>
              <w:rPr>
                <w:color w:val="000000"/>
                <w:sz w:val="18"/>
                <w:szCs w:val="18"/>
              </w:rPr>
            </w:pPr>
            <w:r>
              <w:rPr>
                <w:rFonts w:ascii="宋体" w:hAnsi="宋体" w:cs="宋体"/>
                <w:color w:val="000000"/>
                <w:kern w:val="0"/>
                <w:sz w:val="18"/>
                <w:szCs w:val="18"/>
              </w:rPr>
              <w:t>金额</w:t>
            </w:r>
          </w:p>
        </w:tc>
        <w:tc>
          <w:tcPr>
            <w:tcW w:w="1079" w:type="dxa"/>
            <w:tcBorders>
              <w:top w:val="single" w:color="000000" w:sz="4" w:space="0"/>
              <w:left w:val="single" w:color="000000" w:sz="4" w:space="0"/>
              <w:bottom w:val="single" w:color="000000" w:sz="4" w:space="0"/>
              <w:right w:val="single" w:color="000000" w:sz="4" w:space="0"/>
            </w:tcBorders>
            <w:vAlign w:val="center"/>
          </w:tcPr>
          <w:p w14:paraId="66B9C266">
            <w:pPr>
              <w:widowControl/>
              <w:jc w:val="center"/>
              <w:textAlignment w:val="center"/>
              <w:rPr>
                <w:color w:val="000000"/>
                <w:sz w:val="18"/>
                <w:szCs w:val="18"/>
              </w:rPr>
            </w:pPr>
            <w:r>
              <w:rPr>
                <w:rFonts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1473CA3">
            <w:pPr>
              <w:widowControl/>
              <w:jc w:val="center"/>
              <w:textAlignment w:val="center"/>
              <w:rPr>
                <w:color w:val="000000"/>
                <w:sz w:val="18"/>
                <w:szCs w:val="18"/>
              </w:rPr>
            </w:pPr>
            <w:r>
              <w:rPr>
                <w:rFonts w:ascii="宋体" w:hAnsi="宋体" w:cs="宋体"/>
                <w:color w:val="000000"/>
                <w:kern w:val="0"/>
                <w:sz w:val="18"/>
                <w:szCs w:val="18"/>
              </w:rPr>
              <w:t>10</w:t>
            </w:r>
            <w:r>
              <w:rPr>
                <w:rFonts w:hint="eastAsia" w:ascii="宋体" w:hAnsi="宋体" w:cs="宋体"/>
                <w:color w:val="000000"/>
                <w:kern w:val="0"/>
                <w:sz w:val="18"/>
                <w:szCs w:val="18"/>
              </w:rPr>
              <w:t>.00</w:t>
            </w:r>
          </w:p>
        </w:tc>
        <w:tc>
          <w:tcPr>
            <w:tcW w:w="1017" w:type="dxa"/>
            <w:tcBorders>
              <w:top w:val="single" w:color="000000" w:sz="4" w:space="0"/>
              <w:left w:val="single" w:color="000000" w:sz="4" w:space="0"/>
              <w:bottom w:val="single" w:color="000000" w:sz="4" w:space="0"/>
              <w:right w:val="single" w:color="000000" w:sz="4" w:space="0"/>
            </w:tcBorders>
            <w:vAlign w:val="center"/>
          </w:tcPr>
          <w:p w14:paraId="6401C1EE">
            <w:pPr>
              <w:widowControl/>
              <w:jc w:val="center"/>
              <w:textAlignment w:val="center"/>
              <w:rPr>
                <w:color w:val="000000"/>
                <w:sz w:val="18"/>
                <w:szCs w:val="18"/>
              </w:rPr>
            </w:pPr>
            <w:r>
              <w:rPr>
                <w:rFonts w:ascii="宋体" w:hAnsi="宋体" w:cs="宋体"/>
                <w:color w:val="000000"/>
                <w:kern w:val="0"/>
                <w:sz w:val="18"/>
                <w:szCs w:val="18"/>
              </w:rPr>
              <w:t>万元</w:t>
            </w:r>
          </w:p>
        </w:tc>
        <w:tc>
          <w:tcPr>
            <w:tcW w:w="898" w:type="dxa"/>
            <w:tcBorders>
              <w:top w:val="single" w:color="000000" w:sz="4" w:space="0"/>
              <w:left w:val="single" w:color="000000" w:sz="4" w:space="0"/>
              <w:bottom w:val="single" w:color="000000" w:sz="4" w:space="0"/>
              <w:right w:val="single" w:color="000000" w:sz="4" w:space="0"/>
            </w:tcBorders>
            <w:vAlign w:val="center"/>
          </w:tcPr>
          <w:p w14:paraId="5AC33A0C">
            <w:pPr>
              <w:widowControl/>
              <w:jc w:val="center"/>
              <w:textAlignment w:val="center"/>
              <w:rPr>
                <w:color w:val="000000"/>
                <w:sz w:val="18"/>
                <w:szCs w:val="18"/>
              </w:rPr>
            </w:pPr>
            <w:r>
              <w:rPr>
                <w:rFonts w:hint="eastAsia" w:ascii="宋体" w:hAnsi="宋体" w:cs="宋体"/>
                <w:color w:val="000000"/>
                <w:kern w:val="0"/>
                <w:sz w:val="18"/>
                <w:szCs w:val="18"/>
              </w:rPr>
              <w:t>10</w:t>
            </w:r>
          </w:p>
        </w:tc>
        <w:tc>
          <w:tcPr>
            <w:tcW w:w="1432" w:type="dxa"/>
            <w:tcBorders>
              <w:top w:val="single" w:color="000000" w:sz="4" w:space="0"/>
              <w:left w:val="single" w:color="000000" w:sz="4" w:space="0"/>
              <w:bottom w:val="single" w:color="000000" w:sz="4" w:space="0"/>
              <w:right w:val="single" w:color="000000" w:sz="4" w:space="0"/>
            </w:tcBorders>
            <w:vAlign w:val="center"/>
          </w:tcPr>
          <w:p w14:paraId="1CA8F467">
            <w:pPr>
              <w:spacing w:line="300" w:lineRule="exact"/>
              <w:jc w:val="center"/>
              <w:rPr>
                <w:color w:val="000000"/>
                <w:sz w:val="18"/>
                <w:szCs w:val="18"/>
              </w:rPr>
            </w:pPr>
            <w:r>
              <w:rPr>
                <w:rFonts w:hint="eastAsia"/>
                <w:color w:val="000000"/>
                <w:sz w:val="18"/>
                <w:szCs w:val="18"/>
              </w:rPr>
              <w:t>10</w:t>
            </w:r>
          </w:p>
        </w:tc>
      </w:tr>
    </w:tbl>
    <w:p w14:paraId="4A2CE9AB">
      <w:pPr>
        <w:pStyle w:val="12"/>
      </w:pPr>
    </w:p>
    <w:p w14:paraId="40613C52">
      <w:pPr>
        <w:pStyle w:val="12"/>
      </w:pPr>
    </w:p>
    <w:p w14:paraId="17B38BDD">
      <w:pPr>
        <w:pStyle w:val="12"/>
      </w:pPr>
    </w:p>
    <w:tbl>
      <w:tblPr>
        <w:tblStyle w:val="20"/>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C24A0E7">
        <w:tblPrEx>
          <w:tblCellMar>
            <w:top w:w="15" w:type="dxa"/>
            <w:left w:w="15" w:type="dxa"/>
            <w:bottom w:w="15" w:type="dxa"/>
            <w:right w:w="15" w:type="dxa"/>
          </w:tblCellMar>
        </w:tblPrEx>
        <w:trPr>
          <w:trHeight w:val="576" w:hRule="atLeast"/>
          <w:jc w:val="center"/>
        </w:trPr>
        <w:tc>
          <w:tcPr>
            <w:tcW w:w="10233" w:type="dxa"/>
            <w:gridSpan w:val="9"/>
            <w:vAlign w:val="center"/>
          </w:tcPr>
          <w:p w14:paraId="2640E7D3">
            <w:pPr>
              <w:widowControl/>
              <w:spacing w:line="600" w:lineRule="exact"/>
              <w:jc w:val="center"/>
              <w:textAlignment w:val="center"/>
              <w:rPr>
                <w:rFonts w:eastAsia="黑体"/>
                <w:color w:val="000000"/>
                <w:sz w:val="30"/>
                <w:szCs w:val="30"/>
              </w:rPr>
            </w:pPr>
            <w:r>
              <w:rPr>
                <w:rFonts w:eastAsia="微软雅黑"/>
                <w:color w:val="000000"/>
                <w:kern w:val="0"/>
                <w:sz w:val="40"/>
                <w:szCs w:val="40"/>
              </w:rPr>
              <w:t>专项预算项目绩效目标完成情况自评表</w:t>
            </w:r>
          </w:p>
        </w:tc>
      </w:tr>
      <w:tr w14:paraId="77AD2A3D">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14:paraId="65AB4EAA">
            <w:pPr>
              <w:widowControl/>
              <w:spacing w:line="300" w:lineRule="exact"/>
              <w:jc w:val="left"/>
              <w:textAlignment w:val="center"/>
              <w:rPr>
                <w:color w:val="000000"/>
                <w:sz w:val="18"/>
                <w:szCs w:val="18"/>
              </w:rPr>
            </w:pPr>
            <w:r>
              <w:rPr>
                <w:color w:val="000000"/>
                <w:kern w:val="0"/>
                <w:sz w:val="18"/>
                <w:szCs w:val="18"/>
              </w:rPr>
              <w:t>项目名称</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150527DB">
            <w:pPr>
              <w:spacing w:line="300" w:lineRule="exact"/>
              <w:jc w:val="center"/>
              <w:rPr>
                <w:color w:val="000000"/>
                <w:sz w:val="18"/>
                <w:szCs w:val="18"/>
              </w:rPr>
            </w:pPr>
            <w:r>
              <w:rPr>
                <w:rFonts w:hint="eastAsia"/>
                <w:color w:val="000000"/>
                <w:sz w:val="18"/>
                <w:szCs w:val="18"/>
              </w:rPr>
              <w:t>51322326T000014387248-2025年茂县南新镇大气环境保护项目</w:t>
            </w:r>
          </w:p>
        </w:tc>
      </w:tr>
      <w:tr w14:paraId="3A391064">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14:paraId="4AB7B02F">
            <w:pPr>
              <w:widowControl/>
              <w:spacing w:line="300" w:lineRule="exact"/>
              <w:jc w:val="left"/>
              <w:textAlignment w:val="center"/>
              <w:rPr>
                <w:color w:val="000000"/>
                <w:sz w:val="18"/>
                <w:szCs w:val="18"/>
              </w:rPr>
            </w:pPr>
            <w:r>
              <w:rPr>
                <w:color w:val="000000"/>
                <w:kern w:val="0"/>
                <w:sz w:val="18"/>
                <w:szCs w:val="18"/>
              </w:rPr>
              <w:t>预算单位</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3A95AF8A">
            <w:pPr>
              <w:spacing w:line="300" w:lineRule="exact"/>
              <w:jc w:val="center"/>
              <w:rPr>
                <w:color w:val="000000"/>
                <w:sz w:val="18"/>
                <w:szCs w:val="18"/>
              </w:rPr>
            </w:pPr>
            <w:r>
              <w:rPr>
                <w:rFonts w:hint="eastAsia"/>
                <w:color w:val="000000"/>
                <w:sz w:val="18"/>
                <w:szCs w:val="18"/>
              </w:rPr>
              <w:t>茂县南新镇人民政府（行政）</w:t>
            </w:r>
          </w:p>
        </w:tc>
      </w:tr>
      <w:tr w14:paraId="39A7E51D">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14:paraId="1792D997">
            <w:pPr>
              <w:widowControl/>
              <w:spacing w:line="300" w:lineRule="exact"/>
              <w:jc w:val="left"/>
              <w:textAlignment w:val="center"/>
              <w:rPr>
                <w:color w:val="000000"/>
                <w:sz w:val="18"/>
                <w:szCs w:val="18"/>
              </w:rPr>
            </w:pPr>
            <w:r>
              <w:rPr>
                <w:color w:val="000000"/>
                <w:kern w:val="0"/>
                <w:sz w:val="18"/>
                <w:szCs w:val="18"/>
              </w:rPr>
              <w:t>项目类型</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6CCDA1BB">
            <w:pPr>
              <w:spacing w:line="300" w:lineRule="exact"/>
              <w:jc w:val="left"/>
              <w:rPr>
                <w:color w:val="000000"/>
                <w:sz w:val="18"/>
                <w:szCs w:val="18"/>
              </w:rPr>
            </w:pPr>
          </w:p>
        </w:tc>
      </w:tr>
      <w:tr w14:paraId="775E096B">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14:paraId="06C2B4F9">
            <w:pPr>
              <w:widowControl/>
              <w:spacing w:line="300" w:lineRule="exact"/>
              <w:jc w:val="center"/>
              <w:textAlignment w:val="center"/>
              <w:rPr>
                <w:color w:val="000000"/>
                <w:sz w:val="18"/>
                <w:szCs w:val="18"/>
              </w:rPr>
            </w:pPr>
            <w:r>
              <w:rPr>
                <w:color w:val="000000"/>
                <w:kern w:val="0"/>
                <w:sz w:val="18"/>
                <w:szCs w:val="18"/>
              </w:rPr>
              <w:t>项目 概况</w:t>
            </w: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1B6E9E2A">
            <w:pPr>
              <w:widowControl/>
              <w:spacing w:line="300" w:lineRule="exact"/>
              <w:jc w:val="left"/>
              <w:textAlignment w:val="center"/>
              <w:rPr>
                <w:color w:val="000000"/>
                <w:kern w:val="0"/>
                <w:sz w:val="18"/>
                <w:szCs w:val="18"/>
              </w:rPr>
            </w:pPr>
            <w:r>
              <w:rPr>
                <w:color w:val="000000"/>
                <w:kern w:val="0"/>
                <w:sz w:val="18"/>
                <w:szCs w:val="18"/>
              </w:rPr>
              <w:t>中长期规划（名称、文号，仅指</w:t>
            </w:r>
          </w:p>
          <w:p w14:paraId="64D14236">
            <w:pPr>
              <w:widowControl/>
              <w:spacing w:line="300" w:lineRule="exact"/>
              <w:jc w:val="left"/>
              <w:textAlignment w:val="center"/>
              <w:rPr>
                <w:color w:val="000000"/>
                <w:sz w:val="18"/>
                <w:szCs w:val="18"/>
              </w:rPr>
            </w:pPr>
            <w:r>
              <w:rPr>
                <w:color w:val="000000"/>
                <w:kern w:val="0"/>
                <w:sz w:val="18"/>
                <w:szCs w:val="18"/>
              </w:rPr>
              <w:t>常年项目）</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3193C39A">
            <w:pPr>
              <w:spacing w:line="300" w:lineRule="exact"/>
              <w:jc w:val="left"/>
              <w:rPr>
                <w:color w:val="000000"/>
                <w:sz w:val="18"/>
                <w:szCs w:val="18"/>
              </w:rPr>
            </w:pPr>
          </w:p>
        </w:tc>
      </w:tr>
      <w:tr w14:paraId="43B99AE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723DD559">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08CCB3AD">
            <w:pPr>
              <w:widowControl/>
              <w:spacing w:line="300" w:lineRule="exact"/>
              <w:jc w:val="left"/>
              <w:textAlignment w:val="center"/>
              <w:rPr>
                <w:color w:val="000000"/>
                <w:sz w:val="18"/>
                <w:szCs w:val="18"/>
              </w:rPr>
            </w:pPr>
            <w:r>
              <w:rPr>
                <w:color w:val="000000"/>
                <w:kern w:val="0"/>
                <w:sz w:val="18"/>
                <w:szCs w:val="18"/>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6625AFC8">
            <w:pPr>
              <w:spacing w:line="300" w:lineRule="exact"/>
              <w:jc w:val="left"/>
              <w:rPr>
                <w:color w:val="000000"/>
                <w:sz w:val="18"/>
                <w:szCs w:val="18"/>
              </w:rPr>
            </w:pPr>
          </w:p>
        </w:tc>
      </w:tr>
      <w:tr w14:paraId="5DE0470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6735F957">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359DA97A">
            <w:pPr>
              <w:widowControl/>
              <w:spacing w:line="300" w:lineRule="exact"/>
              <w:jc w:val="left"/>
              <w:textAlignment w:val="center"/>
              <w:rPr>
                <w:color w:val="000000"/>
                <w:sz w:val="18"/>
                <w:szCs w:val="18"/>
              </w:rPr>
            </w:pPr>
            <w:r>
              <w:rPr>
                <w:color w:val="000000"/>
                <w:kern w:val="0"/>
                <w:sz w:val="18"/>
                <w:szCs w:val="18"/>
              </w:rPr>
              <w:t>绩效分配方式</w:t>
            </w:r>
          </w:p>
        </w:tc>
        <w:tc>
          <w:tcPr>
            <w:tcW w:w="1127" w:type="dxa"/>
            <w:tcBorders>
              <w:top w:val="single" w:color="000000" w:sz="4" w:space="0"/>
              <w:left w:val="single" w:color="000000" w:sz="4" w:space="0"/>
              <w:bottom w:val="single" w:color="000000" w:sz="4" w:space="0"/>
              <w:right w:val="single" w:color="000000" w:sz="4" w:space="0"/>
            </w:tcBorders>
            <w:vAlign w:val="center"/>
          </w:tcPr>
          <w:p w14:paraId="140D02AD">
            <w:pPr>
              <w:widowControl/>
              <w:spacing w:line="300" w:lineRule="exact"/>
              <w:jc w:val="left"/>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w:t>
            </w:r>
          </w:p>
        </w:tc>
        <w:tc>
          <w:tcPr>
            <w:tcW w:w="2032" w:type="dxa"/>
            <w:gridSpan w:val="2"/>
            <w:tcBorders>
              <w:top w:val="single" w:color="000000" w:sz="4" w:space="0"/>
              <w:left w:val="single" w:color="000000" w:sz="4" w:space="0"/>
              <w:bottom w:val="single" w:color="000000" w:sz="4" w:space="0"/>
              <w:right w:val="single" w:color="000000" w:sz="4" w:space="0"/>
            </w:tcBorders>
            <w:vAlign w:val="center"/>
          </w:tcPr>
          <w:p w14:paraId="0321C957">
            <w:pPr>
              <w:widowControl/>
              <w:spacing w:line="300" w:lineRule="exact"/>
              <w:jc w:val="center"/>
              <w:textAlignment w:val="center"/>
              <w:rPr>
                <w:rFonts w:eastAsia="Wingdings 2"/>
                <w:color w:val="000000"/>
                <w:sz w:val="18"/>
                <w:szCs w:val="18"/>
              </w:rPr>
            </w:pPr>
            <w:r>
              <w:rPr>
                <w:rFonts w:eastAsia="Wingdings 2"/>
                <w:color w:val="000000"/>
                <w:kern w:val="0"/>
                <w:sz w:val="18"/>
                <w:szCs w:val="18"/>
              </w:rPr>
              <w:t>£项目法</w:t>
            </w:r>
          </w:p>
        </w:tc>
        <w:tc>
          <w:tcPr>
            <w:tcW w:w="938" w:type="dxa"/>
            <w:tcBorders>
              <w:top w:val="single" w:color="000000" w:sz="4" w:space="0"/>
              <w:left w:val="single" w:color="000000" w:sz="4" w:space="0"/>
              <w:bottom w:val="single" w:color="000000" w:sz="4" w:space="0"/>
              <w:right w:val="single" w:color="000000" w:sz="4" w:space="0"/>
            </w:tcBorders>
            <w:vAlign w:val="center"/>
          </w:tcPr>
          <w:p w14:paraId="18B5EAEA">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据实据效</w:t>
            </w:r>
          </w:p>
        </w:tc>
        <w:tc>
          <w:tcPr>
            <w:tcW w:w="1841" w:type="dxa"/>
            <w:tcBorders>
              <w:top w:val="single" w:color="000000" w:sz="4" w:space="0"/>
              <w:left w:val="single" w:color="000000" w:sz="4" w:space="0"/>
              <w:bottom w:val="single" w:color="000000" w:sz="4" w:space="0"/>
              <w:right w:val="single" w:color="000000" w:sz="4" w:space="0"/>
            </w:tcBorders>
            <w:vAlign w:val="center"/>
          </w:tcPr>
          <w:p w14:paraId="2EDB09DF">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因素法与项目法相结合</w:t>
            </w:r>
          </w:p>
        </w:tc>
      </w:tr>
      <w:tr w14:paraId="027276F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0C7766B0">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2CC7FFB1">
            <w:pPr>
              <w:widowControl/>
              <w:spacing w:line="300" w:lineRule="exact"/>
              <w:jc w:val="left"/>
              <w:textAlignment w:val="center"/>
              <w:rPr>
                <w:color w:val="000000"/>
                <w:sz w:val="18"/>
                <w:szCs w:val="18"/>
              </w:rPr>
            </w:pPr>
            <w:r>
              <w:rPr>
                <w:color w:val="000000"/>
                <w:kern w:val="0"/>
                <w:sz w:val="18"/>
                <w:szCs w:val="18"/>
              </w:rPr>
              <w:t>立项依据</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37BFA8B7">
            <w:pPr>
              <w:spacing w:line="300" w:lineRule="exact"/>
              <w:jc w:val="left"/>
              <w:rPr>
                <w:color w:val="000000"/>
                <w:sz w:val="18"/>
                <w:szCs w:val="18"/>
              </w:rPr>
            </w:pPr>
          </w:p>
        </w:tc>
      </w:tr>
      <w:tr w14:paraId="60BC254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5D1A13CA">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315D72B4">
            <w:pPr>
              <w:widowControl/>
              <w:spacing w:line="300" w:lineRule="exact"/>
              <w:jc w:val="left"/>
              <w:textAlignment w:val="center"/>
              <w:rPr>
                <w:color w:val="000000"/>
                <w:sz w:val="18"/>
                <w:szCs w:val="18"/>
              </w:rPr>
            </w:pPr>
            <w:r>
              <w:rPr>
                <w:color w:val="000000"/>
                <w:kern w:val="0"/>
                <w:sz w:val="18"/>
                <w:szCs w:val="18"/>
              </w:rPr>
              <w:t>使用范围</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049F1E65">
            <w:pPr>
              <w:spacing w:line="300" w:lineRule="exact"/>
              <w:jc w:val="left"/>
              <w:rPr>
                <w:color w:val="000000"/>
                <w:sz w:val="18"/>
                <w:szCs w:val="18"/>
              </w:rPr>
            </w:pPr>
          </w:p>
        </w:tc>
      </w:tr>
      <w:tr w14:paraId="5CD333F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42D479A6">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4D9852E0">
            <w:pPr>
              <w:widowControl/>
              <w:spacing w:line="300" w:lineRule="exact"/>
              <w:jc w:val="left"/>
              <w:textAlignment w:val="center"/>
              <w:rPr>
                <w:color w:val="000000"/>
                <w:sz w:val="18"/>
                <w:szCs w:val="18"/>
              </w:rPr>
            </w:pPr>
            <w:r>
              <w:rPr>
                <w:color w:val="000000"/>
                <w:kern w:val="0"/>
                <w:sz w:val="18"/>
                <w:szCs w:val="18"/>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7051D886">
            <w:pPr>
              <w:spacing w:line="300" w:lineRule="exact"/>
              <w:jc w:val="left"/>
              <w:rPr>
                <w:color w:val="000000"/>
                <w:sz w:val="18"/>
                <w:szCs w:val="18"/>
              </w:rPr>
            </w:pPr>
          </w:p>
        </w:tc>
      </w:tr>
      <w:tr w14:paraId="2A21B58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04441D42">
            <w:pPr>
              <w:spacing w:line="300" w:lineRule="exact"/>
              <w:rPr>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14:paraId="30E82824">
            <w:pPr>
              <w:widowControl/>
              <w:spacing w:line="300" w:lineRule="exact"/>
              <w:jc w:val="left"/>
              <w:textAlignment w:val="center"/>
              <w:rPr>
                <w:color w:val="000000"/>
                <w:sz w:val="18"/>
                <w:szCs w:val="18"/>
              </w:rPr>
            </w:pPr>
            <w:r>
              <w:rPr>
                <w:color w:val="000000"/>
                <w:kern w:val="0"/>
                <w:sz w:val="18"/>
                <w:szCs w:val="18"/>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3BC3EB05">
            <w:pPr>
              <w:spacing w:line="300" w:lineRule="exact"/>
              <w:jc w:val="center"/>
              <w:rPr>
                <w:color w:val="000000"/>
                <w:sz w:val="18"/>
                <w:szCs w:val="18"/>
              </w:rPr>
            </w:pPr>
            <w:r>
              <w:rPr>
                <w:rFonts w:hint="eastAsia"/>
                <w:color w:val="000000"/>
                <w:sz w:val="18"/>
                <w:szCs w:val="18"/>
              </w:rPr>
              <w:t>2025.1-2025.12</w:t>
            </w:r>
          </w:p>
        </w:tc>
      </w:tr>
      <w:tr w14:paraId="09141D55">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60A2E95">
            <w:pPr>
              <w:widowControl/>
              <w:spacing w:line="300" w:lineRule="exact"/>
              <w:jc w:val="center"/>
              <w:textAlignment w:val="center"/>
              <w:rPr>
                <w:color w:val="000000"/>
                <w:kern w:val="0"/>
                <w:sz w:val="18"/>
                <w:szCs w:val="18"/>
              </w:rPr>
            </w:pPr>
            <w:r>
              <w:rPr>
                <w:color w:val="000000"/>
                <w:kern w:val="0"/>
                <w:sz w:val="18"/>
                <w:szCs w:val="18"/>
              </w:rPr>
              <w:t>项目资金</w:t>
            </w:r>
          </w:p>
          <w:p w14:paraId="334E1259">
            <w:pPr>
              <w:widowControl/>
              <w:spacing w:line="300" w:lineRule="exact"/>
              <w:jc w:val="center"/>
              <w:textAlignment w:val="center"/>
              <w:rPr>
                <w:color w:val="000000"/>
                <w:sz w:val="18"/>
                <w:szCs w:val="18"/>
              </w:rPr>
            </w:pPr>
            <w:r>
              <w:rPr>
                <w:color w:val="000000"/>
                <w:kern w:val="0"/>
                <w:sz w:val="18"/>
                <w:szCs w:val="18"/>
              </w:rPr>
              <w:t>（万元）</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1DF10199">
            <w:pPr>
              <w:widowControl/>
              <w:spacing w:line="300" w:lineRule="exact"/>
              <w:jc w:val="left"/>
              <w:textAlignment w:val="center"/>
              <w:rPr>
                <w:color w:val="000000"/>
                <w:sz w:val="18"/>
                <w:szCs w:val="18"/>
              </w:rPr>
            </w:pPr>
            <w:r>
              <w:rPr>
                <w:color w:val="000000"/>
                <w:kern w:val="0"/>
                <w:sz w:val="18"/>
                <w:szCs w:val="18"/>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7B612309">
            <w:pPr>
              <w:spacing w:line="300" w:lineRule="exact"/>
              <w:jc w:val="center"/>
              <w:rPr>
                <w:color w:val="000000"/>
                <w:sz w:val="18"/>
                <w:szCs w:val="18"/>
              </w:rPr>
            </w:pPr>
            <w:r>
              <w:rPr>
                <w:rFonts w:hint="eastAsia"/>
                <w:color w:val="000000"/>
                <w:sz w:val="18"/>
                <w:szCs w:val="18"/>
              </w:rPr>
              <w:t>10</w:t>
            </w:r>
          </w:p>
        </w:tc>
      </w:tr>
      <w:tr w14:paraId="01192D1B">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28F3FA">
            <w:pPr>
              <w:spacing w:line="300" w:lineRule="exact"/>
              <w:rPr>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10E142EC">
            <w:pPr>
              <w:widowControl/>
              <w:spacing w:line="300" w:lineRule="exact"/>
              <w:jc w:val="left"/>
              <w:textAlignment w:val="center"/>
              <w:rPr>
                <w:color w:val="000000"/>
                <w:sz w:val="18"/>
                <w:szCs w:val="18"/>
              </w:rPr>
            </w:pPr>
            <w:r>
              <w:rPr>
                <w:color w:val="000000"/>
                <w:kern w:val="0"/>
                <w:sz w:val="18"/>
                <w:szCs w:val="18"/>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740D0717">
            <w:pPr>
              <w:spacing w:line="300" w:lineRule="exact"/>
              <w:jc w:val="center"/>
              <w:rPr>
                <w:color w:val="000000"/>
                <w:sz w:val="18"/>
                <w:szCs w:val="18"/>
              </w:rPr>
            </w:pPr>
            <w:r>
              <w:rPr>
                <w:rFonts w:hint="eastAsia"/>
                <w:color w:val="000000"/>
                <w:sz w:val="18"/>
                <w:szCs w:val="18"/>
              </w:rPr>
              <w:t>10</w:t>
            </w:r>
          </w:p>
        </w:tc>
      </w:tr>
      <w:tr w14:paraId="3631365A">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5F2F71F">
            <w:pPr>
              <w:spacing w:line="300" w:lineRule="exact"/>
              <w:rPr>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0DB220F0">
            <w:pPr>
              <w:widowControl/>
              <w:spacing w:line="300" w:lineRule="exact"/>
              <w:jc w:val="left"/>
              <w:textAlignment w:val="center"/>
              <w:rPr>
                <w:color w:val="000000"/>
                <w:sz w:val="18"/>
                <w:szCs w:val="18"/>
              </w:rPr>
            </w:pPr>
            <w:r>
              <w:rPr>
                <w:color w:val="000000"/>
                <w:kern w:val="0"/>
                <w:sz w:val="18"/>
                <w:szCs w:val="18"/>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14:paraId="6931EB67">
            <w:pPr>
              <w:spacing w:line="300" w:lineRule="exact"/>
              <w:jc w:val="right"/>
              <w:rPr>
                <w:color w:val="000000"/>
                <w:sz w:val="18"/>
                <w:szCs w:val="18"/>
              </w:rPr>
            </w:pPr>
          </w:p>
        </w:tc>
      </w:tr>
      <w:tr w14:paraId="5D33648D">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14:paraId="4B3BF4EE">
            <w:pPr>
              <w:widowControl/>
              <w:spacing w:line="300" w:lineRule="exact"/>
              <w:jc w:val="center"/>
              <w:textAlignment w:val="center"/>
              <w:rPr>
                <w:color w:val="000000"/>
                <w:sz w:val="18"/>
                <w:szCs w:val="18"/>
              </w:rPr>
            </w:pPr>
            <w:r>
              <w:rPr>
                <w:color w:val="000000"/>
                <w:kern w:val="0"/>
                <w:sz w:val="18"/>
                <w:szCs w:val="18"/>
              </w:rPr>
              <w:t>总体 目标</w:t>
            </w:r>
          </w:p>
        </w:tc>
        <w:tc>
          <w:tcPr>
            <w:tcW w:w="9581" w:type="dxa"/>
            <w:gridSpan w:val="8"/>
            <w:tcBorders>
              <w:top w:val="single" w:color="000000" w:sz="4" w:space="0"/>
              <w:left w:val="single" w:color="000000" w:sz="4" w:space="0"/>
              <w:bottom w:val="single" w:color="000000" w:sz="4" w:space="0"/>
              <w:right w:val="single" w:color="000000" w:sz="4" w:space="0"/>
            </w:tcBorders>
            <w:vAlign w:val="center"/>
          </w:tcPr>
          <w:p w14:paraId="0551F2D9">
            <w:pPr>
              <w:widowControl/>
              <w:spacing w:line="300" w:lineRule="exact"/>
              <w:jc w:val="center"/>
              <w:textAlignment w:val="center"/>
              <w:rPr>
                <w:color w:val="000000"/>
                <w:sz w:val="18"/>
                <w:szCs w:val="18"/>
              </w:rPr>
            </w:pPr>
            <w:r>
              <w:rPr>
                <w:color w:val="000000"/>
                <w:kern w:val="0"/>
                <w:sz w:val="18"/>
                <w:szCs w:val="18"/>
              </w:rPr>
              <w:t>年度目标</w:t>
            </w:r>
          </w:p>
        </w:tc>
      </w:tr>
      <w:tr w14:paraId="576210D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14:paraId="18492127">
            <w:pPr>
              <w:spacing w:line="300" w:lineRule="exact"/>
              <w:rPr>
                <w:color w:val="000000"/>
                <w:sz w:val="18"/>
                <w:szCs w:val="18"/>
              </w:rPr>
            </w:pPr>
          </w:p>
        </w:tc>
        <w:tc>
          <w:tcPr>
            <w:tcW w:w="9581" w:type="dxa"/>
            <w:gridSpan w:val="8"/>
            <w:tcBorders>
              <w:top w:val="single" w:color="000000" w:sz="4" w:space="0"/>
              <w:left w:val="single" w:color="000000" w:sz="4" w:space="0"/>
              <w:bottom w:val="single" w:color="000000" w:sz="4" w:space="0"/>
              <w:right w:val="single" w:color="000000" w:sz="4" w:space="0"/>
            </w:tcBorders>
            <w:vAlign w:val="center"/>
          </w:tcPr>
          <w:p w14:paraId="12617F38">
            <w:pPr>
              <w:autoSpaceDE w:val="0"/>
              <w:autoSpaceDN w:val="0"/>
              <w:adjustRightInd w:val="0"/>
              <w:spacing w:line="560" w:lineRule="exact"/>
              <w:ind w:firstLine="270" w:firstLineChars="150"/>
              <w:rPr>
                <w:rFonts w:ascii="仿宋_GB2312" w:hAnsi="仿宋_GB2312" w:cs="仿宋_GB2312"/>
                <w:kern w:val="0"/>
                <w:sz w:val="18"/>
                <w:szCs w:val="18"/>
                <w:shd w:val="clear" w:color="auto" w:fill="FFFFFF"/>
                <w:lang w:val="zh-CN"/>
              </w:rPr>
            </w:pPr>
            <w:r>
              <w:rPr>
                <w:rFonts w:hint="eastAsia" w:ascii="仿宋_GB2312" w:hAnsi="宋体"/>
                <w:sz w:val="18"/>
                <w:szCs w:val="18"/>
              </w:rPr>
              <w:t>改善环境质量，提升居民生活幸福感与社会文明程度，还能为镇域长期生态环保工作奠定基础，具有显著环境、社会和可持续性效益。</w:t>
            </w:r>
          </w:p>
          <w:p w14:paraId="45352E48">
            <w:pPr>
              <w:spacing w:line="300" w:lineRule="exact"/>
              <w:rPr>
                <w:color w:val="000000"/>
                <w:sz w:val="18"/>
                <w:szCs w:val="18"/>
              </w:rPr>
            </w:pPr>
          </w:p>
        </w:tc>
      </w:tr>
      <w:tr w14:paraId="091F819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vAlign w:val="center"/>
          </w:tcPr>
          <w:p w14:paraId="31A9AC87">
            <w:pPr>
              <w:widowControl/>
              <w:spacing w:line="300" w:lineRule="exact"/>
              <w:jc w:val="center"/>
              <w:textAlignment w:val="center"/>
              <w:rPr>
                <w:color w:val="000000"/>
                <w:sz w:val="18"/>
                <w:szCs w:val="18"/>
              </w:rPr>
            </w:pPr>
            <w:r>
              <w:rPr>
                <w:color w:val="000000"/>
                <w:kern w:val="0"/>
                <w:sz w:val="18"/>
                <w:szCs w:val="18"/>
              </w:rPr>
              <w:t>绩效 指标</w:t>
            </w:r>
          </w:p>
        </w:tc>
        <w:tc>
          <w:tcPr>
            <w:tcW w:w="1081" w:type="dxa"/>
            <w:tcBorders>
              <w:top w:val="single" w:color="000000" w:sz="4" w:space="0"/>
              <w:left w:val="single" w:color="000000" w:sz="4" w:space="0"/>
              <w:bottom w:val="single" w:color="000000" w:sz="4" w:space="0"/>
              <w:right w:val="single" w:color="000000" w:sz="4" w:space="0"/>
            </w:tcBorders>
            <w:vAlign w:val="center"/>
          </w:tcPr>
          <w:p w14:paraId="5202E8CD">
            <w:pPr>
              <w:widowControl/>
              <w:spacing w:line="300" w:lineRule="exact"/>
              <w:jc w:val="center"/>
              <w:textAlignment w:val="center"/>
              <w:rPr>
                <w:color w:val="000000"/>
                <w:sz w:val="18"/>
                <w:szCs w:val="18"/>
              </w:rPr>
            </w:pPr>
            <w:r>
              <w:rPr>
                <w:color w:val="000000"/>
                <w:kern w:val="0"/>
                <w:sz w:val="18"/>
                <w:szCs w:val="18"/>
              </w:rPr>
              <w:t>一级指标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1613E8EE">
            <w:pPr>
              <w:widowControl/>
              <w:spacing w:line="300" w:lineRule="exact"/>
              <w:jc w:val="center"/>
              <w:textAlignment w:val="center"/>
              <w:rPr>
                <w:color w:val="000000"/>
                <w:sz w:val="18"/>
                <w:szCs w:val="18"/>
              </w:rPr>
            </w:pPr>
            <w:r>
              <w:rPr>
                <w:color w:val="000000"/>
                <w:kern w:val="0"/>
                <w:sz w:val="18"/>
                <w:szCs w:val="18"/>
              </w:rPr>
              <w:t>二级指标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5A640950">
            <w:pPr>
              <w:widowControl/>
              <w:spacing w:line="300" w:lineRule="exact"/>
              <w:jc w:val="center"/>
              <w:textAlignment w:val="center"/>
              <w:rPr>
                <w:color w:val="000000"/>
                <w:sz w:val="18"/>
                <w:szCs w:val="18"/>
              </w:rPr>
            </w:pPr>
            <w:r>
              <w:rPr>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cBorders>
            <w:vAlign w:val="center"/>
          </w:tcPr>
          <w:p w14:paraId="089C61DB">
            <w:pPr>
              <w:widowControl/>
              <w:spacing w:line="300" w:lineRule="exact"/>
              <w:jc w:val="center"/>
              <w:textAlignment w:val="center"/>
              <w:rPr>
                <w:color w:val="000000"/>
                <w:sz w:val="18"/>
                <w:szCs w:val="18"/>
              </w:rPr>
            </w:pPr>
            <w:r>
              <w:rPr>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cBorders>
            <w:vAlign w:val="center"/>
          </w:tcPr>
          <w:p w14:paraId="02B3B1F8">
            <w:pPr>
              <w:widowControl/>
              <w:spacing w:line="300" w:lineRule="exact"/>
              <w:jc w:val="center"/>
              <w:textAlignment w:val="center"/>
              <w:rPr>
                <w:color w:val="000000"/>
                <w:sz w:val="18"/>
                <w:szCs w:val="18"/>
              </w:rPr>
            </w:pPr>
            <w:r>
              <w:rPr>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cBorders>
            <w:vAlign w:val="center"/>
          </w:tcPr>
          <w:p w14:paraId="1BA6DD7D">
            <w:pPr>
              <w:widowControl/>
              <w:spacing w:line="300" w:lineRule="exact"/>
              <w:jc w:val="center"/>
              <w:textAlignment w:val="center"/>
              <w:rPr>
                <w:color w:val="000000"/>
                <w:sz w:val="18"/>
                <w:szCs w:val="18"/>
              </w:rPr>
            </w:pPr>
            <w:r>
              <w:rPr>
                <w:color w:val="000000"/>
                <w:kern w:val="0"/>
                <w:sz w:val="18"/>
                <w:szCs w:val="18"/>
              </w:rPr>
              <w:t>度量单位</w:t>
            </w:r>
          </w:p>
        </w:tc>
        <w:tc>
          <w:tcPr>
            <w:tcW w:w="938" w:type="dxa"/>
            <w:tcBorders>
              <w:top w:val="single" w:color="000000" w:sz="4" w:space="0"/>
              <w:left w:val="single" w:color="000000" w:sz="4" w:space="0"/>
              <w:bottom w:val="single" w:color="000000" w:sz="4" w:space="0"/>
              <w:right w:val="single" w:color="000000" w:sz="4" w:space="0"/>
            </w:tcBorders>
            <w:vAlign w:val="center"/>
          </w:tcPr>
          <w:p w14:paraId="1BE071F7">
            <w:pPr>
              <w:widowControl/>
              <w:spacing w:line="300" w:lineRule="exact"/>
              <w:jc w:val="center"/>
              <w:textAlignment w:val="center"/>
              <w:rPr>
                <w:color w:val="000000"/>
                <w:sz w:val="18"/>
                <w:szCs w:val="18"/>
              </w:rPr>
            </w:pPr>
            <w:r>
              <w:rPr>
                <w:color w:val="000000"/>
                <w:kern w:val="0"/>
                <w:sz w:val="18"/>
                <w:szCs w:val="18"/>
              </w:rPr>
              <w:t>权重</w:t>
            </w:r>
          </w:p>
        </w:tc>
        <w:tc>
          <w:tcPr>
            <w:tcW w:w="1841" w:type="dxa"/>
            <w:tcBorders>
              <w:top w:val="single" w:color="000000" w:sz="4" w:space="0"/>
              <w:left w:val="single" w:color="000000" w:sz="4" w:space="0"/>
              <w:bottom w:val="single" w:color="000000" w:sz="4" w:space="0"/>
              <w:right w:val="single" w:color="000000" w:sz="4" w:space="0"/>
            </w:tcBorders>
            <w:vAlign w:val="center"/>
          </w:tcPr>
          <w:p w14:paraId="361DC08F">
            <w:pPr>
              <w:widowControl/>
              <w:spacing w:line="300" w:lineRule="exact"/>
              <w:jc w:val="center"/>
              <w:textAlignment w:val="center"/>
              <w:rPr>
                <w:color w:val="000000"/>
                <w:sz w:val="18"/>
                <w:szCs w:val="18"/>
              </w:rPr>
            </w:pPr>
            <w:r>
              <w:rPr>
                <w:color w:val="000000"/>
                <w:kern w:val="0"/>
                <w:sz w:val="18"/>
                <w:szCs w:val="18"/>
              </w:rPr>
              <w:t>实际完成指标值</w:t>
            </w:r>
          </w:p>
        </w:tc>
      </w:tr>
      <w:tr w14:paraId="432D6B3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5630358B">
            <w:pPr>
              <w:spacing w:line="300" w:lineRule="exact"/>
              <w:jc w:val="center"/>
              <w:rPr>
                <w:color w:val="000000"/>
                <w:sz w:val="18"/>
                <w:szCs w:val="18"/>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14:paraId="51B86049">
            <w:pPr>
              <w:widowControl/>
              <w:spacing w:line="300" w:lineRule="exact"/>
              <w:jc w:val="center"/>
              <w:textAlignment w:val="center"/>
              <w:rPr>
                <w:color w:val="000000"/>
                <w:sz w:val="18"/>
                <w:szCs w:val="18"/>
              </w:rPr>
            </w:pPr>
            <w:r>
              <w:rPr>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556766A1">
            <w:pPr>
              <w:widowControl/>
              <w:jc w:val="left"/>
              <w:rPr>
                <w:rFonts w:ascii="宋体" w:hAnsi="宋体" w:cs="宋体"/>
                <w:kern w:val="0"/>
                <w:sz w:val="18"/>
                <w:szCs w:val="18"/>
              </w:rPr>
            </w:pPr>
            <w:r>
              <w:rPr>
                <w:rFonts w:ascii="宋体" w:hAnsi="宋体" w:cs="宋体"/>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vAlign w:val="center"/>
          </w:tcPr>
          <w:tbl>
            <w:tblPr>
              <w:tblStyle w:val="20"/>
              <w:tblW w:w="11208" w:type="dxa"/>
              <w:tblCellSpacing w:w="0" w:type="dxa"/>
              <w:tblInd w:w="0" w:type="dxa"/>
              <w:tblLayout w:type="fixed"/>
              <w:tblCellMar>
                <w:top w:w="0" w:type="dxa"/>
                <w:left w:w="0" w:type="dxa"/>
                <w:bottom w:w="0" w:type="dxa"/>
                <w:right w:w="0" w:type="dxa"/>
              </w:tblCellMar>
            </w:tblPr>
            <w:tblGrid>
              <w:gridCol w:w="47"/>
              <w:gridCol w:w="9301"/>
              <w:gridCol w:w="1860"/>
            </w:tblGrid>
            <w:tr w14:paraId="4B81CADA">
              <w:tblPrEx>
                <w:tblCellMar>
                  <w:top w:w="0" w:type="dxa"/>
                  <w:left w:w="0" w:type="dxa"/>
                  <w:bottom w:w="0" w:type="dxa"/>
                  <w:right w:w="0" w:type="dxa"/>
                </w:tblCellMar>
              </w:tblPrEx>
              <w:trPr>
                <w:tblCellSpacing w:w="0" w:type="dxa"/>
              </w:trPr>
              <w:tc>
                <w:tcPr>
                  <w:tcW w:w="47" w:type="dxa"/>
                  <w:vAlign w:val="center"/>
                </w:tcPr>
                <w:p w14:paraId="5B942A16">
                  <w:pPr>
                    <w:widowControl/>
                    <w:jc w:val="left"/>
                    <w:rPr>
                      <w:rFonts w:ascii="宋体" w:hAnsi="宋体" w:cs="宋体"/>
                      <w:kern w:val="0"/>
                      <w:sz w:val="18"/>
                      <w:szCs w:val="18"/>
                    </w:rPr>
                  </w:pPr>
                </w:p>
              </w:tc>
              <w:tc>
                <w:tcPr>
                  <w:tcW w:w="9301" w:type="dxa"/>
                  <w:vAlign w:val="center"/>
                </w:tcPr>
                <w:p w14:paraId="40006ED4">
                  <w:pPr>
                    <w:widowControl/>
                    <w:jc w:val="left"/>
                    <w:rPr>
                      <w:rFonts w:ascii="宋体" w:hAnsi="宋体" w:cs="宋体"/>
                      <w:kern w:val="0"/>
                      <w:sz w:val="18"/>
                      <w:szCs w:val="18"/>
                    </w:rPr>
                  </w:pPr>
                  <w:r>
                    <w:rPr>
                      <w:rFonts w:ascii="宋体" w:hAnsi="宋体" w:cs="宋体"/>
                      <w:kern w:val="0"/>
                      <w:sz w:val="18"/>
                      <w:szCs w:val="18"/>
                    </w:rPr>
                    <w:t>涉及村个数</w:t>
                  </w:r>
                </w:p>
              </w:tc>
              <w:tc>
                <w:tcPr>
                  <w:tcW w:w="1860" w:type="dxa"/>
                  <w:vAlign w:val="center"/>
                </w:tcPr>
                <w:p w14:paraId="3825C778">
                  <w:pPr>
                    <w:widowControl/>
                    <w:jc w:val="left"/>
                    <w:rPr>
                      <w:rFonts w:ascii="宋体" w:hAnsi="宋体" w:cs="宋体"/>
                      <w:kern w:val="0"/>
                      <w:sz w:val="18"/>
                      <w:szCs w:val="18"/>
                    </w:rPr>
                  </w:pPr>
                  <w:r>
                    <w:rPr>
                      <w:rFonts w:ascii="宋体" w:hAnsi="宋体" w:cs="宋体"/>
                      <w:kern w:val="0"/>
                      <w:sz w:val="18"/>
                      <w:szCs w:val="18"/>
                    </w:rPr>
                    <w:t>＝</w:t>
                  </w:r>
                </w:p>
              </w:tc>
            </w:tr>
          </w:tbl>
          <w:p w14:paraId="490A1E10">
            <w:pPr>
              <w:jc w:val="left"/>
              <w:rPr>
                <w:rFonts w:ascii="宋体" w:hAnsi="宋体" w:cs="宋体"/>
                <w:kern w:val="0"/>
                <w:sz w:val="18"/>
                <w:szCs w:val="18"/>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43681FAB">
            <w:pPr>
              <w:jc w:val="left"/>
              <w:rPr>
                <w:rFonts w:ascii="宋体" w:hAnsi="宋体" w:cs="宋体"/>
                <w:kern w:val="0"/>
                <w:sz w:val="18"/>
                <w:szCs w:val="18"/>
              </w:rPr>
            </w:pPr>
            <w:r>
              <w:rPr>
                <w:rFonts w:hint="eastAsia" w:ascii="宋体" w:hAnsi="宋体" w:cs="宋体"/>
                <w:kern w:val="0"/>
                <w:sz w:val="18"/>
                <w:szCs w:val="18"/>
              </w:rPr>
              <w:t>小于等于</w:t>
            </w:r>
          </w:p>
        </w:tc>
        <w:tc>
          <w:tcPr>
            <w:tcW w:w="971" w:type="dxa"/>
            <w:tcBorders>
              <w:top w:val="single" w:color="000000" w:sz="4" w:space="0"/>
              <w:left w:val="single" w:color="000000" w:sz="4" w:space="0"/>
              <w:bottom w:val="single" w:color="000000" w:sz="4" w:space="0"/>
              <w:right w:val="single" w:color="000000" w:sz="4" w:space="0"/>
            </w:tcBorders>
            <w:vAlign w:val="center"/>
          </w:tcPr>
          <w:p w14:paraId="6F6C8F01">
            <w:pPr>
              <w:jc w:val="left"/>
              <w:rPr>
                <w:rFonts w:ascii="宋体" w:hAnsi="宋体" w:cs="宋体"/>
                <w:kern w:val="0"/>
                <w:sz w:val="18"/>
                <w:szCs w:val="18"/>
              </w:rPr>
            </w:pPr>
            <w:r>
              <w:rPr>
                <w:rFonts w:hint="eastAsia" w:ascii="宋体" w:hAnsi="宋体" w:cs="宋体"/>
                <w:kern w:val="0"/>
                <w:sz w:val="18"/>
                <w:szCs w:val="18"/>
              </w:rPr>
              <w:t>8</w:t>
            </w:r>
          </w:p>
        </w:tc>
        <w:tc>
          <w:tcPr>
            <w:tcW w:w="1061" w:type="dxa"/>
            <w:tcBorders>
              <w:top w:val="single" w:color="000000" w:sz="4" w:space="0"/>
              <w:left w:val="single" w:color="000000" w:sz="4" w:space="0"/>
              <w:bottom w:val="single" w:color="000000" w:sz="4" w:space="0"/>
              <w:right w:val="single" w:color="000000" w:sz="4" w:space="0"/>
            </w:tcBorders>
            <w:vAlign w:val="center"/>
          </w:tcPr>
          <w:p w14:paraId="1DED3EBA">
            <w:pPr>
              <w:jc w:val="left"/>
              <w:rPr>
                <w:rFonts w:ascii="宋体" w:hAnsi="宋体" w:cs="宋体"/>
                <w:kern w:val="0"/>
                <w:sz w:val="18"/>
                <w:szCs w:val="18"/>
              </w:rPr>
            </w:pPr>
            <w:r>
              <w:rPr>
                <w:rFonts w:ascii="宋体" w:hAnsi="宋体" w:cs="宋体"/>
                <w:kern w:val="0"/>
                <w:sz w:val="18"/>
                <w:szCs w:val="18"/>
              </w:rPr>
              <w:t>个</w:t>
            </w:r>
          </w:p>
        </w:tc>
        <w:tc>
          <w:tcPr>
            <w:tcW w:w="938" w:type="dxa"/>
            <w:tcBorders>
              <w:top w:val="single" w:color="000000" w:sz="4" w:space="0"/>
              <w:left w:val="single" w:color="000000" w:sz="4" w:space="0"/>
              <w:bottom w:val="single" w:color="000000" w:sz="4" w:space="0"/>
              <w:right w:val="single" w:color="000000" w:sz="4" w:space="0"/>
            </w:tcBorders>
            <w:vAlign w:val="center"/>
          </w:tcPr>
          <w:p w14:paraId="36B54ECE">
            <w:pPr>
              <w:jc w:val="left"/>
              <w:rPr>
                <w:rFonts w:ascii="宋体" w:hAnsi="宋体" w:cs="宋体"/>
                <w:kern w:val="0"/>
                <w:sz w:val="18"/>
                <w:szCs w:val="18"/>
              </w:rPr>
            </w:pPr>
            <w:r>
              <w:rPr>
                <w:rFonts w:ascii="宋体" w:hAnsi="宋体" w:cs="宋体"/>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vAlign w:val="center"/>
          </w:tcPr>
          <w:p w14:paraId="317BCBDA">
            <w:pPr>
              <w:widowControl/>
              <w:jc w:val="left"/>
              <w:rPr>
                <w:rFonts w:ascii="宋体" w:hAnsi="宋体" w:cs="宋体"/>
                <w:kern w:val="0"/>
                <w:sz w:val="18"/>
                <w:szCs w:val="18"/>
              </w:rPr>
            </w:pPr>
            <w:r>
              <w:rPr>
                <w:rFonts w:hint="eastAsia" w:ascii="宋体" w:hAnsi="宋体" w:cs="宋体"/>
                <w:kern w:val="0"/>
                <w:sz w:val="18"/>
                <w:szCs w:val="18"/>
              </w:rPr>
              <w:t>4</w:t>
            </w:r>
          </w:p>
        </w:tc>
      </w:tr>
      <w:tr w14:paraId="55C1293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380FA4B4">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01A55ACA">
            <w:pPr>
              <w:spacing w:line="300" w:lineRule="exact"/>
              <w:jc w:val="center"/>
              <w:rPr>
                <w:color w:val="000000"/>
                <w:sz w:val="18"/>
                <w:szCs w:val="18"/>
              </w:rPr>
            </w:pPr>
          </w:p>
        </w:tc>
        <w:tc>
          <w:tcPr>
            <w:tcW w:w="1250" w:type="dxa"/>
            <w:tcBorders>
              <w:top w:val="single" w:color="000000" w:sz="4" w:space="0"/>
              <w:left w:val="single" w:color="000000" w:sz="4" w:space="0"/>
              <w:bottom w:val="single" w:color="000000" w:sz="4" w:space="0"/>
              <w:right w:val="single" w:color="000000" w:sz="4" w:space="0"/>
            </w:tcBorders>
            <w:vAlign w:val="center"/>
          </w:tcPr>
          <w:p w14:paraId="609B8C03">
            <w:pPr>
              <w:widowControl/>
              <w:jc w:val="left"/>
              <w:rPr>
                <w:rFonts w:ascii="宋体" w:hAnsi="宋体" w:cs="宋体"/>
                <w:kern w:val="0"/>
                <w:sz w:val="18"/>
                <w:szCs w:val="18"/>
              </w:rPr>
            </w:pPr>
            <w:r>
              <w:rPr>
                <w:rFonts w:ascii="宋体" w:hAnsi="宋体" w:cs="宋体"/>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1B23E1D5">
            <w:pPr>
              <w:widowControl/>
              <w:jc w:val="left"/>
              <w:rPr>
                <w:rFonts w:ascii="宋体" w:hAnsi="宋体" w:cs="宋体"/>
                <w:kern w:val="0"/>
                <w:sz w:val="18"/>
                <w:szCs w:val="18"/>
              </w:rPr>
            </w:pPr>
          </w:p>
          <w:tbl>
            <w:tblPr>
              <w:tblStyle w:val="20"/>
              <w:tblW w:w="11208" w:type="dxa"/>
              <w:tblCellSpacing w:w="0" w:type="dxa"/>
              <w:tblInd w:w="0" w:type="dxa"/>
              <w:tblLayout w:type="fixed"/>
              <w:tblCellMar>
                <w:top w:w="0" w:type="dxa"/>
                <w:left w:w="0" w:type="dxa"/>
                <w:bottom w:w="0" w:type="dxa"/>
                <w:right w:w="0" w:type="dxa"/>
              </w:tblCellMar>
            </w:tblPr>
            <w:tblGrid>
              <w:gridCol w:w="47"/>
              <w:gridCol w:w="11161"/>
            </w:tblGrid>
            <w:tr w14:paraId="1CB79378">
              <w:tblPrEx>
                <w:tblCellMar>
                  <w:top w:w="0" w:type="dxa"/>
                  <w:left w:w="0" w:type="dxa"/>
                  <w:bottom w:w="0" w:type="dxa"/>
                  <w:right w:w="0" w:type="dxa"/>
                </w:tblCellMar>
              </w:tblPrEx>
              <w:trPr>
                <w:tblCellSpacing w:w="0" w:type="dxa"/>
              </w:trPr>
              <w:tc>
                <w:tcPr>
                  <w:tcW w:w="47" w:type="dxa"/>
                  <w:vAlign w:val="center"/>
                </w:tcPr>
                <w:p w14:paraId="76FACED3">
                  <w:pPr>
                    <w:widowControl/>
                    <w:jc w:val="left"/>
                    <w:rPr>
                      <w:rFonts w:ascii="宋体" w:hAnsi="宋体" w:cs="宋体"/>
                      <w:kern w:val="0"/>
                      <w:sz w:val="18"/>
                      <w:szCs w:val="18"/>
                    </w:rPr>
                  </w:pPr>
                </w:p>
              </w:tc>
              <w:tc>
                <w:tcPr>
                  <w:tcW w:w="11161" w:type="dxa"/>
                  <w:vAlign w:val="center"/>
                </w:tcPr>
                <w:tbl>
                  <w:tblPr>
                    <w:tblStyle w:val="20"/>
                    <w:tblW w:w="11208" w:type="dxa"/>
                    <w:tblCellSpacing w:w="0" w:type="dxa"/>
                    <w:tblInd w:w="0" w:type="dxa"/>
                    <w:tblLayout w:type="fixed"/>
                    <w:tblCellMar>
                      <w:top w:w="0" w:type="dxa"/>
                      <w:left w:w="0" w:type="dxa"/>
                      <w:bottom w:w="0" w:type="dxa"/>
                      <w:right w:w="0" w:type="dxa"/>
                    </w:tblCellMar>
                  </w:tblPr>
                  <w:tblGrid>
                    <w:gridCol w:w="35"/>
                    <w:gridCol w:w="8380"/>
                    <w:gridCol w:w="2793"/>
                  </w:tblGrid>
                  <w:tr w14:paraId="19598FA3">
                    <w:tblPrEx>
                      <w:tblCellMar>
                        <w:top w:w="0" w:type="dxa"/>
                        <w:left w:w="0" w:type="dxa"/>
                        <w:bottom w:w="0" w:type="dxa"/>
                        <w:right w:w="0" w:type="dxa"/>
                      </w:tblCellMar>
                    </w:tblPrEx>
                    <w:trPr>
                      <w:tblCellSpacing w:w="0" w:type="dxa"/>
                    </w:trPr>
                    <w:tc>
                      <w:tcPr>
                        <w:tcW w:w="35" w:type="dxa"/>
                        <w:vAlign w:val="center"/>
                      </w:tcPr>
                      <w:p w14:paraId="0AC11D4B">
                        <w:pPr>
                          <w:widowControl/>
                          <w:jc w:val="left"/>
                          <w:rPr>
                            <w:rFonts w:ascii="宋体" w:hAnsi="宋体" w:cs="宋体"/>
                            <w:kern w:val="0"/>
                            <w:sz w:val="18"/>
                            <w:szCs w:val="18"/>
                          </w:rPr>
                        </w:pPr>
                      </w:p>
                    </w:tc>
                    <w:tc>
                      <w:tcPr>
                        <w:tcW w:w="8380" w:type="dxa"/>
                        <w:vAlign w:val="center"/>
                      </w:tcPr>
                      <w:p w14:paraId="355B2546">
                        <w:pPr>
                          <w:widowControl/>
                          <w:jc w:val="left"/>
                          <w:rPr>
                            <w:rFonts w:ascii="宋体" w:hAnsi="宋体" w:cs="宋体"/>
                            <w:kern w:val="0"/>
                            <w:sz w:val="18"/>
                            <w:szCs w:val="18"/>
                          </w:rPr>
                        </w:pPr>
                        <w:r>
                          <w:rPr>
                            <w:rFonts w:ascii="宋体" w:hAnsi="宋体" w:cs="宋体"/>
                            <w:kern w:val="0"/>
                            <w:sz w:val="18"/>
                            <w:szCs w:val="18"/>
                          </w:rPr>
                          <w:t>项目完成质量</w:t>
                        </w:r>
                      </w:p>
                    </w:tc>
                    <w:tc>
                      <w:tcPr>
                        <w:tcW w:w="2793" w:type="dxa"/>
                        <w:vAlign w:val="center"/>
                      </w:tcPr>
                      <w:p w14:paraId="24D21959">
                        <w:pPr>
                          <w:widowControl/>
                          <w:jc w:val="left"/>
                          <w:rPr>
                            <w:rFonts w:ascii="宋体" w:hAnsi="宋体" w:cs="宋体"/>
                            <w:kern w:val="0"/>
                            <w:sz w:val="18"/>
                            <w:szCs w:val="18"/>
                          </w:rPr>
                        </w:pPr>
                        <w:r>
                          <w:rPr>
                            <w:rFonts w:ascii="宋体" w:hAnsi="宋体" w:cs="宋体"/>
                            <w:kern w:val="0"/>
                            <w:sz w:val="18"/>
                            <w:szCs w:val="18"/>
                          </w:rPr>
                          <w:t>定性</w:t>
                        </w:r>
                      </w:p>
                    </w:tc>
                  </w:tr>
                </w:tbl>
                <w:p w14:paraId="5FD9CA79">
                  <w:pPr>
                    <w:widowControl/>
                    <w:jc w:val="left"/>
                    <w:rPr>
                      <w:rFonts w:ascii="宋体" w:hAnsi="宋体" w:cs="宋体"/>
                      <w:kern w:val="0"/>
                      <w:sz w:val="18"/>
                      <w:szCs w:val="18"/>
                    </w:rPr>
                  </w:pPr>
                </w:p>
              </w:tc>
            </w:tr>
          </w:tbl>
          <w:p w14:paraId="07CA00F1">
            <w:pPr>
              <w:widowControl/>
              <w:jc w:val="left"/>
              <w:rPr>
                <w:rFonts w:ascii="宋体" w:hAnsi="宋体" w:cs="宋体"/>
                <w:kern w:val="0"/>
                <w:sz w:val="18"/>
                <w:szCs w:val="18"/>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344D7D63">
            <w:pPr>
              <w:widowControl/>
              <w:jc w:val="left"/>
              <w:rPr>
                <w:rFonts w:ascii="宋体" w:hAnsi="宋体" w:cs="宋体"/>
                <w:kern w:val="0"/>
                <w:sz w:val="18"/>
                <w:szCs w:val="18"/>
              </w:rPr>
            </w:pPr>
            <w:r>
              <w:rPr>
                <w:rFonts w:hint="eastAsia" w:ascii="宋体" w:hAnsi="宋体" w:cs="宋体"/>
                <w:kern w:val="0"/>
                <w:sz w:val="18"/>
                <w:szCs w:val="18"/>
              </w:rPr>
              <w:t>大于等于</w:t>
            </w:r>
          </w:p>
        </w:tc>
        <w:tc>
          <w:tcPr>
            <w:tcW w:w="971" w:type="dxa"/>
            <w:tcBorders>
              <w:top w:val="single" w:color="000000" w:sz="4" w:space="0"/>
              <w:left w:val="single" w:color="000000" w:sz="4" w:space="0"/>
              <w:bottom w:val="single" w:color="000000" w:sz="4" w:space="0"/>
              <w:right w:val="single" w:color="000000" w:sz="4" w:space="0"/>
            </w:tcBorders>
            <w:vAlign w:val="center"/>
          </w:tcPr>
          <w:p w14:paraId="3FB46819">
            <w:pPr>
              <w:widowControl/>
              <w:jc w:val="left"/>
              <w:rPr>
                <w:rFonts w:ascii="宋体" w:hAnsi="宋体" w:cs="宋体"/>
                <w:kern w:val="0"/>
                <w:sz w:val="18"/>
                <w:szCs w:val="18"/>
              </w:rPr>
            </w:pPr>
            <w:r>
              <w:rPr>
                <w:rFonts w:hint="eastAsia" w:ascii="宋体" w:hAnsi="宋体" w:cs="宋体"/>
                <w:kern w:val="0"/>
                <w:sz w:val="18"/>
                <w:szCs w:val="18"/>
              </w:rPr>
              <w:t>85</w:t>
            </w:r>
          </w:p>
        </w:tc>
        <w:tc>
          <w:tcPr>
            <w:tcW w:w="1061" w:type="dxa"/>
            <w:tcBorders>
              <w:top w:val="single" w:color="000000" w:sz="4" w:space="0"/>
              <w:left w:val="single" w:color="000000" w:sz="4" w:space="0"/>
              <w:bottom w:val="single" w:color="000000" w:sz="4" w:space="0"/>
              <w:right w:val="single" w:color="000000" w:sz="4" w:space="0"/>
            </w:tcBorders>
            <w:vAlign w:val="center"/>
          </w:tcPr>
          <w:p w14:paraId="5CB5083A">
            <w:pPr>
              <w:widowControl/>
              <w:jc w:val="left"/>
              <w:rPr>
                <w:rFonts w:ascii="宋体" w:hAnsi="宋体" w:cs="宋体"/>
                <w:kern w:val="0"/>
                <w:sz w:val="18"/>
                <w:szCs w:val="18"/>
              </w:rPr>
            </w:pPr>
            <w:r>
              <w:rPr>
                <w:rFonts w:hint="eastAsia" w:ascii="宋体" w:hAnsi="宋体" w:cs="宋体"/>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vAlign w:val="center"/>
          </w:tcPr>
          <w:p w14:paraId="62DB0685">
            <w:pPr>
              <w:widowControl/>
              <w:jc w:val="left"/>
              <w:rPr>
                <w:rFonts w:ascii="宋体" w:hAnsi="宋体" w:cs="宋体"/>
                <w:kern w:val="0"/>
                <w:sz w:val="18"/>
                <w:szCs w:val="18"/>
              </w:rPr>
            </w:pPr>
            <w:r>
              <w:rPr>
                <w:rFonts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vAlign w:val="center"/>
          </w:tcPr>
          <w:p w14:paraId="5914035B">
            <w:pPr>
              <w:widowControl/>
              <w:jc w:val="left"/>
              <w:rPr>
                <w:rFonts w:ascii="宋体" w:hAnsi="宋体" w:cs="宋体"/>
                <w:kern w:val="0"/>
                <w:sz w:val="18"/>
                <w:szCs w:val="18"/>
              </w:rPr>
            </w:pPr>
            <w:r>
              <w:rPr>
                <w:rFonts w:hint="eastAsia" w:ascii="宋体" w:hAnsi="宋体" w:cs="宋体"/>
                <w:kern w:val="0"/>
                <w:sz w:val="18"/>
                <w:szCs w:val="18"/>
              </w:rPr>
              <w:t>85</w:t>
            </w:r>
          </w:p>
        </w:tc>
      </w:tr>
      <w:tr w14:paraId="55A745D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2B4DF5DD">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62861EE6">
            <w:pPr>
              <w:spacing w:line="300" w:lineRule="exact"/>
              <w:jc w:val="center"/>
              <w:rPr>
                <w:color w:val="000000"/>
                <w:sz w:val="18"/>
                <w:szCs w:val="18"/>
              </w:rPr>
            </w:pPr>
          </w:p>
        </w:tc>
        <w:tc>
          <w:tcPr>
            <w:tcW w:w="1250" w:type="dxa"/>
            <w:tcBorders>
              <w:top w:val="single" w:color="000000" w:sz="4" w:space="0"/>
              <w:left w:val="single" w:color="000000" w:sz="4" w:space="0"/>
              <w:bottom w:val="single" w:color="000000" w:sz="4" w:space="0"/>
              <w:right w:val="single" w:color="000000" w:sz="4" w:space="0"/>
            </w:tcBorders>
            <w:vAlign w:val="center"/>
          </w:tcPr>
          <w:p w14:paraId="14E64DE9">
            <w:pPr>
              <w:widowControl/>
              <w:jc w:val="left"/>
              <w:rPr>
                <w:rFonts w:ascii="宋体" w:hAnsi="宋体" w:cs="宋体"/>
                <w:kern w:val="0"/>
                <w:sz w:val="18"/>
                <w:szCs w:val="18"/>
              </w:rPr>
            </w:pPr>
            <w:r>
              <w:rPr>
                <w:rFonts w:ascii="宋体" w:hAnsi="宋体" w:cs="宋体"/>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5A4C7D6A">
            <w:pPr>
              <w:widowControl/>
              <w:jc w:val="left"/>
              <w:rPr>
                <w:rFonts w:ascii="宋体" w:hAnsi="宋体" w:cs="宋体"/>
                <w:kern w:val="0"/>
                <w:sz w:val="18"/>
                <w:szCs w:val="18"/>
              </w:rPr>
            </w:pPr>
            <w:r>
              <w:rPr>
                <w:rFonts w:ascii="宋体" w:hAnsi="宋体" w:cs="宋体"/>
                <w:kern w:val="0"/>
                <w:sz w:val="18"/>
                <w:szCs w:val="18"/>
              </w:rPr>
              <w:t>项目完成时间</w:t>
            </w:r>
          </w:p>
        </w:tc>
        <w:tc>
          <w:tcPr>
            <w:tcW w:w="1127" w:type="dxa"/>
            <w:tcBorders>
              <w:top w:val="single" w:color="000000" w:sz="4" w:space="0"/>
              <w:left w:val="single" w:color="000000" w:sz="4" w:space="0"/>
              <w:bottom w:val="single" w:color="000000" w:sz="4" w:space="0"/>
              <w:right w:val="single" w:color="000000" w:sz="4" w:space="0"/>
            </w:tcBorders>
            <w:vAlign w:val="center"/>
          </w:tcPr>
          <w:p w14:paraId="4065251F">
            <w:pPr>
              <w:widowControl/>
              <w:jc w:val="left"/>
              <w:rPr>
                <w:rFonts w:ascii="宋体" w:hAnsi="宋体" w:cs="宋体"/>
                <w:kern w:val="0"/>
                <w:sz w:val="18"/>
                <w:szCs w:val="18"/>
              </w:rPr>
            </w:pPr>
            <w:r>
              <w:rPr>
                <w:rFonts w:ascii="宋体" w:hAnsi="宋体" w:cs="宋体"/>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tbl>
            <w:tblPr>
              <w:tblStyle w:val="20"/>
              <w:tblW w:w="11208" w:type="dxa"/>
              <w:tblCellSpacing w:w="0" w:type="dxa"/>
              <w:tblInd w:w="0" w:type="dxa"/>
              <w:tblLayout w:type="fixed"/>
              <w:tblCellMar>
                <w:top w:w="0" w:type="dxa"/>
                <w:left w:w="0" w:type="dxa"/>
                <w:bottom w:w="0" w:type="dxa"/>
                <w:right w:w="0" w:type="dxa"/>
              </w:tblCellMar>
            </w:tblPr>
            <w:tblGrid>
              <w:gridCol w:w="111"/>
              <w:gridCol w:w="2219"/>
              <w:gridCol w:w="4439"/>
              <w:gridCol w:w="4439"/>
            </w:tblGrid>
            <w:tr w14:paraId="6135EC3A">
              <w:tblPrEx>
                <w:tblCellMar>
                  <w:top w:w="0" w:type="dxa"/>
                  <w:left w:w="0" w:type="dxa"/>
                  <w:bottom w:w="0" w:type="dxa"/>
                  <w:right w:w="0" w:type="dxa"/>
                </w:tblCellMar>
              </w:tblPrEx>
              <w:trPr>
                <w:tblCellSpacing w:w="0" w:type="dxa"/>
              </w:trPr>
              <w:tc>
                <w:tcPr>
                  <w:tcW w:w="111" w:type="dxa"/>
                  <w:vAlign w:val="center"/>
                </w:tcPr>
                <w:p w14:paraId="63FF6A3A">
                  <w:pPr>
                    <w:widowControl/>
                    <w:jc w:val="left"/>
                    <w:rPr>
                      <w:rFonts w:ascii="宋体" w:hAnsi="宋体" w:cs="宋体"/>
                      <w:kern w:val="0"/>
                      <w:sz w:val="18"/>
                      <w:szCs w:val="18"/>
                    </w:rPr>
                  </w:pPr>
                </w:p>
              </w:tc>
              <w:tc>
                <w:tcPr>
                  <w:tcW w:w="2219" w:type="dxa"/>
                  <w:vAlign w:val="center"/>
                </w:tcPr>
                <w:p w14:paraId="16337D5F">
                  <w:pPr>
                    <w:widowControl/>
                    <w:jc w:val="left"/>
                    <w:rPr>
                      <w:rFonts w:ascii="宋体" w:hAnsi="宋体" w:cs="宋体"/>
                      <w:kern w:val="0"/>
                      <w:sz w:val="18"/>
                      <w:szCs w:val="18"/>
                    </w:rPr>
                  </w:pPr>
                  <w:r>
                    <w:rPr>
                      <w:rFonts w:ascii="宋体" w:hAnsi="宋体" w:cs="宋体"/>
                      <w:kern w:val="0"/>
                      <w:sz w:val="18"/>
                      <w:szCs w:val="18"/>
                    </w:rPr>
                    <w:t>1</w:t>
                  </w:r>
                </w:p>
              </w:tc>
              <w:tc>
                <w:tcPr>
                  <w:tcW w:w="4439" w:type="dxa"/>
                  <w:vAlign w:val="center"/>
                </w:tcPr>
                <w:p w14:paraId="2C7F7343">
                  <w:pPr>
                    <w:widowControl/>
                    <w:jc w:val="left"/>
                    <w:rPr>
                      <w:rFonts w:ascii="宋体" w:hAnsi="宋体" w:cs="宋体"/>
                      <w:kern w:val="0"/>
                      <w:sz w:val="18"/>
                      <w:szCs w:val="18"/>
                    </w:rPr>
                  </w:pPr>
                  <w:r>
                    <w:rPr>
                      <w:rFonts w:ascii="宋体" w:hAnsi="宋体" w:cs="宋体"/>
                      <w:kern w:val="0"/>
                      <w:sz w:val="18"/>
                      <w:szCs w:val="18"/>
                    </w:rPr>
                    <w:t>年</w:t>
                  </w:r>
                </w:p>
              </w:tc>
              <w:tc>
                <w:tcPr>
                  <w:tcW w:w="4439" w:type="dxa"/>
                  <w:vAlign w:val="center"/>
                </w:tcPr>
                <w:p w14:paraId="101B62CC">
                  <w:pPr>
                    <w:widowControl/>
                    <w:jc w:val="left"/>
                    <w:rPr>
                      <w:rFonts w:ascii="宋体" w:hAnsi="宋体" w:cs="宋体"/>
                      <w:kern w:val="0"/>
                      <w:sz w:val="18"/>
                      <w:szCs w:val="18"/>
                    </w:rPr>
                  </w:pPr>
                  <w:r>
                    <w:rPr>
                      <w:rFonts w:ascii="宋体" w:hAnsi="宋体" w:cs="宋体"/>
                      <w:kern w:val="0"/>
                      <w:sz w:val="18"/>
                      <w:szCs w:val="18"/>
                    </w:rPr>
                    <w:t>10</w:t>
                  </w:r>
                </w:p>
              </w:tc>
            </w:tr>
          </w:tbl>
          <w:p w14:paraId="2BD9C03E">
            <w:pPr>
              <w:widowControl/>
              <w:jc w:val="left"/>
              <w:rPr>
                <w:rFonts w:ascii="宋体" w:hAnsi="宋体" w:cs="宋体"/>
                <w:kern w:val="0"/>
                <w:sz w:val="18"/>
                <w:szCs w:val="18"/>
              </w:rPr>
            </w:pPr>
          </w:p>
        </w:tc>
        <w:tc>
          <w:tcPr>
            <w:tcW w:w="1061" w:type="dxa"/>
            <w:tcBorders>
              <w:top w:val="single" w:color="000000" w:sz="4" w:space="0"/>
              <w:left w:val="single" w:color="000000" w:sz="4" w:space="0"/>
              <w:bottom w:val="single" w:color="000000" w:sz="4" w:space="0"/>
              <w:right w:val="single" w:color="000000" w:sz="4" w:space="0"/>
            </w:tcBorders>
            <w:vAlign w:val="center"/>
          </w:tcPr>
          <w:p w14:paraId="0ABFE6F9">
            <w:pPr>
              <w:widowControl/>
              <w:jc w:val="left"/>
              <w:rPr>
                <w:rFonts w:ascii="宋体" w:hAnsi="宋体" w:cs="宋体"/>
                <w:kern w:val="0"/>
                <w:sz w:val="18"/>
                <w:szCs w:val="18"/>
              </w:rPr>
            </w:pPr>
            <w:r>
              <w:rPr>
                <w:rFonts w:hint="eastAsia" w:ascii="宋体" w:hAnsi="宋体" w:cs="宋体"/>
                <w:kern w:val="0"/>
                <w:sz w:val="18"/>
                <w:szCs w:val="18"/>
              </w:rPr>
              <w:t>年</w:t>
            </w:r>
          </w:p>
        </w:tc>
        <w:tc>
          <w:tcPr>
            <w:tcW w:w="938" w:type="dxa"/>
            <w:tcBorders>
              <w:top w:val="single" w:color="000000" w:sz="4" w:space="0"/>
              <w:left w:val="single" w:color="000000" w:sz="4" w:space="0"/>
              <w:bottom w:val="single" w:color="000000" w:sz="4" w:space="0"/>
              <w:right w:val="single" w:color="000000" w:sz="4" w:space="0"/>
            </w:tcBorders>
            <w:vAlign w:val="center"/>
          </w:tcPr>
          <w:p w14:paraId="45A7C25D">
            <w:pPr>
              <w:widowControl/>
              <w:jc w:val="left"/>
              <w:rPr>
                <w:rFonts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vAlign w:val="center"/>
          </w:tcPr>
          <w:p w14:paraId="583D10BB">
            <w:pPr>
              <w:widowControl/>
              <w:jc w:val="left"/>
              <w:rPr>
                <w:rFonts w:ascii="宋体" w:hAnsi="宋体" w:cs="宋体"/>
                <w:kern w:val="0"/>
                <w:sz w:val="18"/>
                <w:szCs w:val="18"/>
              </w:rPr>
            </w:pPr>
            <w:r>
              <w:rPr>
                <w:rFonts w:hint="eastAsia" w:ascii="宋体" w:hAnsi="宋体" w:cs="宋体"/>
                <w:kern w:val="0"/>
                <w:sz w:val="18"/>
                <w:szCs w:val="18"/>
              </w:rPr>
              <w:t>1</w:t>
            </w:r>
          </w:p>
        </w:tc>
      </w:tr>
      <w:tr w14:paraId="2F7FEEB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28C30E09">
            <w:pPr>
              <w:spacing w:line="300" w:lineRule="exact"/>
              <w:jc w:val="center"/>
              <w:rPr>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14:paraId="4626B69C">
            <w:pPr>
              <w:spacing w:line="300" w:lineRule="exact"/>
              <w:jc w:val="center"/>
              <w:rPr>
                <w:color w:val="000000"/>
                <w:sz w:val="18"/>
                <w:szCs w:val="18"/>
              </w:rPr>
            </w:pPr>
          </w:p>
        </w:tc>
        <w:tc>
          <w:tcPr>
            <w:tcW w:w="1250" w:type="dxa"/>
            <w:tcBorders>
              <w:top w:val="single" w:color="000000" w:sz="4" w:space="0"/>
              <w:left w:val="single" w:color="000000" w:sz="4" w:space="0"/>
              <w:bottom w:val="single" w:color="000000" w:sz="4" w:space="0"/>
              <w:right w:val="single" w:color="000000" w:sz="4" w:space="0"/>
            </w:tcBorders>
            <w:vAlign w:val="center"/>
          </w:tcPr>
          <w:p w14:paraId="2998010B">
            <w:pPr>
              <w:widowControl/>
              <w:jc w:val="left"/>
              <w:rPr>
                <w:rFonts w:ascii="宋体" w:hAnsi="宋体" w:cs="宋体"/>
                <w:kern w:val="0"/>
                <w:sz w:val="18"/>
                <w:szCs w:val="18"/>
              </w:rPr>
            </w:pPr>
            <w:r>
              <w:rPr>
                <w:rFonts w:hint="eastAsia" w:ascii="宋体" w:hAnsi="宋体" w:cs="宋体"/>
                <w:kern w:val="0"/>
                <w:sz w:val="18"/>
                <w:szCs w:val="18"/>
              </w:rPr>
              <w:t>成本</w:t>
            </w:r>
            <w:r>
              <w:rPr>
                <w:rFonts w:ascii="宋体" w:hAnsi="宋体" w:cs="宋体"/>
                <w:kern w:val="0"/>
                <w:sz w:val="18"/>
                <w:szCs w:val="18"/>
              </w:rPr>
              <w:t>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628240C7">
            <w:pPr>
              <w:widowControl/>
              <w:jc w:val="left"/>
              <w:rPr>
                <w:rFonts w:ascii="宋体" w:hAnsi="宋体" w:cs="宋体"/>
                <w:kern w:val="0"/>
                <w:sz w:val="18"/>
                <w:szCs w:val="18"/>
              </w:rPr>
            </w:pPr>
            <w:r>
              <w:rPr>
                <w:rFonts w:ascii="宋体" w:hAnsi="宋体" w:cs="宋体"/>
                <w:kern w:val="0"/>
                <w:sz w:val="18"/>
                <w:szCs w:val="18"/>
              </w:rPr>
              <w:t>投入资金</w:t>
            </w:r>
          </w:p>
        </w:tc>
        <w:tc>
          <w:tcPr>
            <w:tcW w:w="1127" w:type="dxa"/>
            <w:tcBorders>
              <w:top w:val="single" w:color="000000" w:sz="4" w:space="0"/>
              <w:left w:val="single" w:color="000000" w:sz="4" w:space="0"/>
              <w:bottom w:val="single" w:color="000000" w:sz="4" w:space="0"/>
              <w:right w:val="single" w:color="000000" w:sz="4" w:space="0"/>
            </w:tcBorders>
            <w:vAlign w:val="center"/>
          </w:tcPr>
          <w:p w14:paraId="425A7EC6">
            <w:pPr>
              <w:widowControl/>
              <w:jc w:val="left"/>
              <w:rPr>
                <w:rFonts w:ascii="宋体" w:hAnsi="宋体" w:cs="宋体"/>
                <w:kern w:val="0"/>
                <w:sz w:val="18"/>
                <w:szCs w:val="18"/>
              </w:rPr>
            </w:pPr>
            <w:r>
              <w:rPr>
                <w:rFonts w:hint="eastAsia" w:ascii="宋体" w:hAnsi="宋体" w:cs="宋体"/>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2051F7FB">
            <w:pPr>
              <w:widowControl/>
              <w:jc w:val="left"/>
              <w:rPr>
                <w:rFonts w:ascii="宋体" w:hAnsi="宋体" w:cs="宋体"/>
                <w:kern w:val="0"/>
                <w:sz w:val="18"/>
                <w:szCs w:val="18"/>
              </w:rPr>
            </w:pPr>
            <w:r>
              <w:rPr>
                <w:rFonts w:hint="eastAsia" w:ascii="宋体" w:hAnsi="宋体" w:cs="宋体"/>
                <w:kern w:val="0"/>
                <w:sz w:val="18"/>
                <w:szCs w:val="18"/>
              </w:rPr>
              <w:t>10</w:t>
            </w:r>
          </w:p>
        </w:tc>
        <w:tc>
          <w:tcPr>
            <w:tcW w:w="1061" w:type="dxa"/>
            <w:tcBorders>
              <w:top w:val="single" w:color="000000" w:sz="4" w:space="0"/>
              <w:left w:val="single" w:color="000000" w:sz="4" w:space="0"/>
              <w:bottom w:val="single" w:color="000000" w:sz="4" w:space="0"/>
              <w:right w:val="single" w:color="000000" w:sz="4" w:space="0"/>
            </w:tcBorders>
            <w:vAlign w:val="center"/>
          </w:tcPr>
          <w:p w14:paraId="19ADAA7C">
            <w:pPr>
              <w:widowControl/>
              <w:jc w:val="left"/>
              <w:rPr>
                <w:rFonts w:ascii="宋体" w:hAnsi="宋体" w:cs="宋体"/>
                <w:kern w:val="0"/>
                <w:sz w:val="18"/>
                <w:szCs w:val="18"/>
              </w:rPr>
            </w:pPr>
            <w:r>
              <w:rPr>
                <w:rFonts w:ascii="宋体" w:hAnsi="宋体" w:cs="宋体"/>
                <w:kern w:val="0"/>
                <w:sz w:val="18"/>
                <w:szCs w:val="18"/>
              </w:rPr>
              <w:t>万元</w:t>
            </w:r>
          </w:p>
        </w:tc>
        <w:tc>
          <w:tcPr>
            <w:tcW w:w="938" w:type="dxa"/>
            <w:tcBorders>
              <w:top w:val="single" w:color="000000" w:sz="4" w:space="0"/>
              <w:left w:val="single" w:color="000000" w:sz="4" w:space="0"/>
              <w:bottom w:val="single" w:color="000000" w:sz="4" w:space="0"/>
              <w:right w:val="single" w:color="000000" w:sz="4" w:space="0"/>
            </w:tcBorders>
            <w:vAlign w:val="center"/>
          </w:tcPr>
          <w:p w14:paraId="576CA333">
            <w:pPr>
              <w:widowControl/>
              <w:jc w:val="left"/>
              <w:rPr>
                <w:rFonts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vAlign w:val="center"/>
          </w:tcPr>
          <w:p w14:paraId="03A0D0B6">
            <w:pPr>
              <w:widowControl/>
              <w:jc w:val="left"/>
              <w:rPr>
                <w:rFonts w:ascii="宋体" w:hAnsi="宋体" w:cs="宋体"/>
                <w:kern w:val="0"/>
                <w:sz w:val="18"/>
                <w:szCs w:val="18"/>
              </w:rPr>
            </w:pPr>
            <w:r>
              <w:rPr>
                <w:rFonts w:hint="eastAsia" w:ascii="宋体" w:hAnsi="宋体" w:cs="宋体"/>
                <w:kern w:val="0"/>
                <w:sz w:val="18"/>
                <w:szCs w:val="18"/>
              </w:rPr>
              <w:t>10</w:t>
            </w:r>
          </w:p>
        </w:tc>
      </w:tr>
      <w:tr w14:paraId="16EAA45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67E2377A">
            <w:pPr>
              <w:spacing w:line="300" w:lineRule="exact"/>
              <w:jc w:val="center"/>
              <w:rPr>
                <w:color w:val="000000"/>
                <w:sz w:val="18"/>
                <w:szCs w:val="18"/>
              </w:rPr>
            </w:pPr>
          </w:p>
        </w:tc>
        <w:tc>
          <w:tcPr>
            <w:tcW w:w="1081" w:type="dxa"/>
            <w:tcBorders>
              <w:top w:val="single" w:color="000000" w:sz="4" w:space="0"/>
              <w:left w:val="single" w:color="000000" w:sz="4" w:space="0"/>
              <w:bottom w:val="single" w:color="000000" w:sz="4" w:space="0"/>
              <w:right w:val="single" w:color="000000" w:sz="4" w:space="0"/>
            </w:tcBorders>
            <w:vAlign w:val="center"/>
          </w:tcPr>
          <w:p w14:paraId="0F6169E6">
            <w:pPr>
              <w:widowControl/>
              <w:spacing w:line="300" w:lineRule="exact"/>
              <w:jc w:val="center"/>
              <w:textAlignment w:val="center"/>
              <w:rPr>
                <w:color w:val="000000"/>
                <w:sz w:val="18"/>
                <w:szCs w:val="18"/>
              </w:rPr>
            </w:pPr>
            <w:r>
              <w:rPr>
                <w:color w:val="000000"/>
                <w:kern w:val="0"/>
                <w:sz w:val="18"/>
                <w:szCs w:val="18"/>
              </w:rPr>
              <w:t>效益指标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64ECBF7B">
            <w:pPr>
              <w:widowControl/>
              <w:jc w:val="left"/>
              <w:rPr>
                <w:rFonts w:ascii="宋体" w:hAnsi="宋体" w:cs="宋体"/>
                <w:kern w:val="0"/>
                <w:sz w:val="18"/>
                <w:szCs w:val="18"/>
              </w:rPr>
            </w:pPr>
            <w:r>
              <w:rPr>
                <w:rFonts w:ascii="宋体" w:hAnsi="宋体" w:cs="宋体"/>
                <w:kern w:val="0"/>
                <w:sz w:val="18"/>
                <w:szCs w:val="18"/>
              </w:rPr>
              <w:t>生态效益指标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13C99D6F">
            <w:pPr>
              <w:widowControl/>
              <w:jc w:val="left"/>
              <w:rPr>
                <w:rFonts w:ascii="宋体" w:hAnsi="宋体" w:cs="宋体"/>
                <w:kern w:val="0"/>
                <w:sz w:val="18"/>
                <w:szCs w:val="18"/>
              </w:rPr>
            </w:pPr>
            <w:r>
              <w:rPr>
                <w:rFonts w:ascii="宋体" w:hAnsi="宋体" w:cs="宋体"/>
                <w:kern w:val="0"/>
                <w:sz w:val="18"/>
                <w:szCs w:val="18"/>
              </w:rPr>
              <w:t>提升环境质量</w:t>
            </w:r>
          </w:p>
        </w:tc>
        <w:tc>
          <w:tcPr>
            <w:tcW w:w="1127" w:type="dxa"/>
            <w:tcBorders>
              <w:top w:val="single" w:color="000000" w:sz="4" w:space="0"/>
              <w:left w:val="single" w:color="000000" w:sz="4" w:space="0"/>
              <w:bottom w:val="single" w:color="000000" w:sz="4" w:space="0"/>
              <w:right w:val="single" w:color="000000" w:sz="4" w:space="0"/>
            </w:tcBorders>
            <w:vAlign w:val="center"/>
          </w:tcPr>
          <w:p w14:paraId="336D4B98">
            <w:pPr>
              <w:widowControl/>
              <w:jc w:val="left"/>
              <w:textAlignment w:val="center"/>
              <w:rPr>
                <w:rFonts w:ascii="宋体" w:hAnsi="宋体" w:cs="宋体"/>
                <w:kern w:val="0"/>
                <w:sz w:val="18"/>
                <w:szCs w:val="18"/>
              </w:rPr>
            </w:pPr>
            <w:r>
              <w:rPr>
                <w:rFonts w:hint="eastAsia" w:ascii="宋体" w:hAnsi="宋体" w:cs="宋体"/>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vAlign w:val="center"/>
          </w:tcPr>
          <w:p w14:paraId="56907F0B">
            <w:pPr>
              <w:widowControl/>
              <w:jc w:val="left"/>
              <w:textAlignment w:val="center"/>
              <w:rPr>
                <w:rFonts w:ascii="宋体" w:hAnsi="宋体" w:cs="宋体"/>
                <w:kern w:val="0"/>
                <w:sz w:val="18"/>
                <w:szCs w:val="18"/>
              </w:rPr>
            </w:pPr>
            <w:r>
              <w:rPr>
                <w:rFonts w:hint="eastAsia" w:ascii="宋体" w:hAnsi="宋体" w:cs="宋体"/>
                <w:kern w:val="0"/>
                <w:sz w:val="18"/>
                <w:szCs w:val="18"/>
              </w:rPr>
              <w:t>高或中</w:t>
            </w:r>
          </w:p>
        </w:tc>
        <w:tc>
          <w:tcPr>
            <w:tcW w:w="1061" w:type="dxa"/>
            <w:tcBorders>
              <w:top w:val="single" w:color="000000" w:sz="4" w:space="0"/>
              <w:left w:val="single" w:color="000000" w:sz="4" w:space="0"/>
              <w:bottom w:val="single" w:color="000000" w:sz="4" w:space="0"/>
              <w:right w:val="single" w:color="000000" w:sz="4" w:space="0"/>
            </w:tcBorders>
            <w:vAlign w:val="center"/>
          </w:tcPr>
          <w:p w14:paraId="7595A663">
            <w:pPr>
              <w:widowControl/>
              <w:jc w:val="left"/>
              <w:textAlignment w:val="center"/>
              <w:rPr>
                <w:rFonts w:ascii="宋体" w:hAnsi="宋体" w:cs="宋体"/>
                <w:kern w:val="0"/>
                <w:sz w:val="18"/>
                <w:szCs w:val="18"/>
              </w:rPr>
            </w:pPr>
            <w:r>
              <w:rPr>
                <w:rFonts w:ascii="宋体" w:hAnsi="宋体" w:cs="宋体"/>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vAlign w:val="center"/>
          </w:tcPr>
          <w:p w14:paraId="03690110">
            <w:pPr>
              <w:widowControl/>
              <w:jc w:val="left"/>
              <w:textAlignment w:val="center"/>
              <w:rPr>
                <w:rFonts w:ascii="宋体" w:hAnsi="宋体" w:cs="宋体"/>
                <w:kern w:val="0"/>
                <w:sz w:val="18"/>
                <w:szCs w:val="18"/>
              </w:rPr>
            </w:pPr>
            <w:r>
              <w:rPr>
                <w:rFonts w:ascii="宋体" w:hAnsi="宋体" w:cs="宋体"/>
                <w:kern w:val="0"/>
                <w:sz w:val="18"/>
                <w:szCs w:val="18"/>
              </w:rPr>
              <w:t>15</w:t>
            </w:r>
          </w:p>
        </w:tc>
        <w:tc>
          <w:tcPr>
            <w:tcW w:w="1841" w:type="dxa"/>
            <w:tcBorders>
              <w:top w:val="single" w:color="000000" w:sz="4" w:space="0"/>
              <w:left w:val="single" w:color="000000" w:sz="4" w:space="0"/>
              <w:bottom w:val="single" w:color="000000" w:sz="4" w:space="0"/>
              <w:right w:val="single" w:color="000000" w:sz="4" w:space="0"/>
            </w:tcBorders>
            <w:vAlign w:val="center"/>
          </w:tcPr>
          <w:p w14:paraId="0337D3D8">
            <w:pPr>
              <w:widowControl/>
              <w:spacing w:line="300" w:lineRule="exact"/>
              <w:jc w:val="left"/>
              <w:textAlignment w:val="center"/>
              <w:rPr>
                <w:rFonts w:ascii="宋体" w:hAnsi="宋体" w:cs="宋体"/>
                <w:kern w:val="0"/>
                <w:sz w:val="18"/>
                <w:szCs w:val="18"/>
              </w:rPr>
            </w:pPr>
            <w:r>
              <w:rPr>
                <w:rFonts w:hint="eastAsia" w:ascii="宋体" w:hAnsi="宋体" w:cs="宋体"/>
                <w:kern w:val="0"/>
                <w:sz w:val="18"/>
                <w:szCs w:val="18"/>
              </w:rPr>
              <w:t>中</w:t>
            </w:r>
          </w:p>
        </w:tc>
      </w:tr>
      <w:tr w14:paraId="728C658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1F1EA026">
            <w:pPr>
              <w:spacing w:line="300" w:lineRule="exact"/>
              <w:jc w:val="center"/>
              <w:rPr>
                <w:color w:val="000000"/>
                <w:sz w:val="18"/>
                <w:szCs w:val="18"/>
              </w:rPr>
            </w:pPr>
          </w:p>
        </w:tc>
        <w:tc>
          <w:tcPr>
            <w:tcW w:w="1081" w:type="dxa"/>
            <w:tcBorders>
              <w:top w:val="single" w:color="000000" w:sz="4" w:space="0"/>
              <w:left w:val="single" w:color="000000" w:sz="4" w:space="0"/>
              <w:right w:val="single" w:color="000000" w:sz="4" w:space="0"/>
            </w:tcBorders>
            <w:vAlign w:val="center"/>
          </w:tcPr>
          <w:p w14:paraId="11002584">
            <w:pPr>
              <w:widowControl/>
              <w:spacing w:line="300" w:lineRule="exact"/>
              <w:jc w:val="center"/>
              <w:textAlignment w:val="center"/>
              <w:rPr>
                <w:color w:val="000000"/>
                <w:sz w:val="18"/>
                <w:szCs w:val="18"/>
              </w:rPr>
            </w:pPr>
            <w:r>
              <w:rPr>
                <w:color w:val="000000"/>
                <w:kern w:val="0"/>
                <w:sz w:val="18"/>
                <w:szCs w:val="18"/>
              </w:rPr>
              <w:t>效益指标</w:t>
            </w:r>
          </w:p>
        </w:tc>
        <w:tc>
          <w:tcPr>
            <w:tcW w:w="1250" w:type="dxa"/>
            <w:tcBorders>
              <w:top w:val="single" w:color="000000" w:sz="4" w:space="0"/>
              <w:left w:val="single" w:color="000000" w:sz="4" w:space="0"/>
              <w:right w:val="single" w:color="000000" w:sz="4" w:space="0"/>
            </w:tcBorders>
            <w:vAlign w:val="center"/>
          </w:tcPr>
          <w:p w14:paraId="6C40FBBF">
            <w:pPr>
              <w:widowControl/>
              <w:jc w:val="left"/>
              <w:rPr>
                <w:rFonts w:ascii="宋体" w:hAnsi="宋体" w:cs="宋体"/>
                <w:kern w:val="0"/>
                <w:sz w:val="18"/>
                <w:szCs w:val="18"/>
              </w:rPr>
            </w:pPr>
            <w:r>
              <w:rPr>
                <w:rFonts w:ascii="宋体" w:hAnsi="宋体" w:cs="宋体"/>
                <w:kern w:val="0"/>
                <w:sz w:val="18"/>
                <w:szCs w:val="18"/>
              </w:rPr>
              <w:t>社会效益 指标</w:t>
            </w:r>
          </w:p>
        </w:tc>
        <w:tc>
          <w:tcPr>
            <w:tcW w:w="1312" w:type="dxa"/>
            <w:tcBorders>
              <w:top w:val="single" w:color="000000" w:sz="4" w:space="0"/>
              <w:left w:val="single" w:color="000000" w:sz="4" w:space="0"/>
              <w:bottom w:val="single" w:color="000000" w:sz="4" w:space="0"/>
              <w:right w:val="single" w:color="000000" w:sz="4" w:space="0"/>
            </w:tcBorders>
            <w:vAlign w:val="center"/>
          </w:tcPr>
          <w:p w14:paraId="45458A13">
            <w:pPr>
              <w:widowControl/>
              <w:jc w:val="left"/>
              <w:rPr>
                <w:rFonts w:ascii="宋体" w:hAnsi="宋体" w:cs="宋体"/>
                <w:kern w:val="0"/>
                <w:sz w:val="18"/>
                <w:szCs w:val="18"/>
              </w:rPr>
            </w:pPr>
            <w:r>
              <w:rPr>
                <w:rFonts w:ascii="宋体" w:hAnsi="宋体" w:cs="宋体"/>
                <w:kern w:val="0"/>
                <w:sz w:val="18"/>
                <w:szCs w:val="18"/>
              </w:rPr>
              <w:t>带动村级发展</w:t>
            </w:r>
          </w:p>
        </w:tc>
        <w:tc>
          <w:tcPr>
            <w:tcW w:w="1127" w:type="dxa"/>
            <w:tcBorders>
              <w:top w:val="single" w:color="000000" w:sz="4" w:space="0"/>
              <w:left w:val="single" w:color="000000" w:sz="4" w:space="0"/>
              <w:bottom w:val="single" w:color="000000" w:sz="4" w:space="0"/>
              <w:right w:val="single" w:color="000000" w:sz="4" w:space="0"/>
            </w:tcBorders>
            <w:vAlign w:val="center"/>
          </w:tcPr>
          <w:p w14:paraId="3A9AF15E">
            <w:pPr>
              <w:widowControl/>
              <w:jc w:val="left"/>
              <w:rPr>
                <w:rFonts w:ascii="宋体" w:hAnsi="宋体" w:cs="宋体"/>
                <w:kern w:val="0"/>
                <w:sz w:val="18"/>
                <w:szCs w:val="18"/>
              </w:rPr>
            </w:pPr>
            <w:r>
              <w:rPr>
                <w:rFonts w:hint="eastAsia" w:ascii="宋体" w:hAnsi="宋体" w:cs="宋体"/>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vAlign w:val="center"/>
          </w:tcPr>
          <w:p w14:paraId="1180789E">
            <w:pPr>
              <w:widowControl/>
              <w:jc w:val="left"/>
              <w:rPr>
                <w:rFonts w:ascii="宋体" w:hAnsi="宋体" w:cs="宋体"/>
                <w:kern w:val="0"/>
                <w:sz w:val="18"/>
                <w:szCs w:val="18"/>
              </w:rPr>
            </w:pPr>
            <w:r>
              <w:rPr>
                <w:rFonts w:hint="eastAsia" w:ascii="宋体" w:hAnsi="宋体" w:cs="宋体"/>
                <w:kern w:val="0"/>
                <w:sz w:val="18"/>
                <w:szCs w:val="18"/>
              </w:rPr>
              <w:t>高或中</w:t>
            </w:r>
          </w:p>
        </w:tc>
        <w:tc>
          <w:tcPr>
            <w:tcW w:w="1061" w:type="dxa"/>
            <w:tcBorders>
              <w:top w:val="single" w:color="000000" w:sz="4" w:space="0"/>
              <w:left w:val="single" w:color="000000" w:sz="4" w:space="0"/>
              <w:bottom w:val="single" w:color="000000" w:sz="4" w:space="0"/>
              <w:right w:val="single" w:color="000000" w:sz="4" w:space="0"/>
            </w:tcBorders>
            <w:vAlign w:val="center"/>
          </w:tcPr>
          <w:p w14:paraId="06CD9144">
            <w:pPr>
              <w:widowControl/>
              <w:jc w:val="left"/>
              <w:rPr>
                <w:rFonts w:ascii="宋体" w:hAnsi="宋体" w:cs="宋体"/>
                <w:kern w:val="0"/>
                <w:sz w:val="18"/>
                <w:szCs w:val="18"/>
              </w:rPr>
            </w:pPr>
            <w:r>
              <w:rPr>
                <w:rFonts w:hint="eastAsia" w:ascii="宋体" w:hAnsi="宋体" w:cs="宋体"/>
                <w:kern w:val="0"/>
                <w:sz w:val="18"/>
                <w:szCs w:val="18"/>
              </w:rPr>
              <w:t>其他</w:t>
            </w:r>
          </w:p>
        </w:tc>
        <w:tc>
          <w:tcPr>
            <w:tcW w:w="938" w:type="dxa"/>
            <w:tcBorders>
              <w:top w:val="single" w:color="000000" w:sz="4" w:space="0"/>
              <w:left w:val="single" w:color="000000" w:sz="4" w:space="0"/>
              <w:bottom w:val="single" w:color="000000" w:sz="4" w:space="0"/>
              <w:right w:val="single" w:color="000000" w:sz="4" w:space="0"/>
            </w:tcBorders>
            <w:vAlign w:val="center"/>
          </w:tcPr>
          <w:p w14:paraId="7EF985C7">
            <w:pPr>
              <w:widowControl/>
              <w:jc w:val="left"/>
              <w:rPr>
                <w:rFonts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vAlign w:val="center"/>
          </w:tcPr>
          <w:p w14:paraId="3041E6BB">
            <w:pPr>
              <w:widowControl/>
              <w:spacing w:line="300" w:lineRule="exact"/>
              <w:jc w:val="left"/>
              <w:rPr>
                <w:rFonts w:ascii="宋体" w:hAnsi="宋体" w:cs="宋体"/>
                <w:kern w:val="0"/>
                <w:sz w:val="18"/>
                <w:szCs w:val="18"/>
              </w:rPr>
            </w:pPr>
            <w:r>
              <w:rPr>
                <w:rFonts w:hint="eastAsia" w:ascii="宋体" w:hAnsi="宋体" w:cs="宋体"/>
                <w:kern w:val="0"/>
                <w:sz w:val="18"/>
                <w:szCs w:val="18"/>
              </w:rPr>
              <w:t>中</w:t>
            </w:r>
          </w:p>
        </w:tc>
      </w:tr>
      <w:tr w14:paraId="4840A8C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14:paraId="21D30FB7">
            <w:pPr>
              <w:spacing w:line="300" w:lineRule="exact"/>
              <w:jc w:val="center"/>
              <w:rPr>
                <w:color w:val="000000"/>
                <w:sz w:val="18"/>
                <w:szCs w:val="18"/>
              </w:rPr>
            </w:pPr>
          </w:p>
        </w:tc>
        <w:tc>
          <w:tcPr>
            <w:tcW w:w="1081" w:type="dxa"/>
            <w:tcBorders>
              <w:top w:val="single" w:color="000000" w:sz="4" w:space="0"/>
              <w:left w:val="single" w:color="000000" w:sz="4" w:space="0"/>
              <w:bottom w:val="single" w:color="000000" w:sz="4" w:space="0"/>
              <w:right w:val="single" w:color="000000" w:sz="4" w:space="0"/>
            </w:tcBorders>
            <w:vAlign w:val="center"/>
          </w:tcPr>
          <w:p w14:paraId="2C56A768">
            <w:pPr>
              <w:widowControl/>
              <w:spacing w:line="300" w:lineRule="exact"/>
              <w:jc w:val="center"/>
              <w:textAlignment w:val="center"/>
              <w:rPr>
                <w:color w:val="000000"/>
                <w:kern w:val="0"/>
                <w:sz w:val="18"/>
                <w:szCs w:val="18"/>
              </w:rPr>
            </w:pPr>
            <w:r>
              <w:rPr>
                <w:color w:val="000000"/>
                <w:kern w:val="0"/>
                <w:sz w:val="18"/>
                <w:szCs w:val="18"/>
              </w:rPr>
              <w:t>满意度</w:t>
            </w:r>
          </w:p>
          <w:p w14:paraId="0207A471">
            <w:pPr>
              <w:widowControl/>
              <w:spacing w:line="300" w:lineRule="exact"/>
              <w:jc w:val="center"/>
              <w:textAlignment w:val="center"/>
              <w:rPr>
                <w:color w:val="000000"/>
                <w:sz w:val="18"/>
                <w:szCs w:val="18"/>
              </w:rPr>
            </w:pPr>
            <w:r>
              <w:rPr>
                <w:color w:val="000000"/>
                <w:kern w:val="0"/>
                <w:sz w:val="18"/>
                <w:szCs w:val="18"/>
              </w:rPr>
              <w:t>指标</w:t>
            </w:r>
          </w:p>
        </w:tc>
        <w:tc>
          <w:tcPr>
            <w:tcW w:w="1250" w:type="dxa"/>
            <w:tcBorders>
              <w:top w:val="single" w:color="000000" w:sz="4" w:space="0"/>
              <w:left w:val="single" w:color="000000" w:sz="4" w:space="0"/>
              <w:bottom w:val="single" w:color="000000" w:sz="4" w:space="0"/>
              <w:right w:val="single" w:color="000000" w:sz="4" w:space="0"/>
            </w:tcBorders>
            <w:vAlign w:val="center"/>
          </w:tcPr>
          <w:p w14:paraId="65767D72">
            <w:pPr>
              <w:widowControl/>
              <w:spacing w:line="300" w:lineRule="exact"/>
              <w:jc w:val="center"/>
              <w:textAlignment w:val="center"/>
              <w:rPr>
                <w:color w:val="000000"/>
                <w:kern w:val="0"/>
                <w:sz w:val="18"/>
                <w:szCs w:val="18"/>
              </w:rPr>
            </w:pPr>
            <w:r>
              <w:rPr>
                <w:color w:val="000000"/>
                <w:kern w:val="0"/>
                <w:sz w:val="18"/>
                <w:szCs w:val="18"/>
              </w:rPr>
              <w:t>服务对象</w:t>
            </w:r>
          </w:p>
          <w:p w14:paraId="612163EB">
            <w:pPr>
              <w:widowControl/>
              <w:spacing w:line="300" w:lineRule="exact"/>
              <w:jc w:val="center"/>
              <w:textAlignment w:val="center"/>
              <w:rPr>
                <w:color w:val="000000"/>
                <w:sz w:val="18"/>
                <w:szCs w:val="18"/>
              </w:rPr>
            </w:pPr>
            <w:r>
              <w:rPr>
                <w:color w:val="000000"/>
                <w:kern w:val="0"/>
                <w:sz w:val="18"/>
                <w:szCs w:val="18"/>
              </w:rPr>
              <w:t>满意度指标</w:t>
            </w:r>
          </w:p>
        </w:tc>
        <w:tc>
          <w:tcPr>
            <w:tcW w:w="1312" w:type="dxa"/>
            <w:tcBorders>
              <w:top w:val="single" w:color="000000" w:sz="4" w:space="0"/>
              <w:bottom w:val="single" w:color="000000" w:sz="4" w:space="0"/>
              <w:right w:val="single" w:color="000000" w:sz="4" w:space="0"/>
            </w:tcBorders>
            <w:vAlign w:val="center"/>
          </w:tcPr>
          <w:p w14:paraId="7CE7D577">
            <w:pPr>
              <w:widowControl/>
              <w:jc w:val="left"/>
              <w:rPr>
                <w:rFonts w:ascii="宋体" w:hAnsi="宋体" w:cs="宋体"/>
                <w:kern w:val="0"/>
                <w:sz w:val="18"/>
                <w:szCs w:val="18"/>
              </w:rPr>
            </w:pPr>
            <w:r>
              <w:rPr>
                <w:rFonts w:ascii="宋体" w:hAnsi="宋体" w:cs="宋体"/>
                <w:kern w:val="0"/>
                <w:sz w:val="18"/>
                <w:szCs w:val="18"/>
              </w:rPr>
              <w:t>服务对象满意度</w:t>
            </w:r>
          </w:p>
        </w:tc>
        <w:tc>
          <w:tcPr>
            <w:tcW w:w="1127" w:type="dxa"/>
            <w:tcBorders>
              <w:top w:val="single" w:color="000000" w:sz="4" w:space="0"/>
              <w:left w:val="single" w:color="000000" w:sz="4" w:space="0"/>
              <w:bottom w:val="single" w:color="000000" w:sz="4" w:space="0"/>
              <w:right w:val="single" w:color="000000" w:sz="4" w:space="0"/>
            </w:tcBorders>
            <w:vAlign w:val="center"/>
          </w:tcPr>
          <w:p w14:paraId="1D0B8446">
            <w:pPr>
              <w:widowControl/>
              <w:jc w:val="center"/>
              <w:textAlignment w:val="center"/>
              <w:rPr>
                <w:color w:val="000000"/>
                <w:kern w:val="0"/>
                <w:sz w:val="18"/>
                <w:szCs w:val="18"/>
              </w:rPr>
            </w:pPr>
            <w:r>
              <w:rPr>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14:paraId="2FFF01DE">
            <w:pPr>
              <w:widowControl/>
              <w:jc w:val="center"/>
              <w:textAlignment w:val="center"/>
              <w:rPr>
                <w:color w:val="000000"/>
                <w:kern w:val="0"/>
                <w:sz w:val="18"/>
                <w:szCs w:val="18"/>
              </w:rPr>
            </w:pPr>
            <w:r>
              <w:rPr>
                <w:rFonts w:hint="eastAsia"/>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cBorders>
            <w:vAlign w:val="center"/>
          </w:tcPr>
          <w:p w14:paraId="3F8E2AD1">
            <w:pPr>
              <w:widowControl/>
              <w:jc w:val="center"/>
              <w:textAlignment w:val="center"/>
              <w:rPr>
                <w:color w:val="000000"/>
                <w:kern w:val="0"/>
                <w:sz w:val="18"/>
                <w:szCs w:val="18"/>
              </w:rPr>
            </w:pPr>
            <w:r>
              <w:rPr>
                <w:rFonts w:hint="eastAsia"/>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vAlign w:val="center"/>
          </w:tcPr>
          <w:p w14:paraId="64E15F7B">
            <w:pPr>
              <w:widowControl/>
              <w:jc w:val="center"/>
              <w:textAlignment w:val="center"/>
              <w:rPr>
                <w:color w:val="000000"/>
                <w:kern w:val="0"/>
                <w:sz w:val="18"/>
                <w:szCs w:val="18"/>
              </w:rPr>
            </w:pPr>
            <w:r>
              <w:rPr>
                <w:rFonts w:hint="eastAsia"/>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vAlign w:val="center"/>
          </w:tcPr>
          <w:p w14:paraId="3563416E">
            <w:pPr>
              <w:widowControl/>
              <w:jc w:val="center"/>
              <w:textAlignment w:val="center"/>
              <w:rPr>
                <w:color w:val="000000"/>
                <w:kern w:val="0"/>
                <w:sz w:val="18"/>
                <w:szCs w:val="18"/>
              </w:rPr>
            </w:pPr>
            <w:r>
              <w:rPr>
                <w:rFonts w:hint="eastAsia"/>
                <w:color w:val="000000"/>
                <w:kern w:val="0"/>
                <w:sz w:val="18"/>
                <w:szCs w:val="18"/>
              </w:rPr>
              <w:t>90</w:t>
            </w:r>
          </w:p>
        </w:tc>
      </w:tr>
    </w:tbl>
    <w:p w14:paraId="2D555D66">
      <w:pPr>
        <w:pStyle w:val="12"/>
      </w:pPr>
    </w:p>
    <w:p w14:paraId="425C3073">
      <w:pPr>
        <w:pStyle w:val="12"/>
      </w:pPr>
    </w:p>
    <w:p w14:paraId="65FADF66">
      <w:pPr>
        <w:pStyle w:val="12"/>
      </w:pPr>
    </w:p>
    <w:p w14:paraId="0540AA6D">
      <w:pPr>
        <w:pStyle w:val="12"/>
      </w:pPr>
    </w:p>
    <w:p w14:paraId="29F8ADC4">
      <w:pPr>
        <w:pStyle w:val="12"/>
      </w:pPr>
    </w:p>
    <w:p w14:paraId="64B4A2F7">
      <w:pPr>
        <w:pStyle w:val="12"/>
      </w:pPr>
    </w:p>
    <w:p w14:paraId="1505F0E9">
      <w:pPr>
        <w:pStyle w:val="12"/>
      </w:pPr>
    </w:p>
    <w:p w14:paraId="17DA056B">
      <w:pPr>
        <w:pStyle w:val="12"/>
      </w:pPr>
    </w:p>
    <w:p w14:paraId="024C1D62">
      <w:pPr>
        <w:pStyle w:val="12"/>
      </w:pPr>
    </w:p>
    <w:p w14:paraId="54A26806">
      <w:pPr>
        <w:pStyle w:val="12"/>
      </w:pPr>
    </w:p>
    <w:p w14:paraId="21152444">
      <w:pPr>
        <w:pStyle w:val="12"/>
      </w:pPr>
    </w:p>
    <w:tbl>
      <w:tblPr>
        <w:tblStyle w:val="20"/>
        <w:tblW w:w="10173" w:type="dxa"/>
        <w:jc w:val="center"/>
        <w:tblLayout w:type="fixed"/>
        <w:tblCellMar>
          <w:top w:w="15" w:type="dxa"/>
          <w:left w:w="15" w:type="dxa"/>
          <w:bottom w:w="15" w:type="dxa"/>
          <w:right w:w="15" w:type="dxa"/>
        </w:tblCellMar>
      </w:tblPr>
      <w:tblGrid>
        <w:gridCol w:w="855"/>
        <w:gridCol w:w="868"/>
        <w:gridCol w:w="1243"/>
        <w:gridCol w:w="1304"/>
        <w:gridCol w:w="1120"/>
        <w:gridCol w:w="965"/>
        <w:gridCol w:w="1055"/>
        <w:gridCol w:w="932"/>
        <w:gridCol w:w="1831"/>
      </w:tblGrid>
      <w:tr w14:paraId="05400221">
        <w:tblPrEx>
          <w:tblCellMar>
            <w:top w:w="15" w:type="dxa"/>
            <w:left w:w="15" w:type="dxa"/>
            <w:bottom w:w="15" w:type="dxa"/>
            <w:right w:w="15" w:type="dxa"/>
          </w:tblCellMar>
        </w:tblPrEx>
        <w:trPr>
          <w:trHeight w:val="582" w:hRule="atLeast"/>
          <w:jc w:val="center"/>
        </w:trPr>
        <w:tc>
          <w:tcPr>
            <w:tcW w:w="10173" w:type="dxa"/>
            <w:gridSpan w:val="9"/>
            <w:vAlign w:val="center"/>
          </w:tcPr>
          <w:p w14:paraId="6CC2D6B9">
            <w:pPr>
              <w:widowControl/>
              <w:spacing w:line="600" w:lineRule="exact"/>
              <w:jc w:val="center"/>
              <w:textAlignment w:val="center"/>
              <w:rPr>
                <w:rFonts w:eastAsia="黑体"/>
                <w:color w:val="000000"/>
                <w:sz w:val="30"/>
                <w:szCs w:val="30"/>
              </w:rPr>
            </w:pPr>
            <w:r>
              <w:rPr>
                <w:rFonts w:eastAsia="方正小标宋简体"/>
                <w:color w:val="000000"/>
                <w:kern w:val="0"/>
                <w:sz w:val="40"/>
                <w:szCs w:val="40"/>
              </w:rPr>
              <w:t>专项预算项目绩效目标完成情况自评表</w:t>
            </w:r>
          </w:p>
        </w:tc>
      </w:tr>
      <w:tr w14:paraId="34D27F55">
        <w:tblPrEx>
          <w:tblCellMar>
            <w:top w:w="15" w:type="dxa"/>
            <w:left w:w="15" w:type="dxa"/>
            <w:bottom w:w="15" w:type="dxa"/>
            <w:right w:w="15" w:type="dxa"/>
          </w:tblCellMar>
        </w:tblPrEx>
        <w:trPr>
          <w:trHeight w:val="23" w:hRule="atLeast"/>
          <w:jc w:val="center"/>
        </w:trPr>
        <w:tc>
          <w:tcPr>
            <w:tcW w:w="4270" w:type="dxa"/>
            <w:gridSpan w:val="4"/>
            <w:tcBorders>
              <w:top w:val="single" w:color="000000" w:sz="4" w:space="0"/>
              <w:left w:val="single" w:color="000000" w:sz="4" w:space="0"/>
              <w:bottom w:val="single" w:color="000000" w:sz="4" w:space="0"/>
              <w:right w:val="single" w:color="000000" w:sz="4" w:space="0"/>
            </w:tcBorders>
            <w:vAlign w:val="center"/>
          </w:tcPr>
          <w:p w14:paraId="69811D56">
            <w:pPr>
              <w:widowControl/>
              <w:spacing w:line="300" w:lineRule="exact"/>
              <w:jc w:val="center"/>
              <w:textAlignment w:val="center"/>
              <w:rPr>
                <w:color w:val="000000"/>
                <w:sz w:val="18"/>
                <w:szCs w:val="18"/>
              </w:rPr>
            </w:pPr>
            <w:r>
              <w:rPr>
                <w:color w:val="000000"/>
                <w:kern w:val="0"/>
                <w:sz w:val="18"/>
                <w:szCs w:val="18"/>
              </w:rPr>
              <w:t>项目名称</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7E7E5280">
            <w:pPr>
              <w:spacing w:line="300" w:lineRule="exact"/>
              <w:rPr>
                <w:color w:val="000000"/>
                <w:sz w:val="18"/>
                <w:szCs w:val="18"/>
              </w:rPr>
            </w:pPr>
            <w:r>
              <w:rPr>
                <w:rFonts w:hint="eastAsia"/>
                <w:color w:val="000000"/>
                <w:sz w:val="18"/>
                <w:szCs w:val="18"/>
              </w:rPr>
              <w:t>51322321T000000170317-村干部工资</w:t>
            </w:r>
          </w:p>
        </w:tc>
      </w:tr>
      <w:tr w14:paraId="631F27BA">
        <w:tblPrEx>
          <w:tblCellMar>
            <w:top w:w="15" w:type="dxa"/>
            <w:left w:w="15" w:type="dxa"/>
            <w:bottom w:w="15" w:type="dxa"/>
            <w:right w:w="15" w:type="dxa"/>
          </w:tblCellMar>
        </w:tblPrEx>
        <w:trPr>
          <w:trHeight w:val="463" w:hRule="atLeast"/>
          <w:jc w:val="center"/>
        </w:trPr>
        <w:tc>
          <w:tcPr>
            <w:tcW w:w="4270" w:type="dxa"/>
            <w:gridSpan w:val="4"/>
            <w:tcBorders>
              <w:top w:val="single" w:color="000000" w:sz="4" w:space="0"/>
              <w:left w:val="single" w:color="000000" w:sz="4" w:space="0"/>
              <w:bottom w:val="single" w:color="000000" w:sz="4" w:space="0"/>
              <w:right w:val="single" w:color="000000" w:sz="4" w:space="0"/>
            </w:tcBorders>
            <w:vAlign w:val="center"/>
          </w:tcPr>
          <w:p w14:paraId="7D5E91F6">
            <w:pPr>
              <w:widowControl/>
              <w:spacing w:line="300" w:lineRule="exact"/>
              <w:jc w:val="center"/>
              <w:textAlignment w:val="center"/>
              <w:rPr>
                <w:color w:val="000000"/>
                <w:sz w:val="18"/>
                <w:szCs w:val="18"/>
              </w:rPr>
            </w:pPr>
            <w:r>
              <w:rPr>
                <w:color w:val="000000"/>
                <w:kern w:val="0"/>
                <w:sz w:val="18"/>
                <w:szCs w:val="18"/>
              </w:rPr>
              <w:t>预算单位</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3D4F9D7F">
            <w:pPr>
              <w:spacing w:line="300" w:lineRule="exact"/>
              <w:rPr>
                <w:color w:val="000000"/>
                <w:sz w:val="18"/>
                <w:szCs w:val="18"/>
              </w:rPr>
            </w:pPr>
            <w:r>
              <w:rPr>
                <w:rFonts w:hint="eastAsia"/>
                <w:color w:val="000000"/>
                <w:sz w:val="18"/>
                <w:szCs w:val="18"/>
              </w:rPr>
              <w:t>茂县南新镇人民政府（行政）</w:t>
            </w:r>
          </w:p>
        </w:tc>
      </w:tr>
      <w:tr w14:paraId="7B8415C9">
        <w:tblPrEx>
          <w:tblCellMar>
            <w:top w:w="15" w:type="dxa"/>
            <w:left w:w="15" w:type="dxa"/>
            <w:bottom w:w="15" w:type="dxa"/>
            <w:right w:w="15" w:type="dxa"/>
          </w:tblCellMar>
        </w:tblPrEx>
        <w:trPr>
          <w:trHeight w:val="23" w:hRule="atLeast"/>
          <w:jc w:val="center"/>
        </w:trPr>
        <w:tc>
          <w:tcPr>
            <w:tcW w:w="4270" w:type="dxa"/>
            <w:gridSpan w:val="4"/>
            <w:tcBorders>
              <w:top w:val="single" w:color="000000" w:sz="4" w:space="0"/>
              <w:left w:val="single" w:color="000000" w:sz="4" w:space="0"/>
              <w:bottom w:val="single" w:color="000000" w:sz="4" w:space="0"/>
              <w:right w:val="single" w:color="000000" w:sz="4" w:space="0"/>
            </w:tcBorders>
            <w:vAlign w:val="center"/>
          </w:tcPr>
          <w:p w14:paraId="113E5D6F">
            <w:pPr>
              <w:widowControl/>
              <w:spacing w:line="300" w:lineRule="exact"/>
              <w:jc w:val="center"/>
              <w:textAlignment w:val="center"/>
              <w:rPr>
                <w:color w:val="000000"/>
                <w:sz w:val="18"/>
                <w:szCs w:val="18"/>
              </w:rPr>
            </w:pPr>
            <w:r>
              <w:rPr>
                <w:color w:val="000000"/>
                <w:kern w:val="0"/>
                <w:sz w:val="18"/>
                <w:szCs w:val="18"/>
              </w:rPr>
              <w:t>项目类型</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7505D14F">
            <w:pPr>
              <w:spacing w:line="300" w:lineRule="exact"/>
              <w:jc w:val="left"/>
              <w:rPr>
                <w:color w:val="000000"/>
                <w:sz w:val="18"/>
                <w:szCs w:val="18"/>
              </w:rPr>
            </w:pPr>
          </w:p>
        </w:tc>
      </w:tr>
      <w:tr w14:paraId="5A7E8F3A">
        <w:tblPrEx>
          <w:tblCellMar>
            <w:top w:w="15" w:type="dxa"/>
            <w:left w:w="15" w:type="dxa"/>
            <w:bottom w:w="15" w:type="dxa"/>
            <w:right w:w="15" w:type="dxa"/>
          </w:tblCellMar>
        </w:tblPrEx>
        <w:trPr>
          <w:trHeight w:val="23" w:hRule="atLeast"/>
          <w:jc w:val="center"/>
        </w:trPr>
        <w:tc>
          <w:tcPr>
            <w:tcW w:w="855" w:type="dxa"/>
            <w:vMerge w:val="restart"/>
            <w:tcBorders>
              <w:top w:val="single" w:color="000000" w:sz="4" w:space="0"/>
              <w:left w:val="single" w:color="000000" w:sz="4" w:space="0"/>
              <w:bottom w:val="single" w:color="000000" w:sz="4" w:space="0"/>
              <w:right w:val="single" w:color="000000" w:sz="4" w:space="0"/>
            </w:tcBorders>
            <w:vAlign w:val="center"/>
          </w:tcPr>
          <w:p w14:paraId="2E4F297C">
            <w:pPr>
              <w:widowControl/>
              <w:spacing w:line="300" w:lineRule="exact"/>
              <w:jc w:val="center"/>
              <w:textAlignment w:val="center"/>
              <w:rPr>
                <w:color w:val="000000"/>
                <w:kern w:val="0"/>
                <w:sz w:val="18"/>
                <w:szCs w:val="18"/>
              </w:rPr>
            </w:pPr>
            <w:r>
              <w:rPr>
                <w:color w:val="000000"/>
                <w:kern w:val="0"/>
                <w:sz w:val="18"/>
                <w:szCs w:val="18"/>
              </w:rPr>
              <w:t xml:space="preserve">项目 </w:t>
            </w:r>
          </w:p>
          <w:p w14:paraId="6575734B">
            <w:pPr>
              <w:widowControl/>
              <w:spacing w:line="300" w:lineRule="exact"/>
              <w:jc w:val="center"/>
              <w:textAlignment w:val="center"/>
              <w:rPr>
                <w:color w:val="000000"/>
                <w:sz w:val="18"/>
                <w:szCs w:val="18"/>
              </w:rPr>
            </w:pPr>
            <w:r>
              <w:rPr>
                <w:color w:val="000000"/>
                <w:kern w:val="0"/>
                <w:sz w:val="18"/>
                <w:szCs w:val="18"/>
              </w:rPr>
              <w:t>概况</w:t>
            </w: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1B9A9267">
            <w:pPr>
              <w:widowControl/>
              <w:spacing w:line="300" w:lineRule="exact"/>
              <w:jc w:val="left"/>
              <w:textAlignment w:val="center"/>
              <w:rPr>
                <w:color w:val="000000"/>
                <w:kern w:val="0"/>
                <w:sz w:val="18"/>
                <w:szCs w:val="18"/>
              </w:rPr>
            </w:pPr>
            <w:r>
              <w:rPr>
                <w:color w:val="000000"/>
                <w:kern w:val="0"/>
                <w:sz w:val="18"/>
                <w:szCs w:val="18"/>
              </w:rPr>
              <w:t>中长期规划（名称、文号，仅指</w:t>
            </w:r>
          </w:p>
          <w:p w14:paraId="51A445B2">
            <w:pPr>
              <w:widowControl/>
              <w:spacing w:line="300" w:lineRule="exact"/>
              <w:jc w:val="left"/>
              <w:textAlignment w:val="center"/>
              <w:rPr>
                <w:color w:val="000000"/>
                <w:sz w:val="18"/>
                <w:szCs w:val="18"/>
              </w:rPr>
            </w:pPr>
            <w:r>
              <w:rPr>
                <w:color w:val="000000"/>
                <w:kern w:val="0"/>
                <w:sz w:val="18"/>
                <w:szCs w:val="18"/>
              </w:rPr>
              <w:t>常年项目）</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316FA901">
            <w:pPr>
              <w:spacing w:line="300" w:lineRule="exact"/>
              <w:jc w:val="left"/>
              <w:rPr>
                <w:color w:val="000000"/>
                <w:sz w:val="18"/>
                <w:szCs w:val="18"/>
              </w:rPr>
            </w:pPr>
          </w:p>
        </w:tc>
      </w:tr>
      <w:tr w14:paraId="35393E09">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626C3D2F">
            <w:pPr>
              <w:spacing w:line="300" w:lineRule="exact"/>
              <w:rPr>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7487FCA2">
            <w:pPr>
              <w:widowControl/>
              <w:spacing w:line="300" w:lineRule="exact"/>
              <w:jc w:val="left"/>
              <w:textAlignment w:val="center"/>
              <w:rPr>
                <w:color w:val="000000"/>
                <w:sz w:val="18"/>
                <w:szCs w:val="18"/>
              </w:rPr>
            </w:pPr>
            <w:r>
              <w:rPr>
                <w:color w:val="000000"/>
                <w:kern w:val="0"/>
                <w:sz w:val="18"/>
                <w:szCs w:val="18"/>
              </w:rPr>
              <w:t>资金管理办法（名称、文号）</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55B6069D">
            <w:pPr>
              <w:spacing w:line="300" w:lineRule="exact"/>
              <w:jc w:val="left"/>
              <w:rPr>
                <w:color w:val="000000"/>
                <w:sz w:val="18"/>
                <w:szCs w:val="18"/>
              </w:rPr>
            </w:pPr>
          </w:p>
        </w:tc>
      </w:tr>
      <w:tr w14:paraId="2E22D7E8">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138DC003">
            <w:pPr>
              <w:spacing w:line="300" w:lineRule="exact"/>
              <w:rPr>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3B410BBC">
            <w:pPr>
              <w:widowControl/>
              <w:spacing w:line="300" w:lineRule="exact"/>
              <w:jc w:val="left"/>
              <w:textAlignment w:val="center"/>
              <w:rPr>
                <w:color w:val="000000"/>
                <w:sz w:val="18"/>
                <w:szCs w:val="18"/>
              </w:rPr>
            </w:pPr>
            <w:r>
              <w:rPr>
                <w:color w:val="000000"/>
                <w:kern w:val="0"/>
                <w:sz w:val="18"/>
                <w:szCs w:val="18"/>
              </w:rPr>
              <w:t>绩效分配方式</w:t>
            </w:r>
          </w:p>
        </w:tc>
        <w:tc>
          <w:tcPr>
            <w:tcW w:w="1120" w:type="dxa"/>
            <w:tcBorders>
              <w:top w:val="single" w:color="000000" w:sz="4" w:space="0"/>
              <w:left w:val="single" w:color="000000" w:sz="4" w:space="0"/>
              <w:bottom w:val="single" w:color="000000" w:sz="4" w:space="0"/>
              <w:right w:val="single" w:color="000000" w:sz="4" w:space="0"/>
            </w:tcBorders>
            <w:vAlign w:val="center"/>
          </w:tcPr>
          <w:p w14:paraId="3CC30A21">
            <w:pPr>
              <w:widowControl/>
              <w:spacing w:line="300" w:lineRule="exact"/>
              <w:jc w:val="left"/>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w:t>
            </w:r>
          </w:p>
        </w:tc>
        <w:tc>
          <w:tcPr>
            <w:tcW w:w="2020" w:type="dxa"/>
            <w:gridSpan w:val="2"/>
            <w:tcBorders>
              <w:top w:val="single" w:color="000000" w:sz="4" w:space="0"/>
              <w:left w:val="single" w:color="000000" w:sz="4" w:space="0"/>
              <w:bottom w:val="single" w:color="000000" w:sz="4" w:space="0"/>
              <w:right w:val="single" w:color="000000" w:sz="4" w:space="0"/>
            </w:tcBorders>
            <w:vAlign w:val="center"/>
          </w:tcPr>
          <w:p w14:paraId="1B9D1E16">
            <w:pPr>
              <w:widowControl/>
              <w:spacing w:line="300" w:lineRule="exact"/>
              <w:jc w:val="center"/>
              <w:textAlignment w:val="center"/>
              <w:rPr>
                <w:rFonts w:eastAsia="Wingdings 2"/>
                <w:color w:val="000000"/>
                <w:sz w:val="18"/>
                <w:szCs w:val="18"/>
              </w:rPr>
            </w:pPr>
            <w:r>
              <w:rPr>
                <w:rFonts w:eastAsia="Wingdings 2"/>
                <w:color w:val="000000"/>
                <w:kern w:val="0"/>
                <w:sz w:val="18"/>
                <w:szCs w:val="18"/>
              </w:rPr>
              <w:t>£项目法</w:t>
            </w:r>
          </w:p>
        </w:tc>
        <w:tc>
          <w:tcPr>
            <w:tcW w:w="932" w:type="dxa"/>
            <w:tcBorders>
              <w:top w:val="single" w:color="000000" w:sz="4" w:space="0"/>
              <w:left w:val="single" w:color="000000" w:sz="4" w:space="0"/>
              <w:bottom w:val="single" w:color="000000" w:sz="4" w:space="0"/>
              <w:right w:val="single" w:color="000000" w:sz="4" w:space="0"/>
            </w:tcBorders>
            <w:vAlign w:val="center"/>
          </w:tcPr>
          <w:p w14:paraId="4F87A713">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据实据效</w:t>
            </w:r>
          </w:p>
        </w:tc>
        <w:tc>
          <w:tcPr>
            <w:tcW w:w="1831" w:type="dxa"/>
            <w:tcBorders>
              <w:top w:val="single" w:color="000000" w:sz="4" w:space="0"/>
              <w:left w:val="single" w:color="000000" w:sz="4" w:space="0"/>
              <w:bottom w:val="single" w:color="000000" w:sz="4" w:space="0"/>
              <w:right w:val="single" w:color="000000" w:sz="4" w:space="0"/>
            </w:tcBorders>
            <w:vAlign w:val="center"/>
          </w:tcPr>
          <w:p w14:paraId="4BAD0873">
            <w:pPr>
              <w:widowControl/>
              <w:spacing w:line="300" w:lineRule="exact"/>
              <w:jc w:val="center"/>
              <w:textAlignment w:val="center"/>
              <w:rPr>
                <w:rFonts w:eastAsia="Wingdings 2"/>
                <w:color w:val="000000"/>
                <w:sz w:val="18"/>
                <w:szCs w:val="18"/>
              </w:rPr>
            </w:pPr>
            <w:r>
              <w:rPr>
                <w:rFonts w:eastAsia="Wingdings 2"/>
                <w:color w:val="000000"/>
                <w:kern w:val="0"/>
                <w:sz w:val="18"/>
                <w:szCs w:val="18"/>
              </w:rPr>
              <w:t>£</w:t>
            </w:r>
            <w:r>
              <w:rPr>
                <w:color w:val="000000"/>
                <w:kern w:val="0"/>
                <w:sz w:val="18"/>
                <w:szCs w:val="18"/>
              </w:rPr>
              <w:t>因素法与项目法相结合</w:t>
            </w:r>
          </w:p>
        </w:tc>
      </w:tr>
      <w:tr w14:paraId="066B41BE">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655A1101">
            <w:pPr>
              <w:spacing w:line="300" w:lineRule="exact"/>
              <w:rPr>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7F4FA210">
            <w:pPr>
              <w:widowControl/>
              <w:spacing w:line="300" w:lineRule="exact"/>
              <w:jc w:val="left"/>
              <w:textAlignment w:val="center"/>
              <w:rPr>
                <w:color w:val="000000"/>
                <w:sz w:val="18"/>
                <w:szCs w:val="18"/>
              </w:rPr>
            </w:pPr>
            <w:r>
              <w:rPr>
                <w:color w:val="000000"/>
                <w:kern w:val="0"/>
                <w:sz w:val="18"/>
                <w:szCs w:val="18"/>
              </w:rPr>
              <w:t>立项依据</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173BE324">
            <w:pPr>
              <w:spacing w:line="300" w:lineRule="exact"/>
              <w:jc w:val="left"/>
              <w:rPr>
                <w:color w:val="000000"/>
                <w:sz w:val="18"/>
                <w:szCs w:val="18"/>
              </w:rPr>
            </w:pPr>
          </w:p>
        </w:tc>
      </w:tr>
      <w:tr w14:paraId="55352B6F">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782B4972">
            <w:pPr>
              <w:spacing w:line="300" w:lineRule="exact"/>
              <w:rPr>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5A947C4B">
            <w:pPr>
              <w:widowControl/>
              <w:spacing w:line="300" w:lineRule="exact"/>
              <w:jc w:val="left"/>
              <w:textAlignment w:val="center"/>
              <w:rPr>
                <w:color w:val="000000"/>
                <w:sz w:val="18"/>
                <w:szCs w:val="18"/>
              </w:rPr>
            </w:pPr>
            <w:r>
              <w:rPr>
                <w:color w:val="000000"/>
                <w:kern w:val="0"/>
                <w:sz w:val="18"/>
                <w:szCs w:val="18"/>
              </w:rPr>
              <w:t>使用范围</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0087F6FE">
            <w:pPr>
              <w:spacing w:line="300" w:lineRule="exact"/>
              <w:jc w:val="left"/>
              <w:rPr>
                <w:color w:val="000000"/>
                <w:sz w:val="18"/>
                <w:szCs w:val="18"/>
              </w:rPr>
            </w:pPr>
          </w:p>
        </w:tc>
      </w:tr>
      <w:tr w14:paraId="1477F5A3">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5F321423">
            <w:pPr>
              <w:spacing w:line="300" w:lineRule="exact"/>
              <w:rPr>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1C887042">
            <w:pPr>
              <w:widowControl/>
              <w:spacing w:line="300" w:lineRule="exact"/>
              <w:jc w:val="left"/>
              <w:textAlignment w:val="center"/>
              <w:rPr>
                <w:color w:val="000000"/>
                <w:sz w:val="18"/>
                <w:szCs w:val="18"/>
              </w:rPr>
            </w:pPr>
            <w:r>
              <w:rPr>
                <w:color w:val="000000"/>
                <w:kern w:val="0"/>
                <w:sz w:val="18"/>
                <w:szCs w:val="18"/>
              </w:rPr>
              <w:t>申报（补助）条件</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5FD46A7B">
            <w:pPr>
              <w:spacing w:line="300" w:lineRule="exact"/>
              <w:jc w:val="left"/>
              <w:rPr>
                <w:color w:val="000000"/>
                <w:sz w:val="18"/>
                <w:szCs w:val="18"/>
              </w:rPr>
            </w:pPr>
          </w:p>
        </w:tc>
      </w:tr>
      <w:tr w14:paraId="13578D0D">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5E9D39F9">
            <w:pPr>
              <w:spacing w:line="300" w:lineRule="exact"/>
              <w:rPr>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cBorders>
            <w:vAlign w:val="center"/>
          </w:tcPr>
          <w:p w14:paraId="656B8559">
            <w:pPr>
              <w:widowControl/>
              <w:spacing w:line="300" w:lineRule="exact"/>
              <w:jc w:val="left"/>
              <w:textAlignment w:val="center"/>
              <w:rPr>
                <w:color w:val="000000"/>
                <w:sz w:val="18"/>
                <w:szCs w:val="18"/>
              </w:rPr>
            </w:pPr>
            <w:r>
              <w:rPr>
                <w:color w:val="000000"/>
                <w:kern w:val="0"/>
                <w:sz w:val="18"/>
                <w:szCs w:val="18"/>
              </w:rPr>
              <w:t>项目起止年限</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56209663">
            <w:pPr>
              <w:spacing w:line="300" w:lineRule="exact"/>
              <w:rPr>
                <w:color w:val="000000"/>
                <w:sz w:val="18"/>
                <w:szCs w:val="18"/>
              </w:rPr>
            </w:pPr>
            <w:r>
              <w:rPr>
                <w:rFonts w:hint="eastAsia"/>
                <w:color w:val="000000"/>
                <w:sz w:val="18"/>
                <w:szCs w:val="18"/>
              </w:rPr>
              <w:t>2025.1-2025.12</w:t>
            </w:r>
          </w:p>
        </w:tc>
      </w:tr>
      <w:tr w14:paraId="4080118D">
        <w:tblPrEx>
          <w:tblCellMar>
            <w:top w:w="15" w:type="dxa"/>
            <w:left w:w="15" w:type="dxa"/>
            <w:bottom w:w="15" w:type="dxa"/>
            <w:right w:w="15" w:type="dxa"/>
          </w:tblCellMar>
        </w:tblPrEx>
        <w:trPr>
          <w:trHeight w:val="23" w:hRule="atLeast"/>
          <w:jc w:val="center"/>
        </w:trPr>
        <w:tc>
          <w:tcPr>
            <w:tcW w:w="172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8844A16">
            <w:pPr>
              <w:widowControl/>
              <w:spacing w:line="300" w:lineRule="exact"/>
              <w:jc w:val="center"/>
              <w:textAlignment w:val="center"/>
              <w:rPr>
                <w:color w:val="000000"/>
                <w:kern w:val="0"/>
                <w:sz w:val="18"/>
                <w:szCs w:val="18"/>
              </w:rPr>
            </w:pPr>
            <w:r>
              <w:rPr>
                <w:color w:val="000000"/>
                <w:kern w:val="0"/>
                <w:sz w:val="18"/>
                <w:szCs w:val="18"/>
              </w:rPr>
              <w:t>项目资金</w:t>
            </w:r>
          </w:p>
          <w:p w14:paraId="43A84B22">
            <w:pPr>
              <w:widowControl/>
              <w:spacing w:line="300" w:lineRule="exact"/>
              <w:jc w:val="center"/>
              <w:textAlignment w:val="center"/>
              <w:rPr>
                <w:color w:val="000000"/>
                <w:sz w:val="18"/>
                <w:szCs w:val="18"/>
              </w:rPr>
            </w:pPr>
            <w:r>
              <w:rPr>
                <w:color w:val="000000"/>
                <w:kern w:val="0"/>
                <w:sz w:val="18"/>
                <w:szCs w:val="18"/>
              </w:rPr>
              <w:t>（万元）</w:t>
            </w: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0D45FC76">
            <w:pPr>
              <w:widowControl/>
              <w:spacing w:line="300" w:lineRule="exact"/>
              <w:jc w:val="left"/>
              <w:textAlignment w:val="center"/>
              <w:rPr>
                <w:color w:val="000000"/>
                <w:sz w:val="18"/>
                <w:szCs w:val="18"/>
              </w:rPr>
            </w:pPr>
            <w:r>
              <w:rPr>
                <w:color w:val="000000"/>
                <w:kern w:val="0"/>
                <w:sz w:val="18"/>
                <w:szCs w:val="18"/>
              </w:rPr>
              <w:t xml:space="preserve">  年度资金总额：</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5B6E12DA">
            <w:pPr>
              <w:tabs>
                <w:tab w:val="left" w:pos="1110"/>
                <w:tab w:val="right" w:pos="6028"/>
              </w:tabs>
              <w:spacing w:line="300" w:lineRule="exact"/>
              <w:jc w:val="center"/>
              <w:rPr>
                <w:color w:val="000000"/>
                <w:sz w:val="18"/>
                <w:szCs w:val="18"/>
              </w:rPr>
            </w:pPr>
            <w:r>
              <w:rPr>
                <w:rFonts w:hint="eastAsia"/>
                <w:color w:val="000000"/>
                <w:sz w:val="18"/>
                <w:szCs w:val="18"/>
              </w:rPr>
              <w:t xml:space="preserve">   141.72</w:t>
            </w:r>
            <w:r>
              <w:rPr>
                <w:rFonts w:hint="eastAsia"/>
                <w:color w:val="000000"/>
                <w:sz w:val="18"/>
                <w:szCs w:val="18"/>
              </w:rPr>
              <w:tab/>
            </w:r>
          </w:p>
        </w:tc>
      </w:tr>
      <w:tr w14:paraId="74E37A49">
        <w:tblPrEx>
          <w:tblCellMar>
            <w:top w:w="15" w:type="dxa"/>
            <w:left w:w="15" w:type="dxa"/>
            <w:bottom w:w="15" w:type="dxa"/>
            <w:right w:w="15" w:type="dxa"/>
          </w:tblCellMar>
        </w:tblPrEx>
        <w:trPr>
          <w:trHeight w:val="23" w:hRule="atLeast"/>
          <w:jc w:val="center"/>
        </w:trPr>
        <w:tc>
          <w:tcPr>
            <w:tcW w:w="172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DAFE4EB">
            <w:pPr>
              <w:spacing w:line="300" w:lineRule="exact"/>
              <w:rPr>
                <w:color w:val="000000"/>
                <w:sz w:val="18"/>
                <w:szCs w:val="18"/>
              </w:rPr>
            </w:pP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4F3B05BD">
            <w:pPr>
              <w:widowControl/>
              <w:spacing w:line="300" w:lineRule="exact"/>
              <w:jc w:val="left"/>
              <w:textAlignment w:val="center"/>
              <w:rPr>
                <w:color w:val="000000"/>
                <w:sz w:val="18"/>
                <w:szCs w:val="18"/>
              </w:rPr>
            </w:pPr>
            <w:r>
              <w:rPr>
                <w:color w:val="000000"/>
                <w:kern w:val="0"/>
                <w:sz w:val="18"/>
                <w:szCs w:val="18"/>
              </w:rPr>
              <w:t xml:space="preserve">      其中：财政拨款</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75874F77">
            <w:pPr>
              <w:tabs>
                <w:tab w:val="left" w:pos="1305"/>
                <w:tab w:val="right" w:pos="6028"/>
              </w:tabs>
              <w:spacing w:line="300" w:lineRule="exact"/>
              <w:jc w:val="center"/>
              <w:rPr>
                <w:color w:val="000000"/>
                <w:sz w:val="18"/>
                <w:szCs w:val="18"/>
              </w:rPr>
            </w:pPr>
            <w:r>
              <w:rPr>
                <w:rFonts w:hint="eastAsia"/>
                <w:color w:val="000000"/>
                <w:sz w:val="18"/>
                <w:szCs w:val="18"/>
              </w:rPr>
              <w:t>141.72</w:t>
            </w:r>
          </w:p>
        </w:tc>
      </w:tr>
      <w:tr w14:paraId="41C17E91">
        <w:tblPrEx>
          <w:tblCellMar>
            <w:top w:w="15" w:type="dxa"/>
            <w:left w:w="15" w:type="dxa"/>
            <w:bottom w:w="15" w:type="dxa"/>
            <w:right w:w="15" w:type="dxa"/>
          </w:tblCellMar>
        </w:tblPrEx>
        <w:trPr>
          <w:trHeight w:val="23" w:hRule="atLeast"/>
          <w:jc w:val="center"/>
        </w:trPr>
        <w:tc>
          <w:tcPr>
            <w:tcW w:w="172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B7FC6C2">
            <w:pPr>
              <w:spacing w:line="300" w:lineRule="exact"/>
              <w:rPr>
                <w:color w:val="000000"/>
                <w:sz w:val="18"/>
                <w:szCs w:val="18"/>
              </w:rPr>
            </w:pPr>
          </w:p>
        </w:tc>
        <w:tc>
          <w:tcPr>
            <w:tcW w:w="2547" w:type="dxa"/>
            <w:gridSpan w:val="2"/>
            <w:tcBorders>
              <w:top w:val="single" w:color="000000" w:sz="4" w:space="0"/>
              <w:left w:val="single" w:color="000000" w:sz="4" w:space="0"/>
              <w:bottom w:val="single" w:color="000000" w:sz="4" w:space="0"/>
              <w:right w:val="single" w:color="000000" w:sz="4" w:space="0"/>
            </w:tcBorders>
            <w:vAlign w:val="center"/>
          </w:tcPr>
          <w:p w14:paraId="3DEBDBB4">
            <w:pPr>
              <w:widowControl/>
              <w:spacing w:line="300" w:lineRule="exact"/>
              <w:jc w:val="left"/>
              <w:textAlignment w:val="center"/>
              <w:rPr>
                <w:color w:val="000000"/>
                <w:sz w:val="18"/>
                <w:szCs w:val="18"/>
              </w:rPr>
            </w:pPr>
            <w:r>
              <w:rPr>
                <w:color w:val="000000"/>
                <w:kern w:val="0"/>
                <w:sz w:val="18"/>
                <w:szCs w:val="18"/>
              </w:rPr>
              <w:t xml:space="preserve">            其他资金</w:t>
            </w:r>
          </w:p>
        </w:tc>
        <w:tc>
          <w:tcPr>
            <w:tcW w:w="5903" w:type="dxa"/>
            <w:gridSpan w:val="5"/>
            <w:tcBorders>
              <w:top w:val="single" w:color="000000" w:sz="4" w:space="0"/>
              <w:left w:val="single" w:color="000000" w:sz="4" w:space="0"/>
              <w:bottom w:val="single" w:color="000000" w:sz="4" w:space="0"/>
              <w:right w:val="single" w:color="000000" w:sz="4" w:space="0"/>
            </w:tcBorders>
            <w:vAlign w:val="center"/>
          </w:tcPr>
          <w:p w14:paraId="5BAC9ED6">
            <w:pPr>
              <w:spacing w:line="300" w:lineRule="exact"/>
              <w:jc w:val="right"/>
              <w:rPr>
                <w:color w:val="000000"/>
                <w:sz w:val="18"/>
                <w:szCs w:val="18"/>
              </w:rPr>
            </w:pPr>
          </w:p>
        </w:tc>
      </w:tr>
      <w:tr w14:paraId="24930676">
        <w:tblPrEx>
          <w:tblCellMar>
            <w:top w:w="15" w:type="dxa"/>
            <w:left w:w="15" w:type="dxa"/>
            <w:bottom w:w="15" w:type="dxa"/>
            <w:right w:w="15" w:type="dxa"/>
          </w:tblCellMar>
        </w:tblPrEx>
        <w:trPr>
          <w:trHeight w:val="23" w:hRule="atLeast"/>
          <w:jc w:val="center"/>
        </w:trPr>
        <w:tc>
          <w:tcPr>
            <w:tcW w:w="855" w:type="dxa"/>
            <w:vMerge w:val="restart"/>
            <w:tcBorders>
              <w:top w:val="single" w:color="000000" w:sz="4" w:space="0"/>
              <w:left w:val="single" w:color="000000" w:sz="4" w:space="0"/>
              <w:bottom w:val="single" w:color="000000" w:sz="4" w:space="0"/>
              <w:right w:val="single" w:color="000000" w:sz="4" w:space="0"/>
            </w:tcBorders>
            <w:vAlign w:val="center"/>
          </w:tcPr>
          <w:p w14:paraId="669FE070">
            <w:pPr>
              <w:widowControl/>
              <w:spacing w:line="300" w:lineRule="exact"/>
              <w:jc w:val="center"/>
              <w:textAlignment w:val="center"/>
              <w:rPr>
                <w:color w:val="000000"/>
                <w:kern w:val="0"/>
                <w:sz w:val="18"/>
                <w:szCs w:val="18"/>
              </w:rPr>
            </w:pPr>
            <w:r>
              <w:rPr>
                <w:color w:val="000000"/>
                <w:kern w:val="0"/>
                <w:sz w:val="18"/>
                <w:szCs w:val="18"/>
              </w:rPr>
              <w:t xml:space="preserve">总体 </w:t>
            </w:r>
          </w:p>
          <w:p w14:paraId="0BEB67E9">
            <w:pPr>
              <w:widowControl/>
              <w:spacing w:line="300" w:lineRule="exact"/>
              <w:jc w:val="center"/>
              <w:textAlignment w:val="center"/>
              <w:rPr>
                <w:color w:val="000000"/>
                <w:sz w:val="18"/>
                <w:szCs w:val="18"/>
              </w:rPr>
            </w:pPr>
            <w:r>
              <w:rPr>
                <w:color w:val="000000"/>
                <w:kern w:val="0"/>
                <w:sz w:val="18"/>
                <w:szCs w:val="18"/>
              </w:rPr>
              <w:t>目标</w:t>
            </w:r>
          </w:p>
        </w:tc>
        <w:tc>
          <w:tcPr>
            <w:tcW w:w="9318" w:type="dxa"/>
            <w:gridSpan w:val="8"/>
            <w:tcBorders>
              <w:top w:val="single" w:color="000000" w:sz="4" w:space="0"/>
              <w:left w:val="single" w:color="000000" w:sz="4" w:space="0"/>
              <w:bottom w:val="single" w:color="000000" w:sz="4" w:space="0"/>
              <w:right w:val="single" w:color="000000" w:sz="4" w:space="0"/>
            </w:tcBorders>
            <w:vAlign w:val="center"/>
          </w:tcPr>
          <w:p w14:paraId="3B573198">
            <w:pPr>
              <w:widowControl/>
              <w:spacing w:line="300" w:lineRule="exact"/>
              <w:jc w:val="center"/>
              <w:textAlignment w:val="center"/>
              <w:rPr>
                <w:color w:val="000000"/>
                <w:sz w:val="18"/>
                <w:szCs w:val="18"/>
              </w:rPr>
            </w:pPr>
            <w:r>
              <w:rPr>
                <w:color w:val="000000"/>
                <w:kern w:val="0"/>
                <w:sz w:val="18"/>
                <w:szCs w:val="18"/>
              </w:rPr>
              <w:t>年度目标</w:t>
            </w:r>
          </w:p>
        </w:tc>
      </w:tr>
      <w:tr w14:paraId="4A70F381">
        <w:tblPrEx>
          <w:tblCellMar>
            <w:top w:w="15" w:type="dxa"/>
            <w:left w:w="15" w:type="dxa"/>
            <w:bottom w:w="15" w:type="dxa"/>
            <w:right w:w="15" w:type="dxa"/>
          </w:tblCellMar>
        </w:tblPrEx>
        <w:trPr>
          <w:trHeight w:val="809"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3CD06F0B">
            <w:pPr>
              <w:spacing w:line="300" w:lineRule="exact"/>
              <w:rPr>
                <w:color w:val="000000"/>
                <w:sz w:val="18"/>
                <w:szCs w:val="18"/>
              </w:rPr>
            </w:pPr>
          </w:p>
        </w:tc>
        <w:tc>
          <w:tcPr>
            <w:tcW w:w="9318" w:type="dxa"/>
            <w:gridSpan w:val="8"/>
            <w:tcBorders>
              <w:top w:val="single" w:color="000000" w:sz="4" w:space="0"/>
              <w:left w:val="single" w:color="000000" w:sz="4" w:space="0"/>
              <w:bottom w:val="single" w:color="000000" w:sz="4" w:space="0"/>
              <w:right w:val="single" w:color="000000" w:sz="4" w:space="0"/>
            </w:tcBorders>
            <w:vAlign w:val="center"/>
          </w:tcPr>
          <w:p w14:paraId="447FBF3E">
            <w:pPr>
              <w:spacing w:line="300" w:lineRule="exact"/>
              <w:rPr>
                <w:color w:val="000000"/>
                <w:sz w:val="18"/>
                <w:szCs w:val="18"/>
              </w:rPr>
            </w:pPr>
            <w:r>
              <w:rPr>
                <w:rFonts w:hint="eastAsia"/>
                <w:color w:val="000000"/>
                <w:sz w:val="18"/>
                <w:szCs w:val="18"/>
              </w:rPr>
              <w:t>及时发放各村村干部工资；2025年村干部工资，按照八个行政村，共计72名村干部，村书记8人，每人每月标准3500元，村副书记8人，每人每月标准2800元，村会计8人，每人每月标准2450元，村监委会主任8人，每人每月标准2450元，村妇女主任8人，每人每月标准800元，村组长32人，每人每月800元；</w:t>
            </w:r>
          </w:p>
        </w:tc>
      </w:tr>
      <w:tr w14:paraId="2508DCC1">
        <w:tblPrEx>
          <w:tblCellMar>
            <w:top w:w="15" w:type="dxa"/>
            <w:left w:w="15" w:type="dxa"/>
            <w:bottom w:w="15" w:type="dxa"/>
            <w:right w:w="15" w:type="dxa"/>
          </w:tblCellMar>
        </w:tblPrEx>
        <w:trPr>
          <w:trHeight w:val="23" w:hRule="atLeast"/>
          <w:jc w:val="center"/>
        </w:trPr>
        <w:tc>
          <w:tcPr>
            <w:tcW w:w="855" w:type="dxa"/>
            <w:vMerge w:val="restart"/>
            <w:tcBorders>
              <w:top w:val="single" w:color="000000" w:sz="4" w:space="0"/>
              <w:left w:val="single" w:color="000000" w:sz="4" w:space="0"/>
              <w:bottom w:val="single" w:color="000000" w:sz="4" w:space="0"/>
            </w:tcBorders>
            <w:vAlign w:val="center"/>
          </w:tcPr>
          <w:p w14:paraId="787436C0">
            <w:pPr>
              <w:widowControl/>
              <w:spacing w:line="300" w:lineRule="exact"/>
              <w:jc w:val="center"/>
              <w:textAlignment w:val="center"/>
              <w:rPr>
                <w:color w:val="000000"/>
                <w:kern w:val="0"/>
                <w:sz w:val="18"/>
                <w:szCs w:val="18"/>
              </w:rPr>
            </w:pPr>
            <w:r>
              <w:rPr>
                <w:color w:val="000000"/>
                <w:kern w:val="0"/>
                <w:sz w:val="18"/>
                <w:szCs w:val="18"/>
              </w:rPr>
              <w:t>绩效</w:t>
            </w:r>
          </w:p>
          <w:p w14:paraId="4201329B">
            <w:pPr>
              <w:widowControl/>
              <w:spacing w:line="300" w:lineRule="exact"/>
              <w:jc w:val="center"/>
              <w:textAlignment w:val="center"/>
              <w:rPr>
                <w:color w:val="000000"/>
                <w:sz w:val="18"/>
                <w:szCs w:val="18"/>
              </w:rPr>
            </w:pPr>
            <w:r>
              <w:rPr>
                <w:color w:val="000000"/>
                <w:kern w:val="0"/>
                <w:sz w:val="18"/>
                <w:szCs w:val="18"/>
              </w:rPr>
              <w:t xml:space="preserve"> 指标</w:t>
            </w:r>
          </w:p>
        </w:tc>
        <w:tc>
          <w:tcPr>
            <w:tcW w:w="868" w:type="dxa"/>
            <w:tcBorders>
              <w:top w:val="single" w:color="000000" w:sz="4" w:space="0"/>
              <w:left w:val="single" w:color="000000" w:sz="4" w:space="0"/>
              <w:bottom w:val="single" w:color="000000" w:sz="4" w:space="0"/>
              <w:right w:val="single" w:color="000000" w:sz="4" w:space="0"/>
            </w:tcBorders>
            <w:vAlign w:val="center"/>
          </w:tcPr>
          <w:p w14:paraId="24E77007">
            <w:pPr>
              <w:widowControl/>
              <w:spacing w:line="300" w:lineRule="exact"/>
              <w:jc w:val="center"/>
              <w:textAlignment w:val="center"/>
              <w:rPr>
                <w:color w:val="000000"/>
                <w:sz w:val="18"/>
                <w:szCs w:val="18"/>
              </w:rPr>
            </w:pPr>
            <w:r>
              <w:rPr>
                <w:color w:val="000000"/>
                <w:kern w:val="0"/>
                <w:sz w:val="18"/>
                <w:szCs w:val="18"/>
              </w:rPr>
              <w:t>一级指标</w:t>
            </w:r>
          </w:p>
        </w:tc>
        <w:tc>
          <w:tcPr>
            <w:tcW w:w="1243" w:type="dxa"/>
            <w:tcBorders>
              <w:top w:val="single" w:color="000000" w:sz="4" w:space="0"/>
              <w:left w:val="single" w:color="000000" w:sz="4" w:space="0"/>
              <w:bottom w:val="single" w:color="000000" w:sz="4" w:space="0"/>
              <w:right w:val="single" w:color="000000" w:sz="4" w:space="0"/>
            </w:tcBorders>
            <w:vAlign w:val="center"/>
          </w:tcPr>
          <w:p w14:paraId="6FC2EBE3">
            <w:pPr>
              <w:widowControl/>
              <w:spacing w:line="300" w:lineRule="exact"/>
              <w:jc w:val="center"/>
              <w:textAlignment w:val="center"/>
              <w:rPr>
                <w:color w:val="000000"/>
                <w:sz w:val="18"/>
                <w:szCs w:val="18"/>
              </w:rPr>
            </w:pPr>
            <w:r>
              <w:rPr>
                <w:color w:val="000000"/>
                <w:kern w:val="0"/>
                <w:sz w:val="18"/>
                <w:szCs w:val="18"/>
              </w:rPr>
              <w:t>二级指标</w:t>
            </w:r>
          </w:p>
        </w:tc>
        <w:tc>
          <w:tcPr>
            <w:tcW w:w="1304" w:type="dxa"/>
            <w:tcBorders>
              <w:top w:val="single" w:color="000000" w:sz="4" w:space="0"/>
              <w:left w:val="single" w:color="000000" w:sz="4" w:space="0"/>
              <w:bottom w:val="single" w:color="000000" w:sz="4" w:space="0"/>
              <w:right w:val="single" w:color="000000" w:sz="4" w:space="0"/>
            </w:tcBorders>
            <w:vAlign w:val="center"/>
          </w:tcPr>
          <w:p w14:paraId="2A59059A">
            <w:pPr>
              <w:widowControl/>
              <w:spacing w:line="300" w:lineRule="exact"/>
              <w:jc w:val="center"/>
              <w:textAlignment w:val="center"/>
              <w:rPr>
                <w:color w:val="000000"/>
                <w:sz w:val="18"/>
                <w:szCs w:val="18"/>
              </w:rPr>
            </w:pPr>
            <w:r>
              <w:rPr>
                <w:color w:val="000000"/>
                <w:kern w:val="0"/>
                <w:sz w:val="18"/>
                <w:szCs w:val="18"/>
              </w:rPr>
              <w:t>三级指标</w:t>
            </w:r>
          </w:p>
        </w:tc>
        <w:tc>
          <w:tcPr>
            <w:tcW w:w="1120" w:type="dxa"/>
            <w:tcBorders>
              <w:top w:val="single" w:color="000000" w:sz="4" w:space="0"/>
              <w:left w:val="single" w:color="000000" w:sz="4" w:space="0"/>
              <w:bottom w:val="single" w:color="000000" w:sz="4" w:space="0"/>
              <w:right w:val="single" w:color="000000" w:sz="4" w:space="0"/>
            </w:tcBorders>
            <w:vAlign w:val="center"/>
          </w:tcPr>
          <w:p w14:paraId="190823DB">
            <w:pPr>
              <w:widowControl/>
              <w:spacing w:line="300" w:lineRule="exact"/>
              <w:jc w:val="center"/>
              <w:textAlignment w:val="center"/>
              <w:rPr>
                <w:color w:val="000000"/>
                <w:sz w:val="18"/>
                <w:szCs w:val="18"/>
              </w:rPr>
            </w:pPr>
            <w:r>
              <w:rPr>
                <w:color w:val="000000"/>
                <w:kern w:val="0"/>
                <w:sz w:val="18"/>
                <w:szCs w:val="18"/>
              </w:rPr>
              <w:t>指标性质</w:t>
            </w:r>
          </w:p>
        </w:tc>
        <w:tc>
          <w:tcPr>
            <w:tcW w:w="965" w:type="dxa"/>
            <w:tcBorders>
              <w:top w:val="single" w:color="000000" w:sz="4" w:space="0"/>
              <w:left w:val="single" w:color="000000" w:sz="4" w:space="0"/>
              <w:bottom w:val="single" w:color="000000" w:sz="4" w:space="0"/>
              <w:right w:val="single" w:color="000000" w:sz="4" w:space="0"/>
            </w:tcBorders>
            <w:vAlign w:val="center"/>
          </w:tcPr>
          <w:p w14:paraId="2958F396">
            <w:pPr>
              <w:widowControl/>
              <w:spacing w:line="300" w:lineRule="exact"/>
              <w:jc w:val="center"/>
              <w:textAlignment w:val="center"/>
              <w:rPr>
                <w:color w:val="000000"/>
                <w:sz w:val="18"/>
                <w:szCs w:val="18"/>
              </w:rPr>
            </w:pPr>
            <w:r>
              <w:rPr>
                <w:color w:val="000000"/>
                <w:kern w:val="0"/>
                <w:sz w:val="18"/>
                <w:szCs w:val="18"/>
              </w:rPr>
              <w:t>指标值</w:t>
            </w:r>
          </w:p>
        </w:tc>
        <w:tc>
          <w:tcPr>
            <w:tcW w:w="1055" w:type="dxa"/>
            <w:tcBorders>
              <w:top w:val="single" w:color="000000" w:sz="4" w:space="0"/>
              <w:left w:val="single" w:color="000000" w:sz="4" w:space="0"/>
              <w:bottom w:val="single" w:color="000000" w:sz="4" w:space="0"/>
              <w:right w:val="single" w:color="000000" w:sz="4" w:space="0"/>
            </w:tcBorders>
            <w:vAlign w:val="center"/>
          </w:tcPr>
          <w:p w14:paraId="37EA63D7">
            <w:pPr>
              <w:widowControl/>
              <w:spacing w:line="300" w:lineRule="exact"/>
              <w:jc w:val="center"/>
              <w:textAlignment w:val="center"/>
              <w:rPr>
                <w:color w:val="000000"/>
                <w:sz w:val="18"/>
                <w:szCs w:val="18"/>
              </w:rPr>
            </w:pPr>
            <w:r>
              <w:rPr>
                <w:color w:val="000000"/>
                <w:kern w:val="0"/>
                <w:sz w:val="18"/>
                <w:szCs w:val="18"/>
              </w:rPr>
              <w:t>度量单位</w:t>
            </w:r>
          </w:p>
        </w:tc>
        <w:tc>
          <w:tcPr>
            <w:tcW w:w="932" w:type="dxa"/>
            <w:tcBorders>
              <w:top w:val="single" w:color="000000" w:sz="4" w:space="0"/>
              <w:left w:val="single" w:color="000000" w:sz="4" w:space="0"/>
              <w:bottom w:val="single" w:color="000000" w:sz="4" w:space="0"/>
              <w:right w:val="single" w:color="000000" w:sz="4" w:space="0"/>
            </w:tcBorders>
            <w:vAlign w:val="center"/>
          </w:tcPr>
          <w:p w14:paraId="721AA34C">
            <w:pPr>
              <w:widowControl/>
              <w:spacing w:line="300" w:lineRule="exact"/>
              <w:jc w:val="center"/>
              <w:textAlignment w:val="center"/>
              <w:rPr>
                <w:color w:val="000000"/>
                <w:sz w:val="18"/>
                <w:szCs w:val="18"/>
              </w:rPr>
            </w:pPr>
            <w:r>
              <w:rPr>
                <w:color w:val="000000"/>
                <w:kern w:val="0"/>
                <w:sz w:val="18"/>
                <w:szCs w:val="18"/>
              </w:rPr>
              <w:t>权重</w:t>
            </w:r>
          </w:p>
        </w:tc>
        <w:tc>
          <w:tcPr>
            <w:tcW w:w="1831" w:type="dxa"/>
            <w:tcBorders>
              <w:top w:val="single" w:color="000000" w:sz="4" w:space="0"/>
              <w:left w:val="single" w:color="000000" w:sz="4" w:space="0"/>
              <w:bottom w:val="single" w:color="000000" w:sz="4" w:space="0"/>
              <w:right w:val="single" w:color="000000" w:sz="4" w:space="0"/>
            </w:tcBorders>
            <w:vAlign w:val="center"/>
          </w:tcPr>
          <w:p w14:paraId="50CFE1B4">
            <w:pPr>
              <w:widowControl/>
              <w:spacing w:line="300" w:lineRule="exact"/>
              <w:jc w:val="center"/>
              <w:textAlignment w:val="center"/>
              <w:rPr>
                <w:color w:val="000000"/>
                <w:sz w:val="18"/>
                <w:szCs w:val="18"/>
              </w:rPr>
            </w:pPr>
            <w:r>
              <w:rPr>
                <w:color w:val="000000"/>
                <w:kern w:val="0"/>
                <w:sz w:val="18"/>
                <w:szCs w:val="18"/>
              </w:rPr>
              <w:t>实际完成指标值</w:t>
            </w:r>
          </w:p>
        </w:tc>
      </w:tr>
      <w:tr w14:paraId="345F5105">
        <w:tblPrEx>
          <w:tblCellMar>
            <w:top w:w="15" w:type="dxa"/>
            <w:left w:w="15" w:type="dxa"/>
            <w:bottom w:w="15" w:type="dxa"/>
            <w:right w:w="15" w:type="dxa"/>
          </w:tblCellMar>
        </w:tblPrEx>
        <w:trPr>
          <w:trHeight w:val="293" w:hRule="atLeast"/>
          <w:jc w:val="center"/>
        </w:trPr>
        <w:tc>
          <w:tcPr>
            <w:tcW w:w="855" w:type="dxa"/>
            <w:vMerge w:val="continue"/>
            <w:tcBorders>
              <w:top w:val="single" w:color="000000" w:sz="4" w:space="0"/>
              <w:left w:val="single" w:color="000000" w:sz="4" w:space="0"/>
              <w:bottom w:val="single" w:color="000000" w:sz="4" w:space="0"/>
            </w:tcBorders>
            <w:vAlign w:val="center"/>
          </w:tcPr>
          <w:p w14:paraId="57311B94">
            <w:pPr>
              <w:spacing w:line="300" w:lineRule="exact"/>
              <w:jc w:val="center"/>
              <w:rPr>
                <w:color w:val="000000"/>
                <w:sz w:val="18"/>
                <w:szCs w:val="18"/>
              </w:rPr>
            </w:pPr>
          </w:p>
        </w:tc>
        <w:tc>
          <w:tcPr>
            <w:tcW w:w="868" w:type="dxa"/>
            <w:vMerge w:val="restart"/>
            <w:tcBorders>
              <w:top w:val="single" w:color="000000" w:sz="4" w:space="0"/>
              <w:left w:val="single" w:color="000000" w:sz="4" w:space="0"/>
              <w:bottom w:val="single" w:color="000000" w:sz="4" w:space="0"/>
              <w:right w:val="single" w:color="000000" w:sz="4" w:space="0"/>
            </w:tcBorders>
            <w:vAlign w:val="center"/>
          </w:tcPr>
          <w:p w14:paraId="45D01FF2">
            <w:pPr>
              <w:widowControl/>
              <w:spacing w:line="300" w:lineRule="exact"/>
              <w:jc w:val="center"/>
              <w:textAlignment w:val="center"/>
              <w:rPr>
                <w:color w:val="000000"/>
                <w:sz w:val="18"/>
                <w:szCs w:val="18"/>
              </w:rPr>
            </w:pPr>
            <w:r>
              <w:rPr>
                <w:color w:val="000000"/>
                <w:kern w:val="0"/>
                <w:sz w:val="18"/>
                <w:szCs w:val="18"/>
              </w:rPr>
              <w:t>产出指标</w:t>
            </w:r>
          </w:p>
        </w:tc>
        <w:tc>
          <w:tcPr>
            <w:tcW w:w="1243" w:type="dxa"/>
            <w:tcBorders>
              <w:top w:val="single" w:color="000000" w:sz="4" w:space="0"/>
              <w:left w:val="single" w:color="000000" w:sz="4" w:space="0"/>
              <w:bottom w:val="single" w:color="000000" w:sz="4" w:space="0"/>
              <w:right w:val="single" w:color="000000" w:sz="4" w:space="0"/>
            </w:tcBorders>
            <w:vAlign w:val="center"/>
          </w:tcPr>
          <w:p w14:paraId="1FECF29D">
            <w:pPr>
              <w:widowControl/>
              <w:spacing w:line="300" w:lineRule="exact"/>
              <w:jc w:val="center"/>
              <w:textAlignment w:val="center"/>
              <w:rPr>
                <w:color w:val="000000"/>
                <w:sz w:val="18"/>
                <w:szCs w:val="18"/>
              </w:rPr>
            </w:pPr>
            <w:r>
              <w:rPr>
                <w:color w:val="000000"/>
                <w:kern w:val="0"/>
                <w:sz w:val="18"/>
                <w:szCs w:val="18"/>
              </w:rPr>
              <w:t>数量指标</w:t>
            </w:r>
          </w:p>
        </w:tc>
        <w:tc>
          <w:tcPr>
            <w:tcW w:w="1304" w:type="dxa"/>
            <w:tcBorders>
              <w:top w:val="single" w:color="000000" w:sz="4" w:space="0"/>
              <w:left w:val="single" w:color="000000" w:sz="4" w:space="0"/>
              <w:bottom w:val="single" w:color="000000" w:sz="4" w:space="0"/>
              <w:right w:val="single" w:color="000000" w:sz="4" w:space="0"/>
            </w:tcBorders>
            <w:vAlign w:val="center"/>
          </w:tcPr>
          <w:p w14:paraId="42E6E4BA">
            <w:pPr>
              <w:spacing w:line="300" w:lineRule="exact"/>
              <w:rPr>
                <w:color w:val="000000"/>
                <w:sz w:val="18"/>
                <w:szCs w:val="18"/>
              </w:rPr>
            </w:pPr>
            <w:r>
              <w:rPr>
                <w:rFonts w:hint="eastAsia"/>
                <w:color w:val="000000"/>
                <w:sz w:val="18"/>
                <w:szCs w:val="18"/>
              </w:rPr>
              <w:t>涉及人数</w:t>
            </w:r>
          </w:p>
        </w:tc>
        <w:tc>
          <w:tcPr>
            <w:tcW w:w="1120" w:type="dxa"/>
            <w:tcBorders>
              <w:top w:val="single" w:color="000000" w:sz="4" w:space="0"/>
              <w:left w:val="single" w:color="000000" w:sz="4" w:space="0"/>
              <w:bottom w:val="single" w:color="000000" w:sz="4" w:space="0"/>
              <w:right w:val="single" w:color="000000" w:sz="4" w:space="0"/>
            </w:tcBorders>
            <w:vAlign w:val="center"/>
          </w:tcPr>
          <w:p w14:paraId="7FDCA9A1">
            <w:pPr>
              <w:spacing w:line="300" w:lineRule="exact"/>
              <w:jc w:val="center"/>
              <w:rPr>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cBorders>
            <w:vAlign w:val="center"/>
          </w:tcPr>
          <w:p w14:paraId="38E5708E">
            <w:pPr>
              <w:spacing w:line="300" w:lineRule="exact"/>
              <w:jc w:val="center"/>
              <w:rPr>
                <w:color w:val="000000"/>
                <w:sz w:val="18"/>
                <w:szCs w:val="18"/>
              </w:rPr>
            </w:pPr>
            <w:r>
              <w:rPr>
                <w:rFonts w:hint="eastAsia"/>
                <w:color w:val="000000"/>
                <w:sz w:val="18"/>
                <w:szCs w:val="18"/>
              </w:rPr>
              <w:t>72</w:t>
            </w:r>
          </w:p>
        </w:tc>
        <w:tc>
          <w:tcPr>
            <w:tcW w:w="1055" w:type="dxa"/>
            <w:tcBorders>
              <w:top w:val="single" w:color="000000" w:sz="4" w:space="0"/>
              <w:left w:val="single" w:color="000000" w:sz="4" w:space="0"/>
              <w:bottom w:val="single" w:color="000000" w:sz="4" w:space="0"/>
              <w:right w:val="single" w:color="000000" w:sz="4" w:space="0"/>
            </w:tcBorders>
            <w:vAlign w:val="center"/>
          </w:tcPr>
          <w:p w14:paraId="7F4F19C0">
            <w:pPr>
              <w:spacing w:line="300" w:lineRule="exact"/>
              <w:jc w:val="center"/>
              <w:rPr>
                <w:color w:val="000000"/>
                <w:sz w:val="18"/>
                <w:szCs w:val="18"/>
              </w:rPr>
            </w:pPr>
            <w:r>
              <w:rPr>
                <w:rFonts w:hint="eastAsia"/>
                <w:color w:val="000000"/>
                <w:sz w:val="18"/>
                <w:szCs w:val="18"/>
              </w:rPr>
              <w:t>人</w:t>
            </w:r>
          </w:p>
        </w:tc>
        <w:tc>
          <w:tcPr>
            <w:tcW w:w="932" w:type="dxa"/>
            <w:tcBorders>
              <w:top w:val="single" w:color="000000" w:sz="4" w:space="0"/>
              <w:left w:val="single" w:color="000000" w:sz="4" w:space="0"/>
              <w:bottom w:val="single" w:color="000000" w:sz="4" w:space="0"/>
              <w:right w:val="single" w:color="000000" w:sz="4" w:space="0"/>
            </w:tcBorders>
            <w:vAlign w:val="center"/>
          </w:tcPr>
          <w:p w14:paraId="56BA9489">
            <w:pPr>
              <w:spacing w:line="300" w:lineRule="exact"/>
              <w:jc w:val="center"/>
              <w:rPr>
                <w:color w:val="000000"/>
                <w:sz w:val="18"/>
                <w:szCs w:val="18"/>
              </w:rPr>
            </w:pPr>
            <w:r>
              <w:rPr>
                <w:rFonts w:hint="eastAsia"/>
                <w:color w:val="000000"/>
                <w:sz w:val="18"/>
                <w:szCs w:val="18"/>
              </w:rPr>
              <w:t>10</w:t>
            </w:r>
          </w:p>
        </w:tc>
        <w:tc>
          <w:tcPr>
            <w:tcW w:w="1831" w:type="dxa"/>
            <w:tcBorders>
              <w:top w:val="single" w:color="000000" w:sz="4" w:space="0"/>
              <w:left w:val="single" w:color="000000" w:sz="4" w:space="0"/>
              <w:bottom w:val="single" w:color="000000" w:sz="4" w:space="0"/>
              <w:right w:val="single" w:color="000000" w:sz="4" w:space="0"/>
            </w:tcBorders>
            <w:vAlign w:val="center"/>
          </w:tcPr>
          <w:p w14:paraId="562786F6">
            <w:pPr>
              <w:spacing w:line="300" w:lineRule="exact"/>
              <w:jc w:val="center"/>
              <w:rPr>
                <w:color w:val="000000"/>
                <w:sz w:val="18"/>
                <w:szCs w:val="18"/>
              </w:rPr>
            </w:pPr>
            <w:r>
              <w:rPr>
                <w:rFonts w:hint="eastAsia"/>
                <w:color w:val="000000"/>
                <w:sz w:val="18"/>
                <w:szCs w:val="18"/>
              </w:rPr>
              <w:t>8</w:t>
            </w:r>
          </w:p>
        </w:tc>
      </w:tr>
      <w:tr w14:paraId="507A004B">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tcBorders>
            <w:vAlign w:val="center"/>
          </w:tcPr>
          <w:p w14:paraId="1D9EBB66">
            <w:pPr>
              <w:spacing w:line="300" w:lineRule="exact"/>
              <w:jc w:val="center"/>
              <w:rPr>
                <w:color w:val="000000"/>
                <w:sz w:val="18"/>
                <w:szCs w:val="18"/>
              </w:rPr>
            </w:pPr>
          </w:p>
        </w:tc>
        <w:tc>
          <w:tcPr>
            <w:tcW w:w="868" w:type="dxa"/>
            <w:vMerge w:val="continue"/>
            <w:tcBorders>
              <w:top w:val="single" w:color="000000" w:sz="4" w:space="0"/>
              <w:left w:val="single" w:color="000000" w:sz="4" w:space="0"/>
              <w:bottom w:val="single" w:color="000000" w:sz="4" w:space="0"/>
              <w:right w:val="single" w:color="000000" w:sz="4" w:space="0"/>
            </w:tcBorders>
            <w:vAlign w:val="center"/>
          </w:tcPr>
          <w:p w14:paraId="1BAABABB">
            <w:pPr>
              <w:spacing w:line="300" w:lineRule="exact"/>
              <w:jc w:val="center"/>
              <w:rPr>
                <w:color w:val="000000"/>
                <w:sz w:val="18"/>
                <w:szCs w:val="18"/>
              </w:rPr>
            </w:pPr>
          </w:p>
        </w:tc>
        <w:tc>
          <w:tcPr>
            <w:tcW w:w="1243" w:type="dxa"/>
            <w:vMerge w:val="restart"/>
            <w:tcBorders>
              <w:top w:val="single" w:color="000000" w:sz="4" w:space="0"/>
              <w:left w:val="single" w:color="000000" w:sz="4" w:space="0"/>
              <w:bottom w:val="single" w:color="000000" w:sz="4" w:space="0"/>
              <w:right w:val="single" w:color="000000" w:sz="4" w:space="0"/>
            </w:tcBorders>
            <w:vAlign w:val="center"/>
          </w:tcPr>
          <w:p w14:paraId="34B7B78B">
            <w:pPr>
              <w:widowControl/>
              <w:spacing w:line="300" w:lineRule="exact"/>
              <w:jc w:val="center"/>
              <w:textAlignment w:val="center"/>
              <w:rPr>
                <w:color w:val="000000"/>
                <w:sz w:val="18"/>
                <w:szCs w:val="18"/>
              </w:rPr>
            </w:pPr>
            <w:r>
              <w:rPr>
                <w:color w:val="000000"/>
                <w:kern w:val="0"/>
                <w:sz w:val="18"/>
                <w:szCs w:val="18"/>
              </w:rPr>
              <w:t>质量指标</w:t>
            </w:r>
          </w:p>
        </w:tc>
        <w:tc>
          <w:tcPr>
            <w:tcW w:w="1304" w:type="dxa"/>
            <w:tcBorders>
              <w:top w:val="single" w:color="000000" w:sz="4" w:space="0"/>
              <w:left w:val="single" w:color="000000" w:sz="4" w:space="0"/>
              <w:bottom w:val="single" w:color="000000" w:sz="4" w:space="0"/>
              <w:right w:val="single" w:color="000000" w:sz="4" w:space="0"/>
            </w:tcBorders>
            <w:vAlign w:val="center"/>
          </w:tcPr>
          <w:p w14:paraId="03A71CC7">
            <w:pPr>
              <w:spacing w:line="300" w:lineRule="exact"/>
              <w:rPr>
                <w:color w:val="000000"/>
                <w:sz w:val="18"/>
                <w:szCs w:val="18"/>
              </w:rPr>
            </w:pPr>
            <w:r>
              <w:rPr>
                <w:rFonts w:hint="eastAsia"/>
                <w:color w:val="000000"/>
                <w:sz w:val="18"/>
                <w:szCs w:val="18"/>
              </w:rPr>
              <w:t>项目资金使用合格率</w:t>
            </w:r>
          </w:p>
        </w:tc>
        <w:tc>
          <w:tcPr>
            <w:tcW w:w="1120" w:type="dxa"/>
            <w:tcBorders>
              <w:top w:val="single" w:color="000000" w:sz="4" w:space="0"/>
              <w:left w:val="single" w:color="000000" w:sz="4" w:space="0"/>
              <w:bottom w:val="single" w:color="000000" w:sz="4" w:space="0"/>
              <w:right w:val="single" w:color="000000" w:sz="4" w:space="0"/>
            </w:tcBorders>
            <w:vAlign w:val="center"/>
          </w:tcPr>
          <w:p w14:paraId="482596AD">
            <w:pPr>
              <w:spacing w:line="300" w:lineRule="exact"/>
              <w:jc w:val="center"/>
              <w:rPr>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cBorders>
            <w:vAlign w:val="center"/>
          </w:tcPr>
          <w:p w14:paraId="057CB6B9">
            <w:pPr>
              <w:spacing w:line="300" w:lineRule="exact"/>
              <w:jc w:val="center"/>
              <w:rPr>
                <w:color w:val="000000"/>
                <w:sz w:val="18"/>
                <w:szCs w:val="18"/>
              </w:rPr>
            </w:pPr>
            <w:r>
              <w:rPr>
                <w:rFonts w:hint="eastAsia"/>
                <w:color w:val="000000"/>
                <w:sz w:val="18"/>
                <w:szCs w:val="18"/>
              </w:rPr>
              <w:t>100</w:t>
            </w:r>
          </w:p>
        </w:tc>
        <w:tc>
          <w:tcPr>
            <w:tcW w:w="1055" w:type="dxa"/>
            <w:tcBorders>
              <w:top w:val="single" w:color="000000" w:sz="4" w:space="0"/>
              <w:left w:val="single" w:color="000000" w:sz="4" w:space="0"/>
              <w:bottom w:val="single" w:color="000000" w:sz="4" w:space="0"/>
              <w:right w:val="single" w:color="000000" w:sz="4" w:space="0"/>
            </w:tcBorders>
            <w:vAlign w:val="center"/>
          </w:tcPr>
          <w:p w14:paraId="65E0AD33">
            <w:pPr>
              <w:spacing w:line="300" w:lineRule="exact"/>
              <w:jc w:val="center"/>
              <w:rPr>
                <w:color w:val="000000"/>
                <w:sz w:val="18"/>
                <w:szCs w:val="18"/>
              </w:rPr>
            </w:pPr>
            <w:r>
              <w:rPr>
                <w:rFonts w:hint="eastAsia"/>
                <w:color w:val="000000"/>
                <w:sz w:val="18"/>
                <w:szCs w:val="18"/>
              </w:rPr>
              <w:t>%</w:t>
            </w:r>
          </w:p>
        </w:tc>
        <w:tc>
          <w:tcPr>
            <w:tcW w:w="932" w:type="dxa"/>
            <w:tcBorders>
              <w:top w:val="single" w:color="000000" w:sz="4" w:space="0"/>
              <w:left w:val="single" w:color="000000" w:sz="4" w:space="0"/>
              <w:bottom w:val="single" w:color="000000" w:sz="4" w:space="0"/>
              <w:right w:val="single" w:color="000000" w:sz="4" w:space="0"/>
            </w:tcBorders>
            <w:vAlign w:val="center"/>
          </w:tcPr>
          <w:p w14:paraId="110D68F6">
            <w:pPr>
              <w:spacing w:line="300" w:lineRule="exact"/>
              <w:jc w:val="center"/>
              <w:rPr>
                <w:color w:val="000000"/>
                <w:sz w:val="18"/>
                <w:szCs w:val="18"/>
              </w:rPr>
            </w:pPr>
            <w:r>
              <w:rPr>
                <w:rFonts w:hint="eastAsia"/>
                <w:color w:val="000000"/>
                <w:sz w:val="18"/>
                <w:szCs w:val="18"/>
              </w:rPr>
              <w:t>10</w:t>
            </w:r>
          </w:p>
        </w:tc>
        <w:tc>
          <w:tcPr>
            <w:tcW w:w="1831" w:type="dxa"/>
            <w:tcBorders>
              <w:top w:val="single" w:color="000000" w:sz="4" w:space="0"/>
              <w:left w:val="single" w:color="000000" w:sz="4" w:space="0"/>
              <w:bottom w:val="single" w:color="000000" w:sz="4" w:space="0"/>
              <w:right w:val="single" w:color="000000" w:sz="4" w:space="0"/>
            </w:tcBorders>
            <w:vAlign w:val="center"/>
          </w:tcPr>
          <w:p w14:paraId="2F21C82E">
            <w:pPr>
              <w:spacing w:line="300" w:lineRule="exact"/>
              <w:jc w:val="center"/>
              <w:rPr>
                <w:color w:val="000000"/>
                <w:sz w:val="18"/>
                <w:szCs w:val="18"/>
              </w:rPr>
            </w:pPr>
            <w:r>
              <w:rPr>
                <w:rFonts w:hint="eastAsia"/>
                <w:color w:val="000000"/>
                <w:sz w:val="18"/>
                <w:szCs w:val="18"/>
              </w:rPr>
              <w:t>100</w:t>
            </w:r>
          </w:p>
        </w:tc>
      </w:tr>
      <w:tr w14:paraId="229963C2">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tcBorders>
            <w:vAlign w:val="center"/>
          </w:tcPr>
          <w:p w14:paraId="32DAC0E6">
            <w:pPr>
              <w:spacing w:line="300" w:lineRule="exact"/>
              <w:jc w:val="center"/>
              <w:rPr>
                <w:color w:val="000000"/>
                <w:sz w:val="18"/>
                <w:szCs w:val="18"/>
              </w:rPr>
            </w:pPr>
          </w:p>
        </w:tc>
        <w:tc>
          <w:tcPr>
            <w:tcW w:w="868" w:type="dxa"/>
            <w:vMerge w:val="continue"/>
            <w:tcBorders>
              <w:top w:val="single" w:color="000000" w:sz="4" w:space="0"/>
              <w:left w:val="single" w:color="000000" w:sz="4" w:space="0"/>
              <w:bottom w:val="single" w:color="000000" w:sz="4" w:space="0"/>
              <w:right w:val="single" w:color="000000" w:sz="4" w:space="0"/>
            </w:tcBorders>
            <w:vAlign w:val="center"/>
          </w:tcPr>
          <w:p w14:paraId="57DFC258">
            <w:pPr>
              <w:spacing w:line="300" w:lineRule="exact"/>
              <w:jc w:val="center"/>
              <w:rPr>
                <w:color w:val="000000"/>
                <w:sz w:val="18"/>
                <w:szCs w:val="18"/>
              </w:rPr>
            </w:pPr>
          </w:p>
        </w:tc>
        <w:tc>
          <w:tcPr>
            <w:tcW w:w="1243" w:type="dxa"/>
            <w:vMerge w:val="continue"/>
            <w:tcBorders>
              <w:top w:val="single" w:color="000000" w:sz="4" w:space="0"/>
              <w:left w:val="single" w:color="000000" w:sz="4" w:space="0"/>
              <w:bottom w:val="single" w:color="000000" w:sz="4" w:space="0"/>
              <w:right w:val="single" w:color="000000" w:sz="4" w:space="0"/>
            </w:tcBorders>
            <w:vAlign w:val="center"/>
          </w:tcPr>
          <w:p w14:paraId="600B409C">
            <w:pPr>
              <w:spacing w:line="300" w:lineRule="exact"/>
              <w:jc w:val="center"/>
              <w:rPr>
                <w:color w:val="000000"/>
                <w:sz w:val="18"/>
                <w:szCs w:val="18"/>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64B4465A">
            <w:pPr>
              <w:spacing w:line="300" w:lineRule="exact"/>
              <w:rPr>
                <w:color w:val="000000"/>
                <w:sz w:val="18"/>
                <w:szCs w:val="18"/>
              </w:rPr>
            </w:pPr>
            <w:r>
              <w:rPr>
                <w:rFonts w:hint="eastAsia"/>
                <w:color w:val="000000"/>
                <w:sz w:val="18"/>
                <w:szCs w:val="18"/>
              </w:rPr>
              <w:t>项目竣工验收合格率</w:t>
            </w:r>
          </w:p>
        </w:tc>
        <w:tc>
          <w:tcPr>
            <w:tcW w:w="1120" w:type="dxa"/>
            <w:tcBorders>
              <w:top w:val="single" w:color="000000" w:sz="4" w:space="0"/>
              <w:left w:val="single" w:color="000000" w:sz="4" w:space="0"/>
              <w:bottom w:val="single" w:color="000000" w:sz="4" w:space="0"/>
              <w:right w:val="single" w:color="000000" w:sz="4" w:space="0"/>
            </w:tcBorders>
            <w:vAlign w:val="center"/>
          </w:tcPr>
          <w:p w14:paraId="411DCD87">
            <w:pPr>
              <w:spacing w:line="300" w:lineRule="exact"/>
              <w:jc w:val="center"/>
              <w:rPr>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cBorders>
            <w:vAlign w:val="center"/>
          </w:tcPr>
          <w:p w14:paraId="6F655612">
            <w:pPr>
              <w:spacing w:line="300" w:lineRule="exact"/>
              <w:jc w:val="center"/>
              <w:rPr>
                <w:color w:val="000000"/>
                <w:sz w:val="18"/>
                <w:szCs w:val="18"/>
              </w:rPr>
            </w:pPr>
            <w:r>
              <w:rPr>
                <w:rFonts w:hint="eastAsia"/>
                <w:color w:val="000000"/>
                <w:sz w:val="18"/>
                <w:szCs w:val="18"/>
              </w:rPr>
              <w:t>100</w:t>
            </w:r>
          </w:p>
        </w:tc>
        <w:tc>
          <w:tcPr>
            <w:tcW w:w="1055" w:type="dxa"/>
            <w:tcBorders>
              <w:top w:val="single" w:color="000000" w:sz="4" w:space="0"/>
              <w:left w:val="single" w:color="000000" w:sz="4" w:space="0"/>
              <w:bottom w:val="single" w:color="000000" w:sz="4" w:space="0"/>
              <w:right w:val="single" w:color="000000" w:sz="4" w:space="0"/>
            </w:tcBorders>
            <w:vAlign w:val="center"/>
          </w:tcPr>
          <w:p w14:paraId="5E52CD83">
            <w:pPr>
              <w:spacing w:line="300" w:lineRule="exact"/>
              <w:jc w:val="center"/>
              <w:rPr>
                <w:color w:val="000000"/>
                <w:sz w:val="18"/>
                <w:szCs w:val="18"/>
              </w:rPr>
            </w:pPr>
            <w:r>
              <w:rPr>
                <w:rFonts w:hint="eastAsia"/>
                <w:color w:val="000000"/>
                <w:sz w:val="18"/>
                <w:szCs w:val="18"/>
              </w:rPr>
              <w:t>%</w:t>
            </w:r>
          </w:p>
        </w:tc>
        <w:tc>
          <w:tcPr>
            <w:tcW w:w="932" w:type="dxa"/>
            <w:tcBorders>
              <w:top w:val="single" w:color="000000" w:sz="4" w:space="0"/>
              <w:left w:val="single" w:color="000000" w:sz="4" w:space="0"/>
              <w:bottom w:val="single" w:color="000000" w:sz="4" w:space="0"/>
              <w:right w:val="single" w:color="000000" w:sz="4" w:space="0"/>
            </w:tcBorders>
            <w:vAlign w:val="center"/>
          </w:tcPr>
          <w:p w14:paraId="6BF52201">
            <w:pPr>
              <w:spacing w:line="300" w:lineRule="exact"/>
              <w:jc w:val="center"/>
              <w:rPr>
                <w:color w:val="000000"/>
                <w:sz w:val="18"/>
                <w:szCs w:val="18"/>
              </w:rPr>
            </w:pPr>
            <w:r>
              <w:rPr>
                <w:rFonts w:hint="eastAsia"/>
                <w:color w:val="000000"/>
                <w:sz w:val="18"/>
                <w:szCs w:val="18"/>
              </w:rPr>
              <w:t>15</w:t>
            </w:r>
          </w:p>
        </w:tc>
        <w:tc>
          <w:tcPr>
            <w:tcW w:w="1831" w:type="dxa"/>
            <w:tcBorders>
              <w:top w:val="single" w:color="000000" w:sz="4" w:space="0"/>
              <w:left w:val="single" w:color="000000" w:sz="4" w:space="0"/>
              <w:bottom w:val="single" w:color="000000" w:sz="4" w:space="0"/>
              <w:right w:val="single" w:color="000000" w:sz="4" w:space="0"/>
            </w:tcBorders>
            <w:vAlign w:val="center"/>
          </w:tcPr>
          <w:p w14:paraId="448A20A9">
            <w:pPr>
              <w:spacing w:line="300" w:lineRule="exact"/>
              <w:jc w:val="center"/>
              <w:rPr>
                <w:color w:val="000000"/>
                <w:sz w:val="18"/>
                <w:szCs w:val="18"/>
              </w:rPr>
            </w:pPr>
            <w:r>
              <w:rPr>
                <w:rFonts w:hint="eastAsia"/>
                <w:color w:val="000000"/>
                <w:sz w:val="18"/>
                <w:szCs w:val="18"/>
              </w:rPr>
              <w:t>100</w:t>
            </w:r>
          </w:p>
        </w:tc>
      </w:tr>
      <w:tr w14:paraId="09C81D42">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tcBorders>
            <w:vAlign w:val="center"/>
          </w:tcPr>
          <w:p w14:paraId="2708D937">
            <w:pPr>
              <w:spacing w:line="300" w:lineRule="exact"/>
              <w:jc w:val="center"/>
              <w:rPr>
                <w:color w:val="000000"/>
                <w:sz w:val="18"/>
                <w:szCs w:val="18"/>
              </w:rPr>
            </w:pPr>
          </w:p>
        </w:tc>
        <w:tc>
          <w:tcPr>
            <w:tcW w:w="868" w:type="dxa"/>
            <w:vMerge w:val="continue"/>
            <w:tcBorders>
              <w:top w:val="single" w:color="000000" w:sz="4" w:space="0"/>
              <w:left w:val="single" w:color="000000" w:sz="4" w:space="0"/>
              <w:bottom w:val="single" w:color="000000" w:sz="4" w:space="0"/>
              <w:right w:val="single" w:color="000000" w:sz="4" w:space="0"/>
            </w:tcBorders>
            <w:vAlign w:val="center"/>
          </w:tcPr>
          <w:p w14:paraId="3B847B5A">
            <w:pPr>
              <w:spacing w:line="300" w:lineRule="exact"/>
              <w:jc w:val="center"/>
              <w:rPr>
                <w:color w:val="000000"/>
                <w:sz w:val="18"/>
                <w:szCs w:val="18"/>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2E558D08">
            <w:pPr>
              <w:widowControl/>
              <w:spacing w:line="300" w:lineRule="exact"/>
              <w:jc w:val="center"/>
              <w:textAlignment w:val="center"/>
              <w:rPr>
                <w:color w:val="000000"/>
                <w:sz w:val="18"/>
                <w:szCs w:val="18"/>
              </w:rPr>
            </w:pPr>
            <w:r>
              <w:rPr>
                <w:color w:val="000000"/>
                <w:kern w:val="0"/>
                <w:sz w:val="18"/>
                <w:szCs w:val="18"/>
              </w:rPr>
              <w:t>时效指标</w:t>
            </w:r>
          </w:p>
        </w:tc>
        <w:tc>
          <w:tcPr>
            <w:tcW w:w="1304" w:type="dxa"/>
            <w:tcBorders>
              <w:top w:val="single" w:color="000000" w:sz="4" w:space="0"/>
              <w:left w:val="single" w:color="000000" w:sz="4" w:space="0"/>
              <w:bottom w:val="single" w:color="000000" w:sz="4" w:space="0"/>
              <w:right w:val="single" w:color="000000" w:sz="4" w:space="0"/>
            </w:tcBorders>
            <w:vAlign w:val="center"/>
          </w:tcPr>
          <w:p w14:paraId="6C2AF939">
            <w:pPr>
              <w:spacing w:line="300" w:lineRule="exact"/>
              <w:rPr>
                <w:color w:val="000000"/>
                <w:sz w:val="18"/>
                <w:szCs w:val="18"/>
              </w:rPr>
            </w:pPr>
            <w:r>
              <w:rPr>
                <w:rFonts w:hint="eastAsia"/>
                <w:color w:val="000000"/>
                <w:sz w:val="18"/>
                <w:szCs w:val="18"/>
              </w:rPr>
              <w:t>完成时效</w:t>
            </w:r>
          </w:p>
        </w:tc>
        <w:tc>
          <w:tcPr>
            <w:tcW w:w="1120" w:type="dxa"/>
            <w:tcBorders>
              <w:top w:val="single" w:color="000000" w:sz="4" w:space="0"/>
              <w:left w:val="single" w:color="000000" w:sz="4" w:space="0"/>
              <w:bottom w:val="single" w:color="000000" w:sz="4" w:space="0"/>
              <w:right w:val="single" w:color="000000" w:sz="4" w:space="0"/>
            </w:tcBorders>
            <w:vAlign w:val="center"/>
          </w:tcPr>
          <w:p w14:paraId="50851672">
            <w:pPr>
              <w:spacing w:line="300" w:lineRule="exact"/>
              <w:jc w:val="center"/>
              <w:rPr>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cBorders>
            <w:vAlign w:val="center"/>
          </w:tcPr>
          <w:p w14:paraId="334E323B">
            <w:pPr>
              <w:spacing w:line="300" w:lineRule="exact"/>
              <w:jc w:val="center"/>
              <w:rPr>
                <w:color w:val="000000"/>
                <w:sz w:val="18"/>
                <w:szCs w:val="18"/>
              </w:rPr>
            </w:pPr>
            <w:r>
              <w:rPr>
                <w:rFonts w:hint="eastAsia"/>
                <w:color w:val="000000"/>
                <w:sz w:val="18"/>
                <w:szCs w:val="18"/>
              </w:rPr>
              <w:t>1</w:t>
            </w:r>
          </w:p>
        </w:tc>
        <w:tc>
          <w:tcPr>
            <w:tcW w:w="1055" w:type="dxa"/>
            <w:tcBorders>
              <w:top w:val="single" w:color="000000" w:sz="4" w:space="0"/>
              <w:left w:val="single" w:color="000000" w:sz="4" w:space="0"/>
              <w:bottom w:val="single" w:color="000000" w:sz="4" w:space="0"/>
              <w:right w:val="single" w:color="000000" w:sz="4" w:space="0"/>
            </w:tcBorders>
            <w:vAlign w:val="center"/>
          </w:tcPr>
          <w:p w14:paraId="46B6C37E">
            <w:pPr>
              <w:spacing w:line="300" w:lineRule="exact"/>
              <w:jc w:val="center"/>
              <w:rPr>
                <w:color w:val="000000"/>
                <w:sz w:val="18"/>
                <w:szCs w:val="18"/>
              </w:rPr>
            </w:pPr>
            <w:r>
              <w:rPr>
                <w:rFonts w:hint="eastAsia"/>
                <w:color w:val="000000"/>
                <w:sz w:val="18"/>
                <w:szCs w:val="18"/>
              </w:rPr>
              <w:t>年</w:t>
            </w:r>
          </w:p>
        </w:tc>
        <w:tc>
          <w:tcPr>
            <w:tcW w:w="932" w:type="dxa"/>
            <w:tcBorders>
              <w:top w:val="single" w:color="000000" w:sz="4" w:space="0"/>
              <w:left w:val="single" w:color="000000" w:sz="4" w:space="0"/>
              <w:bottom w:val="single" w:color="000000" w:sz="4" w:space="0"/>
              <w:right w:val="single" w:color="000000" w:sz="4" w:space="0"/>
            </w:tcBorders>
            <w:vAlign w:val="center"/>
          </w:tcPr>
          <w:p w14:paraId="3D96C063">
            <w:pPr>
              <w:spacing w:line="300" w:lineRule="exact"/>
              <w:jc w:val="center"/>
              <w:rPr>
                <w:color w:val="000000"/>
                <w:sz w:val="18"/>
                <w:szCs w:val="18"/>
              </w:rPr>
            </w:pPr>
            <w:r>
              <w:rPr>
                <w:rFonts w:hint="eastAsia"/>
                <w:color w:val="000000"/>
                <w:sz w:val="18"/>
                <w:szCs w:val="18"/>
              </w:rPr>
              <w:t>15</w:t>
            </w:r>
          </w:p>
        </w:tc>
        <w:tc>
          <w:tcPr>
            <w:tcW w:w="1831" w:type="dxa"/>
            <w:tcBorders>
              <w:top w:val="single" w:color="000000" w:sz="4" w:space="0"/>
              <w:left w:val="single" w:color="000000" w:sz="4" w:space="0"/>
              <w:bottom w:val="single" w:color="000000" w:sz="4" w:space="0"/>
              <w:right w:val="single" w:color="000000" w:sz="4" w:space="0"/>
            </w:tcBorders>
            <w:vAlign w:val="center"/>
          </w:tcPr>
          <w:p w14:paraId="1B917084">
            <w:pPr>
              <w:spacing w:line="300" w:lineRule="exact"/>
              <w:jc w:val="center"/>
              <w:rPr>
                <w:color w:val="000000"/>
                <w:sz w:val="18"/>
                <w:szCs w:val="18"/>
              </w:rPr>
            </w:pPr>
            <w:r>
              <w:rPr>
                <w:rFonts w:hint="eastAsia"/>
                <w:color w:val="000000"/>
                <w:sz w:val="18"/>
                <w:szCs w:val="18"/>
              </w:rPr>
              <w:t>1</w:t>
            </w:r>
          </w:p>
        </w:tc>
      </w:tr>
      <w:tr w14:paraId="7D366BA4">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tcBorders>
            <w:vAlign w:val="center"/>
          </w:tcPr>
          <w:p w14:paraId="02F0C4D0">
            <w:pPr>
              <w:spacing w:line="300" w:lineRule="exact"/>
              <w:jc w:val="center"/>
              <w:rPr>
                <w:color w:val="000000"/>
                <w:sz w:val="18"/>
                <w:szCs w:val="18"/>
              </w:rPr>
            </w:pPr>
          </w:p>
        </w:tc>
        <w:tc>
          <w:tcPr>
            <w:tcW w:w="868" w:type="dxa"/>
            <w:tcBorders>
              <w:top w:val="single" w:color="000000" w:sz="4" w:space="0"/>
              <w:left w:val="single" w:color="000000" w:sz="4" w:space="0"/>
              <w:bottom w:val="single" w:color="000000" w:sz="4" w:space="0"/>
              <w:right w:val="single" w:color="000000" w:sz="4" w:space="0"/>
            </w:tcBorders>
            <w:vAlign w:val="center"/>
          </w:tcPr>
          <w:p w14:paraId="54D10E32">
            <w:pPr>
              <w:widowControl/>
              <w:spacing w:line="300" w:lineRule="exact"/>
              <w:jc w:val="center"/>
              <w:textAlignment w:val="center"/>
              <w:rPr>
                <w:color w:val="000000"/>
                <w:sz w:val="18"/>
                <w:szCs w:val="18"/>
              </w:rPr>
            </w:pPr>
            <w:r>
              <w:rPr>
                <w:color w:val="000000"/>
                <w:kern w:val="0"/>
                <w:sz w:val="18"/>
                <w:szCs w:val="18"/>
              </w:rPr>
              <w:t>效益指标</w:t>
            </w:r>
          </w:p>
        </w:tc>
        <w:tc>
          <w:tcPr>
            <w:tcW w:w="1243" w:type="dxa"/>
            <w:tcBorders>
              <w:top w:val="single" w:color="000000" w:sz="4" w:space="0"/>
              <w:left w:val="single" w:color="000000" w:sz="4" w:space="0"/>
              <w:bottom w:val="single" w:color="000000" w:sz="4" w:space="0"/>
              <w:right w:val="single" w:color="000000" w:sz="4" w:space="0"/>
            </w:tcBorders>
            <w:vAlign w:val="center"/>
          </w:tcPr>
          <w:p w14:paraId="5281B6B8">
            <w:pPr>
              <w:widowControl/>
              <w:spacing w:line="300" w:lineRule="exact"/>
              <w:jc w:val="center"/>
              <w:textAlignment w:val="center"/>
              <w:rPr>
                <w:color w:val="000000"/>
                <w:sz w:val="18"/>
                <w:szCs w:val="18"/>
              </w:rPr>
            </w:pPr>
            <w:r>
              <w:rPr>
                <w:rFonts w:hint="eastAsia"/>
                <w:color w:val="000000"/>
                <w:kern w:val="0"/>
                <w:sz w:val="18"/>
                <w:szCs w:val="18"/>
              </w:rPr>
              <w:t>经济效益指标</w:t>
            </w:r>
          </w:p>
        </w:tc>
        <w:tc>
          <w:tcPr>
            <w:tcW w:w="1304" w:type="dxa"/>
            <w:tcBorders>
              <w:top w:val="single" w:color="000000" w:sz="4" w:space="0"/>
              <w:left w:val="single" w:color="000000" w:sz="4" w:space="0"/>
              <w:bottom w:val="single" w:color="000000" w:sz="4" w:space="0"/>
              <w:right w:val="single" w:color="000000" w:sz="4" w:space="0"/>
            </w:tcBorders>
            <w:vAlign w:val="center"/>
          </w:tcPr>
          <w:p w14:paraId="1D9994C3">
            <w:pPr>
              <w:spacing w:line="300" w:lineRule="exact"/>
              <w:rPr>
                <w:color w:val="000000"/>
                <w:sz w:val="18"/>
                <w:szCs w:val="18"/>
              </w:rPr>
            </w:pPr>
            <w:r>
              <w:rPr>
                <w:rFonts w:hint="eastAsia"/>
                <w:color w:val="000000"/>
                <w:sz w:val="18"/>
                <w:szCs w:val="18"/>
              </w:rPr>
              <w:t>预算金额</w:t>
            </w:r>
          </w:p>
        </w:tc>
        <w:tc>
          <w:tcPr>
            <w:tcW w:w="1120" w:type="dxa"/>
            <w:tcBorders>
              <w:top w:val="single" w:color="000000" w:sz="4" w:space="0"/>
              <w:left w:val="single" w:color="000000" w:sz="4" w:space="0"/>
              <w:bottom w:val="single" w:color="000000" w:sz="4" w:space="0"/>
              <w:right w:val="single" w:color="000000" w:sz="4" w:space="0"/>
            </w:tcBorders>
            <w:vAlign w:val="center"/>
          </w:tcPr>
          <w:p w14:paraId="49E1BDEB">
            <w:pPr>
              <w:spacing w:line="300" w:lineRule="exact"/>
              <w:jc w:val="center"/>
              <w:rPr>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cBorders>
            <w:vAlign w:val="center"/>
          </w:tcPr>
          <w:p w14:paraId="6B63DC8C">
            <w:pPr>
              <w:spacing w:line="300" w:lineRule="exact"/>
              <w:jc w:val="center"/>
              <w:rPr>
                <w:color w:val="000000"/>
                <w:sz w:val="18"/>
                <w:szCs w:val="18"/>
              </w:rPr>
            </w:pPr>
            <w:r>
              <w:rPr>
                <w:rFonts w:hint="eastAsia"/>
                <w:color w:val="000000"/>
                <w:sz w:val="18"/>
                <w:szCs w:val="18"/>
              </w:rPr>
              <w:t>141.72</w:t>
            </w:r>
          </w:p>
        </w:tc>
        <w:tc>
          <w:tcPr>
            <w:tcW w:w="1055" w:type="dxa"/>
            <w:tcBorders>
              <w:top w:val="single" w:color="000000" w:sz="4" w:space="0"/>
              <w:left w:val="single" w:color="000000" w:sz="4" w:space="0"/>
              <w:bottom w:val="single" w:color="000000" w:sz="4" w:space="0"/>
              <w:right w:val="single" w:color="000000" w:sz="4" w:space="0"/>
            </w:tcBorders>
            <w:vAlign w:val="center"/>
          </w:tcPr>
          <w:p w14:paraId="0326C804">
            <w:pPr>
              <w:spacing w:line="300" w:lineRule="exact"/>
              <w:jc w:val="center"/>
              <w:rPr>
                <w:color w:val="000000"/>
                <w:sz w:val="18"/>
                <w:szCs w:val="18"/>
              </w:rPr>
            </w:pPr>
            <w:r>
              <w:rPr>
                <w:rFonts w:hint="eastAsia"/>
                <w:color w:val="000000"/>
                <w:sz w:val="18"/>
                <w:szCs w:val="18"/>
              </w:rPr>
              <w:t>万元</w:t>
            </w:r>
          </w:p>
        </w:tc>
        <w:tc>
          <w:tcPr>
            <w:tcW w:w="932" w:type="dxa"/>
            <w:tcBorders>
              <w:top w:val="single" w:color="000000" w:sz="4" w:space="0"/>
              <w:left w:val="single" w:color="000000" w:sz="4" w:space="0"/>
              <w:bottom w:val="single" w:color="000000" w:sz="4" w:space="0"/>
              <w:right w:val="single" w:color="000000" w:sz="4" w:space="0"/>
            </w:tcBorders>
            <w:vAlign w:val="center"/>
          </w:tcPr>
          <w:p w14:paraId="21932DE0">
            <w:pPr>
              <w:spacing w:line="300" w:lineRule="exact"/>
              <w:jc w:val="center"/>
              <w:rPr>
                <w:color w:val="000000"/>
                <w:sz w:val="18"/>
                <w:szCs w:val="18"/>
              </w:rPr>
            </w:pPr>
            <w:r>
              <w:rPr>
                <w:rFonts w:hint="eastAsia"/>
                <w:color w:val="000000"/>
                <w:sz w:val="18"/>
                <w:szCs w:val="18"/>
              </w:rPr>
              <w:t>20</w:t>
            </w:r>
          </w:p>
        </w:tc>
        <w:tc>
          <w:tcPr>
            <w:tcW w:w="1831" w:type="dxa"/>
            <w:tcBorders>
              <w:top w:val="single" w:color="000000" w:sz="4" w:space="0"/>
              <w:left w:val="single" w:color="000000" w:sz="4" w:space="0"/>
              <w:bottom w:val="single" w:color="000000" w:sz="4" w:space="0"/>
              <w:right w:val="single" w:color="000000" w:sz="4" w:space="0"/>
            </w:tcBorders>
            <w:vAlign w:val="center"/>
          </w:tcPr>
          <w:p w14:paraId="1CC2AB62">
            <w:pPr>
              <w:spacing w:line="300" w:lineRule="exact"/>
              <w:jc w:val="center"/>
              <w:rPr>
                <w:color w:val="000000"/>
                <w:sz w:val="18"/>
                <w:szCs w:val="18"/>
              </w:rPr>
            </w:pPr>
            <w:r>
              <w:rPr>
                <w:rFonts w:hint="eastAsia"/>
                <w:color w:val="000000"/>
                <w:sz w:val="18"/>
                <w:szCs w:val="18"/>
              </w:rPr>
              <w:t>141.72</w:t>
            </w:r>
          </w:p>
        </w:tc>
      </w:tr>
      <w:tr w14:paraId="2C86DE65">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tcBorders>
            <w:vAlign w:val="center"/>
          </w:tcPr>
          <w:p w14:paraId="0FDB1A25">
            <w:pPr>
              <w:spacing w:line="300" w:lineRule="exact"/>
              <w:jc w:val="center"/>
              <w:rPr>
                <w:color w:val="000000"/>
                <w:sz w:val="18"/>
                <w:szCs w:val="18"/>
              </w:rPr>
            </w:pPr>
          </w:p>
        </w:tc>
        <w:tc>
          <w:tcPr>
            <w:tcW w:w="868" w:type="dxa"/>
            <w:tcBorders>
              <w:top w:val="single" w:color="000000" w:sz="4" w:space="0"/>
              <w:left w:val="single" w:color="000000" w:sz="4" w:space="0"/>
              <w:right w:val="single" w:color="000000" w:sz="4" w:space="0"/>
            </w:tcBorders>
            <w:vAlign w:val="center"/>
          </w:tcPr>
          <w:p w14:paraId="6BD4E2B6">
            <w:pPr>
              <w:widowControl/>
              <w:spacing w:line="300" w:lineRule="exact"/>
              <w:jc w:val="center"/>
              <w:textAlignment w:val="center"/>
              <w:rPr>
                <w:color w:val="000000"/>
                <w:kern w:val="0"/>
                <w:sz w:val="18"/>
                <w:szCs w:val="18"/>
              </w:rPr>
            </w:pPr>
            <w:r>
              <w:rPr>
                <w:color w:val="000000"/>
                <w:kern w:val="0"/>
                <w:sz w:val="18"/>
                <w:szCs w:val="18"/>
              </w:rPr>
              <w:t>满意度</w:t>
            </w:r>
          </w:p>
          <w:p w14:paraId="625135BA">
            <w:pPr>
              <w:widowControl/>
              <w:spacing w:line="300" w:lineRule="exact"/>
              <w:jc w:val="center"/>
              <w:textAlignment w:val="center"/>
              <w:rPr>
                <w:color w:val="000000"/>
                <w:sz w:val="18"/>
                <w:szCs w:val="18"/>
              </w:rPr>
            </w:pPr>
            <w:r>
              <w:rPr>
                <w:color w:val="000000"/>
                <w:kern w:val="0"/>
                <w:sz w:val="18"/>
                <w:szCs w:val="18"/>
              </w:rPr>
              <w:t>指标</w:t>
            </w:r>
          </w:p>
        </w:tc>
        <w:tc>
          <w:tcPr>
            <w:tcW w:w="1243" w:type="dxa"/>
            <w:tcBorders>
              <w:top w:val="single" w:color="000000" w:sz="4" w:space="0"/>
              <w:left w:val="single" w:color="000000" w:sz="4" w:space="0"/>
              <w:right w:val="single" w:color="000000" w:sz="4" w:space="0"/>
            </w:tcBorders>
            <w:vAlign w:val="center"/>
          </w:tcPr>
          <w:p w14:paraId="2F6C4831">
            <w:pPr>
              <w:widowControl/>
              <w:spacing w:line="300" w:lineRule="exact"/>
              <w:jc w:val="center"/>
              <w:textAlignment w:val="center"/>
              <w:rPr>
                <w:color w:val="000000"/>
                <w:kern w:val="0"/>
                <w:sz w:val="18"/>
                <w:szCs w:val="18"/>
              </w:rPr>
            </w:pPr>
            <w:r>
              <w:rPr>
                <w:color w:val="000000"/>
                <w:kern w:val="0"/>
                <w:sz w:val="18"/>
                <w:szCs w:val="18"/>
              </w:rPr>
              <w:t>服务对象</w:t>
            </w:r>
          </w:p>
          <w:p w14:paraId="62D825D0">
            <w:pPr>
              <w:widowControl/>
              <w:spacing w:line="300" w:lineRule="exact"/>
              <w:jc w:val="center"/>
              <w:textAlignment w:val="center"/>
              <w:rPr>
                <w:color w:val="000000"/>
                <w:sz w:val="18"/>
                <w:szCs w:val="18"/>
              </w:rPr>
            </w:pPr>
            <w:r>
              <w:rPr>
                <w:color w:val="000000"/>
                <w:kern w:val="0"/>
                <w:sz w:val="18"/>
                <w:szCs w:val="18"/>
              </w:rPr>
              <w:t>满意度指标</w:t>
            </w:r>
          </w:p>
        </w:tc>
        <w:tc>
          <w:tcPr>
            <w:tcW w:w="1304" w:type="dxa"/>
            <w:tcBorders>
              <w:top w:val="single" w:color="000000" w:sz="4" w:space="0"/>
              <w:left w:val="single" w:color="000000" w:sz="4" w:space="0"/>
              <w:bottom w:val="single" w:color="000000" w:sz="4" w:space="0"/>
              <w:right w:val="single" w:color="000000" w:sz="4" w:space="0"/>
            </w:tcBorders>
            <w:vAlign w:val="center"/>
          </w:tcPr>
          <w:p w14:paraId="5B016EAC">
            <w:pPr>
              <w:spacing w:line="300" w:lineRule="exact"/>
              <w:rPr>
                <w:color w:val="000000"/>
                <w:sz w:val="18"/>
                <w:szCs w:val="18"/>
              </w:rPr>
            </w:pPr>
            <w:r>
              <w:rPr>
                <w:rFonts w:hint="eastAsia"/>
                <w:color w:val="000000"/>
                <w:sz w:val="18"/>
                <w:szCs w:val="18"/>
              </w:rPr>
              <w:t>群众满意度</w:t>
            </w:r>
          </w:p>
        </w:tc>
        <w:tc>
          <w:tcPr>
            <w:tcW w:w="1120" w:type="dxa"/>
            <w:tcBorders>
              <w:top w:val="single" w:color="000000" w:sz="4" w:space="0"/>
              <w:left w:val="single" w:color="000000" w:sz="4" w:space="0"/>
              <w:bottom w:val="single" w:color="000000" w:sz="4" w:space="0"/>
              <w:right w:val="single" w:color="000000" w:sz="4" w:space="0"/>
            </w:tcBorders>
            <w:vAlign w:val="center"/>
          </w:tcPr>
          <w:p w14:paraId="1C7535D0">
            <w:pPr>
              <w:spacing w:line="300" w:lineRule="exact"/>
              <w:jc w:val="center"/>
              <w:rPr>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cBorders>
            <w:vAlign w:val="center"/>
          </w:tcPr>
          <w:p w14:paraId="40C0E84F">
            <w:pPr>
              <w:spacing w:line="300" w:lineRule="exact"/>
              <w:jc w:val="center"/>
              <w:rPr>
                <w:color w:val="000000"/>
                <w:sz w:val="18"/>
                <w:szCs w:val="18"/>
              </w:rPr>
            </w:pPr>
            <w:r>
              <w:rPr>
                <w:rFonts w:hint="eastAsia"/>
                <w:color w:val="000000"/>
                <w:sz w:val="18"/>
                <w:szCs w:val="18"/>
              </w:rPr>
              <w:t>85</w:t>
            </w:r>
          </w:p>
        </w:tc>
        <w:tc>
          <w:tcPr>
            <w:tcW w:w="1055" w:type="dxa"/>
            <w:tcBorders>
              <w:top w:val="single" w:color="000000" w:sz="4" w:space="0"/>
              <w:left w:val="single" w:color="000000" w:sz="4" w:space="0"/>
              <w:bottom w:val="single" w:color="000000" w:sz="4" w:space="0"/>
              <w:right w:val="single" w:color="000000" w:sz="4" w:space="0"/>
            </w:tcBorders>
            <w:vAlign w:val="center"/>
          </w:tcPr>
          <w:p w14:paraId="4B818468">
            <w:pPr>
              <w:spacing w:line="300" w:lineRule="exact"/>
              <w:jc w:val="center"/>
              <w:rPr>
                <w:color w:val="000000"/>
                <w:sz w:val="18"/>
                <w:szCs w:val="18"/>
              </w:rPr>
            </w:pPr>
            <w:r>
              <w:rPr>
                <w:rFonts w:hint="eastAsia"/>
                <w:color w:val="000000"/>
                <w:sz w:val="18"/>
                <w:szCs w:val="18"/>
              </w:rPr>
              <w:t>%</w:t>
            </w:r>
          </w:p>
        </w:tc>
        <w:tc>
          <w:tcPr>
            <w:tcW w:w="932" w:type="dxa"/>
            <w:tcBorders>
              <w:top w:val="single" w:color="000000" w:sz="4" w:space="0"/>
              <w:left w:val="single" w:color="000000" w:sz="4" w:space="0"/>
              <w:bottom w:val="single" w:color="000000" w:sz="4" w:space="0"/>
              <w:right w:val="single" w:color="000000" w:sz="4" w:space="0"/>
            </w:tcBorders>
            <w:vAlign w:val="center"/>
          </w:tcPr>
          <w:p w14:paraId="4E447EEB">
            <w:pPr>
              <w:spacing w:line="300" w:lineRule="exact"/>
              <w:jc w:val="center"/>
              <w:rPr>
                <w:color w:val="000000"/>
                <w:sz w:val="18"/>
                <w:szCs w:val="18"/>
              </w:rPr>
            </w:pPr>
            <w:r>
              <w:rPr>
                <w:rFonts w:hint="eastAsia"/>
                <w:color w:val="000000"/>
                <w:sz w:val="18"/>
                <w:szCs w:val="18"/>
              </w:rPr>
              <w:t>10</w:t>
            </w:r>
          </w:p>
        </w:tc>
        <w:tc>
          <w:tcPr>
            <w:tcW w:w="1831" w:type="dxa"/>
            <w:tcBorders>
              <w:top w:val="single" w:color="000000" w:sz="4" w:space="0"/>
              <w:left w:val="single" w:color="000000" w:sz="4" w:space="0"/>
              <w:bottom w:val="single" w:color="000000" w:sz="4" w:space="0"/>
              <w:right w:val="single" w:color="000000" w:sz="4" w:space="0"/>
            </w:tcBorders>
            <w:vAlign w:val="center"/>
          </w:tcPr>
          <w:p w14:paraId="4C53E881">
            <w:pPr>
              <w:spacing w:line="300" w:lineRule="exact"/>
              <w:jc w:val="center"/>
              <w:rPr>
                <w:color w:val="000000"/>
                <w:sz w:val="18"/>
                <w:szCs w:val="18"/>
              </w:rPr>
            </w:pPr>
            <w:r>
              <w:rPr>
                <w:rFonts w:hint="eastAsia"/>
                <w:color w:val="000000"/>
                <w:sz w:val="18"/>
                <w:szCs w:val="18"/>
              </w:rPr>
              <w:t>85</w:t>
            </w:r>
          </w:p>
        </w:tc>
      </w:tr>
      <w:tr w14:paraId="216F3A73">
        <w:tblPrEx>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tcBorders>
            <w:vAlign w:val="center"/>
          </w:tcPr>
          <w:p w14:paraId="04DF8717">
            <w:pPr>
              <w:spacing w:line="300" w:lineRule="exact"/>
              <w:jc w:val="center"/>
              <w:rPr>
                <w:color w:val="000000"/>
                <w:sz w:val="18"/>
                <w:szCs w:val="18"/>
              </w:rPr>
            </w:pPr>
          </w:p>
        </w:tc>
        <w:tc>
          <w:tcPr>
            <w:tcW w:w="868" w:type="dxa"/>
            <w:tcBorders>
              <w:top w:val="single" w:color="000000" w:sz="4" w:space="0"/>
              <w:left w:val="single" w:color="000000" w:sz="4" w:space="0"/>
              <w:bottom w:val="single" w:color="000000" w:sz="4" w:space="0"/>
              <w:right w:val="single" w:color="000000" w:sz="4" w:space="0"/>
            </w:tcBorders>
            <w:vAlign w:val="center"/>
          </w:tcPr>
          <w:p w14:paraId="7A011D6D">
            <w:pPr>
              <w:widowControl/>
              <w:spacing w:line="300" w:lineRule="exact"/>
              <w:jc w:val="center"/>
              <w:textAlignment w:val="center"/>
              <w:rPr>
                <w:color w:val="000000"/>
                <w:sz w:val="18"/>
                <w:szCs w:val="18"/>
              </w:rPr>
            </w:pPr>
            <w:r>
              <w:rPr>
                <w:color w:val="000000"/>
                <w:kern w:val="0"/>
                <w:sz w:val="18"/>
                <w:szCs w:val="18"/>
              </w:rPr>
              <w:t>成本指标</w:t>
            </w:r>
          </w:p>
        </w:tc>
        <w:tc>
          <w:tcPr>
            <w:tcW w:w="1243" w:type="dxa"/>
            <w:tcBorders>
              <w:top w:val="single" w:color="000000" w:sz="4" w:space="0"/>
              <w:left w:val="single" w:color="000000" w:sz="4" w:space="0"/>
              <w:bottom w:val="single" w:color="000000" w:sz="4" w:space="0"/>
              <w:right w:val="single" w:color="000000" w:sz="4" w:space="0"/>
            </w:tcBorders>
            <w:vAlign w:val="center"/>
          </w:tcPr>
          <w:p w14:paraId="193494B3">
            <w:pPr>
              <w:widowControl/>
              <w:spacing w:line="300" w:lineRule="exact"/>
              <w:jc w:val="center"/>
              <w:textAlignment w:val="center"/>
              <w:rPr>
                <w:color w:val="000000"/>
                <w:sz w:val="18"/>
                <w:szCs w:val="18"/>
              </w:rPr>
            </w:pPr>
            <w:r>
              <w:rPr>
                <w:rFonts w:hint="eastAsia"/>
                <w:color w:val="000000"/>
                <w:sz w:val="18"/>
                <w:szCs w:val="18"/>
              </w:rPr>
              <w:t>生态环境成本指标</w:t>
            </w:r>
          </w:p>
        </w:tc>
        <w:tc>
          <w:tcPr>
            <w:tcW w:w="1304" w:type="dxa"/>
            <w:tcBorders>
              <w:top w:val="single" w:color="000000" w:sz="4" w:space="0"/>
              <w:bottom w:val="single" w:color="000000" w:sz="4" w:space="0"/>
              <w:right w:val="single" w:color="000000" w:sz="4" w:space="0"/>
            </w:tcBorders>
            <w:vAlign w:val="center"/>
          </w:tcPr>
          <w:p w14:paraId="754F73F0">
            <w:pPr>
              <w:spacing w:line="300" w:lineRule="exact"/>
              <w:rPr>
                <w:color w:val="000000"/>
                <w:sz w:val="18"/>
                <w:szCs w:val="18"/>
              </w:rPr>
            </w:pPr>
            <w:r>
              <w:rPr>
                <w:rFonts w:hint="eastAsia"/>
                <w:color w:val="000000"/>
                <w:sz w:val="18"/>
                <w:szCs w:val="18"/>
              </w:rPr>
              <w:t>可持续性</w:t>
            </w:r>
          </w:p>
        </w:tc>
        <w:tc>
          <w:tcPr>
            <w:tcW w:w="1120" w:type="dxa"/>
            <w:tcBorders>
              <w:top w:val="single" w:color="000000" w:sz="4" w:space="0"/>
              <w:left w:val="single" w:color="000000" w:sz="4" w:space="0"/>
              <w:bottom w:val="single" w:color="000000" w:sz="4" w:space="0"/>
              <w:right w:val="single" w:color="000000" w:sz="4" w:space="0"/>
            </w:tcBorders>
            <w:vAlign w:val="center"/>
          </w:tcPr>
          <w:p w14:paraId="1F781B6C">
            <w:pPr>
              <w:spacing w:line="300" w:lineRule="exact"/>
              <w:jc w:val="center"/>
              <w:rPr>
                <w:color w:val="000000"/>
                <w:sz w:val="18"/>
                <w:szCs w:val="18"/>
              </w:rPr>
            </w:pPr>
            <w:r>
              <w:rPr>
                <w:rFonts w:hint="eastAsia"/>
                <w:color w:val="000000"/>
                <w:sz w:val="18"/>
                <w:szCs w:val="18"/>
              </w:rPr>
              <w:t>定性</w:t>
            </w:r>
          </w:p>
        </w:tc>
        <w:tc>
          <w:tcPr>
            <w:tcW w:w="965" w:type="dxa"/>
            <w:tcBorders>
              <w:top w:val="single" w:color="000000" w:sz="4" w:space="0"/>
              <w:left w:val="single" w:color="000000" w:sz="4" w:space="0"/>
              <w:bottom w:val="single" w:color="000000" w:sz="4" w:space="0"/>
              <w:right w:val="single" w:color="000000" w:sz="4" w:space="0"/>
            </w:tcBorders>
            <w:vAlign w:val="center"/>
          </w:tcPr>
          <w:p w14:paraId="0DA4C354">
            <w:pPr>
              <w:spacing w:line="300" w:lineRule="exact"/>
              <w:jc w:val="center"/>
              <w:rPr>
                <w:color w:val="000000"/>
                <w:sz w:val="18"/>
                <w:szCs w:val="18"/>
              </w:rPr>
            </w:pPr>
            <w:r>
              <w:rPr>
                <w:rFonts w:hint="eastAsia"/>
                <w:color w:val="000000"/>
                <w:sz w:val="18"/>
                <w:szCs w:val="18"/>
              </w:rPr>
              <w:t>高中低</w:t>
            </w:r>
          </w:p>
        </w:tc>
        <w:tc>
          <w:tcPr>
            <w:tcW w:w="1055" w:type="dxa"/>
            <w:tcBorders>
              <w:top w:val="single" w:color="000000" w:sz="4" w:space="0"/>
              <w:left w:val="single" w:color="000000" w:sz="4" w:space="0"/>
              <w:bottom w:val="single" w:color="000000" w:sz="4" w:space="0"/>
              <w:right w:val="single" w:color="000000" w:sz="4" w:space="0"/>
            </w:tcBorders>
            <w:vAlign w:val="center"/>
          </w:tcPr>
          <w:p w14:paraId="1CC82023">
            <w:pPr>
              <w:spacing w:line="300" w:lineRule="exact"/>
              <w:jc w:val="center"/>
              <w:rPr>
                <w:color w:val="000000"/>
                <w:sz w:val="18"/>
                <w:szCs w:val="18"/>
              </w:rPr>
            </w:pPr>
            <w:r>
              <w:rPr>
                <w:rFonts w:hint="eastAsia"/>
                <w:color w:val="000000"/>
                <w:sz w:val="18"/>
                <w:szCs w:val="18"/>
              </w:rPr>
              <w:t>其他</w:t>
            </w:r>
          </w:p>
        </w:tc>
        <w:tc>
          <w:tcPr>
            <w:tcW w:w="932" w:type="dxa"/>
            <w:tcBorders>
              <w:top w:val="single" w:color="000000" w:sz="4" w:space="0"/>
              <w:left w:val="single" w:color="000000" w:sz="4" w:space="0"/>
              <w:bottom w:val="single" w:color="000000" w:sz="4" w:space="0"/>
              <w:right w:val="single" w:color="000000" w:sz="4" w:space="0"/>
            </w:tcBorders>
            <w:vAlign w:val="center"/>
          </w:tcPr>
          <w:p w14:paraId="23B32DD8">
            <w:pPr>
              <w:spacing w:line="300" w:lineRule="exact"/>
              <w:jc w:val="center"/>
              <w:rPr>
                <w:color w:val="000000"/>
                <w:sz w:val="18"/>
                <w:szCs w:val="18"/>
              </w:rPr>
            </w:pPr>
            <w:r>
              <w:rPr>
                <w:rFonts w:hint="eastAsia"/>
                <w:color w:val="000000"/>
                <w:sz w:val="18"/>
                <w:szCs w:val="18"/>
              </w:rPr>
              <w:t>10</w:t>
            </w:r>
          </w:p>
        </w:tc>
        <w:tc>
          <w:tcPr>
            <w:tcW w:w="1831" w:type="dxa"/>
            <w:tcBorders>
              <w:top w:val="single" w:color="000000" w:sz="4" w:space="0"/>
              <w:left w:val="single" w:color="000000" w:sz="4" w:space="0"/>
              <w:bottom w:val="single" w:color="000000" w:sz="4" w:space="0"/>
              <w:right w:val="single" w:color="000000" w:sz="4" w:space="0"/>
            </w:tcBorders>
            <w:vAlign w:val="center"/>
          </w:tcPr>
          <w:p w14:paraId="6E7A6AA5">
            <w:pPr>
              <w:spacing w:line="300" w:lineRule="exact"/>
              <w:jc w:val="center"/>
              <w:rPr>
                <w:color w:val="000000"/>
                <w:sz w:val="18"/>
                <w:szCs w:val="18"/>
              </w:rPr>
            </w:pPr>
            <w:r>
              <w:rPr>
                <w:rFonts w:hint="eastAsia"/>
                <w:color w:val="000000"/>
                <w:sz w:val="18"/>
                <w:szCs w:val="18"/>
              </w:rPr>
              <w:t>高</w:t>
            </w:r>
          </w:p>
        </w:tc>
      </w:tr>
    </w:tbl>
    <w:p w14:paraId="070E03B8">
      <w:pPr>
        <w:pStyle w:val="12"/>
      </w:pPr>
    </w:p>
    <w:p w14:paraId="548F7C5B">
      <w:pPr>
        <w:pStyle w:val="12"/>
      </w:pPr>
    </w:p>
    <w:p w14:paraId="1285082F">
      <w:pPr>
        <w:pStyle w:val="12"/>
      </w:pPr>
    </w:p>
    <w:p w14:paraId="359E86DE">
      <w:pPr>
        <w:pStyle w:val="12"/>
      </w:pPr>
    </w:p>
    <w:p w14:paraId="405FCC35">
      <w:pPr>
        <w:pStyle w:val="12"/>
      </w:pPr>
    </w:p>
    <w:p w14:paraId="5466B9D3">
      <w:pPr>
        <w:pStyle w:val="12"/>
      </w:pPr>
    </w:p>
    <w:p w14:paraId="4FE3AD9F">
      <w:pPr>
        <w:pStyle w:val="12"/>
      </w:pPr>
    </w:p>
    <w:p w14:paraId="09D84B3C">
      <w:pPr>
        <w:pStyle w:val="12"/>
      </w:pPr>
    </w:p>
    <w:p w14:paraId="02F701CA">
      <w:pPr>
        <w:pStyle w:val="12"/>
      </w:pPr>
    </w:p>
    <w:p w14:paraId="0FB48271">
      <w:pPr>
        <w:pStyle w:val="12"/>
      </w:pPr>
    </w:p>
    <w:p w14:paraId="5575DF9A">
      <w:pPr>
        <w:pStyle w:val="12"/>
      </w:pPr>
    </w:p>
    <w:p w14:paraId="2C310C9B">
      <w:pPr>
        <w:pStyle w:val="12"/>
      </w:pPr>
    </w:p>
    <w:p w14:paraId="161D8D70">
      <w:pPr>
        <w:pStyle w:val="12"/>
      </w:pPr>
    </w:p>
    <w:p w14:paraId="577AF9DD">
      <w:pPr>
        <w:pStyle w:val="2"/>
        <w:rPr>
          <w:lang w:val="zh-CN"/>
        </w:rPr>
      </w:pPr>
    </w:p>
    <w:p w14:paraId="053EACD6">
      <w:pPr>
        <w:pStyle w:val="3"/>
        <w:jc w:val="center"/>
        <w:rPr>
          <w:rFonts w:ascii="黑体" w:eastAsia="黑体" w:cs="黑体"/>
          <w:b w:val="0"/>
          <w:bCs w:val="0"/>
        </w:rPr>
      </w:pPr>
      <w:bookmarkStart w:id="82" w:name="_Toc79163635"/>
      <w:bookmarkStart w:id="83" w:name="_Toc2444"/>
      <w:bookmarkStart w:id="84" w:name="_Toc25894"/>
      <w:bookmarkStart w:id="85" w:name="_Toc79163885"/>
      <w:bookmarkStart w:id="86" w:name="_Toc111208512"/>
      <w:r>
        <w:rPr>
          <w:rFonts w:hint="eastAsia" w:ascii="黑体" w:eastAsia="黑体" w:cs="黑体"/>
          <w:b w:val="0"/>
          <w:bCs w:val="0"/>
        </w:rPr>
        <w:t>第五部分 附表</w:t>
      </w:r>
      <w:bookmarkEnd w:id="82"/>
      <w:bookmarkEnd w:id="83"/>
      <w:bookmarkEnd w:id="84"/>
      <w:bookmarkEnd w:id="85"/>
      <w:bookmarkEnd w:id="86"/>
    </w:p>
    <w:p w14:paraId="794B2D3A">
      <w:pPr>
        <w:pStyle w:val="4"/>
        <w:ind w:firstLine="640" w:firstLineChars="200"/>
        <w:rPr>
          <w:rFonts w:ascii="黑体" w:eastAsia="黑体"/>
          <w:b w:val="0"/>
          <w:bCs w:val="0"/>
          <w:color w:val="000000"/>
        </w:rPr>
      </w:pPr>
      <w:bookmarkStart w:id="87" w:name="_Toc18713"/>
      <w:bookmarkStart w:id="88" w:name="_Toc22315"/>
      <w:r>
        <w:rPr>
          <w:rFonts w:hint="eastAsia" w:ascii="黑体" w:eastAsia="黑体"/>
          <w:b w:val="0"/>
          <w:bCs w:val="0"/>
          <w:color w:val="000000"/>
        </w:rPr>
        <w:t>一、收入支出决算总表</w:t>
      </w:r>
      <w:bookmarkEnd w:id="87"/>
      <w:bookmarkEnd w:id="88"/>
    </w:p>
    <w:p w14:paraId="21EC1A86">
      <w:pPr>
        <w:pStyle w:val="4"/>
        <w:ind w:firstLine="640" w:firstLineChars="200"/>
        <w:rPr>
          <w:rFonts w:ascii="黑体" w:eastAsia="黑体"/>
          <w:b w:val="0"/>
          <w:bCs w:val="0"/>
          <w:color w:val="000000"/>
        </w:rPr>
      </w:pPr>
      <w:bookmarkStart w:id="89" w:name="_Toc11150"/>
      <w:bookmarkStart w:id="90" w:name="_Toc20820"/>
      <w:r>
        <w:rPr>
          <w:rFonts w:hint="eastAsia" w:ascii="黑体" w:eastAsia="黑体"/>
          <w:b w:val="0"/>
          <w:bCs w:val="0"/>
          <w:color w:val="000000"/>
        </w:rPr>
        <w:t>二、收入决算表</w:t>
      </w:r>
      <w:bookmarkEnd w:id="89"/>
      <w:bookmarkEnd w:id="90"/>
    </w:p>
    <w:p w14:paraId="1A994591">
      <w:pPr>
        <w:pStyle w:val="4"/>
        <w:ind w:firstLine="640" w:firstLineChars="200"/>
        <w:rPr>
          <w:rFonts w:ascii="黑体" w:eastAsia="黑体"/>
          <w:b w:val="0"/>
          <w:bCs w:val="0"/>
          <w:color w:val="000000"/>
        </w:rPr>
      </w:pPr>
      <w:bookmarkStart w:id="91" w:name="_Toc15796"/>
      <w:bookmarkStart w:id="92" w:name="_Toc22266"/>
      <w:r>
        <w:rPr>
          <w:rFonts w:hint="eastAsia" w:ascii="黑体" w:eastAsia="黑体"/>
          <w:b w:val="0"/>
          <w:bCs w:val="0"/>
          <w:color w:val="000000"/>
        </w:rPr>
        <w:t>三、支出决算表</w:t>
      </w:r>
      <w:bookmarkEnd w:id="91"/>
      <w:bookmarkEnd w:id="92"/>
    </w:p>
    <w:p w14:paraId="57A654C3">
      <w:pPr>
        <w:pStyle w:val="4"/>
        <w:ind w:firstLine="640" w:firstLineChars="200"/>
        <w:rPr>
          <w:rFonts w:ascii="黑体" w:eastAsia="黑体"/>
          <w:b w:val="0"/>
          <w:bCs w:val="0"/>
          <w:color w:val="000000"/>
        </w:rPr>
      </w:pPr>
      <w:bookmarkStart w:id="93" w:name="_Toc28003"/>
      <w:bookmarkStart w:id="94" w:name="_Toc21017"/>
      <w:r>
        <w:rPr>
          <w:rFonts w:hint="eastAsia" w:ascii="黑体" w:eastAsia="黑体"/>
          <w:b w:val="0"/>
          <w:bCs w:val="0"/>
          <w:color w:val="000000"/>
        </w:rPr>
        <w:t>四、财政拨款收入支出决算总表</w:t>
      </w:r>
      <w:bookmarkEnd w:id="93"/>
      <w:bookmarkEnd w:id="94"/>
    </w:p>
    <w:p w14:paraId="383C6489">
      <w:pPr>
        <w:pStyle w:val="4"/>
        <w:ind w:firstLine="640" w:firstLineChars="200"/>
        <w:rPr>
          <w:rFonts w:ascii="黑体" w:eastAsia="黑体"/>
          <w:b w:val="0"/>
          <w:bCs w:val="0"/>
          <w:color w:val="000000"/>
        </w:rPr>
      </w:pPr>
      <w:bookmarkStart w:id="95" w:name="_Toc13283"/>
      <w:bookmarkStart w:id="96" w:name="_Toc17205"/>
      <w:r>
        <w:rPr>
          <w:rFonts w:hint="eastAsia" w:ascii="黑体" w:eastAsia="黑体"/>
          <w:b w:val="0"/>
          <w:bCs w:val="0"/>
          <w:color w:val="000000"/>
        </w:rPr>
        <w:t>五、财政拨款支出决算明细表</w:t>
      </w:r>
      <w:bookmarkEnd w:id="95"/>
      <w:bookmarkEnd w:id="96"/>
    </w:p>
    <w:p w14:paraId="1151C775">
      <w:pPr>
        <w:pStyle w:val="4"/>
        <w:ind w:firstLine="640" w:firstLineChars="200"/>
        <w:rPr>
          <w:rFonts w:ascii="黑体" w:eastAsia="黑体"/>
          <w:b w:val="0"/>
          <w:bCs w:val="0"/>
          <w:color w:val="000000"/>
        </w:rPr>
      </w:pPr>
      <w:bookmarkStart w:id="97" w:name="_Toc29795"/>
      <w:bookmarkStart w:id="98" w:name="_Toc2028"/>
      <w:r>
        <w:rPr>
          <w:rFonts w:hint="eastAsia" w:ascii="黑体" w:eastAsia="黑体"/>
          <w:b w:val="0"/>
          <w:bCs w:val="0"/>
          <w:color w:val="000000"/>
        </w:rPr>
        <w:t>六、一般公共预算财政拨款支出决算表</w:t>
      </w:r>
      <w:bookmarkEnd w:id="97"/>
      <w:bookmarkEnd w:id="98"/>
    </w:p>
    <w:p w14:paraId="7EBCD7DB">
      <w:pPr>
        <w:pStyle w:val="4"/>
        <w:ind w:firstLine="640" w:firstLineChars="200"/>
        <w:rPr>
          <w:rFonts w:ascii="黑体" w:eastAsia="黑体"/>
          <w:b w:val="0"/>
          <w:bCs w:val="0"/>
          <w:color w:val="000000"/>
        </w:rPr>
      </w:pPr>
      <w:bookmarkStart w:id="99" w:name="_Toc23713"/>
      <w:bookmarkStart w:id="100" w:name="_Toc3973"/>
      <w:r>
        <w:rPr>
          <w:rFonts w:hint="eastAsia" w:ascii="黑体" w:eastAsia="黑体"/>
          <w:b w:val="0"/>
          <w:bCs w:val="0"/>
          <w:color w:val="000000"/>
        </w:rPr>
        <w:t>七、一般公共预算财政拨款支出决算明细表</w:t>
      </w:r>
      <w:bookmarkEnd w:id="99"/>
      <w:bookmarkEnd w:id="100"/>
    </w:p>
    <w:p w14:paraId="5BD1B856">
      <w:pPr>
        <w:pStyle w:val="4"/>
        <w:ind w:firstLine="640" w:firstLineChars="200"/>
        <w:rPr>
          <w:rFonts w:ascii="黑体" w:eastAsia="黑体"/>
          <w:b w:val="0"/>
          <w:bCs w:val="0"/>
          <w:color w:val="000000"/>
        </w:rPr>
      </w:pPr>
      <w:bookmarkStart w:id="101" w:name="_Toc15756"/>
      <w:bookmarkStart w:id="102" w:name="_Toc21959"/>
      <w:r>
        <w:rPr>
          <w:rFonts w:hint="eastAsia" w:ascii="黑体" w:eastAsia="黑体"/>
          <w:b w:val="0"/>
          <w:bCs w:val="0"/>
          <w:color w:val="000000"/>
        </w:rPr>
        <w:t>八、一般公共预算财政拨款基本支出决算表</w:t>
      </w:r>
      <w:bookmarkEnd w:id="101"/>
      <w:bookmarkEnd w:id="102"/>
    </w:p>
    <w:p w14:paraId="067E337D">
      <w:pPr>
        <w:pStyle w:val="4"/>
        <w:ind w:firstLine="640" w:firstLineChars="200"/>
        <w:rPr>
          <w:rFonts w:ascii="黑体" w:eastAsia="黑体"/>
          <w:b w:val="0"/>
          <w:bCs w:val="0"/>
          <w:color w:val="000000"/>
        </w:rPr>
      </w:pPr>
      <w:bookmarkStart w:id="103" w:name="_Toc1913"/>
      <w:bookmarkStart w:id="104" w:name="_Toc21221"/>
      <w:r>
        <w:rPr>
          <w:rFonts w:hint="eastAsia" w:ascii="黑体" w:eastAsia="黑体"/>
          <w:b w:val="0"/>
          <w:bCs w:val="0"/>
          <w:color w:val="000000"/>
        </w:rPr>
        <w:t>九、一般公共预算财政拨款项目支出决算表</w:t>
      </w:r>
      <w:bookmarkEnd w:id="103"/>
      <w:bookmarkEnd w:id="104"/>
    </w:p>
    <w:p w14:paraId="0FF11ADD">
      <w:pPr>
        <w:pStyle w:val="4"/>
        <w:ind w:firstLine="640" w:firstLineChars="200"/>
        <w:rPr>
          <w:rFonts w:ascii="黑体" w:eastAsia="黑体"/>
          <w:b w:val="0"/>
          <w:bCs w:val="0"/>
          <w:color w:val="000000"/>
        </w:rPr>
      </w:pPr>
      <w:bookmarkStart w:id="105" w:name="_Toc21031"/>
      <w:bookmarkStart w:id="106" w:name="_Toc7042"/>
      <w:r>
        <w:rPr>
          <w:rFonts w:hint="eastAsia" w:ascii="黑体" w:eastAsia="黑体"/>
          <w:b w:val="0"/>
          <w:bCs w:val="0"/>
          <w:color w:val="000000"/>
        </w:rPr>
        <w:t>十、政府性基金预算财政拨款收入支出决算表</w:t>
      </w:r>
      <w:bookmarkEnd w:id="105"/>
      <w:bookmarkEnd w:id="106"/>
    </w:p>
    <w:p w14:paraId="09E04C43">
      <w:pPr>
        <w:pStyle w:val="4"/>
        <w:ind w:firstLine="640" w:firstLineChars="200"/>
        <w:rPr>
          <w:rFonts w:ascii="黑体" w:eastAsia="黑体"/>
          <w:b w:val="0"/>
          <w:bCs w:val="0"/>
          <w:color w:val="000000"/>
        </w:rPr>
      </w:pPr>
      <w:bookmarkStart w:id="107" w:name="_Toc13022"/>
      <w:bookmarkStart w:id="108" w:name="_Toc27970"/>
      <w:r>
        <w:rPr>
          <w:rFonts w:hint="eastAsia" w:ascii="黑体" w:eastAsia="黑体"/>
          <w:b w:val="0"/>
          <w:bCs w:val="0"/>
          <w:color w:val="000000"/>
        </w:rPr>
        <w:t>十一、国有资本经营预算财政拨款收入支出决算表</w:t>
      </w:r>
      <w:bookmarkEnd w:id="107"/>
      <w:bookmarkEnd w:id="108"/>
    </w:p>
    <w:p w14:paraId="1B7A9BF0">
      <w:pPr>
        <w:pStyle w:val="4"/>
        <w:ind w:firstLine="640" w:firstLineChars="200"/>
        <w:rPr>
          <w:rFonts w:ascii="黑体" w:eastAsia="黑体"/>
          <w:b w:val="0"/>
          <w:bCs w:val="0"/>
          <w:color w:val="000000"/>
        </w:rPr>
      </w:pPr>
      <w:bookmarkStart w:id="109" w:name="_Toc14236"/>
      <w:bookmarkStart w:id="110" w:name="_Toc6963"/>
      <w:r>
        <w:rPr>
          <w:rFonts w:hint="eastAsia" w:ascii="黑体" w:eastAsia="黑体"/>
          <w:b w:val="0"/>
          <w:bCs w:val="0"/>
          <w:color w:val="000000"/>
        </w:rPr>
        <w:t>十二、国有资本经营预算财政拨款支出决算表</w:t>
      </w:r>
      <w:bookmarkEnd w:id="109"/>
      <w:bookmarkEnd w:id="110"/>
    </w:p>
    <w:p w14:paraId="608FB8FF">
      <w:pPr>
        <w:pStyle w:val="4"/>
        <w:ind w:firstLine="640" w:firstLineChars="200"/>
        <w:rPr>
          <w:rFonts w:ascii="黑体" w:eastAsia="黑体"/>
          <w:b w:val="0"/>
          <w:bCs w:val="0"/>
          <w:color w:val="000000"/>
        </w:rPr>
      </w:pPr>
      <w:bookmarkStart w:id="111" w:name="_Toc11678"/>
      <w:bookmarkStart w:id="112" w:name="_Toc391"/>
      <w:r>
        <w:rPr>
          <w:rFonts w:hint="eastAsia" w:ascii="黑体" w:eastAsia="黑体"/>
          <w:b w:val="0"/>
          <w:bCs w:val="0"/>
          <w:color w:val="000000"/>
        </w:rPr>
        <w:t>十三、财政拨款“三公”经费支出决算表</w:t>
      </w:r>
      <w:bookmarkEnd w:id="111"/>
      <w:bookmarkEnd w:id="112"/>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Lucida Sans">
    <w:altName w:val="Noto Naskh Arabic"/>
    <w:panose1 w:val="020B0602030504020204"/>
    <w:charset w:val="01"/>
    <w:family w:val="auto"/>
    <w:pitch w:val="default"/>
    <w:sig w:usb0="00000000" w:usb1="00000000" w:usb2="00000000" w:usb3="00000000" w:csb0="00000000" w:csb1="00000000"/>
  </w:font>
  <w:font w:name="微软雅黑">
    <w:altName w:val="黑体"/>
    <w:panose1 w:val="020B0503020204020204"/>
    <w:charset w:val="86"/>
    <w:family w:val="swiss"/>
    <w:pitch w:val="variable"/>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 w:name="Noto Naskh Arabic">
    <w:panose1 w:val="020B0502040504020204"/>
    <w:charset w:val="00"/>
    <w:family w:val="auto"/>
    <w:pitch w:val="default"/>
    <w:sig w:usb0="80002003" w:usb1="80002000" w:usb2="00000008" w:usb3="00000000" w:csb0="00000041" w:csb1="0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49B9054D">
        <w:pPr>
          <w:pStyle w:val="12"/>
          <w:jc w:val="center"/>
        </w:pPr>
        <w:r>
          <w:fldChar w:fldCharType="begin"/>
        </w:r>
        <w:r>
          <w:instrText xml:space="preserve">PAGE   \* MERGEFORMAT</w:instrText>
        </w:r>
        <w:r>
          <w:fldChar w:fldCharType="separate"/>
        </w:r>
        <w:r>
          <w:rPr>
            <w:lang w:val="zh-CN"/>
          </w:rPr>
          <w:t>2</w:t>
        </w:r>
        <w:r>
          <w:rPr>
            <w:lang w:val="zh-CN"/>
          </w:rPr>
          <w:fldChar w:fldCharType="end"/>
        </w:r>
      </w:p>
    </w:sdtContent>
  </w:sdt>
  <w:p w14:paraId="2EB4BE1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D357">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D6A780"/>
    <w:multiLevelType w:val="singleLevel"/>
    <w:tmpl w:val="A1D6A780"/>
    <w:lvl w:ilvl="0" w:tentative="0">
      <w:start w:val="2"/>
      <w:numFmt w:val="chineseCounting"/>
      <w:suff w:val="nothing"/>
      <w:lvlText w:val="（%1）"/>
      <w:lvlJc w:val="left"/>
      <w:pPr>
        <w:ind w:left="0" w:firstLine="0"/>
      </w:pPr>
      <w:rPr>
        <w:rFonts w:hint="eastAsia"/>
      </w:rPr>
    </w:lvl>
  </w:abstractNum>
  <w:abstractNum w:abstractNumId="1">
    <w:nsid w:val="A6D0B401"/>
    <w:multiLevelType w:val="singleLevel"/>
    <w:tmpl w:val="A6D0B401"/>
    <w:lvl w:ilvl="0" w:tentative="0">
      <w:start w:val="2"/>
      <w:numFmt w:val="chineseCounting"/>
      <w:suff w:val="nothing"/>
      <w:lvlText w:val="（%1）"/>
      <w:lvlJc w:val="left"/>
      <w:pPr>
        <w:ind w:left="0" w:firstLine="0"/>
      </w:pPr>
      <w:rPr>
        <w:rFonts w:hint="eastAsia"/>
      </w:rPr>
    </w:lvl>
  </w:abstractNum>
  <w:abstractNum w:abstractNumId="2">
    <w:nsid w:val="C87255A0"/>
    <w:multiLevelType w:val="singleLevel"/>
    <w:tmpl w:val="C87255A0"/>
    <w:lvl w:ilvl="0" w:tentative="0">
      <w:start w:val="2"/>
      <w:numFmt w:val="chineseCounting"/>
      <w:suff w:val="nothing"/>
      <w:lvlText w:val="（%1）"/>
      <w:lvlJc w:val="left"/>
      <w:pPr>
        <w:ind w:left="0" w:firstLine="0"/>
      </w:pPr>
      <w:rPr>
        <w:rFonts w:hint="eastAsia"/>
      </w:rPr>
    </w:lvl>
  </w:abstractNum>
  <w:abstractNum w:abstractNumId="3">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4">
    <w:nsid w:val="4B0E6370"/>
    <w:multiLevelType w:val="singleLevel"/>
    <w:tmpl w:val="4B0E6370"/>
    <w:lvl w:ilvl="0" w:tentative="0">
      <w:start w:val="3"/>
      <w:numFmt w:val="chineseCounting"/>
      <w:suff w:val="nothing"/>
      <w:lvlText w:val="（%1）"/>
      <w:lvlJc w:val="left"/>
      <w:pPr>
        <w:ind w:left="0" w:firstLine="0"/>
      </w:pPr>
      <w:rPr>
        <w:rFonts w:hint="eastAsia"/>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2"/>
  </w:compat>
  <w:docVars>
    <w:docVar w:name="commondata" w:val="eyJoZGlkIjoiNTNkMGQ3MDkyOTg0ZDZiNWRhOGE4ZTg3NzZmZDIzZDAifQ=="/>
  </w:docVars>
  <w:rsids>
    <w:rsidRoot w:val="00172A27"/>
    <w:rsid w:val="00096EF9"/>
    <w:rsid w:val="000C6052"/>
    <w:rsid w:val="000E0615"/>
    <w:rsid w:val="000E4661"/>
    <w:rsid w:val="00172A27"/>
    <w:rsid w:val="001A7647"/>
    <w:rsid w:val="001D7824"/>
    <w:rsid w:val="00220B13"/>
    <w:rsid w:val="0025207B"/>
    <w:rsid w:val="00286144"/>
    <w:rsid w:val="002953B7"/>
    <w:rsid w:val="002C5417"/>
    <w:rsid w:val="0036469F"/>
    <w:rsid w:val="00483210"/>
    <w:rsid w:val="005603C9"/>
    <w:rsid w:val="005C1D79"/>
    <w:rsid w:val="00613ACA"/>
    <w:rsid w:val="00636345"/>
    <w:rsid w:val="00655BFB"/>
    <w:rsid w:val="006B254F"/>
    <w:rsid w:val="007F5BFD"/>
    <w:rsid w:val="00840413"/>
    <w:rsid w:val="00895297"/>
    <w:rsid w:val="008A22B8"/>
    <w:rsid w:val="008F4580"/>
    <w:rsid w:val="009302E7"/>
    <w:rsid w:val="00943750"/>
    <w:rsid w:val="009638A6"/>
    <w:rsid w:val="00974271"/>
    <w:rsid w:val="00994C4D"/>
    <w:rsid w:val="009E4FDA"/>
    <w:rsid w:val="00A127E3"/>
    <w:rsid w:val="00A45E92"/>
    <w:rsid w:val="00A46EC4"/>
    <w:rsid w:val="00A57CDA"/>
    <w:rsid w:val="00A82F32"/>
    <w:rsid w:val="00A83FFF"/>
    <w:rsid w:val="00A96B51"/>
    <w:rsid w:val="00B67E2C"/>
    <w:rsid w:val="00BE2F52"/>
    <w:rsid w:val="00D134DD"/>
    <w:rsid w:val="00D149ED"/>
    <w:rsid w:val="00D23E67"/>
    <w:rsid w:val="00D24555"/>
    <w:rsid w:val="00D2508D"/>
    <w:rsid w:val="00D40A9E"/>
    <w:rsid w:val="00EB2326"/>
    <w:rsid w:val="00EE2661"/>
    <w:rsid w:val="00F230CE"/>
    <w:rsid w:val="00F52D7A"/>
    <w:rsid w:val="00F67A6E"/>
    <w:rsid w:val="00F8236B"/>
    <w:rsid w:val="013A16CC"/>
    <w:rsid w:val="027936D4"/>
    <w:rsid w:val="02C84FC8"/>
    <w:rsid w:val="04A51702"/>
    <w:rsid w:val="04DC4690"/>
    <w:rsid w:val="06510766"/>
    <w:rsid w:val="09AB2883"/>
    <w:rsid w:val="0A7D421F"/>
    <w:rsid w:val="0A9A6B7F"/>
    <w:rsid w:val="0B705B32"/>
    <w:rsid w:val="0CA27F6D"/>
    <w:rsid w:val="0DA72EF2"/>
    <w:rsid w:val="0DF91E0E"/>
    <w:rsid w:val="0E91161D"/>
    <w:rsid w:val="0F5B4145"/>
    <w:rsid w:val="0FF55AA8"/>
    <w:rsid w:val="11826EDE"/>
    <w:rsid w:val="12F545B0"/>
    <w:rsid w:val="16753FFC"/>
    <w:rsid w:val="178766DD"/>
    <w:rsid w:val="189B62EB"/>
    <w:rsid w:val="190D2524"/>
    <w:rsid w:val="19686208"/>
    <w:rsid w:val="1A0A7151"/>
    <w:rsid w:val="1B124510"/>
    <w:rsid w:val="1B356450"/>
    <w:rsid w:val="1BE7599C"/>
    <w:rsid w:val="1D905BC0"/>
    <w:rsid w:val="1DEC54EC"/>
    <w:rsid w:val="1F1A3993"/>
    <w:rsid w:val="208A09D5"/>
    <w:rsid w:val="2272657E"/>
    <w:rsid w:val="22A21F76"/>
    <w:rsid w:val="22D84291"/>
    <w:rsid w:val="22E449E3"/>
    <w:rsid w:val="235C6C70"/>
    <w:rsid w:val="25CB1E8B"/>
    <w:rsid w:val="25DE1BBE"/>
    <w:rsid w:val="27201D62"/>
    <w:rsid w:val="27D17500"/>
    <w:rsid w:val="29001E4B"/>
    <w:rsid w:val="29791BFE"/>
    <w:rsid w:val="29BF6131"/>
    <w:rsid w:val="2AF73613"/>
    <w:rsid w:val="2D4A5D8B"/>
    <w:rsid w:val="30FC114A"/>
    <w:rsid w:val="31D27DA7"/>
    <w:rsid w:val="32C65EB4"/>
    <w:rsid w:val="32C91500"/>
    <w:rsid w:val="331A61FF"/>
    <w:rsid w:val="340F7756"/>
    <w:rsid w:val="36826596"/>
    <w:rsid w:val="39167469"/>
    <w:rsid w:val="39E62997"/>
    <w:rsid w:val="3A792ADC"/>
    <w:rsid w:val="3A9916DB"/>
    <w:rsid w:val="3B2714BA"/>
    <w:rsid w:val="3C8C13E6"/>
    <w:rsid w:val="3D385C00"/>
    <w:rsid w:val="3DA57E9B"/>
    <w:rsid w:val="3DD26500"/>
    <w:rsid w:val="3F732F1F"/>
    <w:rsid w:val="3FB83028"/>
    <w:rsid w:val="404B17A6"/>
    <w:rsid w:val="41032081"/>
    <w:rsid w:val="42497F67"/>
    <w:rsid w:val="42601C37"/>
    <w:rsid w:val="42BE066C"/>
    <w:rsid w:val="4392527B"/>
    <w:rsid w:val="4469128D"/>
    <w:rsid w:val="44751FAE"/>
    <w:rsid w:val="44C164DB"/>
    <w:rsid w:val="467216A2"/>
    <w:rsid w:val="46DA1AD6"/>
    <w:rsid w:val="48E7672C"/>
    <w:rsid w:val="4A45195C"/>
    <w:rsid w:val="4B646353"/>
    <w:rsid w:val="4B794D02"/>
    <w:rsid w:val="4CD201E9"/>
    <w:rsid w:val="4E213F22"/>
    <w:rsid w:val="4F141953"/>
    <w:rsid w:val="4F701229"/>
    <w:rsid w:val="4F766114"/>
    <w:rsid w:val="4F99667D"/>
    <w:rsid w:val="51DF4444"/>
    <w:rsid w:val="525C5A95"/>
    <w:rsid w:val="53193986"/>
    <w:rsid w:val="53ED0E1F"/>
    <w:rsid w:val="57B7551B"/>
    <w:rsid w:val="5AE26D53"/>
    <w:rsid w:val="5D112247"/>
    <w:rsid w:val="5E4A533B"/>
    <w:rsid w:val="5EED7300"/>
    <w:rsid w:val="6085265B"/>
    <w:rsid w:val="61F061FA"/>
    <w:rsid w:val="65EB7404"/>
    <w:rsid w:val="67DF08A2"/>
    <w:rsid w:val="681538EF"/>
    <w:rsid w:val="68224C33"/>
    <w:rsid w:val="689F3DBE"/>
    <w:rsid w:val="6A3A44B6"/>
    <w:rsid w:val="6A7A700D"/>
    <w:rsid w:val="6AE12B83"/>
    <w:rsid w:val="6D365409"/>
    <w:rsid w:val="701557A9"/>
    <w:rsid w:val="74872D28"/>
    <w:rsid w:val="75B0228C"/>
    <w:rsid w:val="760C31AA"/>
    <w:rsid w:val="76A01B45"/>
    <w:rsid w:val="77435747"/>
    <w:rsid w:val="77C86F66"/>
    <w:rsid w:val="7B203254"/>
    <w:rsid w:val="7B220D7A"/>
    <w:rsid w:val="7CFD70D3"/>
    <w:rsid w:val="7D4A0A5C"/>
    <w:rsid w:val="7DE71E07"/>
    <w:rsid w:val="7E1C7D03"/>
    <w:rsid w:val="7EC554BE"/>
    <w:rsid w:val="7F25708B"/>
    <w:rsid w:val="7F3FED9C"/>
    <w:rsid w:val="7F89586C"/>
    <w:rsid w:val="A5FDE3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Cambria" w:hAnsi="Cambria"/>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annotation text"/>
    <w:basedOn w:val="1"/>
    <w:qFormat/>
    <w:uiPriority w:val="0"/>
    <w:pPr>
      <w:jc w:val="left"/>
    </w:pPr>
  </w:style>
  <w:style w:type="paragraph" w:styleId="8">
    <w:name w:val="Body Text"/>
    <w:basedOn w:val="1"/>
    <w:qFormat/>
    <w:uiPriority w:val="0"/>
    <w:pPr>
      <w:spacing w:beforeLines="30"/>
    </w:pPr>
    <w:rPr>
      <w:rFonts w:ascii="仿宋_GB2312" w:eastAsia="仿宋_GB2312"/>
      <w:kern w:val="0"/>
      <w:sz w:val="30"/>
    </w:rPr>
  </w:style>
  <w:style w:type="paragraph" w:styleId="9">
    <w:name w:val="Body Text Indent"/>
    <w:basedOn w:val="1"/>
    <w:qFormat/>
    <w:uiPriority w:val="0"/>
    <w:pPr>
      <w:spacing w:after="120"/>
      <w:ind w:left="200" w:leftChars="200"/>
    </w:pPr>
    <w:rPr>
      <w:rFonts w:ascii="仿宋_GB2312" w:hAnsi="仿宋_GB2312"/>
      <w:szCs w:val="32"/>
    </w:r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footnote text"/>
    <w:basedOn w:val="1"/>
    <w:next w:val="16"/>
    <w:qFormat/>
    <w:uiPriority w:val="0"/>
    <w:pPr>
      <w:snapToGrid w:val="0"/>
      <w:jc w:val="left"/>
    </w:pPr>
    <w:rPr>
      <w:sz w:val="18"/>
      <w:szCs w:val="18"/>
    </w:rPr>
  </w:style>
  <w:style w:type="paragraph" w:styleId="16">
    <w:name w:val="Body Text First Indent 2"/>
    <w:basedOn w:val="9"/>
    <w:qFormat/>
    <w:uiPriority w:val="0"/>
    <w:pPr>
      <w:ind w:firstLine="200" w:firstLineChars="200"/>
    </w:pPr>
  </w:style>
  <w:style w:type="paragraph" w:styleId="17">
    <w:name w:val="table of figures"/>
    <w:basedOn w:val="1"/>
    <w:next w:val="1"/>
    <w:qFormat/>
    <w:uiPriority w:val="0"/>
    <w:pPr>
      <w:ind w:left="400" w:leftChars="200" w:hanging="200" w:hangingChars="200"/>
    </w:pPr>
  </w:style>
  <w:style w:type="paragraph" w:styleId="18">
    <w:name w:val="toc 2"/>
    <w:basedOn w:val="1"/>
    <w:next w:val="1"/>
    <w:qFormat/>
    <w:uiPriority w:val="0"/>
    <w:pPr>
      <w:tabs>
        <w:tab w:val="right" w:leader="dot" w:pos="8296"/>
      </w:tabs>
      <w:ind w:left="200" w:leftChars="200"/>
    </w:pPr>
  </w:style>
  <w:style w:type="paragraph" w:styleId="19">
    <w:name w:val="Normal (Web)"/>
    <w:basedOn w:val="1"/>
    <w:qFormat/>
    <w:uiPriority w:val="0"/>
    <w:pPr>
      <w:widowControl/>
      <w:spacing w:before="100" w:beforeAutospacing="1" w:after="100" w:afterAutospacing="1"/>
      <w:jc w:val="left"/>
    </w:pPr>
    <w:rPr>
      <w:rFonts w:ascii="宋体" w:cs="宋体"/>
      <w:kern w:val="0"/>
      <w:sz w:val="24"/>
    </w:r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character" w:customStyle="1" w:styleId="25">
    <w:name w:val="标题 1 Char"/>
    <w:basedOn w:val="21"/>
    <w:link w:val="3"/>
    <w:qFormat/>
    <w:uiPriority w:val="0"/>
    <w:rPr>
      <w:rFonts w:ascii="Times New Roman" w:hAnsi="Times New Roman" w:eastAsia="宋体" w:cs="Times New Roman"/>
      <w:b/>
      <w:bCs/>
      <w:kern w:val="44"/>
      <w:sz w:val="44"/>
      <w:szCs w:val="44"/>
      <w:lang w:val="en-US" w:eastAsia="zh-CN" w:bidi="ar-SA"/>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7">
    <w:name w:val="Header Char"/>
    <w:basedOn w:val="21"/>
    <w:qFormat/>
    <w:uiPriority w:val="0"/>
    <w:rPr>
      <w:rFonts w:ascii="Times New Roman" w:hAnsi="Times New Roman"/>
      <w:sz w:val="18"/>
      <w:szCs w:val="18"/>
    </w:rPr>
  </w:style>
  <w:style w:type="character" w:customStyle="1" w:styleId="28">
    <w:name w:val="Footer Char"/>
    <w:basedOn w:val="21"/>
    <w:qFormat/>
    <w:uiPriority w:val="0"/>
    <w:rPr>
      <w:rFonts w:ascii="Times New Roman" w:hAnsi="Times New Roman"/>
      <w:sz w:val="18"/>
      <w:szCs w:val="18"/>
    </w:rPr>
  </w:style>
  <w:style w:type="character" w:customStyle="1" w:styleId="29">
    <w:name w:val="Body Text Char"/>
    <w:basedOn w:val="21"/>
    <w:qFormat/>
    <w:uiPriority w:val="0"/>
    <w:rPr>
      <w:rFonts w:ascii="Times New Roman" w:hAnsi="Times New Roman"/>
      <w:szCs w:val="24"/>
    </w:rPr>
  </w:style>
  <w:style w:type="paragraph" w:styleId="30">
    <w:name w:val="List Paragraph"/>
    <w:basedOn w:val="1"/>
    <w:qFormat/>
    <w:uiPriority w:val="0"/>
    <w:pPr>
      <w:ind w:firstLine="200" w:firstLineChars="200"/>
    </w:pPr>
  </w:style>
  <w:style w:type="paragraph" w:customStyle="1" w:styleId="31">
    <w:name w:val="TOC 标题1"/>
    <w:basedOn w:val="3"/>
    <w:next w:val="1"/>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32">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400" b="1" i="0" u="none" strike="noStrike" baseline="0">
                <a:solidFill>
                  <a:srgbClr val="404040"/>
                </a:solidFill>
                <a:latin typeface="Times New Roman" panose="02020603050405020304"/>
                <a:ea typeface="宋体" panose="02010600030101010101" charset="-122"/>
                <a:cs typeface="Lucida Sans" panose="020B0602030504020204"/>
              </a:rPr>
              <a:t>收、支决算总计变动情况表
</a:t>
            </a:r>
            <a:endParaRPr lang="zh-CN" sz="1400" b="1" i="0" u="none" strike="noStrike" baseline="0">
              <a:solidFill>
                <a:srgbClr val="404040"/>
              </a:solidFill>
              <a:latin typeface="Times New Roman" panose="02020603050405020304"/>
              <a:ea typeface="宋体" panose="02010600030101010101" charset="-122"/>
              <a:cs typeface="Lucida Sans" panose="020B0602030504020204"/>
            </a:endParaRPr>
          </a:p>
        </c:rich>
      </c:tx>
      <c:layout/>
      <c:overlay val="0"/>
      <c:spPr>
        <a:noFill/>
        <a:ln>
          <a:noFill/>
        </a:ln>
      </c:spPr>
    </c:title>
    <c:autoTitleDeleted val="0"/>
    <c:plotArea>
      <c:layout/>
      <c:barChart>
        <c:barDir val="col"/>
        <c:grouping val="stacked"/>
        <c:varyColors val="0"/>
        <c:ser>
          <c:idx val="0"/>
          <c:order val="0"/>
          <c:tx>
            <c:strRef>
              <c:f>Sheet1!$B$1</c:f>
              <c:strCache>
                <c:ptCount val="1"/>
                <c:pt idx="0">
                  <c:v>收、支决算总计变动情况图</c:v>
                </c:pt>
              </c:strCache>
            </c:strRef>
          </c:tx>
          <c:spPr>
            <a:gradFill rotWithShape="1">
              <a:gsLst>
                <a:gs pos="100000">
                  <a:srgbClr val="C0504D">
                    <a:alpha val="100000"/>
                  </a:srgbClr>
                </a:gs>
                <a:gs pos="0">
                  <a:srgbClr val="C04D7F">
                    <a:alpha val="100000"/>
                  </a:srgbClr>
                </a:gs>
              </a:gsLst>
              <a:lin ang="5400000" scaled="1"/>
            </a:gradFill>
            <a:ln w="6350">
              <a:solidFill>
                <a:srgbClr val="000000"/>
              </a:solidFill>
              <a:prstDash val="solid"/>
            </a:ln>
          </c:spPr>
          <c:invertIfNegative val="0"/>
          <c:dLbls>
            <c:dLbl>
              <c:idx val="0"/>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1557.05</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2327.78</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1557.05</c:v>
                </c:pt>
                <c:pt idx="1">
                  <c:v>2327.78</c:v>
                </c:pt>
              </c:numCache>
            </c:numRef>
          </c:val>
        </c:ser>
        <c:dLbls>
          <c:showLegendKey val="0"/>
          <c:showVal val="1"/>
          <c:showCatName val="0"/>
          <c:showSerName val="0"/>
          <c:showPercent val="0"/>
          <c:showBubbleSize val="0"/>
        </c:dLbls>
        <c:gapWidth val="95"/>
        <c:overlap val="100"/>
        <c:axId val="147591168"/>
        <c:axId val="147592704"/>
      </c:barChart>
      <c:catAx>
        <c:axId val="147591168"/>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47592704"/>
        <c:crosses val="autoZero"/>
        <c:auto val="1"/>
        <c:lblAlgn val="ctr"/>
        <c:lblOffset val="100"/>
        <c:noMultiLvlLbl val="0"/>
      </c:catAx>
      <c:valAx>
        <c:axId val="1475927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47591168"/>
        <c:crossesAt val="1"/>
        <c:crossBetween val="between"/>
      </c:valAx>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3c18969d-fbbc-4e42-a5b4-cdb45b94563f}"/>
      </c:ext>
    </c:extLst>
  </c:chart>
  <c:spPr>
    <a:solidFill>
      <a:srgbClr val="F5F5F5"/>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收入决算结构图（万元）</a:t>
            </a: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(2)'!$A$2:$A$4</c:f>
              <c:strCache>
                <c:ptCount val="3"/>
                <c:pt idx="0">
                  <c:v>一般公共预算财政拨款收入</c:v>
                </c:pt>
                <c:pt idx="1">
                  <c:v>政府性基金预算财政拨款收入</c:v>
                </c:pt>
                <c:pt idx="2">
                  <c:v>其他收入</c:v>
                </c:pt>
              </c:strCache>
            </c:strRef>
          </c:cat>
          <c:val>
            <c:numRef>
              <c:f>'Sheet1 (2)'!$B$2:$B$4</c:f>
              <c:numCache>
                <c:formatCode>General</c:formatCode>
                <c:ptCount val="3"/>
                <c:pt idx="0">
                  <c:v>2011.78</c:v>
                </c:pt>
                <c:pt idx="1">
                  <c:v>32.5</c:v>
                </c:pt>
                <c:pt idx="2">
                  <c:v>283.5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zero"/>
    <c:showDLblsOverMax val="0"/>
    <c:extLst>
      <c:ext uri="{0b15fc19-7d7d-44ad-8c2d-2c3a37ce22c3}">
        <chartProps xmlns="https://web.wps.cn/et/2018/main" chartId="{368dc3f6-1ebb-4302-a899-c85f6e0d1596}"/>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支出决算结构图（万元）</a:t>
            </a:r>
            <a:endParaRPr lang="zh-CN"/>
          </a:p>
        </c:rich>
      </c:tx>
      <c:layout/>
      <c:overlay val="0"/>
      <c:spPr>
        <a:noFill/>
        <a:ln>
          <a:noFill/>
        </a:ln>
      </c:spPr>
    </c:title>
    <c:autoTitleDeleted val="0"/>
    <c:plotArea>
      <c:layout/>
      <c:pieChart>
        <c:varyColors val="1"/>
        <c:ser>
          <c:idx val="0"/>
          <c:order val="0"/>
          <c:tx>
            <c:strRef>
              <c:f>'Sheet1 (3)'!$B$1</c:f>
              <c:strCache>
                <c:ptCount val="1"/>
                <c:pt idx="0">
                  <c:v>支出决算结构图</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0"/>
              <c:layout/>
              <c:tx>
                <c:rich>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r>
                      <a:rPr lang="zh-CN" sz="1000" b="1" i="0" u="none" strike="noStrike" baseline="0">
                        <a:solidFill>
                          <a:srgbClr val="4F81BD"/>
                        </a:solidFill>
                        <a:latin typeface="Times New Roman" panose="02020603050405020304"/>
                        <a:ea typeface="宋体" panose="02010600030101010101" charset="-122"/>
                        <a:cs typeface="Lucida Sans" panose="020B0602030504020204"/>
                      </a:rPr>
                      <a:t>基本支出, 1003.34</a:t>
                    </a:r>
                    <a:endParaRPr lang="zh-CN" sz="1000" b="1" i="0" u="none" strike="noStrike" baseline="0">
                      <a:solidFill>
                        <a:srgbClr val="4F81BD"/>
                      </a:solidFill>
                      <a:latin typeface="Times New Roman" panose="02020603050405020304"/>
                      <a:ea typeface="宋体" panose="02010600030101010101" charset="-122"/>
                      <a:cs typeface="Lucida Sans" panose="020B0602030504020204"/>
                    </a:endParaRPr>
                  </a:p>
                </c:rich>
              </c:tx>
              <c:numFmt formatCode="General"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r>
                      <a:rPr lang="zh-CN" sz="1000" b="1" i="0" u="none" strike="noStrike" baseline="0">
                        <a:solidFill>
                          <a:srgbClr val="C0504D"/>
                        </a:solidFill>
                        <a:latin typeface="Times New Roman" panose="02020603050405020304"/>
                        <a:ea typeface="宋体" panose="02010600030101010101" charset="-122"/>
                        <a:cs typeface="Lucida Sans" panose="020B0602030504020204"/>
                      </a:rPr>
                      <a:t>项目支出, 553.71</a:t>
                    </a:r>
                    <a:endParaRPr lang="zh-CN" sz="1000" b="1" i="0" u="none" strike="noStrike" baseline="0">
                      <a:solidFill>
                        <a:srgbClr val="C0504D"/>
                      </a:solidFill>
                      <a:latin typeface="Times New Roman" panose="02020603050405020304"/>
                      <a:ea typeface="宋体" panose="02010600030101010101" charset="-122"/>
                      <a:cs typeface="Lucida Sans" panose="020B0602030504020204"/>
                    </a:endParaRPr>
                  </a:p>
                </c:rich>
              </c:tx>
              <c:numFmt formatCode="General"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General</c:formatCode>
                <c:ptCount val="2"/>
                <c:pt idx="0">
                  <c:v>1077.98</c:v>
                </c:pt>
                <c:pt idx="1">
                  <c:v>1219.45</c:v>
                </c:pt>
              </c:numCache>
            </c:numRef>
          </c:val>
        </c:ser>
        <c:dLbls>
          <c:showLegendKey val="0"/>
          <c:showVal val="1"/>
          <c:showCatName val="1"/>
          <c:showSerName val="0"/>
          <c:showPercent val="0"/>
          <c:showBubbleSize val="0"/>
          <c:showLeaderLines val="1"/>
        </c:dLbls>
        <c:firstSliceAng val="0"/>
      </c:pieChart>
      <c:spPr>
        <a:noFill/>
        <a:ln>
          <a:noFill/>
        </a:ln>
      </c:spPr>
    </c:plotArea>
    <c:plotVisOnly val="1"/>
    <c:dispBlanksAs val="zero"/>
    <c:showDLblsOverMax val="0"/>
    <c:extLst>
      <c:ext uri="{0b15fc19-7d7d-44ad-8c2d-2c3a37ce22c3}">
        <chartProps xmlns="https://web.wps.cn/et/2018/main" chartId="{39948524-26ff-43df-963f-24eb3b14481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 (4)'!$B$1</c:f>
              <c:strCache>
                <c:ptCount val="1"/>
                <c:pt idx="0">
                  <c:v>收、支决算总计变动情况图</c:v>
                </c:pt>
              </c:strCache>
            </c:strRef>
          </c:tx>
          <c:spPr>
            <a:gradFill rotWithShape="1">
              <a:gsLst>
                <a:gs pos="100000">
                  <a:srgbClr val="C0504D">
                    <a:alpha val="100000"/>
                  </a:srgbClr>
                </a:gs>
                <a:gs pos="0">
                  <a:srgbClr val="C04D7F">
                    <a:alpha val="100000"/>
                  </a:srgbClr>
                </a:gs>
              </a:gsLst>
              <a:lin ang="5400000" scaled="1"/>
            </a:gradFill>
            <a:ln w="6350">
              <a:solidFill>
                <a:srgbClr val="000000"/>
              </a:solidFill>
              <a:prstDash val="solid"/>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2024年</c:v>
                </c:pt>
                <c:pt idx="1">
                  <c:v>2025年</c:v>
                </c:pt>
              </c:strCache>
            </c:strRef>
          </c:cat>
          <c:val>
            <c:numRef>
              <c:f>'Sheet1 (4)'!$B$2:$B$3</c:f>
              <c:numCache>
                <c:formatCode>General</c:formatCode>
                <c:ptCount val="2"/>
                <c:pt idx="0">
                  <c:v>1577.05</c:v>
                </c:pt>
                <c:pt idx="1">
                  <c:v>2044.28</c:v>
                </c:pt>
              </c:numCache>
            </c:numRef>
          </c:val>
        </c:ser>
        <c:dLbls>
          <c:showLegendKey val="0"/>
          <c:showVal val="1"/>
          <c:showCatName val="0"/>
          <c:showSerName val="0"/>
          <c:showPercent val="0"/>
          <c:showBubbleSize val="0"/>
        </c:dLbls>
        <c:gapWidth val="75"/>
        <c:overlap val="100"/>
        <c:axId val="147524224"/>
        <c:axId val="147530112"/>
      </c:barChart>
      <c:catAx>
        <c:axId val="147524224"/>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47530112"/>
        <c:crosses val="autoZero"/>
        <c:auto val="1"/>
        <c:lblAlgn val="ctr"/>
        <c:lblOffset val="100"/>
        <c:noMultiLvlLbl val="0"/>
      </c:catAx>
      <c:valAx>
        <c:axId val="147530112"/>
        <c:scaling>
          <c:orientation val="minMax"/>
        </c:scaling>
        <c:delete val="0"/>
        <c:axPos val="l"/>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47524224"/>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17585e6b-f8f7-406f-ad2c-0adba4530b84}"/>
      </c:ext>
    </c:extLst>
  </c:chart>
  <c:spPr>
    <a:solidFill>
      <a:srgbClr val="F5F5F5"/>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55738100990577"/>
          <c:y val="0.0495112622184445"/>
          <c:w val="0.89784972215511"/>
          <c:h val="0.754653633659158"/>
        </c:manualLayout>
      </c:layout>
      <c:barChart>
        <c:barDir val="col"/>
        <c:grouping val="clustered"/>
        <c:varyColors val="0"/>
        <c:ser>
          <c:idx val="2"/>
          <c:order val="0"/>
          <c:tx>
            <c:strRef>
              <c:f>'Sheet1 (5)'!$B$1</c:f>
              <c:strCache>
                <c:ptCount val="1"/>
                <c:pt idx="0">
                  <c:v>一般公共预算财政拨款支出决算变动情况图(万元）</c:v>
                </c:pt>
              </c:strCache>
            </c:strRef>
          </c:tx>
          <c:spPr>
            <a:solidFill>
              <a:srgbClr val="9BBB59"/>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(5)'!$A$2:$A$3</c:f>
              <c:strCache>
                <c:ptCount val="2"/>
                <c:pt idx="0">
                  <c:v>2024年</c:v>
                </c:pt>
                <c:pt idx="1">
                  <c:v>2025年</c:v>
                </c:pt>
              </c:strCache>
            </c:strRef>
          </c:cat>
          <c:val>
            <c:numRef>
              <c:f>'Sheet1 (5)'!$B$2:$B$3</c:f>
              <c:numCache>
                <c:formatCode>General</c:formatCode>
                <c:ptCount val="2"/>
                <c:pt idx="0">
                  <c:v>1557.04</c:v>
                </c:pt>
                <c:pt idx="1">
                  <c:v>2011.78</c:v>
                </c:pt>
              </c:numCache>
            </c:numRef>
          </c:val>
        </c:ser>
        <c:dLbls>
          <c:showLegendKey val="0"/>
          <c:showVal val="1"/>
          <c:showCatName val="0"/>
          <c:showSerName val="0"/>
          <c:showPercent val="0"/>
          <c:showBubbleSize val="0"/>
        </c:dLbls>
        <c:gapWidth val="75"/>
        <c:axId val="147571072"/>
        <c:axId val="147572608"/>
      </c:barChart>
      <c:catAx>
        <c:axId val="147571072"/>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47572608"/>
        <c:crosses val="autoZero"/>
        <c:auto val="1"/>
        <c:lblAlgn val="ctr"/>
        <c:lblOffset val="100"/>
        <c:noMultiLvlLbl val="0"/>
      </c:catAx>
      <c:valAx>
        <c:axId val="147572608"/>
        <c:scaling>
          <c:orientation val="minMax"/>
        </c:scaling>
        <c:delete val="0"/>
        <c:axPos val="l"/>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47571072"/>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dd119fad-727a-4446-a779-398dfbc99fb8}"/>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一般公共预算财政拨款支出决算结构</a:t>
            </a:r>
            <a:endParaRPr lang="zh-CN"/>
          </a:p>
        </c:rich>
      </c:tx>
      <c:layout/>
      <c:overlay val="0"/>
      <c:spPr>
        <a:noFill/>
        <a:ln>
          <a:noFill/>
        </a:ln>
      </c:spPr>
    </c:title>
    <c:autoTitleDeleted val="0"/>
    <c:plotArea>
      <c:layout/>
      <c:pieChart>
        <c:varyColors val="1"/>
        <c:ser>
          <c:idx val="0"/>
          <c:order val="0"/>
          <c:tx>
            <c:strRef>
              <c:f>'Sheet1 (6)'!$B$1</c:f>
              <c:strCache>
                <c:ptCount val="1"/>
                <c:pt idx="0">
                  <c:v>一般公共预算财政拨款支出决算结构</c:v>
                </c:pt>
              </c:strCache>
            </c:strRef>
          </c:tx>
          <c:spPr>
            <a:ln>
              <a:noFill/>
            </a:ln>
          </c:spPr>
          <c:explosion val="0"/>
          <c:dPt>
            <c:idx val="0"/>
            <c:bubble3D val="0"/>
            <c:spPr>
              <a:gradFill rotWithShape="1">
                <a:gsLst>
                  <a:gs pos="0">
                    <a:srgbClr val="4FB4BD">
                      <a:alpha val="100000"/>
                    </a:srgbClr>
                  </a:gs>
                  <a:gs pos="100000">
                    <a:srgbClr val="4F81BD">
                      <a:alpha val="100000"/>
                    </a:srgbClr>
                  </a:gs>
                </a:gsLst>
                <a:lin ang="5400000" scaled="1"/>
              </a:gradFill>
              <a:ln w="6350">
                <a:solidFill>
                  <a:srgbClr val="868686"/>
                </a:solidFill>
                <a:prstDash val="solid"/>
              </a:ln>
            </c:spPr>
          </c:dPt>
          <c:dPt>
            <c:idx val="1"/>
            <c:bubble3D val="0"/>
            <c:spPr>
              <a:gradFill rotWithShape="1">
                <a:gsLst>
                  <a:gs pos="0">
                    <a:srgbClr val="C04D7F">
                      <a:alpha val="100000"/>
                    </a:srgbClr>
                  </a:gs>
                  <a:gs pos="100000">
                    <a:srgbClr val="C0504D">
                      <a:alpha val="100000"/>
                    </a:srgbClr>
                  </a:gs>
                </a:gsLst>
                <a:lin ang="5400000" scaled="1"/>
              </a:gradFill>
              <a:ln w="6350">
                <a:solidFill>
                  <a:srgbClr val="868686"/>
                </a:solidFill>
                <a:prstDash val="solid"/>
              </a:ln>
            </c:spPr>
          </c:dPt>
          <c:dPt>
            <c:idx val="2"/>
            <c:bubble3D val="0"/>
            <c:spPr>
              <a:gradFill rotWithShape="1">
                <a:gsLst>
                  <a:gs pos="0">
                    <a:srgbClr val="BBAE59">
                      <a:alpha val="100000"/>
                    </a:srgbClr>
                  </a:gs>
                  <a:gs pos="100000">
                    <a:srgbClr val="9BBB59">
                      <a:alpha val="100000"/>
                    </a:srgbClr>
                  </a:gs>
                </a:gsLst>
                <a:lin ang="5400000" scaled="1"/>
              </a:gradFill>
              <a:ln w="6350">
                <a:solidFill>
                  <a:srgbClr val="868686"/>
                </a:solidFill>
                <a:prstDash val="solid"/>
              </a:ln>
            </c:spPr>
          </c:dPt>
          <c:dPt>
            <c:idx val="3"/>
            <c:bubble3D val="0"/>
            <c:spPr>
              <a:gradFill rotWithShape="1">
                <a:gsLst>
                  <a:gs pos="0">
                    <a:srgbClr val="6465A2">
                      <a:alpha val="100000"/>
                    </a:srgbClr>
                  </a:gs>
                  <a:gs pos="100000">
                    <a:srgbClr val="8064A2">
                      <a:alpha val="100000"/>
                    </a:srgbClr>
                  </a:gs>
                </a:gsLst>
                <a:lin ang="5400000" scaled="1"/>
              </a:gradFill>
              <a:ln w="6350">
                <a:solidFill>
                  <a:srgbClr val="868686"/>
                </a:solidFill>
                <a:prstDash val="solid"/>
              </a:ln>
            </c:spPr>
          </c:dPt>
          <c:dPt>
            <c:idx val="4"/>
            <c:bubble3D val="0"/>
            <c:spPr>
              <a:gradFill rotWithShape="1">
                <a:gsLst>
                  <a:gs pos="0">
                    <a:srgbClr val="4BC6A7">
                      <a:alpha val="100000"/>
                    </a:srgbClr>
                  </a:gs>
                  <a:gs pos="100000">
                    <a:srgbClr val="4BACC6">
                      <a:alpha val="100000"/>
                    </a:srgbClr>
                  </a:gs>
                </a:gsLst>
                <a:lin ang="5400000" scaled="1"/>
              </a:gradFill>
              <a:ln w="6350">
                <a:solidFill>
                  <a:srgbClr val="868686"/>
                </a:solidFill>
                <a:prstDash val="solid"/>
              </a:ln>
            </c:spPr>
          </c:dPt>
          <c:dPt>
            <c:idx val="5"/>
            <c:bubble3D val="0"/>
            <c:spPr>
              <a:gradFill rotWithShape="1">
                <a:gsLst>
                  <a:gs pos="0">
                    <a:srgbClr val="F74648">
                      <a:alpha val="100000"/>
                    </a:srgbClr>
                  </a:gs>
                  <a:gs pos="100000">
                    <a:srgbClr val="F79646">
                      <a:alpha val="100000"/>
                    </a:srgbClr>
                  </a:gs>
                </a:gsLst>
                <a:lin ang="5400000" scaled="1"/>
              </a:gradFill>
              <a:ln w="6350">
                <a:solidFill>
                  <a:srgbClr val="868686"/>
                </a:solidFill>
                <a:prstDash val="solid"/>
              </a:ln>
            </c:spPr>
          </c:dPt>
          <c:dPt>
            <c:idx val="6"/>
            <c:bubble3D val="0"/>
            <c:spPr>
              <a:gradFill rotWithShape="1">
                <a:gsLst>
                  <a:gs pos="0">
                    <a:srgbClr val="2C6F75">
                      <a:alpha val="100000"/>
                    </a:srgbClr>
                  </a:gs>
                  <a:gs pos="100000">
                    <a:srgbClr val="2C4D75">
                      <a:alpha val="100000"/>
                    </a:srgbClr>
                  </a:gs>
                </a:gsLst>
                <a:lin ang="5400000" scaled="1"/>
              </a:gradFill>
              <a:ln w="6350">
                <a:solidFill>
                  <a:srgbClr val="868686"/>
                </a:solidFill>
                <a:prstDash val="solid"/>
              </a:ln>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091809615"/>
                  <c:y val="-0.004249893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C0504D"/>
                      </a:solidFill>
                      <a:latin typeface="Times New Roman" panose="02020603050405020304"/>
                      <a:ea typeface="宋体" panose="02010600030101010101" charset="-122"/>
                      <a:cs typeface="Lucida Sans" panose="020B0602030504020204"/>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9BBB59"/>
                      </a:solidFill>
                      <a:latin typeface="Times New Roman" panose="02020603050405020304"/>
                      <a:ea typeface="宋体" panose="02010600030101010101" charset="-122"/>
                      <a:cs typeface="Lucida Sans" panose="020B0602030504020204"/>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manualLayout>
                  <c:x val="-0.1304663"/>
                  <c:y val="-0.1274968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8064A2"/>
                      </a:solidFill>
                      <a:latin typeface="Times New Roman" panose="02020603050405020304"/>
                      <a:ea typeface="宋体" panose="02010600030101010101" charset="-122"/>
                      <a:cs typeface="Lucida Sans" panose="020B0602030504020204"/>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BACC6"/>
                      </a:solidFill>
                      <a:latin typeface="Times New Roman" panose="02020603050405020304"/>
                      <a:ea typeface="宋体" panose="02010600030101010101" charset="-122"/>
                      <a:cs typeface="Lucida Sans" panose="020B0602030504020204"/>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5"/>
              <c:layout>
                <c:manualLayout>
                  <c:x val="0.0024160426"/>
                  <c:y val="0.0722481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F79646"/>
                      </a:solidFill>
                      <a:latin typeface="Times New Roman" panose="02020603050405020304"/>
                      <a:ea typeface="宋体" panose="02010600030101010101" charset="-122"/>
                      <a:cs typeface="Lucida Sans" panose="020B0602030504020204"/>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panose="020B0602030504020204"/>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 (6)'!$A$2:$A$8</c:f>
              <c:strCache>
                <c:ptCount val="7"/>
                <c:pt idx="0">
                  <c:v>一般公共服务（类）支出</c:v>
                </c:pt>
                <c:pt idx="1">
                  <c:v>节能环保支出</c:v>
                </c:pt>
                <c:pt idx="2">
                  <c:v>社会保障和就业（类）支出</c:v>
                </c:pt>
                <c:pt idx="3">
                  <c:v>卫生健康（类）支出</c:v>
                </c:pt>
                <c:pt idx="4">
                  <c:v>灾害防治及应急管理（类）支出</c:v>
                </c:pt>
                <c:pt idx="5">
                  <c:v>农林水（类）支出</c:v>
                </c:pt>
                <c:pt idx="6">
                  <c:v>住房保障（类）支出</c:v>
                </c:pt>
              </c:strCache>
            </c:strRef>
          </c:cat>
          <c:val>
            <c:numRef>
              <c:f>'Sheet1 (6)'!$B$2:$B$8</c:f>
              <c:numCache>
                <c:formatCode>General</c:formatCode>
                <c:ptCount val="7"/>
                <c:pt idx="0">
                  <c:v>664.05</c:v>
                </c:pt>
                <c:pt idx="1">
                  <c:v>119.22</c:v>
                </c:pt>
                <c:pt idx="2">
                  <c:v>238.86</c:v>
                </c:pt>
                <c:pt idx="3">
                  <c:v>54.85</c:v>
                </c:pt>
                <c:pt idx="4">
                  <c:v>0</c:v>
                </c:pt>
                <c:pt idx="5">
                  <c:v>858.55</c:v>
                </c:pt>
                <c:pt idx="6">
                  <c:v>76.26</c:v>
                </c:pt>
              </c:numCache>
            </c:numRef>
          </c:val>
        </c:ser>
        <c:dLbls>
          <c:showLegendKey val="0"/>
          <c:showVal val="0"/>
          <c:showCatName val="1"/>
          <c:showSerName val="0"/>
          <c:showPercent val="1"/>
          <c:showBubbleSize val="0"/>
          <c:showLeaderLines val="1"/>
        </c:dLbls>
        <c:firstSliceAng val="0"/>
      </c:pieChart>
      <c:spPr>
        <a:noFill/>
        <a:ln>
          <a:noFill/>
        </a:ln>
      </c:spPr>
    </c:plotArea>
    <c:plotVisOnly val="1"/>
    <c:dispBlanksAs val="zero"/>
    <c:showDLblsOverMax val="0"/>
    <c:extLst>
      <c:ext uri="{0b15fc19-7d7d-44ad-8c2d-2c3a37ce22c3}">
        <chartProps xmlns="https://web.wps.cn/et/2018/main" chartId="{7ea14f12-887b-4709-89d3-2ac35e27b0dc}"/>
      </c:ext>
    </c:extLst>
  </c:chart>
  <c:spPr>
    <a:solidFill>
      <a:srgbClr val="F5F5F5"/>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400" b="0" i="0" u="none" strike="noStrike" baseline="0">
                <a:solidFill>
                  <a:srgbClr val="FFFFFF"/>
                </a:solidFill>
                <a:latin typeface="Times New Roman" panose="02020603050405020304"/>
                <a:ea typeface="宋体" panose="02010600030101010101" charset="-122"/>
                <a:cs typeface="Lucida Sans" panose="020B0602030504020204"/>
              </a:rPr>
              <a:t>“三公”经费财政拨款支出结构图</a:t>
            </a:r>
            <a:endParaRPr lang="zh-CN" sz="1400" b="0" i="0" u="none" strike="noStrike" baseline="0">
              <a:solidFill>
                <a:srgbClr val="FFFFFF"/>
              </a:solidFill>
              <a:latin typeface="Times New Roman" panose="02020603050405020304"/>
              <a:ea typeface="宋体" panose="02010600030101010101" charset="-122"/>
              <a:cs typeface="Lucida Sans" panose="020B0602030504020204"/>
            </a:endParaRPr>
          </a:p>
        </c:rich>
      </c:tx>
      <c:layout/>
      <c:overlay val="0"/>
      <c:spPr>
        <a:noFill/>
        <a:ln>
          <a:noFill/>
        </a:ln>
      </c:spPr>
    </c:title>
    <c:autoTitleDeleted val="0"/>
    <c:plotArea>
      <c:layout/>
      <c:pieChart>
        <c:varyColors val="1"/>
        <c:ser>
          <c:idx val="0"/>
          <c:order val="0"/>
          <c:tx>
            <c:strRef>
              <c:f>'Sheet1 (7)'!$B$1</c:f>
              <c:strCache>
                <c:ptCount val="1"/>
                <c:pt idx="0">
                  <c:v>“三公”经费财政拨款支出结构</c:v>
                </c:pt>
              </c:strCache>
            </c:strRef>
          </c:tx>
          <c:spPr>
            <a:ln w="19050">
              <a:solidFill>
                <a:srgbClr val="FFFFFF"/>
              </a:solidFill>
              <a:prstDash val="solid"/>
            </a:ln>
            <a:effectLst>
              <a:outerShdw dist="35921" dir="2700000" algn="br">
                <a:srgbClr val="000000"/>
              </a:outerShdw>
            </a:effectLst>
          </c:spPr>
          <c:explosion val="0"/>
          <c:dPt>
            <c:idx val="0"/>
            <c:bubble3D val="0"/>
            <c:explosion val="5"/>
            <c:spPr>
              <a:gradFill rotWithShape="1">
                <a:gsLst>
                  <a:gs pos="0">
                    <a:srgbClr val="95B3D7">
                      <a:alpha val="100000"/>
                    </a:srgbClr>
                  </a:gs>
                  <a:gs pos="50000">
                    <a:srgbClr val="4F81BD">
                      <a:alpha val="100000"/>
                    </a:srgbClr>
                  </a:gs>
                </a:gsLst>
                <a:lin ang="2700000" scaled="1"/>
              </a:gradFill>
              <a:ln w="19050">
                <a:solidFill>
                  <a:srgbClr val="FFFFFF"/>
                </a:solidFill>
                <a:prstDash val="solid"/>
              </a:ln>
              <a:effectLst>
                <a:outerShdw dist="35921" dir="2700000" algn="br">
                  <a:srgbClr val="000000"/>
                </a:outerShdw>
              </a:effectLst>
            </c:spPr>
          </c:dPt>
          <c:dPt>
            <c:idx val="1"/>
            <c:bubble3D val="0"/>
            <c:explosion val="5"/>
            <c:spPr>
              <a:gradFill rotWithShape="1">
                <a:gsLst>
                  <a:gs pos="0">
                    <a:srgbClr val="D99694">
                      <a:alpha val="100000"/>
                    </a:srgbClr>
                  </a:gs>
                  <a:gs pos="60000">
                    <a:srgbClr val="C0504D">
                      <a:alpha val="100000"/>
                    </a:srgbClr>
                  </a:gs>
                </a:gsLst>
                <a:lin ang="2700000" scaled="1"/>
              </a:gradFill>
              <a:ln w="19050">
                <a:solidFill>
                  <a:srgbClr val="FFFFFF"/>
                </a:solidFill>
                <a:prstDash val="solid"/>
              </a:ln>
              <a:effectLst>
                <a:outerShdw dist="35921" dir="2700000" algn="br">
                  <a:srgbClr val="000000"/>
                </a:outerShdw>
              </a:effectLst>
            </c:spPr>
          </c:dPt>
          <c:dPt>
            <c:idx val="2"/>
            <c:bubble3D val="0"/>
            <c:explosion val="5"/>
            <c:spPr>
              <a:gradFill rotWithShape="1">
                <a:gsLst>
                  <a:gs pos="0">
                    <a:srgbClr val="FAC090">
                      <a:alpha val="100000"/>
                    </a:srgbClr>
                  </a:gs>
                  <a:gs pos="60000">
                    <a:srgbClr val="F79646">
                      <a:alpha val="100000"/>
                    </a:srgbClr>
                  </a:gs>
                </a:gsLst>
                <a:lin ang="2700000" scaled="1"/>
              </a:gradFill>
              <a:ln w="19050">
                <a:solidFill>
                  <a:srgbClr val="FFFFFF"/>
                </a:solidFill>
                <a:prstDash val="solid"/>
              </a:ln>
              <a:effectLst>
                <a:outerShdw dist="35921" dir="2700000" algn="br">
                  <a:srgbClr val="000000"/>
                </a:outerShdw>
              </a:effectLst>
            </c:spPr>
          </c:dPt>
          <c:dLbls>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FFFFFF"/>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(7)'!$A$2:$A$4</c:f>
              <c:strCache>
                <c:ptCount val="3"/>
                <c:pt idx="0">
                  <c:v>公务用车购置及运行维护费支出</c:v>
                </c:pt>
                <c:pt idx="1">
                  <c:v>因公出国（境）费支出</c:v>
                </c:pt>
                <c:pt idx="2">
                  <c:v>公务接待费支出</c:v>
                </c:pt>
              </c:strCache>
            </c:strRef>
          </c:cat>
          <c:val>
            <c:numRef>
              <c:f>'Sheet1 (7)'!$B$2:$B$4</c:f>
              <c:numCache>
                <c:formatCode>General</c:formatCode>
                <c:ptCount val="3"/>
                <c:pt idx="0">
                  <c:v>7</c:v>
                </c:pt>
                <c:pt idx="1">
                  <c:v>0</c:v>
                </c:pt>
                <c:pt idx="2">
                  <c:v>0</c:v>
                </c:pt>
              </c:numCache>
            </c:numRef>
          </c:val>
        </c:ser>
        <c:dLbls>
          <c:showLegendKey val="0"/>
          <c:showVal val="0"/>
          <c:showCatName val="0"/>
          <c:showSerName val="0"/>
          <c:showPercent val="1"/>
          <c:showBubbleSize val="0"/>
          <c:showLeaderLines val="1"/>
        </c:dLbls>
        <c:firstSliceAng val="285"/>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BFBFBF"/>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357ca6e3-ba4a-45ad-bdd9-78625000cff3}"/>
      </c:ext>
    </c:extLst>
  </c:chart>
  <c:spPr>
    <a:gradFill rotWithShape="1">
      <a:gsLst>
        <a:gs pos="0">
          <a:srgbClr val="595959">
            <a:alpha val="100000"/>
          </a:srgbClr>
        </a:gs>
        <a:gs pos="100000">
          <a:srgbClr val="262626">
            <a:alpha val="100000"/>
          </a:srgbClr>
        </a:gs>
      </a:gsLst>
      <a:path path="circle">
        <a:fillToRect l="50000" t="50000" r="50000" b="50000"/>
      </a:path>
      <a:tileRect/>
    </a:gra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9E95CEC-1E3A-481C-A387-30E0657AD82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36</Pages>
  <Words>10681</Words>
  <Characters>11629</Characters>
  <Lines>108</Lines>
  <Paragraphs>30</Paragraphs>
  <TotalTime>9</TotalTime>
  <ScaleCrop>false</ScaleCrop>
  <LinksUpToDate>false</LinksUpToDate>
  <CharactersWithSpaces>11771</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2023-08-20T07:28:00Z</dcterms:created>
  <dc:creator>pjf</dc:creator>
  <cp:lastModifiedBy>kylin</cp:lastModifiedBy>
  <cp:lastPrinted>2026-09-03T19:05:00Z</cp:lastPrinted>
  <dcterms:modified xsi:type="dcterms:W3CDTF">2026-09-03T15:45:33Z</dcterms:modified>
  <dc:title>四川省决算编制说明</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53242D69D7A0447EA610D24AA4F63668_13</vt:lpwstr>
  </property>
  <property fmtid="{D5CDD505-2E9C-101B-9397-08002B2CF9AE}" pid="4" name="KSOTemplateDocerSaveRecord">
    <vt:lpwstr>eyJoZGlkIjoiNWRiNDNiN2NiNzUwZDY5NGQ4ZWI4ZjcwNmI4MGM1YzMiLCJ1c2VySWQiOiIxMjA3NDU3MDUyIn0=</vt:lpwstr>
  </property>
</Properties>
</file>