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r>
        <w:rPr>
          <w:rFonts w:hint="default" w:ascii="黑体" w:hAnsi="黑体" w:eastAsia="黑体" w:cs="黑体"/>
          <w:sz w:val="32"/>
          <w:szCs w:val="32"/>
          <w:lang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省级财政粮食生产激励补助项目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玉米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种子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销售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商综合评分表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/>
          <w:sz w:val="28"/>
          <w:szCs w:val="28"/>
          <w:u w:val="single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经销商名称：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     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  <w:lang w:eastAsia="zh-CN"/>
        </w:rPr>
        <w:t>评审日期：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/>
          <w:sz w:val="28"/>
          <w:szCs w:val="28"/>
          <w:lang w:val="en-US" w:eastAsia="zh-CN"/>
        </w:rPr>
        <w:t>年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/>
          <w:sz w:val="28"/>
          <w:szCs w:val="28"/>
          <w:lang w:val="en-US" w:eastAsia="zh-CN"/>
        </w:rPr>
        <w:t>月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/>
          <w:sz w:val="28"/>
          <w:szCs w:val="28"/>
          <w:lang w:val="en-US" w:eastAsia="zh-CN"/>
        </w:rPr>
        <w:t xml:space="preserve">日 </w:t>
      </w:r>
    </w:p>
    <w:tbl>
      <w:tblPr>
        <w:tblStyle w:val="4"/>
        <w:tblW w:w="108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3"/>
        <w:gridCol w:w="1172"/>
        <w:gridCol w:w="900"/>
        <w:gridCol w:w="5084"/>
        <w:gridCol w:w="900"/>
        <w:gridCol w:w="14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79" w:hRule="atLeast"/>
          <w:jc w:val="center"/>
        </w:trPr>
        <w:tc>
          <w:tcPr>
            <w:tcW w:w="12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评审维度</w:t>
            </w:r>
          </w:p>
        </w:tc>
        <w:tc>
          <w:tcPr>
            <w:tcW w:w="11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评审项目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分值</w:t>
            </w:r>
          </w:p>
        </w:tc>
        <w:tc>
          <w:tcPr>
            <w:tcW w:w="50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评分标准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实得分</w:t>
            </w:r>
          </w:p>
        </w:tc>
        <w:tc>
          <w:tcPr>
            <w:tcW w:w="14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扣分原因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92" w:hRule="atLeast"/>
          <w:jc w:val="center"/>
        </w:trPr>
        <w:tc>
          <w:tcPr>
            <w:tcW w:w="127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一、资质于信誉（35）</w:t>
            </w:r>
          </w:p>
        </w:tc>
        <w:tc>
          <w:tcPr>
            <w:tcW w:w="11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基础资质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50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  <w:t>具备有效营业执照</w:t>
            </w: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（三证合一，经营范围含</w:t>
            </w:r>
            <w:r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  <w:t>农作物种子生产经营许可</w:t>
            </w: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），得10分，缺1项核心资质扣5分，无资质0分。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9" w:hRule="atLeast"/>
          <w:jc w:val="center"/>
        </w:trPr>
        <w:tc>
          <w:tcPr>
            <w:tcW w:w="127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商业信誉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15</w:t>
            </w:r>
          </w:p>
        </w:tc>
        <w:tc>
          <w:tcPr>
            <w:tcW w:w="50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  <w:t>近3年无质量事故、违法违规、重大投诉</w:t>
            </w: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，得10分；1次一般违规/投诉扣3分，重大问题0分。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9" w:hRule="atLeast"/>
          <w:jc w:val="center"/>
        </w:trPr>
        <w:tc>
          <w:tcPr>
            <w:tcW w:w="127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行业口碑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50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本地农业部门、种植户评价良好，五不良口碑，得10分；口碑一般得3分，有负面口碑0分。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atLeast"/>
          <w:jc w:val="center"/>
        </w:trPr>
        <w:tc>
          <w:tcPr>
            <w:tcW w:w="127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二、货源与质量管控（25）</w:t>
            </w:r>
          </w:p>
        </w:tc>
        <w:tc>
          <w:tcPr>
            <w:tcW w:w="11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货源渠道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50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货源为正规种子生产企业直供，有长期合作证明，得10分；货源渠道混乱/无正规合作证明0分。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atLeast"/>
          <w:jc w:val="center"/>
        </w:trPr>
        <w:tc>
          <w:tcPr>
            <w:tcW w:w="127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7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品种合规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  <w:t>15</w:t>
            </w:r>
          </w:p>
        </w:tc>
        <w:tc>
          <w:tcPr>
            <w:tcW w:w="508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  <w:t xml:space="preserve"> 种子质量检验合格证书、品种审定有效证书、种子备案相关材料</w:t>
            </w: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，得15分；相关证书确1项扣5分。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atLeast"/>
          <w:jc w:val="center"/>
        </w:trPr>
        <w:tc>
          <w:tcPr>
            <w:tcW w:w="127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仓储管理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50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仓储设施防潮/防虫/通风达标，种子分类存放、台账清晰，得8分；设施简陋扣4分，台账混乱扣3分。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atLeast"/>
          <w:jc w:val="center"/>
        </w:trPr>
        <w:tc>
          <w:tcPr>
            <w:tcW w:w="127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三、经营与合作能力（20）</w:t>
            </w:r>
          </w:p>
        </w:tc>
        <w:tc>
          <w:tcPr>
            <w:tcW w:w="11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报价合理性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50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种子报价符合市场行情，性价比高，得8分，高于市场价10%内得3分，超10%得0分。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atLeast"/>
          <w:jc w:val="center"/>
        </w:trPr>
        <w:tc>
          <w:tcPr>
            <w:tcW w:w="127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合作条款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50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结算方式灵活，退换货、售后赔付条款合理，得7分；结算苛刻扣4分，条款不合理扣5分。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atLeast"/>
          <w:jc w:val="center"/>
        </w:trPr>
        <w:tc>
          <w:tcPr>
            <w:tcW w:w="12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四、售后服务效率（10）</w:t>
            </w:r>
          </w:p>
        </w:tc>
        <w:tc>
          <w:tcPr>
            <w:tcW w:w="11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问题解决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50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质量问题可按约定退换、补偿，解决时效7天内，得10分；解决时效10天内得7分，解决时效15天内得4分，解决不及时/不彻底0分。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9" w:hRule="atLeast"/>
          <w:jc w:val="center"/>
        </w:trPr>
        <w:tc>
          <w:tcPr>
            <w:tcW w:w="127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五、加分项</w:t>
            </w:r>
          </w:p>
        </w:tc>
        <w:tc>
          <w:tcPr>
            <w:tcW w:w="11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行业荣誉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u w:val="none"/>
                <w:vertAlign w:val="baseline"/>
                <w:lang w:val="en-US" w:eastAsia="zh-CN"/>
              </w:rPr>
              <w:t>≦</w:t>
            </w: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50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  <w:t>获</w:t>
            </w: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县级以上“诚信企业”“农业示范网点”等</w:t>
            </w:r>
            <w:r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  <w:t>农业相关表彰</w:t>
            </w: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称号，加3分。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2" w:hRule="atLeast"/>
          <w:jc w:val="center"/>
        </w:trPr>
        <w:tc>
          <w:tcPr>
            <w:tcW w:w="127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本地服务经验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u w:val="none"/>
                <w:vertAlign w:val="baseline"/>
                <w:lang w:val="en-US" w:eastAsia="zh-CN"/>
              </w:rPr>
              <w:t>≦</w:t>
            </w: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50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深耕本地种子经销5年以上，熟悉本地种植需求，加2分。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2" w:hRule="atLeast"/>
          <w:jc w:val="center"/>
        </w:trPr>
        <w:tc>
          <w:tcPr>
            <w:tcW w:w="12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合计</w:t>
            </w:r>
          </w:p>
        </w:tc>
        <w:tc>
          <w:tcPr>
            <w:tcW w:w="11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  <w:t>100+≤5</w:t>
            </w:r>
          </w:p>
        </w:tc>
        <w:tc>
          <w:tcPr>
            <w:tcW w:w="50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  <w:t>加分项总分不超过5分，最终得分=各项实得分之和+加分项得分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 w:val="28"/>
          <w:szCs w:val="28"/>
          <w:u w:val="none"/>
          <w:lang w:val="en-US" w:eastAsia="zh-CN"/>
        </w:rPr>
      </w:pPr>
      <w:r>
        <w:rPr>
          <w:rFonts w:hint="default"/>
          <w:sz w:val="28"/>
          <w:szCs w:val="28"/>
          <w:u w:val="none"/>
          <w:lang w:val="en-US" w:eastAsia="zh-CN"/>
        </w:rPr>
        <w:t>评审规则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 w:val="28"/>
          <w:szCs w:val="28"/>
          <w:u w:val="none"/>
          <w:lang w:val="en-US" w:eastAsia="zh-CN"/>
        </w:rPr>
      </w:pPr>
      <w:r>
        <w:rPr>
          <w:rFonts w:hint="default"/>
          <w:sz w:val="28"/>
          <w:szCs w:val="28"/>
          <w:u w:val="none"/>
          <w:lang w:val="en-US" w:eastAsia="zh-CN"/>
        </w:rPr>
        <w:t>1. 本次评审采用百分制，加分项累计最高不超过5分，最终得分满分105分；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 w:val="28"/>
          <w:szCs w:val="28"/>
          <w:u w:val="none"/>
          <w:lang w:val="en-US" w:eastAsia="zh-CN"/>
        </w:rPr>
      </w:pPr>
      <w:r>
        <w:rPr>
          <w:rFonts w:hint="default"/>
          <w:sz w:val="28"/>
          <w:szCs w:val="28"/>
          <w:u w:val="none"/>
          <w:lang w:val="en-US" w:eastAsia="zh-CN"/>
        </w:rPr>
        <w:t>2. 评审采取多人打分制，去掉一个最高分、一个最低分后取平均分作为最终得分；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 w:val="28"/>
          <w:szCs w:val="28"/>
          <w:u w:val="none"/>
          <w:lang w:val="en-US" w:eastAsia="zh-CN"/>
        </w:rPr>
      </w:pPr>
      <w:r>
        <w:rPr>
          <w:rFonts w:hint="default"/>
          <w:sz w:val="28"/>
          <w:szCs w:val="28"/>
          <w:u w:val="none"/>
          <w:lang w:val="en-US" w:eastAsia="zh-CN"/>
        </w:rPr>
        <w:t>3. 最终</w:t>
      </w:r>
      <w:r>
        <w:rPr>
          <w:rFonts w:hint="eastAsia"/>
          <w:sz w:val="28"/>
          <w:szCs w:val="28"/>
          <w:u w:val="none"/>
          <w:lang w:val="en-US" w:eastAsia="zh-CN"/>
        </w:rPr>
        <w:t>按照得分从高到低进行排名，</w:t>
      </w:r>
      <w:r>
        <w:rPr>
          <w:rFonts w:hint="default"/>
          <w:sz w:val="28"/>
          <w:szCs w:val="28"/>
          <w:u w:val="none"/>
          <w:lang w:val="en-US" w:eastAsia="zh-CN"/>
        </w:rPr>
        <w:t>得分</w:t>
      </w:r>
      <w:r>
        <w:rPr>
          <w:rFonts w:hint="eastAsia"/>
          <w:sz w:val="28"/>
          <w:szCs w:val="28"/>
          <w:u w:val="none"/>
          <w:lang w:val="en-US" w:eastAsia="zh-CN"/>
        </w:rPr>
        <w:t>前三名</w:t>
      </w:r>
      <w:r>
        <w:rPr>
          <w:rFonts w:hint="default"/>
          <w:sz w:val="28"/>
          <w:szCs w:val="28"/>
          <w:u w:val="none"/>
          <w:lang w:val="en-US" w:eastAsia="zh-CN"/>
        </w:rPr>
        <w:t>可入围合作，</w:t>
      </w:r>
      <w:r>
        <w:rPr>
          <w:rFonts w:hint="eastAsia"/>
          <w:sz w:val="28"/>
          <w:szCs w:val="28"/>
          <w:u w:val="none"/>
          <w:lang w:val="en-US" w:eastAsia="zh-CN"/>
        </w:rPr>
        <w:t>第四名及排名后的</w:t>
      </w:r>
      <w:r>
        <w:rPr>
          <w:rFonts w:hint="default"/>
          <w:sz w:val="28"/>
          <w:szCs w:val="28"/>
          <w:u w:val="none"/>
          <w:lang w:val="en-US" w:eastAsia="zh-CN"/>
        </w:rPr>
        <w:t>予以淘汰；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 w:val="28"/>
          <w:szCs w:val="28"/>
          <w:u w:val="none"/>
          <w:lang w:val="en-US" w:eastAsia="zh-CN"/>
        </w:rPr>
      </w:pPr>
      <w:r>
        <w:rPr>
          <w:rFonts w:hint="default"/>
          <w:sz w:val="28"/>
          <w:szCs w:val="28"/>
          <w:u w:val="none"/>
          <w:lang w:val="en-US" w:eastAsia="zh-CN"/>
        </w:rPr>
        <w:t>4. 供应商若存在材料弄虚作假、资质造假等情况，直接取消评审资格，按0分处理。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 w:val="30"/>
          <w:szCs w:val="30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 w:val="28"/>
          <w:szCs w:val="28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 w:val="28"/>
          <w:szCs w:val="28"/>
          <w:u w:val="none"/>
          <w:lang w:val="en-US" w:eastAsia="zh-CN"/>
        </w:rPr>
      </w:pPr>
      <w:r>
        <w:rPr>
          <w:rFonts w:hint="default"/>
          <w:sz w:val="28"/>
          <w:szCs w:val="28"/>
          <w:u w:val="none"/>
          <w:lang w:val="en-US" w:eastAsia="zh-CN"/>
        </w:rPr>
        <w:t>评审人员签字：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</w:t>
      </w:r>
      <w:r>
        <w:rPr>
          <w:rFonts w:hint="eastAsia"/>
          <w:sz w:val="28"/>
          <w:szCs w:val="28"/>
          <w:u w:val="none"/>
          <w:lang w:val="en-US" w:eastAsia="zh-CN"/>
        </w:rPr>
        <w:t xml:space="preserve">    </w:t>
      </w:r>
      <w:r>
        <w:rPr>
          <w:rFonts w:hint="default"/>
          <w:sz w:val="28"/>
          <w:szCs w:val="28"/>
          <w:u w:val="none"/>
          <w:lang w:val="en-US" w:eastAsia="zh-CN"/>
        </w:rPr>
        <w:t>复核人员签字：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/>
          <w:sz w:val="28"/>
          <w:szCs w:val="28"/>
          <w:u w:val="none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/>
          <w:sz w:val="28"/>
          <w:szCs w:val="28"/>
          <w:u w:val="none"/>
          <w:lang w:val="en-US" w:eastAsia="zh-CN"/>
        </w:rPr>
        <w:t>评审单位（盖章）：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</w:t>
      </w:r>
      <w:bookmarkStart w:id="0" w:name="_GoBack"/>
      <w:bookmarkEnd w:id="0"/>
    </w:p>
    <w:sectPr>
      <w:pgSz w:w="11906" w:h="16838"/>
      <w:pgMar w:top="1440" w:right="669" w:bottom="873" w:left="66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775B4"/>
    <w:rsid w:val="0AC41BAC"/>
    <w:rsid w:val="0B536D2E"/>
    <w:rsid w:val="0B6D1860"/>
    <w:rsid w:val="15183827"/>
    <w:rsid w:val="19944FC1"/>
    <w:rsid w:val="203020AB"/>
    <w:rsid w:val="3CEF2E8B"/>
    <w:rsid w:val="3D914E2A"/>
    <w:rsid w:val="45985424"/>
    <w:rsid w:val="4C804ECE"/>
    <w:rsid w:val="4DC13C49"/>
    <w:rsid w:val="55E02539"/>
    <w:rsid w:val="57E02750"/>
    <w:rsid w:val="61D5E025"/>
    <w:rsid w:val="674F751F"/>
    <w:rsid w:val="6BB8E09F"/>
    <w:rsid w:val="6DEB0271"/>
    <w:rsid w:val="72317EA4"/>
    <w:rsid w:val="782C547A"/>
    <w:rsid w:val="791E4FA3"/>
    <w:rsid w:val="7D083F22"/>
    <w:rsid w:val="7F313CB6"/>
    <w:rsid w:val="7FD14B1D"/>
    <w:rsid w:val="F57B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1990</Words>
  <Characters>2088</Characters>
  <Lines>0</Lines>
  <Paragraphs>0</Paragraphs>
  <TotalTime>13</TotalTime>
  <ScaleCrop>false</ScaleCrop>
  <LinksUpToDate>false</LinksUpToDate>
  <CharactersWithSpaces>2228</CharactersWithSpaces>
  <Application>WPS Office_11.1.0.10702_F1E327BC-269C-435d-A152-05C5408002CA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2026-02-05T23:02:00Z</dcterms:created>
  <dc:creator>Administrator</dc:creator>
  <cp:lastModifiedBy>user</cp:lastModifiedBy>
  <dcterms:modified xsi:type="dcterms:W3CDTF">2026-02-06T11:28:18Z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2052-11.1.0.10702</vt:lpwstr>
  </property>
  <property fmtid="{D5CDD505-2E9C-101B-9397-08002B2CF9AE}" pid="3" name="KSOTemplateDocerSaveRecord">
    <vt:lpwstr>eyJoZGlkIjoiNWRiZGYyOTIzYTVkYTdkZjgyZmM2MjA4MGU3ZTNhN2UiLCJ1c2VySWQiOiIzODU0NTY4OTQifQ==</vt:lpwstr>
  </property>
  <property fmtid="{D5CDD505-2E9C-101B-9397-08002B2CF9AE}" pid="4" name="ICV">
    <vt:lpwstr>EAABFD462B5148ED9F1E61C234CF9576_12</vt:lpwstr>
  </property>
</Properties>
</file>