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85"/>
        <w:gridCol w:w="133"/>
        <w:gridCol w:w="887"/>
        <w:gridCol w:w="245"/>
        <w:gridCol w:w="284"/>
        <w:gridCol w:w="1842"/>
        <w:gridCol w:w="1278"/>
        <w:gridCol w:w="3827"/>
        <w:gridCol w:w="1275"/>
        <w:gridCol w:w="1419"/>
        <w:gridCol w:w="1044"/>
        <w:gridCol w:w="1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8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仿宋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sz w:val="44"/>
                <w:szCs w:val="44"/>
              </w:rPr>
              <w:t>茂县2019年第二批统筹整合财政涉农资金项目方案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乡镇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规模及内容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资金预算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项目主管部门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责任部门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4185.94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一、基础设施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2219.28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（一）交通基础设施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1315.50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通达通畅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187.00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巴地五坡村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村道改道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道财村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道路硬化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175.00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道路安保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83.5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耕读百吉村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道路安保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83.50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桥梁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80.00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后村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桥梁建设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维修整治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357.70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洋坪村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排水沟治理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7.1（圆管涵2处）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39.50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洋坪村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路面维修整治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13.70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路面维修整治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41.00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核桃村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24.00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霭紫关村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路面维修整治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81.90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小河坝村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硬化、护栏、梯步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410立方米、护栏170米，梯步20阶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17.00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文化体育和旅游局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梨园村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村道堡坎及路面维修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路面252/堡坎1500立方米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45.90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大店村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维修整治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堡坎450立方/挖方240立方米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刀溪村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路面维修整治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13.70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犀牛山村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犀牛山村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村组道窄路改宽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267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6.40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牛尾村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交通局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连户路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142.3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拴马村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连户路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46.80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巴珠村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连户路及堡坎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连户路：150m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，堡坎80m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7.80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岩窝村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连户路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1350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52.6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中心村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连户路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11.70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道财村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连户路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23.40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板涵（桥涵、便桥、平板桥等）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120.00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静州村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桥涵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建设桥涵1座，5延米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发改局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前村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钢板桥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新建刚板桥一座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白腊村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便桥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长8米，宽3米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小河坝村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18.00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耕读百吉村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霭紫关村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神溪村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宝顶村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白腊村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板涵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其它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230.30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亚坪村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机耕道及堡坎及涵道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公里、立方米、处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建设及硬化道路3公里、宽3.5米，硬化道路0.5公里、宽2.5米；堡坎1160立方米，涵道1处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180.00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发改局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杜家坪村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堡坎及维修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堡坎300立方米；建筑维修加固等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宗渠村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1680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40.30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114.70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椒园村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色尔窝村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中心村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3.20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鱼听村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卓吾寨村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24.00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牛尾村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386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9.30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375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纳呼村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11.90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龙坪村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1041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（二）水利基础设施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886.68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安全饮水提升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693.50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南庄村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人畜饮水工程提升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十里村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人畜饮水工程提升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中心村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人蓄饮水工程提升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深沟村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20立方水池3口，50水管2000米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鱼听村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米、口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50型号管道4000米，5立方米进水池1口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白布村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水池20m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两口，25管道3公里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6.10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河坝村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50管道8公里；32管道6公里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22.20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二不寨村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埋设32管道7.5公里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万安村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32管道3公里，50管道2公里，50立方米蓄水池1口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14.00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马家村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蓄水池50立方米3口、20立方米5口，32管道4.3公里，50管道1.5公里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建设村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32管道4100米，排气阀、排污阀20个，水池20立方米1口，砍线、挖沟、接管道、埋管道4100米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壳壳村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各类管道6公里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17.00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凤毛坪村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新建截流坝1座、沉砂池1口、慢滤池1口、消毒池1口。埋设管道1000米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23.70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牟托村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新建取水池1口、蓄水池1口、管道埋设3200米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46.34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新建取水池1口、蓄水池2口、管道埋设11300米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40.13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三寨村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新建蓄水池2口、蓄水池2口、埋设管道25200米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75.25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犀牛山村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新建取水池1口、蓄水池1口、管道埋设11000米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37.03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沙湾村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埋设管道16200米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32.04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中心村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新建慢滤池1口、蓄水池1口、埋设管道8700米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排山营村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新建蓄水池1口、埋设管道5500米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39.00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鱼听村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新建取水池2口、蓄水池2口、埋设管道25000米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86.14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小河坝村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安全饮水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座、口、米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新建泵房1座、净水池1口、不锈钢成品水池4口、埋设管道4000米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26.37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防洪、河堤等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165.68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深沟村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防洪沟渠及配套堡坎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公里、立方米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防洪沟渠2.1公里、堡坎100立方米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30.40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牟托村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防洪沟渠治理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防洪沟渠治理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31.50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十里村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新建河堤堡坎（毛石混凝土）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50.40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黄草坪村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河提建设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米（立方米）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80米（593立方米）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19.60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壳壳村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沟渠整治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沟渠整治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4.30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水西村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幸福渠维修治理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大槽沟修建堡坎315立方米，小槽沟修建堡坎90立方米，更换管道60米（钢管D800*8）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29.48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其它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27.50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二不寨村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管道安装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63管道15000米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林草局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沙坝村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排污治理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新建5m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化粪池2口，购买pe160污水管700米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15.50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（三）电力基础设施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17.10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电力提升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村生活用电提升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12.30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火鸡村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生活用电提升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56户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2.80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经信局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岩窝村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生活用电提升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106户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5.30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经信局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松坪沟乡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马脑顶村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生活用电提升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83户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4.2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经信局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4.80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文镇村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变压器安装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安装400KVA变压器一台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4.8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经信局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二、产业发展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1603.2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种植业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239.50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上关村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乡村旅游产业发展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乡村旅游产业发展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鱼听村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肥水一体化项目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肥水一体化用水池和管道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60.60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大店村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太阳能杀虫灯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胡尔村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太阳能杀虫灯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18.00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太阳能杀虫灯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18.00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沙湾村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太阳能杀虫灯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赤不寨村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红富士苹果种植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通河坝村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苹果新品种技术推广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永宁村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花椒种植及配套设施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亩、公里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坡改梯77.3亩，栽植花椒77.3亩，修剪生产便道3.814公里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26.90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林草局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浅沟村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防护网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1.5公里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旅游发展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290.00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上关村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乡村旅游基础设施建设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乡村旅游基础设施建设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牛尾村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少数民族特色村寨建设项目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少数民族特色村寨建设项目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250.00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产业扶贫路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603.10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大店村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产业扶贫道硬化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公里、立方米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道路硬化2.5公里1125立方米，（宽3米，厚0.15米）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41.60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唱斗村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产业扶贫道硬化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公里、立方米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4公里2160立方米，（宽3米、厚0.18米）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79.90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马家村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产业扶贫道硬化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公里、立方米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硬化产业道路4公里1800立方米，（宽3米，厚0.15米）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66.60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公里、立方米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道路硬化3.8公里2394立方米，(宽3.5米，厚0.18米)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88.60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产业扶贫道硬化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勒依村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产业扶贫路硬化（6公里）2700立方米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99.9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鸡公村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产业扶贫路硬化(11.5公里)4100立方米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151.70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歧山村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牛尾村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产业扶贫路硬化（0.4公里）180立方米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杨柳村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立方米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产业扶贫路硬化（2.6公里）975立方米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36.10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科技和农业畜牧局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470.60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马蹄村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米、座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建设水池4座，管道1000米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椒园村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50m3水池4口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龙坪村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(110管道2.2km；5m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水池1个、10m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水池1个。（110管道闸阀35个，110管道三通30个。）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耕读百吉村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50m3水池2口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8.00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铺设40胶管3公里铺设50φ胶管3公里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赤不寨村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铺设110φ管道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20.10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两河口村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小关子村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50m3水池3口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排山营村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口、米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新建蓄水池，水窖及管道采购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叠溪镇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王家山村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新建10-20m3水窖14口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19.70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杜家坪村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新建10-20m3水窖6口，50m3水池5口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42.20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浅沟村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米、个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提升50立方水池3个、安装φ50水管2000米）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禹乡村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米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农田灌溉沟渠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永宁村、纳普村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23.00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胜利村、明足村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24.00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鸡公村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0.50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神溪村、甘沟村、瓦窑村、唱斗村、宝顶村、永城村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19.20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三场村、别立村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2.40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胡尔村、沙湾村、太平村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9.50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黄草坪村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51.00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四坪村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采购管材、管件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51.00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色巴村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50m3水池3口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歧山村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农田灌溉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50m3水池4口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16.00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县水务局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三、其它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363.46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地质灾害治理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66.50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小河坝村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地质灾害治理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公里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排水管道1.5公里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22.50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石鼓村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地质灾害治理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500波纹管4200米，涵管12处，蓄水池10座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44.00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自然资源局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生态环境治理治理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123.00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小牛儿村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生态环境治理治理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300m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蓄水池1座，安装灌溉管道3000米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40.00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林草局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静州村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生态环境治理治理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安装灌溉管道2500米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3.00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林草局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凤仪镇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深沟村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生态环境治理治理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二级提灌站1座、384m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³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蓄水池1座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75.00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林草局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飞虹乡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巴地五坡村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生态环境治理治理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株、亩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栽植洋槐或侧柏数2400株（约20亩）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林草局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人居环境卫生治理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97.00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歧山村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人居环境整治提升项目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人居环境整治提升项目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20.00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杨柳村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人居环境整治提升项目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人居环境整治提升项目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62.00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攀川村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人居环境整治提升项目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人居环境整治提升项目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 xml:space="preserve">15.00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民宗局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</w:rPr>
            </w:pPr>
            <w:r>
              <w:rPr>
                <w:rFonts w:hint="eastAsia" w:ascii="仿宋" w:hAnsi="仿宋" w:eastAsia="仿宋" w:cs="宋体"/>
                <w:b/>
                <w:bCs/>
              </w:rPr>
              <w:t>贫困户用于产业发展、基础设施、四改两建、环境卫生整治等项目建设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 xml:space="preserve">76.96 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罗顶寨村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2户7人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2.45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1.4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余家沟村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2户9人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3.15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白溪乡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竹苞村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1.05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岭岗村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1.05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歧山村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3户11人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3.85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刀溪村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2户9人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2.55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马蹄村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1.4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胜利村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1.05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中心村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4户15人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2.54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小河坝村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1.75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耕读百吉村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1户2人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0.7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沙坝村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1.05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小牛儿村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1.4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1.05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河西村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1.05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胡尔村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2户6人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2.1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木耳村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2户7人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2.45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太平镇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1户1人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1.75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雅珠村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2户6人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2.1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洼底乡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后村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1.75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四寨村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2户8人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2.8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道财村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1户2人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0.7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利里村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2户8人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2.8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腊普村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2户9人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3.15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联合村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岭岗村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四坪村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4户7人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1.2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亚坪村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1户2人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东兴镇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神溪村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1户2人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富顺镇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歧山村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水若村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沟口乡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和平村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马蹄村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3户12人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明足村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1户1人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上关村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7户30人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5.19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胜利村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3户8人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中心村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0.6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光明镇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小河坝村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黑虎乡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小牛儿村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回龙乡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棉簇村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牟托村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南新镇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二不寨村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3户7人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河西村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1户2人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曲谷乡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勒依村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1户1人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纳呼村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5户19人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卓吾寨村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三龙乡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巴珠村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大店村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1户3人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拴马村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2户9人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0.6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桃花村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石大关乡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建设村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马家村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1户6人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万安村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1户5人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5户16人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1.5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洋坪村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1户6人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土门镇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核桃村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0.3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椒园村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3户9人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渭门乡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道财村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3户7人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0.9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细口村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6户30人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2.64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永宁村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5户20人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2.81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永和乡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非贫困村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俄俄村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扶贫解困项目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户、人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1户4人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0.78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扶贫开发局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雅都镇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贫困村</w:t>
            </w:r>
          </w:p>
        </w:tc>
      </w:tr>
    </w:tbl>
    <w:p>
      <w:pPr>
        <w:widowControl w:val="0"/>
        <w:spacing w:after="0" w:line="576" w:lineRule="exact"/>
        <w:jc w:val="both"/>
      </w:pPr>
    </w:p>
    <w:sectPr>
      <w:footerReference r:id="rId3" w:type="default"/>
      <w:pgSz w:w="16838" w:h="11906" w:orient="landscape"/>
      <w:pgMar w:top="1701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6790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6BAB"/>
    <w:rsid w:val="00091857"/>
    <w:rsid w:val="00187ACD"/>
    <w:rsid w:val="002377AD"/>
    <w:rsid w:val="0031601C"/>
    <w:rsid w:val="00323B43"/>
    <w:rsid w:val="00330258"/>
    <w:rsid w:val="003C172D"/>
    <w:rsid w:val="003C7CD7"/>
    <w:rsid w:val="003D37D8"/>
    <w:rsid w:val="004358AB"/>
    <w:rsid w:val="004F04B0"/>
    <w:rsid w:val="005441B2"/>
    <w:rsid w:val="00590B88"/>
    <w:rsid w:val="005E3CE7"/>
    <w:rsid w:val="005F3214"/>
    <w:rsid w:val="00652D67"/>
    <w:rsid w:val="006E11AB"/>
    <w:rsid w:val="006F0C4B"/>
    <w:rsid w:val="007A6BAB"/>
    <w:rsid w:val="00857DC7"/>
    <w:rsid w:val="008746A7"/>
    <w:rsid w:val="008B7726"/>
    <w:rsid w:val="008D6BDC"/>
    <w:rsid w:val="009A0305"/>
    <w:rsid w:val="009F5CF1"/>
    <w:rsid w:val="00A10265"/>
    <w:rsid w:val="00A41A20"/>
    <w:rsid w:val="00A75627"/>
    <w:rsid w:val="00AA5704"/>
    <w:rsid w:val="00AA66CA"/>
    <w:rsid w:val="00AB69BF"/>
    <w:rsid w:val="00B51A44"/>
    <w:rsid w:val="00BA2845"/>
    <w:rsid w:val="00C51895"/>
    <w:rsid w:val="00C74DE5"/>
    <w:rsid w:val="00CB4627"/>
    <w:rsid w:val="00DB2398"/>
    <w:rsid w:val="00DE7D61"/>
    <w:rsid w:val="00E224CE"/>
    <w:rsid w:val="00E37BBD"/>
    <w:rsid w:val="00E879A6"/>
    <w:rsid w:val="00FC30BC"/>
    <w:rsid w:val="00FD1C9A"/>
    <w:rsid w:val="61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  <w:jc w:val="left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样式1"/>
    <w:basedOn w:val="3"/>
    <w:link w:val="10"/>
    <w:qFormat/>
    <w:uiPriority w:val="0"/>
    <w:pPr>
      <w:widowControl w:val="0"/>
      <w:pBdr>
        <w:bottom w:val="none" w:color="auto" w:sz="0" w:space="0"/>
      </w:pBdr>
      <w:adjustRightInd/>
    </w:pPr>
    <w:rPr>
      <w:rFonts w:ascii="Times New Roman" w:hAnsi="Times New Roman" w:eastAsia="宋体"/>
      <w:kern w:val="2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样式1 Char"/>
    <w:basedOn w:val="9"/>
    <w:link w:val="8"/>
    <w:qFormat/>
    <w:uiPriority w:val="0"/>
    <w:rPr>
      <w:rFonts w:ascii="Times New Roman" w:hAnsi="Times New Roman" w:eastAsia="宋体" w:cs="Times New Roman"/>
      <w:kern w:val="2"/>
    </w:rPr>
  </w:style>
  <w:style w:type="character" w:customStyle="1" w:styleId="11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customStyle="1" w:styleId="12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3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仿宋" w:hAnsi="仿宋" w:eastAsia="仿宋" w:cs="宋体"/>
      <w:sz w:val="20"/>
      <w:szCs w:val="20"/>
    </w:rPr>
  </w:style>
  <w:style w:type="paragraph" w:customStyle="1" w:styleId="14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5">
    <w:name w:val="xl9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</w:rPr>
  </w:style>
  <w:style w:type="paragraph" w:customStyle="1" w:styleId="16">
    <w:name w:val="xl99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7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18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19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20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21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22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3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4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5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6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7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28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9">
    <w:name w:val="xl11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0">
    <w:name w:val="xl11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1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2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3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4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color w:val="FF0000"/>
      <w:sz w:val="20"/>
      <w:szCs w:val="20"/>
    </w:rPr>
  </w:style>
  <w:style w:type="paragraph" w:customStyle="1" w:styleId="35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6">
    <w:name w:val="xl11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7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38">
    <w:name w:val="xl1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39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40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1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4"/>
      <w:szCs w:val="24"/>
    </w:rPr>
  </w:style>
  <w:style w:type="paragraph" w:customStyle="1" w:styleId="42">
    <w:name w:val="xl1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0"/>
      <w:szCs w:val="20"/>
    </w:rPr>
  </w:style>
  <w:style w:type="paragraph" w:customStyle="1" w:styleId="43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4">
    <w:name w:val="xl1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5">
    <w:name w:val="xl1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6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7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8">
    <w:name w:val="xl1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49">
    <w:name w:val="xl13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0">
    <w:name w:val="xl133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1">
    <w:name w:val="xl134"/>
    <w:basedOn w:val="1"/>
    <w:uiPriority w:val="0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2">
    <w:name w:val="xl13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3">
    <w:name w:val="xl13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4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55">
    <w:name w:val="xl1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6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7">
    <w:name w:val="xl1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8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59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60">
    <w:name w:val="xl1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61">
    <w:name w:val="xl1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</w:rPr>
  </w:style>
  <w:style w:type="paragraph" w:customStyle="1" w:styleId="62">
    <w:name w:val="xl1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63">
    <w:name w:val="xl146"/>
    <w:basedOn w:val="1"/>
    <w:uiPriority w:val="0"/>
    <w:pPr>
      <w:adjustRightInd/>
      <w:snapToGrid/>
      <w:spacing w:before="100" w:beforeAutospacing="1" w:after="100" w:afterAutospacing="1"/>
      <w:jc w:val="center"/>
    </w:pPr>
    <w:rPr>
      <w:rFonts w:ascii="仿宋" w:hAnsi="仿宋" w:eastAsia="仿宋" w:cs="宋体"/>
      <w:sz w:val="48"/>
      <w:szCs w:val="48"/>
    </w:rPr>
  </w:style>
  <w:style w:type="paragraph" w:customStyle="1" w:styleId="64">
    <w:name w:val="xl147"/>
    <w:basedOn w:val="1"/>
    <w:uiPriority w:val="0"/>
    <w:pPr>
      <w:adjustRightInd/>
      <w:snapToGrid/>
      <w:spacing w:before="100" w:beforeAutospacing="1" w:after="100" w:afterAutospacing="1"/>
    </w:pPr>
    <w:rPr>
      <w:rFonts w:ascii="仿宋" w:hAnsi="仿宋" w:eastAsia="仿宋" w:cs="宋体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1683</Words>
  <Characters>9595</Characters>
  <Lines>79</Lines>
  <Paragraphs>22</Paragraphs>
  <TotalTime>60</TotalTime>
  <ScaleCrop>false</ScaleCrop>
  <LinksUpToDate>false</LinksUpToDate>
  <CharactersWithSpaces>11256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2019-01-25T03:02:00Z</dcterms:created>
  <dc:creator>Users</dc:creator>
  <cp:lastModifiedBy>Administrator</cp:lastModifiedBy>
  <cp:lastPrinted>2019-04-17T08:23:00Z</cp:lastPrinted>
  <dcterms:modified xsi:type="dcterms:W3CDTF">2019-04-30T08:58:03Z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