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151A4">
      <w:pPr>
        <w:keepNext w:val="0"/>
        <w:keepLines w:val="0"/>
        <w:pageBreakBefore w:val="0"/>
        <w:widowControl w:val="0"/>
        <w:kinsoku/>
        <w:wordWrap/>
        <w:overflowPunct/>
        <w:topLinePunct w:val="0"/>
        <w:autoSpaceDE/>
        <w:autoSpaceDN/>
        <w:bidi w:val="0"/>
        <w:adjustRightInd/>
        <w:snapToGrid w:val="0"/>
        <w:spacing w:line="240" w:lineRule="auto"/>
        <w:ind w:firstLine="0"/>
        <w:jc w:val="center"/>
        <w:textAlignment w:val="auto"/>
        <w:rPr>
          <w:rFonts w:hint="default" w:ascii="Times New Roman" w:hAnsi="Times New Roman" w:eastAsia="方正小标宋简体" w:cs="Times New Roman"/>
          <w:color w:val="000000"/>
          <w:sz w:val="44"/>
          <w:szCs w:val="44"/>
          <w:highlight w:val="none"/>
          <w:lang w:val="en-US" w:eastAsia="zh-CN" w:bidi="ar-SA"/>
        </w:rPr>
      </w:pPr>
    </w:p>
    <w:p w14:paraId="17827A44">
      <w:pPr>
        <w:keepNext w:val="0"/>
        <w:keepLines w:val="0"/>
        <w:pageBreakBefore w:val="0"/>
        <w:widowControl w:val="0"/>
        <w:kinsoku/>
        <w:wordWrap/>
        <w:overflowPunct/>
        <w:topLinePunct w:val="0"/>
        <w:autoSpaceDE/>
        <w:autoSpaceDN/>
        <w:bidi w:val="0"/>
        <w:adjustRightInd/>
        <w:snapToGrid w:val="0"/>
        <w:spacing w:line="240" w:lineRule="auto"/>
        <w:ind w:firstLine="0"/>
        <w:jc w:val="center"/>
        <w:textAlignment w:val="auto"/>
        <w:rPr>
          <w:rFonts w:hint="default" w:ascii="Times New Roman" w:hAnsi="Times New Roman" w:eastAsia="方正小标宋简体" w:cs="Times New Roman"/>
          <w:color w:val="000000"/>
          <w:sz w:val="44"/>
          <w:szCs w:val="44"/>
          <w:highlight w:val="none"/>
          <w:lang w:val="en-US" w:eastAsia="zh-CN" w:bidi="ar-SA"/>
        </w:rPr>
      </w:pPr>
    </w:p>
    <w:p w14:paraId="3A559838">
      <w:pPr>
        <w:keepNext w:val="0"/>
        <w:keepLines w:val="0"/>
        <w:pageBreakBefore w:val="0"/>
        <w:widowControl w:val="0"/>
        <w:kinsoku/>
        <w:wordWrap/>
        <w:overflowPunct/>
        <w:topLinePunct w:val="0"/>
        <w:autoSpaceDE/>
        <w:autoSpaceDN/>
        <w:bidi w:val="0"/>
        <w:adjustRightInd/>
        <w:snapToGrid w:val="0"/>
        <w:spacing w:line="240" w:lineRule="auto"/>
        <w:ind w:firstLine="0"/>
        <w:jc w:val="center"/>
        <w:textAlignment w:val="auto"/>
        <w:rPr>
          <w:rFonts w:hint="default" w:ascii="Times New Roman" w:hAnsi="Times New Roman" w:eastAsia="方正小标宋简体" w:cs="Times New Roman"/>
          <w:color w:val="000000"/>
          <w:sz w:val="44"/>
          <w:szCs w:val="44"/>
          <w:highlight w:val="none"/>
          <w:lang w:val="en-US" w:eastAsia="zh-CN" w:bidi="ar-SA"/>
        </w:rPr>
      </w:pPr>
    </w:p>
    <w:p w14:paraId="668F98D7">
      <w:pPr>
        <w:keepNext w:val="0"/>
        <w:keepLines w:val="0"/>
        <w:pageBreakBefore w:val="0"/>
        <w:widowControl w:val="0"/>
        <w:kinsoku/>
        <w:wordWrap/>
        <w:overflowPunct/>
        <w:topLinePunct w:val="0"/>
        <w:autoSpaceDE/>
        <w:autoSpaceDN/>
        <w:bidi w:val="0"/>
        <w:adjustRightInd/>
        <w:snapToGrid w:val="0"/>
        <w:spacing w:line="600" w:lineRule="exact"/>
        <w:ind w:firstLine="0"/>
        <w:jc w:val="center"/>
        <w:textAlignment w:val="auto"/>
        <w:rPr>
          <w:rFonts w:hint="default" w:ascii="Times New Roman" w:hAnsi="Times New Roman" w:eastAsia="方正小标宋简体" w:cs="Times New Roman"/>
          <w:color w:val="000000"/>
          <w:sz w:val="44"/>
          <w:szCs w:val="44"/>
          <w:highlight w:val="none"/>
          <w:lang w:val="en-US" w:eastAsia="zh-CN" w:bidi="ar-SA"/>
        </w:rPr>
      </w:pPr>
      <w:r>
        <w:rPr>
          <w:rFonts w:hint="default" w:ascii="Times New Roman" w:hAnsi="Times New Roman" w:eastAsia="方正小标宋简体" w:cs="Times New Roman"/>
          <w:color w:val="000000"/>
          <w:sz w:val="44"/>
          <w:szCs w:val="44"/>
          <w:highlight w:val="none"/>
          <w:lang w:val="en-US" w:eastAsia="zh-CN" w:bidi="ar-SA"/>
        </w:rPr>
        <w:t>茂县国民经济和社会发展第十五个五年</w:t>
      </w:r>
    </w:p>
    <w:p w14:paraId="413B91A1">
      <w:pPr>
        <w:keepNext w:val="0"/>
        <w:keepLines w:val="0"/>
        <w:pageBreakBefore w:val="0"/>
        <w:widowControl w:val="0"/>
        <w:kinsoku/>
        <w:wordWrap/>
        <w:overflowPunct/>
        <w:topLinePunct w:val="0"/>
        <w:autoSpaceDE/>
        <w:autoSpaceDN/>
        <w:bidi w:val="0"/>
        <w:adjustRightInd/>
        <w:snapToGrid w:val="0"/>
        <w:spacing w:after="313" w:afterLines="100" w:line="600" w:lineRule="exact"/>
        <w:ind w:firstLine="0"/>
        <w:jc w:val="center"/>
        <w:textAlignment w:val="auto"/>
        <w:rPr>
          <w:rFonts w:hint="default" w:ascii="Times New Roman" w:hAnsi="Times New Roman" w:eastAsia="方正小标宋简体" w:cs="Times New Roman"/>
          <w:color w:val="000000"/>
          <w:sz w:val="44"/>
          <w:szCs w:val="44"/>
          <w:highlight w:val="none"/>
          <w:lang w:val="en-US" w:eastAsia="zh-CN" w:bidi="ar-SA"/>
        </w:rPr>
      </w:pPr>
      <w:r>
        <w:rPr>
          <w:rFonts w:hint="default" w:ascii="Times New Roman" w:hAnsi="Times New Roman" w:eastAsia="方正小标宋简体" w:cs="Times New Roman"/>
          <w:color w:val="000000"/>
          <w:sz w:val="44"/>
          <w:szCs w:val="44"/>
          <w:highlight w:val="none"/>
          <w:lang w:val="en-US" w:eastAsia="zh-CN" w:bidi="ar-SA"/>
        </w:rPr>
        <w:t>规划纲要</w:t>
      </w:r>
    </w:p>
    <w:p w14:paraId="0C1A39E0">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rPr>
          <w:rFonts w:hint="default" w:ascii="Times New Roman" w:hAnsi="Times New Roman" w:eastAsia="楷体_GB2312" w:cs="Times New Roman"/>
          <w:color w:val="000000"/>
          <w:sz w:val="32"/>
          <w:szCs w:val="32"/>
          <w:highlight w:val="none"/>
          <w:lang w:val="en-US" w:eastAsia="zh-CN" w:bidi="ar-SA"/>
        </w:rPr>
      </w:pPr>
    </w:p>
    <w:p w14:paraId="68A1499F">
      <w:pPr>
        <w:rPr>
          <w:rFonts w:hint="default" w:ascii="Times New Roman" w:hAnsi="Times New Roman" w:eastAsia="方正小标宋简体" w:cs="Times New Roman"/>
          <w:color w:val="000000"/>
          <w:sz w:val="44"/>
          <w:szCs w:val="44"/>
          <w:highlight w:val="none"/>
          <w:lang w:bidi="ar-SA"/>
        </w:rPr>
      </w:pPr>
    </w:p>
    <w:p w14:paraId="13F900D2">
      <w:pPr>
        <w:pStyle w:val="8"/>
        <w:rPr>
          <w:rFonts w:hint="default" w:ascii="Times New Roman" w:hAnsi="Times New Roman" w:eastAsia="方正小标宋简体" w:cs="Times New Roman"/>
          <w:color w:val="000000"/>
          <w:sz w:val="44"/>
          <w:szCs w:val="44"/>
          <w:highlight w:val="none"/>
          <w:lang w:bidi="ar-SA"/>
        </w:rPr>
      </w:pPr>
    </w:p>
    <w:p w14:paraId="628E1124">
      <w:pPr>
        <w:rPr>
          <w:rFonts w:hint="default" w:ascii="Times New Roman" w:hAnsi="Times New Roman" w:eastAsia="方正小标宋简体" w:cs="Times New Roman"/>
          <w:color w:val="000000"/>
          <w:sz w:val="44"/>
          <w:szCs w:val="44"/>
          <w:highlight w:val="none"/>
          <w:lang w:bidi="ar-SA"/>
        </w:rPr>
      </w:pPr>
    </w:p>
    <w:p w14:paraId="78A4D027">
      <w:pPr>
        <w:pStyle w:val="8"/>
        <w:rPr>
          <w:rFonts w:hint="default" w:ascii="Times New Roman" w:hAnsi="Times New Roman" w:eastAsia="方正小标宋简体" w:cs="Times New Roman"/>
          <w:color w:val="000000"/>
          <w:sz w:val="44"/>
          <w:szCs w:val="44"/>
          <w:highlight w:val="none"/>
          <w:lang w:bidi="ar-SA"/>
        </w:rPr>
      </w:pPr>
    </w:p>
    <w:p w14:paraId="5C88932B">
      <w:pPr>
        <w:pStyle w:val="8"/>
        <w:rPr>
          <w:rFonts w:hint="default" w:ascii="Times New Roman" w:hAnsi="Times New Roman" w:eastAsia="方正小标宋简体" w:cs="Times New Roman"/>
          <w:color w:val="000000"/>
          <w:sz w:val="44"/>
          <w:szCs w:val="44"/>
          <w:highlight w:val="none"/>
          <w:lang w:bidi="ar-SA"/>
        </w:rPr>
      </w:pPr>
    </w:p>
    <w:p w14:paraId="238B507A">
      <w:pPr>
        <w:rPr>
          <w:rFonts w:hint="default" w:ascii="Times New Roman" w:hAnsi="Times New Roman" w:eastAsia="方正小标宋简体" w:cs="Times New Roman"/>
          <w:color w:val="000000"/>
          <w:sz w:val="44"/>
          <w:szCs w:val="44"/>
          <w:highlight w:val="none"/>
          <w:lang w:bidi="ar-SA"/>
        </w:rPr>
      </w:pPr>
    </w:p>
    <w:p w14:paraId="22FAD8DD">
      <w:pPr>
        <w:rPr>
          <w:rFonts w:hint="default" w:ascii="Times New Roman" w:hAnsi="Times New Roman" w:eastAsia="方正小标宋简体" w:cs="Times New Roman"/>
          <w:color w:val="000000"/>
          <w:sz w:val="44"/>
          <w:szCs w:val="44"/>
          <w:highlight w:val="none"/>
          <w:lang w:bidi="ar-SA"/>
        </w:rPr>
      </w:pPr>
    </w:p>
    <w:p w14:paraId="1A68FEF5">
      <w:pPr>
        <w:rPr>
          <w:rFonts w:hint="default" w:ascii="Times New Roman" w:hAnsi="Times New Roman" w:eastAsia="方正小标宋简体" w:cs="Times New Roman"/>
          <w:color w:val="000000"/>
          <w:sz w:val="44"/>
          <w:szCs w:val="44"/>
          <w:highlight w:val="none"/>
          <w:lang w:bidi="ar-SA"/>
        </w:rPr>
      </w:pPr>
    </w:p>
    <w:p w14:paraId="4579AD67">
      <w:pPr>
        <w:rPr>
          <w:rFonts w:hint="default" w:ascii="Times New Roman" w:hAnsi="Times New Roman" w:eastAsia="方正小标宋简体" w:cs="Times New Roman"/>
          <w:color w:val="000000"/>
          <w:sz w:val="44"/>
          <w:szCs w:val="44"/>
          <w:highlight w:val="none"/>
          <w:lang w:bidi="ar-SA"/>
        </w:rPr>
      </w:pPr>
    </w:p>
    <w:p w14:paraId="6EC5AAE3">
      <w:pPr>
        <w:rPr>
          <w:rFonts w:hint="default" w:ascii="Times New Roman" w:hAnsi="Times New Roman" w:eastAsia="方正小标宋简体" w:cs="Times New Roman"/>
          <w:color w:val="000000"/>
          <w:sz w:val="44"/>
          <w:szCs w:val="44"/>
          <w:highlight w:val="none"/>
          <w:lang w:bidi="ar-SA"/>
        </w:rPr>
      </w:pPr>
    </w:p>
    <w:p w14:paraId="692C7D46">
      <w:pPr>
        <w:rPr>
          <w:rFonts w:hint="default" w:ascii="Times New Roman" w:hAnsi="Times New Roman" w:eastAsia="方正小标宋简体" w:cs="Times New Roman"/>
          <w:color w:val="000000"/>
          <w:sz w:val="44"/>
          <w:szCs w:val="44"/>
          <w:highlight w:val="none"/>
          <w:lang w:bidi="ar-SA"/>
        </w:rPr>
      </w:pPr>
      <w:bookmarkStart w:id="557" w:name="_GoBack"/>
      <w:bookmarkEnd w:id="557"/>
    </w:p>
    <w:p w14:paraId="27D25616">
      <w:pPr>
        <w:rPr>
          <w:rFonts w:hint="default" w:ascii="Times New Roman" w:hAnsi="Times New Roman" w:eastAsia="方正小标宋简体" w:cs="Times New Roman"/>
          <w:color w:val="000000"/>
          <w:sz w:val="44"/>
          <w:szCs w:val="44"/>
          <w:highlight w:val="none"/>
          <w:lang w:bidi="ar-SA"/>
        </w:rPr>
      </w:pPr>
    </w:p>
    <w:p w14:paraId="015BF450">
      <w:pPr>
        <w:pStyle w:val="8"/>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楷体_GB2312" w:cs="Times New Roman"/>
          <w:b w:val="0"/>
          <w:bCs/>
          <w:color w:val="auto"/>
          <w:kern w:val="2"/>
          <w:sz w:val="36"/>
          <w:szCs w:val="36"/>
          <w:highlight w:val="none"/>
          <w:lang w:val="en-US" w:eastAsia="zh-CN" w:bidi="ar-SA"/>
          <w14:ligatures w14:val="standardContextual"/>
        </w:rPr>
      </w:pPr>
      <w:r>
        <w:rPr>
          <w:rFonts w:hint="default" w:ascii="Times New Roman" w:hAnsi="Times New Roman" w:eastAsia="楷体_GB2312" w:cs="Times New Roman"/>
          <w:b w:val="0"/>
          <w:bCs/>
          <w:color w:val="auto"/>
          <w:kern w:val="2"/>
          <w:sz w:val="36"/>
          <w:szCs w:val="36"/>
          <w:highlight w:val="none"/>
          <w:lang w:val="en-US" w:eastAsia="zh-CN" w:bidi="ar-SA"/>
          <w14:ligatures w14:val="standardContextual"/>
        </w:rPr>
        <w:t>茂县人民政府</w:t>
      </w:r>
    </w:p>
    <w:p w14:paraId="2C9CB609">
      <w:pPr>
        <w:pStyle w:val="8"/>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方正小标宋简体" w:cs="Times New Roman"/>
          <w:color w:val="000000"/>
          <w:sz w:val="36"/>
          <w:szCs w:val="36"/>
          <w:highlight w:val="none"/>
          <w:lang w:bidi="ar-SA"/>
        </w:rPr>
      </w:pPr>
      <w:r>
        <w:rPr>
          <w:rFonts w:hint="default" w:ascii="Times New Roman" w:hAnsi="Times New Roman" w:eastAsia="仿宋_GB2312" w:cs="Times New Roman"/>
          <w:b w:val="0"/>
          <w:bCs/>
          <w:color w:val="auto"/>
          <w:kern w:val="2"/>
          <w:sz w:val="36"/>
          <w:szCs w:val="36"/>
          <w:highlight w:val="none"/>
          <w:lang w:val="en-US" w:eastAsia="zh-CN" w:bidi="ar-SA"/>
          <w14:ligatures w14:val="standardContextual"/>
        </w:rPr>
        <w:t>2026年</w:t>
      </w:r>
      <w:r>
        <w:rPr>
          <w:rFonts w:hint="eastAsia" w:ascii="Times New Roman" w:hAnsi="Times New Roman" w:eastAsia="仿宋_GB2312" w:cs="Times New Roman"/>
          <w:b w:val="0"/>
          <w:bCs/>
          <w:color w:val="auto"/>
          <w:kern w:val="2"/>
          <w:sz w:val="36"/>
          <w:szCs w:val="36"/>
          <w:highlight w:val="none"/>
          <w:lang w:val="en-US" w:eastAsia="zh-CN" w:bidi="ar-SA"/>
          <w14:ligatures w14:val="standardContextual"/>
        </w:rPr>
        <w:t>8</w:t>
      </w:r>
      <w:r>
        <w:rPr>
          <w:rFonts w:hint="default" w:ascii="Times New Roman" w:hAnsi="Times New Roman" w:eastAsia="仿宋_GB2312" w:cs="Times New Roman"/>
          <w:b w:val="0"/>
          <w:bCs/>
          <w:color w:val="auto"/>
          <w:kern w:val="2"/>
          <w:sz w:val="36"/>
          <w:szCs w:val="36"/>
          <w:highlight w:val="none"/>
          <w:lang w:val="en-US" w:eastAsia="zh-CN" w:bidi="ar-SA"/>
          <w14:ligatures w14:val="standardContextual"/>
        </w:rPr>
        <w:t>月</w:t>
      </w:r>
    </w:p>
    <w:p w14:paraId="2492030C">
      <w:pPr>
        <w:rPr>
          <w:rFonts w:hint="default" w:ascii="Times New Roman" w:hAnsi="Times New Roman" w:eastAsia="方正小标宋简体" w:cs="Times New Roman"/>
          <w:color w:val="000000"/>
          <w:sz w:val="44"/>
          <w:szCs w:val="44"/>
          <w:highlight w:val="none"/>
          <w:lang w:bidi="ar-SA"/>
        </w:rPr>
      </w:pPr>
    </w:p>
    <w:p w14:paraId="2D769C4D">
      <w:pPr>
        <w:jc w:val="center"/>
        <w:rPr>
          <w:rFonts w:hint="default" w:ascii="Times New Roman" w:hAnsi="Times New Roman" w:eastAsia="宋体" w:cs="Times New Roman"/>
          <w:kern w:val="2"/>
          <w:sz w:val="21"/>
          <w:szCs w:val="24"/>
          <w:lang w:val="en-US" w:eastAsia="zh-CN" w:bidi="ar-SA"/>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150CF8B9">
      <w:pPr>
        <w:jc w:val="center"/>
        <w:rPr>
          <w:rFonts w:hint="default" w:ascii="Times New Roman" w:hAnsi="Times New Roman" w:eastAsia="宋体" w:cs="Times New Roman"/>
          <w:b/>
          <w:bCs/>
          <w:sz w:val="32"/>
          <w:szCs w:val="32"/>
        </w:rPr>
      </w:pPr>
      <w:r>
        <w:rPr>
          <w:rFonts w:hint="default" w:ascii="Times New Roman" w:hAnsi="Times New Roman" w:eastAsia="黑体" w:cs="Times New Roman"/>
          <w:b/>
          <w:bCs/>
          <w:color w:val="000000"/>
          <w:sz w:val="44"/>
          <w:szCs w:val="44"/>
          <w:highlight w:val="none"/>
          <w:lang w:bidi="ar-SA"/>
        </w:rPr>
        <w:t>目</w:t>
      </w:r>
      <w:r>
        <w:rPr>
          <w:rFonts w:hint="default" w:ascii="Times New Roman" w:hAnsi="Times New Roman" w:eastAsia="黑体" w:cs="Times New Roman"/>
          <w:b/>
          <w:bCs/>
          <w:color w:val="000000"/>
          <w:sz w:val="44"/>
          <w:szCs w:val="44"/>
          <w:highlight w:val="none"/>
          <w:lang w:val="en-US" w:eastAsia="zh-CN" w:bidi="ar-SA"/>
        </w:rPr>
        <w:t xml:space="preserve">  </w:t>
      </w:r>
      <w:r>
        <w:rPr>
          <w:rFonts w:hint="default" w:ascii="Times New Roman" w:hAnsi="Times New Roman" w:eastAsia="黑体" w:cs="Times New Roman"/>
          <w:b/>
          <w:bCs/>
          <w:color w:val="000000"/>
          <w:sz w:val="44"/>
          <w:szCs w:val="44"/>
          <w:highlight w:val="none"/>
          <w:lang w:bidi="ar-SA"/>
        </w:rPr>
        <w:t>录</w:t>
      </w:r>
    </w:p>
    <w:p w14:paraId="796987BE">
      <w:pPr>
        <w:pStyle w:val="12"/>
        <w:bidi w:val="0"/>
      </w:pPr>
      <w:r>
        <w:rPr>
          <w:rFonts w:hint="default" w:ascii="Times New Roman" w:hAnsi="Times New Roman" w:eastAsia="宋体" w:cs="Times New Roman"/>
          <w:b/>
          <w:bCs/>
          <w:sz w:val="32"/>
          <w:szCs w:val="32"/>
        </w:rPr>
        <w:fldChar w:fldCharType="begin"/>
      </w:r>
      <w:r>
        <w:rPr>
          <w:rFonts w:hint="default" w:ascii="Times New Roman" w:hAnsi="Times New Roman" w:eastAsia="宋体" w:cs="Times New Roman"/>
          <w:b/>
          <w:bCs/>
          <w:sz w:val="32"/>
          <w:szCs w:val="32"/>
        </w:rPr>
        <w:instrText xml:space="preserve">TOC \o "1-2" \h \u </w:instrText>
      </w:r>
      <w:r>
        <w:rPr>
          <w:rFonts w:hint="default" w:ascii="Times New Roman" w:hAnsi="Times New Roman" w:eastAsia="宋体" w:cs="Times New Roman"/>
          <w:b/>
          <w:bCs/>
          <w:sz w:val="32"/>
          <w:szCs w:val="32"/>
        </w:rPr>
        <w:fldChar w:fldCharType="separate"/>
      </w: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_Toc13571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11"/>
          <w:lang w:val="en-US" w:eastAsia="zh-CN"/>
        </w:rPr>
        <w:t>第一篇  奋力建设州域副中心，打造民族地区高质量发展阿坝典范茂县名片</w:t>
      </w:r>
      <w:r>
        <w:tab/>
      </w:r>
      <w:r>
        <w:fldChar w:fldCharType="begin"/>
      </w:r>
      <w:r>
        <w:instrText xml:space="preserve"> PAGEREF _Toc13571 \h </w:instrText>
      </w:r>
      <w:r>
        <w:fldChar w:fldCharType="separate"/>
      </w:r>
      <w:r>
        <w:t>1</w:t>
      </w:r>
      <w:r>
        <w:fldChar w:fldCharType="end"/>
      </w:r>
      <w:r>
        <w:rPr>
          <w:rFonts w:hint="default" w:ascii="Times New Roman" w:hAnsi="Times New Roman" w:eastAsia="宋体" w:cs="Times New Roman"/>
          <w:bCs/>
          <w:szCs w:val="32"/>
        </w:rPr>
        <w:fldChar w:fldCharType="end"/>
      </w:r>
    </w:p>
    <w:p w14:paraId="7FA66697">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_Toc16845 </w:instrText>
      </w:r>
      <w:r>
        <w:rPr>
          <w:rFonts w:hint="default" w:ascii="Times New Roman" w:hAnsi="Times New Roman" w:eastAsia="宋体" w:cs="Times New Roman"/>
          <w:bCs/>
          <w:szCs w:val="32"/>
        </w:rPr>
        <w:fldChar w:fldCharType="separate"/>
      </w:r>
      <w:r>
        <w:rPr>
          <w:rFonts w:hint="default" w:ascii="Times New Roman" w:hAnsi="Times New Roman" w:cs="Times New Roman"/>
        </w:rPr>
        <w:t xml:space="preserve">第一章 </w:t>
      </w:r>
      <w:r>
        <w:rPr>
          <w:rFonts w:hint="default" w:ascii="Times New Roman" w:hAnsi="Times New Roman" w:cs="Times New Roman"/>
          <w:lang w:val="en-US" w:eastAsia="zh-CN"/>
        </w:rPr>
        <w:t xml:space="preserve"> 规划背景</w:t>
      </w:r>
      <w:r>
        <w:tab/>
      </w:r>
      <w:r>
        <w:fldChar w:fldCharType="begin"/>
      </w:r>
      <w:r>
        <w:instrText xml:space="preserve"> PAGEREF _Toc16845 \h </w:instrText>
      </w:r>
      <w:r>
        <w:fldChar w:fldCharType="separate"/>
      </w:r>
      <w:r>
        <w:t>1</w:t>
      </w:r>
      <w:r>
        <w:fldChar w:fldCharType="end"/>
      </w:r>
      <w:r>
        <w:rPr>
          <w:rFonts w:hint="default" w:ascii="Times New Roman" w:hAnsi="Times New Roman" w:eastAsia="宋体" w:cs="Times New Roman"/>
          <w:bCs/>
          <w:szCs w:val="32"/>
        </w:rPr>
        <w:fldChar w:fldCharType="end"/>
      </w:r>
    </w:p>
    <w:p w14:paraId="44562439">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_Toc30552 </w:instrText>
      </w:r>
      <w:r>
        <w:rPr>
          <w:rFonts w:hint="default" w:ascii="Times New Roman" w:hAnsi="Times New Roman" w:eastAsia="宋体" w:cs="Times New Roman"/>
          <w:bCs/>
          <w:szCs w:val="32"/>
        </w:rPr>
        <w:fldChar w:fldCharType="separate"/>
      </w:r>
      <w:r>
        <w:rPr>
          <w:rFonts w:hint="default" w:ascii="Times New Roman" w:hAnsi="Times New Roman" w:cs="Times New Roman"/>
        </w:rPr>
        <w:t xml:space="preserve">第二章 </w:t>
      </w:r>
      <w:r>
        <w:rPr>
          <w:rFonts w:hint="default" w:ascii="Times New Roman" w:hAnsi="Times New Roman" w:cs="Times New Roman"/>
          <w:lang w:val="en-US" w:eastAsia="zh-CN"/>
        </w:rPr>
        <w:t xml:space="preserve"> 总体要求</w:t>
      </w:r>
      <w:r>
        <w:tab/>
      </w:r>
      <w:r>
        <w:fldChar w:fldCharType="begin"/>
      </w:r>
      <w:r>
        <w:instrText xml:space="preserve"> PAGEREF _Toc30552 \h </w:instrText>
      </w:r>
      <w:r>
        <w:fldChar w:fldCharType="separate"/>
      </w:r>
      <w:r>
        <w:t>7</w:t>
      </w:r>
      <w:r>
        <w:fldChar w:fldCharType="end"/>
      </w:r>
      <w:r>
        <w:rPr>
          <w:rFonts w:hint="default" w:ascii="Times New Roman" w:hAnsi="Times New Roman" w:eastAsia="宋体" w:cs="Times New Roman"/>
          <w:bCs/>
          <w:szCs w:val="32"/>
        </w:rPr>
        <w:fldChar w:fldCharType="end"/>
      </w:r>
    </w:p>
    <w:p w14:paraId="4CE89238">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_Toc11310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20"/>
          <w:lang w:val="en-US" w:eastAsia="zh-CN"/>
        </w:rPr>
        <w:t>第二篇  优化国土空间格局</w:t>
      </w:r>
      <w:r>
        <w:rPr>
          <w:rFonts w:hint="default" w:ascii="Times New Roman" w:hAnsi="Times New Roman" w:cs="Times New Roman"/>
          <w:bCs/>
          <w:spacing w:val="-20"/>
          <w:lang w:val="en-US" w:eastAsia="zh"/>
        </w:rPr>
        <w:t>，</w:t>
      </w:r>
      <w:r>
        <w:rPr>
          <w:rFonts w:hint="default" w:ascii="Times New Roman" w:hAnsi="Times New Roman" w:cs="Times New Roman"/>
          <w:bCs/>
          <w:spacing w:val="-20"/>
          <w:lang w:val="en-US" w:eastAsia="zh-CN"/>
        </w:rPr>
        <w:t>激活茂县发展动能</w:t>
      </w:r>
      <w:r>
        <w:tab/>
      </w:r>
      <w:r>
        <w:fldChar w:fldCharType="begin"/>
      </w:r>
      <w:r>
        <w:instrText xml:space="preserve"> PAGEREF _Toc11310 \h </w:instrText>
      </w:r>
      <w:r>
        <w:fldChar w:fldCharType="separate"/>
      </w:r>
      <w:r>
        <w:t>18</w:t>
      </w:r>
      <w:r>
        <w:fldChar w:fldCharType="end"/>
      </w:r>
      <w:r>
        <w:rPr>
          <w:rFonts w:hint="default" w:ascii="Times New Roman" w:hAnsi="Times New Roman" w:eastAsia="宋体" w:cs="Times New Roman"/>
          <w:bCs/>
          <w:szCs w:val="32"/>
        </w:rPr>
        <w:fldChar w:fldCharType="end"/>
      </w:r>
    </w:p>
    <w:p w14:paraId="758B1C5C">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_Toc4537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第三章  构建国土空间新格局</w:t>
      </w:r>
      <w:r>
        <w:tab/>
      </w:r>
      <w:r>
        <w:fldChar w:fldCharType="begin"/>
      </w:r>
      <w:r>
        <w:instrText xml:space="preserve"> PAGEREF _Toc4537 \h </w:instrText>
      </w:r>
      <w:r>
        <w:fldChar w:fldCharType="separate"/>
      </w:r>
      <w:r>
        <w:t>18</w:t>
      </w:r>
      <w:r>
        <w:fldChar w:fldCharType="end"/>
      </w:r>
      <w:r>
        <w:rPr>
          <w:rFonts w:hint="default" w:ascii="Times New Roman" w:hAnsi="Times New Roman" w:eastAsia="宋体" w:cs="Times New Roman"/>
          <w:bCs/>
          <w:szCs w:val="32"/>
        </w:rPr>
        <w:fldChar w:fldCharType="end"/>
      </w:r>
    </w:p>
    <w:p w14:paraId="265581EE">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_Toc1953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第四章  强化州域副中心功能</w:t>
      </w:r>
      <w:r>
        <w:tab/>
      </w:r>
      <w:r>
        <w:fldChar w:fldCharType="begin"/>
      </w:r>
      <w:r>
        <w:instrText xml:space="preserve"> PAGEREF _Toc1953 \h </w:instrText>
      </w:r>
      <w:r>
        <w:fldChar w:fldCharType="separate"/>
      </w:r>
      <w:r>
        <w:t>23</w:t>
      </w:r>
      <w:r>
        <w:fldChar w:fldCharType="end"/>
      </w:r>
      <w:r>
        <w:rPr>
          <w:rFonts w:hint="default" w:ascii="Times New Roman" w:hAnsi="Times New Roman" w:eastAsia="宋体" w:cs="Times New Roman"/>
          <w:bCs/>
          <w:szCs w:val="32"/>
        </w:rPr>
        <w:fldChar w:fldCharType="end"/>
      </w:r>
    </w:p>
    <w:p w14:paraId="61CA94B6">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_Toc23102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第五章  推进毗邻地区协同发展</w:t>
      </w:r>
      <w:r>
        <w:tab/>
      </w:r>
      <w:r>
        <w:fldChar w:fldCharType="begin"/>
      </w:r>
      <w:r>
        <w:instrText xml:space="preserve"> PAGEREF _Toc23102 \h </w:instrText>
      </w:r>
      <w:r>
        <w:fldChar w:fldCharType="separate"/>
      </w:r>
      <w:r>
        <w:t>25</w:t>
      </w:r>
      <w:r>
        <w:fldChar w:fldCharType="end"/>
      </w:r>
      <w:r>
        <w:rPr>
          <w:rFonts w:hint="default" w:ascii="Times New Roman" w:hAnsi="Times New Roman" w:eastAsia="宋体" w:cs="Times New Roman"/>
          <w:bCs/>
          <w:szCs w:val="32"/>
        </w:rPr>
        <w:fldChar w:fldCharType="end"/>
      </w:r>
    </w:p>
    <w:p w14:paraId="14ECB72C">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_Toc3481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第六章  服务成渝地区双城经济圈</w:t>
      </w:r>
      <w:r>
        <w:tab/>
      </w:r>
      <w:r>
        <w:fldChar w:fldCharType="begin"/>
      </w:r>
      <w:r>
        <w:instrText xml:space="preserve"> PAGEREF _Toc3481 \h </w:instrText>
      </w:r>
      <w:r>
        <w:fldChar w:fldCharType="separate"/>
      </w:r>
      <w:r>
        <w:t>27</w:t>
      </w:r>
      <w:r>
        <w:fldChar w:fldCharType="end"/>
      </w:r>
      <w:r>
        <w:rPr>
          <w:rFonts w:hint="default" w:ascii="Times New Roman" w:hAnsi="Times New Roman" w:eastAsia="宋体" w:cs="Times New Roman"/>
          <w:bCs/>
          <w:szCs w:val="32"/>
        </w:rPr>
        <w:fldChar w:fldCharType="end"/>
      </w:r>
    </w:p>
    <w:p w14:paraId="2949B064">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_Toc22881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11"/>
          <w:lang w:val="en-US" w:eastAsia="zh-CN"/>
        </w:rPr>
        <w:t>第</w:t>
      </w:r>
      <w:r>
        <w:rPr>
          <w:rFonts w:hint="default" w:ascii="Times New Roman" w:hAnsi="Times New Roman" w:cs="Times New Roman"/>
          <w:bCs/>
          <w:spacing w:val="-11"/>
          <w:lang w:val="en-US" w:eastAsia="zh"/>
        </w:rPr>
        <w:t>三</w:t>
      </w:r>
      <w:r>
        <w:rPr>
          <w:rFonts w:hint="default" w:ascii="Times New Roman" w:hAnsi="Times New Roman" w:cs="Times New Roman"/>
          <w:bCs/>
          <w:spacing w:val="-11"/>
          <w:lang w:val="en-US" w:eastAsia="zh-CN"/>
        </w:rPr>
        <w:t>篇  推动文化和旅游深度融合发展，争创文旅融合发展特色示范</w:t>
      </w:r>
      <w:r>
        <w:tab/>
      </w:r>
      <w:r>
        <w:fldChar w:fldCharType="begin"/>
      </w:r>
      <w:r>
        <w:instrText xml:space="preserve"> PAGEREF _Toc22881 \h </w:instrText>
      </w:r>
      <w:r>
        <w:fldChar w:fldCharType="separate"/>
      </w:r>
      <w:r>
        <w:t>30</w:t>
      </w:r>
      <w:r>
        <w:fldChar w:fldCharType="end"/>
      </w:r>
      <w:r>
        <w:rPr>
          <w:rFonts w:hint="default" w:ascii="Times New Roman" w:hAnsi="Times New Roman" w:eastAsia="宋体" w:cs="Times New Roman"/>
          <w:bCs/>
          <w:szCs w:val="32"/>
        </w:rPr>
        <w:fldChar w:fldCharType="end"/>
      </w:r>
    </w:p>
    <w:p w14:paraId="16E820A3">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_Toc20021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第七章  构建“一核三区”全域旅游发展格局</w:t>
      </w:r>
      <w:r>
        <w:tab/>
      </w:r>
      <w:r>
        <w:fldChar w:fldCharType="begin"/>
      </w:r>
      <w:r>
        <w:instrText xml:space="preserve"> PAGEREF _Toc20021 \h </w:instrText>
      </w:r>
      <w:r>
        <w:fldChar w:fldCharType="separate"/>
      </w:r>
      <w:r>
        <w:t>30</w:t>
      </w:r>
      <w:r>
        <w:fldChar w:fldCharType="end"/>
      </w:r>
      <w:r>
        <w:rPr>
          <w:rFonts w:hint="default" w:ascii="Times New Roman" w:hAnsi="Times New Roman" w:eastAsia="宋体" w:cs="Times New Roman"/>
          <w:bCs/>
          <w:szCs w:val="32"/>
        </w:rPr>
        <w:fldChar w:fldCharType="end"/>
      </w:r>
    </w:p>
    <w:p w14:paraId="24E951A0">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_Toc2595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第八章  打造文旅融合特色品牌</w:t>
      </w:r>
      <w:r>
        <w:tab/>
      </w:r>
      <w:r>
        <w:fldChar w:fldCharType="begin"/>
      </w:r>
      <w:r>
        <w:instrText xml:space="preserve"> PAGEREF _Toc2595 \h </w:instrText>
      </w:r>
      <w:r>
        <w:fldChar w:fldCharType="separate"/>
      </w:r>
      <w:r>
        <w:t>32</w:t>
      </w:r>
      <w:r>
        <w:fldChar w:fldCharType="end"/>
      </w:r>
      <w:r>
        <w:rPr>
          <w:rFonts w:hint="default" w:ascii="Times New Roman" w:hAnsi="Times New Roman" w:eastAsia="宋体" w:cs="Times New Roman"/>
          <w:bCs/>
          <w:szCs w:val="32"/>
        </w:rPr>
        <w:fldChar w:fldCharType="end"/>
      </w:r>
    </w:p>
    <w:p w14:paraId="5CD0394C">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_Toc24133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w:t>
      </w:r>
      <w:r>
        <w:rPr>
          <w:rFonts w:hint="default" w:ascii="Times New Roman" w:hAnsi="Times New Roman" w:cs="Times New Roman"/>
          <w:lang w:val="en-US" w:eastAsia="zh"/>
        </w:rPr>
        <w:t>九</w:t>
      </w:r>
      <w:r>
        <w:rPr>
          <w:rFonts w:hint="default" w:ascii="Times New Roman" w:hAnsi="Times New Roman" w:cs="Times New Roman"/>
          <w:lang w:val="en-US" w:eastAsia="zh-CN"/>
        </w:rPr>
        <w:t xml:space="preserve">章  </w:t>
      </w:r>
      <w:r>
        <w:rPr>
          <w:rFonts w:hint="default" w:ascii="Times New Roman" w:hAnsi="Times New Roman" w:cs="Times New Roman"/>
          <w:lang w:val="en-US" w:eastAsia="zh"/>
        </w:rPr>
        <w:t>丰富文化产业业态</w:t>
      </w:r>
      <w:r>
        <w:tab/>
      </w:r>
      <w:r>
        <w:fldChar w:fldCharType="begin"/>
      </w:r>
      <w:r>
        <w:instrText xml:space="preserve"> PAGEREF _Toc24133 \h </w:instrText>
      </w:r>
      <w:r>
        <w:fldChar w:fldCharType="separate"/>
      </w:r>
      <w:r>
        <w:t>34</w:t>
      </w:r>
      <w:r>
        <w:fldChar w:fldCharType="end"/>
      </w:r>
      <w:r>
        <w:rPr>
          <w:rFonts w:hint="default" w:ascii="Times New Roman" w:hAnsi="Times New Roman" w:eastAsia="宋体" w:cs="Times New Roman"/>
          <w:bCs/>
          <w:szCs w:val="32"/>
        </w:rPr>
        <w:fldChar w:fldCharType="end"/>
      </w:r>
    </w:p>
    <w:p w14:paraId="37F4491E">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_Toc14947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w:t>
      </w:r>
      <w:r>
        <w:rPr>
          <w:rFonts w:hint="default" w:ascii="Times New Roman" w:hAnsi="Times New Roman" w:cs="Times New Roman"/>
          <w:lang w:val="en-US" w:eastAsia="zh"/>
        </w:rPr>
        <w:t>十</w:t>
      </w:r>
      <w:r>
        <w:rPr>
          <w:rFonts w:hint="default" w:ascii="Times New Roman" w:hAnsi="Times New Roman" w:cs="Times New Roman"/>
          <w:lang w:val="en-US" w:eastAsia="zh-CN"/>
        </w:rPr>
        <w:t>章  创新完善旅游发展机制</w:t>
      </w:r>
      <w:r>
        <w:tab/>
      </w:r>
      <w:r>
        <w:fldChar w:fldCharType="begin"/>
      </w:r>
      <w:r>
        <w:instrText xml:space="preserve"> PAGEREF _Toc14947 \h </w:instrText>
      </w:r>
      <w:r>
        <w:fldChar w:fldCharType="separate"/>
      </w:r>
      <w:r>
        <w:t>35</w:t>
      </w:r>
      <w:r>
        <w:fldChar w:fldCharType="end"/>
      </w:r>
      <w:r>
        <w:rPr>
          <w:rFonts w:hint="default" w:ascii="Times New Roman" w:hAnsi="Times New Roman" w:eastAsia="宋体" w:cs="Times New Roman"/>
          <w:bCs/>
          <w:szCs w:val="32"/>
        </w:rPr>
        <w:fldChar w:fldCharType="end"/>
      </w:r>
    </w:p>
    <w:p w14:paraId="5CDD6E0D">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_Toc11468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20"/>
          <w:lang w:val="en-US" w:eastAsia="zh-CN"/>
        </w:rPr>
        <w:t>第</w:t>
      </w:r>
      <w:r>
        <w:rPr>
          <w:rFonts w:hint="default" w:ascii="Times New Roman" w:hAnsi="Times New Roman" w:cs="Times New Roman"/>
          <w:bCs/>
          <w:spacing w:val="-20"/>
          <w:lang w:val="en-US" w:eastAsia="zh"/>
        </w:rPr>
        <w:t>四</w:t>
      </w:r>
      <w:r>
        <w:rPr>
          <w:rFonts w:hint="default" w:ascii="Times New Roman" w:hAnsi="Times New Roman" w:cs="Times New Roman"/>
          <w:bCs/>
          <w:spacing w:val="-20"/>
          <w:lang w:val="en-US" w:eastAsia="zh-CN"/>
        </w:rPr>
        <w:t>篇  发展壮大优势特色产业，建设新兴绿色产业发展中心</w:t>
      </w:r>
      <w:r>
        <w:tab/>
      </w:r>
      <w:r>
        <w:fldChar w:fldCharType="begin"/>
      </w:r>
      <w:r>
        <w:instrText xml:space="preserve"> PAGEREF _Toc11468 \h </w:instrText>
      </w:r>
      <w:r>
        <w:fldChar w:fldCharType="separate"/>
      </w:r>
      <w:r>
        <w:t>37</w:t>
      </w:r>
      <w:r>
        <w:fldChar w:fldCharType="end"/>
      </w:r>
      <w:r>
        <w:rPr>
          <w:rFonts w:hint="default" w:ascii="Times New Roman" w:hAnsi="Times New Roman" w:eastAsia="宋体" w:cs="Times New Roman"/>
          <w:bCs/>
          <w:szCs w:val="32"/>
        </w:rPr>
        <w:fldChar w:fldCharType="end"/>
      </w:r>
    </w:p>
    <w:p w14:paraId="0D0ACAA7">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_Toc12275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w:t>
      </w:r>
      <w:r>
        <w:rPr>
          <w:rFonts w:hint="default" w:ascii="Times New Roman" w:hAnsi="Times New Roman" w:cs="Times New Roman"/>
          <w:lang w:val="en-US" w:eastAsia="zh"/>
        </w:rPr>
        <w:t>十一</w:t>
      </w:r>
      <w:r>
        <w:rPr>
          <w:rFonts w:hint="default" w:ascii="Times New Roman" w:hAnsi="Times New Roman" w:cs="Times New Roman"/>
          <w:lang w:val="en-US" w:eastAsia="zh-CN"/>
        </w:rPr>
        <w:t>章  促进生态农业提质增效</w:t>
      </w:r>
      <w:r>
        <w:tab/>
      </w:r>
      <w:r>
        <w:fldChar w:fldCharType="begin"/>
      </w:r>
      <w:r>
        <w:instrText xml:space="preserve"> PAGEREF _Toc12275 \h </w:instrText>
      </w:r>
      <w:r>
        <w:fldChar w:fldCharType="separate"/>
      </w:r>
      <w:r>
        <w:t>37</w:t>
      </w:r>
      <w:r>
        <w:fldChar w:fldCharType="end"/>
      </w:r>
      <w:r>
        <w:rPr>
          <w:rFonts w:hint="default" w:ascii="Times New Roman" w:hAnsi="Times New Roman" w:eastAsia="宋体" w:cs="Times New Roman"/>
          <w:bCs/>
          <w:szCs w:val="32"/>
        </w:rPr>
        <w:fldChar w:fldCharType="end"/>
      </w:r>
    </w:p>
    <w:p w14:paraId="1CEF9046">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_Toc5324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w:t>
      </w:r>
      <w:r>
        <w:rPr>
          <w:rFonts w:hint="default" w:ascii="Times New Roman" w:hAnsi="Times New Roman" w:cs="Times New Roman"/>
          <w:lang w:val="en-US" w:eastAsia="zh"/>
        </w:rPr>
        <w:t>十二</w:t>
      </w:r>
      <w:r>
        <w:rPr>
          <w:rFonts w:hint="default" w:ascii="Times New Roman" w:hAnsi="Times New Roman" w:cs="Times New Roman"/>
          <w:lang w:val="en-US" w:eastAsia="zh-CN"/>
        </w:rPr>
        <w:t>章  大力发展绿色工业</w:t>
      </w:r>
      <w:r>
        <w:tab/>
      </w:r>
      <w:r>
        <w:fldChar w:fldCharType="begin"/>
      </w:r>
      <w:r>
        <w:instrText xml:space="preserve"> PAGEREF _Toc5324 \h </w:instrText>
      </w:r>
      <w:r>
        <w:fldChar w:fldCharType="separate"/>
      </w:r>
      <w:r>
        <w:t>40</w:t>
      </w:r>
      <w:r>
        <w:fldChar w:fldCharType="end"/>
      </w:r>
      <w:r>
        <w:rPr>
          <w:rFonts w:hint="default" w:ascii="Times New Roman" w:hAnsi="Times New Roman" w:eastAsia="宋体" w:cs="Times New Roman"/>
          <w:bCs/>
          <w:szCs w:val="32"/>
        </w:rPr>
        <w:fldChar w:fldCharType="end"/>
      </w:r>
    </w:p>
    <w:p w14:paraId="06E4B209">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_Toc25350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第十</w:t>
      </w:r>
      <w:r>
        <w:rPr>
          <w:rFonts w:hint="default" w:ascii="Times New Roman" w:hAnsi="Times New Roman" w:cs="Times New Roman"/>
          <w:lang w:val="en-US" w:eastAsia="zh"/>
        </w:rPr>
        <w:t>三</w:t>
      </w:r>
      <w:r>
        <w:rPr>
          <w:rFonts w:hint="default" w:ascii="Times New Roman" w:hAnsi="Times New Roman" w:cs="Times New Roman"/>
          <w:lang w:val="en-US" w:eastAsia="zh-CN"/>
        </w:rPr>
        <w:t>章  促进服务业优质高效发展</w:t>
      </w:r>
      <w:r>
        <w:tab/>
      </w:r>
      <w:r>
        <w:fldChar w:fldCharType="begin"/>
      </w:r>
      <w:r>
        <w:instrText xml:space="preserve"> PAGEREF _Toc25350 \h </w:instrText>
      </w:r>
      <w:r>
        <w:fldChar w:fldCharType="separate"/>
      </w:r>
      <w:r>
        <w:t>44</w:t>
      </w:r>
      <w:r>
        <w:fldChar w:fldCharType="end"/>
      </w:r>
      <w:r>
        <w:rPr>
          <w:rFonts w:hint="default" w:ascii="Times New Roman" w:hAnsi="Times New Roman" w:eastAsia="宋体" w:cs="Times New Roman"/>
          <w:bCs/>
          <w:szCs w:val="32"/>
        </w:rPr>
        <w:fldChar w:fldCharType="end"/>
      </w:r>
    </w:p>
    <w:p w14:paraId="5124E207">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_Toc27383 </w:instrText>
      </w:r>
      <w:r>
        <w:rPr>
          <w:rFonts w:hint="default" w:ascii="Times New Roman" w:hAnsi="Times New Roman" w:eastAsia="宋体" w:cs="Times New Roman"/>
          <w:bCs/>
          <w:szCs w:val="32"/>
        </w:rPr>
        <w:fldChar w:fldCharType="separate"/>
      </w:r>
      <w:r>
        <w:rPr>
          <w:rFonts w:hint="eastAsia" w:ascii="Times New Roman" w:hAnsi="Times New Roman" w:cs="Times New Roman"/>
          <w:bCs/>
          <w:spacing w:val="-20"/>
          <w:lang w:val="en-US" w:eastAsia="zh-CN"/>
        </w:rPr>
        <w:t xml:space="preserve">第五篇 </w:t>
      </w:r>
      <w:r>
        <w:rPr>
          <w:rFonts w:hint="default" w:ascii="Times New Roman" w:hAnsi="Times New Roman" w:cs="Times New Roman"/>
          <w:bCs/>
          <w:spacing w:val="-20"/>
          <w:lang w:val="en-US" w:eastAsia="zh-CN"/>
        </w:rPr>
        <w:t>持续筑牢岷江上游生态安全屏障，争创生态价值转化创新示范</w:t>
      </w:r>
      <w:r>
        <w:tab/>
      </w:r>
      <w:r>
        <w:fldChar w:fldCharType="begin"/>
      </w:r>
      <w:r>
        <w:instrText xml:space="preserve"> PAGEREF _Toc27383 \h </w:instrText>
      </w:r>
      <w:r>
        <w:fldChar w:fldCharType="separate"/>
      </w:r>
      <w:r>
        <w:t>48</w:t>
      </w:r>
      <w:r>
        <w:fldChar w:fldCharType="end"/>
      </w:r>
      <w:r>
        <w:rPr>
          <w:rFonts w:hint="default" w:ascii="Times New Roman" w:hAnsi="Times New Roman" w:eastAsia="宋体" w:cs="Times New Roman"/>
          <w:bCs/>
          <w:szCs w:val="32"/>
        </w:rPr>
        <w:fldChar w:fldCharType="end"/>
      </w:r>
    </w:p>
    <w:p w14:paraId="5E92EB0E">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_Toc117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第十</w:t>
      </w:r>
      <w:r>
        <w:rPr>
          <w:rFonts w:hint="default" w:ascii="Times New Roman" w:hAnsi="Times New Roman" w:cs="Times New Roman"/>
          <w:lang w:val="en-US" w:eastAsia="zh"/>
        </w:rPr>
        <w:t>四</w:t>
      </w:r>
      <w:r>
        <w:rPr>
          <w:rFonts w:hint="default" w:ascii="Times New Roman" w:hAnsi="Times New Roman" w:cs="Times New Roman"/>
          <w:lang w:val="en-US" w:eastAsia="zh-CN"/>
        </w:rPr>
        <w:t>章  推进生态保护修复</w:t>
      </w:r>
      <w:r>
        <w:tab/>
      </w:r>
      <w:r>
        <w:fldChar w:fldCharType="begin"/>
      </w:r>
      <w:r>
        <w:instrText xml:space="preserve"> PAGEREF _Toc117 \h </w:instrText>
      </w:r>
      <w:r>
        <w:fldChar w:fldCharType="separate"/>
      </w:r>
      <w:r>
        <w:t>48</w:t>
      </w:r>
      <w:r>
        <w:fldChar w:fldCharType="end"/>
      </w:r>
      <w:r>
        <w:rPr>
          <w:rFonts w:hint="default" w:ascii="Times New Roman" w:hAnsi="Times New Roman" w:eastAsia="宋体" w:cs="Times New Roman"/>
          <w:bCs/>
          <w:szCs w:val="32"/>
        </w:rPr>
        <w:fldChar w:fldCharType="end"/>
      </w:r>
    </w:p>
    <w:p w14:paraId="631EC560">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_Toc26743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第十</w:t>
      </w:r>
      <w:r>
        <w:rPr>
          <w:rFonts w:hint="default" w:ascii="Times New Roman" w:hAnsi="Times New Roman" w:cs="Times New Roman"/>
          <w:lang w:val="en-US" w:eastAsia="zh"/>
        </w:rPr>
        <w:t>五</w:t>
      </w:r>
      <w:r>
        <w:rPr>
          <w:rFonts w:hint="default" w:ascii="Times New Roman" w:hAnsi="Times New Roman" w:cs="Times New Roman"/>
          <w:lang w:val="en-US" w:eastAsia="zh-CN"/>
        </w:rPr>
        <w:t>章  持续强化污染治理</w:t>
      </w:r>
      <w:r>
        <w:tab/>
      </w:r>
      <w:r>
        <w:fldChar w:fldCharType="begin"/>
      </w:r>
      <w:r>
        <w:instrText xml:space="preserve"> PAGEREF _Toc26743 \h </w:instrText>
      </w:r>
      <w:r>
        <w:fldChar w:fldCharType="separate"/>
      </w:r>
      <w:r>
        <w:t>51</w:t>
      </w:r>
      <w:r>
        <w:fldChar w:fldCharType="end"/>
      </w:r>
      <w:r>
        <w:rPr>
          <w:rFonts w:hint="default" w:ascii="Times New Roman" w:hAnsi="Times New Roman" w:eastAsia="宋体" w:cs="Times New Roman"/>
          <w:bCs/>
          <w:szCs w:val="32"/>
        </w:rPr>
        <w:fldChar w:fldCharType="end"/>
      </w:r>
    </w:p>
    <w:p w14:paraId="700B7A66">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_Toc26031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第十</w:t>
      </w:r>
      <w:r>
        <w:rPr>
          <w:rFonts w:hint="default" w:ascii="Times New Roman" w:hAnsi="Times New Roman" w:cs="Times New Roman"/>
          <w:lang w:val="en-US" w:eastAsia="zh"/>
        </w:rPr>
        <w:t>六</w:t>
      </w:r>
      <w:r>
        <w:rPr>
          <w:rFonts w:hint="default" w:ascii="Times New Roman" w:hAnsi="Times New Roman" w:cs="Times New Roman"/>
          <w:lang w:val="en-US" w:eastAsia="zh-CN"/>
        </w:rPr>
        <w:t>章  推进绿色低碳转型</w:t>
      </w:r>
      <w:r>
        <w:tab/>
      </w:r>
      <w:r>
        <w:fldChar w:fldCharType="begin"/>
      </w:r>
      <w:r>
        <w:instrText xml:space="preserve"> PAGEREF _Toc26031 \h </w:instrText>
      </w:r>
      <w:r>
        <w:fldChar w:fldCharType="separate"/>
      </w:r>
      <w:r>
        <w:t>53</w:t>
      </w:r>
      <w:r>
        <w:fldChar w:fldCharType="end"/>
      </w:r>
      <w:r>
        <w:rPr>
          <w:rFonts w:hint="default" w:ascii="Times New Roman" w:hAnsi="Times New Roman" w:eastAsia="宋体" w:cs="Times New Roman"/>
          <w:bCs/>
          <w:szCs w:val="32"/>
        </w:rPr>
        <w:fldChar w:fldCharType="end"/>
      </w:r>
    </w:p>
    <w:p w14:paraId="08CB12C9">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_Toc577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第十</w:t>
      </w:r>
      <w:r>
        <w:rPr>
          <w:rFonts w:hint="default" w:ascii="Times New Roman" w:hAnsi="Times New Roman" w:cs="Times New Roman"/>
          <w:lang w:val="en-US" w:eastAsia="zh"/>
        </w:rPr>
        <w:t>七</w:t>
      </w:r>
      <w:r>
        <w:rPr>
          <w:rFonts w:hint="default" w:ascii="Times New Roman" w:hAnsi="Times New Roman" w:cs="Times New Roman"/>
          <w:lang w:val="en-US" w:eastAsia="zh-CN"/>
        </w:rPr>
        <w:t>章  提升生态产品价值</w:t>
      </w:r>
      <w:r>
        <w:tab/>
      </w:r>
      <w:r>
        <w:fldChar w:fldCharType="begin"/>
      </w:r>
      <w:r>
        <w:instrText xml:space="preserve"> PAGEREF _Toc577 \h </w:instrText>
      </w:r>
      <w:r>
        <w:fldChar w:fldCharType="separate"/>
      </w:r>
      <w:r>
        <w:t>55</w:t>
      </w:r>
      <w:r>
        <w:fldChar w:fldCharType="end"/>
      </w:r>
      <w:r>
        <w:rPr>
          <w:rFonts w:hint="default" w:ascii="Times New Roman" w:hAnsi="Times New Roman" w:eastAsia="宋体" w:cs="Times New Roman"/>
          <w:bCs/>
          <w:szCs w:val="32"/>
        </w:rPr>
        <w:fldChar w:fldCharType="end"/>
      </w:r>
    </w:p>
    <w:p w14:paraId="6BF7F69F">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_Toc5129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11"/>
          <w:lang w:val="en-US" w:eastAsia="zh-CN"/>
        </w:rPr>
        <w:t>第</w:t>
      </w:r>
      <w:r>
        <w:rPr>
          <w:rFonts w:hint="default" w:ascii="Times New Roman" w:hAnsi="Times New Roman" w:cs="Times New Roman"/>
          <w:bCs/>
          <w:spacing w:val="-11"/>
          <w:lang w:val="en-US" w:eastAsia="zh"/>
        </w:rPr>
        <w:t>六</w:t>
      </w:r>
      <w:r>
        <w:rPr>
          <w:rFonts w:hint="default" w:ascii="Times New Roman" w:hAnsi="Times New Roman" w:cs="Times New Roman"/>
          <w:bCs/>
          <w:spacing w:val="-11"/>
          <w:lang w:val="en-US" w:eastAsia="zh-CN"/>
        </w:rPr>
        <w:t>篇  强化现代化基础设施体系，建设交通物流枢纽中心</w:t>
      </w:r>
      <w:r>
        <w:tab/>
      </w:r>
      <w:r>
        <w:fldChar w:fldCharType="begin"/>
      </w:r>
      <w:r>
        <w:instrText xml:space="preserve"> PAGEREF _Toc5129 \h </w:instrText>
      </w:r>
      <w:r>
        <w:fldChar w:fldCharType="separate"/>
      </w:r>
      <w:r>
        <w:t>57</w:t>
      </w:r>
      <w:r>
        <w:fldChar w:fldCharType="end"/>
      </w:r>
      <w:r>
        <w:rPr>
          <w:rFonts w:hint="default" w:ascii="Times New Roman" w:hAnsi="Times New Roman" w:eastAsia="宋体" w:cs="Times New Roman"/>
          <w:bCs/>
          <w:szCs w:val="32"/>
        </w:rPr>
        <w:fldChar w:fldCharType="end"/>
      </w:r>
    </w:p>
    <w:p w14:paraId="31FCF9BB">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_Toc31656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第十</w:t>
      </w:r>
      <w:r>
        <w:rPr>
          <w:rFonts w:hint="default" w:ascii="Times New Roman" w:hAnsi="Times New Roman" w:cs="Times New Roman"/>
          <w:lang w:val="en-US" w:eastAsia="zh"/>
        </w:rPr>
        <w:t>八</w:t>
      </w:r>
      <w:r>
        <w:rPr>
          <w:rFonts w:hint="default" w:ascii="Times New Roman" w:hAnsi="Times New Roman" w:cs="Times New Roman"/>
          <w:lang w:val="en-US" w:eastAsia="zh-CN"/>
        </w:rPr>
        <w:t xml:space="preserve">章  </w:t>
      </w:r>
      <w:r>
        <w:rPr>
          <w:rFonts w:hint="default" w:ascii="Times New Roman" w:hAnsi="Times New Roman" w:cs="Times New Roman"/>
          <w:lang w:val="en-US" w:eastAsia="zh"/>
        </w:rPr>
        <w:t>全力构建交通枢纽</w:t>
      </w:r>
      <w:r>
        <w:tab/>
      </w:r>
      <w:r>
        <w:fldChar w:fldCharType="begin"/>
      </w:r>
      <w:r>
        <w:instrText xml:space="preserve"> PAGEREF _Toc31656 \h </w:instrText>
      </w:r>
      <w:r>
        <w:fldChar w:fldCharType="separate"/>
      </w:r>
      <w:r>
        <w:t>57</w:t>
      </w:r>
      <w:r>
        <w:fldChar w:fldCharType="end"/>
      </w:r>
      <w:r>
        <w:rPr>
          <w:rFonts w:hint="default" w:ascii="Times New Roman" w:hAnsi="Times New Roman" w:eastAsia="宋体" w:cs="Times New Roman"/>
          <w:bCs/>
          <w:szCs w:val="32"/>
        </w:rPr>
        <w:fldChar w:fldCharType="end"/>
      </w:r>
    </w:p>
    <w:p w14:paraId="09634D77">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_Toc13210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第十</w:t>
      </w:r>
      <w:r>
        <w:rPr>
          <w:rFonts w:hint="default" w:ascii="Times New Roman" w:hAnsi="Times New Roman" w:cs="Times New Roman"/>
          <w:lang w:val="en-US" w:eastAsia="zh"/>
        </w:rPr>
        <w:t>九</w:t>
      </w:r>
      <w:r>
        <w:rPr>
          <w:rFonts w:hint="default" w:ascii="Times New Roman" w:hAnsi="Times New Roman" w:cs="Times New Roman"/>
          <w:lang w:val="en-US" w:eastAsia="zh-CN"/>
        </w:rPr>
        <w:t xml:space="preserve">章  </w:t>
      </w:r>
      <w:r>
        <w:rPr>
          <w:rFonts w:hint="default" w:ascii="Times New Roman" w:hAnsi="Times New Roman" w:cs="Times New Roman"/>
          <w:lang w:val="en-US" w:eastAsia="zh"/>
        </w:rPr>
        <w:t>全力夯实水利基础</w:t>
      </w:r>
      <w:r>
        <w:tab/>
      </w:r>
      <w:r>
        <w:fldChar w:fldCharType="begin"/>
      </w:r>
      <w:r>
        <w:instrText xml:space="preserve"> PAGEREF _Toc13210 \h </w:instrText>
      </w:r>
      <w:r>
        <w:fldChar w:fldCharType="separate"/>
      </w:r>
      <w:r>
        <w:t>59</w:t>
      </w:r>
      <w:r>
        <w:fldChar w:fldCharType="end"/>
      </w:r>
      <w:r>
        <w:rPr>
          <w:rFonts w:hint="default" w:ascii="Times New Roman" w:hAnsi="Times New Roman" w:eastAsia="宋体" w:cs="Times New Roman"/>
          <w:bCs/>
          <w:szCs w:val="32"/>
        </w:rPr>
        <w:fldChar w:fldCharType="end"/>
      </w:r>
    </w:p>
    <w:p w14:paraId="12D82FE2">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_Toc11847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w:t>
      </w:r>
      <w:r>
        <w:rPr>
          <w:rFonts w:hint="default" w:ascii="Times New Roman" w:hAnsi="Times New Roman" w:cs="Times New Roman"/>
          <w:lang w:val="en-US" w:eastAsia="zh"/>
        </w:rPr>
        <w:t>二十</w:t>
      </w:r>
      <w:r>
        <w:rPr>
          <w:rFonts w:hint="default" w:ascii="Times New Roman" w:hAnsi="Times New Roman" w:cs="Times New Roman"/>
          <w:lang w:val="en-US" w:eastAsia="zh-CN"/>
        </w:rPr>
        <w:t xml:space="preserve">章  </w:t>
      </w:r>
      <w:r>
        <w:rPr>
          <w:rFonts w:hint="default" w:ascii="Times New Roman" w:hAnsi="Times New Roman" w:cs="Times New Roman"/>
          <w:lang w:val="en-US" w:eastAsia="zh"/>
        </w:rPr>
        <w:t>全力</w:t>
      </w:r>
      <w:r>
        <w:rPr>
          <w:rFonts w:hint="default" w:ascii="Times New Roman" w:hAnsi="Times New Roman" w:cs="Times New Roman"/>
          <w:lang w:val="en-US" w:eastAsia="zh-CN"/>
        </w:rPr>
        <w:t>建强电网通道</w:t>
      </w:r>
      <w:r>
        <w:tab/>
      </w:r>
      <w:r>
        <w:fldChar w:fldCharType="begin"/>
      </w:r>
      <w:r>
        <w:instrText xml:space="preserve"> PAGEREF _Toc11847 \h </w:instrText>
      </w:r>
      <w:r>
        <w:fldChar w:fldCharType="separate"/>
      </w:r>
      <w:r>
        <w:t>61</w:t>
      </w:r>
      <w:r>
        <w:fldChar w:fldCharType="end"/>
      </w:r>
      <w:r>
        <w:rPr>
          <w:rFonts w:hint="default" w:ascii="Times New Roman" w:hAnsi="Times New Roman" w:eastAsia="宋体" w:cs="Times New Roman"/>
          <w:bCs/>
          <w:szCs w:val="32"/>
        </w:rPr>
        <w:fldChar w:fldCharType="end"/>
      </w:r>
    </w:p>
    <w:p w14:paraId="4B107F62">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_Toc18917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w:t>
      </w:r>
      <w:r>
        <w:rPr>
          <w:rFonts w:hint="default" w:ascii="Times New Roman" w:hAnsi="Times New Roman" w:cs="Times New Roman"/>
          <w:lang w:val="en-US" w:eastAsia="zh"/>
        </w:rPr>
        <w:t>二十一</w:t>
      </w:r>
      <w:r>
        <w:rPr>
          <w:rFonts w:hint="default" w:ascii="Times New Roman" w:hAnsi="Times New Roman" w:cs="Times New Roman"/>
          <w:lang w:val="en-US" w:eastAsia="zh-CN"/>
        </w:rPr>
        <w:t>章  布局新型基础设施</w:t>
      </w:r>
      <w:r>
        <w:tab/>
      </w:r>
      <w:r>
        <w:fldChar w:fldCharType="begin"/>
      </w:r>
      <w:r>
        <w:instrText xml:space="preserve"> PAGEREF _Toc18917 \h </w:instrText>
      </w:r>
      <w:r>
        <w:fldChar w:fldCharType="separate"/>
      </w:r>
      <w:r>
        <w:t>63</w:t>
      </w:r>
      <w:r>
        <w:fldChar w:fldCharType="end"/>
      </w:r>
      <w:r>
        <w:rPr>
          <w:rFonts w:hint="default" w:ascii="Times New Roman" w:hAnsi="Times New Roman" w:eastAsia="宋体" w:cs="Times New Roman"/>
          <w:bCs/>
          <w:szCs w:val="32"/>
        </w:rPr>
        <w:fldChar w:fldCharType="end"/>
      </w:r>
    </w:p>
    <w:p w14:paraId="0AE9073A">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_Toc14983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20"/>
          <w:lang w:val="en-US" w:eastAsia="zh-CN"/>
        </w:rPr>
        <w:t>第</w:t>
      </w:r>
      <w:r>
        <w:rPr>
          <w:rFonts w:hint="default" w:ascii="Times New Roman" w:hAnsi="Times New Roman" w:cs="Times New Roman"/>
          <w:bCs/>
          <w:spacing w:val="-20"/>
          <w:lang w:val="en-US" w:eastAsia="zh"/>
        </w:rPr>
        <w:t>七</w:t>
      </w:r>
      <w:r>
        <w:rPr>
          <w:rFonts w:hint="default" w:ascii="Times New Roman" w:hAnsi="Times New Roman" w:cs="Times New Roman"/>
          <w:bCs/>
          <w:spacing w:val="-20"/>
          <w:lang w:val="en-US" w:eastAsia="zh-CN"/>
        </w:rPr>
        <w:t>篇  统筹推进城乡融合发展，建设宜居宜业康养中心</w:t>
      </w:r>
      <w:r>
        <w:tab/>
      </w:r>
      <w:r>
        <w:fldChar w:fldCharType="begin"/>
      </w:r>
      <w:r>
        <w:instrText xml:space="preserve"> PAGEREF _Toc14983 \h </w:instrText>
      </w:r>
      <w:r>
        <w:fldChar w:fldCharType="separate"/>
      </w:r>
      <w:r>
        <w:t>66</w:t>
      </w:r>
      <w:r>
        <w:fldChar w:fldCharType="end"/>
      </w:r>
      <w:r>
        <w:rPr>
          <w:rFonts w:hint="default" w:ascii="Times New Roman" w:hAnsi="Times New Roman" w:eastAsia="宋体" w:cs="Times New Roman"/>
          <w:bCs/>
          <w:szCs w:val="32"/>
        </w:rPr>
        <w:fldChar w:fldCharType="end"/>
      </w:r>
    </w:p>
    <w:p w14:paraId="5F768602">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_Toc10976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w:t>
      </w:r>
      <w:r>
        <w:rPr>
          <w:rFonts w:hint="default" w:ascii="Times New Roman" w:hAnsi="Times New Roman" w:cs="Times New Roman"/>
          <w:lang w:val="en-US" w:eastAsia="zh"/>
        </w:rPr>
        <w:t>二十二</w:t>
      </w:r>
      <w:r>
        <w:rPr>
          <w:rFonts w:hint="default" w:ascii="Times New Roman" w:hAnsi="Times New Roman" w:cs="Times New Roman"/>
          <w:lang w:val="en-US" w:eastAsia="zh-CN"/>
        </w:rPr>
        <w:t>章  推进新型城镇化建设</w:t>
      </w:r>
      <w:r>
        <w:tab/>
      </w:r>
      <w:r>
        <w:fldChar w:fldCharType="begin"/>
      </w:r>
      <w:r>
        <w:instrText xml:space="preserve"> PAGEREF _Toc10976 \h </w:instrText>
      </w:r>
      <w:r>
        <w:fldChar w:fldCharType="separate"/>
      </w:r>
      <w:r>
        <w:t>66</w:t>
      </w:r>
      <w:r>
        <w:fldChar w:fldCharType="end"/>
      </w:r>
      <w:r>
        <w:rPr>
          <w:rFonts w:hint="default" w:ascii="Times New Roman" w:hAnsi="Times New Roman" w:eastAsia="宋体" w:cs="Times New Roman"/>
          <w:bCs/>
          <w:szCs w:val="32"/>
        </w:rPr>
        <w:fldChar w:fldCharType="end"/>
      </w:r>
    </w:p>
    <w:p w14:paraId="6A875F18">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_Toc11532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第二十</w:t>
      </w:r>
      <w:r>
        <w:rPr>
          <w:rFonts w:hint="default" w:ascii="Times New Roman" w:hAnsi="Times New Roman" w:cs="Times New Roman"/>
          <w:lang w:val="en-US" w:eastAsia="zh"/>
        </w:rPr>
        <w:t>三</w:t>
      </w:r>
      <w:r>
        <w:rPr>
          <w:rFonts w:hint="default" w:ascii="Times New Roman" w:hAnsi="Times New Roman" w:cs="Times New Roman"/>
          <w:lang w:val="en-US" w:eastAsia="zh-CN"/>
        </w:rPr>
        <w:t>章  推进乡村</w:t>
      </w:r>
      <w:r>
        <w:rPr>
          <w:rFonts w:hint="default" w:ascii="Times New Roman" w:hAnsi="Times New Roman" w:cs="Times New Roman"/>
          <w:lang w:val="en-US" w:eastAsia="zh"/>
        </w:rPr>
        <w:t>全面</w:t>
      </w:r>
      <w:r>
        <w:rPr>
          <w:rFonts w:hint="default" w:ascii="Times New Roman" w:hAnsi="Times New Roman" w:cs="Times New Roman"/>
          <w:lang w:val="en-US" w:eastAsia="zh-CN"/>
        </w:rPr>
        <w:t>振兴</w:t>
      </w:r>
      <w:r>
        <w:tab/>
      </w:r>
      <w:r>
        <w:fldChar w:fldCharType="begin"/>
      </w:r>
      <w:r>
        <w:instrText xml:space="preserve"> PAGEREF _Toc11532 \h </w:instrText>
      </w:r>
      <w:r>
        <w:fldChar w:fldCharType="separate"/>
      </w:r>
      <w:r>
        <w:t>69</w:t>
      </w:r>
      <w:r>
        <w:fldChar w:fldCharType="end"/>
      </w:r>
      <w:r>
        <w:rPr>
          <w:rFonts w:hint="default" w:ascii="Times New Roman" w:hAnsi="Times New Roman" w:eastAsia="宋体" w:cs="Times New Roman"/>
          <w:bCs/>
          <w:szCs w:val="32"/>
        </w:rPr>
        <w:fldChar w:fldCharType="end"/>
      </w:r>
    </w:p>
    <w:p w14:paraId="27D887F3">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_Toc7955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第二十</w:t>
      </w:r>
      <w:r>
        <w:rPr>
          <w:rFonts w:hint="default" w:ascii="Times New Roman" w:hAnsi="Times New Roman" w:cs="Times New Roman"/>
          <w:lang w:val="en-US" w:eastAsia="zh"/>
        </w:rPr>
        <w:t>四</w:t>
      </w:r>
      <w:r>
        <w:rPr>
          <w:rFonts w:hint="default" w:ascii="Times New Roman" w:hAnsi="Times New Roman" w:cs="Times New Roman"/>
          <w:lang w:val="en-US" w:eastAsia="zh-CN"/>
        </w:rPr>
        <w:t>章  推进城乡深度融合</w:t>
      </w:r>
      <w:r>
        <w:tab/>
      </w:r>
      <w:r>
        <w:fldChar w:fldCharType="begin"/>
      </w:r>
      <w:r>
        <w:instrText xml:space="preserve"> PAGEREF _Toc7955 \h </w:instrText>
      </w:r>
      <w:r>
        <w:fldChar w:fldCharType="separate"/>
      </w:r>
      <w:r>
        <w:t>71</w:t>
      </w:r>
      <w:r>
        <w:fldChar w:fldCharType="end"/>
      </w:r>
      <w:r>
        <w:rPr>
          <w:rFonts w:hint="default" w:ascii="Times New Roman" w:hAnsi="Times New Roman" w:eastAsia="宋体" w:cs="Times New Roman"/>
          <w:bCs/>
          <w:szCs w:val="32"/>
        </w:rPr>
        <w:fldChar w:fldCharType="end"/>
      </w:r>
    </w:p>
    <w:p w14:paraId="5CC4F7CE">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_Toc18634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28"/>
          <w:lang w:val="en-US" w:eastAsia="zh-CN"/>
        </w:rPr>
        <w:t>第</w:t>
      </w:r>
      <w:r>
        <w:rPr>
          <w:rFonts w:hint="default" w:ascii="Times New Roman" w:hAnsi="Times New Roman" w:cs="Times New Roman"/>
          <w:bCs/>
          <w:spacing w:val="-28"/>
          <w:lang w:val="en-US" w:eastAsia="zh"/>
        </w:rPr>
        <w:t>八</w:t>
      </w:r>
      <w:r>
        <w:rPr>
          <w:rFonts w:hint="default" w:ascii="Times New Roman" w:hAnsi="Times New Roman" w:cs="Times New Roman"/>
          <w:bCs/>
          <w:spacing w:val="-28"/>
          <w:lang w:val="en-US" w:eastAsia="zh-CN"/>
        </w:rPr>
        <w:t xml:space="preserve">篇  </w:t>
      </w:r>
      <w:r>
        <w:rPr>
          <w:rFonts w:hint="default" w:ascii="Times New Roman" w:hAnsi="Times New Roman" w:cs="Times New Roman"/>
          <w:bCs/>
          <w:spacing w:val="-28"/>
          <w:lang w:eastAsia="zh-CN"/>
        </w:rPr>
        <w:t>厚植民生福祉</w:t>
      </w:r>
      <w:r>
        <w:rPr>
          <w:rFonts w:hint="default" w:ascii="Times New Roman" w:hAnsi="Times New Roman" w:cs="Times New Roman"/>
          <w:bCs/>
          <w:spacing w:val="-28"/>
          <w:lang w:val="en-US" w:eastAsia="zh-CN"/>
        </w:rPr>
        <w:t>和社会保障</w:t>
      </w:r>
      <w:r>
        <w:rPr>
          <w:rFonts w:hint="default" w:ascii="Times New Roman" w:hAnsi="Times New Roman" w:cs="Times New Roman"/>
          <w:bCs/>
          <w:spacing w:val="-28"/>
          <w:lang w:eastAsia="zh-CN"/>
        </w:rPr>
        <w:t>，争创共同富裕实践先行示范</w:t>
      </w:r>
      <w:r>
        <w:tab/>
      </w:r>
      <w:r>
        <w:fldChar w:fldCharType="begin"/>
      </w:r>
      <w:r>
        <w:instrText xml:space="preserve"> PAGEREF _Toc18634 \h </w:instrText>
      </w:r>
      <w:r>
        <w:fldChar w:fldCharType="separate"/>
      </w:r>
      <w:r>
        <w:t>73</w:t>
      </w:r>
      <w:r>
        <w:fldChar w:fldCharType="end"/>
      </w:r>
      <w:r>
        <w:rPr>
          <w:rFonts w:hint="default" w:ascii="Times New Roman" w:hAnsi="Times New Roman" w:eastAsia="宋体" w:cs="Times New Roman"/>
          <w:bCs/>
          <w:szCs w:val="32"/>
        </w:rPr>
        <w:fldChar w:fldCharType="end"/>
      </w:r>
    </w:p>
    <w:p w14:paraId="286808BF">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_Toc20461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第二十</w:t>
      </w:r>
      <w:r>
        <w:rPr>
          <w:rFonts w:hint="default" w:ascii="Times New Roman" w:hAnsi="Times New Roman" w:cs="Times New Roman"/>
          <w:lang w:val="en-US" w:eastAsia="zh"/>
        </w:rPr>
        <w:t>五</w:t>
      </w:r>
      <w:r>
        <w:rPr>
          <w:rFonts w:hint="default" w:ascii="Times New Roman" w:hAnsi="Times New Roman" w:cs="Times New Roman"/>
          <w:lang w:val="en-US" w:eastAsia="zh-CN"/>
        </w:rPr>
        <w:t xml:space="preserve">章 </w:t>
      </w:r>
      <w:r>
        <w:rPr>
          <w:rFonts w:hint="default" w:ascii="Times New Roman" w:hAnsi="Times New Roman" w:cs="Times New Roman"/>
          <w:lang w:val="en-US" w:eastAsia="zh"/>
        </w:rPr>
        <w:t xml:space="preserve"> </w:t>
      </w:r>
      <w:r>
        <w:rPr>
          <w:rFonts w:hint="default" w:ascii="Times New Roman" w:hAnsi="Times New Roman" w:cs="Times New Roman"/>
          <w:lang w:val="en-US" w:eastAsia="zh-CN"/>
        </w:rPr>
        <w:t>促进劳动者充分就业</w:t>
      </w:r>
      <w:r>
        <w:tab/>
      </w:r>
      <w:r>
        <w:fldChar w:fldCharType="begin"/>
      </w:r>
      <w:r>
        <w:instrText xml:space="preserve"> PAGEREF _Toc20461 \h </w:instrText>
      </w:r>
      <w:r>
        <w:fldChar w:fldCharType="separate"/>
      </w:r>
      <w:r>
        <w:t>73</w:t>
      </w:r>
      <w:r>
        <w:fldChar w:fldCharType="end"/>
      </w:r>
      <w:r>
        <w:rPr>
          <w:rFonts w:hint="default" w:ascii="Times New Roman" w:hAnsi="Times New Roman" w:eastAsia="宋体" w:cs="Times New Roman"/>
          <w:bCs/>
          <w:szCs w:val="32"/>
        </w:rPr>
        <w:fldChar w:fldCharType="end"/>
      </w:r>
    </w:p>
    <w:p w14:paraId="669BCF66">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_Toc25243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第二十</w:t>
      </w:r>
      <w:r>
        <w:rPr>
          <w:rFonts w:hint="default" w:ascii="Times New Roman" w:hAnsi="Times New Roman" w:cs="Times New Roman"/>
          <w:lang w:val="en-US" w:eastAsia="zh"/>
        </w:rPr>
        <w:t>六</w:t>
      </w:r>
      <w:r>
        <w:rPr>
          <w:rFonts w:hint="default" w:ascii="Times New Roman" w:hAnsi="Times New Roman" w:cs="Times New Roman"/>
          <w:lang w:val="en-US" w:eastAsia="zh-CN"/>
        </w:rPr>
        <w:t>章  推进教育优质均衡发展</w:t>
      </w:r>
      <w:r>
        <w:tab/>
      </w:r>
      <w:r>
        <w:fldChar w:fldCharType="begin"/>
      </w:r>
      <w:r>
        <w:instrText xml:space="preserve"> PAGEREF _Toc25243 \h </w:instrText>
      </w:r>
      <w:r>
        <w:fldChar w:fldCharType="separate"/>
      </w:r>
      <w:r>
        <w:t>75</w:t>
      </w:r>
      <w:r>
        <w:fldChar w:fldCharType="end"/>
      </w:r>
      <w:r>
        <w:rPr>
          <w:rFonts w:hint="default" w:ascii="Times New Roman" w:hAnsi="Times New Roman" w:eastAsia="宋体" w:cs="Times New Roman"/>
          <w:bCs/>
          <w:szCs w:val="32"/>
        </w:rPr>
        <w:fldChar w:fldCharType="end"/>
      </w:r>
    </w:p>
    <w:p w14:paraId="792C984A">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_Toc21375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第二十</w:t>
      </w:r>
      <w:r>
        <w:rPr>
          <w:rFonts w:hint="default" w:ascii="Times New Roman" w:hAnsi="Times New Roman" w:cs="Times New Roman"/>
          <w:lang w:val="en-US" w:eastAsia="zh"/>
        </w:rPr>
        <w:t>七</w:t>
      </w:r>
      <w:r>
        <w:rPr>
          <w:rFonts w:hint="default" w:ascii="Times New Roman" w:hAnsi="Times New Roman" w:cs="Times New Roman"/>
          <w:lang w:val="en-US" w:eastAsia="zh-CN"/>
        </w:rPr>
        <w:t>章  持续优化医疗卫生服务</w:t>
      </w:r>
      <w:r>
        <w:tab/>
      </w:r>
      <w:r>
        <w:fldChar w:fldCharType="begin"/>
      </w:r>
      <w:r>
        <w:instrText xml:space="preserve"> PAGEREF _Toc21375 \h </w:instrText>
      </w:r>
      <w:r>
        <w:fldChar w:fldCharType="separate"/>
      </w:r>
      <w:r>
        <w:t>77</w:t>
      </w:r>
      <w:r>
        <w:fldChar w:fldCharType="end"/>
      </w:r>
      <w:r>
        <w:rPr>
          <w:rFonts w:hint="default" w:ascii="Times New Roman" w:hAnsi="Times New Roman" w:eastAsia="宋体" w:cs="Times New Roman"/>
          <w:bCs/>
          <w:szCs w:val="32"/>
        </w:rPr>
        <w:fldChar w:fldCharType="end"/>
      </w:r>
    </w:p>
    <w:p w14:paraId="372FED51">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_Toc25212 </w:instrText>
      </w:r>
      <w:r>
        <w:rPr>
          <w:rFonts w:hint="default" w:ascii="Times New Roman" w:hAnsi="Times New Roman" w:eastAsia="宋体" w:cs="Times New Roman"/>
          <w:bCs/>
          <w:szCs w:val="32"/>
        </w:rPr>
        <w:fldChar w:fldCharType="separate"/>
      </w:r>
      <w:r>
        <w:rPr>
          <w:rFonts w:hint="eastAsia" w:ascii="楷体_GB2312" w:hAnsi="楷体_GB2312" w:eastAsia="楷体_GB2312" w:cs="楷体_GB2312"/>
          <w:b w:val="0"/>
          <w:bCs/>
          <w:kern w:val="0"/>
          <w:szCs w:val="32"/>
          <w:highlight w:val="none"/>
          <w:lang w:val="en-US" w:eastAsia="zh-CN" w:bidi="ar-SA"/>
        </w:rPr>
        <w:t>第二十</w:t>
      </w:r>
      <w:r>
        <w:rPr>
          <w:rFonts w:hint="eastAsia" w:ascii="楷体_GB2312" w:hAnsi="楷体_GB2312" w:eastAsia="楷体_GB2312" w:cs="楷体_GB2312"/>
          <w:b w:val="0"/>
          <w:bCs/>
          <w:kern w:val="0"/>
          <w:szCs w:val="32"/>
          <w:highlight w:val="none"/>
          <w:lang w:val="en-US" w:eastAsia="zh" w:bidi="ar-SA"/>
          <w:woUserID w:val="0"/>
        </w:rPr>
        <w:t>八</w:t>
      </w:r>
      <w:r>
        <w:rPr>
          <w:rFonts w:hint="eastAsia" w:ascii="楷体_GB2312" w:hAnsi="楷体_GB2312" w:eastAsia="楷体_GB2312" w:cs="楷体_GB2312"/>
          <w:b w:val="0"/>
          <w:bCs/>
          <w:kern w:val="0"/>
          <w:szCs w:val="32"/>
          <w:highlight w:val="none"/>
          <w:lang w:val="en-US" w:eastAsia="zh-CN" w:bidi="ar-SA"/>
          <w:woUserID w:val="0"/>
        </w:rPr>
        <w:t>章  织</w:t>
      </w:r>
      <w:r>
        <w:rPr>
          <w:rFonts w:hint="eastAsia" w:ascii="楷体_GB2312" w:hAnsi="楷体_GB2312" w:eastAsia="楷体_GB2312" w:cs="楷体_GB2312"/>
          <w:b w:val="0"/>
          <w:bCs/>
          <w:kern w:val="0"/>
          <w:szCs w:val="32"/>
          <w:highlight w:val="none"/>
          <w:lang w:val="en-US" w:eastAsia="zh-CN" w:bidi="ar-SA"/>
        </w:rPr>
        <w:t>密扎牢社会保障网络</w:t>
      </w:r>
      <w:r>
        <w:tab/>
      </w:r>
      <w:r>
        <w:fldChar w:fldCharType="begin"/>
      </w:r>
      <w:r>
        <w:instrText xml:space="preserve"> PAGEREF _Toc25212 \h </w:instrText>
      </w:r>
      <w:r>
        <w:fldChar w:fldCharType="separate"/>
      </w:r>
      <w:r>
        <w:t>79</w:t>
      </w:r>
      <w:r>
        <w:fldChar w:fldCharType="end"/>
      </w:r>
      <w:r>
        <w:rPr>
          <w:rFonts w:hint="default" w:ascii="Times New Roman" w:hAnsi="Times New Roman" w:eastAsia="宋体" w:cs="Times New Roman"/>
          <w:bCs/>
          <w:szCs w:val="32"/>
        </w:rPr>
        <w:fldChar w:fldCharType="end"/>
      </w:r>
    </w:p>
    <w:p w14:paraId="674705AE">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_Toc15157 </w:instrText>
      </w:r>
      <w:r>
        <w:rPr>
          <w:rFonts w:hint="default" w:ascii="Times New Roman" w:hAnsi="Times New Roman" w:eastAsia="宋体" w:cs="Times New Roman"/>
          <w:bCs/>
          <w:szCs w:val="32"/>
        </w:rPr>
        <w:fldChar w:fldCharType="separate"/>
      </w:r>
      <w:r>
        <w:rPr>
          <w:rFonts w:hint="default" w:ascii="Times New Roman" w:hAnsi="Times New Roman" w:cs="Times New Roman"/>
        </w:rPr>
        <w:t>第</w:t>
      </w:r>
      <w:r>
        <w:rPr>
          <w:rFonts w:hint="default" w:ascii="Times New Roman" w:hAnsi="Times New Roman" w:cs="Times New Roman"/>
          <w:lang w:val="en-US" w:eastAsia="zh-CN"/>
        </w:rPr>
        <w:t>二十</w:t>
      </w:r>
      <w:r>
        <w:rPr>
          <w:rFonts w:hint="default" w:ascii="Times New Roman" w:hAnsi="Times New Roman" w:cs="Times New Roman"/>
          <w:lang w:val="en-US" w:eastAsia="zh"/>
        </w:rPr>
        <w:t>九</w:t>
      </w:r>
      <w:r>
        <w:rPr>
          <w:rFonts w:hint="default" w:ascii="Times New Roman" w:hAnsi="Times New Roman" w:cs="Times New Roman"/>
        </w:rPr>
        <w:t xml:space="preserve">章 </w:t>
      </w:r>
      <w:r>
        <w:rPr>
          <w:rFonts w:hint="default" w:ascii="Times New Roman" w:hAnsi="Times New Roman" w:cs="Times New Roman"/>
          <w:lang w:val="en-US" w:eastAsia="zh-CN"/>
        </w:rPr>
        <w:t xml:space="preserve"> 完善全周期人口发展体系</w:t>
      </w:r>
      <w:r>
        <w:tab/>
      </w:r>
      <w:r>
        <w:fldChar w:fldCharType="begin"/>
      </w:r>
      <w:r>
        <w:instrText xml:space="preserve"> PAGEREF _Toc15157 \h </w:instrText>
      </w:r>
      <w:r>
        <w:fldChar w:fldCharType="separate"/>
      </w:r>
      <w:r>
        <w:t>81</w:t>
      </w:r>
      <w:r>
        <w:fldChar w:fldCharType="end"/>
      </w:r>
      <w:r>
        <w:rPr>
          <w:rFonts w:hint="default" w:ascii="Times New Roman" w:hAnsi="Times New Roman" w:eastAsia="宋体" w:cs="Times New Roman"/>
          <w:bCs/>
          <w:szCs w:val="32"/>
        </w:rPr>
        <w:fldChar w:fldCharType="end"/>
      </w:r>
    </w:p>
    <w:p w14:paraId="17B1CE8A">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_Toc24557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28"/>
          <w:lang w:val="en-US" w:eastAsia="zh-CN"/>
        </w:rPr>
        <w:t>第</w:t>
      </w:r>
      <w:r>
        <w:rPr>
          <w:rFonts w:hint="default" w:ascii="Times New Roman" w:hAnsi="Times New Roman" w:cs="Times New Roman"/>
          <w:bCs/>
          <w:spacing w:val="-28"/>
          <w:lang w:val="en-US" w:eastAsia="zh"/>
        </w:rPr>
        <w:t>九</w:t>
      </w:r>
      <w:r>
        <w:rPr>
          <w:rFonts w:hint="default" w:ascii="Times New Roman" w:hAnsi="Times New Roman" w:cs="Times New Roman"/>
          <w:bCs/>
          <w:spacing w:val="-28"/>
          <w:lang w:val="en-US" w:eastAsia="zh-CN"/>
        </w:rPr>
        <w:t xml:space="preserve">篇  </w:t>
      </w:r>
      <w:r>
        <w:rPr>
          <w:rFonts w:hint="default" w:ascii="Times New Roman" w:hAnsi="Times New Roman" w:cs="Times New Roman"/>
          <w:bCs/>
          <w:spacing w:val="-28"/>
          <w:lang w:val="en-US" w:eastAsia="zh"/>
        </w:rPr>
        <w:t>激发文化创新</w:t>
      </w:r>
      <w:r>
        <w:rPr>
          <w:rFonts w:hint="default" w:ascii="Times New Roman" w:hAnsi="Times New Roman" w:cs="Times New Roman"/>
          <w:bCs/>
          <w:spacing w:val="-28"/>
          <w:lang w:val="en-US" w:eastAsia="zh-CN"/>
        </w:rPr>
        <w:t>创造</w:t>
      </w:r>
      <w:r>
        <w:rPr>
          <w:rFonts w:hint="default" w:ascii="Times New Roman" w:hAnsi="Times New Roman" w:cs="Times New Roman"/>
          <w:bCs/>
          <w:spacing w:val="-28"/>
          <w:lang w:val="en-US" w:eastAsia="zh"/>
        </w:rPr>
        <w:t>活力，建设中国羌文化保护与传承中心</w:t>
      </w:r>
      <w:r>
        <w:tab/>
      </w:r>
      <w:r>
        <w:fldChar w:fldCharType="begin"/>
      </w:r>
      <w:r>
        <w:instrText xml:space="preserve"> PAGEREF _Toc24557 \h </w:instrText>
      </w:r>
      <w:r>
        <w:fldChar w:fldCharType="separate"/>
      </w:r>
      <w:r>
        <w:t>83</w:t>
      </w:r>
      <w:r>
        <w:fldChar w:fldCharType="end"/>
      </w:r>
      <w:r>
        <w:rPr>
          <w:rFonts w:hint="default" w:ascii="Times New Roman" w:hAnsi="Times New Roman" w:eastAsia="宋体" w:cs="Times New Roman"/>
          <w:bCs/>
          <w:szCs w:val="32"/>
        </w:rPr>
        <w:fldChar w:fldCharType="end"/>
      </w:r>
    </w:p>
    <w:p w14:paraId="6021C0C5">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_Toc25935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w:t>
      </w:r>
      <w:r>
        <w:rPr>
          <w:rFonts w:hint="default" w:ascii="Times New Roman" w:hAnsi="Times New Roman" w:cs="Times New Roman"/>
          <w:lang w:val="en-US" w:eastAsia="zh"/>
        </w:rPr>
        <w:t>三十</w:t>
      </w:r>
      <w:r>
        <w:rPr>
          <w:rFonts w:hint="default" w:ascii="Times New Roman" w:hAnsi="Times New Roman" w:cs="Times New Roman"/>
          <w:lang w:val="en-US" w:eastAsia="zh-CN"/>
        </w:rPr>
        <w:t>章  培育新时代文明风尚</w:t>
      </w:r>
      <w:r>
        <w:tab/>
      </w:r>
      <w:r>
        <w:fldChar w:fldCharType="begin"/>
      </w:r>
      <w:r>
        <w:instrText xml:space="preserve"> PAGEREF _Toc25935 \h </w:instrText>
      </w:r>
      <w:r>
        <w:fldChar w:fldCharType="separate"/>
      </w:r>
      <w:r>
        <w:t>83</w:t>
      </w:r>
      <w:r>
        <w:fldChar w:fldCharType="end"/>
      </w:r>
      <w:r>
        <w:rPr>
          <w:rFonts w:hint="default" w:ascii="Times New Roman" w:hAnsi="Times New Roman" w:eastAsia="宋体" w:cs="Times New Roman"/>
          <w:bCs/>
          <w:szCs w:val="32"/>
        </w:rPr>
        <w:fldChar w:fldCharType="end"/>
      </w:r>
    </w:p>
    <w:p w14:paraId="78F495A2">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_Toc14845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w:t>
      </w:r>
      <w:r>
        <w:rPr>
          <w:rFonts w:hint="default" w:ascii="Times New Roman" w:hAnsi="Times New Roman" w:cs="Times New Roman"/>
          <w:lang w:val="en-US" w:eastAsia="zh"/>
        </w:rPr>
        <w:t>三十</w:t>
      </w:r>
      <w:r>
        <w:rPr>
          <w:rFonts w:hint="default" w:ascii="Times New Roman" w:hAnsi="Times New Roman" w:cs="Times New Roman"/>
          <w:lang w:val="en-US" w:eastAsia="zh-CN"/>
        </w:rPr>
        <w:t xml:space="preserve">一章  </w:t>
      </w:r>
      <w:r>
        <w:rPr>
          <w:rFonts w:hint="default" w:ascii="Times New Roman" w:hAnsi="Times New Roman" w:cs="Times New Roman"/>
          <w:lang w:val="en-US" w:eastAsia="zh"/>
        </w:rPr>
        <w:t>强化优质公共文化供给</w:t>
      </w:r>
      <w:r>
        <w:tab/>
      </w:r>
      <w:r>
        <w:fldChar w:fldCharType="begin"/>
      </w:r>
      <w:r>
        <w:instrText xml:space="preserve"> PAGEREF _Toc14845 \h </w:instrText>
      </w:r>
      <w:r>
        <w:fldChar w:fldCharType="separate"/>
      </w:r>
      <w:r>
        <w:t>84</w:t>
      </w:r>
      <w:r>
        <w:fldChar w:fldCharType="end"/>
      </w:r>
      <w:r>
        <w:rPr>
          <w:rFonts w:hint="default" w:ascii="Times New Roman" w:hAnsi="Times New Roman" w:eastAsia="宋体" w:cs="Times New Roman"/>
          <w:bCs/>
          <w:szCs w:val="32"/>
        </w:rPr>
        <w:fldChar w:fldCharType="end"/>
      </w:r>
    </w:p>
    <w:p w14:paraId="12AEBD7B">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_Toc3875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w:t>
      </w:r>
      <w:r>
        <w:rPr>
          <w:rFonts w:hint="default" w:ascii="Times New Roman" w:hAnsi="Times New Roman" w:cs="Times New Roman"/>
          <w:lang w:val="en-US" w:eastAsia="zh"/>
        </w:rPr>
        <w:t>三十</w:t>
      </w:r>
      <w:r>
        <w:rPr>
          <w:rFonts w:hint="default" w:ascii="Times New Roman" w:hAnsi="Times New Roman" w:cs="Times New Roman"/>
          <w:lang w:val="en-US" w:eastAsia="zh-CN"/>
        </w:rPr>
        <w:t>二章  传承弘扬优秀传统文化</w:t>
      </w:r>
      <w:r>
        <w:tab/>
      </w:r>
      <w:r>
        <w:fldChar w:fldCharType="begin"/>
      </w:r>
      <w:r>
        <w:instrText xml:space="preserve"> PAGEREF _Toc3875 \h </w:instrText>
      </w:r>
      <w:r>
        <w:fldChar w:fldCharType="separate"/>
      </w:r>
      <w:r>
        <w:t>86</w:t>
      </w:r>
      <w:r>
        <w:fldChar w:fldCharType="end"/>
      </w:r>
      <w:r>
        <w:rPr>
          <w:rFonts w:hint="default" w:ascii="Times New Roman" w:hAnsi="Times New Roman" w:eastAsia="宋体" w:cs="Times New Roman"/>
          <w:bCs/>
          <w:szCs w:val="32"/>
        </w:rPr>
        <w:fldChar w:fldCharType="end"/>
      </w:r>
    </w:p>
    <w:p w14:paraId="54179676">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_Toc20748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11"/>
          <w:lang w:val="en-US" w:eastAsia="zh-CN"/>
        </w:rPr>
        <w:t>第</w:t>
      </w:r>
      <w:r>
        <w:rPr>
          <w:rFonts w:hint="default" w:ascii="Times New Roman" w:hAnsi="Times New Roman" w:cs="Times New Roman"/>
          <w:bCs/>
          <w:spacing w:val="-11"/>
          <w:lang w:val="en-US" w:eastAsia="zh"/>
        </w:rPr>
        <w:t>十</w:t>
      </w:r>
      <w:r>
        <w:rPr>
          <w:rFonts w:hint="default" w:ascii="Times New Roman" w:hAnsi="Times New Roman" w:cs="Times New Roman"/>
          <w:bCs/>
          <w:spacing w:val="-11"/>
          <w:lang w:val="en-US" w:eastAsia="zh-CN"/>
        </w:rPr>
        <w:t>篇  深化改革扩大开放</w:t>
      </w:r>
      <w:r>
        <w:rPr>
          <w:rFonts w:hint="default" w:ascii="Times New Roman" w:hAnsi="Times New Roman" w:cs="Times New Roman"/>
          <w:bCs/>
          <w:spacing w:val="-11"/>
          <w:lang w:val="en-US" w:eastAsia="zh"/>
        </w:rPr>
        <w:t>，</w:t>
      </w:r>
      <w:r>
        <w:rPr>
          <w:rFonts w:hint="default" w:ascii="Times New Roman" w:hAnsi="Times New Roman" w:cs="Times New Roman"/>
          <w:bCs/>
          <w:spacing w:val="-11"/>
          <w:lang w:val="en-US" w:eastAsia="zh-CN"/>
        </w:rPr>
        <w:t>增强高质量发展动能活力</w:t>
      </w:r>
      <w:r>
        <w:tab/>
      </w:r>
      <w:r>
        <w:fldChar w:fldCharType="begin"/>
      </w:r>
      <w:r>
        <w:instrText xml:space="preserve"> PAGEREF _Toc20748 \h </w:instrText>
      </w:r>
      <w:r>
        <w:fldChar w:fldCharType="separate"/>
      </w:r>
      <w:r>
        <w:t>89</w:t>
      </w:r>
      <w:r>
        <w:fldChar w:fldCharType="end"/>
      </w:r>
      <w:r>
        <w:rPr>
          <w:rFonts w:hint="default" w:ascii="Times New Roman" w:hAnsi="Times New Roman" w:eastAsia="宋体" w:cs="Times New Roman"/>
          <w:bCs/>
          <w:szCs w:val="32"/>
        </w:rPr>
        <w:fldChar w:fldCharType="end"/>
      </w:r>
    </w:p>
    <w:p w14:paraId="32D64D5F">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_Toc22130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第三十三章  深化重点领域改革</w:t>
      </w:r>
      <w:r>
        <w:tab/>
      </w:r>
      <w:r>
        <w:fldChar w:fldCharType="begin"/>
      </w:r>
      <w:r>
        <w:instrText xml:space="preserve"> PAGEREF _Toc22130 \h </w:instrText>
      </w:r>
      <w:r>
        <w:fldChar w:fldCharType="separate"/>
      </w:r>
      <w:r>
        <w:t>89</w:t>
      </w:r>
      <w:r>
        <w:fldChar w:fldCharType="end"/>
      </w:r>
      <w:r>
        <w:rPr>
          <w:rFonts w:hint="default" w:ascii="Times New Roman" w:hAnsi="Times New Roman" w:eastAsia="宋体" w:cs="Times New Roman"/>
          <w:bCs/>
          <w:szCs w:val="32"/>
        </w:rPr>
        <w:fldChar w:fldCharType="end"/>
      </w:r>
    </w:p>
    <w:p w14:paraId="20F7B8F3">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_Toc30539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第三十四章  拓宽开放合作空间</w:t>
      </w:r>
      <w:r>
        <w:tab/>
      </w:r>
      <w:r>
        <w:fldChar w:fldCharType="begin"/>
      </w:r>
      <w:r>
        <w:instrText xml:space="preserve"> PAGEREF _Toc30539 \h </w:instrText>
      </w:r>
      <w:r>
        <w:fldChar w:fldCharType="separate"/>
      </w:r>
      <w:r>
        <w:t>91</w:t>
      </w:r>
      <w:r>
        <w:fldChar w:fldCharType="end"/>
      </w:r>
      <w:r>
        <w:rPr>
          <w:rFonts w:hint="default" w:ascii="Times New Roman" w:hAnsi="Times New Roman" w:eastAsia="宋体" w:cs="Times New Roman"/>
          <w:bCs/>
          <w:szCs w:val="32"/>
        </w:rPr>
        <w:fldChar w:fldCharType="end"/>
      </w:r>
    </w:p>
    <w:p w14:paraId="607340B3">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_Toc2642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 xml:space="preserve">第三十五章  </w:t>
      </w:r>
      <w:r>
        <w:rPr>
          <w:rFonts w:hint="default" w:ascii="Times New Roman" w:hAnsi="Times New Roman" w:cs="Times New Roman"/>
          <w:lang w:val="en-US" w:eastAsia="zh"/>
        </w:rPr>
        <w:t>推动科技创新驱动发展</w:t>
      </w:r>
      <w:r>
        <w:tab/>
      </w:r>
      <w:r>
        <w:fldChar w:fldCharType="begin"/>
      </w:r>
      <w:r>
        <w:instrText xml:space="preserve"> PAGEREF _Toc2642 \h </w:instrText>
      </w:r>
      <w:r>
        <w:fldChar w:fldCharType="separate"/>
      </w:r>
      <w:r>
        <w:t>92</w:t>
      </w:r>
      <w:r>
        <w:fldChar w:fldCharType="end"/>
      </w:r>
      <w:r>
        <w:rPr>
          <w:rFonts w:hint="default" w:ascii="Times New Roman" w:hAnsi="Times New Roman" w:eastAsia="宋体" w:cs="Times New Roman"/>
          <w:bCs/>
          <w:szCs w:val="32"/>
        </w:rPr>
        <w:fldChar w:fldCharType="end"/>
      </w:r>
    </w:p>
    <w:p w14:paraId="37CF650C">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_Toc5753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第三十六章  打造以控制成本为核心的营商环境</w:t>
      </w:r>
      <w:r>
        <w:tab/>
      </w:r>
      <w:r>
        <w:fldChar w:fldCharType="begin"/>
      </w:r>
      <w:r>
        <w:instrText xml:space="preserve"> PAGEREF _Toc5753 \h </w:instrText>
      </w:r>
      <w:r>
        <w:fldChar w:fldCharType="separate"/>
      </w:r>
      <w:r>
        <w:t>94</w:t>
      </w:r>
      <w:r>
        <w:fldChar w:fldCharType="end"/>
      </w:r>
      <w:r>
        <w:rPr>
          <w:rFonts w:hint="default" w:ascii="Times New Roman" w:hAnsi="Times New Roman" w:eastAsia="宋体" w:cs="Times New Roman"/>
          <w:bCs/>
          <w:szCs w:val="32"/>
        </w:rPr>
        <w:fldChar w:fldCharType="end"/>
      </w:r>
    </w:p>
    <w:p w14:paraId="585F9EBE">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_Toc28796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11"/>
          <w:lang w:val="en-US" w:eastAsia="zh-CN"/>
        </w:rPr>
        <w:t>第十</w:t>
      </w:r>
      <w:r>
        <w:rPr>
          <w:rFonts w:hint="default" w:ascii="Times New Roman" w:hAnsi="Times New Roman" w:cs="Times New Roman"/>
          <w:bCs/>
          <w:spacing w:val="-11"/>
          <w:lang w:val="en-US" w:eastAsia="zh"/>
        </w:rPr>
        <w:t>一</w:t>
      </w:r>
      <w:r>
        <w:rPr>
          <w:rFonts w:hint="default" w:ascii="Times New Roman" w:hAnsi="Times New Roman" w:cs="Times New Roman"/>
          <w:bCs/>
          <w:spacing w:val="-11"/>
          <w:lang w:val="en-US" w:eastAsia="zh-CN"/>
        </w:rPr>
        <w:t>篇  统筹发展和安全</w:t>
      </w:r>
      <w:r>
        <w:rPr>
          <w:rFonts w:hint="default" w:ascii="Times New Roman" w:hAnsi="Times New Roman" w:cs="Times New Roman"/>
          <w:bCs/>
          <w:spacing w:val="-11"/>
          <w:lang w:val="en-US" w:eastAsia="zh"/>
        </w:rPr>
        <w:t>，建设</w:t>
      </w:r>
      <w:r>
        <w:rPr>
          <w:rFonts w:hint="default" w:ascii="Times New Roman" w:hAnsi="Times New Roman" w:cs="Times New Roman"/>
          <w:bCs/>
          <w:spacing w:val="-11"/>
          <w:lang w:val="en-US" w:eastAsia="zh-CN"/>
        </w:rPr>
        <w:t>更高水平的</w:t>
      </w:r>
      <w:r>
        <w:rPr>
          <w:rFonts w:hint="default" w:ascii="Times New Roman" w:hAnsi="Times New Roman" w:cs="Times New Roman"/>
          <w:bCs/>
          <w:spacing w:val="-11"/>
          <w:lang w:val="en-US" w:eastAsia="zh"/>
        </w:rPr>
        <w:t>平安茂县</w:t>
      </w:r>
      <w:r>
        <w:tab/>
      </w:r>
      <w:r>
        <w:fldChar w:fldCharType="begin"/>
      </w:r>
      <w:r>
        <w:instrText xml:space="preserve"> PAGEREF _Toc28796 \h </w:instrText>
      </w:r>
      <w:r>
        <w:fldChar w:fldCharType="separate"/>
      </w:r>
      <w:r>
        <w:t>96</w:t>
      </w:r>
      <w:r>
        <w:fldChar w:fldCharType="end"/>
      </w:r>
      <w:r>
        <w:rPr>
          <w:rFonts w:hint="default" w:ascii="Times New Roman" w:hAnsi="Times New Roman" w:eastAsia="宋体" w:cs="Times New Roman"/>
          <w:bCs/>
          <w:szCs w:val="32"/>
        </w:rPr>
        <w:fldChar w:fldCharType="end"/>
      </w:r>
    </w:p>
    <w:p w14:paraId="1BD4A02D">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_Toc15487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 xml:space="preserve">第三十七章  </w:t>
      </w:r>
      <w:r>
        <w:rPr>
          <w:rFonts w:hint="default" w:ascii="Times New Roman" w:hAnsi="Times New Roman" w:cs="Times New Roman"/>
          <w:lang w:val="en-US" w:eastAsia="zh"/>
        </w:rPr>
        <w:t>提升防灾减灾应急能力</w:t>
      </w:r>
      <w:r>
        <w:tab/>
      </w:r>
      <w:r>
        <w:fldChar w:fldCharType="begin"/>
      </w:r>
      <w:r>
        <w:instrText xml:space="preserve"> PAGEREF _Toc15487 \h </w:instrText>
      </w:r>
      <w:r>
        <w:fldChar w:fldCharType="separate"/>
      </w:r>
      <w:r>
        <w:t>96</w:t>
      </w:r>
      <w:r>
        <w:fldChar w:fldCharType="end"/>
      </w:r>
      <w:r>
        <w:rPr>
          <w:rFonts w:hint="default" w:ascii="Times New Roman" w:hAnsi="Times New Roman" w:eastAsia="宋体" w:cs="Times New Roman"/>
          <w:bCs/>
          <w:szCs w:val="32"/>
        </w:rPr>
        <w:fldChar w:fldCharType="end"/>
      </w:r>
    </w:p>
    <w:p w14:paraId="13D08704">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_Toc2560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第三十八章  提高公共安全防治水平</w:t>
      </w:r>
      <w:r>
        <w:tab/>
      </w:r>
      <w:r>
        <w:fldChar w:fldCharType="begin"/>
      </w:r>
      <w:r>
        <w:instrText xml:space="preserve"> PAGEREF _Toc2560 \h </w:instrText>
      </w:r>
      <w:r>
        <w:fldChar w:fldCharType="separate"/>
      </w:r>
      <w:r>
        <w:t>98</w:t>
      </w:r>
      <w:r>
        <w:fldChar w:fldCharType="end"/>
      </w:r>
      <w:r>
        <w:rPr>
          <w:rFonts w:hint="default" w:ascii="Times New Roman" w:hAnsi="Times New Roman" w:eastAsia="宋体" w:cs="Times New Roman"/>
          <w:bCs/>
          <w:szCs w:val="32"/>
        </w:rPr>
        <w:fldChar w:fldCharType="end"/>
      </w:r>
    </w:p>
    <w:p w14:paraId="2C4E89FB">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_Toc3531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第三十九章  构建现代化治理体系</w:t>
      </w:r>
      <w:r>
        <w:tab/>
      </w:r>
      <w:r>
        <w:fldChar w:fldCharType="begin"/>
      </w:r>
      <w:r>
        <w:instrText xml:space="preserve"> PAGEREF _Toc3531 \h </w:instrText>
      </w:r>
      <w:r>
        <w:fldChar w:fldCharType="separate"/>
      </w:r>
      <w:r>
        <w:t>99</w:t>
      </w:r>
      <w:r>
        <w:fldChar w:fldCharType="end"/>
      </w:r>
      <w:r>
        <w:rPr>
          <w:rFonts w:hint="default" w:ascii="Times New Roman" w:hAnsi="Times New Roman" w:eastAsia="宋体" w:cs="Times New Roman"/>
          <w:bCs/>
          <w:szCs w:val="32"/>
        </w:rPr>
        <w:fldChar w:fldCharType="end"/>
      </w:r>
    </w:p>
    <w:p w14:paraId="59C7A89B">
      <w:pPr>
        <w:pStyle w:val="13"/>
        <w:tabs>
          <w:tab w:val="right" w:leader="dot" w:pos="8306"/>
        </w:tabs>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_Toc31409 </w:instrText>
      </w:r>
      <w:r>
        <w:rPr>
          <w:rFonts w:hint="default" w:ascii="Times New Roman" w:hAnsi="Times New Roman" w:eastAsia="宋体" w:cs="Times New Roman"/>
          <w:bCs/>
          <w:szCs w:val="32"/>
        </w:rPr>
        <w:fldChar w:fldCharType="separate"/>
      </w:r>
      <w:r>
        <w:rPr>
          <w:rFonts w:hint="default" w:ascii="Times New Roman" w:hAnsi="Times New Roman" w:cs="Times New Roman"/>
          <w:lang w:val="en-US" w:eastAsia="zh-CN"/>
        </w:rPr>
        <w:t>第四十章  筑牢安全稳定防线</w:t>
      </w:r>
      <w:r>
        <w:tab/>
      </w:r>
      <w:r>
        <w:fldChar w:fldCharType="begin"/>
      </w:r>
      <w:r>
        <w:instrText xml:space="preserve"> PAGEREF _Toc31409 \h </w:instrText>
      </w:r>
      <w:r>
        <w:fldChar w:fldCharType="separate"/>
      </w:r>
      <w:r>
        <w:t>101</w:t>
      </w:r>
      <w:r>
        <w:fldChar w:fldCharType="end"/>
      </w:r>
      <w:r>
        <w:rPr>
          <w:rFonts w:hint="default" w:ascii="Times New Roman" w:hAnsi="Times New Roman" w:eastAsia="宋体" w:cs="Times New Roman"/>
          <w:bCs/>
          <w:szCs w:val="32"/>
        </w:rPr>
        <w:fldChar w:fldCharType="end"/>
      </w:r>
    </w:p>
    <w:p w14:paraId="0596B53C">
      <w:pPr>
        <w:pStyle w:val="12"/>
      </w:pPr>
      <w:r>
        <w:rPr>
          <w:rFonts w:hint="default" w:ascii="Times New Roman" w:hAnsi="Times New Roman" w:eastAsia="宋体" w:cs="Times New Roman"/>
          <w:bCs/>
          <w:szCs w:val="32"/>
        </w:rPr>
        <w:fldChar w:fldCharType="begin"/>
      </w:r>
      <w:r>
        <w:rPr>
          <w:rFonts w:hint="default" w:ascii="Times New Roman" w:hAnsi="Times New Roman" w:eastAsia="宋体" w:cs="Times New Roman"/>
          <w:bCs/>
          <w:szCs w:val="32"/>
        </w:rPr>
        <w:instrText xml:space="preserve"> HYPERLINK \l _Toc21403 </w:instrText>
      </w:r>
      <w:r>
        <w:rPr>
          <w:rFonts w:hint="default" w:ascii="Times New Roman" w:hAnsi="Times New Roman" w:eastAsia="宋体" w:cs="Times New Roman"/>
          <w:bCs/>
          <w:szCs w:val="32"/>
        </w:rPr>
        <w:fldChar w:fldCharType="separate"/>
      </w:r>
      <w:r>
        <w:rPr>
          <w:rFonts w:hint="default" w:ascii="Times New Roman" w:hAnsi="Times New Roman" w:cs="Times New Roman"/>
          <w:bCs/>
          <w:spacing w:val="-11"/>
          <w:lang w:val="en-US" w:eastAsia="zh-CN"/>
        </w:rPr>
        <w:t>第十</w:t>
      </w:r>
      <w:r>
        <w:rPr>
          <w:rFonts w:hint="default" w:ascii="Times New Roman" w:hAnsi="Times New Roman" w:cs="Times New Roman"/>
          <w:bCs/>
          <w:spacing w:val="-11"/>
          <w:lang w:val="en-US" w:eastAsia="zh"/>
        </w:rPr>
        <w:t>二</w:t>
      </w:r>
      <w:r>
        <w:rPr>
          <w:rFonts w:hint="default" w:ascii="Times New Roman" w:hAnsi="Times New Roman" w:cs="Times New Roman"/>
          <w:bCs/>
          <w:spacing w:val="-11"/>
          <w:lang w:val="en-US" w:eastAsia="zh-CN"/>
        </w:rPr>
        <w:t>篇  强化规划保障措施</w:t>
      </w:r>
      <w:r>
        <w:rPr>
          <w:rFonts w:hint="default" w:ascii="Times New Roman" w:hAnsi="Times New Roman" w:cs="Times New Roman"/>
          <w:bCs/>
          <w:spacing w:val="-11"/>
          <w:lang w:val="en-US" w:eastAsia="zh"/>
        </w:rPr>
        <w:t>，</w:t>
      </w:r>
      <w:r>
        <w:rPr>
          <w:rFonts w:hint="default" w:ascii="Times New Roman" w:hAnsi="Times New Roman" w:cs="Times New Roman"/>
          <w:bCs/>
          <w:spacing w:val="-11"/>
          <w:lang w:val="en-US" w:eastAsia="zh-CN"/>
        </w:rPr>
        <w:t>护航茂县发展新征程</w:t>
      </w:r>
      <w:r>
        <w:tab/>
      </w:r>
      <w:r>
        <w:fldChar w:fldCharType="begin"/>
      </w:r>
      <w:r>
        <w:instrText xml:space="preserve"> PAGEREF _Toc21403 \h </w:instrText>
      </w:r>
      <w:r>
        <w:fldChar w:fldCharType="separate"/>
      </w:r>
      <w:r>
        <w:t>104</w:t>
      </w:r>
      <w:r>
        <w:fldChar w:fldCharType="end"/>
      </w:r>
      <w:r>
        <w:rPr>
          <w:rFonts w:hint="default" w:ascii="Times New Roman" w:hAnsi="Times New Roman" w:eastAsia="宋体" w:cs="Times New Roman"/>
          <w:bCs/>
          <w:szCs w:val="32"/>
        </w:rPr>
        <w:fldChar w:fldCharType="end"/>
      </w:r>
    </w:p>
    <w:p w14:paraId="3EA1A131">
      <w:pPr>
        <w:pStyle w:val="13"/>
        <w:tabs>
          <w:tab w:val="right" w:leader="dot" w:pos="8306"/>
        </w:tabs>
        <w:rPr>
          <w:rFonts w:hint="eastAsia" w:ascii="楷体_GB2312" w:hAnsi="楷体_GB2312" w:eastAsia="楷体_GB2312" w:cs="楷体_GB2312"/>
          <w:b w:val="0"/>
          <w:bCs/>
        </w:rPr>
      </w:pPr>
      <w:r>
        <w:rPr>
          <w:rFonts w:hint="eastAsia" w:ascii="楷体_GB2312" w:hAnsi="楷体_GB2312" w:eastAsia="楷体_GB2312" w:cs="楷体_GB2312"/>
          <w:b w:val="0"/>
          <w:bCs/>
          <w:szCs w:val="32"/>
        </w:rPr>
        <w:fldChar w:fldCharType="begin"/>
      </w:r>
      <w:r>
        <w:rPr>
          <w:rFonts w:hint="eastAsia" w:ascii="楷体_GB2312" w:hAnsi="楷体_GB2312" w:eastAsia="楷体_GB2312" w:cs="楷体_GB2312"/>
          <w:b w:val="0"/>
          <w:bCs/>
          <w:szCs w:val="32"/>
        </w:rPr>
        <w:instrText xml:space="preserve"> HYPERLINK \l _Toc4288 </w:instrText>
      </w:r>
      <w:r>
        <w:rPr>
          <w:rFonts w:hint="eastAsia" w:ascii="楷体_GB2312" w:hAnsi="楷体_GB2312" w:eastAsia="楷体_GB2312" w:cs="楷体_GB2312"/>
          <w:b w:val="0"/>
          <w:bCs/>
          <w:szCs w:val="32"/>
        </w:rPr>
        <w:fldChar w:fldCharType="separate"/>
      </w:r>
      <w:r>
        <w:rPr>
          <w:rFonts w:hint="eastAsia" w:ascii="楷体_GB2312" w:hAnsi="楷体_GB2312" w:eastAsia="楷体_GB2312" w:cs="楷体_GB2312"/>
          <w:b w:val="0"/>
          <w:bCs/>
          <w:kern w:val="0"/>
          <w:szCs w:val="32"/>
          <w:lang w:val="en-US" w:eastAsia="zh-CN" w:bidi="ar-SA"/>
        </w:rPr>
        <w:t>第</w:t>
      </w:r>
      <w:r>
        <w:rPr>
          <w:rFonts w:hint="eastAsia" w:ascii="楷体_GB2312" w:hAnsi="楷体_GB2312" w:eastAsia="楷体_GB2312" w:cs="楷体_GB2312"/>
          <w:b w:val="0"/>
          <w:bCs/>
          <w:kern w:val="0"/>
          <w:szCs w:val="32"/>
          <w:lang w:val="en-US" w:eastAsia="zh" w:bidi="ar-SA"/>
        </w:rPr>
        <w:t>四十一</w:t>
      </w:r>
      <w:r>
        <w:rPr>
          <w:rFonts w:hint="eastAsia" w:ascii="楷体_GB2312" w:hAnsi="楷体_GB2312" w:eastAsia="楷体_GB2312" w:cs="楷体_GB2312"/>
          <w:b w:val="0"/>
          <w:bCs/>
          <w:kern w:val="0"/>
          <w:szCs w:val="32"/>
          <w:lang w:val="en-US" w:eastAsia="zh-CN" w:bidi="ar-SA"/>
        </w:rPr>
        <w:t>章  坚持和加强党的全面领导</w:t>
      </w:r>
      <w:r>
        <w:rPr>
          <w:rFonts w:hint="eastAsia" w:ascii="楷体_GB2312" w:hAnsi="楷体_GB2312" w:eastAsia="楷体_GB2312" w:cs="楷体_GB2312"/>
          <w:b w:val="0"/>
          <w:bCs/>
        </w:rPr>
        <w:tab/>
      </w:r>
      <w:r>
        <w:rPr>
          <w:rFonts w:hint="eastAsia" w:ascii="楷体_GB2312" w:hAnsi="楷体_GB2312" w:eastAsia="楷体_GB2312" w:cs="楷体_GB2312"/>
          <w:b w:val="0"/>
          <w:bCs/>
        </w:rPr>
        <w:fldChar w:fldCharType="begin"/>
      </w:r>
      <w:r>
        <w:rPr>
          <w:rFonts w:hint="eastAsia" w:ascii="楷体_GB2312" w:hAnsi="楷体_GB2312" w:eastAsia="楷体_GB2312" w:cs="楷体_GB2312"/>
          <w:b w:val="0"/>
          <w:bCs/>
        </w:rPr>
        <w:instrText xml:space="preserve"> PAGEREF _Toc4288 \h </w:instrText>
      </w:r>
      <w:r>
        <w:rPr>
          <w:rFonts w:hint="eastAsia" w:ascii="楷体_GB2312" w:hAnsi="楷体_GB2312" w:eastAsia="楷体_GB2312" w:cs="楷体_GB2312"/>
          <w:b w:val="0"/>
          <w:bCs/>
        </w:rPr>
        <w:fldChar w:fldCharType="separate"/>
      </w:r>
      <w:r>
        <w:rPr>
          <w:rFonts w:hint="eastAsia" w:ascii="楷体_GB2312" w:hAnsi="楷体_GB2312" w:eastAsia="楷体_GB2312" w:cs="楷体_GB2312"/>
          <w:b w:val="0"/>
          <w:bCs/>
        </w:rPr>
        <w:t>104</w:t>
      </w:r>
      <w:r>
        <w:rPr>
          <w:rFonts w:hint="eastAsia" w:ascii="楷体_GB2312" w:hAnsi="楷体_GB2312" w:eastAsia="楷体_GB2312" w:cs="楷体_GB2312"/>
          <w:b w:val="0"/>
          <w:bCs/>
        </w:rPr>
        <w:fldChar w:fldCharType="end"/>
      </w:r>
      <w:r>
        <w:rPr>
          <w:rFonts w:hint="eastAsia" w:ascii="楷体_GB2312" w:hAnsi="楷体_GB2312" w:eastAsia="楷体_GB2312" w:cs="楷体_GB2312"/>
          <w:b w:val="0"/>
          <w:bCs/>
          <w:szCs w:val="32"/>
        </w:rPr>
        <w:fldChar w:fldCharType="end"/>
      </w:r>
    </w:p>
    <w:p w14:paraId="06DF160F">
      <w:pPr>
        <w:pStyle w:val="13"/>
        <w:tabs>
          <w:tab w:val="right" w:leader="dot" w:pos="8306"/>
        </w:tabs>
        <w:rPr>
          <w:rFonts w:hint="eastAsia" w:ascii="楷体_GB2312" w:hAnsi="楷体_GB2312" w:eastAsia="楷体_GB2312" w:cs="楷体_GB2312"/>
          <w:b w:val="0"/>
          <w:bCs/>
        </w:rPr>
      </w:pPr>
      <w:r>
        <w:rPr>
          <w:rFonts w:hint="eastAsia" w:ascii="楷体_GB2312" w:hAnsi="楷体_GB2312" w:eastAsia="楷体_GB2312" w:cs="楷体_GB2312"/>
          <w:b w:val="0"/>
          <w:bCs/>
          <w:szCs w:val="32"/>
        </w:rPr>
        <w:fldChar w:fldCharType="begin"/>
      </w:r>
      <w:r>
        <w:rPr>
          <w:rFonts w:hint="eastAsia" w:ascii="楷体_GB2312" w:hAnsi="楷体_GB2312" w:eastAsia="楷体_GB2312" w:cs="楷体_GB2312"/>
          <w:b w:val="0"/>
          <w:bCs/>
          <w:szCs w:val="32"/>
        </w:rPr>
        <w:instrText xml:space="preserve"> HYPERLINK \l _Toc19866 </w:instrText>
      </w:r>
      <w:r>
        <w:rPr>
          <w:rFonts w:hint="eastAsia" w:ascii="楷体_GB2312" w:hAnsi="楷体_GB2312" w:eastAsia="楷体_GB2312" w:cs="楷体_GB2312"/>
          <w:b w:val="0"/>
          <w:bCs/>
          <w:szCs w:val="32"/>
        </w:rPr>
        <w:fldChar w:fldCharType="separate"/>
      </w:r>
      <w:r>
        <w:rPr>
          <w:rFonts w:hint="eastAsia" w:ascii="楷体_GB2312" w:hAnsi="楷体_GB2312" w:eastAsia="楷体_GB2312" w:cs="楷体_GB2312"/>
          <w:b w:val="0"/>
          <w:bCs/>
          <w:kern w:val="0"/>
          <w:szCs w:val="32"/>
          <w:lang w:val="en-US" w:eastAsia="zh-CN" w:bidi="ar-SA"/>
        </w:rPr>
        <w:t>第四十</w:t>
      </w:r>
      <w:r>
        <w:rPr>
          <w:rFonts w:hint="eastAsia" w:ascii="楷体_GB2312" w:hAnsi="楷体_GB2312" w:eastAsia="楷体_GB2312" w:cs="楷体_GB2312"/>
          <w:b w:val="0"/>
          <w:bCs/>
          <w:kern w:val="0"/>
          <w:szCs w:val="32"/>
          <w:lang w:val="en-US" w:eastAsia="zh" w:bidi="ar-SA"/>
        </w:rPr>
        <w:t>二</w:t>
      </w:r>
      <w:r>
        <w:rPr>
          <w:rFonts w:hint="eastAsia" w:ascii="楷体_GB2312" w:hAnsi="楷体_GB2312" w:eastAsia="楷体_GB2312" w:cs="楷体_GB2312"/>
          <w:b w:val="0"/>
          <w:bCs/>
          <w:kern w:val="0"/>
          <w:szCs w:val="32"/>
          <w:lang w:val="en-US" w:eastAsia="zh-CN" w:bidi="ar-SA"/>
        </w:rPr>
        <w:t xml:space="preserve">章  </w:t>
      </w:r>
      <w:r>
        <w:rPr>
          <w:rFonts w:hint="eastAsia" w:ascii="楷体_GB2312" w:hAnsi="楷体_GB2312" w:eastAsia="楷体_GB2312" w:cs="楷体_GB2312"/>
          <w:b w:val="0"/>
          <w:bCs/>
          <w:kern w:val="0"/>
          <w:szCs w:val="32"/>
          <w:lang w:val="en-US" w:eastAsia="zh" w:bidi="ar-SA"/>
        </w:rPr>
        <w:t>健全</w:t>
      </w:r>
      <w:r>
        <w:rPr>
          <w:rFonts w:hint="eastAsia" w:ascii="楷体_GB2312" w:hAnsi="楷体_GB2312" w:eastAsia="楷体_GB2312" w:cs="楷体_GB2312"/>
          <w:b w:val="0"/>
          <w:bCs/>
          <w:lang w:val="en-US" w:eastAsia="zh"/>
        </w:rPr>
        <w:t>统一</w:t>
      </w:r>
      <w:r>
        <w:rPr>
          <w:rFonts w:hint="eastAsia" w:ascii="楷体_GB2312" w:hAnsi="楷体_GB2312" w:eastAsia="楷体_GB2312" w:cs="楷体_GB2312"/>
          <w:b w:val="0"/>
          <w:bCs/>
          <w:kern w:val="0"/>
          <w:szCs w:val="32"/>
          <w:lang w:val="en-US" w:eastAsia="zh" w:bidi="ar-SA"/>
        </w:rPr>
        <w:t>规划体系</w:t>
      </w:r>
      <w:r>
        <w:rPr>
          <w:rFonts w:hint="eastAsia" w:ascii="楷体_GB2312" w:hAnsi="楷体_GB2312" w:eastAsia="楷体_GB2312" w:cs="楷体_GB2312"/>
          <w:b w:val="0"/>
          <w:bCs/>
        </w:rPr>
        <w:tab/>
      </w:r>
      <w:r>
        <w:rPr>
          <w:rFonts w:hint="eastAsia" w:ascii="楷体_GB2312" w:hAnsi="楷体_GB2312" w:eastAsia="楷体_GB2312" w:cs="楷体_GB2312"/>
          <w:b w:val="0"/>
          <w:bCs/>
        </w:rPr>
        <w:fldChar w:fldCharType="begin"/>
      </w:r>
      <w:r>
        <w:rPr>
          <w:rFonts w:hint="eastAsia" w:ascii="楷体_GB2312" w:hAnsi="楷体_GB2312" w:eastAsia="楷体_GB2312" w:cs="楷体_GB2312"/>
          <w:b w:val="0"/>
          <w:bCs/>
        </w:rPr>
        <w:instrText xml:space="preserve"> PAGEREF _Toc19866 \h </w:instrText>
      </w:r>
      <w:r>
        <w:rPr>
          <w:rFonts w:hint="eastAsia" w:ascii="楷体_GB2312" w:hAnsi="楷体_GB2312" w:eastAsia="楷体_GB2312" w:cs="楷体_GB2312"/>
          <w:b w:val="0"/>
          <w:bCs/>
        </w:rPr>
        <w:fldChar w:fldCharType="separate"/>
      </w:r>
      <w:r>
        <w:rPr>
          <w:rFonts w:hint="eastAsia" w:ascii="楷体_GB2312" w:hAnsi="楷体_GB2312" w:eastAsia="楷体_GB2312" w:cs="楷体_GB2312"/>
          <w:b w:val="0"/>
          <w:bCs/>
        </w:rPr>
        <w:t>105</w:t>
      </w:r>
      <w:r>
        <w:rPr>
          <w:rFonts w:hint="eastAsia" w:ascii="楷体_GB2312" w:hAnsi="楷体_GB2312" w:eastAsia="楷体_GB2312" w:cs="楷体_GB2312"/>
          <w:b w:val="0"/>
          <w:bCs/>
        </w:rPr>
        <w:fldChar w:fldCharType="end"/>
      </w:r>
      <w:r>
        <w:rPr>
          <w:rFonts w:hint="eastAsia" w:ascii="楷体_GB2312" w:hAnsi="楷体_GB2312" w:eastAsia="楷体_GB2312" w:cs="楷体_GB2312"/>
          <w:b w:val="0"/>
          <w:bCs/>
          <w:szCs w:val="32"/>
        </w:rPr>
        <w:fldChar w:fldCharType="end"/>
      </w:r>
    </w:p>
    <w:p w14:paraId="046B8E93">
      <w:pPr>
        <w:pStyle w:val="13"/>
        <w:tabs>
          <w:tab w:val="right" w:leader="dot" w:pos="8306"/>
        </w:tabs>
        <w:rPr>
          <w:rFonts w:hint="eastAsia" w:ascii="楷体_GB2312" w:hAnsi="楷体_GB2312" w:eastAsia="楷体_GB2312" w:cs="楷体_GB2312"/>
          <w:b w:val="0"/>
          <w:bCs/>
        </w:rPr>
      </w:pPr>
      <w:r>
        <w:rPr>
          <w:rFonts w:hint="eastAsia" w:ascii="楷体_GB2312" w:hAnsi="楷体_GB2312" w:eastAsia="楷体_GB2312" w:cs="楷体_GB2312"/>
          <w:b w:val="0"/>
          <w:bCs/>
          <w:szCs w:val="32"/>
        </w:rPr>
        <w:fldChar w:fldCharType="begin"/>
      </w:r>
      <w:r>
        <w:rPr>
          <w:rFonts w:hint="eastAsia" w:ascii="楷体_GB2312" w:hAnsi="楷体_GB2312" w:eastAsia="楷体_GB2312" w:cs="楷体_GB2312"/>
          <w:b w:val="0"/>
          <w:bCs/>
          <w:szCs w:val="32"/>
        </w:rPr>
        <w:instrText xml:space="preserve"> HYPERLINK \l _Toc5727 </w:instrText>
      </w:r>
      <w:r>
        <w:rPr>
          <w:rFonts w:hint="eastAsia" w:ascii="楷体_GB2312" w:hAnsi="楷体_GB2312" w:eastAsia="楷体_GB2312" w:cs="楷体_GB2312"/>
          <w:b w:val="0"/>
          <w:bCs/>
          <w:szCs w:val="32"/>
        </w:rPr>
        <w:fldChar w:fldCharType="separate"/>
      </w:r>
      <w:r>
        <w:rPr>
          <w:rFonts w:hint="eastAsia" w:ascii="楷体_GB2312" w:hAnsi="楷体_GB2312" w:eastAsia="楷体_GB2312" w:cs="楷体_GB2312"/>
          <w:b w:val="0"/>
          <w:bCs/>
          <w:kern w:val="0"/>
          <w:szCs w:val="32"/>
          <w:lang w:val="en-US" w:eastAsia="zh-CN" w:bidi="ar-SA"/>
        </w:rPr>
        <w:t>第四十</w:t>
      </w:r>
      <w:r>
        <w:rPr>
          <w:rFonts w:hint="eastAsia" w:ascii="楷体_GB2312" w:hAnsi="楷体_GB2312" w:eastAsia="楷体_GB2312" w:cs="楷体_GB2312"/>
          <w:b w:val="0"/>
          <w:bCs/>
          <w:kern w:val="0"/>
          <w:szCs w:val="32"/>
          <w:lang w:val="en-US" w:eastAsia="zh" w:bidi="ar-SA"/>
        </w:rPr>
        <w:t>三</w:t>
      </w:r>
      <w:r>
        <w:rPr>
          <w:rFonts w:hint="eastAsia" w:ascii="楷体_GB2312" w:hAnsi="楷体_GB2312" w:eastAsia="楷体_GB2312" w:cs="楷体_GB2312"/>
          <w:b w:val="0"/>
          <w:bCs/>
          <w:kern w:val="0"/>
          <w:szCs w:val="32"/>
          <w:lang w:val="en-US" w:eastAsia="zh-CN" w:bidi="ar-SA"/>
        </w:rPr>
        <w:t xml:space="preserve">章  </w:t>
      </w:r>
      <w:r>
        <w:rPr>
          <w:rFonts w:hint="eastAsia" w:ascii="楷体_GB2312" w:hAnsi="楷体_GB2312" w:eastAsia="楷体_GB2312" w:cs="楷体_GB2312"/>
          <w:b w:val="0"/>
          <w:bCs/>
          <w:kern w:val="0"/>
          <w:szCs w:val="32"/>
          <w:lang w:val="en-US" w:eastAsia="zh" w:bidi="ar-SA"/>
        </w:rPr>
        <w:t>完善资源</w:t>
      </w:r>
      <w:r>
        <w:rPr>
          <w:rFonts w:hint="eastAsia" w:ascii="楷体_GB2312" w:hAnsi="楷体_GB2312" w:eastAsia="楷体_GB2312" w:cs="楷体_GB2312"/>
          <w:b w:val="0"/>
          <w:bCs/>
          <w:lang w:val="en-US" w:eastAsia="zh"/>
        </w:rPr>
        <w:t>要素</w:t>
      </w:r>
      <w:r>
        <w:rPr>
          <w:rFonts w:hint="eastAsia" w:ascii="楷体_GB2312" w:hAnsi="楷体_GB2312" w:eastAsia="楷体_GB2312" w:cs="楷体_GB2312"/>
          <w:b w:val="0"/>
          <w:bCs/>
          <w:kern w:val="0"/>
          <w:szCs w:val="32"/>
          <w:lang w:val="en-US" w:eastAsia="zh" w:bidi="ar-SA"/>
        </w:rPr>
        <w:t>保障</w:t>
      </w:r>
      <w:r>
        <w:rPr>
          <w:rFonts w:hint="eastAsia" w:ascii="楷体_GB2312" w:hAnsi="楷体_GB2312" w:eastAsia="楷体_GB2312" w:cs="楷体_GB2312"/>
          <w:b w:val="0"/>
          <w:bCs/>
        </w:rPr>
        <w:tab/>
      </w:r>
      <w:r>
        <w:rPr>
          <w:rFonts w:hint="eastAsia" w:ascii="楷体_GB2312" w:hAnsi="楷体_GB2312" w:eastAsia="楷体_GB2312" w:cs="楷体_GB2312"/>
          <w:b w:val="0"/>
          <w:bCs/>
        </w:rPr>
        <w:fldChar w:fldCharType="begin"/>
      </w:r>
      <w:r>
        <w:rPr>
          <w:rFonts w:hint="eastAsia" w:ascii="楷体_GB2312" w:hAnsi="楷体_GB2312" w:eastAsia="楷体_GB2312" w:cs="楷体_GB2312"/>
          <w:b w:val="0"/>
          <w:bCs/>
        </w:rPr>
        <w:instrText xml:space="preserve"> PAGEREF _Toc5727 \h </w:instrText>
      </w:r>
      <w:r>
        <w:rPr>
          <w:rFonts w:hint="eastAsia" w:ascii="楷体_GB2312" w:hAnsi="楷体_GB2312" w:eastAsia="楷体_GB2312" w:cs="楷体_GB2312"/>
          <w:b w:val="0"/>
          <w:bCs/>
        </w:rPr>
        <w:fldChar w:fldCharType="separate"/>
      </w:r>
      <w:r>
        <w:rPr>
          <w:rFonts w:hint="eastAsia" w:ascii="楷体_GB2312" w:hAnsi="楷体_GB2312" w:eastAsia="楷体_GB2312" w:cs="楷体_GB2312"/>
          <w:b w:val="0"/>
          <w:bCs/>
        </w:rPr>
        <w:t>106</w:t>
      </w:r>
      <w:r>
        <w:rPr>
          <w:rFonts w:hint="eastAsia" w:ascii="楷体_GB2312" w:hAnsi="楷体_GB2312" w:eastAsia="楷体_GB2312" w:cs="楷体_GB2312"/>
          <w:b w:val="0"/>
          <w:bCs/>
        </w:rPr>
        <w:fldChar w:fldCharType="end"/>
      </w:r>
      <w:r>
        <w:rPr>
          <w:rFonts w:hint="eastAsia" w:ascii="楷体_GB2312" w:hAnsi="楷体_GB2312" w:eastAsia="楷体_GB2312" w:cs="楷体_GB2312"/>
          <w:b w:val="0"/>
          <w:bCs/>
          <w:szCs w:val="32"/>
        </w:rPr>
        <w:fldChar w:fldCharType="end"/>
      </w:r>
    </w:p>
    <w:p w14:paraId="4F504029">
      <w:pPr>
        <w:pStyle w:val="13"/>
        <w:tabs>
          <w:tab w:val="right" w:leader="dot" w:pos="8306"/>
        </w:tabs>
      </w:pPr>
      <w:r>
        <w:rPr>
          <w:rFonts w:hint="eastAsia" w:ascii="楷体_GB2312" w:hAnsi="楷体_GB2312" w:eastAsia="楷体_GB2312" w:cs="楷体_GB2312"/>
          <w:b w:val="0"/>
          <w:bCs/>
          <w:szCs w:val="32"/>
        </w:rPr>
        <w:fldChar w:fldCharType="begin"/>
      </w:r>
      <w:r>
        <w:rPr>
          <w:rFonts w:hint="eastAsia" w:ascii="楷体_GB2312" w:hAnsi="楷体_GB2312" w:eastAsia="楷体_GB2312" w:cs="楷体_GB2312"/>
          <w:b w:val="0"/>
          <w:bCs/>
          <w:szCs w:val="32"/>
        </w:rPr>
        <w:instrText xml:space="preserve"> HYPERLINK \l _Toc27010 </w:instrText>
      </w:r>
      <w:r>
        <w:rPr>
          <w:rFonts w:hint="eastAsia" w:ascii="楷体_GB2312" w:hAnsi="楷体_GB2312" w:eastAsia="楷体_GB2312" w:cs="楷体_GB2312"/>
          <w:b w:val="0"/>
          <w:bCs/>
          <w:szCs w:val="32"/>
        </w:rPr>
        <w:fldChar w:fldCharType="separate"/>
      </w:r>
      <w:r>
        <w:rPr>
          <w:rFonts w:hint="eastAsia" w:ascii="楷体_GB2312" w:hAnsi="楷体_GB2312" w:eastAsia="楷体_GB2312" w:cs="楷体_GB2312"/>
          <w:b w:val="0"/>
          <w:bCs/>
          <w:kern w:val="0"/>
          <w:szCs w:val="32"/>
          <w:lang w:val="en-US" w:eastAsia="zh-CN" w:bidi="ar-SA"/>
        </w:rPr>
        <w:t>第四十</w:t>
      </w:r>
      <w:r>
        <w:rPr>
          <w:rFonts w:hint="eastAsia" w:ascii="楷体_GB2312" w:hAnsi="楷体_GB2312" w:eastAsia="楷体_GB2312" w:cs="楷体_GB2312"/>
          <w:b w:val="0"/>
          <w:bCs/>
          <w:kern w:val="0"/>
          <w:szCs w:val="32"/>
          <w:lang w:val="en-US" w:eastAsia="zh" w:bidi="ar-SA"/>
        </w:rPr>
        <w:t>四</w:t>
      </w:r>
      <w:r>
        <w:rPr>
          <w:rFonts w:hint="eastAsia" w:ascii="楷体_GB2312" w:hAnsi="楷体_GB2312" w:eastAsia="楷体_GB2312" w:cs="楷体_GB2312"/>
          <w:b w:val="0"/>
          <w:bCs/>
          <w:kern w:val="0"/>
          <w:szCs w:val="32"/>
          <w:lang w:val="en-US" w:eastAsia="zh-CN" w:bidi="ar-SA"/>
        </w:rPr>
        <w:t xml:space="preserve">章  </w:t>
      </w:r>
      <w:r>
        <w:rPr>
          <w:rFonts w:hint="eastAsia" w:ascii="楷体_GB2312" w:hAnsi="楷体_GB2312" w:eastAsia="楷体_GB2312" w:cs="楷体_GB2312"/>
          <w:b w:val="0"/>
          <w:bCs/>
          <w:kern w:val="0"/>
          <w:szCs w:val="32"/>
          <w:lang w:val="en-US" w:eastAsia="zh" w:bidi="ar-SA"/>
        </w:rPr>
        <w:t>强化规划监督评估</w:t>
      </w:r>
      <w:r>
        <w:rPr>
          <w:rFonts w:hint="eastAsia" w:ascii="楷体_GB2312" w:hAnsi="楷体_GB2312" w:eastAsia="楷体_GB2312" w:cs="楷体_GB2312"/>
          <w:b w:val="0"/>
          <w:bCs/>
        </w:rPr>
        <w:tab/>
      </w:r>
      <w:r>
        <w:rPr>
          <w:rFonts w:hint="eastAsia" w:ascii="楷体_GB2312" w:hAnsi="楷体_GB2312" w:eastAsia="楷体_GB2312" w:cs="楷体_GB2312"/>
          <w:b w:val="0"/>
          <w:bCs/>
        </w:rPr>
        <w:fldChar w:fldCharType="begin"/>
      </w:r>
      <w:r>
        <w:rPr>
          <w:rFonts w:hint="eastAsia" w:ascii="楷体_GB2312" w:hAnsi="楷体_GB2312" w:eastAsia="楷体_GB2312" w:cs="楷体_GB2312"/>
          <w:b w:val="0"/>
          <w:bCs/>
        </w:rPr>
        <w:instrText xml:space="preserve"> PAGEREF _Toc27010 \h </w:instrText>
      </w:r>
      <w:r>
        <w:rPr>
          <w:rFonts w:hint="eastAsia" w:ascii="楷体_GB2312" w:hAnsi="楷体_GB2312" w:eastAsia="楷体_GB2312" w:cs="楷体_GB2312"/>
          <w:b w:val="0"/>
          <w:bCs/>
        </w:rPr>
        <w:fldChar w:fldCharType="separate"/>
      </w:r>
      <w:r>
        <w:rPr>
          <w:rFonts w:hint="eastAsia" w:ascii="楷体_GB2312" w:hAnsi="楷体_GB2312" w:eastAsia="楷体_GB2312" w:cs="楷体_GB2312"/>
          <w:b w:val="0"/>
          <w:bCs/>
        </w:rPr>
        <w:t>108</w:t>
      </w:r>
      <w:r>
        <w:rPr>
          <w:rFonts w:hint="eastAsia" w:ascii="楷体_GB2312" w:hAnsi="楷体_GB2312" w:eastAsia="楷体_GB2312" w:cs="楷体_GB2312"/>
          <w:b w:val="0"/>
          <w:bCs/>
        </w:rPr>
        <w:fldChar w:fldCharType="end"/>
      </w:r>
      <w:r>
        <w:rPr>
          <w:rFonts w:hint="eastAsia" w:ascii="楷体_GB2312" w:hAnsi="楷体_GB2312" w:eastAsia="楷体_GB2312" w:cs="楷体_GB2312"/>
          <w:b w:val="0"/>
          <w:bCs/>
          <w:szCs w:val="32"/>
        </w:rPr>
        <w:fldChar w:fldCharType="end"/>
      </w:r>
    </w:p>
    <w:p w14:paraId="3D542575">
      <w:pPr>
        <w:pStyle w:val="13"/>
        <w:tabs>
          <w:tab w:val="right" w:leader="dot" w:pos="8306"/>
        </w:tabs>
        <w:rPr>
          <w:rFonts w:hint="default" w:ascii="Times New Roman" w:hAnsi="Times New Roman" w:eastAsia="宋体" w:cs="Times New Roman"/>
          <w:bCs/>
          <w:szCs w:val="32"/>
        </w:rPr>
      </w:pPr>
      <w:r>
        <w:rPr>
          <w:rFonts w:hint="default" w:ascii="Times New Roman" w:hAnsi="Times New Roman" w:eastAsia="宋体" w:cs="Times New Roman"/>
          <w:bCs/>
          <w:szCs w:val="32"/>
        </w:rPr>
        <w:fldChar w:fldCharType="end"/>
      </w:r>
    </w:p>
    <w:p w14:paraId="3E3F0FF0">
      <w:pPr>
        <w:rPr>
          <w:rFonts w:hint="default" w:ascii="Times New Roman" w:hAnsi="Times New Roman" w:eastAsia="宋体" w:cs="Times New Roman"/>
          <w:b/>
          <w:bCs/>
          <w:kern w:val="2"/>
          <w:sz w:val="32"/>
          <w:szCs w:val="32"/>
          <w:lang w:val="en-US" w:eastAsia="zh-CN" w:bidi="ar-SA"/>
        </w:rPr>
      </w:pPr>
    </w:p>
    <w:p w14:paraId="1736A419">
      <w:pPr>
        <w:rPr>
          <w:rFonts w:hint="default" w:ascii="Times New Roman" w:hAnsi="Times New Roman" w:eastAsia="宋体" w:cs="Times New Roman"/>
          <w:b/>
          <w:bCs/>
          <w:kern w:val="2"/>
          <w:sz w:val="32"/>
          <w:szCs w:val="32"/>
          <w:lang w:val="en-US" w:eastAsia="zh-CN" w:bidi="ar-SA"/>
        </w:rPr>
        <w:sectPr>
          <w:footerReference r:id="rId7" w:type="default"/>
          <w:pgSz w:w="11906" w:h="16838"/>
          <w:pgMar w:top="1440" w:right="1800" w:bottom="1440" w:left="1800" w:header="851" w:footer="992" w:gutter="0"/>
          <w:pgNumType w:fmt="decimal" w:start="1"/>
          <w:cols w:space="425" w:num="1"/>
          <w:docGrid w:type="lines" w:linePitch="312" w:charSpace="0"/>
        </w:sectPr>
      </w:pPr>
    </w:p>
    <w:p w14:paraId="0EB7DEC3">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color w:val="000000"/>
          <w:sz w:val="32"/>
          <w:szCs w:val="32"/>
          <w:highlight w:val="none"/>
          <w:lang w:bidi="ar-SA"/>
        </w:rPr>
      </w:pPr>
      <w:r>
        <w:rPr>
          <w:rFonts w:hint="default" w:ascii="Times New Roman" w:hAnsi="Times New Roman" w:eastAsia="仿宋_GB2312" w:cs="Times New Roman"/>
          <w:color w:val="000000"/>
          <w:sz w:val="32"/>
          <w:szCs w:val="32"/>
          <w:highlight w:val="none"/>
          <w:lang w:bidi="ar-SA"/>
        </w:rPr>
        <w:t>茂县国民经济和社会发展第十五个五年</w:t>
      </w:r>
      <w:r>
        <w:rPr>
          <w:rFonts w:hint="default" w:ascii="Times New Roman" w:hAnsi="Times New Roman" w:eastAsia="仿宋_GB2312" w:cs="Times New Roman"/>
          <w:color w:val="000000"/>
          <w:sz w:val="32"/>
          <w:szCs w:val="32"/>
          <w:highlight w:val="none"/>
          <w:lang w:eastAsia="zh-CN" w:bidi="ar-SA"/>
        </w:rPr>
        <w:t>（2026—2030年）</w:t>
      </w:r>
      <w:r>
        <w:rPr>
          <w:rFonts w:hint="default" w:ascii="Times New Roman" w:hAnsi="Times New Roman" w:eastAsia="仿宋_GB2312" w:cs="Times New Roman"/>
          <w:color w:val="000000"/>
          <w:sz w:val="32"/>
          <w:szCs w:val="32"/>
          <w:highlight w:val="none"/>
          <w:lang w:bidi="ar-SA"/>
        </w:rPr>
        <w:t>规划纲要</w:t>
      </w:r>
      <w:r>
        <w:rPr>
          <w:rFonts w:hint="default" w:ascii="Times New Roman" w:hAnsi="Times New Roman" w:eastAsia="仿宋_GB2312" w:cs="Times New Roman"/>
          <w:color w:val="000000"/>
          <w:sz w:val="32"/>
          <w:szCs w:val="32"/>
          <w:highlight w:val="none"/>
          <w:lang w:eastAsia="zh-CN" w:bidi="ar-SA"/>
        </w:rPr>
        <w:t>，</w:t>
      </w:r>
      <w:r>
        <w:rPr>
          <w:rFonts w:hint="default" w:ascii="Times New Roman" w:hAnsi="Times New Roman" w:eastAsia="仿宋_GB2312" w:cs="Times New Roman"/>
          <w:color w:val="000000"/>
          <w:sz w:val="32"/>
          <w:szCs w:val="32"/>
          <w:highlight w:val="none"/>
          <w:lang w:bidi="ar-SA"/>
        </w:rPr>
        <w:t>全面贯彻党的二十届</w:t>
      </w:r>
      <w:r>
        <w:rPr>
          <w:rFonts w:hint="default" w:ascii="Times New Roman" w:hAnsi="Times New Roman" w:eastAsia="仿宋_GB2312" w:cs="Times New Roman"/>
          <w:color w:val="000000"/>
          <w:sz w:val="32"/>
          <w:szCs w:val="32"/>
          <w:highlight w:val="none"/>
          <w:lang w:val="en-US" w:eastAsia="zh-CN" w:bidi="ar-SA"/>
        </w:rPr>
        <w:t>四中</w:t>
      </w:r>
      <w:r>
        <w:rPr>
          <w:rFonts w:hint="default" w:ascii="Times New Roman" w:hAnsi="Times New Roman" w:eastAsia="仿宋_GB2312" w:cs="Times New Roman"/>
          <w:color w:val="000000"/>
          <w:sz w:val="32"/>
          <w:szCs w:val="32"/>
          <w:highlight w:val="none"/>
          <w:lang w:bidi="ar-SA"/>
        </w:rPr>
        <w:t>全会</w:t>
      </w:r>
      <w:r>
        <w:rPr>
          <w:rFonts w:hint="default" w:ascii="Times New Roman" w:hAnsi="Times New Roman" w:eastAsia="仿宋_GB2312" w:cs="Times New Roman"/>
          <w:color w:val="000000"/>
          <w:sz w:val="32"/>
          <w:szCs w:val="32"/>
          <w:highlight w:val="none"/>
          <w:lang w:val="en-US" w:eastAsia="zh-CN" w:bidi="ar-SA"/>
        </w:rPr>
        <w:t>、省委十二届八次全会和州委十二届八次全会精神，贯彻落实省委、</w:t>
      </w:r>
      <w:r>
        <w:rPr>
          <w:rFonts w:hint="default" w:ascii="Times New Roman" w:hAnsi="Times New Roman" w:eastAsia="仿宋_GB2312" w:cs="Times New Roman"/>
          <w:color w:val="000000"/>
          <w:sz w:val="32"/>
          <w:szCs w:val="32"/>
          <w:highlight w:val="none"/>
          <w:lang w:bidi="ar-SA"/>
        </w:rPr>
        <w:t>州委</w:t>
      </w:r>
      <w:r>
        <w:rPr>
          <w:rFonts w:hint="default" w:ascii="Times New Roman" w:hAnsi="Times New Roman" w:eastAsia="仿宋_GB2312" w:cs="Times New Roman"/>
          <w:color w:val="000000"/>
          <w:sz w:val="32"/>
          <w:szCs w:val="32"/>
          <w:highlight w:val="none"/>
          <w:lang w:val="en-US" w:eastAsia="zh-CN" w:bidi="ar-SA"/>
        </w:rPr>
        <w:t>对茂县的</w:t>
      </w:r>
      <w:r>
        <w:rPr>
          <w:rFonts w:hint="default" w:ascii="Times New Roman" w:hAnsi="Times New Roman" w:eastAsia="仿宋_GB2312" w:cs="Times New Roman"/>
          <w:color w:val="000000"/>
          <w:sz w:val="32"/>
          <w:szCs w:val="32"/>
          <w:highlight w:val="none"/>
          <w:lang w:bidi="ar-SA"/>
        </w:rPr>
        <w:t>战略</w:t>
      </w:r>
      <w:r>
        <w:rPr>
          <w:rFonts w:hint="default" w:ascii="Times New Roman" w:hAnsi="Times New Roman" w:eastAsia="仿宋_GB2312" w:cs="Times New Roman"/>
          <w:color w:val="000000"/>
          <w:sz w:val="32"/>
          <w:szCs w:val="32"/>
          <w:highlight w:val="none"/>
          <w:lang w:val="en-US" w:eastAsia="zh-CN" w:bidi="ar-SA"/>
        </w:rPr>
        <w:t>谋划</w:t>
      </w:r>
      <w:r>
        <w:rPr>
          <w:rFonts w:hint="default" w:ascii="Times New Roman" w:hAnsi="Times New Roman" w:eastAsia="仿宋_GB2312" w:cs="Times New Roman"/>
          <w:color w:val="000000"/>
          <w:sz w:val="32"/>
          <w:szCs w:val="32"/>
          <w:highlight w:val="none"/>
          <w:lang w:eastAsia="zh-CN" w:bidi="ar-SA"/>
        </w:rPr>
        <w:t>，</w:t>
      </w:r>
      <w:r>
        <w:rPr>
          <w:rFonts w:hint="default" w:ascii="Times New Roman" w:hAnsi="Times New Roman" w:eastAsia="仿宋_GB2312" w:cs="Times New Roman"/>
          <w:color w:val="000000"/>
          <w:sz w:val="32"/>
          <w:szCs w:val="32"/>
          <w:highlight w:val="none"/>
          <w:lang w:val="en-US" w:eastAsia="zh-CN" w:bidi="ar-SA"/>
        </w:rPr>
        <w:t>根据《中共茂县县委关于制定茂县国民经济和社会发展第十五个五年规划的建议》编制，明确未来五年全县经济社会发展的目标任务，体现人民意愿，引导规范社会主体行为，是</w:t>
      </w:r>
      <w:r>
        <w:rPr>
          <w:rFonts w:hint="default" w:ascii="Times New Roman" w:hAnsi="Times New Roman" w:eastAsia="仿宋_GB2312" w:cs="Times New Roman"/>
          <w:color w:val="000000"/>
          <w:sz w:val="32"/>
          <w:szCs w:val="32"/>
          <w:highlight w:val="none"/>
          <w:lang w:bidi="ar-SA"/>
        </w:rPr>
        <w:t>政府部门依法履行职能、编制专项规划、制定并实施年度计划及各项政策措施的</w:t>
      </w:r>
      <w:r>
        <w:rPr>
          <w:rFonts w:hint="default" w:ascii="Times New Roman" w:hAnsi="Times New Roman" w:eastAsia="仿宋_GB2312" w:cs="Times New Roman"/>
          <w:color w:val="000000"/>
          <w:sz w:val="32"/>
          <w:szCs w:val="32"/>
          <w:highlight w:val="none"/>
          <w:lang w:val="en-US" w:eastAsia="zh-CN" w:bidi="ar-SA"/>
        </w:rPr>
        <w:t>重要</w:t>
      </w:r>
      <w:r>
        <w:rPr>
          <w:rFonts w:hint="default" w:ascii="Times New Roman" w:hAnsi="Times New Roman" w:eastAsia="仿宋_GB2312" w:cs="Times New Roman"/>
          <w:color w:val="000000"/>
          <w:sz w:val="32"/>
          <w:szCs w:val="32"/>
          <w:highlight w:val="none"/>
          <w:lang w:bidi="ar-SA"/>
        </w:rPr>
        <w:t>依据，</w:t>
      </w:r>
      <w:r>
        <w:rPr>
          <w:rFonts w:hint="default" w:ascii="Times New Roman" w:hAnsi="Times New Roman" w:eastAsia="仿宋_GB2312" w:cs="Times New Roman"/>
          <w:color w:val="000000"/>
          <w:sz w:val="32"/>
          <w:szCs w:val="32"/>
          <w:highlight w:val="none"/>
          <w:lang w:val="en-US" w:eastAsia="zh-CN" w:bidi="ar-SA"/>
        </w:rPr>
        <w:t>是“十五五”时期全面建设社会主义现代化茂县的宏伟蓝图，也是全县各族人民凝心聚力加快建设阿坝典范茂县名片</w:t>
      </w:r>
      <w:r>
        <w:rPr>
          <w:rFonts w:hint="default" w:ascii="Times New Roman" w:hAnsi="Times New Roman" w:eastAsia="仿宋_GB2312" w:cs="Times New Roman"/>
          <w:color w:val="000000"/>
          <w:sz w:val="32"/>
          <w:szCs w:val="32"/>
          <w:highlight w:val="none"/>
          <w:lang w:bidi="ar-SA"/>
        </w:rPr>
        <w:t>的行动纲领。</w:t>
      </w:r>
    </w:p>
    <w:p w14:paraId="486C9554">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color w:val="000000"/>
          <w:sz w:val="32"/>
          <w:szCs w:val="32"/>
          <w:highlight w:val="none"/>
          <w:lang w:bidi="ar-SA"/>
        </w:rPr>
      </w:pPr>
    </w:p>
    <w:p w14:paraId="2F3323C2">
      <w:pPr>
        <w:pStyle w:val="2"/>
        <w:bidi w:val="0"/>
        <w:rPr>
          <w:rFonts w:hint="default" w:ascii="Times New Roman" w:hAnsi="Times New Roman" w:cs="Times New Roman"/>
          <w:bCs/>
          <w:spacing w:val="-11"/>
          <w:lang w:val="en-US" w:eastAsia="zh-CN"/>
        </w:rPr>
      </w:pPr>
      <w:bookmarkStart w:id="0" w:name="_Toc5403"/>
      <w:bookmarkStart w:id="1" w:name="_Toc9554"/>
      <w:bookmarkStart w:id="2" w:name="_Toc11397"/>
      <w:bookmarkStart w:id="3" w:name="_Toc13571"/>
      <w:r>
        <w:rPr>
          <w:rFonts w:hint="default" w:ascii="Times New Roman" w:hAnsi="Times New Roman" w:cs="Times New Roman"/>
          <w:bCs/>
          <w:spacing w:val="-11"/>
          <w:lang w:val="en-US" w:eastAsia="zh-CN"/>
        </w:rPr>
        <w:t xml:space="preserve">第一篇  </w:t>
      </w:r>
      <w:bookmarkEnd w:id="0"/>
      <w:bookmarkEnd w:id="1"/>
      <w:r>
        <w:rPr>
          <w:rFonts w:hint="default" w:ascii="Times New Roman" w:hAnsi="Times New Roman" w:cs="Times New Roman"/>
          <w:bCs/>
          <w:spacing w:val="-11"/>
          <w:lang w:val="en-US" w:eastAsia="zh-CN"/>
        </w:rPr>
        <w:t>奋力建设州域副中心，打造民族地区高质量发展阿坝典范茂县名片</w:t>
      </w:r>
      <w:bookmarkEnd w:id="2"/>
      <w:bookmarkEnd w:id="3"/>
    </w:p>
    <w:p w14:paraId="0B8D5F47">
      <w:pPr>
        <w:pStyle w:val="3"/>
        <w:bidi w:val="0"/>
        <w:rPr>
          <w:rFonts w:hint="default" w:ascii="Times New Roman" w:hAnsi="Times New Roman" w:cs="Times New Roman"/>
          <w:lang w:val="en-US" w:eastAsia="zh-CN"/>
        </w:rPr>
      </w:pPr>
      <w:bookmarkStart w:id="4" w:name="_Toc2518"/>
      <w:bookmarkStart w:id="5" w:name="_Toc692463124"/>
      <w:bookmarkStart w:id="6" w:name="_Toc16845"/>
      <w:bookmarkStart w:id="7" w:name="_Toc15435"/>
      <w:bookmarkStart w:id="8" w:name="_Toc7917"/>
      <w:bookmarkStart w:id="9" w:name="_Toc17825"/>
      <w:bookmarkStart w:id="10" w:name="_Toc30497"/>
      <w:bookmarkStart w:id="11" w:name="_Toc1271512003"/>
      <w:bookmarkStart w:id="12" w:name="_Toc12884"/>
      <w:bookmarkStart w:id="13" w:name="_Toc13122"/>
      <w:r>
        <w:rPr>
          <w:rFonts w:hint="default" w:ascii="Times New Roman" w:hAnsi="Times New Roman" w:cs="Times New Roman"/>
        </w:rPr>
        <w:t xml:space="preserve">第一章 </w:t>
      </w:r>
      <w:r>
        <w:rPr>
          <w:rFonts w:hint="default" w:ascii="Times New Roman" w:hAnsi="Times New Roman" w:cs="Times New Roman"/>
          <w:lang w:val="en-US" w:eastAsia="zh-CN"/>
        </w:rPr>
        <w:t xml:space="preserve"> </w:t>
      </w:r>
      <w:bookmarkEnd w:id="4"/>
      <w:bookmarkEnd w:id="5"/>
      <w:r>
        <w:rPr>
          <w:rFonts w:hint="default" w:ascii="Times New Roman" w:hAnsi="Times New Roman" w:cs="Times New Roman"/>
          <w:lang w:val="en-US" w:eastAsia="zh-CN"/>
        </w:rPr>
        <w:t>规划背景</w:t>
      </w:r>
      <w:bookmarkEnd w:id="6"/>
      <w:bookmarkEnd w:id="7"/>
      <w:bookmarkEnd w:id="8"/>
      <w:bookmarkEnd w:id="9"/>
      <w:bookmarkEnd w:id="10"/>
    </w:p>
    <w:p w14:paraId="7E2DF8EB">
      <w:pPr>
        <w:pStyle w:val="4"/>
        <w:bidi w:val="0"/>
        <w:rPr>
          <w:rFonts w:hint="default" w:ascii="Times New Roman" w:hAnsi="Times New Roman" w:cs="Times New Roman"/>
        </w:rPr>
      </w:pPr>
      <w:bookmarkStart w:id="14" w:name="_Toc30211"/>
      <w:bookmarkStart w:id="15" w:name="_Toc1013841975"/>
      <w:bookmarkStart w:id="16" w:name="_Toc12885"/>
      <w:r>
        <w:rPr>
          <w:rFonts w:hint="default" w:ascii="Times New Roman" w:hAnsi="Times New Roman" w:cs="Times New Roman"/>
        </w:rPr>
        <w:t>第一节</w:t>
      </w:r>
      <w:r>
        <w:rPr>
          <w:rFonts w:hint="default" w:ascii="Times New Roman" w:hAnsi="Times New Roman" w:cs="Times New Roman"/>
          <w:lang w:val="en-US" w:eastAsia="zh-CN"/>
        </w:rPr>
        <w:t xml:space="preserve">  “</w:t>
      </w:r>
      <w:r>
        <w:rPr>
          <w:rFonts w:hint="default" w:ascii="Times New Roman" w:hAnsi="Times New Roman" w:cs="Times New Roman"/>
        </w:rPr>
        <w:t>十四五”时期取得</w:t>
      </w:r>
      <w:r>
        <w:rPr>
          <w:rFonts w:hint="default" w:ascii="Times New Roman" w:hAnsi="Times New Roman" w:cs="Times New Roman"/>
          <w:lang w:val="en-US" w:eastAsia="zh-CN"/>
        </w:rPr>
        <w:t>的发展成就</w:t>
      </w:r>
      <w:bookmarkEnd w:id="14"/>
      <w:bookmarkEnd w:id="15"/>
      <w:bookmarkEnd w:id="16"/>
    </w:p>
    <w:p w14:paraId="7B74853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bidi="ar-SA"/>
        </w:rPr>
      </w:pPr>
      <w:r>
        <w:rPr>
          <w:rFonts w:hint="default" w:ascii="Times New Roman" w:hAnsi="Times New Roman" w:eastAsia="仿宋_GB2312" w:cs="Times New Roman"/>
          <w:color w:val="000000"/>
          <w:sz w:val="32"/>
          <w:szCs w:val="32"/>
          <w:highlight w:val="none"/>
          <w:lang w:bidi="ar-SA"/>
        </w:rPr>
        <w:t>“十四五”</w:t>
      </w:r>
      <w:r>
        <w:rPr>
          <w:rFonts w:hint="default" w:ascii="Times New Roman" w:hAnsi="Times New Roman" w:eastAsia="仿宋_GB2312" w:cs="Times New Roman"/>
          <w:color w:val="000000"/>
          <w:sz w:val="32"/>
          <w:szCs w:val="32"/>
          <w:highlight w:val="none"/>
          <w:lang w:val="en-US" w:eastAsia="zh-CN" w:bidi="ar-SA"/>
        </w:rPr>
        <w:t>时期是全面建设社会主义现代化茂县开好局、起好步的关键时期。五年来，</w:t>
      </w:r>
      <w:r>
        <w:rPr>
          <w:rFonts w:hint="default" w:ascii="Times New Roman" w:hAnsi="Times New Roman" w:eastAsia="仿宋_GB2312" w:cs="Times New Roman"/>
          <w:color w:val="000000"/>
          <w:sz w:val="32"/>
          <w:szCs w:val="32"/>
          <w:highlight w:val="none"/>
          <w:lang w:bidi="ar-SA"/>
        </w:rPr>
        <w:t>面对新冠疫情反复袭扰和一系列重大自然灾害带来的严峻挑战，县委、县政府坚定以习近平新时代中国特色社会主义思想为指导，深入贯彻党的二十大精神和习近平总书记来川视察重要指示精神，全面落实省委和州委十二届历次全会决策部署。全县上下齐心协力、攻坚克难，</w:t>
      </w:r>
      <w:r>
        <w:rPr>
          <w:rFonts w:hint="default" w:ascii="Times New Roman" w:hAnsi="Times New Roman" w:eastAsia="仿宋_GB2312" w:cs="Times New Roman"/>
          <w:color w:val="000000"/>
          <w:sz w:val="32"/>
          <w:szCs w:val="32"/>
          <w:highlight w:val="none"/>
          <w:lang w:val="en-US" w:eastAsia="zh-CN" w:bidi="ar-SA"/>
        </w:rPr>
        <w:t>经济发展态势更加稳健</w:t>
      </w:r>
      <w:r>
        <w:rPr>
          <w:rFonts w:hint="default" w:ascii="Times New Roman" w:hAnsi="Times New Roman" w:eastAsia="仿宋_GB2312" w:cs="Times New Roman"/>
          <w:color w:val="000000"/>
          <w:sz w:val="32"/>
          <w:szCs w:val="32"/>
          <w:highlight w:val="none"/>
          <w:lang w:bidi="ar-SA"/>
        </w:rPr>
        <w:t>，生态</w:t>
      </w:r>
      <w:r>
        <w:rPr>
          <w:rFonts w:hint="default" w:ascii="Times New Roman" w:hAnsi="Times New Roman" w:eastAsia="仿宋_GB2312" w:cs="Times New Roman"/>
          <w:color w:val="000000"/>
          <w:sz w:val="32"/>
          <w:szCs w:val="32"/>
          <w:highlight w:val="none"/>
          <w:lang w:val="en-US" w:eastAsia="zh-CN" w:bidi="ar-SA"/>
        </w:rPr>
        <w:t>文明建设更加深入</w:t>
      </w:r>
      <w:r>
        <w:rPr>
          <w:rFonts w:hint="default" w:ascii="Times New Roman" w:hAnsi="Times New Roman" w:eastAsia="仿宋_GB2312" w:cs="Times New Roman"/>
          <w:color w:val="000000"/>
          <w:sz w:val="32"/>
          <w:szCs w:val="32"/>
          <w:highlight w:val="none"/>
          <w:lang w:bidi="ar-SA"/>
        </w:rPr>
        <w:t>，</w:t>
      </w:r>
      <w:r>
        <w:rPr>
          <w:rFonts w:hint="default" w:ascii="Times New Roman" w:hAnsi="Times New Roman" w:eastAsia="仿宋_GB2312" w:cs="Times New Roman"/>
          <w:color w:val="000000"/>
          <w:sz w:val="32"/>
          <w:szCs w:val="32"/>
          <w:highlight w:val="none"/>
          <w:lang w:val="en-US" w:eastAsia="zh-CN" w:bidi="ar-SA"/>
        </w:rPr>
        <w:t>现代产业体系更加完善，城乡融合基础更加稳固，群众获得感、幸福感、安全感</w:t>
      </w:r>
      <w:r>
        <w:rPr>
          <w:rFonts w:hint="default" w:ascii="Times New Roman" w:hAnsi="Times New Roman" w:eastAsia="仿宋_GB2312" w:cs="Times New Roman"/>
          <w:color w:val="000000"/>
          <w:sz w:val="32"/>
          <w:szCs w:val="32"/>
          <w:highlight w:val="none"/>
          <w:lang w:bidi="ar-SA"/>
        </w:rPr>
        <w:t>更加充实，</w:t>
      </w:r>
      <w:r>
        <w:rPr>
          <w:rFonts w:hint="default" w:ascii="Times New Roman" w:hAnsi="Times New Roman" w:eastAsia="仿宋_GB2312" w:cs="Times New Roman"/>
          <w:color w:val="000000"/>
          <w:sz w:val="32"/>
          <w:szCs w:val="32"/>
          <w:highlight w:val="none"/>
          <w:lang w:val="en-US" w:eastAsia="zh-CN" w:bidi="ar-SA"/>
        </w:rPr>
        <w:t>社会大局更加安全稳定，</w:t>
      </w:r>
      <w:r>
        <w:rPr>
          <w:rFonts w:hint="default" w:ascii="Times New Roman" w:hAnsi="Times New Roman" w:eastAsia="仿宋_GB2312" w:cs="Times New Roman"/>
          <w:color w:val="000000"/>
          <w:sz w:val="32"/>
          <w:szCs w:val="32"/>
          <w:highlight w:val="none"/>
          <w:lang w:val="en-US" w:eastAsia="zh-CN" w:bidi="ar-SA"/>
          <w:woUserID w:val="1"/>
        </w:rPr>
        <w:t>全面建设社会主义现代化</w:t>
      </w:r>
      <w:r>
        <w:rPr>
          <w:rFonts w:hint="default" w:ascii="Times New Roman" w:hAnsi="Times New Roman" w:eastAsia="仿宋_GB2312" w:cs="Times New Roman"/>
          <w:color w:val="000000"/>
          <w:sz w:val="32"/>
          <w:szCs w:val="32"/>
          <w:highlight w:val="none"/>
          <w:lang w:val="en-US" w:eastAsia="zh" w:bidi="ar-SA"/>
          <w:woUserID w:val="1"/>
        </w:rPr>
        <w:t>茂县</w:t>
      </w:r>
      <w:r>
        <w:rPr>
          <w:rFonts w:hint="default" w:ascii="Times New Roman" w:hAnsi="Times New Roman" w:eastAsia="仿宋_GB2312" w:cs="Times New Roman"/>
          <w:color w:val="000000"/>
          <w:sz w:val="32"/>
          <w:szCs w:val="32"/>
          <w:highlight w:val="none"/>
          <w:lang w:bidi="ar-SA"/>
        </w:rPr>
        <w:t>迈出了稳健有力的步伐。</w:t>
      </w:r>
    </w:p>
    <w:p w14:paraId="0723696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bidi="ar-SA"/>
        </w:rPr>
      </w:pPr>
      <w:r>
        <w:rPr>
          <w:rFonts w:hint="default" w:ascii="Times New Roman" w:hAnsi="Times New Roman" w:eastAsia="仿宋_GB2312" w:cs="Times New Roman"/>
          <w:color w:val="000000"/>
          <w:sz w:val="32"/>
          <w:szCs w:val="32"/>
          <w:highlight w:val="none"/>
          <w:lang w:eastAsia="zh-CN" w:bidi="ar-SA"/>
        </w:rPr>
        <w:t>“</w:t>
      </w:r>
      <w:r>
        <w:rPr>
          <w:rFonts w:hint="default" w:ascii="Times New Roman" w:hAnsi="Times New Roman" w:eastAsia="仿宋_GB2312" w:cs="Times New Roman"/>
          <w:color w:val="000000"/>
          <w:sz w:val="32"/>
          <w:szCs w:val="32"/>
          <w:highlight w:val="none"/>
          <w:lang w:val="en-US" w:eastAsia="zh-CN" w:bidi="ar-SA"/>
        </w:rPr>
        <w:t>十四五</w:t>
      </w:r>
      <w:r>
        <w:rPr>
          <w:rFonts w:hint="default" w:ascii="Times New Roman" w:hAnsi="Times New Roman" w:eastAsia="仿宋_GB2312" w:cs="Times New Roman"/>
          <w:color w:val="000000"/>
          <w:sz w:val="32"/>
          <w:szCs w:val="32"/>
          <w:highlight w:val="none"/>
          <w:lang w:eastAsia="zh-CN" w:bidi="ar-SA"/>
        </w:rPr>
        <w:t>”</w:t>
      </w:r>
      <w:r>
        <w:rPr>
          <w:rFonts w:hint="default" w:ascii="Times New Roman" w:hAnsi="Times New Roman" w:eastAsia="仿宋_GB2312" w:cs="Times New Roman"/>
          <w:color w:val="000000"/>
          <w:sz w:val="32"/>
          <w:szCs w:val="32"/>
          <w:highlight w:val="none"/>
          <w:lang w:val="en-US" w:eastAsia="zh-CN" w:bidi="ar-SA"/>
        </w:rPr>
        <w:t>期间，</w:t>
      </w:r>
      <w:r>
        <w:rPr>
          <w:rFonts w:hint="default" w:ascii="Times New Roman" w:hAnsi="Times New Roman" w:eastAsia="仿宋_GB2312" w:cs="Times New Roman"/>
          <w:b/>
          <w:bCs/>
          <w:color w:val="000000"/>
          <w:sz w:val="32"/>
          <w:szCs w:val="32"/>
          <w:highlight w:val="none"/>
          <w:lang w:val="en-US" w:eastAsia="zh-CN" w:bidi="ar-SA"/>
        </w:rPr>
        <w:t>全县经济总量稳步增长</w:t>
      </w:r>
      <w:r>
        <w:rPr>
          <w:rFonts w:hint="default" w:ascii="Times New Roman" w:hAnsi="Times New Roman" w:eastAsia="仿宋_GB2312" w:cs="Times New Roman"/>
          <w:color w:val="000000"/>
          <w:sz w:val="32"/>
          <w:szCs w:val="32"/>
          <w:highlight w:val="none"/>
          <w:lang w:val="en-US" w:eastAsia="zh-CN" w:bidi="ar-SA"/>
        </w:rPr>
        <w:t>，地区生产总值年均增速4.5%，增速位于全州前列，地区生产总值达</w:t>
      </w:r>
      <w:r>
        <w:rPr>
          <w:rFonts w:hint="eastAsia" w:eastAsia="仿宋_GB2312" w:cs="Times New Roman"/>
          <w:color w:val="000000"/>
          <w:sz w:val="32"/>
          <w:szCs w:val="32"/>
          <w:highlight w:val="none"/>
          <w:lang w:val="en-US" w:eastAsia="zh-CN" w:bidi="ar-SA"/>
        </w:rPr>
        <w:t>62.07</w:t>
      </w:r>
      <w:r>
        <w:rPr>
          <w:rFonts w:hint="default" w:ascii="Times New Roman" w:hAnsi="Times New Roman" w:eastAsia="仿宋_GB2312" w:cs="Times New Roman"/>
          <w:color w:val="000000"/>
          <w:sz w:val="32"/>
          <w:szCs w:val="32"/>
          <w:highlight w:val="none"/>
          <w:lang w:val="en-US" w:eastAsia="zh-CN" w:bidi="ar-SA"/>
        </w:rPr>
        <w:t>亿元。地方一般公共预算收入年均增长</w:t>
      </w:r>
      <w:r>
        <w:rPr>
          <w:rFonts w:hint="default" w:ascii="Times New Roman" w:hAnsi="Times New Roman" w:eastAsia="仿宋_GB2312" w:cs="Times New Roman"/>
          <w:color w:val="000000"/>
          <w:sz w:val="32"/>
          <w:szCs w:val="32"/>
          <w:highlight w:val="none"/>
          <w:lang w:val="en-US" w:eastAsia="zh" w:bidi="ar-SA"/>
        </w:rPr>
        <w:t>3.</w:t>
      </w:r>
      <w:r>
        <w:rPr>
          <w:rFonts w:hint="default" w:ascii="Times New Roman" w:hAnsi="Times New Roman" w:eastAsia="仿宋_GB2312" w:cs="Times New Roman"/>
          <w:color w:val="000000"/>
          <w:sz w:val="32"/>
          <w:szCs w:val="32"/>
          <w:highlight w:val="none"/>
          <w:lang w:val="en-US" w:eastAsia="zh-CN" w:bidi="ar-SA"/>
        </w:rPr>
        <w:t>89%，社会消费品零售总额年均增长4.26%，实施项目数量较“十三五”增加149个，州域副中心建设同步启动。</w:t>
      </w:r>
      <w:r>
        <w:rPr>
          <w:rFonts w:hint="default" w:ascii="Times New Roman" w:hAnsi="Times New Roman" w:eastAsia="仿宋_GB2312" w:cs="Times New Roman"/>
          <w:b/>
          <w:bCs/>
          <w:color w:val="000000"/>
          <w:sz w:val="32"/>
          <w:szCs w:val="32"/>
          <w:highlight w:val="none"/>
          <w:lang w:val="en-US" w:eastAsia="zh-CN" w:bidi="ar-SA"/>
        </w:rPr>
        <w:t>生态农业发展取得突破，</w:t>
      </w:r>
      <w:r>
        <w:rPr>
          <w:rFonts w:hint="default" w:ascii="Times New Roman" w:hAnsi="Times New Roman" w:eastAsia="仿宋_GB2312" w:cs="Times New Roman"/>
          <w:color w:val="000000"/>
          <w:sz w:val="32"/>
          <w:szCs w:val="32"/>
          <w:highlight w:val="none"/>
          <w:lang w:val="en-US" w:eastAsia="zh-CN" w:bidi="ar-SA"/>
        </w:rPr>
        <w:t>建成2.08万亩高标准农田，中药材种植面积4.19万亩，梯次创建省、州、县星级园区，打造“三品一标”产品达33个，羌脆李和金冠苹果荣获中国绿色食品博览会金奖，畜牧业形成种养循环模式。</w:t>
      </w:r>
      <w:r>
        <w:rPr>
          <w:rFonts w:hint="default" w:ascii="Times New Roman" w:hAnsi="Times New Roman" w:eastAsia="仿宋_GB2312" w:cs="Times New Roman"/>
          <w:b/>
          <w:bCs/>
          <w:color w:val="000000"/>
          <w:sz w:val="32"/>
          <w:szCs w:val="32"/>
          <w:highlight w:val="none"/>
          <w:lang w:val="en-US" w:eastAsia="zh-CN" w:bidi="ar-SA"/>
        </w:rPr>
        <w:t>绿色循环工业培育加速，</w:t>
      </w:r>
      <w:r>
        <w:rPr>
          <w:rFonts w:hint="default" w:ascii="Times New Roman" w:hAnsi="Times New Roman" w:eastAsia="仿宋_GB2312" w:cs="Times New Roman"/>
          <w:b w:val="0"/>
          <w:bCs w:val="0"/>
          <w:color w:val="000000"/>
          <w:sz w:val="32"/>
          <w:szCs w:val="32"/>
          <w:highlight w:val="none"/>
          <w:lang w:val="en-US" w:eastAsia="zh" w:bidi="ar-SA"/>
          <w:woUserID w:val="0"/>
        </w:rPr>
        <w:t>新培育规上企业7户</w:t>
      </w:r>
      <w:r>
        <w:rPr>
          <w:rFonts w:hint="default" w:ascii="Times New Roman" w:hAnsi="Times New Roman" w:eastAsia="仿宋_GB2312" w:cs="Times New Roman"/>
          <w:b w:val="0"/>
          <w:bCs w:val="0"/>
          <w:color w:val="000000"/>
          <w:sz w:val="32"/>
          <w:szCs w:val="32"/>
          <w:highlight w:val="none"/>
          <w:lang w:val="en-US" w:eastAsia="zh-CN" w:bidi="ar-SA"/>
          <w:woUserID w:val="0"/>
        </w:rPr>
        <w:t>、</w:t>
      </w:r>
      <w:r>
        <w:rPr>
          <w:rFonts w:hint="default" w:ascii="Times New Roman" w:hAnsi="Times New Roman" w:eastAsia="仿宋_GB2312" w:cs="Times New Roman"/>
          <w:color w:val="000000"/>
          <w:sz w:val="32"/>
          <w:szCs w:val="32"/>
          <w:highlight w:val="none"/>
          <w:lang w:val="en-US" w:eastAsia="zh" w:bidi="ar-SA"/>
          <w:woUserID w:val="0"/>
        </w:rPr>
        <w:t>省级</w:t>
      </w:r>
      <w:r>
        <w:rPr>
          <w:rFonts w:hint="default" w:ascii="Times New Roman" w:hAnsi="Times New Roman" w:eastAsia="仿宋_GB2312" w:cs="Times New Roman"/>
          <w:color w:val="000000"/>
          <w:sz w:val="32"/>
          <w:szCs w:val="32"/>
          <w:highlight w:val="none"/>
          <w:lang w:val="en-US" w:eastAsia="zh-CN" w:bidi="ar-SA"/>
        </w:rPr>
        <w:t>“专精特新”</w:t>
      </w:r>
      <w:r>
        <w:rPr>
          <w:rFonts w:hint="default" w:ascii="Times New Roman" w:hAnsi="Times New Roman" w:eastAsia="仿宋_GB2312" w:cs="Times New Roman"/>
          <w:color w:val="000000"/>
          <w:sz w:val="32"/>
          <w:szCs w:val="32"/>
          <w:highlight w:val="none"/>
          <w:lang w:val="en-US" w:eastAsia="zh" w:bidi="ar-SA"/>
          <w:woUserID w:val="0"/>
        </w:rPr>
        <w:t>中小微企业2家、省级</w:t>
      </w:r>
      <w:r>
        <w:rPr>
          <w:rFonts w:hint="default" w:ascii="Times New Roman" w:hAnsi="Times New Roman" w:eastAsia="仿宋_GB2312" w:cs="Times New Roman"/>
          <w:color w:val="000000"/>
          <w:sz w:val="32"/>
          <w:szCs w:val="32"/>
          <w:highlight w:val="none"/>
          <w:lang w:val="en-US" w:eastAsia="zh-CN" w:bidi="ar-SA"/>
        </w:rPr>
        <w:t>高新技术企业</w:t>
      </w:r>
      <w:r>
        <w:rPr>
          <w:rFonts w:hint="default" w:ascii="Times New Roman" w:hAnsi="Times New Roman" w:eastAsia="仿宋_GB2312" w:cs="Times New Roman"/>
          <w:color w:val="000000"/>
          <w:sz w:val="32"/>
          <w:szCs w:val="32"/>
          <w:highlight w:val="none"/>
          <w:lang w:val="en-US" w:eastAsia="zh" w:bidi="ar-SA"/>
          <w:woUserID w:val="0"/>
        </w:rPr>
        <w:t>1家、省</w:t>
      </w:r>
      <w:r>
        <w:rPr>
          <w:rFonts w:hint="default" w:ascii="Times New Roman" w:hAnsi="Times New Roman" w:eastAsia="仿宋_GB2312" w:cs="Times New Roman"/>
          <w:color w:val="000000"/>
          <w:sz w:val="32"/>
          <w:szCs w:val="32"/>
          <w:highlight w:val="none"/>
          <w:lang w:val="en-US" w:eastAsia="zh-CN" w:bidi="ar-SA"/>
          <w:woUserID w:val="0"/>
        </w:rPr>
        <w:t>、</w:t>
      </w:r>
      <w:r>
        <w:rPr>
          <w:rFonts w:hint="default" w:ascii="Times New Roman" w:hAnsi="Times New Roman" w:eastAsia="仿宋_GB2312" w:cs="Times New Roman"/>
          <w:color w:val="000000"/>
          <w:sz w:val="32"/>
          <w:szCs w:val="32"/>
          <w:highlight w:val="none"/>
          <w:lang w:val="en-US" w:eastAsia="zh" w:bidi="ar-SA"/>
          <w:woUserID w:val="0"/>
        </w:rPr>
        <w:t>州级企业技术中心</w:t>
      </w:r>
      <w:r>
        <w:rPr>
          <w:rFonts w:hint="default" w:ascii="Times New Roman" w:hAnsi="Times New Roman" w:eastAsia="仿宋_GB2312" w:cs="Times New Roman"/>
          <w:color w:val="000000"/>
          <w:sz w:val="32"/>
          <w:szCs w:val="32"/>
          <w:highlight w:val="none"/>
          <w:lang w:val="en-US" w:eastAsia="zh" w:bidi="ar-SA"/>
          <w:woUserID w:val="1"/>
        </w:rPr>
        <w:t>4</w:t>
      </w:r>
      <w:r>
        <w:rPr>
          <w:rFonts w:hint="default" w:ascii="Times New Roman" w:hAnsi="Times New Roman" w:eastAsia="仿宋_GB2312" w:cs="Times New Roman"/>
          <w:color w:val="000000"/>
          <w:sz w:val="32"/>
          <w:szCs w:val="32"/>
          <w:highlight w:val="none"/>
          <w:lang w:val="en-US" w:eastAsia="zh" w:bidi="ar-SA"/>
          <w:woUserID w:val="0"/>
        </w:rPr>
        <w:t>家</w:t>
      </w:r>
      <w:r>
        <w:rPr>
          <w:rFonts w:hint="default" w:ascii="Times New Roman" w:hAnsi="Times New Roman" w:eastAsia="仿宋_GB2312" w:cs="Times New Roman"/>
          <w:color w:val="000000"/>
          <w:sz w:val="32"/>
          <w:szCs w:val="32"/>
          <w:highlight w:val="none"/>
          <w:lang w:val="en-US" w:eastAsia="zh-CN" w:bidi="ar-SA"/>
        </w:rPr>
        <w:t>。循环经济产业稳步发力，水电行业领跑工业经济，</w:t>
      </w:r>
      <w:r>
        <w:rPr>
          <w:rFonts w:hint="default" w:ascii="Times New Roman" w:hAnsi="Times New Roman" w:eastAsia="仿宋_GB2312" w:cs="Times New Roman"/>
          <w:color w:val="000000"/>
          <w:kern w:val="2"/>
          <w:sz w:val="32"/>
          <w:szCs w:val="32"/>
          <w:highlight w:val="none"/>
          <w:woUserID w:val="0"/>
        </w:rPr>
        <w:t>企业技改项目和余热、尾气资源综合利用项目建设投运，推动工业企业绿色转型。</w:t>
      </w:r>
      <w:r>
        <w:rPr>
          <w:rFonts w:hint="default" w:ascii="Times New Roman" w:hAnsi="Times New Roman" w:eastAsia="仿宋_GB2312" w:cs="Times New Roman"/>
          <w:b/>
          <w:bCs/>
          <w:color w:val="000000"/>
          <w:kern w:val="2"/>
          <w:sz w:val="32"/>
          <w:szCs w:val="32"/>
          <w:highlight w:val="none"/>
          <w:lang w:val="en-US" w:eastAsia="zh-CN"/>
          <w:woUserID w:val="0"/>
        </w:rPr>
        <w:t>文旅产业主导地位凸显</w:t>
      </w:r>
      <w:r>
        <w:rPr>
          <w:rFonts w:hint="default" w:ascii="Times New Roman" w:hAnsi="Times New Roman" w:eastAsia="仿宋_GB2312" w:cs="Times New Roman"/>
          <w:color w:val="000000"/>
          <w:kern w:val="2"/>
          <w:sz w:val="32"/>
          <w:szCs w:val="32"/>
          <w:highlight w:val="none"/>
          <w:lang w:eastAsia="zh-CN"/>
          <w:woUserID w:val="0"/>
        </w:rPr>
        <w:t>，</w:t>
      </w:r>
      <w:r>
        <w:rPr>
          <w:rFonts w:hint="default" w:ascii="Times New Roman" w:hAnsi="Times New Roman" w:eastAsia="仿宋_GB2312" w:cs="Times New Roman"/>
          <w:color w:val="000000"/>
          <w:sz w:val="32"/>
          <w:szCs w:val="32"/>
          <w:highlight w:val="none"/>
          <w:lang w:val="en-US" w:eastAsia="zh-CN" w:bidi="ar-SA"/>
        </w:rPr>
        <w:t>2025年末旅游接待量</w:t>
      </w:r>
      <w:r>
        <w:rPr>
          <w:rFonts w:hint="default" w:ascii="Times New Roman" w:hAnsi="Times New Roman" w:eastAsia="仿宋_GB2312" w:cs="Times New Roman"/>
          <w:color w:val="000000"/>
          <w:sz w:val="32"/>
          <w:szCs w:val="32"/>
          <w:highlight w:val="none"/>
          <w:lang w:val="en-US" w:eastAsia="zh" w:bidi="ar-SA"/>
          <w:woUserID w:val="0"/>
        </w:rPr>
        <w:t>与旅游总</w:t>
      </w:r>
      <w:r>
        <w:rPr>
          <w:rFonts w:hint="default" w:ascii="Times New Roman" w:hAnsi="Times New Roman" w:eastAsia="仿宋_GB2312" w:cs="Times New Roman"/>
          <w:color w:val="000000"/>
          <w:sz w:val="32"/>
          <w:szCs w:val="32"/>
          <w:highlight w:val="none"/>
          <w:lang w:val="en-US" w:eastAsia="zh-CN" w:bidi="ar-SA"/>
        </w:rPr>
        <w:t>收入分别</w:t>
      </w:r>
      <w:r>
        <w:rPr>
          <w:rFonts w:hint="default" w:ascii="Times New Roman" w:hAnsi="Times New Roman" w:eastAsia="仿宋_GB2312" w:cs="Times New Roman"/>
          <w:color w:val="000000"/>
          <w:sz w:val="32"/>
          <w:szCs w:val="32"/>
          <w:highlight w:val="none"/>
          <w:lang w:val="en-US" w:eastAsia="zh" w:bidi="ar-SA"/>
          <w:woUserID w:val="0"/>
        </w:rPr>
        <w:t>实现</w:t>
      </w:r>
      <w:r>
        <w:rPr>
          <w:rFonts w:hint="default" w:ascii="Times New Roman" w:hAnsi="Times New Roman" w:eastAsia="仿宋_GB2312" w:cs="Times New Roman"/>
          <w:color w:val="000000"/>
          <w:sz w:val="32"/>
          <w:szCs w:val="32"/>
          <w:highlight w:val="none"/>
          <w:lang w:val="en-US" w:eastAsia="zh-CN" w:bidi="ar-SA"/>
        </w:rPr>
        <w:t>738.54万人次、</w:t>
      </w:r>
      <w:r>
        <w:rPr>
          <w:rFonts w:hint="default" w:ascii="Times New Roman" w:hAnsi="Times New Roman" w:eastAsia="仿宋_GB2312" w:cs="Times New Roman"/>
          <w:b w:val="0"/>
          <w:bCs w:val="0"/>
          <w:color w:val="000000"/>
          <w:sz w:val="32"/>
          <w:szCs w:val="32"/>
          <w:highlight w:val="none"/>
          <w:lang w:val="en-US" w:eastAsia="zh-CN" w:bidi="ar-SA"/>
        </w:rPr>
        <w:t>62.78</w:t>
      </w:r>
      <w:r>
        <w:rPr>
          <w:rFonts w:hint="default" w:ascii="Times New Roman" w:hAnsi="Times New Roman" w:eastAsia="仿宋_GB2312" w:cs="Times New Roman"/>
          <w:color w:val="000000"/>
          <w:sz w:val="32"/>
          <w:szCs w:val="32"/>
          <w:highlight w:val="none"/>
          <w:lang w:val="en-US" w:eastAsia="zh-CN" w:bidi="ar-SA"/>
        </w:rPr>
        <w:t>亿元，旅游接待量和收入较“十三五”末分别增长15.02%、14.8%</w:t>
      </w:r>
      <w:r>
        <w:rPr>
          <w:rFonts w:hint="default" w:ascii="Times New Roman" w:hAnsi="Times New Roman" w:eastAsia="仿宋_GB2312" w:cs="Times New Roman"/>
          <w:color w:val="000000"/>
          <w:kern w:val="2"/>
          <w:sz w:val="32"/>
          <w:szCs w:val="32"/>
          <w:highlight w:val="none"/>
          <w:woUserID w:val="0"/>
        </w:rPr>
        <w:t>。</w:t>
      </w:r>
      <w:r>
        <w:rPr>
          <w:rFonts w:hint="default" w:ascii="Times New Roman" w:hAnsi="Times New Roman" w:eastAsia="仿宋_GB2312" w:cs="Times New Roman"/>
          <w:color w:val="000000"/>
          <w:sz w:val="32"/>
          <w:szCs w:val="32"/>
          <w:highlight w:val="none"/>
          <w:lang w:val="en-US" w:eastAsia="zh-CN" w:bidi="ar-SA"/>
        </w:rPr>
        <w:t>“十四五”期间新创建</w:t>
      </w:r>
      <w:r>
        <w:rPr>
          <w:rFonts w:hint="default" w:ascii="Times New Roman" w:hAnsi="Times New Roman" w:eastAsia="仿宋_GB2312" w:cs="Times New Roman"/>
          <w:color w:val="000000"/>
          <w:sz w:val="32"/>
          <w:szCs w:val="32"/>
          <w:highlight w:val="none"/>
          <w:lang w:bidi="ar-SA"/>
        </w:rPr>
        <w:t>3A级景区</w:t>
      </w:r>
      <w:r>
        <w:rPr>
          <w:rFonts w:hint="default" w:ascii="Times New Roman" w:hAnsi="Times New Roman" w:eastAsia="仿宋_GB2312" w:cs="Times New Roman"/>
          <w:color w:val="000000"/>
          <w:sz w:val="32"/>
          <w:szCs w:val="32"/>
          <w:highlight w:val="none"/>
          <w:lang w:eastAsia="zh" w:bidi="ar-SA"/>
          <w:woUserID w:val="0"/>
        </w:rPr>
        <w:t>6</w:t>
      </w:r>
      <w:r>
        <w:rPr>
          <w:rFonts w:hint="default" w:ascii="Times New Roman" w:hAnsi="Times New Roman" w:eastAsia="仿宋_GB2312" w:cs="Times New Roman"/>
          <w:color w:val="000000"/>
          <w:sz w:val="32"/>
          <w:szCs w:val="32"/>
          <w:highlight w:val="none"/>
          <w:lang w:bidi="ar-SA"/>
        </w:rPr>
        <w:t>个</w:t>
      </w:r>
      <w:r>
        <w:rPr>
          <w:rFonts w:hint="default" w:ascii="Times New Roman" w:hAnsi="Times New Roman" w:eastAsia="仿宋_GB2312" w:cs="Times New Roman"/>
          <w:color w:val="000000"/>
          <w:sz w:val="32"/>
          <w:szCs w:val="32"/>
          <w:highlight w:val="none"/>
          <w:lang w:val="en-US" w:eastAsia="zh-CN" w:bidi="ar-SA"/>
        </w:rPr>
        <w:t>，产业协同发展格局逐步成型。</w:t>
      </w:r>
      <w:r>
        <w:rPr>
          <w:rFonts w:hint="default" w:ascii="Times New Roman" w:hAnsi="Times New Roman" w:eastAsia="仿宋_GB2312" w:cs="Times New Roman"/>
          <w:b/>
          <w:bCs/>
          <w:color w:val="000000"/>
          <w:sz w:val="32"/>
          <w:szCs w:val="32"/>
          <w:highlight w:val="none"/>
          <w:lang w:val="en-US" w:eastAsia="zh-CN" w:bidi="ar-SA"/>
        </w:rPr>
        <w:t>和美城乡建设展现新面貌</w:t>
      </w:r>
      <w:r>
        <w:rPr>
          <w:rFonts w:hint="default" w:ascii="Times New Roman" w:hAnsi="Times New Roman" w:eastAsia="仿宋_GB2312" w:cs="Times New Roman"/>
          <w:color w:val="000000"/>
          <w:sz w:val="32"/>
          <w:szCs w:val="32"/>
          <w:highlight w:val="none"/>
          <w:lang w:val="en-US" w:eastAsia="zh-CN" w:bidi="ar-SA"/>
        </w:rPr>
        <w:t>，</w:t>
      </w:r>
      <w:r>
        <w:rPr>
          <w:rFonts w:hint="default" w:ascii="Times New Roman" w:hAnsi="Times New Roman" w:eastAsia="仿宋_GB2312" w:cs="Times New Roman"/>
          <w:color w:val="000000"/>
          <w:sz w:val="32"/>
          <w:szCs w:val="32"/>
          <w:highlight w:val="none"/>
          <w:lang w:val="en-US" w:eastAsia="zh-CN" w:bidi="ar-SA"/>
          <w:woUserID w:val="0"/>
        </w:rPr>
        <w:t>城镇化率</w:t>
      </w:r>
      <w:r>
        <w:rPr>
          <w:rFonts w:hint="default" w:ascii="Times New Roman" w:hAnsi="Times New Roman" w:eastAsia="仿宋_GB2312" w:cs="Times New Roman"/>
          <w:color w:val="000000"/>
          <w:kern w:val="2"/>
          <w:sz w:val="32"/>
          <w:szCs w:val="32"/>
          <w:highlight w:val="none"/>
          <w:woUserID w:val="0"/>
        </w:rPr>
        <w:t>从“十三五”末49.06%</w:t>
      </w:r>
      <w:r>
        <w:rPr>
          <w:rFonts w:hint="default" w:ascii="Times New Roman" w:hAnsi="Times New Roman" w:eastAsia="仿宋_GB2312" w:cs="Times New Roman"/>
          <w:color w:val="000000"/>
          <w:kern w:val="2"/>
          <w:sz w:val="32"/>
          <w:szCs w:val="32"/>
          <w:highlight w:val="none"/>
          <w:lang w:eastAsia="zh"/>
          <w:woUserID w:val="0"/>
        </w:rPr>
        <w:t>提升至</w:t>
      </w:r>
      <w:r>
        <w:rPr>
          <w:rFonts w:hint="default" w:ascii="Times New Roman" w:hAnsi="Times New Roman" w:eastAsia="仿宋_GB2312" w:cs="Times New Roman"/>
          <w:color w:val="000000"/>
          <w:sz w:val="32"/>
          <w:szCs w:val="32"/>
          <w:highlight w:val="none"/>
          <w:lang w:val="en-US" w:eastAsia="zh-CN" w:bidi="ar-SA"/>
        </w:rPr>
        <w:t>54.85%，</w:t>
      </w:r>
      <w:r>
        <w:rPr>
          <w:rFonts w:hint="default" w:ascii="Times New Roman" w:hAnsi="Times New Roman" w:eastAsia="仿宋_GB2312" w:cs="Times New Roman"/>
          <w:color w:val="000000"/>
          <w:kern w:val="2"/>
          <w:sz w:val="32"/>
          <w:szCs w:val="32"/>
          <w:highlight w:val="none"/>
          <w:woUserID w:val="0"/>
        </w:rPr>
        <w:t>城镇居民人均可支配收入从“十三五”末36144元增长至</w:t>
      </w:r>
      <w:r>
        <w:rPr>
          <w:rFonts w:hint="default" w:ascii="Times New Roman" w:hAnsi="Times New Roman" w:eastAsia="仿宋_GB2312" w:cs="Times New Roman"/>
          <w:color w:val="000000"/>
          <w:kern w:val="2"/>
          <w:sz w:val="32"/>
          <w:szCs w:val="32"/>
          <w:highlight w:val="none"/>
          <w:lang w:eastAsia="zh-CN"/>
          <w:woUserID w:val="0"/>
        </w:rPr>
        <w:t>4</w:t>
      </w:r>
      <w:r>
        <w:rPr>
          <w:rFonts w:hint="default" w:ascii="Times New Roman" w:hAnsi="Times New Roman" w:eastAsia="仿宋_GB2312" w:cs="Times New Roman"/>
          <w:color w:val="000000"/>
          <w:kern w:val="2"/>
          <w:sz w:val="32"/>
          <w:szCs w:val="32"/>
          <w:highlight w:val="none"/>
          <w:lang w:val="en-US" w:eastAsia="zh-CN"/>
          <w:woUserID w:val="0"/>
        </w:rPr>
        <w:t>29</w:t>
      </w:r>
      <w:r>
        <w:rPr>
          <w:rFonts w:hint="eastAsia" w:eastAsia="仿宋_GB2312" w:cs="Times New Roman"/>
          <w:color w:val="000000"/>
          <w:kern w:val="2"/>
          <w:sz w:val="32"/>
          <w:szCs w:val="32"/>
          <w:highlight w:val="none"/>
          <w:lang w:val="en-US" w:eastAsia="zh-CN"/>
          <w:woUserID w:val="0"/>
        </w:rPr>
        <w:t>64</w:t>
      </w:r>
      <w:r>
        <w:rPr>
          <w:rFonts w:hint="default" w:ascii="Times New Roman" w:hAnsi="Times New Roman" w:eastAsia="仿宋_GB2312" w:cs="Times New Roman"/>
          <w:color w:val="000000"/>
          <w:kern w:val="2"/>
          <w:sz w:val="32"/>
          <w:szCs w:val="32"/>
          <w:highlight w:val="none"/>
          <w:woUserID w:val="0"/>
        </w:rPr>
        <w:t>元</w:t>
      </w:r>
      <w:r>
        <w:rPr>
          <w:rFonts w:hint="default" w:ascii="Times New Roman" w:hAnsi="Times New Roman" w:eastAsia="仿宋_GB2312" w:cs="Times New Roman"/>
          <w:color w:val="000000"/>
          <w:kern w:val="2"/>
          <w:sz w:val="32"/>
          <w:szCs w:val="32"/>
          <w:highlight w:val="none"/>
          <w:lang w:eastAsia="zh"/>
          <w:woUserID w:val="0"/>
        </w:rPr>
        <w:t>，</w:t>
      </w:r>
      <w:r>
        <w:rPr>
          <w:rFonts w:hint="default" w:ascii="Times New Roman" w:hAnsi="Times New Roman" w:eastAsia="仿宋_GB2312" w:cs="Times New Roman"/>
          <w:color w:val="000000"/>
          <w:sz w:val="32"/>
          <w:szCs w:val="32"/>
          <w:highlight w:val="none"/>
          <w:lang w:val="en-US" w:eastAsia="zh-CN" w:bidi="ar-SA"/>
        </w:rPr>
        <w:t>城镇污水集中处理率与生活垃圾无害化处理率分别达95%和100%。校点布局优化与县域医共体工程实施，推动教育医疗网络持续完善，城乡差距不断缩小。</w:t>
      </w:r>
      <w:r>
        <w:rPr>
          <w:rFonts w:hint="default" w:ascii="Times New Roman" w:hAnsi="Times New Roman" w:eastAsia="仿宋_GB2312" w:cs="Times New Roman"/>
          <w:b/>
          <w:bCs/>
          <w:color w:val="000000"/>
          <w:sz w:val="32"/>
          <w:szCs w:val="32"/>
          <w:highlight w:val="none"/>
          <w:lang w:val="en-US" w:eastAsia="zh-CN" w:bidi="ar-SA"/>
        </w:rPr>
        <w:t>脱贫攻坚成果持续巩固，</w:t>
      </w:r>
      <w:r>
        <w:rPr>
          <w:rFonts w:hint="default" w:ascii="Times New Roman" w:hAnsi="Times New Roman" w:eastAsia="仿宋_GB2312" w:cs="Times New Roman"/>
          <w:color w:val="000000"/>
          <w:sz w:val="32"/>
          <w:szCs w:val="32"/>
          <w:highlight w:val="none"/>
          <w:lang w:val="en-US" w:eastAsia="zh-CN" w:bidi="ar-SA"/>
        </w:rPr>
        <w:t>成功打造乡村振兴示范村22个，消除6个集体经济“空壳村”，农村户厕改造1578户，农村集中供水率达95%，85户监测对象稳定消除返贫风险。</w:t>
      </w:r>
      <w:r>
        <w:rPr>
          <w:rFonts w:hint="default" w:ascii="Times New Roman" w:hAnsi="Times New Roman" w:eastAsia="仿宋_GB2312" w:cs="Times New Roman"/>
          <w:color w:val="000000"/>
          <w:kern w:val="2"/>
          <w:sz w:val="32"/>
          <w:szCs w:val="32"/>
          <w:highlight w:val="none"/>
          <w:woUserID w:val="0"/>
        </w:rPr>
        <w:t>全县11个镇、104个建制村全部实现通硬化路，通畅率与列养率均达100%</w:t>
      </w:r>
      <w:r>
        <w:rPr>
          <w:rFonts w:hint="default" w:ascii="Times New Roman" w:hAnsi="Times New Roman" w:eastAsia="仿宋_GB2312" w:cs="Times New Roman"/>
          <w:color w:val="000000"/>
          <w:kern w:val="2"/>
          <w:sz w:val="32"/>
          <w:szCs w:val="32"/>
          <w:highlight w:val="none"/>
          <w:lang w:eastAsia="zh"/>
          <w:woUserID w:val="0"/>
        </w:rPr>
        <w:t>。</w:t>
      </w:r>
      <w:r>
        <w:rPr>
          <w:rFonts w:hint="default" w:ascii="Times New Roman" w:hAnsi="Times New Roman" w:eastAsia="仿宋_GB2312" w:cs="Times New Roman"/>
          <w:b/>
          <w:bCs/>
          <w:color w:val="000000"/>
          <w:sz w:val="32"/>
          <w:szCs w:val="32"/>
          <w:highlight w:val="none"/>
          <w:lang w:val="en-US" w:eastAsia="zh-CN" w:bidi="ar-SA"/>
        </w:rPr>
        <w:t>基础设施建设提速增效</w:t>
      </w:r>
      <w:r>
        <w:rPr>
          <w:rFonts w:hint="default" w:ascii="Times New Roman" w:hAnsi="Times New Roman" w:eastAsia="仿宋_GB2312" w:cs="Times New Roman"/>
          <w:color w:val="000000"/>
          <w:sz w:val="32"/>
          <w:szCs w:val="32"/>
          <w:highlight w:val="none"/>
          <w:lang w:val="en-US" w:eastAsia="zh-CN" w:bidi="ar-SA"/>
        </w:rPr>
        <w:t>，川青铁路（茂县段）完工运行，茂绵公路全线通车，公路里程突破1423公里。赤沙较骨干水利工程一期顺利推进，水利工程新建堤防10.5公里，104个</w:t>
      </w:r>
      <w:r>
        <w:rPr>
          <w:rFonts w:hint="default" w:ascii="Times New Roman" w:hAnsi="Times New Roman" w:eastAsia="仿宋_GB2312" w:cs="Times New Roman"/>
          <w:color w:val="000000"/>
          <w:sz w:val="32"/>
          <w:szCs w:val="32"/>
          <w:highlight w:val="none"/>
          <w:lang w:val="en-US" w:eastAsia="zh" w:bidi="ar-SA"/>
          <w:woUserID w:val="0"/>
        </w:rPr>
        <w:t>建制</w:t>
      </w:r>
      <w:r>
        <w:rPr>
          <w:rFonts w:hint="default" w:ascii="Times New Roman" w:hAnsi="Times New Roman" w:eastAsia="仿宋_GB2312" w:cs="Times New Roman"/>
          <w:color w:val="000000"/>
          <w:sz w:val="32"/>
          <w:szCs w:val="32"/>
          <w:highlight w:val="none"/>
          <w:lang w:val="en-US" w:eastAsia="zh-CN" w:bidi="ar-SA"/>
        </w:rPr>
        <w:t>村安全饮水得到巩固提升。</w:t>
      </w:r>
      <w:r>
        <w:rPr>
          <w:rFonts w:hint="default" w:ascii="Times New Roman" w:hAnsi="Times New Roman" w:eastAsia="仿宋_GB2312" w:cs="Times New Roman"/>
          <w:color w:val="000000"/>
          <w:kern w:val="2"/>
          <w:sz w:val="32"/>
          <w:szCs w:val="32"/>
          <w:highlight w:val="none"/>
          <w:woUserID w:val="0"/>
        </w:rPr>
        <w:t>基本完成水若村（色巴组）等9村电力改造提升工程，乡村电网不断完善。</w:t>
      </w:r>
      <w:r>
        <w:rPr>
          <w:rFonts w:hint="default" w:ascii="Times New Roman" w:hAnsi="Times New Roman" w:eastAsia="仿宋_GB2312" w:cs="Times New Roman"/>
          <w:color w:val="000000"/>
          <w:sz w:val="32"/>
          <w:szCs w:val="32"/>
          <w:highlight w:val="none"/>
          <w:lang w:val="en-US" w:eastAsia="zh" w:bidi="ar-SA"/>
          <w:woUserID w:val="0"/>
        </w:rPr>
        <w:t>建成</w:t>
      </w:r>
      <w:r>
        <w:rPr>
          <w:rFonts w:hint="default" w:ascii="Times New Roman" w:hAnsi="Times New Roman" w:eastAsia="仿宋_GB2312" w:cs="Times New Roman"/>
          <w:color w:val="000000"/>
          <w:sz w:val="32"/>
          <w:szCs w:val="32"/>
          <w:highlight w:val="none"/>
          <w:lang w:val="en-US" w:eastAsia="zh-CN" w:bidi="ar-SA"/>
        </w:rPr>
        <w:t>185座5G基站</w:t>
      </w:r>
      <w:r>
        <w:rPr>
          <w:rFonts w:hint="default" w:ascii="Times New Roman" w:hAnsi="Times New Roman" w:eastAsia="仿宋_GB2312" w:cs="Times New Roman"/>
          <w:color w:val="000000"/>
          <w:sz w:val="32"/>
          <w:szCs w:val="32"/>
          <w:highlight w:val="none"/>
          <w:lang w:val="en-US" w:eastAsia="zh" w:bidi="ar-SA"/>
          <w:woUserID w:val="0"/>
        </w:rPr>
        <w:t>，</w:t>
      </w:r>
      <w:r>
        <w:rPr>
          <w:rFonts w:hint="default" w:ascii="Times New Roman" w:hAnsi="Times New Roman" w:eastAsia="仿宋_GB2312" w:cs="Times New Roman"/>
          <w:color w:val="000000"/>
          <w:sz w:val="32"/>
          <w:szCs w:val="32"/>
          <w:highlight w:val="none"/>
          <w:lang w:val="en-US" w:eastAsia="zh-CN" w:bidi="ar-SA"/>
        </w:rPr>
        <w:t>实现镇域全覆盖，5G使用人口从7%跃升至79.3%</w:t>
      </w:r>
      <w:r>
        <w:rPr>
          <w:rFonts w:hint="default" w:ascii="Times New Roman" w:hAnsi="Times New Roman" w:eastAsia="仿宋_GB2312" w:cs="Times New Roman"/>
          <w:color w:val="000000"/>
          <w:sz w:val="32"/>
          <w:szCs w:val="32"/>
          <w:highlight w:val="none"/>
          <w:lang w:val="en-US" w:eastAsia="zh" w:bidi="ar-SA"/>
          <w:woUserID w:val="0"/>
        </w:rPr>
        <w:t>。</w:t>
      </w:r>
      <w:r>
        <w:rPr>
          <w:rFonts w:hint="default" w:ascii="Times New Roman" w:hAnsi="Times New Roman" w:eastAsia="仿宋_GB2312" w:cs="Times New Roman"/>
          <w:color w:val="000000"/>
          <w:kern w:val="2"/>
          <w:sz w:val="32"/>
          <w:szCs w:val="32"/>
          <w:highlight w:val="none"/>
          <w:woUserID w:val="0"/>
        </w:rPr>
        <w:t>“智慧城市”建设持续推进，建成前端感知源点位和民用监控点位2250个</w:t>
      </w:r>
      <w:r>
        <w:rPr>
          <w:rFonts w:hint="default" w:ascii="Times New Roman" w:hAnsi="Times New Roman" w:eastAsia="仿宋_GB2312" w:cs="Times New Roman"/>
          <w:color w:val="000000"/>
          <w:kern w:val="2"/>
          <w:sz w:val="32"/>
          <w:szCs w:val="32"/>
          <w:highlight w:val="none"/>
          <w:lang w:eastAsia="zh"/>
          <w:woUserID w:val="0"/>
        </w:rPr>
        <w:t>，</w:t>
      </w:r>
      <w:r>
        <w:rPr>
          <w:rFonts w:hint="default" w:ascii="Times New Roman" w:hAnsi="Times New Roman" w:eastAsia="仿宋_GB2312" w:cs="Times New Roman"/>
          <w:color w:val="000000"/>
          <w:sz w:val="32"/>
          <w:szCs w:val="32"/>
          <w:highlight w:val="none"/>
          <w:lang w:val="en-US" w:eastAsia="zh-CN" w:bidi="ar-SA"/>
        </w:rPr>
        <w:t>智慧农业、智慧旅游等数字化应用落地见效，支撑能力显著增强。</w:t>
      </w:r>
      <w:r>
        <w:rPr>
          <w:rFonts w:hint="default" w:ascii="Times New Roman" w:hAnsi="Times New Roman" w:eastAsia="仿宋_GB2312" w:cs="Times New Roman"/>
          <w:b/>
          <w:bCs/>
          <w:color w:val="000000"/>
          <w:sz w:val="32"/>
          <w:szCs w:val="32"/>
          <w:highlight w:val="none"/>
          <w:lang w:val="en-US" w:eastAsia="zh-CN" w:bidi="ar-SA"/>
        </w:rPr>
        <w:t>改革开放合作纵深推进</w:t>
      </w:r>
      <w:r>
        <w:rPr>
          <w:rFonts w:hint="default" w:ascii="Times New Roman" w:hAnsi="Times New Roman" w:eastAsia="仿宋_GB2312" w:cs="Times New Roman"/>
          <w:color w:val="000000"/>
          <w:sz w:val="32"/>
          <w:szCs w:val="32"/>
          <w:highlight w:val="none"/>
          <w:lang w:val="en-US" w:eastAsia="zh-CN" w:bidi="ar-SA"/>
        </w:rPr>
        <w:t>，争取省州科技项目25个，13家企业入库科技型中小企业，政务服务“一网通办”持续深化。与浙江省平湖市、四川省眉山市东坡区开展结对合作项目</w:t>
      </w:r>
      <w:r>
        <w:rPr>
          <w:rFonts w:hint="eastAsia" w:eastAsia="仿宋_GB2312" w:cs="Times New Roman"/>
          <w:color w:val="000000"/>
          <w:sz w:val="32"/>
          <w:szCs w:val="32"/>
          <w:highlight w:val="none"/>
          <w:lang w:val="en-US" w:eastAsia="zh-CN" w:bidi="ar-SA"/>
        </w:rPr>
        <w:t>112</w:t>
      </w:r>
      <w:r>
        <w:rPr>
          <w:rFonts w:hint="default" w:ascii="Times New Roman" w:hAnsi="Times New Roman" w:eastAsia="仿宋_GB2312" w:cs="Times New Roman"/>
          <w:color w:val="000000"/>
          <w:sz w:val="32"/>
          <w:szCs w:val="32"/>
          <w:highlight w:val="none"/>
          <w:lang w:val="en-US" w:eastAsia="zh-CN" w:bidi="ar-SA"/>
        </w:rPr>
        <w:t>个，投入资金2.</w:t>
      </w:r>
      <w:r>
        <w:rPr>
          <w:rFonts w:hint="eastAsia" w:eastAsia="仿宋_GB2312" w:cs="Times New Roman"/>
          <w:color w:val="000000"/>
          <w:sz w:val="32"/>
          <w:szCs w:val="32"/>
          <w:highlight w:val="none"/>
          <w:lang w:val="en-US" w:eastAsia="zh-CN" w:bidi="ar-SA"/>
        </w:rPr>
        <w:t>75</w:t>
      </w:r>
      <w:r>
        <w:rPr>
          <w:rFonts w:hint="default" w:ascii="Times New Roman" w:hAnsi="Times New Roman" w:eastAsia="仿宋_GB2312" w:cs="Times New Roman"/>
          <w:color w:val="000000"/>
          <w:sz w:val="32"/>
          <w:szCs w:val="32"/>
          <w:highlight w:val="none"/>
          <w:lang w:val="en-US" w:eastAsia="zh-CN" w:bidi="ar-SA"/>
        </w:rPr>
        <w:t>亿元。</w:t>
      </w:r>
      <w:r>
        <w:rPr>
          <w:rFonts w:hint="default" w:ascii="Times New Roman" w:hAnsi="Times New Roman" w:eastAsia="仿宋_GB2312" w:cs="Times New Roman"/>
          <w:b/>
          <w:bCs/>
          <w:color w:val="000000"/>
          <w:sz w:val="32"/>
          <w:szCs w:val="32"/>
          <w:highlight w:val="none"/>
          <w:lang w:val="en-US" w:eastAsia="zh-CN" w:bidi="ar-SA"/>
        </w:rPr>
        <w:t>生态环境持续优化，</w:t>
      </w:r>
      <w:r>
        <w:rPr>
          <w:rFonts w:hint="default" w:ascii="Times New Roman" w:hAnsi="Times New Roman" w:eastAsia="仿宋_GB2312" w:cs="Times New Roman"/>
          <w:color w:val="000000"/>
          <w:sz w:val="32"/>
          <w:szCs w:val="32"/>
          <w:highlight w:val="none"/>
          <w:lang w:val="en-US" w:eastAsia="zh-CN" w:bidi="ar-SA"/>
        </w:rPr>
        <w:t>完成干旱河谷综合治理1250亩、草原生态修复1</w:t>
      </w:r>
      <w:r>
        <w:rPr>
          <w:rFonts w:hint="default" w:ascii="Times New Roman" w:hAnsi="Times New Roman" w:eastAsia="仿宋_GB2312" w:cs="Times New Roman"/>
          <w:color w:val="000000"/>
          <w:sz w:val="32"/>
          <w:szCs w:val="32"/>
          <w:highlight w:val="none"/>
          <w:lang w:val="en-US" w:eastAsia="zh" w:bidi="ar-SA"/>
          <w:woUserID w:val="0"/>
        </w:rPr>
        <w:t>4.18万</w:t>
      </w:r>
      <w:r>
        <w:rPr>
          <w:rFonts w:hint="default" w:ascii="Times New Roman" w:hAnsi="Times New Roman" w:eastAsia="仿宋_GB2312" w:cs="Times New Roman"/>
          <w:color w:val="000000"/>
          <w:sz w:val="32"/>
          <w:szCs w:val="32"/>
          <w:highlight w:val="none"/>
          <w:lang w:val="en-US" w:eastAsia="zh-CN" w:bidi="ar-SA"/>
        </w:rPr>
        <w:t>亩，森林覆盖率达54.83%，</w:t>
      </w:r>
      <w:r>
        <w:rPr>
          <w:rFonts w:hint="default" w:ascii="Times New Roman" w:hAnsi="Times New Roman" w:eastAsia="仿宋_GB2312" w:cs="Times New Roman"/>
          <w:color w:val="000000"/>
          <w:sz w:val="32"/>
          <w:szCs w:val="32"/>
          <w:highlight w:val="none"/>
          <w:woUserID w:val="0"/>
        </w:rPr>
        <w:t>草原综合植被盖度</w:t>
      </w:r>
      <w:r>
        <w:rPr>
          <w:rFonts w:hint="default" w:ascii="Times New Roman" w:hAnsi="Times New Roman" w:eastAsia="仿宋_GB2312" w:cs="Times New Roman"/>
          <w:color w:val="000000"/>
          <w:sz w:val="32"/>
          <w:szCs w:val="32"/>
          <w:highlight w:val="none"/>
          <w:lang w:eastAsia="zh"/>
          <w:woUserID w:val="0"/>
        </w:rPr>
        <w:t>达</w:t>
      </w:r>
      <w:r>
        <w:rPr>
          <w:rFonts w:hint="default" w:ascii="Times New Roman" w:hAnsi="Times New Roman" w:eastAsia="仿宋_GB2312" w:cs="Times New Roman"/>
          <w:color w:val="000000"/>
          <w:sz w:val="32"/>
          <w:szCs w:val="32"/>
          <w:highlight w:val="none"/>
          <w:lang w:eastAsia="zh-CN"/>
          <w:woUserID w:val="0"/>
        </w:rPr>
        <w:t>85.</w:t>
      </w:r>
      <w:r>
        <w:rPr>
          <w:rFonts w:hint="default" w:ascii="Times New Roman" w:hAnsi="Times New Roman" w:eastAsia="仿宋_GB2312" w:cs="Times New Roman"/>
          <w:color w:val="000000"/>
          <w:sz w:val="32"/>
          <w:szCs w:val="32"/>
          <w:highlight w:val="none"/>
          <w:lang w:val="en-US" w:eastAsia="zh-CN"/>
          <w:woUserID w:val="0"/>
        </w:rPr>
        <w:t>87</w:t>
      </w:r>
      <w:r>
        <w:rPr>
          <w:rFonts w:hint="default" w:ascii="Times New Roman" w:hAnsi="Times New Roman" w:eastAsia="仿宋_GB2312" w:cs="Times New Roman"/>
          <w:color w:val="000000"/>
          <w:sz w:val="32"/>
          <w:szCs w:val="32"/>
          <w:highlight w:val="none"/>
          <w:lang w:eastAsia="zh-CN"/>
          <w:woUserID w:val="0"/>
        </w:rPr>
        <w:t>%，</w:t>
      </w:r>
      <w:r>
        <w:rPr>
          <w:rFonts w:hint="default" w:ascii="Times New Roman" w:hAnsi="Times New Roman" w:eastAsia="仿宋_GB2312" w:cs="Times New Roman"/>
          <w:color w:val="000000"/>
          <w:sz w:val="32"/>
          <w:szCs w:val="32"/>
          <w:highlight w:val="none"/>
          <w:lang w:val="en-US" w:eastAsia="zh-CN" w:bidi="ar-SA"/>
        </w:rPr>
        <w:t>环境指标连续三年全优，成功创建“省级生态县”。</w:t>
      </w:r>
      <w:r>
        <w:rPr>
          <w:rFonts w:hint="default" w:ascii="Times New Roman" w:hAnsi="Times New Roman" w:eastAsia="仿宋_GB2312" w:cs="Times New Roman"/>
          <w:b w:val="0"/>
          <w:bCs w:val="0"/>
          <w:color w:val="000000"/>
          <w:sz w:val="32"/>
          <w:szCs w:val="32"/>
          <w:highlight w:val="none"/>
          <w:lang w:val="en-US" w:eastAsia="zh-CN" w:bidi="ar-SA"/>
        </w:rPr>
        <w:t>绿色发展底色更亮，</w:t>
      </w:r>
      <w:r>
        <w:rPr>
          <w:rFonts w:hint="default" w:ascii="Times New Roman" w:hAnsi="Times New Roman" w:eastAsia="仿宋_GB2312" w:cs="Times New Roman"/>
          <w:color w:val="000000"/>
          <w:sz w:val="32"/>
          <w:szCs w:val="32"/>
          <w:highlight w:val="none"/>
          <w:lang w:val="en-US" w:eastAsia="zh-CN" w:bidi="ar-SA"/>
        </w:rPr>
        <w:t>余热发电项目建成投用，</w:t>
      </w:r>
      <w:r>
        <w:rPr>
          <w:rFonts w:hint="default" w:ascii="Times New Roman" w:hAnsi="Times New Roman" w:eastAsia="仿宋_GB2312" w:cs="Times New Roman"/>
          <w:color w:val="000000"/>
          <w:kern w:val="2"/>
          <w:sz w:val="32"/>
          <w:szCs w:val="32"/>
          <w:highlight w:val="none"/>
          <w:woUserID w:val="0"/>
        </w:rPr>
        <w:t>微风、光伏、水电多能互补项目纳入省级规划</w:t>
      </w:r>
      <w:r>
        <w:rPr>
          <w:rFonts w:hint="default" w:ascii="Times New Roman" w:hAnsi="Times New Roman" w:eastAsia="仿宋_GB2312" w:cs="Times New Roman"/>
          <w:color w:val="000000"/>
          <w:kern w:val="2"/>
          <w:sz w:val="32"/>
          <w:szCs w:val="32"/>
          <w:highlight w:val="none"/>
          <w:lang w:eastAsia="zh"/>
          <w:woUserID w:val="0"/>
        </w:rPr>
        <w:t>，</w:t>
      </w:r>
      <w:r>
        <w:rPr>
          <w:rFonts w:hint="default" w:ascii="Times New Roman" w:hAnsi="Times New Roman" w:eastAsia="仿宋_GB2312" w:cs="Times New Roman"/>
          <w:color w:val="000000"/>
          <w:sz w:val="32"/>
          <w:szCs w:val="32"/>
          <w:highlight w:val="none"/>
          <w:lang w:val="en-US" w:eastAsia="zh-CN" w:bidi="ar-SA"/>
        </w:rPr>
        <w:t>建成</w:t>
      </w:r>
      <w:r>
        <w:rPr>
          <w:rFonts w:hint="default" w:ascii="Times New Roman" w:hAnsi="Times New Roman" w:eastAsia="仿宋_GB2312" w:cs="Times New Roman"/>
          <w:color w:val="000000"/>
          <w:sz w:val="32"/>
          <w:szCs w:val="32"/>
          <w:highlight w:val="none"/>
          <w:lang w:bidi="ar-SA"/>
        </w:rPr>
        <w:t>24个</w:t>
      </w:r>
      <w:r>
        <w:rPr>
          <w:rFonts w:hint="default" w:ascii="Times New Roman" w:hAnsi="Times New Roman" w:eastAsia="仿宋_GB2312" w:cs="Times New Roman"/>
          <w:color w:val="000000"/>
          <w:sz w:val="32"/>
          <w:szCs w:val="32"/>
          <w:highlight w:val="none"/>
          <w:lang w:val="en-US" w:eastAsia="zh-CN" w:bidi="ar-SA"/>
        </w:rPr>
        <w:t>新能源汽车充电基础设施站点。</w:t>
      </w:r>
      <w:r>
        <w:rPr>
          <w:rFonts w:hint="default" w:ascii="Times New Roman" w:hAnsi="Times New Roman" w:eastAsia="仿宋_GB2312" w:cs="Times New Roman"/>
          <w:b/>
          <w:bCs/>
          <w:color w:val="000000"/>
          <w:sz w:val="32"/>
          <w:szCs w:val="32"/>
          <w:highlight w:val="none"/>
          <w:lang w:val="en-US" w:eastAsia="zh-CN" w:bidi="ar-SA"/>
        </w:rPr>
        <w:t>民生服务保障持续提升，</w:t>
      </w:r>
      <w:r>
        <w:rPr>
          <w:rFonts w:hint="default" w:ascii="Times New Roman" w:hAnsi="Times New Roman" w:eastAsia="仿宋_GB2312" w:cs="Times New Roman"/>
          <w:color w:val="000000"/>
          <w:sz w:val="32"/>
          <w:szCs w:val="32"/>
          <w:highlight w:val="none"/>
          <w:lang w:bidi="ar-SA"/>
        </w:rPr>
        <w:t>全县城镇调查失业率控制在5.5%以内。</w:t>
      </w:r>
      <w:r>
        <w:rPr>
          <w:rFonts w:hint="default" w:ascii="Times New Roman" w:hAnsi="Times New Roman" w:eastAsia="仿宋_GB2312" w:cs="Times New Roman"/>
          <w:color w:val="000000"/>
          <w:sz w:val="32"/>
          <w:szCs w:val="32"/>
          <w:highlight w:val="none"/>
          <w:lang w:val="en-US" w:eastAsia="zh-CN" w:bidi="ar-SA"/>
        </w:rPr>
        <w:t>基本养老保险参保率稳定在95%以上，医疗参保率达98.17%</w:t>
      </w:r>
      <w:r>
        <w:rPr>
          <w:rFonts w:hint="default" w:ascii="Times New Roman" w:hAnsi="Times New Roman" w:eastAsia="仿宋_GB2312" w:cs="Times New Roman"/>
          <w:color w:val="000000"/>
          <w:sz w:val="32"/>
          <w:szCs w:val="32"/>
          <w:highlight w:val="none"/>
          <w:lang w:val="en-US" w:eastAsia="zh" w:bidi="ar-SA"/>
          <w:woUserID w:val="0"/>
        </w:rPr>
        <w:t>。</w:t>
      </w:r>
      <w:r>
        <w:rPr>
          <w:rFonts w:hint="default" w:ascii="Times New Roman" w:hAnsi="Times New Roman" w:eastAsia="仿宋_GB2312" w:cs="Times New Roman"/>
          <w:color w:val="000000"/>
          <w:sz w:val="32"/>
          <w:szCs w:val="32"/>
          <w:highlight w:val="none"/>
          <w:lang w:val="en-US" w:eastAsia="zh-CN" w:bidi="ar-SA"/>
        </w:rPr>
        <w:t>教育“三率”居全州前列，8所学校完成改建，</w:t>
      </w:r>
      <w:r>
        <w:rPr>
          <w:rFonts w:hint="default" w:ascii="Times New Roman" w:hAnsi="Times New Roman" w:eastAsia="仿宋_GB2312" w:cs="Times New Roman"/>
          <w:color w:val="000000"/>
          <w:kern w:val="2"/>
          <w:sz w:val="32"/>
          <w:szCs w:val="32"/>
          <w:highlight w:val="none"/>
          <w:woUserID w:val="0"/>
        </w:rPr>
        <w:t>与嘉祥集团建立合作办学机制，领办茂县八一中学</w:t>
      </w:r>
      <w:r>
        <w:rPr>
          <w:rFonts w:hint="default" w:ascii="Times New Roman" w:hAnsi="Times New Roman" w:eastAsia="仿宋_GB2312" w:cs="Times New Roman"/>
          <w:color w:val="000000"/>
          <w:kern w:val="2"/>
          <w:sz w:val="32"/>
          <w:szCs w:val="32"/>
          <w:highlight w:val="none"/>
          <w:lang w:eastAsia="zh"/>
          <w:woUserID w:val="0"/>
        </w:rPr>
        <w:t>。</w:t>
      </w:r>
      <w:r>
        <w:rPr>
          <w:rFonts w:hint="default" w:ascii="Times New Roman" w:hAnsi="Times New Roman" w:eastAsia="仿宋_GB2312" w:cs="Times New Roman"/>
          <w:color w:val="000000"/>
          <w:kern w:val="2"/>
          <w:sz w:val="32"/>
          <w:szCs w:val="32"/>
          <w:highlight w:val="none"/>
          <w:woUserID w:val="0"/>
        </w:rPr>
        <w:t>开建华西医院高原病防治研究基地（阿坝）项目，填补省内高原病防治康养基地空白</w:t>
      </w:r>
      <w:r>
        <w:rPr>
          <w:rFonts w:hint="default" w:ascii="Times New Roman" w:hAnsi="Times New Roman" w:eastAsia="仿宋_GB2312" w:cs="Times New Roman"/>
          <w:color w:val="000000"/>
          <w:kern w:val="2"/>
          <w:sz w:val="32"/>
          <w:szCs w:val="32"/>
          <w:highlight w:val="none"/>
          <w:lang w:eastAsia="zh"/>
          <w:woUserID w:val="0"/>
        </w:rPr>
        <w:t>，</w:t>
      </w:r>
      <w:r>
        <w:rPr>
          <w:rFonts w:hint="default" w:ascii="Times New Roman" w:hAnsi="Times New Roman" w:eastAsia="仿宋_GB2312" w:cs="Times New Roman"/>
          <w:color w:val="000000"/>
          <w:sz w:val="32"/>
          <w:szCs w:val="32"/>
          <w:highlight w:val="none"/>
          <w:lang w:val="en-US" w:eastAsia="zh-CN" w:bidi="ar-SA"/>
        </w:rPr>
        <w:t>人均预期寿命达77.52岁</w:t>
      </w:r>
      <w:r>
        <w:rPr>
          <w:rFonts w:hint="default" w:ascii="Times New Roman" w:hAnsi="Times New Roman" w:eastAsia="仿宋_GB2312" w:cs="Times New Roman"/>
          <w:color w:val="000000"/>
          <w:sz w:val="32"/>
          <w:szCs w:val="32"/>
          <w:highlight w:val="none"/>
          <w:lang w:val="en-US" w:eastAsia="zh" w:bidi="ar-SA"/>
          <w:woUserID w:val="0"/>
        </w:rPr>
        <w:t>。</w:t>
      </w:r>
      <w:r>
        <w:rPr>
          <w:rFonts w:hint="default" w:ascii="Times New Roman" w:hAnsi="Times New Roman" w:eastAsia="仿宋_GB2312" w:cs="Times New Roman"/>
          <w:color w:val="000000"/>
          <w:sz w:val="32"/>
          <w:szCs w:val="32"/>
          <w:highlight w:val="none"/>
          <w:lang w:val="en-US" w:eastAsia="zh-CN" w:bidi="ar-SA"/>
        </w:rPr>
        <w:t>文体活动年均开展200余场。</w:t>
      </w:r>
      <w:r>
        <w:rPr>
          <w:rFonts w:hint="default" w:ascii="Times New Roman" w:hAnsi="Times New Roman" w:eastAsia="仿宋_GB2312" w:cs="Times New Roman"/>
          <w:b/>
          <w:bCs/>
          <w:color w:val="000000"/>
          <w:sz w:val="32"/>
          <w:szCs w:val="32"/>
          <w:highlight w:val="none"/>
          <w:lang w:val="en-US" w:eastAsia="zh-CN" w:bidi="ar-SA"/>
        </w:rPr>
        <w:t>安全稳定持续向好，</w:t>
      </w:r>
      <w:r>
        <w:rPr>
          <w:rFonts w:hint="default" w:ascii="Times New Roman" w:hAnsi="Times New Roman" w:eastAsia="仿宋_GB2312" w:cs="Times New Roman"/>
          <w:color w:val="000000"/>
          <w:sz w:val="32"/>
          <w:szCs w:val="32"/>
          <w:highlight w:val="none"/>
          <w:lang w:val="en-US" w:eastAsia="zh-CN" w:bidi="ar-SA"/>
        </w:rPr>
        <w:t>成功创建全国民族团结进步示范县，获得省级灾情管理先进县、“双拥”先进县等荣誉，连续六年地质灾害“零伤亡”，入选一批国家级、省级乡村治理示范村，“法治小院”基层治理代表全省法治政府建设单项示范项目参加全国法治政府建设单项经验评选，社会和谐根基稳固。</w:t>
      </w:r>
      <w:r>
        <w:rPr>
          <w:rFonts w:hint="default" w:ascii="Times New Roman" w:hAnsi="Times New Roman" w:eastAsia="仿宋_GB2312" w:cs="Times New Roman"/>
          <w:b/>
          <w:bCs/>
          <w:color w:val="000000"/>
          <w:sz w:val="32"/>
          <w:szCs w:val="32"/>
          <w:highlight w:val="none"/>
          <w:lang w:val="en-US" w:eastAsia="zh-CN" w:bidi="ar-SA"/>
        </w:rPr>
        <w:t>党的建设纵深发展，</w:t>
      </w:r>
      <w:r>
        <w:rPr>
          <w:rFonts w:hint="default" w:ascii="Times New Roman" w:hAnsi="Times New Roman" w:eastAsia="仿宋_GB2312" w:cs="Times New Roman"/>
          <w:color w:val="000000"/>
          <w:sz w:val="32"/>
          <w:szCs w:val="32"/>
          <w:highlight w:val="none"/>
          <w:lang w:val="en-US" w:eastAsia="zh-CN" w:bidi="ar-SA"/>
        </w:rPr>
        <w:t>党建引领“微网实格”基层治理触底见效，关心激励基层干部体系更加健全，干事创业氛围更加浓厚。群腐集中整治成效显著，正风肃纪反腐一体深化，政治生态更加清朗。</w:t>
      </w:r>
    </w:p>
    <w:p w14:paraId="1A165EAB">
      <w:pPr>
        <w:keepNext w:val="0"/>
        <w:keepLines w:val="0"/>
        <w:pageBreakBefore w:val="0"/>
        <w:widowControl w:val="0"/>
        <w:kinsoku/>
        <w:wordWrap/>
        <w:overflowPunct/>
        <w:topLinePunct w:val="0"/>
        <w:autoSpaceDE/>
        <w:autoSpaceDN/>
        <w:bidi w:val="0"/>
        <w:adjustRightInd/>
        <w:snapToGrid/>
        <w:spacing w:after="0" w:afterLines="-2147483648" w:line="360" w:lineRule="auto"/>
        <w:jc w:val="center"/>
        <w:textAlignment w:val="auto"/>
        <w:rPr>
          <w:rFonts w:hint="default" w:ascii="Times New Roman" w:hAnsi="Times New Roman" w:eastAsia="黑体" w:cs="Times New Roman"/>
          <w:color w:val="auto"/>
          <w:sz w:val="28"/>
          <w:szCs w:val="28"/>
          <w:highlight w:val="none"/>
          <w:lang w:bidi="ar-SA"/>
        </w:rPr>
      </w:pPr>
      <w:r>
        <w:rPr>
          <w:rFonts w:hint="default" w:ascii="Times New Roman" w:hAnsi="Times New Roman" w:eastAsia="黑体" w:cs="Times New Roman"/>
          <w:b w:val="0"/>
          <w:bCs w:val="0"/>
          <w:color w:val="auto"/>
          <w:sz w:val="28"/>
          <w:szCs w:val="28"/>
          <w:highlight w:val="none"/>
          <w:lang w:bidi="ar-SA"/>
        </w:rPr>
        <w:t>专栏1  “十</w:t>
      </w:r>
      <w:r>
        <w:rPr>
          <w:rFonts w:hint="default" w:ascii="Times New Roman" w:hAnsi="Times New Roman" w:eastAsia="黑体" w:cs="Times New Roman"/>
          <w:b w:val="0"/>
          <w:bCs w:val="0"/>
          <w:color w:val="auto"/>
          <w:sz w:val="28"/>
          <w:szCs w:val="28"/>
          <w:highlight w:val="none"/>
          <w:lang w:val="en-US" w:eastAsia="zh-CN" w:bidi="ar-SA"/>
        </w:rPr>
        <w:t>四</w:t>
      </w:r>
      <w:r>
        <w:rPr>
          <w:rFonts w:hint="default" w:ascii="Times New Roman" w:hAnsi="Times New Roman" w:eastAsia="黑体" w:cs="Times New Roman"/>
          <w:b w:val="0"/>
          <w:bCs w:val="0"/>
          <w:color w:val="auto"/>
          <w:sz w:val="28"/>
          <w:szCs w:val="28"/>
          <w:highlight w:val="none"/>
          <w:lang w:bidi="ar-SA"/>
        </w:rPr>
        <w:t>五”规划主要指标完成情况</w:t>
      </w:r>
    </w:p>
    <w:tbl>
      <w:tblPr>
        <w:tblStyle w:val="15"/>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427"/>
        <w:gridCol w:w="1750"/>
        <w:gridCol w:w="832"/>
        <w:gridCol w:w="804"/>
        <w:gridCol w:w="1473"/>
        <w:gridCol w:w="777"/>
        <w:gridCol w:w="1425"/>
        <w:gridCol w:w="771"/>
      </w:tblGrid>
      <w:tr w14:paraId="6D50CA52">
        <w:tblPrEx>
          <w:tblCellMar>
            <w:top w:w="0" w:type="dxa"/>
            <w:left w:w="108" w:type="dxa"/>
            <w:bottom w:w="0" w:type="dxa"/>
            <w:right w:w="108" w:type="dxa"/>
          </w:tblCellMar>
        </w:tblPrEx>
        <w:trPr>
          <w:trHeight w:val="249" w:hRule="atLeast"/>
        </w:trPr>
        <w:tc>
          <w:tcPr>
            <w:tcW w:w="427" w:type="dxa"/>
            <w:vMerge w:val="restart"/>
            <w:shd w:val="clear" w:color="auto" w:fill="auto"/>
            <w:vAlign w:val="center"/>
          </w:tcPr>
          <w:p w14:paraId="00B37D8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lang w:val="en-US" w:eastAsia="zh-CN"/>
              </w:rPr>
            </w:pPr>
            <w:r>
              <w:rPr>
                <w:rFonts w:hint="default" w:ascii="Times New Roman" w:hAnsi="Times New Roman" w:eastAsia="楷体" w:cs="Times New Roman"/>
                <w:b/>
                <w:bCs/>
                <w:color w:val="auto"/>
                <w:sz w:val="22"/>
                <w:szCs w:val="22"/>
                <w:highlight w:val="none"/>
                <w:lang w:val="en-US" w:eastAsia="zh-CN"/>
              </w:rPr>
              <w:t>类别</w:t>
            </w:r>
          </w:p>
        </w:tc>
        <w:tc>
          <w:tcPr>
            <w:tcW w:w="2177" w:type="dxa"/>
            <w:gridSpan w:val="2"/>
            <w:vMerge w:val="restart"/>
            <w:shd w:val="clear" w:color="auto" w:fill="auto"/>
            <w:vAlign w:val="center"/>
          </w:tcPr>
          <w:p w14:paraId="70162BC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rPr>
            </w:pPr>
            <w:r>
              <w:rPr>
                <w:rFonts w:hint="default" w:ascii="Times New Roman" w:hAnsi="Times New Roman" w:eastAsia="楷体" w:cs="Times New Roman"/>
                <w:b/>
                <w:bCs/>
                <w:color w:val="auto"/>
                <w:sz w:val="22"/>
                <w:szCs w:val="22"/>
                <w:highlight w:val="none"/>
              </w:rPr>
              <w:t>指标名称</w:t>
            </w:r>
          </w:p>
        </w:tc>
        <w:tc>
          <w:tcPr>
            <w:tcW w:w="832" w:type="dxa"/>
            <w:vMerge w:val="restart"/>
            <w:shd w:val="clear" w:color="auto" w:fill="auto"/>
            <w:noWrap/>
            <w:vAlign w:val="center"/>
          </w:tcPr>
          <w:p w14:paraId="3E3A1BB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rPr>
            </w:pPr>
            <w:r>
              <w:rPr>
                <w:rFonts w:hint="default" w:ascii="Times New Roman" w:hAnsi="Times New Roman" w:eastAsia="楷体" w:cs="Times New Roman"/>
                <w:b/>
                <w:bCs/>
                <w:color w:val="auto"/>
                <w:sz w:val="22"/>
                <w:szCs w:val="22"/>
                <w:highlight w:val="none"/>
              </w:rPr>
              <w:t>2020年</w:t>
            </w:r>
          </w:p>
        </w:tc>
        <w:tc>
          <w:tcPr>
            <w:tcW w:w="2277" w:type="dxa"/>
            <w:gridSpan w:val="2"/>
            <w:shd w:val="clear" w:color="auto" w:fill="auto"/>
            <w:noWrap/>
            <w:vAlign w:val="center"/>
          </w:tcPr>
          <w:p w14:paraId="7D2C740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rPr>
            </w:pPr>
            <w:r>
              <w:rPr>
                <w:rFonts w:hint="default" w:ascii="Times New Roman" w:hAnsi="Times New Roman" w:eastAsia="楷体" w:cs="Times New Roman"/>
                <w:b/>
                <w:bCs/>
                <w:color w:val="auto"/>
                <w:sz w:val="22"/>
                <w:szCs w:val="22"/>
                <w:highlight w:val="none"/>
              </w:rPr>
              <w:t>规划目标</w:t>
            </w:r>
          </w:p>
        </w:tc>
        <w:tc>
          <w:tcPr>
            <w:tcW w:w="2202" w:type="dxa"/>
            <w:gridSpan w:val="2"/>
            <w:shd w:val="clear" w:color="auto" w:fill="auto"/>
            <w:noWrap/>
            <w:vAlign w:val="center"/>
          </w:tcPr>
          <w:p w14:paraId="70AAA39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lang w:eastAsia="zh-CN"/>
              </w:rPr>
            </w:pPr>
            <w:r>
              <w:rPr>
                <w:rFonts w:hint="default" w:ascii="Times New Roman" w:hAnsi="Times New Roman" w:eastAsia="楷体" w:cs="Times New Roman"/>
                <w:b/>
                <w:bCs/>
                <w:color w:val="auto"/>
                <w:sz w:val="22"/>
                <w:szCs w:val="22"/>
                <w:highlight w:val="none"/>
                <w:lang w:val="en-US" w:eastAsia="zh-CN"/>
              </w:rPr>
              <w:t>实现情况</w:t>
            </w:r>
          </w:p>
        </w:tc>
        <w:tc>
          <w:tcPr>
            <w:tcW w:w="771" w:type="dxa"/>
            <w:vMerge w:val="restart"/>
            <w:shd w:val="clear" w:color="auto" w:fill="auto"/>
            <w:noWrap/>
            <w:vAlign w:val="center"/>
          </w:tcPr>
          <w:p w14:paraId="271E214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lang w:val="en-US" w:eastAsia="zh-CN"/>
              </w:rPr>
            </w:pPr>
            <w:r>
              <w:rPr>
                <w:rFonts w:hint="default" w:ascii="Times New Roman" w:hAnsi="Times New Roman" w:eastAsia="楷体" w:cs="Times New Roman"/>
                <w:b/>
                <w:bCs/>
                <w:color w:val="auto"/>
                <w:sz w:val="22"/>
                <w:szCs w:val="22"/>
                <w:highlight w:val="none"/>
                <w:lang w:val="en-US" w:eastAsia="zh-CN"/>
              </w:rPr>
              <w:t>指标属性</w:t>
            </w:r>
          </w:p>
        </w:tc>
      </w:tr>
      <w:tr w14:paraId="4AFA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427" w:type="dxa"/>
            <w:vMerge w:val="continue"/>
            <w:shd w:val="clear" w:color="auto" w:fill="auto"/>
            <w:vAlign w:val="center"/>
          </w:tcPr>
          <w:p w14:paraId="1157A1E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b/>
                <w:bCs/>
                <w:color w:val="auto"/>
                <w:sz w:val="22"/>
                <w:szCs w:val="22"/>
                <w:highlight w:val="none"/>
              </w:rPr>
            </w:pPr>
          </w:p>
        </w:tc>
        <w:tc>
          <w:tcPr>
            <w:tcW w:w="2177" w:type="dxa"/>
            <w:gridSpan w:val="2"/>
            <w:vMerge w:val="continue"/>
            <w:shd w:val="clear" w:color="auto" w:fill="auto"/>
            <w:vAlign w:val="center"/>
          </w:tcPr>
          <w:p w14:paraId="33F4DA5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b/>
                <w:bCs/>
                <w:color w:val="auto"/>
                <w:sz w:val="22"/>
                <w:szCs w:val="22"/>
                <w:highlight w:val="none"/>
              </w:rPr>
            </w:pPr>
          </w:p>
        </w:tc>
        <w:tc>
          <w:tcPr>
            <w:tcW w:w="832" w:type="dxa"/>
            <w:vMerge w:val="continue"/>
            <w:shd w:val="clear" w:color="auto" w:fill="auto"/>
            <w:noWrap/>
            <w:vAlign w:val="center"/>
          </w:tcPr>
          <w:p w14:paraId="3EC989E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b/>
                <w:bCs/>
                <w:color w:val="auto"/>
                <w:sz w:val="22"/>
                <w:szCs w:val="22"/>
                <w:highlight w:val="none"/>
              </w:rPr>
            </w:pPr>
          </w:p>
        </w:tc>
        <w:tc>
          <w:tcPr>
            <w:tcW w:w="804" w:type="dxa"/>
            <w:shd w:val="clear" w:color="auto" w:fill="auto"/>
            <w:noWrap/>
            <w:vAlign w:val="center"/>
          </w:tcPr>
          <w:p w14:paraId="6A2BACC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rPr>
            </w:pPr>
            <w:r>
              <w:rPr>
                <w:rFonts w:hint="default" w:ascii="Times New Roman" w:hAnsi="Times New Roman" w:eastAsia="楷体" w:cs="Times New Roman"/>
                <w:b/>
                <w:bCs/>
                <w:color w:val="auto"/>
                <w:sz w:val="22"/>
                <w:szCs w:val="22"/>
                <w:highlight w:val="none"/>
              </w:rPr>
              <w:t>2025年</w:t>
            </w:r>
          </w:p>
        </w:tc>
        <w:tc>
          <w:tcPr>
            <w:tcW w:w="1473" w:type="dxa"/>
            <w:shd w:val="clear" w:color="auto" w:fill="auto"/>
            <w:vAlign w:val="center"/>
          </w:tcPr>
          <w:p w14:paraId="5BDBF82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rPr>
            </w:pPr>
            <w:r>
              <w:rPr>
                <w:rFonts w:hint="default" w:ascii="Times New Roman" w:hAnsi="Times New Roman" w:eastAsia="楷体" w:cs="Times New Roman"/>
                <w:b/>
                <w:bCs/>
                <w:color w:val="auto"/>
                <w:sz w:val="22"/>
                <w:szCs w:val="22"/>
                <w:highlight w:val="none"/>
              </w:rPr>
              <w:t>年均增速</w:t>
            </w:r>
            <w:r>
              <w:rPr>
                <w:rFonts w:hint="default" w:ascii="Times New Roman" w:hAnsi="Times New Roman" w:eastAsia="楷体" w:cs="Times New Roman"/>
                <w:b/>
                <w:bCs/>
                <w:color w:val="auto"/>
                <w:sz w:val="22"/>
                <w:szCs w:val="22"/>
                <w:highlight w:val="none"/>
                <w:lang w:val="en-US" w:eastAsia="zh-CN"/>
              </w:rPr>
              <w:t>%</w:t>
            </w:r>
            <w:r>
              <w:rPr>
                <w:rFonts w:hint="default" w:ascii="Times New Roman" w:hAnsi="Times New Roman" w:eastAsia="楷体" w:cs="Times New Roman"/>
                <w:b/>
                <w:bCs/>
                <w:color w:val="auto"/>
                <w:sz w:val="22"/>
                <w:szCs w:val="22"/>
                <w:highlight w:val="none"/>
              </w:rPr>
              <w:t>﹝累计﹞</w:t>
            </w:r>
          </w:p>
        </w:tc>
        <w:tc>
          <w:tcPr>
            <w:tcW w:w="777" w:type="dxa"/>
            <w:shd w:val="clear" w:color="auto" w:fill="auto"/>
            <w:vAlign w:val="center"/>
          </w:tcPr>
          <w:p w14:paraId="2BAB61E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rPr>
            </w:pPr>
            <w:r>
              <w:rPr>
                <w:rFonts w:hint="default" w:ascii="Times New Roman" w:hAnsi="Times New Roman" w:eastAsia="楷体" w:cs="Times New Roman"/>
                <w:b/>
                <w:bCs/>
                <w:color w:val="auto"/>
                <w:sz w:val="22"/>
                <w:szCs w:val="22"/>
                <w:highlight w:val="none"/>
              </w:rPr>
              <w:t>202</w:t>
            </w:r>
            <w:r>
              <w:rPr>
                <w:rFonts w:hint="default" w:ascii="Times New Roman" w:hAnsi="Times New Roman" w:eastAsia="楷体" w:cs="Times New Roman"/>
                <w:b/>
                <w:bCs/>
                <w:color w:val="auto"/>
                <w:sz w:val="22"/>
                <w:szCs w:val="22"/>
                <w:highlight w:val="none"/>
                <w:lang w:val="en-US" w:eastAsia="zh-CN"/>
              </w:rPr>
              <w:t>5</w:t>
            </w:r>
            <w:r>
              <w:rPr>
                <w:rFonts w:hint="default" w:ascii="Times New Roman" w:hAnsi="Times New Roman" w:eastAsia="楷体" w:cs="Times New Roman"/>
                <w:b/>
                <w:bCs/>
                <w:color w:val="auto"/>
                <w:sz w:val="22"/>
                <w:szCs w:val="22"/>
                <w:highlight w:val="none"/>
              </w:rPr>
              <w:t>年</w:t>
            </w:r>
          </w:p>
        </w:tc>
        <w:tc>
          <w:tcPr>
            <w:tcW w:w="1425" w:type="dxa"/>
            <w:shd w:val="clear" w:color="auto" w:fill="auto"/>
            <w:vAlign w:val="center"/>
          </w:tcPr>
          <w:p w14:paraId="1645ADB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rPr>
            </w:pPr>
            <w:r>
              <w:rPr>
                <w:rFonts w:hint="default" w:ascii="Times New Roman" w:hAnsi="Times New Roman" w:eastAsia="楷体" w:cs="Times New Roman"/>
                <w:b/>
                <w:bCs/>
                <w:color w:val="auto"/>
                <w:sz w:val="22"/>
                <w:szCs w:val="22"/>
                <w:highlight w:val="none"/>
              </w:rPr>
              <w:t>年均增速</w:t>
            </w:r>
            <w:r>
              <w:rPr>
                <w:rFonts w:hint="default" w:ascii="Times New Roman" w:hAnsi="Times New Roman" w:eastAsia="楷体" w:cs="Times New Roman"/>
                <w:b/>
                <w:bCs/>
                <w:color w:val="auto"/>
                <w:sz w:val="22"/>
                <w:szCs w:val="22"/>
                <w:highlight w:val="none"/>
                <w:lang w:val="en-US" w:eastAsia="zh-CN"/>
              </w:rPr>
              <w:t>%</w:t>
            </w:r>
            <w:r>
              <w:rPr>
                <w:rFonts w:hint="default" w:ascii="Times New Roman" w:hAnsi="Times New Roman" w:eastAsia="楷体" w:cs="Times New Roman"/>
                <w:b/>
                <w:bCs/>
                <w:color w:val="auto"/>
                <w:sz w:val="22"/>
                <w:szCs w:val="22"/>
                <w:highlight w:val="none"/>
              </w:rPr>
              <w:t>﹝累计﹞</w:t>
            </w:r>
          </w:p>
        </w:tc>
        <w:tc>
          <w:tcPr>
            <w:tcW w:w="771" w:type="dxa"/>
            <w:vMerge w:val="continue"/>
            <w:shd w:val="clear" w:color="auto" w:fill="auto"/>
            <w:vAlign w:val="center"/>
          </w:tcPr>
          <w:p w14:paraId="3109FC1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auto"/>
                <w:sz w:val="22"/>
                <w:szCs w:val="22"/>
                <w:highlight w:val="none"/>
              </w:rPr>
            </w:pPr>
          </w:p>
        </w:tc>
      </w:tr>
      <w:tr w14:paraId="1B13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restart"/>
            <w:shd w:val="clear" w:color="auto" w:fill="auto"/>
            <w:vAlign w:val="center"/>
          </w:tcPr>
          <w:p w14:paraId="534F7EE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color w:val="auto"/>
                <w:sz w:val="22"/>
                <w:szCs w:val="22"/>
                <w:highlight w:val="none"/>
                <w:lang w:val="en-US" w:eastAsia="zh-CN"/>
              </w:rPr>
              <w:t>经济发展</w:t>
            </w:r>
          </w:p>
        </w:tc>
        <w:tc>
          <w:tcPr>
            <w:tcW w:w="2177" w:type="dxa"/>
            <w:gridSpan w:val="2"/>
            <w:shd w:val="clear" w:color="auto" w:fill="auto"/>
            <w:vAlign w:val="center"/>
          </w:tcPr>
          <w:p w14:paraId="05C004F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1.地区生产总值（亿元）</w:t>
            </w:r>
          </w:p>
        </w:tc>
        <w:tc>
          <w:tcPr>
            <w:tcW w:w="832" w:type="dxa"/>
            <w:shd w:val="clear" w:color="auto" w:fill="auto"/>
            <w:noWrap/>
            <w:vAlign w:val="center"/>
          </w:tcPr>
          <w:p w14:paraId="542B35D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43.02</w:t>
            </w:r>
          </w:p>
        </w:tc>
        <w:tc>
          <w:tcPr>
            <w:tcW w:w="804" w:type="dxa"/>
            <w:shd w:val="clear" w:color="auto" w:fill="auto"/>
            <w:noWrap/>
            <w:vAlign w:val="center"/>
          </w:tcPr>
          <w:p w14:paraId="1EB32CB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60</w:t>
            </w:r>
          </w:p>
        </w:tc>
        <w:tc>
          <w:tcPr>
            <w:tcW w:w="1473" w:type="dxa"/>
            <w:shd w:val="clear" w:color="auto" w:fill="auto"/>
            <w:noWrap/>
            <w:vAlign w:val="center"/>
          </w:tcPr>
          <w:p w14:paraId="2B6C4B5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color w:val="auto"/>
                <w:sz w:val="22"/>
                <w:szCs w:val="22"/>
                <w:highlight w:val="none"/>
                <w:lang w:val="en-US" w:eastAsia="zh-CN"/>
              </w:rPr>
              <w:t>6.9</w:t>
            </w:r>
          </w:p>
        </w:tc>
        <w:tc>
          <w:tcPr>
            <w:tcW w:w="777" w:type="dxa"/>
            <w:shd w:val="clear" w:color="auto" w:fill="auto"/>
            <w:noWrap/>
            <w:vAlign w:val="center"/>
          </w:tcPr>
          <w:p w14:paraId="4D2E1F2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color w:val="auto"/>
                <w:sz w:val="22"/>
                <w:szCs w:val="22"/>
                <w:highlight w:val="none"/>
                <w:lang w:val="en-US" w:eastAsia="zh-CN"/>
              </w:rPr>
              <w:t>6</w:t>
            </w:r>
            <w:r>
              <w:rPr>
                <w:rFonts w:hint="eastAsia" w:ascii="Times New Roman" w:hAnsi="Times New Roman" w:eastAsia="楷体" w:cs="Times New Roman"/>
                <w:color w:val="auto"/>
                <w:sz w:val="22"/>
                <w:szCs w:val="22"/>
                <w:highlight w:val="none"/>
                <w:lang w:val="en-US" w:eastAsia="zh-CN"/>
              </w:rPr>
              <w:t>2</w:t>
            </w:r>
            <w:r>
              <w:rPr>
                <w:rFonts w:hint="default" w:ascii="Times New Roman" w:hAnsi="Times New Roman" w:eastAsia="楷体" w:cs="Times New Roman"/>
                <w:color w:val="auto"/>
                <w:sz w:val="22"/>
                <w:szCs w:val="22"/>
                <w:highlight w:val="none"/>
                <w:lang w:val="en-US" w:eastAsia="zh-CN"/>
              </w:rPr>
              <w:t>.</w:t>
            </w:r>
            <w:r>
              <w:rPr>
                <w:rFonts w:hint="eastAsia" w:ascii="Times New Roman" w:hAnsi="Times New Roman" w:eastAsia="楷体" w:cs="Times New Roman"/>
                <w:color w:val="auto"/>
                <w:sz w:val="22"/>
                <w:szCs w:val="22"/>
                <w:highlight w:val="none"/>
                <w:lang w:val="en-US" w:eastAsia="zh-CN"/>
              </w:rPr>
              <w:t>0</w:t>
            </w:r>
            <w:r>
              <w:rPr>
                <w:rFonts w:hint="default" w:ascii="Times New Roman" w:hAnsi="Times New Roman" w:eastAsia="楷体" w:cs="Times New Roman"/>
                <w:color w:val="auto"/>
                <w:sz w:val="22"/>
                <w:szCs w:val="22"/>
                <w:highlight w:val="none"/>
                <w:lang w:val="en-US" w:eastAsia="zh-CN"/>
              </w:rPr>
              <w:t>7</w:t>
            </w:r>
          </w:p>
        </w:tc>
        <w:tc>
          <w:tcPr>
            <w:tcW w:w="1425" w:type="dxa"/>
            <w:shd w:val="clear" w:color="auto" w:fill="auto"/>
            <w:noWrap/>
            <w:vAlign w:val="center"/>
          </w:tcPr>
          <w:p w14:paraId="026409E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lang w:val="en-US" w:eastAsia="zh-CN"/>
              </w:rPr>
            </w:pPr>
            <w:r>
              <w:rPr>
                <w:rFonts w:hint="eastAsia" w:eastAsia="楷体" w:cs="Times New Roman"/>
                <w:color w:val="auto"/>
                <w:sz w:val="22"/>
                <w:szCs w:val="22"/>
                <w:highlight w:val="none"/>
                <w:lang w:val="en-US" w:eastAsia="zh-CN"/>
              </w:rPr>
              <w:t>4.5%</w:t>
            </w:r>
          </w:p>
        </w:tc>
        <w:tc>
          <w:tcPr>
            <w:tcW w:w="771" w:type="dxa"/>
            <w:shd w:val="clear" w:color="auto" w:fill="auto"/>
            <w:noWrap/>
            <w:vAlign w:val="center"/>
          </w:tcPr>
          <w:p w14:paraId="17C15430">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5907D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188E750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14FB13B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2.全员劳动生产率增长（%）</w:t>
            </w:r>
          </w:p>
        </w:tc>
        <w:tc>
          <w:tcPr>
            <w:tcW w:w="832" w:type="dxa"/>
            <w:shd w:val="clear" w:color="auto" w:fill="auto"/>
            <w:noWrap/>
            <w:vAlign w:val="center"/>
          </w:tcPr>
          <w:p w14:paraId="6392D54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804" w:type="dxa"/>
            <w:shd w:val="clear" w:color="auto" w:fill="auto"/>
            <w:noWrap/>
            <w:vAlign w:val="center"/>
          </w:tcPr>
          <w:p w14:paraId="3AB823A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1473" w:type="dxa"/>
            <w:shd w:val="clear" w:color="auto" w:fill="auto"/>
            <w:vAlign w:val="center"/>
          </w:tcPr>
          <w:p w14:paraId="04DE226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7</w:t>
            </w:r>
          </w:p>
        </w:tc>
        <w:tc>
          <w:tcPr>
            <w:tcW w:w="777" w:type="dxa"/>
            <w:shd w:val="clear" w:color="auto" w:fill="auto"/>
            <w:noWrap/>
            <w:vAlign w:val="center"/>
          </w:tcPr>
          <w:p w14:paraId="76EAC0A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lang w:val="en-US"/>
              </w:rPr>
            </w:pPr>
            <w:r>
              <w:rPr>
                <w:rFonts w:hint="default" w:ascii="Times New Roman" w:hAnsi="Times New Roman" w:eastAsia="楷体" w:cs="Times New Roman"/>
                <w:color w:val="auto"/>
                <w:sz w:val="22"/>
                <w:szCs w:val="22"/>
                <w:highlight w:val="none"/>
              </w:rPr>
              <w:t>—</w:t>
            </w:r>
          </w:p>
        </w:tc>
        <w:tc>
          <w:tcPr>
            <w:tcW w:w="1425" w:type="dxa"/>
            <w:shd w:val="clear" w:color="auto" w:fill="auto"/>
            <w:noWrap/>
            <w:vAlign w:val="center"/>
          </w:tcPr>
          <w:p w14:paraId="620ECD4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lang w:val="en-US"/>
              </w:rPr>
              <w:t>指标未能监测</w:t>
            </w:r>
          </w:p>
        </w:tc>
        <w:tc>
          <w:tcPr>
            <w:tcW w:w="771" w:type="dxa"/>
            <w:shd w:val="clear" w:color="auto" w:fill="auto"/>
            <w:noWrap/>
            <w:vAlign w:val="center"/>
          </w:tcPr>
          <w:p w14:paraId="6B723FF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59ED7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06C7DBB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663D949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3.地方一般公共预算收入（亿元）</w:t>
            </w:r>
          </w:p>
        </w:tc>
        <w:tc>
          <w:tcPr>
            <w:tcW w:w="832" w:type="dxa"/>
            <w:shd w:val="clear" w:color="auto" w:fill="auto"/>
            <w:noWrap/>
            <w:vAlign w:val="center"/>
          </w:tcPr>
          <w:p w14:paraId="47B8FC3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2</w:t>
            </w:r>
          </w:p>
        </w:tc>
        <w:tc>
          <w:tcPr>
            <w:tcW w:w="804" w:type="dxa"/>
            <w:shd w:val="clear" w:color="auto" w:fill="auto"/>
            <w:noWrap/>
            <w:vAlign w:val="center"/>
          </w:tcPr>
          <w:p w14:paraId="6C65E12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lang w:eastAsia="zh-CN"/>
              </w:rPr>
            </w:pPr>
            <w:r>
              <w:rPr>
                <w:rFonts w:hint="default" w:ascii="Times New Roman" w:hAnsi="Times New Roman" w:eastAsia="楷体" w:cs="Times New Roman"/>
                <w:color w:val="auto"/>
                <w:sz w:val="22"/>
                <w:szCs w:val="22"/>
                <w:highlight w:val="none"/>
              </w:rPr>
              <w:t>2.</w:t>
            </w:r>
            <w:r>
              <w:rPr>
                <w:rFonts w:hint="default" w:ascii="Times New Roman" w:hAnsi="Times New Roman" w:eastAsia="楷体" w:cs="Times New Roman"/>
                <w:color w:val="auto"/>
                <w:sz w:val="22"/>
                <w:szCs w:val="22"/>
                <w:highlight w:val="none"/>
                <w:lang w:val="en-US" w:eastAsia="zh-CN"/>
                <w:woUserID w:val="1"/>
              </w:rPr>
              <w:t>6</w:t>
            </w:r>
          </w:p>
        </w:tc>
        <w:tc>
          <w:tcPr>
            <w:tcW w:w="1473" w:type="dxa"/>
            <w:shd w:val="clear" w:color="auto" w:fill="auto"/>
            <w:noWrap/>
            <w:vAlign w:val="center"/>
          </w:tcPr>
          <w:p w14:paraId="5FA97D6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color w:val="auto"/>
                <w:sz w:val="22"/>
                <w:szCs w:val="22"/>
                <w:highlight w:val="none"/>
                <w:lang w:val="en-US" w:eastAsia="zh-CN"/>
                <w:woUserID w:val="1"/>
              </w:rPr>
              <w:t>5.4</w:t>
            </w:r>
          </w:p>
        </w:tc>
        <w:tc>
          <w:tcPr>
            <w:tcW w:w="777" w:type="dxa"/>
            <w:shd w:val="clear" w:color="auto" w:fill="auto"/>
            <w:noWrap/>
            <w:vAlign w:val="center"/>
          </w:tcPr>
          <w:p w14:paraId="5472394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2.42</w:t>
            </w:r>
          </w:p>
        </w:tc>
        <w:tc>
          <w:tcPr>
            <w:tcW w:w="1425" w:type="dxa"/>
            <w:shd w:val="clear" w:color="auto" w:fill="auto"/>
            <w:noWrap/>
            <w:vAlign w:val="center"/>
          </w:tcPr>
          <w:p w14:paraId="17E28DB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3.89</w:t>
            </w:r>
          </w:p>
        </w:tc>
        <w:tc>
          <w:tcPr>
            <w:tcW w:w="771" w:type="dxa"/>
            <w:shd w:val="clear" w:color="auto" w:fill="auto"/>
            <w:noWrap/>
            <w:vAlign w:val="center"/>
          </w:tcPr>
          <w:p w14:paraId="472FF70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3EC7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1A767D9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11B26F9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4.全社会固定资产投资累计总额（亿元）</w:t>
            </w:r>
          </w:p>
        </w:tc>
        <w:tc>
          <w:tcPr>
            <w:tcW w:w="832" w:type="dxa"/>
            <w:shd w:val="clear" w:color="auto" w:fill="auto"/>
            <w:noWrap/>
            <w:vAlign w:val="center"/>
          </w:tcPr>
          <w:p w14:paraId="09293EF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﹝21.93﹞</w:t>
            </w:r>
          </w:p>
        </w:tc>
        <w:tc>
          <w:tcPr>
            <w:tcW w:w="804" w:type="dxa"/>
            <w:shd w:val="clear" w:color="auto" w:fill="auto"/>
            <w:noWrap/>
            <w:vAlign w:val="center"/>
          </w:tcPr>
          <w:p w14:paraId="6FDF783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﹝50﹞</w:t>
            </w:r>
          </w:p>
        </w:tc>
        <w:tc>
          <w:tcPr>
            <w:tcW w:w="1473" w:type="dxa"/>
            <w:shd w:val="clear" w:color="auto" w:fill="auto"/>
            <w:noWrap/>
            <w:vAlign w:val="center"/>
          </w:tcPr>
          <w:p w14:paraId="771BA82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r>
              <w:rPr>
                <w:rFonts w:hint="default" w:ascii="Times New Roman" w:hAnsi="Times New Roman" w:eastAsia="楷体" w:cs="Times New Roman"/>
                <w:color w:val="auto"/>
                <w:sz w:val="22"/>
                <w:szCs w:val="22"/>
                <w:highlight w:val="none"/>
                <w:lang w:val="en-US" w:eastAsia="zh-CN"/>
              </w:rPr>
              <w:t>28.1</w:t>
            </w:r>
            <w:r>
              <w:rPr>
                <w:rFonts w:hint="default" w:ascii="Times New Roman" w:hAnsi="Times New Roman" w:eastAsia="楷体" w:cs="Times New Roman"/>
                <w:color w:val="auto"/>
                <w:sz w:val="22"/>
                <w:szCs w:val="22"/>
                <w:highlight w:val="none"/>
              </w:rPr>
              <w:t>﹞</w:t>
            </w:r>
          </w:p>
        </w:tc>
        <w:tc>
          <w:tcPr>
            <w:tcW w:w="777" w:type="dxa"/>
            <w:shd w:val="clear" w:color="auto" w:fill="auto"/>
            <w:noWrap/>
            <w:vAlign w:val="center"/>
          </w:tcPr>
          <w:p w14:paraId="1DB1393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yellow"/>
                <w:lang w:val="en-US" w:eastAsia="zh-CN" w:bidi="ar-SA"/>
              </w:rPr>
            </w:pPr>
            <w:r>
              <w:rPr>
                <w:rStyle w:val="20"/>
                <w:rFonts w:hint="default" w:ascii="Times New Roman" w:hAnsi="Times New Roman" w:eastAsia="楷体" w:cs="Times New Roman"/>
                <w:color w:val="auto"/>
                <w:sz w:val="22"/>
                <w:szCs w:val="22"/>
                <w:highlight w:val="none"/>
              </w:rPr>
              <w:t>﹝</w:t>
            </w:r>
            <w:r>
              <w:rPr>
                <w:rStyle w:val="20"/>
                <w:rFonts w:hint="default" w:ascii="Times New Roman" w:hAnsi="Times New Roman" w:eastAsia="楷体" w:cs="Times New Roman"/>
                <w:color w:val="auto"/>
                <w:sz w:val="22"/>
                <w:szCs w:val="22"/>
                <w:highlight w:val="none"/>
                <w:lang w:val="en-US" w:eastAsia="zh-CN"/>
              </w:rPr>
              <w:t>115.15</w:t>
            </w:r>
            <w:r>
              <w:rPr>
                <w:rStyle w:val="20"/>
                <w:rFonts w:hint="default" w:ascii="Times New Roman" w:hAnsi="Times New Roman" w:eastAsia="楷体" w:cs="Times New Roman"/>
                <w:color w:val="auto"/>
                <w:sz w:val="22"/>
                <w:szCs w:val="22"/>
                <w:highlight w:val="none"/>
              </w:rPr>
              <w:t>﹞</w:t>
            </w:r>
          </w:p>
        </w:tc>
        <w:tc>
          <w:tcPr>
            <w:tcW w:w="1425" w:type="dxa"/>
            <w:shd w:val="clear" w:color="auto" w:fill="auto"/>
            <w:noWrap/>
            <w:vAlign w:val="center"/>
          </w:tcPr>
          <w:p w14:paraId="26DCE53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yellow"/>
                <w:lang w:val="en-US" w:eastAsia="zh-CN" w:bidi="ar-SA"/>
              </w:rPr>
            </w:pPr>
            <w:r>
              <w:rPr>
                <w:rStyle w:val="20"/>
                <w:rFonts w:hint="default" w:ascii="Times New Roman" w:hAnsi="Times New Roman" w:eastAsia="楷体" w:cs="Times New Roman"/>
                <w:color w:val="auto"/>
                <w:sz w:val="22"/>
                <w:szCs w:val="22"/>
                <w:highlight w:val="none"/>
              </w:rPr>
              <w:t>﹝</w:t>
            </w:r>
            <w:r>
              <w:rPr>
                <w:rStyle w:val="20"/>
                <w:rFonts w:hint="default" w:ascii="Times New Roman" w:hAnsi="Times New Roman" w:eastAsia="楷体" w:cs="Times New Roman"/>
                <w:color w:val="auto"/>
                <w:sz w:val="22"/>
                <w:szCs w:val="22"/>
                <w:highlight w:val="none"/>
                <w:lang w:val="en-US" w:eastAsia="zh-CN"/>
              </w:rPr>
              <w:t>93.21</w:t>
            </w:r>
            <w:r>
              <w:rPr>
                <w:rStyle w:val="20"/>
                <w:rFonts w:hint="default" w:ascii="Times New Roman" w:hAnsi="Times New Roman" w:eastAsia="楷体" w:cs="Times New Roman"/>
                <w:color w:val="auto"/>
                <w:sz w:val="22"/>
                <w:szCs w:val="22"/>
                <w:highlight w:val="none"/>
              </w:rPr>
              <w:t>﹞</w:t>
            </w:r>
          </w:p>
        </w:tc>
        <w:tc>
          <w:tcPr>
            <w:tcW w:w="771" w:type="dxa"/>
            <w:shd w:val="clear" w:color="auto" w:fill="auto"/>
            <w:noWrap/>
            <w:vAlign w:val="center"/>
          </w:tcPr>
          <w:p w14:paraId="314A8117">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6B41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799B819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27E956D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5.社会消费品零售总额（亿元）</w:t>
            </w:r>
          </w:p>
        </w:tc>
        <w:tc>
          <w:tcPr>
            <w:tcW w:w="832" w:type="dxa"/>
            <w:shd w:val="clear" w:color="auto" w:fill="auto"/>
            <w:noWrap/>
            <w:vAlign w:val="center"/>
          </w:tcPr>
          <w:p w14:paraId="2696E0D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11.33</w:t>
            </w:r>
          </w:p>
        </w:tc>
        <w:tc>
          <w:tcPr>
            <w:tcW w:w="804" w:type="dxa"/>
            <w:shd w:val="clear" w:color="auto" w:fill="auto"/>
            <w:noWrap/>
            <w:vAlign w:val="center"/>
          </w:tcPr>
          <w:p w14:paraId="7CD9D77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18.6</w:t>
            </w:r>
          </w:p>
        </w:tc>
        <w:tc>
          <w:tcPr>
            <w:tcW w:w="1473" w:type="dxa"/>
            <w:shd w:val="clear" w:color="auto" w:fill="auto"/>
            <w:noWrap/>
            <w:vAlign w:val="center"/>
          </w:tcPr>
          <w:p w14:paraId="0FFF1A1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10.4</w:t>
            </w:r>
          </w:p>
        </w:tc>
        <w:tc>
          <w:tcPr>
            <w:tcW w:w="777" w:type="dxa"/>
            <w:shd w:val="clear" w:color="auto" w:fill="auto"/>
            <w:noWrap/>
            <w:vAlign w:val="center"/>
          </w:tcPr>
          <w:p w14:paraId="4EFA94F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13.97</w:t>
            </w:r>
          </w:p>
        </w:tc>
        <w:tc>
          <w:tcPr>
            <w:tcW w:w="1425" w:type="dxa"/>
            <w:shd w:val="clear" w:color="auto" w:fill="auto"/>
            <w:noWrap/>
            <w:vAlign w:val="center"/>
          </w:tcPr>
          <w:p w14:paraId="486CBAF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lang w:val="en-US" w:eastAsia="zh-CN"/>
              </w:rPr>
              <w:t>4.26</w:t>
            </w:r>
          </w:p>
        </w:tc>
        <w:tc>
          <w:tcPr>
            <w:tcW w:w="771" w:type="dxa"/>
            <w:shd w:val="clear" w:color="auto" w:fill="auto"/>
            <w:noWrap/>
            <w:vAlign w:val="center"/>
          </w:tcPr>
          <w:p w14:paraId="3EEBCAB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1C91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180E532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1E12E95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6.常住人口城镇化率（%）</w:t>
            </w:r>
          </w:p>
        </w:tc>
        <w:tc>
          <w:tcPr>
            <w:tcW w:w="832" w:type="dxa"/>
            <w:shd w:val="clear" w:color="auto" w:fill="auto"/>
            <w:noWrap/>
            <w:vAlign w:val="center"/>
          </w:tcPr>
          <w:p w14:paraId="1228FA3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49.06</w:t>
            </w:r>
          </w:p>
        </w:tc>
        <w:tc>
          <w:tcPr>
            <w:tcW w:w="804" w:type="dxa"/>
            <w:shd w:val="clear" w:color="auto" w:fill="auto"/>
            <w:noWrap/>
            <w:vAlign w:val="center"/>
          </w:tcPr>
          <w:p w14:paraId="6B0E246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54.06</w:t>
            </w:r>
          </w:p>
        </w:tc>
        <w:tc>
          <w:tcPr>
            <w:tcW w:w="1473" w:type="dxa"/>
            <w:shd w:val="clear" w:color="auto" w:fill="auto"/>
            <w:vAlign w:val="center"/>
          </w:tcPr>
          <w:p w14:paraId="0F1A305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Style w:val="20"/>
                <w:rFonts w:hint="default" w:ascii="Times New Roman" w:hAnsi="Times New Roman" w:eastAsia="楷体" w:cs="Times New Roman"/>
                <w:color w:val="auto"/>
                <w:sz w:val="22"/>
                <w:szCs w:val="22"/>
                <w:highlight w:val="none"/>
              </w:rPr>
              <w:t>﹝</w:t>
            </w:r>
            <w:r>
              <w:rPr>
                <w:rFonts w:hint="default" w:ascii="Times New Roman" w:hAnsi="Times New Roman" w:eastAsia="楷体" w:cs="Times New Roman"/>
                <w:color w:val="auto"/>
                <w:sz w:val="22"/>
                <w:szCs w:val="22"/>
                <w:highlight w:val="none"/>
              </w:rPr>
              <w:t>5</w:t>
            </w:r>
            <w:r>
              <w:rPr>
                <w:rStyle w:val="20"/>
                <w:rFonts w:hint="default" w:ascii="Times New Roman" w:hAnsi="Times New Roman" w:eastAsia="楷体" w:cs="Times New Roman"/>
                <w:color w:val="auto"/>
                <w:sz w:val="22"/>
                <w:szCs w:val="22"/>
                <w:highlight w:val="none"/>
              </w:rPr>
              <w:t>﹞</w:t>
            </w:r>
          </w:p>
        </w:tc>
        <w:tc>
          <w:tcPr>
            <w:tcW w:w="777" w:type="dxa"/>
            <w:shd w:val="clear" w:color="auto" w:fill="auto"/>
            <w:noWrap/>
            <w:vAlign w:val="center"/>
          </w:tcPr>
          <w:p w14:paraId="1BD3655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Style w:val="17"/>
                <w:rFonts w:hint="default" w:ascii="Times New Roman" w:hAnsi="Times New Roman" w:eastAsia="楷体" w:cs="Times New Roman"/>
                <w:color w:val="auto"/>
                <w:sz w:val="22"/>
                <w:szCs w:val="22"/>
                <w:highlight w:val="none"/>
                <w:lang w:val="en-US" w:eastAsia="zh-CN"/>
              </w:rPr>
              <w:t>54.</w:t>
            </w:r>
            <w:r>
              <w:rPr>
                <w:rStyle w:val="17"/>
                <w:rFonts w:hint="eastAsia" w:eastAsia="楷体" w:cs="Times New Roman"/>
                <w:color w:val="auto"/>
                <w:sz w:val="22"/>
                <w:szCs w:val="22"/>
                <w:highlight w:val="none"/>
                <w:lang w:val="en-US" w:eastAsia="zh-CN"/>
              </w:rPr>
              <w:t>85</w:t>
            </w:r>
          </w:p>
        </w:tc>
        <w:tc>
          <w:tcPr>
            <w:tcW w:w="1425" w:type="dxa"/>
            <w:shd w:val="clear" w:color="auto" w:fill="auto"/>
            <w:noWrap/>
            <w:vAlign w:val="center"/>
          </w:tcPr>
          <w:p w14:paraId="1336E53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Style w:val="20"/>
                <w:rFonts w:hint="default" w:ascii="Times New Roman" w:hAnsi="Times New Roman" w:eastAsia="楷体" w:cs="Times New Roman"/>
                <w:color w:val="auto"/>
                <w:sz w:val="22"/>
                <w:szCs w:val="22"/>
                <w:highlight w:val="none"/>
                <w:lang w:val="en-US" w:eastAsia="zh-CN"/>
              </w:rPr>
              <w:t>﹝</w:t>
            </w:r>
            <w:r>
              <w:rPr>
                <w:rStyle w:val="17"/>
                <w:rFonts w:hint="default" w:ascii="Times New Roman" w:hAnsi="Times New Roman" w:eastAsia="楷体" w:cs="Times New Roman"/>
                <w:color w:val="auto"/>
                <w:sz w:val="22"/>
                <w:szCs w:val="22"/>
                <w:highlight w:val="none"/>
                <w:lang w:val="en-US" w:eastAsia="zh-CN"/>
              </w:rPr>
              <w:t>5</w:t>
            </w:r>
            <w:r>
              <w:rPr>
                <w:rStyle w:val="17"/>
                <w:rFonts w:hint="eastAsia" w:eastAsia="楷体" w:cs="Times New Roman"/>
                <w:color w:val="auto"/>
                <w:sz w:val="22"/>
                <w:szCs w:val="22"/>
                <w:highlight w:val="none"/>
                <w:lang w:val="en-US" w:eastAsia="zh-CN"/>
              </w:rPr>
              <w:t>.79</w:t>
            </w:r>
            <w:r>
              <w:rPr>
                <w:rStyle w:val="20"/>
                <w:rFonts w:hint="default" w:ascii="Times New Roman" w:hAnsi="Times New Roman" w:eastAsia="楷体" w:cs="Times New Roman"/>
                <w:color w:val="auto"/>
                <w:sz w:val="22"/>
                <w:szCs w:val="22"/>
                <w:highlight w:val="none"/>
                <w:lang w:val="en-US" w:eastAsia="zh-CN"/>
              </w:rPr>
              <w:t>﹞</w:t>
            </w:r>
          </w:p>
        </w:tc>
        <w:tc>
          <w:tcPr>
            <w:tcW w:w="771" w:type="dxa"/>
            <w:shd w:val="clear" w:color="auto" w:fill="auto"/>
            <w:noWrap/>
            <w:vAlign w:val="center"/>
          </w:tcPr>
          <w:p w14:paraId="778617DF">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1348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343BD9D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327DF58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7.旅游人次（万人）</w:t>
            </w:r>
          </w:p>
        </w:tc>
        <w:tc>
          <w:tcPr>
            <w:tcW w:w="832" w:type="dxa"/>
            <w:shd w:val="clear" w:color="auto" w:fill="auto"/>
            <w:noWrap/>
            <w:vAlign w:val="center"/>
          </w:tcPr>
          <w:p w14:paraId="39F7A68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366.83</w:t>
            </w:r>
          </w:p>
        </w:tc>
        <w:tc>
          <w:tcPr>
            <w:tcW w:w="804" w:type="dxa"/>
            <w:shd w:val="clear" w:color="auto" w:fill="auto"/>
            <w:noWrap/>
            <w:vAlign w:val="center"/>
          </w:tcPr>
          <w:p w14:paraId="0E900E7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color w:val="auto"/>
                <w:sz w:val="22"/>
                <w:szCs w:val="22"/>
                <w:highlight w:val="none"/>
                <w:lang w:val="en-US" w:bidi="ar-SA"/>
              </w:rPr>
              <w:t>620</w:t>
            </w:r>
          </w:p>
        </w:tc>
        <w:tc>
          <w:tcPr>
            <w:tcW w:w="1473" w:type="dxa"/>
            <w:shd w:val="clear" w:color="auto" w:fill="auto"/>
            <w:noWrap/>
            <w:vAlign w:val="center"/>
          </w:tcPr>
          <w:p w14:paraId="677CE269">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color w:val="auto"/>
                <w:sz w:val="22"/>
                <w:szCs w:val="22"/>
                <w:highlight w:val="none"/>
                <w:lang w:val="en-US" w:bidi="ar-SA"/>
              </w:rPr>
              <w:t>11.1</w:t>
            </w:r>
          </w:p>
        </w:tc>
        <w:tc>
          <w:tcPr>
            <w:tcW w:w="777" w:type="dxa"/>
            <w:shd w:val="clear" w:color="auto" w:fill="auto"/>
            <w:noWrap/>
            <w:vAlign w:val="center"/>
          </w:tcPr>
          <w:p w14:paraId="053D923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Style w:val="20"/>
                <w:rFonts w:hint="default" w:ascii="Times New Roman" w:hAnsi="Times New Roman" w:eastAsia="楷体" w:cs="Times New Roman"/>
                <w:color w:val="auto"/>
                <w:sz w:val="22"/>
                <w:szCs w:val="22"/>
                <w:highlight w:val="none"/>
                <w:lang w:val="en-US" w:eastAsia="zh-CN"/>
              </w:rPr>
              <w:t>738.54</w:t>
            </w:r>
          </w:p>
        </w:tc>
        <w:tc>
          <w:tcPr>
            <w:tcW w:w="1425" w:type="dxa"/>
            <w:shd w:val="clear" w:color="auto" w:fill="auto"/>
            <w:noWrap/>
            <w:vAlign w:val="center"/>
          </w:tcPr>
          <w:p w14:paraId="6A40E94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Style w:val="20"/>
                <w:rFonts w:hint="default" w:ascii="Times New Roman" w:hAnsi="Times New Roman" w:eastAsia="楷体" w:cs="Times New Roman"/>
                <w:color w:val="auto"/>
                <w:sz w:val="22"/>
                <w:szCs w:val="22"/>
                <w:highlight w:val="none"/>
                <w:lang w:val="en-US" w:eastAsia="zh-CN"/>
              </w:rPr>
              <w:t>15.02</w:t>
            </w:r>
          </w:p>
        </w:tc>
        <w:tc>
          <w:tcPr>
            <w:tcW w:w="771" w:type="dxa"/>
            <w:shd w:val="clear" w:color="auto" w:fill="auto"/>
            <w:noWrap/>
            <w:vAlign w:val="center"/>
          </w:tcPr>
          <w:p w14:paraId="5EFA1E1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5F25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60F8E8C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71BB085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8.旅游总收入（亿元）</w:t>
            </w:r>
          </w:p>
        </w:tc>
        <w:tc>
          <w:tcPr>
            <w:tcW w:w="832" w:type="dxa"/>
            <w:shd w:val="clear" w:color="auto" w:fill="auto"/>
            <w:noWrap/>
            <w:vAlign w:val="center"/>
          </w:tcPr>
          <w:p w14:paraId="5AA6C70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31.46</w:t>
            </w:r>
          </w:p>
        </w:tc>
        <w:tc>
          <w:tcPr>
            <w:tcW w:w="804" w:type="dxa"/>
            <w:shd w:val="clear" w:color="auto" w:fill="auto"/>
            <w:noWrap/>
            <w:vAlign w:val="center"/>
          </w:tcPr>
          <w:p w14:paraId="2F2A2C2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55.8</w:t>
            </w:r>
          </w:p>
        </w:tc>
        <w:tc>
          <w:tcPr>
            <w:tcW w:w="1473" w:type="dxa"/>
            <w:shd w:val="clear" w:color="auto" w:fill="auto"/>
            <w:noWrap/>
            <w:vAlign w:val="center"/>
          </w:tcPr>
          <w:p w14:paraId="240A3DD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12.1</w:t>
            </w:r>
          </w:p>
        </w:tc>
        <w:tc>
          <w:tcPr>
            <w:tcW w:w="777" w:type="dxa"/>
            <w:shd w:val="clear" w:color="auto" w:fill="auto"/>
            <w:noWrap/>
            <w:vAlign w:val="center"/>
          </w:tcPr>
          <w:p w14:paraId="1681790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Style w:val="20"/>
                <w:rFonts w:hint="default" w:ascii="Times New Roman" w:hAnsi="Times New Roman" w:eastAsia="楷体" w:cs="Times New Roman"/>
                <w:color w:val="auto"/>
                <w:sz w:val="22"/>
                <w:szCs w:val="22"/>
                <w:highlight w:val="none"/>
                <w:lang w:val="en-US" w:eastAsia="zh-CN"/>
              </w:rPr>
              <w:t>62.78</w:t>
            </w:r>
          </w:p>
        </w:tc>
        <w:tc>
          <w:tcPr>
            <w:tcW w:w="1425" w:type="dxa"/>
            <w:shd w:val="clear" w:color="auto" w:fill="auto"/>
            <w:noWrap/>
            <w:vAlign w:val="center"/>
          </w:tcPr>
          <w:p w14:paraId="34F1DA1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Style w:val="20"/>
                <w:rFonts w:hint="default" w:ascii="Times New Roman" w:hAnsi="Times New Roman" w:eastAsia="楷体" w:cs="Times New Roman"/>
                <w:color w:val="auto"/>
                <w:sz w:val="22"/>
                <w:szCs w:val="22"/>
                <w:highlight w:val="none"/>
                <w:lang w:val="en-US" w:eastAsia="zh-CN"/>
              </w:rPr>
              <w:t>14.8</w:t>
            </w:r>
          </w:p>
        </w:tc>
        <w:tc>
          <w:tcPr>
            <w:tcW w:w="771" w:type="dxa"/>
            <w:shd w:val="clear" w:color="auto" w:fill="auto"/>
            <w:noWrap/>
            <w:vAlign w:val="center"/>
          </w:tcPr>
          <w:p w14:paraId="7542AE3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300A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restart"/>
            <w:shd w:val="clear" w:color="auto" w:fill="auto"/>
            <w:vAlign w:val="center"/>
          </w:tcPr>
          <w:p w14:paraId="463738D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color w:val="auto"/>
                <w:sz w:val="22"/>
                <w:szCs w:val="22"/>
                <w:highlight w:val="none"/>
                <w:lang w:val="en-US" w:eastAsia="zh-CN"/>
              </w:rPr>
              <w:t>创新驱动</w:t>
            </w:r>
          </w:p>
        </w:tc>
        <w:tc>
          <w:tcPr>
            <w:tcW w:w="2177" w:type="dxa"/>
            <w:gridSpan w:val="2"/>
            <w:shd w:val="clear" w:color="auto" w:fill="auto"/>
            <w:vAlign w:val="center"/>
          </w:tcPr>
          <w:p w14:paraId="09BF727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9.研发经费投入增长（%）</w:t>
            </w:r>
          </w:p>
        </w:tc>
        <w:tc>
          <w:tcPr>
            <w:tcW w:w="832" w:type="dxa"/>
            <w:shd w:val="clear" w:color="auto" w:fill="auto"/>
            <w:noWrap/>
            <w:vAlign w:val="center"/>
          </w:tcPr>
          <w:p w14:paraId="2019BF0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804" w:type="dxa"/>
            <w:shd w:val="clear" w:color="auto" w:fill="auto"/>
            <w:noWrap/>
            <w:vAlign w:val="center"/>
          </w:tcPr>
          <w:p w14:paraId="2501407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1473" w:type="dxa"/>
            <w:shd w:val="clear" w:color="auto" w:fill="auto"/>
            <w:vAlign w:val="center"/>
          </w:tcPr>
          <w:p w14:paraId="547232F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4</w:t>
            </w:r>
          </w:p>
        </w:tc>
        <w:tc>
          <w:tcPr>
            <w:tcW w:w="777" w:type="dxa"/>
            <w:shd w:val="clear" w:color="auto" w:fill="auto"/>
            <w:vAlign w:val="center"/>
          </w:tcPr>
          <w:p w14:paraId="20BC87B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p>
        </w:tc>
        <w:tc>
          <w:tcPr>
            <w:tcW w:w="1425" w:type="dxa"/>
            <w:shd w:val="clear" w:color="auto" w:fill="auto"/>
            <w:vAlign w:val="center"/>
          </w:tcPr>
          <w:p w14:paraId="3A79E71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指标未能监测</w:t>
            </w:r>
          </w:p>
        </w:tc>
        <w:tc>
          <w:tcPr>
            <w:tcW w:w="771" w:type="dxa"/>
            <w:shd w:val="clear" w:color="auto" w:fill="auto"/>
            <w:vAlign w:val="center"/>
          </w:tcPr>
          <w:p w14:paraId="70320703">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4F6D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6196F43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3EF40C9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10.研发经费投入强度（%）</w:t>
            </w:r>
          </w:p>
        </w:tc>
        <w:tc>
          <w:tcPr>
            <w:tcW w:w="832" w:type="dxa"/>
            <w:shd w:val="clear" w:color="auto" w:fill="auto"/>
            <w:noWrap/>
            <w:vAlign w:val="center"/>
          </w:tcPr>
          <w:p w14:paraId="300308A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804" w:type="dxa"/>
            <w:shd w:val="clear" w:color="auto" w:fill="auto"/>
            <w:vAlign w:val="center"/>
          </w:tcPr>
          <w:p w14:paraId="3265DB3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0.2</w:t>
            </w:r>
          </w:p>
        </w:tc>
        <w:tc>
          <w:tcPr>
            <w:tcW w:w="1473" w:type="dxa"/>
            <w:shd w:val="clear" w:color="auto" w:fill="auto"/>
            <w:vAlign w:val="center"/>
          </w:tcPr>
          <w:p w14:paraId="3E48D61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777" w:type="dxa"/>
            <w:shd w:val="clear" w:color="auto" w:fill="auto"/>
            <w:vAlign w:val="center"/>
          </w:tcPr>
          <w:p w14:paraId="6B8476A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p>
        </w:tc>
        <w:tc>
          <w:tcPr>
            <w:tcW w:w="1425" w:type="dxa"/>
            <w:shd w:val="clear" w:color="auto" w:fill="auto"/>
            <w:vAlign w:val="center"/>
          </w:tcPr>
          <w:p w14:paraId="795A47C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指标未能监测</w:t>
            </w:r>
          </w:p>
        </w:tc>
        <w:tc>
          <w:tcPr>
            <w:tcW w:w="771" w:type="dxa"/>
            <w:shd w:val="clear" w:color="auto" w:fill="auto"/>
            <w:vAlign w:val="center"/>
          </w:tcPr>
          <w:p w14:paraId="7B392BCC">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4813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122BFB0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08680C8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lang w:eastAsia="zh-CN"/>
              </w:rPr>
            </w:pPr>
            <w:r>
              <w:rPr>
                <w:rFonts w:hint="default" w:ascii="Times New Roman" w:hAnsi="Times New Roman" w:eastAsia="楷体" w:cs="Times New Roman"/>
                <w:color w:val="auto"/>
                <w:sz w:val="22"/>
                <w:szCs w:val="22"/>
                <w:highlight w:val="none"/>
              </w:rPr>
              <w:t>11.使用5G网络人口占比</w:t>
            </w:r>
            <w:r>
              <w:rPr>
                <w:rFonts w:hint="default" w:ascii="Times New Roman" w:hAnsi="Times New Roman" w:eastAsia="楷体" w:cs="Times New Roman"/>
                <w:color w:val="auto"/>
                <w:sz w:val="22"/>
                <w:szCs w:val="22"/>
                <w:highlight w:val="none"/>
                <w:lang w:eastAsia="zh-CN"/>
              </w:rPr>
              <w:t>（</w:t>
            </w:r>
            <w:r>
              <w:rPr>
                <w:rFonts w:hint="default" w:ascii="Times New Roman" w:hAnsi="Times New Roman" w:eastAsia="楷体" w:cs="Times New Roman"/>
                <w:color w:val="auto"/>
                <w:sz w:val="22"/>
                <w:szCs w:val="22"/>
                <w:highlight w:val="none"/>
              </w:rPr>
              <w:t>%</w:t>
            </w:r>
            <w:r>
              <w:rPr>
                <w:rFonts w:hint="default" w:ascii="Times New Roman" w:hAnsi="Times New Roman" w:eastAsia="楷体" w:cs="Times New Roman"/>
                <w:color w:val="auto"/>
                <w:sz w:val="22"/>
                <w:szCs w:val="22"/>
                <w:highlight w:val="none"/>
                <w:lang w:eastAsia="zh-CN"/>
              </w:rPr>
              <w:t>）</w:t>
            </w:r>
          </w:p>
        </w:tc>
        <w:tc>
          <w:tcPr>
            <w:tcW w:w="832" w:type="dxa"/>
            <w:shd w:val="clear" w:color="auto" w:fill="auto"/>
            <w:noWrap/>
            <w:vAlign w:val="center"/>
          </w:tcPr>
          <w:p w14:paraId="05A4E56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804" w:type="dxa"/>
            <w:shd w:val="clear" w:color="auto" w:fill="auto"/>
            <w:vAlign w:val="center"/>
          </w:tcPr>
          <w:p w14:paraId="5BD3BAC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50</w:t>
            </w:r>
          </w:p>
        </w:tc>
        <w:tc>
          <w:tcPr>
            <w:tcW w:w="1473" w:type="dxa"/>
            <w:shd w:val="clear" w:color="auto" w:fill="auto"/>
            <w:vAlign w:val="center"/>
          </w:tcPr>
          <w:p w14:paraId="33D23C1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777" w:type="dxa"/>
            <w:shd w:val="clear" w:color="auto" w:fill="auto"/>
            <w:vAlign w:val="center"/>
          </w:tcPr>
          <w:p w14:paraId="54FD085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79.3</w:t>
            </w:r>
          </w:p>
        </w:tc>
        <w:tc>
          <w:tcPr>
            <w:tcW w:w="1425" w:type="dxa"/>
            <w:shd w:val="clear" w:color="auto" w:fill="auto"/>
            <w:vAlign w:val="center"/>
          </w:tcPr>
          <w:p w14:paraId="4F07E48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p>
        </w:tc>
        <w:tc>
          <w:tcPr>
            <w:tcW w:w="771" w:type="dxa"/>
            <w:shd w:val="clear" w:color="auto" w:fill="auto"/>
            <w:vAlign w:val="center"/>
          </w:tcPr>
          <w:p w14:paraId="03A5B42D">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6E17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7724713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68020DC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12.每万人口高价值发明专利拥有量（件）</w:t>
            </w:r>
          </w:p>
        </w:tc>
        <w:tc>
          <w:tcPr>
            <w:tcW w:w="832" w:type="dxa"/>
            <w:shd w:val="clear" w:color="auto" w:fill="auto"/>
            <w:noWrap/>
            <w:vAlign w:val="center"/>
          </w:tcPr>
          <w:p w14:paraId="698277C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804" w:type="dxa"/>
            <w:shd w:val="clear" w:color="auto" w:fill="auto"/>
            <w:vAlign w:val="center"/>
          </w:tcPr>
          <w:p w14:paraId="3A9E784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0.6</w:t>
            </w:r>
          </w:p>
        </w:tc>
        <w:tc>
          <w:tcPr>
            <w:tcW w:w="1473" w:type="dxa"/>
            <w:shd w:val="clear" w:color="auto" w:fill="auto"/>
            <w:vAlign w:val="center"/>
          </w:tcPr>
          <w:p w14:paraId="3A0B661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777" w:type="dxa"/>
            <w:shd w:val="clear" w:color="auto" w:fill="auto"/>
            <w:vAlign w:val="center"/>
          </w:tcPr>
          <w:p w14:paraId="5CD6127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7</w:t>
            </w:r>
          </w:p>
        </w:tc>
        <w:tc>
          <w:tcPr>
            <w:tcW w:w="1425" w:type="dxa"/>
            <w:shd w:val="clear" w:color="auto" w:fill="auto"/>
            <w:vAlign w:val="center"/>
          </w:tcPr>
          <w:p w14:paraId="5B8EF47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p>
        </w:tc>
        <w:tc>
          <w:tcPr>
            <w:tcW w:w="771" w:type="dxa"/>
            <w:shd w:val="clear" w:color="auto" w:fill="auto"/>
            <w:vAlign w:val="center"/>
          </w:tcPr>
          <w:p w14:paraId="6C5989F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预期性</w:t>
            </w:r>
          </w:p>
        </w:tc>
      </w:tr>
      <w:tr w14:paraId="15A4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6B46D22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196694D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13.数字经济核心产业增加值占GDP比重（%）</w:t>
            </w:r>
          </w:p>
        </w:tc>
        <w:tc>
          <w:tcPr>
            <w:tcW w:w="832" w:type="dxa"/>
            <w:shd w:val="clear" w:color="auto" w:fill="auto"/>
            <w:noWrap/>
            <w:vAlign w:val="center"/>
          </w:tcPr>
          <w:p w14:paraId="571B64F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804" w:type="dxa"/>
            <w:shd w:val="clear" w:color="auto" w:fill="auto"/>
            <w:vAlign w:val="center"/>
          </w:tcPr>
          <w:p w14:paraId="66B663B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高于全州</w:t>
            </w:r>
          </w:p>
          <w:p w14:paraId="6E2B4F0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平均水平</w:t>
            </w:r>
          </w:p>
        </w:tc>
        <w:tc>
          <w:tcPr>
            <w:tcW w:w="1473" w:type="dxa"/>
            <w:shd w:val="clear" w:color="auto" w:fill="auto"/>
            <w:vAlign w:val="center"/>
          </w:tcPr>
          <w:p w14:paraId="4577865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777" w:type="dxa"/>
            <w:shd w:val="clear" w:color="auto" w:fill="auto"/>
            <w:vAlign w:val="center"/>
          </w:tcPr>
          <w:p w14:paraId="14ABBB5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p>
        </w:tc>
        <w:tc>
          <w:tcPr>
            <w:tcW w:w="1425" w:type="dxa"/>
            <w:shd w:val="clear" w:color="auto" w:fill="auto"/>
            <w:vAlign w:val="center"/>
          </w:tcPr>
          <w:p w14:paraId="7C347B3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指标未能监测</w:t>
            </w:r>
          </w:p>
        </w:tc>
        <w:tc>
          <w:tcPr>
            <w:tcW w:w="771" w:type="dxa"/>
            <w:shd w:val="clear" w:color="auto" w:fill="auto"/>
            <w:vAlign w:val="center"/>
          </w:tcPr>
          <w:p w14:paraId="5D737B5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sz w:val="22"/>
                <w:szCs w:val="22"/>
                <w:lang w:val="en-US" w:bidi="ar-SA"/>
              </w:rPr>
              <w:t>预期性</w:t>
            </w:r>
          </w:p>
        </w:tc>
      </w:tr>
      <w:tr w14:paraId="15EF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7" w:type="dxa"/>
            <w:vMerge w:val="continue"/>
            <w:shd w:val="clear" w:color="auto" w:fill="auto"/>
            <w:vAlign w:val="center"/>
          </w:tcPr>
          <w:p w14:paraId="175AE5E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6E3847A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14.民营经济增加值占GDP比重（%）</w:t>
            </w:r>
          </w:p>
        </w:tc>
        <w:tc>
          <w:tcPr>
            <w:tcW w:w="832" w:type="dxa"/>
            <w:shd w:val="clear" w:color="auto" w:fill="auto"/>
            <w:noWrap/>
            <w:vAlign w:val="center"/>
          </w:tcPr>
          <w:p w14:paraId="7A7B550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42</w:t>
            </w:r>
          </w:p>
        </w:tc>
        <w:tc>
          <w:tcPr>
            <w:tcW w:w="804" w:type="dxa"/>
            <w:shd w:val="clear" w:color="auto" w:fill="auto"/>
            <w:vAlign w:val="center"/>
          </w:tcPr>
          <w:p w14:paraId="273B8D0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44</w:t>
            </w:r>
          </w:p>
        </w:tc>
        <w:tc>
          <w:tcPr>
            <w:tcW w:w="1473" w:type="dxa"/>
            <w:shd w:val="clear" w:color="auto" w:fill="auto"/>
            <w:vAlign w:val="center"/>
          </w:tcPr>
          <w:p w14:paraId="33E6402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﹝2﹞</w:t>
            </w:r>
          </w:p>
        </w:tc>
        <w:tc>
          <w:tcPr>
            <w:tcW w:w="777" w:type="dxa"/>
            <w:shd w:val="clear" w:color="auto" w:fill="auto"/>
            <w:vAlign w:val="center"/>
          </w:tcPr>
          <w:p w14:paraId="272078C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eastAsia" w:eastAsia="楷体" w:cs="Times New Roman"/>
                <w:color w:val="auto"/>
                <w:kern w:val="2"/>
                <w:sz w:val="22"/>
                <w:szCs w:val="22"/>
                <w:highlight w:val="none"/>
                <w:lang w:val="en-US" w:eastAsia="zh-CN" w:bidi="ar-SA"/>
              </w:rPr>
              <w:t>56</w:t>
            </w:r>
          </w:p>
        </w:tc>
        <w:tc>
          <w:tcPr>
            <w:tcW w:w="1425" w:type="dxa"/>
            <w:shd w:val="clear" w:color="auto" w:fill="auto"/>
            <w:vAlign w:val="center"/>
          </w:tcPr>
          <w:p w14:paraId="23C310C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r>
              <w:rPr>
                <w:rFonts w:hint="eastAsia" w:eastAsia="楷体" w:cs="Times New Roman"/>
                <w:color w:val="auto"/>
                <w:sz w:val="22"/>
                <w:szCs w:val="22"/>
                <w:highlight w:val="none"/>
                <w:lang w:val="en-US" w:eastAsia="zh-CN"/>
              </w:rPr>
              <w:t>12</w:t>
            </w:r>
            <w:r>
              <w:rPr>
                <w:rFonts w:hint="default" w:ascii="Times New Roman" w:hAnsi="Times New Roman" w:eastAsia="楷体" w:cs="Times New Roman"/>
                <w:color w:val="auto"/>
                <w:sz w:val="22"/>
                <w:szCs w:val="22"/>
                <w:highlight w:val="none"/>
              </w:rPr>
              <w:t>﹞</w:t>
            </w:r>
          </w:p>
        </w:tc>
        <w:tc>
          <w:tcPr>
            <w:tcW w:w="771" w:type="dxa"/>
            <w:shd w:val="clear" w:color="auto" w:fill="auto"/>
            <w:vAlign w:val="center"/>
          </w:tcPr>
          <w:p w14:paraId="1523AD3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sz w:val="22"/>
                <w:szCs w:val="22"/>
                <w:lang w:val="en-US" w:bidi="ar-SA"/>
              </w:rPr>
              <w:t>预期性</w:t>
            </w:r>
          </w:p>
        </w:tc>
      </w:tr>
      <w:tr w14:paraId="6A54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restart"/>
            <w:shd w:val="clear" w:color="auto" w:fill="auto"/>
            <w:vAlign w:val="center"/>
          </w:tcPr>
          <w:p w14:paraId="246C433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color w:val="auto"/>
                <w:sz w:val="22"/>
                <w:szCs w:val="22"/>
                <w:highlight w:val="none"/>
                <w:lang w:val="en-US" w:eastAsia="zh-CN"/>
              </w:rPr>
              <w:t>民生福祉</w:t>
            </w:r>
          </w:p>
        </w:tc>
        <w:tc>
          <w:tcPr>
            <w:tcW w:w="427" w:type="dxa"/>
            <w:vMerge w:val="restart"/>
            <w:shd w:val="clear" w:color="auto" w:fill="auto"/>
            <w:vAlign w:val="center"/>
          </w:tcPr>
          <w:p w14:paraId="779C6AB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居民</w:t>
            </w:r>
          </w:p>
          <w:p w14:paraId="16DF283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收入</w:t>
            </w:r>
          </w:p>
        </w:tc>
        <w:tc>
          <w:tcPr>
            <w:tcW w:w="1750" w:type="dxa"/>
            <w:shd w:val="clear" w:color="auto" w:fill="auto"/>
            <w:vAlign w:val="center"/>
          </w:tcPr>
          <w:p w14:paraId="0F850AC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15.城镇居民人均可支配收入（元）</w:t>
            </w:r>
          </w:p>
        </w:tc>
        <w:tc>
          <w:tcPr>
            <w:tcW w:w="832" w:type="dxa"/>
            <w:shd w:val="clear" w:color="auto" w:fill="auto"/>
            <w:noWrap/>
            <w:vAlign w:val="center"/>
          </w:tcPr>
          <w:p w14:paraId="7FAEC15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36144</w:t>
            </w:r>
          </w:p>
        </w:tc>
        <w:tc>
          <w:tcPr>
            <w:tcW w:w="804" w:type="dxa"/>
            <w:shd w:val="clear" w:color="auto" w:fill="auto"/>
            <w:noWrap/>
            <w:vAlign w:val="center"/>
          </w:tcPr>
          <w:p w14:paraId="459E741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5</w:t>
            </w:r>
            <w:r>
              <w:rPr>
                <w:rFonts w:hint="default" w:ascii="Times New Roman" w:hAnsi="Times New Roman" w:eastAsia="楷体" w:cs="Times New Roman"/>
                <w:color w:val="auto"/>
                <w:sz w:val="22"/>
                <w:szCs w:val="22"/>
                <w:highlight w:val="none"/>
                <w:lang w:val="en-US" w:eastAsia="zh-CN"/>
              </w:rPr>
              <w:t>00</w:t>
            </w:r>
            <w:r>
              <w:rPr>
                <w:rFonts w:hint="default" w:ascii="Times New Roman" w:hAnsi="Times New Roman" w:eastAsia="楷体" w:cs="Times New Roman"/>
                <w:color w:val="auto"/>
                <w:sz w:val="22"/>
                <w:szCs w:val="22"/>
                <w:highlight w:val="none"/>
              </w:rPr>
              <w:t>00</w:t>
            </w:r>
          </w:p>
        </w:tc>
        <w:tc>
          <w:tcPr>
            <w:tcW w:w="1473" w:type="dxa"/>
            <w:shd w:val="clear" w:color="auto" w:fill="auto"/>
            <w:noWrap/>
            <w:vAlign w:val="center"/>
          </w:tcPr>
          <w:p w14:paraId="1C3A4C9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lang w:val="en-US" w:eastAsia="zh-CN"/>
              </w:rPr>
              <w:t>6</w:t>
            </w:r>
            <w:r>
              <w:rPr>
                <w:rFonts w:hint="default" w:ascii="Times New Roman" w:hAnsi="Times New Roman" w:eastAsia="楷体" w:cs="Times New Roman"/>
                <w:color w:val="auto"/>
                <w:sz w:val="22"/>
                <w:szCs w:val="22"/>
                <w:highlight w:val="none"/>
              </w:rPr>
              <w:t>.7</w:t>
            </w:r>
          </w:p>
        </w:tc>
        <w:tc>
          <w:tcPr>
            <w:tcW w:w="777" w:type="dxa"/>
            <w:shd w:val="clear" w:color="auto" w:fill="auto"/>
            <w:noWrap/>
            <w:vAlign w:val="center"/>
          </w:tcPr>
          <w:p w14:paraId="16DE8AF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Style w:val="17"/>
                <w:rFonts w:hint="default" w:ascii="Times New Roman" w:hAnsi="Times New Roman" w:eastAsia="楷体" w:cs="Times New Roman"/>
                <w:color w:val="auto"/>
                <w:sz w:val="22"/>
                <w:szCs w:val="22"/>
                <w:highlight w:val="none"/>
                <w:lang w:val="en-US" w:eastAsia="zh-CN"/>
              </w:rPr>
              <w:t>429</w:t>
            </w:r>
            <w:r>
              <w:rPr>
                <w:rStyle w:val="17"/>
                <w:rFonts w:hint="eastAsia" w:eastAsia="楷体" w:cs="Times New Roman"/>
                <w:color w:val="auto"/>
                <w:sz w:val="22"/>
                <w:szCs w:val="22"/>
                <w:highlight w:val="none"/>
                <w:lang w:val="en-US" w:eastAsia="zh-CN"/>
              </w:rPr>
              <w:t>64</w:t>
            </w:r>
          </w:p>
        </w:tc>
        <w:tc>
          <w:tcPr>
            <w:tcW w:w="1425" w:type="dxa"/>
            <w:shd w:val="clear" w:color="auto" w:fill="auto"/>
            <w:noWrap/>
            <w:vAlign w:val="center"/>
          </w:tcPr>
          <w:p w14:paraId="1FCDEE7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Style w:val="17"/>
                <w:rFonts w:hint="default" w:ascii="Times New Roman" w:hAnsi="Times New Roman" w:eastAsia="楷体" w:cs="Times New Roman"/>
                <w:color w:val="auto"/>
                <w:sz w:val="22"/>
                <w:szCs w:val="22"/>
                <w:highlight w:val="none"/>
                <w:lang w:val="en-US" w:eastAsia="zh-CN"/>
              </w:rPr>
            </w:pPr>
            <w:r>
              <w:rPr>
                <w:rStyle w:val="17"/>
                <w:rFonts w:hint="default" w:ascii="Times New Roman" w:hAnsi="Times New Roman" w:eastAsia="楷体" w:cs="Times New Roman"/>
                <w:color w:val="auto"/>
                <w:sz w:val="22"/>
                <w:szCs w:val="22"/>
                <w:highlight w:val="none"/>
                <w:lang w:val="en-US" w:eastAsia="zh-CN"/>
              </w:rPr>
              <w:t>3.</w:t>
            </w:r>
            <w:r>
              <w:rPr>
                <w:rStyle w:val="17"/>
                <w:rFonts w:hint="eastAsia" w:ascii="Times New Roman" w:hAnsi="Times New Roman" w:eastAsia="楷体" w:cs="Times New Roman"/>
                <w:color w:val="auto"/>
                <w:sz w:val="22"/>
                <w:szCs w:val="22"/>
                <w:highlight w:val="none"/>
                <w:lang w:val="en-US" w:eastAsia="zh-CN"/>
              </w:rPr>
              <w:t>65</w:t>
            </w:r>
          </w:p>
        </w:tc>
        <w:tc>
          <w:tcPr>
            <w:tcW w:w="771" w:type="dxa"/>
            <w:shd w:val="clear" w:color="auto" w:fill="auto"/>
            <w:noWrap/>
            <w:vAlign w:val="center"/>
          </w:tcPr>
          <w:p w14:paraId="3BD17DB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Style w:val="20"/>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sz w:val="22"/>
                <w:szCs w:val="22"/>
                <w:lang w:val="en-US" w:bidi="ar-SA"/>
              </w:rPr>
              <w:t>预期性</w:t>
            </w:r>
          </w:p>
        </w:tc>
      </w:tr>
      <w:tr w14:paraId="351E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009842E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auto"/>
                <w:sz w:val="22"/>
                <w:szCs w:val="22"/>
                <w:highlight w:val="none"/>
              </w:rPr>
            </w:pPr>
          </w:p>
        </w:tc>
        <w:tc>
          <w:tcPr>
            <w:tcW w:w="427" w:type="dxa"/>
            <w:vMerge w:val="continue"/>
            <w:shd w:val="clear" w:color="auto" w:fill="auto"/>
            <w:vAlign w:val="center"/>
          </w:tcPr>
          <w:p w14:paraId="0B845A9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auto"/>
                <w:sz w:val="22"/>
                <w:szCs w:val="22"/>
                <w:highlight w:val="none"/>
              </w:rPr>
            </w:pPr>
          </w:p>
        </w:tc>
        <w:tc>
          <w:tcPr>
            <w:tcW w:w="1750" w:type="dxa"/>
            <w:shd w:val="clear" w:color="auto" w:fill="auto"/>
            <w:vAlign w:val="center"/>
          </w:tcPr>
          <w:p w14:paraId="4DBFF38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16.农村居民人均可支配收入（元）</w:t>
            </w:r>
          </w:p>
        </w:tc>
        <w:tc>
          <w:tcPr>
            <w:tcW w:w="832" w:type="dxa"/>
            <w:shd w:val="clear" w:color="auto" w:fill="auto"/>
            <w:noWrap/>
            <w:vAlign w:val="center"/>
          </w:tcPr>
          <w:p w14:paraId="6DB6EF9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15588</w:t>
            </w:r>
          </w:p>
        </w:tc>
        <w:tc>
          <w:tcPr>
            <w:tcW w:w="804" w:type="dxa"/>
            <w:shd w:val="clear" w:color="auto" w:fill="auto"/>
            <w:noWrap/>
            <w:vAlign w:val="center"/>
          </w:tcPr>
          <w:p w14:paraId="2CA6766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color w:val="auto"/>
                <w:sz w:val="22"/>
                <w:szCs w:val="22"/>
                <w:highlight w:val="none"/>
              </w:rPr>
              <w:t>2</w:t>
            </w:r>
            <w:r>
              <w:rPr>
                <w:rFonts w:hint="default" w:ascii="Times New Roman" w:hAnsi="Times New Roman" w:eastAsia="楷体" w:cs="Times New Roman"/>
                <w:color w:val="auto"/>
                <w:sz w:val="22"/>
                <w:szCs w:val="22"/>
                <w:highlight w:val="none"/>
                <w:lang w:val="en-US" w:eastAsia="zh-CN"/>
              </w:rPr>
              <w:t>3500</w:t>
            </w:r>
          </w:p>
        </w:tc>
        <w:tc>
          <w:tcPr>
            <w:tcW w:w="1473" w:type="dxa"/>
            <w:shd w:val="clear" w:color="auto" w:fill="auto"/>
            <w:noWrap/>
            <w:vAlign w:val="center"/>
          </w:tcPr>
          <w:p w14:paraId="1CF157A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lang w:eastAsia="zh-CN"/>
              </w:rPr>
            </w:pPr>
            <w:r>
              <w:rPr>
                <w:rFonts w:hint="default" w:ascii="Times New Roman" w:hAnsi="Times New Roman" w:eastAsia="楷体" w:cs="Times New Roman"/>
                <w:color w:val="auto"/>
                <w:sz w:val="22"/>
                <w:szCs w:val="22"/>
                <w:highlight w:val="none"/>
                <w:lang w:val="en-US" w:eastAsia="zh-CN"/>
              </w:rPr>
              <w:t>9</w:t>
            </w:r>
          </w:p>
        </w:tc>
        <w:tc>
          <w:tcPr>
            <w:tcW w:w="777" w:type="dxa"/>
            <w:shd w:val="clear" w:color="auto" w:fill="auto"/>
            <w:noWrap/>
            <w:vAlign w:val="center"/>
          </w:tcPr>
          <w:p w14:paraId="3452DA8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207</w:t>
            </w:r>
            <w:r>
              <w:rPr>
                <w:rFonts w:hint="eastAsia" w:eastAsia="楷体" w:cs="Times New Roman"/>
                <w:color w:val="auto"/>
                <w:kern w:val="2"/>
                <w:sz w:val="22"/>
                <w:szCs w:val="22"/>
                <w:highlight w:val="none"/>
                <w:lang w:val="en-US" w:eastAsia="zh-CN" w:bidi="ar-SA"/>
              </w:rPr>
              <w:t>87</w:t>
            </w:r>
          </w:p>
        </w:tc>
        <w:tc>
          <w:tcPr>
            <w:tcW w:w="1425" w:type="dxa"/>
            <w:shd w:val="clear" w:color="auto" w:fill="auto"/>
            <w:noWrap/>
            <w:vAlign w:val="center"/>
          </w:tcPr>
          <w:p w14:paraId="59EC235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Style w:val="17"/>
                <w:rFonts w:hint="default" w:ascii="Times New Roman" w:hAnsi="Times New Roman" w:eastAsia="楷体" w:cs="Times New Roman"/>
                <w:color w:val="auto"/>
                <w:sz w:val="22"/>
                <w:szCs w:val="22"/>
                <w:highlight w:val="none"/>
                <w:lang w:val="en-US" w:eastAsia="zh-CN"/>
              </w:rPr>
            </w:pPr>
            <w:r>
              <w:rPr>
                <w:rStyle w:val="17"/>
                <w:rFonts w:hint="default" w:ascii="Times New Roman" w:hAnsi="Times New Roman" w:eastAsia="楷体" w:cs="Times New Roman"/>
                <w:color w:val="auto"/>
                <w:sz w:val="22"/>
                <w:szCs w:val="22"/>
                <w:highlight w:val="none"/>
                <w:lang w:val="en-US" w:eastAsia="zh-CN"/>
              </w:rPr>
              <w:t>6</w:t>
            </w:r>
          </w:p>
        </w:tc>
        <w:tc>
          <w:tcPr>
            <w:tcW w:w="771" w:type="dxa"/>
            <w:shd w:val="clear" w:color="auto" w:fill="auto"/>
            <w:noWrap/>
            <w:vAlign w:val="center"/>
          </w:tcPr>
          <w:p w14:paraId="5C9968C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Style w:val="20"/>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sz w:val="22"/>
                <w:szCs w:val="22"/>
                <w:lang w:val="en-US" w:bidi="ar-SA"/>
              </w:rPr>
              <w:t>预期性</w:t>
            </w:r>
          </w:p>
        </w:tc>
      </w:tr>
      <w:tr w14:paraId="41F4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4B02CFC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p>
        </w:tc>
        <w:tc>
          <w:tcPr>
            <w:tcW w:w="427" w:type="dxa"/>
            <w:vMerge w:val="restart"/>
            <w:shd w:val="clear" w:color="auto" w:fill="auto"/>
            <w:vAlign w:val="center"/>
          </w:tcPr>
          <w:p w14:paraId="7C88BCE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教育</w:t>
            </w:r>
          </w:p>
        </w:tc>
        <w:tc>
          <w:tcPr>
            <w:tcW w:w="1750" w:type="dxa"/>
            <w:shd w:val="clear" w:color="auto" w:fill="auto"/>
            <w:vAlign w:val="center"/>
          </w:tcPr>
          <w:p w14:paraId="5755F70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17.学前三年教育毛入学率（%）</w:t>
            </w:r>
          </w:p>
        </w:tc>
        <w:tc>
          <w:tcPr>
            <w:tcW w:w="832" w:type="dxa"/>
            <w:shd w:val="clear" w:color="auto" w:fill="auto"/>
            <w:noWrap/>
            <w:vAlign w:val="center"/>
          </w:tcPr>
          <w:p w14:paraId="2D01704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80</w:t>
            </w:r>
          </w:p>
        </w:tc>
        <w:tc>
          <w:tcPr>
            <w:tcW w:w="804" w:type="dxa"/>
            <w:shd w:val="clear" w:color="auto" w:fill="auto"/>
            <w:noWrap/>
            <w:vAlign w:val="center"/>
          </w:tcPr>
          <w:p w14:paraId="6BD149C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95</w:t>
            </w:r>
          </w:p>
        </w:tc>
        <w:tc>
          <w:tcPr>
            <w:tcW w:w="1473" w:type="dxa"/>
            <w:shd w:val="clear" w:color="auto" w:fill="auto"/>
            <w:noWrap/>
            <w:vAlign w:val="center"/>
          </w:tcPr>
          <w:p w14:paraId="6F5B402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777" w:type="dxa"/>
            <w:shd w:val="clear" w:color="auto" w:fill="auto"/>
            <w:noWrap/>
            <w:vAlign w:val="center"/>
          </w:tcPr>
          <w:p w14:paraId="785ED57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98.3</w:t>
            </w:r>
          </w:p>
        </w:tc>
        <w:tc>
          <w:tcPr>
            <w:tcW w:w="1425" w:type="dxa"/>
            <w:shd w:val="clear" w:color="auto" w:fill="auto"/>
            <w:noWrap/>
            <w:vAlign w:val="center"/>
          </w:tcPr>
          <w:p w14:paraId="26456D0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p>
        </w:tc>
        <w:tc>
          <w:tcPr>
            <w:tcW w:w="771" w:type="dxa"/>
            <w:shd w:val="clear" w:color="auto" w:fill="auto"/>
            <w:noWrap/>
            <w:vAlign w:val="center"/>
          </w:tcPr>
          <w:p w14:paraId="2D8C9AB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sz w:val="22"/>
                <w:szCs w:val="22"/>
                <w:lang w:val="en-US" w:bidi="ar-SA"/>
              </w:rPr>
              <w:t>预期性</w:t>
            </w:r>
          </w:p>
        </w:tc>
      </w:tr>
      <w:tr w14:paraId="58BA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089F1BF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000000"/>
                <w:sz w:val="22"/>
                <w:szCs w:val="22"/>
                <w:highlight w:val="none"/>
              </w:rPr>
            </w:pPr>
          </w:p>
        </w:tc>
        <w:tc>
          <w:tcPr>
            <w:tcW w:w="427" w:type="dxa"/>
            <w:vMerge w:val="continue"/>
            <w:shd w:val="clear" w:color="auto" w:fill="auto"/>
            <w:vAlign w:val="center"/>
          </w:tcPr>
          <w:p w14:paraId="38C87E8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000000"/>
                <w:sz w:val="22"/>
                <w:szCs w:val="22"/>
                <w:highlight w:val="none"/>
              </w:rPr>
            </w:pPr>
          </w:p>
        </w:tc>
        <w:tc>
          <w:tcPr>
            <w:tcW w:w="1750" w:type="dxa"/>
            <w:shd w:val="clear" w:color="auto" w:fill="auto"/>
            <w:vAlign w:val="center"/>
          </w:tcPr>
          <w:p w14:paraId="6EAE8F0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18.劳动年龄人口平均受教育年限（年）</w:t>
            </w:r>
          </w:p>
        </w:tc>
        <w:tc>
          <w:tcPr>
            <w:tcW w:w="832" w:type="dxa"/>
            <w:shd w:val="clear" w:color="auto" w:fill="auto"/>
            <w:noWrap/>
            <w:vAlign w:val="center"/>
          </w:tcPr>
          <w:p w14:paraId="5AFC364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13</w:t>
            </w:r>
          </w:p>
        </w:tc>
        <w:tc>
          <w:tcPr>
            <w:tcW w:w="804" w:type="dxa"/>
            <w:shd w:val="clear" w:color="auto" w:fill="auto"/>
            <w:noWrap/>
            <w:vAlign w:val="center"/>
          </w:tcPr>
          <w:p w14:paraId="66EE38C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14</w:t>
            </w:r>
          </w:p>
        </w:tc>
        <w:tc>
          <w:tcPr>
            <w:tcW w:w="1473" w:type="dxa"/>
            <w:shd w:val="clear" w:color="auto" w:fill="auto"/>
            <w:noWrap/>
            <w:vAlign w:val="center"/>
          </w:tcPr>
          <w:p w14:paraId="510DD4E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﹝1﹞</w:t>
            </w:r>
          </w:p>
        </w:tc>
        <w:tc>
          <w:tcPr>
            <w:tcW w:w="777" w:type="dxa"/>
            <w:shd w:val="clear" w:color="auto" w:fill="auto"/>
            <w:noWrap/>
            <w:vAlign w:val="center"/>
          </w:tcPr>
          <w:p w14:paraId="0A5E340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14</w:t>
            </w:r>
          </w:p>
        </w:tc>
        <w:tc>
          <w:tcPr>
            <w:tcW w:w="1425" w:type="dxa"/>
            <w:shd w:val="clear" w:color="auto" w:fill="auto"/>
            <w:noWrap/>
            <w:vAlign w:val="center"/>
          </w:tcPr>
          <w:p w14:paraId="4802DD9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﹝1﹞</w:t>
            </w:r>
          </w:p>
        </w:tc>
        <w:tc>
          <w:tcPr>
            <w:tcW w:w="771" w:type="dxa"/>
            <w:shd w:val="clear" w:color="auto" w:fill="auto"/>
            <w:noWrap/>
            <w:vAlign w:val="center"/>
          </w:tcPr>
          <w:p w14:paraId="2EA50B6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lang w:val="en-US" w:bidi="ar-SA"/>
              </w:rPr>
              <w:t>约束性</w:t>
            </w:r>
          </w:p>
        </w:tc>
      </w:tr>
      <w:tr w14:paraId="1D66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4EC1C53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p>
        </w:tc>
        <w:tc>
          <w:tcPr>
            <w:tcW w:w="427" w:type="dxa"/>
            <w:vMerge w:val="restart"/>
            <w:shd w:val="clear" w:color="auto" w:fill="auto"/>
            <w:vAlign w:val="center"/>
          </w:tcPr>
          <w:p w14:paraId="13CD8E3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城镇</w:t>
            </w:r>
          </w:p>
          <w:p w14:paraId="38A7D37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就业</w:t>
            </w:r>
          </w:p>
        </w:tc>
        <w:tc>
          <w:tcPr>
            <w:tcW w:w="1750" w:type="dxa"/>
            <w:shd w:val="clear" w:color="auto" w:fill="auto"/>
            <w:vAlign w:val="center"/>
          </w:tcPr>
          <w:p w14:paraId="05D7195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19.城镇新增就业岗位（个）</w:t>
            </w:r>
          </w:p>
        </w:tc>
        <w:tc>
          <w:tcPr>
            <w:tcW w:w="832" w:type="dxa"/>
            <w:shd w:val="clear" w:color="auto" w:fill="auto"/>
            <w:noWrap/>
            <w:vAlign w:val="center"/>
          </w:tcPr>
          <w:p w14:paraId="7D39C8F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﹝836﹞</w:t>
            </w:r>
          </w:p>
        </w:tc>
        <w:tc>
          <w:tcPr>
            <w:tcW w:w="804" w:type="dxa"/>
            <w:shd w:val="clear" w:color="auto" w:fill="auto"/>
            <w:noWrap/>
            <w:vAlign w:val="center"/>
          </w:tcPr>
          <w:p w14:paraId="11C28A0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﹝900﹞</w:t>
            </w:r>
          </w:p>
        </w:tc>
        <w:tc>
          <w:tcPr>
            <w:tcW w:w="1473" w:type="dxa"/>
            <w:shd w:val="clear" w:color="auto" w:fill="auto"/>
            <w:noWrap/>
            <w:vAlign w:val="center"/>
          </w:tcPr>
          <w:p w14:paraId="2E95CEB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w:t>
            </w:r>
          </w:p>
        </w:tc>
        <w:tc>
          <w:tcPr>
            <w:tcW w:w="777" w:type="dxa"/>
            <w:shd w:val="clear" w:color="auto" w:fill="auto"/>
            <w:noWrap/>
            <w:vAlign w:val="center"/>
          </w:tcPr>
          <w:p w14:paraId="3104C33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900</w:t>
            </w:r>
          </w:p>
        </w:tc>
        <w:tc>
          <w:tcPr>
            <w:tcW w:w="1425" w:type="dxa"/>
            <w:shd w:val="clear" w:color="auto" w:fill="auto"/>
            <w:noWrap/>
            <w:vAlign w:val="center"/>
          </w:tcPr>
          <w:p w14:paraId="57DADE8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w:t>
            </w:r>
          </w:p>
        </w:tc>
        <w:tc>
          <w:tcPr>
            <w:tcW w:w="771" w:type="dxa"/>
            <w:shd w:val="clear" w:color="auto" w:fill="auto"/>
            <w:noWrap/>
            <w:vAlign w:val="center"/>
          </w:tcPr>
          <w:p w14:paraId="770F218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lang w:val="en-US" w:bidi="ar-SA"/>
              </w:rPr>
              <w:t>预期性</w:t>
            </w:r>
          </w:p>
        </w:tc>
      </w:tr>
      <w:tr w14:paraId="7C7B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11F724D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000000"/>
                <w:sz w:val="22"/>
                <w:szCs w:val="22"/>
                <w:highlight w:val="none"/>
              </w:rPr>
            </w:pPr>
          </w:p>
        </w:tc>
        <w:tc>
          <w:tcPr>
            <w:tcW w:w="427" w:type="dxa"/>
            <w:vMerge w:val="continue"/>
            <w:shd w:val="clear" w:color="auto" w:fill="auto"/>
            <w:vAlign w:val="center"/>
          </w:tcPr>
          <w:p w14:paraId="494A176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000000"/>
                <w:sz w:val="22"/>
                <w:szCs w:val="22"/>
                <w:highlight w:val="none"/>
              </w:rPr>
            </w:pPr>
          </w:p>
        </w:tc>
        <w:tc>
          <w:tcPr>
            <w:tcW w:w="1750" w:type="dxa"/>
            <w:shd w:val="clear" w:color="auto" w:fill="auto"/>
            <w:vAlign w:val="center"/>
          </w:tcPr>
          <w:p w14:paraId="3C26527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20.城镇调查失业率（%）</w:t>
            </w:r>
          </w:p>
        </w:tc>
        <w:tc>
          <w:tcPr>
            <w:tcW w:w="832" w:type="dxa"/>
            <w:shd w:val="clear" w:color="auto" w:fill="auto"/>
            <w:noWrap/>
            <w:vAlign w:val="center"/>
          </w:tcPr>
          <w:p w14:paraId="6C2AC1F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≤3.22</w:t>
            </w:r>
          </w:p>
        </w:tc>
        <w:tc>
          <w:tcPr>
            <w:tcW w:w="804" w:type="dxa"/>
            <w:shd w:val="clear" w:color="auto" w:fill="auto"/>
            <w:vAlign w:val="center"/>
          </w:tcPr>
          <w:p w14:paraId="662023B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lang w:val="en-US" w:eastAsia="zh-CN"/>
              </w:rPr>
            </w:pPr>
            <w:r>
              <w:rPr>
                <w:rFonts w:hint="default" w:ascii="Times New Roman" w:hAnsi="Times New Roman" w:eastAsia="楷体" w:cs="Times New Roman"/>
                <w:kern w:val="2"/>
                <w:sz w:val="22"/>
                <w:szCs w:val="22"/>
                <w:highlight w:val="none"/>
                <w:lang w:val="en-US" w:eastAsia="zh-CN" w:bidi="ar-SA"/>
              </w:rPr>
              <w:t>≤5.5</w:t>
            </w:r>
          </w:p>
        </w:tc>
        <w:tc>
          <w:tcPr>
            <w:tcW w:w="1473" w:type="dxa"/>
            <w:shd w:val="clear" w:color="auto" w:fill="auto"/>
            <w:noWrap/>
            <w:vAlign w:val="center"/>
          </w:tcPr>
          <w:p w14:paraId="08F8AF4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w:t>
            </w:r>
          </w:p>
        </w:tc>
        <w:tc>
          <w:tcPr>
            <w:tcW w:w="777" w:type="dxa"/>
            <w:shd w:val="clear" w:color="auto" w:fill="auto"/>
            <w:noWrap/>
            <w:vAlign w:val="center"/>
          </w:tcPr>
          <w:p w14:paraId="2DA27B2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≤5.5</w:t>
            </w:r>
          </w:p>
        </w:tc>
        <w:tc>
          <w:tcPr>
            <w:tcW w:w="1425" w:type="dxa"/>
            <w:shd w:val="clear" w:color="auto" w:fill="auto"/>
            <w:noWrap/>
            <w:vAlign w:val="center"/>
          </w:tcPr>
          <w:p w14:paraId="33B49C9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w:t>
            </w:r>
          </w:p>
        </w:tc>
        <w:tc>
          <w:tcPr>
            <w:tcW w:w="771" w:type="dxa"/>
            <w:shd w:val="clear" w:color="auto" w:fill="auto"/>
            <w:noWrap/>
            <w:vAlign w:val="center"/>
          </w:tcPr>
          <w:p w14:paraId="139EE22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lang w:val="en-US" w:bidi="ar-SA"/>
              </w:rPr>
              <w:t>预期性</w:t>
            </w:r>
          </w:p>
        </w:tc>
      </w:tr>
      <w:tr w14:paraId="7290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6BF8745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p>
        </w:tc>
        <w:tc>
          <w:tcPr>
            <w:tcW w:w="2177" w:type="dxa"/>
            <w:gridSpan w:val="2"/>
            <w:shd w:val="clear" w:color="auto" w:fill="auto"/>
            <w:vAlign w:val="center"/>
          </w:tcPr>
          <w:p w14:paraId="351228A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21.人均预期寿命（岁）</w:t>
            </w:r>
          </w:p>
        </w:tc>
        <w:tc>
          <w:tcPr>
            <w:tcW w:w="832" w:type="dxa"/>
            <w:shd w:val="clear" w:color="auto" w:fill="auto"/>
            <w:noWrap/>
            <w:vAlign w:val="center"/>
          </w:tcPr>
          <w:p w14:paraId="3ED1296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77.4</w:t>
            </w:r>
          </w:p>
        </w:tc>
        <w:tc>
          <w:tcPr>
            <w:tcW w:w="804" w:type="dxa"/>
            <w:shd w:val="clear" w:color="auto" w:fill="auto"/>
            <w:noWrap/>
            <w:vAlign w:val="center"/>
          </w:tcPr>
          <w:p w14:paraId="1AFA18E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78.3</w:t>
            </w:r>
          </w:p>
        </w:tc>
        <w:tc>
          <w:tcPr>
            <w:tcW w:w="1473" w:type="dxa"/>
            <w:shd w:val="clear" w:color="auto" w:fill="auto"/>
            <w:noWrap/>
            <w:vAlign w:val="center"/>
          </w:tcPr>
          <w:p w14:paraId="6041069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﹝0.9﹞</w:t>
            </w:r>
          </w:p>
        </w:tc>
        <w:tc>
          <w:tcPr>
            <w:tcW w:w="777" w:type="dxa"/>
            <w:shd w:val="clear" w:color="auto" w:fill="auto"/>
            <w:noWrap/>
            <w:vAlign w:val="center"/>
          </w:tcPr>
          <w:p w14:paraId="02B614F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77.52</w:t>
            </w:r>
          </w:p>
        </w:tc>
        <w:tc>
          <w:tcPr>
            <w:tcW w:w="1425" w:type="dxa"/>
            <w:shd w:val="clear" w:color="auto" w:fill="auto"/>
            <w:noWrap/>
            <w:vAlign w:val="center"/>
          </w:tcPr>
          <w:p w14:paraId="2A949A8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﹝0.12﹞</w:t>
            </w:r>
          </w:p>
        </w:tc>
        <w:tc>
          <w:tcPr>
            <w:tcW w:w="771" w:type="dxa"/>
            <w:shd w:val="clear" w:color="auto" w:fill="auto"/>
            <w:noWrap/>
            <w:vAlign w:val="center"/>
          </w:tcPr>
          <w:p w14:paraId="40899C7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lang w:val="en-US" w:bidi="ar-SA"/>
              </w:rPr>
              <w:t>预期性</w:t>
            </w:r>
          </w:p>
        </w:tc>
      </w:tr>
      <w:tr w14:paraId="4999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0AF4CF4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p>
        </w:tc>
        <w:tc>
          <w:tcPr>
            <w:tcW w:w="2177" w:type="dxa"/>
            <w:gridSpan w:val="2"/>
            <w:shd w:val="clear" w:color="auto" w:fill="auto"/>
            <w:vAlign w:val="center"/>
          </w:tcPr>
          <w:p w14:paraId="1F67A21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22.每千人口拥有执业（助理）医师数（名）</w:t>
            </w:r>
          </w:p>
        </w:tc>
        <w:tc>
          <w:tcPr>
            <w:tcW w:w="832" w:type="dxa"/>
            <w:shd w:val="clear" w:color="auto" w:fill="auto"/>
            <w:noWrap/>
            <w:vAlign w:val="center"/>
          </w:tcPr>
          <w:p w14:paraId="7238C2C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3.5</w:t>
            </w:r>
          </w:p>
        </w:tc>
        <w:tc>
          <w:tcPr>
            <w:tcW w:w="804" w:type="dxa"/>
            <w:shd w:val="clear" w:color="auto" w:fill="auto"/>
            <w:noWrap/>
            <w:vAlign w:val="center"/>
          </w:tcPr>
          <w:p w14:paraId="5F8EE1E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3.5</w:t>
            </w:r>
          </w:p>
        </w:tc>
        <w:tc>
          <w:tcPr>
            <w:tcW w:w="1473" w:type="dxa"/>
            <w:shd w:val="clear" w:color="auto" w:fill="auto"/>
            <w:noWrap/>
            <w:vAlign w:val="center"/>
          </w:tcPr>
          <w:p w14:paraId="7523C16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w:t>
            </w:r>
          </w:p>
        </w:tc>
        <w:tc>
          <w:tcPr>
            <w:tcW w:w="777" w:type="dxa"/>
            <w:shd w:val="clear" w:color="auto" w:fill="auto"/>
            <w:noWrap/>
            <w:vAlign w:val="center"/>
          </w:tcPr>
          <w:p w14:paraId="0E57965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4.09</w:t>
            </w:r>
          </w:p>
        </w:tc>
        <w:tc>
          <w:tcPr>
            <w:tcW w:w="1425" w:type="dxa"/>
            <w:shd w:val="clear" w:color="auto" w:fill="auto"/>
            <w:noWrap/>
            <w:vAlign w:val="center"/>
          </w:tcPr>
          <w:p w14:paraId="47A127D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w:t>
            </w:r>
          </w:p>
        </w:tc>
        <w:tc>
          <w:tcPr>
            <w:tcW w:w="771" w:type="dxa"/>
            <w:shd w:val="clear" w:color="auto" w:fill="auto"/>
            <w:noWrap/>
            <w:vAlign w:val="center"/>
          </w:tcPr>
          <w:p w14:paraId="7E0B08D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lang w:val="en-US" w:bidi="ar-SA"/>
              </w:rPr>
              <w:t>预期性</w:t>
            </w:r>
          </w:p>
        </w:tc>
      </w:tr>
      <w:tr w14:paraId="4220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2844BF6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p>
        </w:tc>
        <w:tc>
          <w:tcPr>
            <w:tcW w:w="2177" w:type="dxa"/>
            <w:gridSpan w:val="2"/>
            <w:shd w:val="clear" w:color="auto" w:fill="auto"/>
            <w:vAlign w:val="center"/>
          </w:tcPr>
          <w:p w14:paraId="2C68308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23.每千人口拥有3岁以下婴幼儿托位数（个）</w:t>
            </w:r>
          </w:p>
        </w:tc>
        <w:tc>
          <w:tcPr>
            <w:tcW w:w="832" w:type="dxa"/>
            <w:shd w:val="clear" w:color="auto" w:fill="auto"/>
            <w:noWrap/>
            <w:vAlign w:val="center"/>
          </w:tcPr>
          <w:p w14:paraId="3431247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w:t>
            </w:r>
          </w:p>
        </w:tc>
        <w:tc>
          <w:tcPr>
            <w:tcW w:w="804" w:type="dxa"/>
            <w:shd w:val="clear" w:color="auto" w:fill="auto"/>
            <w:noWrap/>
            <w:vAlign w:val="center"/>
          </w:tcPr>
          <w:p w14:paraId="22F2702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1.1</w:t>
            </w:r>
          </w:p>
        </w:tc>
        <w:tc>
          <w:tcPr>
            <w:tcW w:w="1473" w:type="dxa"/>
            <w:shd w:val="clear" w:color="auto" w:fill="auto"/>
            <w:noWrap/>
            <w:vAlign w:val="center"/>
          </w:tcPr>
          <w:p w14:paraId="0FBDB83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w:t>
            </w:r>
          </w:p>
        </w:tc>
        <w:tc>
          <w:tcPr>
            <w:tcW w:w="777" w:type="dxa"/>
            <w:shd w:val="clear" w:color="auto" w:fill="auto"/>
            <w:noWrap/>
            <w:vAlign w:val="center"/>
          </w:tcPr>
          <w:p w14:paraId="1FFC0BF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3.09</w:t>
            </w:r>
          </w:p>
        </w:tc>
        <w:tc>
          <w:tcPr>
            <w:tcW w:w="1425" w:type="dxa"/>
            <w:shd w:val="clear" w:color="auto" w:fill="auto"/>
            <w:noWrap/>
            <w:vAlign w:val="center"/>
          </w:tcPr>
          <w:p w14:paraId="3FC0D29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w:t>
            </w:r>
          </w:p>
        </w:tc>
        <w:tc>
          <w:tcPr>
            <w:tcW w:w="771" w:type="dxa"/>
            <w:shd w:val="clear" w:color="auto" w:fill="auto"/>
            <w:noWrap/>
            <w:vAlign w:val="center"/>
          </w:tcPr>
          <w:p w14:paraId="791C182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lang w:val="en-US" w:bidi="ar-SA"/>
              </w:rPr>
              <w:t>预期性</w:t>
            </w:r>
          </w:p>
        </w:tc>
      </w:tr>
      <w:tr w14:paraId="0AB7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6169B78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p>
        </w:tc>
        <w:tc>
          <w:tcPr>
            <w:tcW w:w="2177" w:type="dxa"/>
            <w:gridSpan w:val="2"/>
            <w:shd w:val="clear" w:color="auto" w:fill="auto"/>
            <w:vAlign w:val="center"/>
          </w:tcPr>
          <w:p w14:paraId="5D5B7D8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24.基本养老保险参保率（%）</w:t>
            </w:r>
          </w:p>
        </w:tc>
        <w:tc>
          <w:tcPr>
            <w:tcW w:w="832" w:type="dxa"/>
            <w:shd w:val="clear" w:color="auto" w:fill="auto"/>
            <w:noWrap/>
            <w:vAlign w:val="center"/>
          </w:tcPr>
          <w:p w14:paraId="5C1AC1A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lang w:eastAsia="zh"/>
                <w:woUserID w:val="1"/>
              </w:rPr>
              <w:t>90</w:t>
            </w:r>
          </w:p>
        </w:tc>
        <w:tc>
          <w:tcPr>
            <w:tcW w:w="804" w:type="dxa"/>
            <w:shd w:val="clear" w:color="auto" w:fill="auto"/>
            <w:noWrap/>
            <w:vAlign w:val="center"/>
          </w:tcPr>
          <w:p w14:paraId="07E99D7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lang w:val="en-US" w:eastAsia="zh-CN"/>
              </w:rPr>
            </w:pPr>
            <w:r>
              <w:rPr>
                <w:rFonts w:hint="default" w:ascii="Times New Roman" w:hAnsi="Times New Roman" w:eastAsia="楷体" w:cs="Times New Roman"/>
                <w:sz w:val="22"/>
                <w:szCs w:val="22"/>
                <w:highlight w:val="none"/>
                <w:lang w:val="en-US" w:eastAsia="zh-CN"/>
                <w:woUserID w:val="1"/>
              </w:rPr>
              <w:t>95</w:t>
            </w:r>
          </w:p>
        </w:tc>
        <w:tc>
          <w:tcPr>
            <w:tcW w:w="1473" w:type="dxa"/>
            <w:shd w:val="clear" w:color="auto" w:fill="auto"/>
            <w:noWrap/>
            <w:vAlign w:val="center"/>
          </w:tcPr>
          <w:p w14:paraId="5AB4D43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w:t>
            </w:r>
          </w:p>
        </w:tc>
        <w:tc>
          <w:tcPr>
            <w:tcW w:w="777" w:type="dxa"/>
            <w:shd w:val="clear" w:color="auto" w:fill="auto"/>
            <w:noWrap/>
            <w:vAlign w:val="center"/>
          </w:tcPr>
          <w:p w14:paraId="741EC34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lang w:val="en-US" w:eastAsia="zh-CN"/>
              </w:rPr>
              <w:t>95</w:t>
            </w:r>
          </w:p>
        </w:tc>
        <w:tc>
          <w:tcPr>
            <w:tcW w:w="1425" w:type="dxa"/>
            <w:shd w:val="clear" w:color="auto" w:fill="auto"/>
            <w:noWrap/>
            <w:vAlign w:val="center"/>
          </w:tcPr>
          <w:p w14:paraId="66A2170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w:t>
            </w:r>
          </w:p>
        </w:tc>
        <w:tc>
          <w:tcPr>
            <w:tcW w:w="771" w:type="dxa"/>
            <w:shd w:val="clear" w:color="auto" w:fill="auto"/>
            <w:noWrap/>
            <w:vAlign w:val="center"/>
          </w:tcPr>
          <w:p w14:paraId="16C92A6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lang w:val="en-US" w:bidi="ar-SA"/>
              </w:rPr>
              <w:t>预期性</w:t>
            </w:r>
          </w:p>
        </w:tc>
      </w:tr>
      <w:tr w14:paraId="04CC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restart"/>
            <w:shd w:val="clear" w:color="auto" w:fill="auto"/>
            <w:vAlign w:val="center"/>
          </w:tcPr>
          <w:p w14:paraId="46E67AB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lang w:val="en-US" w:eastAsia="zh-CN"/>
              </w:rPr>
            </w:pPr>
            <w:r>
              <w:rPr>
                <w:rFonts w:hint="default" w:ascii="Times New Roman" w:hAnsi="Times New Roman" w:eastAsia="楷体" w:cs="Times New Roman"/>
                <w:color w:val="000000"/>
                <w:sz w:val="22"/>
                <w:szCs w:val="22"/>
                <w:highlight w:val="none"/>
                <w:lang w:val="en-US" w:eastAsia="zh-CN"/>
              </w:rPr>
              <w:t>绿色生态</w:t>
            </w:r>
          </w:p>
        </w:tc>
        <w:tc>
          <w:tcPr>
            <w:tcW w:w="427" w:type="dxa"/>
            <w:vMerge w:val="restart"/>
            <w:shd w:val="clear" w:color="auto" w:fill="auto"/>
            <w:vAlign w:val="center"/>
          </w:tcPr>
          <w:p w14:paraId="5A2F8F2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国土</w:t>
            </w:r>
          </w:p>
          <w:p w14:paraId="3B2CFE7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绿化</w:t>
            </w:r>
          </w:p>
        </w:tc>
        <w:tc>
          <w:tcPr>
            <w:tcW w:w="1750" w:type="dxa"/>
            <w:shd w:val="clear" w:color="auto" w:fill="auto"/>
            <w:vAlign w:val="center"/>
          </w:tcPr>
          <w:p w14:paraId="61DD869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25.森林覆盖率（%）</w:t>
            </w:r>
          </w:p>
        </w:tc>
        <w:tc>
          <w:tcPr>
            <w:tcW w:w="832" w:type="dxa"/>
            <w:shd w:val="clear" w:color="auto" w:fill="auto"/>
            <w:noWrap/>
            <w:vAlign w:val="center"/>
          </w:tcPr>
          <w:p w14:paraId="4EC8B3A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50.32</w:t>
            </w:r>
          </w:p>
        </w:tc>
        <w:tc>
          <w:tcPr>
            <w:tcW w:w="804" w:type="dxa"/>
            <w:shd w:val="clear" w:color="auto" w:fill="auto"/>
            <w:noWrap/>
            <w:vAlign w:val="center"/>
          </w:tcPr>
          <w:p w14:paraId="1957E46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50.57</w:t>
            </w:r>
          </w:p>
        </w:tc>
        <w:tc>
          <w:tcPr>
            <w:tcW w:w="1473" w:type="dxa"/>
            <w:shd w:val="clear" w:color="auto" w:fill="auto"/>
            <w:noWrap/>
            <w:vAlign w:val="center"/>
          </w:tcPr>
          <w:p w14:paraId="4F060EA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﹝0.25﹞</w:t>
            </w:r>
          </w:p>
        </w:tc>
        <w:tc>
          <w:tcPr>
            <w:tcW w:w="777" w:type="dxa"/>
            <w:shd w:val="clear" w:color="auto" w:fill="auto"/>
            <w:noWrap/>
            <w:vAlign w:val="center"/>
          </w:tcPr>
          <w:p w14:paraId="068994B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54.83</w:t>
            </w:r>
          </w:p>
        </w:tc>
        <w:tc>
          <w:tcPr>
            <w:tcW w:w="1425" w:type="dxa"/>
            <w:shd w:val="clear" w:color="auto" w:fill="auto"/>
            <w:noWrap/>
            <w:vAlign w:val="center"/>
          </w:tcPr>
          <w:p w14:paraId="2D8780F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w:t>
            </w:r>
            <w:r>
              <w:rPr>
                <w:rFonts w:hint="default" w:ascii="Times New Roman" w:hAnsi="Times New Roman" w:eastAsia="楷体" w:cs="Times New Roman"/>
                <w:sz w:val="22"/>
                <w:szCs w:val="22"/>
                <w:highlight w:val="none"/>
                <w:lang w:val="en-US" w:eastAsia="zh-CN"/>
              </w:rPr>
              <w:t>4.51</w:t>
            </w:r>
            <w:r>
              <w:rPr>
                <w:rFonts w:hint="default" w:ascii="Times New Roman" w:hAnsi="Times New Roman" w:eastAsia="楷体" w:cs="Times New Roman"/>
                <w:sz w:val="22"/>
                <w:szCs w:val="22"/>
                <w:highlight w:val="none"/>
              </w:rPr>
              <w:t>﹞</w:t>
            </w:r>
          </w:p>
        </w:tc>
        <w:tc>
          <w:tcPr>
            <w:tcW w:w="771" w:type="dxa"/>
            <w:shd w:val="clear" w:color="auto" w:fill="auto"/>
            <w:noWrap/>
            <w:vAlign w:val="center"/>
          </w:tcPr>
          <w:p w14:paraId="3222663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lang w:val="en-US" w:bidi="ar-SA"/>
              </w:rPr>
              <w:t>约束性</w:t>
            </w:r>
          </w:p>
        </w:tc>
      </w:tr>
      <w:tr w14:paraId="7DB4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757857D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000000"/>
                <w:sz w:val="22"/>
                <w:szCs w:val="22"/>
                <w:highlight w:val="none"/>
              </w:rPr>
            </w:pPr>
          </w:p>
        </w:tc>
        <w:tc>
          <w:tcPr>
            <w:tcW w:w="427" w:type="dxa"/>
            <w:vMerge w:val="continue"/>
            <w:shd w:val="clear" w:color="auto" w:fill="auto"/>
            <w:vAlign w:val="center"/>
          </w:tcPr>
          <w:p w14:paraId="19F93C7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000000"/>
                <w:sz w:val="22"/>
                <w:szCs w:val="22"/>
                <w:highlight w:val="none"/>
              </w:rPr>
            </w:pPr>
          </w:p>
        </w:tc>
        <w:tc>
          <w:tcPr>
            <w:tcW w:w="1750" w:type="dxa"/>
            <w:shd w:val="clear" w:color="auto" w:fill="auto"/>
            <w:vAlign w:val="center"/>
          </w:tcPr>
          <w:p w14:paraId="56AF2F7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26.草原综合植被盖度（%）</w:t>
            </w:r>
          </w:p>
        </w:tc>
        <w:tc>
          <w:tcPr>
            <w:tcW w:w="832" w:type="dxa"/>
            <w:shd w:val="clear" w:color="auto" w:fill="auto"/>
            <w:noWrap/>
            <w:vAlign w:val="center"/>
          </w:tcPr>
          <w:p w14:paraId="618ACF1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85.3</w:t>
            </w:r>
          </w:p>
        </w:tc>
        <w:tc>
          <w:tcPr>
            <w:tcW w:w="804" w:type="dxa"/>
            <w:shd w:val="clear" w:color="auto" w:fill="auto"/>
            <w:noWrap/>
            <w:vAlign w:val="center"/>
          </w:tcPr>
          <w:p w14:paraId="6D010C8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85.8</w:t>
            </w:r>
          </w:p>
        </w:tc>
        <w:tc>
          <w:tcPr>
            <w:tcW w:w="1473" w:type="dxa"/>
            <w:shd w:val="clear" w:color="auto" w:fill="auto"/>
            <w:noWrap/>
            <w:vAlign w:val="center"/>
          </w:tcPr>
          <w:p w14:paraId="579A727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﹝4.47﹞</w:t>
            </w:r>
          </w:p>
        </w:tc>
        <w:tc>
          <w:tcPr>
            <w:tcW w:w="777" w:type="dxa"/>
            <w:shd w:val="clear" w:color="auto" w:fill="auto"/>
            <w:noWrap/>
            <w:vAlign w:val="center"/>
          </w:tcPr>
          <w:p w14:paraId="73D8AB6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85.87</w:t>
            </w:r>
          </w:p>
        </w:tc>
        <w:tc>
          <w:tcPr>
            <w:tcW w:w="1425" w:type="dxa"/>
            <w:shd w:val="clear" w:color="auto" w:fill="auto"/>
            <w:noWrap/>
            <w:vAlign w:val="center"/>
          </w:tcPr>
          <w:p w14:paraId="4F0E54A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w:t>
            </w:r>
            <w:r>
              <w:rPr>
                <w:rFonts w:hint="default" w:ascii="Times New Roman" w:hAnsi="Times New Roman" w:eastAsia="楷体" w:cs="Times New Roman"/>
                <w:sz w:val="22"/>
                <w:szCs w:val="22"/>
                <w:highlight w:val="none"/>
                <w:lang w:val="en-US" w:eastAsia="zh-CN"/>
              </w:rPr>
              <w:t>0.57</w:t>
            </w:r>
            <w:r>
              <w:rPr>
                <w:rFonts w:hint="default" w:ascii="Times New Roman" w:hAnsi="Times New Roman" w:eastAsia="楷体" w:cs="Times New Roman"/>
                <w:sz w:val="22"/>
                <w:szCs w:val="22"/>
                <w:highlight w:val="none"/>
              </w:rPr>
              <w:t>﹞</w:t>
            </w:r>
          </w:p>
        </w:tc>
        <w:tc>
          <w:tcPr>
            <w:tcW w:w="771" w:type="dxa"/>
            <w:shd w:val="clear" w:color="auto" w:fill="auto"/>
            <w:noWrap/>
            <w:vAlign w:val="center"/>
          </w:tcPr>
          <w:p w14:paraId="5248F551">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约束性</w:t>
            </w:r>
          </w:p>
        </w:tc>
      </w:tr>
      <w:tr w14:paraId="3B76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7E5BBC4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000000"/>
                <w:sz w:val="22"/>
                <w:szCs w:val="22"/>
                <w:highlight w:val="none"/>
              </w:rPr>
            </w:pPr>
          </w:p>
        </w:tc>
        <w:tc>
          <w:tcPr>
            <w:tcW w:w="427" w:type="dxa"/>
            <w:vMerge w:val="continue"/>
            <w:shd w:val="clear" w:color="auto" w:fill="auto"/>
            <w:vAlign w:val="center"/>
          </w:tcPr>
          <w:p w14:paraId="16A6558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000000"/>
                <w:sz w:val="22"/>
                <w:szCs w:val="22"/>
                <w:highlight w:val="none"/>
              </w:rPr>
            </w:pPr>
          </w:p>
        </w:tc>
        <w:tc>
          <w:tcPr>
            <w:tcW w:w="1750" w:type="dxa"/>
            <w:shd w:val="clear" w:color="auto" w:fill="auto"/>
            <w:vAlign w:val="center"/>
          </w:tcPr>
          <w:p w14:paraId="45880FC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27.森林蓄积量（万立方米）</w:t>
            </w:r>
          </w:p>
        </w:tc>
        <w:tc>
          <w:tcPr>
            <w:tcW w:w="832" w:type="dxa"/>
            <w:shd w:val="clear" w:color="auto" w:fill="auto"/>
            <w:noWrap/>
            <w:vAlign w:val="center"/>
          </w:tcPr>
          <w:p w14:paraId="5D35408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3105</w:t>
            </w:r>
          </w:p>
        </w:tc>
        <w:tc>
          <w:tcPr>
            <w:tcW w:w="804" w:type="dxa"/>
            <w:shd w:val="clear" w:color="auto" w:fill="auto"/>
            <w:noWrap/>
            <w:vAlign w:val="center"/>
          </w:tcPr>
          <w:p w14:paraId="76E8F52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3255</w:t>
            </w:r>
          </w:p>
        </w:tc>
        <w:tc>
          <w:tcPr>
            <w:tcW w:w="1473" w:type="dxa"/>
            <w:shd w:val="clear" w:color="auto" w:fill="auto"/>
            <w:noWrap/>
            <w:vAlign w:val="center"/>
          </w:tcPr>
          <w:p w14:paraId="0F87570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﹝150﹞</w:t>
            </w:r>
          </w:p>
        </w:tc>
        <w:tc>
          <w:tcPr>
            <w:tcW w:w="777" w:type="dxa"/>
            <w:shd w:val="clear" w:color="auto" w:fill="auto"/>
            <w:noWrap/>
            <w:vAlign w:val="center"/>
          </w:tcPr>
          <w:p w14:paraId="5BBEA4C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3265.5</w:t>
            </w:r>
          </w:p>
        </w:tc>
        <w:tc>
          <w:tcPr>
            <w:tcW w:w="1425" w:type="dxa"/>
            <w:shd w:val="clear" w:color="auto" w:fill="auto"/>
            <w:noWrap/>
            <w:vAlign w:val="center"/>
          </w:tcPr>
          <w:p w14:paraId="1339651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w:t>
            </w:r>
            <w:r>
              <w:rPr>
                <w:rFonts w:hint="default" w:ascii="Times New Roman" w:hAnsi="Times New Roman" w:eastAsia="楷体" w:cs="Times New Roman"/>
                <w:sz w:val="22"/>
                <w:szCs w:val="22"/>
                <w:highlight w:val="none"/>
                <w:lang w:val="en-US" w:eastAsia="zh-CN"/>
              </w:rPr>
              <w:t>160.5</w:t>
            </w:r>
            <w:r>
              <w:rPr>
                <w:rFonts w:hint="default" w:ascii="Times New Roman" w:hAnsi="Times New Roman" w:eastAsia="楷体" w:cs="Times New Roman"/>
                <w:sz w:val="22"/>
                <w:szCs w:val="22"/>
                <w:highlight w:val="none"/>
              </w:rPr>
              <w:t>﹞</w:t>
            </w:r>
          </w:p>
        </w:tc>
        <w:tc>
          <w:tcPr>
            <w:tcW w:w="771" w:type="dxa"/>
            <w:shd w:val="clear" w:color="auto" w:fill="auto"/>
            <w:noWrap/>
            <w:vAlign w:val="center"/>
          </w:tcPr>
          <w:p w14:paraId="79CD2C7A">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240" w:lineRule="auto"/>
              <w:ind w:left="0" w:right="0" w:firstLine="0" w:firstLineChars="0"/>
              <w:jc w:val="center"/>
              <w:rPr>
                <w:rFonts w:hint="default" w:ascii="Times New Roman" w:hAnsi="Times New Roman" w:eastAsia="楷体" w:cs="Times New Roman"/>
                <w:kern w:val="2"/>
                <w:sz w:val="22"/>
                <w:szCs w:val="22"/>
                <w:lang w:val="en-US" w:eastAsia="zh-CN" w:bidi="ar-SA"/>
              </w:rPr>
            </w:pPr>
            <w:r>
              <w:rPr>
                <w:rFonts w:hint="default" w:ascii="Times New Roman" w:hAnsi="Times New Roman" w:eastAsia="楷体" w:cs="Times New Roman"/>
                <w:sz w:val="22"/>
                <w:szCs w:val="22"/>
                <w:lang w:val="en-US" w:bidi="ar-SA"/>
              </w:rPr>
              <w:t>约束性</w:t>
            </w:r>
          </w:p>
        </w:tc>
      </w:tr>
      <w:tr w14:paraId="5B83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0F8D8E0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p>
        </w:tc>
        <w:tc>
          <w:tcPr>
            <w:tcW w:w="2177" w:type="dxa"/>
            <w:gridSpan w:val="2"/>
            <w:shd w:val="clear" w:color="auto" w:fill="auto"/>
            <w:vAlign w:val="center"/>
          </w:tcPr>
          <w:p w14:paraId="2E0776A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28.单位GDP能源消耗降低（%）</w:t>
            </w:r>
          </w:p>
        </w:tc>
        <w:tc>
          <w:tcPr>
            <w:tcW w:w="832" w:type="dxa"/>
            <w:shd w:val="clear" w:color="auto" w:fill="auto"/>
            <w:noWrap/>
            <w:vAlign w:val="center"/>
          </w:tcPr>
          <w:p w14:paraId="251D683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w:t>
            </w:r>
          </w:p>
        </w:tc>
        <w:tc>
          <w:tcPr>
            <w:tcW w:w="804" w:type="dxa"/>
            <w:shd w:val="clear" w:color="auto" w:fill="auto"/>
            <w:vAlign w:val="center"/>
          </w:tcPr>
          <w:p w14:paraId="37C454B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达标</w:t>
            </w:r>
          </w:p>
        </w:tc>
        <w:tc>
          <w:tcPr>
            <w:tcW w:w="1473" w:type="dxa"/>
            <w:shd w:val="clear" w:color="auto" w:fill="auto"/>
            <w:vAlign w:val="center"/>
          </w:tcPr>
          <w:p w14:paraId="5C92E36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w:t>
            </w:r>
          </w:p>
        </w:tc>
        <w:tc>
          <w:tcPr>
            <w:tcW w:w="777" w:type="dxa"/>
            <w:shd w:val="clear" w:color="auto" w:fill="auto"/>
            <w:vAlign w:val="center"/>
          </w:tcPr>
          <w:p w14:paraId="1BAB09E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eastAsia" w:eastAsia="楷体" w:cs="Times New Roman"/>
                <w:kern w:val="2"/>
                <w:sz w:val="22"/>
                <w:szCs w:val="22"/>
                <w:highlight w:val="none"/>
                <w:lang w:val="en-US" w:eastAsia="zh-CN" w:bidi="ar-SA"/>
              </w:rPr>
              <w:t>州级暂未下达考核结果</w:t>
            </w:r>
          </w:p>
        </w:tc>
        <w:tc>
          <w:tcPr>
            <w:tcW w:w="1425" w:type="dxa"/>
            <w:shd w:val="clear" w:color="auto" w:fill="auto"/>
            <w:noWrap/>
            <w:vAlign w:val="center"/>
          </w:tcPr>
          <w:p w14:paraId="752132D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w:t>
            </w:r>
          </w:p>
        </w:tc>
        <w:tc>
          <w:tcPr>
            <w:tcW w:w="771" w:type="dxa"/>
            <w:shd w:val="clear" w:color="auto" w:fill="auto"/>
            <w:noWrap/>
            <w:vAlign w:val="center"/>
          </w:tcPr>
          <w:p w14:paraId="57E5B59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lang w:val="en-US" w:bidi="ar-SA"/>
              </w:rPr>
              <w:t>约束性</w:t>
            </w:r>
          </w:p>
        </w:tc>
      </w:tr>
      <w:tr w14:paraId="1B5E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427" w:type="dxa"/>
            <w:vMerge w:val="continue"/>
            <w:shd w:val="clear" w:color="auto" w:fill="auto"/>
            <w:vAlign w:val="center"/>
          </w:tcPr>
          <w:p w14:paraId="2633640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p>
        </w:tc>
        <w:tc>
          <w:tcPr>
            <w:tcW w:w="2177" w:type="dxa"/>
            <w:gridSpan w:val="2"/>
            <w:shd w:val="clear" w:color="auto" w:fill="auto"/>
            <w:vAlign w:val="center"/>
          </w:tcPr>
          <w:p w14:paraId="642778E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29.单位GDP二氧化碳排放降低（%）</w:t>
            </w:r>
          </w:p>
        </w:tc>
        <w:tc>
          <w:tcPr>
            <w:tcW w:w="832" w:type="dxa"/>
            <w:shd w:val="clear" w:color="auto" w:fill="auto"/>
            <w:noWrap/>
            <w:vAlign w:val="center"/>
          </w:tcPr>
          <w:p w14:paraId="3AB2913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w:t>
            </w:r>
          </w:p>
        </w:tc>
        <w:tc>
          <w:tcPr>
            <w:tcW w:w="804" w:type="dxa"/>
            <w:shd w:val="clear" w:color="auto" w:fill="auto"/>
            <w:vAlign w:val="center"/>
          </w:tcPr>
          <w:p w14:paraId="5D04DA2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达标</w:t>
            </w:r>
          </w:p>
        </w:tc>
        <w:tc>
          <w:tcPr>
            <w:tcW w:w="1473" w:type="dxa"/>
            <w:shd w:val="clear" w:color="auto" w:fill="auto"/>
            <w:vAlign w:val="center"/>
          </w:tcPr>
          <w:p w14:paraId="28F7776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w:t>
            </w:r>
          </w:p>
        </w:tc>
        <w:tc>
          <w:tcPr>
            <w:tcW w:w="777" w:type="dxa"/>
            <w:shd w:val="clear" w:color="auto" w:fill="auto"/>
            <w:vAlign w:val="center"/>
          </w:tcPr>
          <w:p w14:paraId="1E21682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达标</w:t>
            </w:r>
          </w:p>
        </w:tc>
        <w:tc>
          <w:tcPr>
            <w:tcW w:w="1425" w:type="dxa"/>
            <w:shd w:val="clear" w:color="auto" w:fill="auto"/>
            <w:noWrap/>
            <w:vAlign w:val="center"/>
          </w:tcPr>
          <w:p w14:paraId="32A8533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p>
        </w:tc>
        <w:tc>
          <w:tcPr>
            <w:tcW w:w="771" w:type="dxa"/>
            <w:shd w:val="clear" w:color="auto" w:fill="auto"/>
            <w:noWrap/>
            <w:vAlign w:val="center"/>
          </w:tcPr>
          <w:p w14:paraId="1DBC8C3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sz w:val="22"/>
                <w:szCs w:val="22"/>
                <w:lang w:val="en-US" w:bidi="ar-SA"/>
              </w:rPr>
              <w:t>约束性</w:t>
            </w:r>
          </w:p>
        </w:tc>
      </w:tr>
      <w:tr w14:paraId="4EC4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5CCDCA2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p>
        </w:tc>
        <w:tc>
          <w:tcPr>
            <w:tcW w:w="2177" w:type="dxa"/>
            <w:gridSpan w:val="2"/>
            <w:shd w:val="clear" w:color="auto" w:fill="auto"/>
            <w:vAlign w:val="center"/>
          </w:tcPr>
          <w:p w14:paraId="3F5AEB3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30.地表水质量达到或好于</w:t>
            </w:r>
            <w:r>
              <w:rPr>
                <w:rFonts w:hint="eastAsia" w:eastAsia="楷体" w:cs="Times New Roman"/>
                <w:color w:val="000000"/>
                <w:sz w:val="22"/>
                <w:szCs w:val="22"/>
                <w:highlight w:val="none"/>
                <w:lang w:eastAsia="zh-CN"/>
              </w:rPr>
              <w:t>Ⅲ类</w:t>
            </w:r>
            <w:r>
              <w:rPr>
                <w:rFonts w:hint="default" w:ascii="Times New Roman" w:hAnsi="Times New Roman" w:eastAsia="楷体" w:cs="Times New Roman"/>
                <w:color w:val="000000"/>
                <w:sz w:val="22"/>
                <w:szCs w:val="22"/>
                <w:highlight w:val="none"/>
              </w:rPr>
              <w:t>水体比例（%）</w:t>
            </w:r>
          </w:p>
        </w:tc>
        <w:tc>
          <w:tcPr>
            <w:tcW w:w="832" w:type="dxa"/>
            <w:shd w:val="clear" w:color="auto" w:fill="auto"/>
            <w:noWrap/>
            <w:vAlign w:val="center"/>
          </w:tcPr>
          <w:p w14:paraId="72C01EF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100</w:t>
            </w:r>
          </w:p>
        </w:tc>
        <w:tc>
          <w:tcPr>
            <w:tcW w:w="804" w:type="dxa"/>
            <w:shd w:val="clear" w:color="auto" w:fill="auto"/>
            <w:vAlign w:val="center"/>
          </w:tcPr>
          <w:p w14:paraId="60702DB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100</w:t>
            </w:r>
          </w:p>
        </w:tc>
        <w:tc>
          <w:tcPr>
            <w:tcW w:w="1473" w:type="dxa"/>
            <w:shd w:val="clear" w:color="auto" w:fill="auto"/>
            <w:noWrap/>
            <w:vAlign w:val="center"/>
          </w:tcPr>
          <w:p w14:paraId="37E68B6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保持</w:t>
            </w:r>
          </w:p>
        </w:tc>
        <w:tc>
          <w:tcPr>
            <w:tcW w:w="777" w:type="dxa"/>
            <w:shd w:val="clear" w:color="auto" w:fill="auto"/>
            <w:noWrap/>
            <w:vAlign w:val="center"/>
          </w:tcPr>
          <w:p w14:paraId="33BF26C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lang w:val="en-US" w:eastAsia="zh-CN"/>
              </w:rPr>
              <w:t>100</w:t>
            </w:r>
          </w:p>
        </w:tc>
        <w:tc>
          <w:tcPr>
            <w:tcW w:w="1425" w:type="dxa"/>
            <w:shd w:val="clear" w:color="auto" w:fill="auto"/>
            <w:noWrap/>
            <w:vAlign w:val="center"/>
          </w:tcPr>
          <w:p w14:paraId="1F3FCCE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保持</w:t>
            </w:r>
          </w:p>
        </w:tc>
        <w:tc>
          <w:tcPr>
            <w:tcW w:w="771" w:type="dxa"/>
            <w:shd w:val="clear" w:color="auto" w:fill="auto"/>
            <w:noWrap/>
            <w:vAlign w:val="center"/>
          </w:tcPr>
          <w:p w14:paraId="522FB55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lang w:val="en-US" w:bidi="ar-SA"/>
              </w:rPr>
              <w:t>约束性</w:t>
            </w:r>
          </w:p>
        </w:tc>
      </w:tr>
      <w:tr w14:paraId="4318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5B07820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p>
        </w:tc>
        <w:tc>
          <w:tcPr>
            <w:tcW w:w="2177" w:type="dxa"/>
            <w:gridSpan w:val="2"/>
            <w:shd w:val="clear" w:color="auto" w:fill="auto"/>
            <w:vAlign w:val="center"/>
          </w:tcPr>
          <w:p w14:paraId="27A62F6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31.县级城市空气优良天数比率（%）</w:t>
            </w:r>
          </w:p>
        </w:tc>
        <w:tc>
          <w:tcPr>
            <w:tcW w:w="832" w:type="dxa"/>
            <w:shd w:val="clear" w:color="auto" w:fill="auto"/>
            <w:noWrap/>
            <w:vAlign w:val="center"/>
          </w:tcPr>
          <w:p w14:paraId="7C77EAA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w:t>
            </w:r>
          </w:p>
        </w:tc>
        <w:tc>
          <w:tcPr>
            <w:tcW w:w="804" w:type="dxa"/>
            <w:shd w:val="clear" w:color="auto" w:fill="auto"/>
            <w:vAlign w:val="center"/>
          </w:tcPr>
          <w:p w14:paraId="13D6C03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95</w:t>
            </w:r>
          </w:p>
        </w:tc>
        <w:tc>
          <w:tcPr>
            <w:tcW w:w="1473" w:type="dxa"/>
            <w:shd w:val="clear" w:color="auto" w:fill="auto"/>
            <w:noWrap/>
            <w:vAlign w:val="center"/>
          </w:tcPr>
          <w:p w14:paraId="0F9E7BD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w:t>
            </w:r>
          </w:p>
        </w:tc>
        <w:tc>
          <w:tcPr>
            <w:tcW w:w="777" w:type="dxa"/>
            <w:shd w:val="clear" w:color="auto" w:fill="auto"/>
            <w:noWrap/>
            <w:vAlign w:val="center"/>
          </w:tcPr>
          <w:p w14:paraId="0C5E96D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color w:val="auto"/>
                <w:sz w:val="22"/>
                <w:szCs w:val="22"/>
                <w:highlight w:val="none"/>
                <w:lang w:val="en-US" w:eastAsia="zh-CN"/>
              </w:rPr>
              <w:t>99.7</w:t>
            </w:r>
          </w:p>
        </w:tc>
        <w:tc>
          <w:tcPr>
            <w:tcW w:w="1425" w:type="dxa"/>
            <w:shd w:val="clear" w:color="auto" w:fill="auto"/>
            <w:noWrap/>
            <w:vAlign w:val="center"/>
          </w:tcPr>
          <w:p w14:paraId="1BD10BD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w:t>
            </w:r>
          </w:p>
        </w:tc>
        <w:tc>
          <w:tcPr>
            <w:tcW w:w="771" w:type="dxa"/>
            <w:shd w:val="clear" w:color="auto" w:fill="auto"/>
            <w:noWrap/>
            <w:vAlign w:val="center"/>
          </w:tcPr>
          <w:p w14:paraId="0A86E5B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lang w:val="en-US" w:bidi="ar-SA"/>
              </w:rPr>
              <w:t>约束性</w:t>
            </w:r>
          </w:p>
        </w:tc>
      </w:tr>
      <w:tr w14:paraId="5307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6538CE1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p>
        </w:tc>
        <w:tc>
          <w:tcPr>
            <w:tcW w:w="427" w:type="dxa"/>
            <w:vMerge w:val="restart"/>
            <w:shd w:val="clear" w:color="auto" w:fill="auto"/>
            <w:vAlign w:val="center"/>
          </w:tcPr>
          <w:p w14:paraId="2E6A41D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垃圾</w:t>
            </w:r>
          </w:p>
          <w:p w14:paraId="7057F04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处理</w:t>
            </w:r>
          </w:p>
        </w:tc>
        <w:tc>
          <w:tcPr>
            <w:tcW w:w="1750" w:type="dxa"/>
            <w:shd w:val="clear" w:color="auto" w:fill="auto"/>
            <w:vAlign w:val="center"/>
          </w:tcPr>
          <w:p w14:paraId="24C0365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32.县城（城市）生活垃圾无害化处理率（%）</w:t>
            </w:r>
          </w:p>
        </w:tc>
        <w:tc>
          <w:tcPr>
            <w:tcW w:w="832" w:type="dxa"/>
            <w:shd w:val="clear" w:color="auto" w:fill="auto"/>
            <w:noWrap/>
            <w:vAlign w:val="center"/>
          </w:tcPr>
          <w:p w14:paraId="30F7E28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92</w:t>
            </w:r>
          </w:p>
        </w:tc>
        <w:tc>
          <w:tcPr>
            <w:tcW w:w="804" w:type="dxa"/>
            <w:shd w:val="clear" w:color="auto" w:fill="auto"/>
            <w:noWrap/>
            <w:vAlign w:val="center"/>
          </w:tcPr>
          <w:p w14:paraId="2E7A620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97</w:t>
            </w:r>
          </w:p>
        </w:tc>
        <w:tc>
          <w:tcPr>
            <w:tcW w:w="1473" w:type="dxa"/>
            <w:shd w:val="clear" w:color="auto" w:fill="auto"/>
            <w:noWrap/>
            <w:vAlign w:val="center"/>
          </w:tcPr>
          <w:p w14:paraId="3B9815E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﹝5﹞</w:t>
            </w:r>
          </w:p>
        </w:tc>
        <w:tc>
          <w:tcPr>
            <w:tcW w:w="777" w:type="dxa"/>
            <w:shd w:val="clear" w:color="auto" w:fill="auto"/>
            <w:noWrap/>
            <w:vAlign w:val="center"/>
          </w:tcPr>
          <w:p w14:paraId="3BF9A7A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100</w:t>
            </w:r>
          </w:p>
        </w:tc>
        <w:tc>
          <w:tcPr>
            <w:tcW w:w="1425" w:type="dxa"/>
            <w:shd w:val="clear" w:color="auto" w:fill="auto"/>
            <w:noWrap/>
            <w:vAlign w:val="center"/>
          </w:tcPr>
          <w:p w14:paraId="1EF5839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w:t>
            </w:r>
            <w:r>
              <w:rPr>
                <w:rFonts w:hint="default" w:ascii="Times New Roman" w:hAnsi="Times New Roman" w:eastAsia="楷体" w:cs="Times New Roman"/>
                <w:sz w:val="22"/>
                <w:szCs w:val="22"/>
                <w:highlight w:val="none"/>
                <w:lang w:val="en-US" w:eastAsia="zh-CN"/>
              </w:rPr>
              <w:t>8</w:t>
            </w:r>
            <w:r>
              <w:rPr>
                <w:rFonts w:hint="default" w:ascii="Times New Roman" w:hAnsi="Times New Roman" w:eastAsia="楷体" w:cs="Times New Roman"/>
                <w:sz w:val="22"/>
                <w:szCs w:val="22"/>
                <w:highlight w:val="none"/>
              </w:rPr>
              <w:t>﹞</w:t>
            </w:r>
          </w:p>
        </w:tc>
        <w:tc>
          <w:tcPr>
            <w:tcW w:w="771" w:type="dxa"/>
            <w:shd w:val="clear" w:color="auto" w:fill="auto"/>
            <w:noWrap/>
            <w:vAlign w:val="center"/>
          </w:tcPr>
          <w:p w14:paraId="38520DF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lang w:val="en-US" w:bidi="ar-SA"/>
              </w:rPr>
              <w:t>约束性</w:t>
            </w:r>
          </w:p>
        </w:tc>
      </w:tr>
      <w:tr w14:paraId="0475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3CD57C9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000000"/>
                <w:sz w:val="22"/>
                <w:szCs w:val="22"/>
                <w:highlight w:val="none"/>
              </w:rPr>
            </w:pPr>
          </w:p>
        </w:tc>
        <w:tc>
          <w:tcPr>
            <w:tcW w:w="427" w:type="dxa"/>
            <w:vMerge w:val="continue"/>
            <w:shd w:val="clear" w:color="auto" w:fill="auto"/>
            <w:vAlign w:val="center"/>
          </w:tcPr>
          <w:p w14:paraId="20452FF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000000"/>
                <w:sz w:val="22"/>
                <w:szCs w:val="22"/>
                <w:highlight w:val="none"/>
              </w:rPr>
            </w:pPr>
          </w:p>
        </w:tc>
        <w:tc>
          <w:tcPr>
            <w:tcW w:w="1750" w:type="dxa"/>
            <w:shd w:val="clear" w:color="auto" w:fill="auto"/>
            <w:vAlign w:val="center"/>
          </w:tcPr>
          <w:p w14:paraId="1737880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color w:val="000000"/>
                <w:sz w:val="22"/>
                <w:szCs w:val="22"/>
                <w:highlight w:val="none"/>
              </w:rPr>
              <w:t>33.镇村生活垃圾收转运处置体系覆盖率（%）</w:t>
            </w:r>
          </w:p>
        </w:tc>
        <w:tc>
          <w:tcPr>
            <w:tcW w:w="832" w:type="dxa"/>
            <w:shd w:val="clear" w:color="auto" w:fill="auto"/>
            <w:noWrap/>
            <w:vAlign w:val="center"/>
          </w:tcPr>
          <w:p w14:paraId="3C7BD4A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000000"/>
                <w:sz w:val="22"/>
                <w:szCs w:val="22"/>
                <w:highlight w:val="none"/>
              </w:rPr>
            </w:pPr>
            <w:r>
              <w:rPr>
                <w:rFonts w:hint="default" w:ascii="Times New Roman" w:hAnsi="Times New Roman" w:eastAsia="楷体" w:cs="Times New Roman"/>
                <w:sz w:val="22"/>
                <w:szCs w:val="22"/>
                <w:highlight w:val="none"/>
              </w:rPr>
              <w:t>70</w:t>
            </w:r>
          </w:p>
        </w:tc>
        <w:tc>
          <w:tcPr>
            <w:tcW w:w="804" w:type="dxa"/>
            <w:shd w:val="clear" w:color="auto" w:fill="auto"/>
            <w:noWrap/>
            <w:vAlign w:val="center"/>
          </w:tcPr>
          <w:p w14:paraId="2082158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90</w:t>
            </w:r>
          </w:p>
        </w:tc>
        <w:tc>
          <w:tcPr>
            <w:tcW w:w="1473" w:type="dxa"/>
            <w:shd w:val="clear" w:color="auto" w:fill="auto"/>
            <w:noWrap/>
            <w:vAlign w:val="center"/>
          </w:tcPr>
          <w:p w14:paraId="492C46E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highlight w:val="none"/>
              </w:rPr>
              <w:t>﹝20﹞</w:t>
            </w:r>
          </w:p>
        </w:tc>
        <w:tc>
          <w:tcPr>
            <w:tcW w:w="777" w:type="dxa"/>
            <w:shd w:val="clear" w:color="auto" w:fill="auto"/>
            <w:noWrap/>
            <w:vAlign w:val="center"/>
          </w:tcPr>
          <w:p w14:paraId="4532D63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kern w:val="2"/>
                <w:sz w:val="22"/>
                <w:szCs w:val="22"/>
                <w:highlight w:val="none"/>
                <w:lang w:val="en-US" w:eastAsia="zh-CN" w:bidi="ar-SA"/>
              </w:rPr>
              <w:t>100</w:t>
            </w:r>
          </w:p>
        </w:tc>
        <w:tc>
          <w:tcPr>
            <w:tcW w:w="1425" w:type="dxa"/>
            <w:shd w:val="clear" w:color="auto" w:fill="auto"/>
            <w:noWrap/>
            <w:vAlign w:val="center"/>
          </w:tcPr>
          <w:p w14:paraId="47FED11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kern w:val="2"/>
                <w:sz w:val="22"/>
                <w:szCs w:val="22"/>
                <w:highlight w:val="none"/>
                <w:lang w:val="en-US" w:eastAsia="zh-CN" w:bidi="ar-SA"/>
              </w:rPr>
            </w:pPr>
            <w:r>
              <w:rPr>
                <w:rFonts w:hint="default" w:ascii="Times New Roman" w:hAnsi="Times New Roman" w:eastAsia="楷体" w:cs="Times New Roman"/>
                <w:sz w:val="22"/>
                <w:szCs w:val="22"/>
                <w:highlight w:val="none"/>
              </w:rPr>
              <w:t>﹝</w:t>
            </w:r>
            <w:r>
              <w:rPr>
                <w:rFonts w:hint="default" w:ascii="Times New Roman" w:hAnsi="Times New Roman" w:eastAsia="楷体" w:cs="Times New Roman"/>
                <w:sz w:val="22"/>
                <w:szCs w:val="22"/>
                <w:highlight w:val="none"/>
                <w:lang w:val="en-US" w:eastAsia="zh-CN"/>
              </w:rPr>
              <w:t>30</w:t>
            </w:r>
            <w:r>
              <w:rPr>
                <w:rFonts w:hint="default" w:ascii="Times New Roman" w:hAnsi="Times New Roman" w:eastAsia="楷体" w:cs="Times New Roman"/>
                <w:sz w:val="22"/>
                <w:szCs w:val="22"/>
                <w:highlight w:val="none"/>
              </w:rPr>
              <w:t>﹞</w:t>
            </w:r>
          </w:p>
        </w:tc>
        <w:tc>
          <w:tcPr>
            <w:tcW w:w="771" w:type="dxa"/>
            <w:shd w:val="clear" w:color="auto" w:fill="auto"/>
            <w:noWrap/>
            <w:vAlign w:val="center"/>
          </w:tcPr>
          <w:p w14:paraId="700A1DD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sz w:val="22"/>
                <w:szCs w:val="22"/>
                <w:highlight w:val="none"/>
              </w:rPr>
            </w:pPr>
            <w:r>
              <w:rPr>
                <w:rFonts w:hint="default" w:ascii="Times New Roman" w:hAnsi="Times New Roman" w:eastAsia="楷体" w:cs="Times New Roman"/>
                <w:sz w:val="22"/>
                <w:szCs w:val="22"/>
                <w:lang w:val="en-US" w:bidi="ar-SA"/>
              </w:rPr>
              <w:t>约束性</w:t>
            </w:r>
          </w:p>
        </w:tc>
      </w:tr>
      <w:tr w14:paraId="1F54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continue"/>
            <w:shd w:val="clear" w:color="auto" w:fill="auto"/>
            <w:vAlign w:val="center"/>
          </w:tcPr>
          <w:p w14:paraId="694C475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p>
        </w:tc>
        <w:tc>
          <w:tcPr>
            <w:tcW w:w="427" w:type="dxa"/>
            <w:vMerge w:val="restart"/>
            <w:shd w:val="clear" w:color="auto" w:fill="auto"/>
            <w:vAlign w:val="center"/>
          </w:tcPr>
          <w:p w14:paraId="1C47B88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污水</w:t>
            </w:r>
          </w:p>
          <w:p w14:paraId="5BBCEC4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处理</w:t>
            </w:r>
          </w:p>
        </w:tc>
        <w:tc>
          <w:tcPr>
            <w:tcW w:w="1750" w:type="dxa"/>
            <w:shd w:val="clear" w:color="auto" w:fill="auto"/>
            <w:vAlign w:val="center"/>
          </w:tcPr>
          <w:p w14:paraId="390BC7A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34.县城（城市）生活污水处理率（%）</w:t>
            </w:r>
          </w:p>
        </w:tc>
        <w:tc>
          <w:tcPr>
            <w:tcW w:w="832" w:type="dxa"/>
            <w:shd w:val="clear" w:color="auto" w:fill="auto"/>
            <w:noWrap/>
            <w:vAlign w:val="center"/>
          </w:tcPr>
          <w:p w14:paraId="409A8D0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70</w:t>
            </w:r>
          </w:p>
        </w:tc>
        <w:tc>
          <w:tcPr>
            <w:tcW w:w="804" w:type="dxa"/>
            <w:shd w:val="clear" w:color="auto" w:fill="auto"/>
            <w:noWrap/>
            <w:vAlign w:val="center"/>
          </w:tcPr>
          <w:p w14:paraId="494B53A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90</w:t>
            </w:r>
          </w:p>
        </w:tc>
        <w:tc>
          <w:tcPr>
            <w:tcW w:w="1473" w:type="dxa"/>
            <w:shd w:val="clear" w:color="auto" w:fill="auto"/>
            <w:noWrap/>
            <w:vAlign w:val="center"/>
          </w:tcPr>
          <w:p w14:paraId="6E25EC5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﹝20﹞</w:t>
            </w:r>
          </w:p>
        </w:tc>
        <w:tc>
          <w:tcPr>
            <w:tcW w:w="777" w:type="dxa"/>
            <w:shd w:val="clear" w:color="auto" w:fill="auto"/>
            <w:noWrap/>
            <w:vAlign w:val="center"/>
          </w:tcPr>
          <w:p w14:paraId="3A691EC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b w:val="0"/>
                <w:bCs w:val="0"/>
                <w:color w:val="auto"/>
                <w:kern w:val="2"/>
                <w:sz w:val="22"/>
                <w:szCs w:val="22"/>
                <w:highlight w:val="none"/>
                <w:lang w:val="en-US" w:eastAsia="zh-CN" w:bidi="ar-SA"/>
              </w:rPr>
            </w:pPr>
            <w:r>
              <w:rPr>
                <w:rFonts w:hint="default" w:ascii="Times New Roman" w:hAnsi="Times New Roman" w:eastAsia="楷体" w:cs="Times New Roman"/>
                <w:b w:val="0"/>
                <w:bCs w:val="0"/>
                <w:color w:val="auto"/>
                <w:kern w:val="2"/>
                <w:sz w:val="22"/>
                <w:szCs w:val="22"/>
                <w:highlight w:val="none"/>
                <w:lang w:val="en-US" w:eastAsia="zh-CN" w:bidi="ar-SA"/>
              </w:rPr>
              <w:t>95</w:t>
            </w:r>
          </w:p>
        </w:tc>
        <w:tc>
          <w:tcPr>
            <w:tcW w:w="1425" w:type="dxa"/>
            <w:shd w:val="clear" w:color="auto" w:fill="auto"/>
            <w:noWrap/>
            <w:vAlign w:val="center"/>
          </w:tcPr>
          <w:p w14:paraId="7B86A30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b w:val="0"/>
                <w:bCs w:val="0"/>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r>
              <w:rPr>
                <w:rFonts w:hint="default" w:ascii="Times New Roman" w:hAnsi="Times New Roman" w:eastAsia="楷体" w:cs="Times New Roman"/>
                <w:color w:val="auto"/>
                <w:sz w:val="22"/>
                <w:szCs w:val="22"/>
                <w:highlight w:val="none"/>
                <w:lang w:val="en-US" w:eastAsia="zh-CN"/>
              </w:rPr>
              <w:t>25</w:t>
            </w:r>
            <w:r>
              <w:rPr>
                <w:rFonts w:hint="default" w:ascii="Times New Roman" w:hAnsi="Times New Roman" w:eastAsia="楷体" w:cs="Times New Roman"/>
                <w:color w:val="auto"/>
                <w:sz w:val="22"/>
                <w:szCs w:val="22"/>
                <w:highlight w:val="none"/>
              </w:rPr>
              <w:t>﹞</w:t>
            </w:r>
          </w:p>
        </w:tc>
        <w:tc>
          <w:tcPr>
            <w:tcW w:w="771" w:type="dxa"/>
            <w:shd w:val="clear" w:color="auto" w:fill="auto"/>
            <w:noWrap/>
            <w:vAlign w:val="center"/>
          </w:tcPr>
          <w:p w14:paraId="26580E9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sz w:val="22"/>
                <w:szCs w:val="22"/>
                <w:lang w:val="en-US" w:bidi="ar-SA"/>
              </w:rPr>
              <w:t>约束性</w:t>
            </w:r>
          </w:p>
        </w:tc>
      </w:tr>
      <w:tr w14:paraId="3A30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427" w:type="dxa"/>
            <w:vMerge w:val="continue"/>
            <w:shd w:val="clear" w:color="auto" w:fill="auto"/>
            <w:vAlign w:val="center"/>
          </w:tcPr>
          <w:p w14:paraId="6D6D297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auto"/>
                <w:sz w:val="22"/>
                <w:szCs w:val="22"/>
                <w:highlight w:val="none"/>
              </w:rPr>
            </w:pPr>
          </w:p>
        </w:tc>
        <w:tc>
          <w:tcPr>
            <w:tcW w:w="427" w:type="dxa"/>
            <w:vMerge w:val="continue"/>
            <w:shd w:val="clear" w:color="auto" w:fill="auto"/>
            <w:vAlign w:val="center"/>
          </w:tcPr>
          <w:p w14:paraId="4F7AD10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rPr>
                <w:rFonts w:hint="default" w:ascii="Times New Roman" w:hAnsi="Times New Roman" w:eastAsia="楷体" w:cs="Times New Roman"/>
                <w:color w:val="auto"/>
                <w:sz w:val="22"/>
                <w:szCs w:val="22"/>
                <w:highlight w:val="none"/>
              </w:rPr>
            </w:pPr>
          </w:p>
        </w:tc>
        <w:tc>
          <w:tcPr>
            <w:tcW w:w="1750" w:type="dxa"/>
            <w:shd w:val="clear" w:color="auto" w:fill="auto"/>
            <w:vAlign w:val="center"/>
          </w:tcPr>
          <w:p w14:paraId="4E2596F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35.建制镇生活污水处理率（%）</w:t>
            </w:r>
          </w:p>
        </w:tc>
        <w:tc>
          <w:tcPr>
            <w:tcW w:w="832" w:type="dxa"/>
            <w:shd w:val="clear" w:color="auto" w:fill="auto"/>
            <w:noWrap/>
            <w:vAlign w:val="center"/>
          </w:tcPr>
          <w:p w14:paraId="5123A00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35</w:t>
            </w:r>
          </w:p>
        </w:tc>
        <w:tc>
          <w:tcPr>
            <w:tcW w:w="804" w:type="dxa"/>
            <w:shd w:val="clear" w:color="auto" w:fill="auto"/>
            <w:noWrap/>
            <w:vAlign w:val="center"/>
          </w:tcPr>
          <w:p w14:paraId="76700BB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50</w:t>
            </w:r>
          </w:p>
        </w:tc>
        <w:tc>
          <w:tcPr>
            <w:tcW w:w="1473" w:type="dxa"/>
            <w:shd w:val="clear" w:color="auto" w:fill="auto"/>
            <w:noWrap/>
            <w:vAlign w:val="center"/>
          </w:tcPr>
          <w:p w14:paraId="06315F7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﹝15﹞</w:t>
            </w:r>
          </w:p>
        </w:tc>
        <w:tc>
          <w:tcPr>
            <w:tcW w:w="777" w:type="dxa"/>
            <w:shd w:val="clear" w:color="auto" w:fill="auto"/>
            <w:noWrap/>
            <w:vAlign w:val="center"/>
          </w:tcPr>
          <w:p w14:paraId="377EDED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b w:val="0"/>
                <w:bCs w:val="0"/>
                <w:color w:val="auto"/>
                <w:kern w:val="2"/>
                <w:sz w:val="22"/>
                <w:szCs w:val="22"/>
                <w:highlight w:val="none"/>
                <w:lang w:val="en-US" w:eastAsia="zh-CN" w:bidi="ar-SA"/>
              </w:rPr>
            </w:pPr>
            <w:r>
              <w:rPr>
                <w:rFonts w:hint="default" w:ascii="Times New Roman" w:hAnsi="Times New Roman" w:eastAsia="楷体" w:cs="Times New Roman"/>
                <w:b w:val="0"/>
                <w:bCs w:val="0"/>
                <w:color w:val="auto"/>
                <w:kern w:val="2"/>
                <w:sz w:val="22"/>
                <w:szCs w:val="22"/>
                <w:highlight w:val="none"/>
                <w:lang w:val="en-US" w:eastAsia="zh-CN" w:bidi="ar-SA"/>
              </w:rPr>
              <w:t>58</w:t>
            </w:r>
          </w:p>
        </w:tc>
        <w:tc>
          <w:tcPr>
            <w:tcW w:w="1425" w:type="dxa"/>
            <w:shd w:val="clear" w:color="auto" w:fill="auto"/>
            <w:noWrap/>
            <w:vAlign w:val="center"/>
          </w:tcPr>
          <w:p w14:paraId="49D61EE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b w:val="0"/>
                <w:bCs w:val="0"/>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r>
              <w:rPr>
                <w:rFonts w:hint="default" w:ascii="Times New Roman" w:hAnsi="Times New Roman" w:eastAsia="楷体" w:cs="Times New Roman"/>
                <w:color w:val="auto"/>
                <w:sz w:val="22"/>
                <w:szCs w:val="22"/>
                <w:highlight w:val="none"/>
                <w:lang w:val="en-US" w:eastAsia="zh-CN"/>
              </w:rPr>
              <w:t>23</w:t>
            </w:r>
            <w:r>
              <w:rPr>
                <w:rFonts w:hint="default" w:ascii="Times New Roman" w:hAnsi="Times New Roman" w:eastAsia="楷体" w:cs="Times New Roman"/>
                <w:color w:val="auto"/>
                <w:sz w:val="22"/>
                <w:szCs w:val="22"/>
                <w:highlight w:val="none"/>
              </w:rPr>
              <w:t>﹞</w:t>
            </w:r>
          </w:p>
        </w:tc>
        <w:tc>
          <w:tcPr>
            <w:tcW w:w="771" w:type="dxa"/>
            <w:shd w:val="clear" w:color="auto" w:fill="auto"/>
            <w:noWrap/>
            <w:vAlign w:val="center"/>
          </w:tcPr>
          <w:p w14:paraId="19F2CDF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sz w:val="22"/>
                <w:szCs w:val="22"/>
                <w:lang w:val="en-US" w:bidi="ar-SA"/>
              </w:rPr>
              <w:t>约束性</w:t>
            </w:r>
          </w:p>
        </w:tc>
      </w:tr>
      <w:tr w14:paraId="5B3D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427" w:type="dxa"/>
            <w:vMerge w:val="restart"/>
            <w:shd w:val="clear" w:color="auto" w:fill="auto"/>
            <w:vAlign w:val="center"/>
          </w:tcPr>
          <w:p w14:paraId="66C6063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lang w:val="en-US" w:eastAsia="zh-CN"/>
              </w:rPr>
            </w:pPr>
            <w:r>
              <w:rPr>
                <w:rFonts w:hint="default" w:ascii="Times New Roman" w:hAnsi="Times New Roman" w:eastAsia="楷体" w:cs="Times New Roman"/>
                <w:color w:val="auto"/>
                <w:sz w:val="22"/>
                <w:szCs w:val="22"/>
                <w:highlight w:val="none"/>
                <w:lang w:val="en-US" w:eastAsia="zh-CN"/>
              </w:rPr>
              <w:t>安全保障</w:t>
            </w:r>
          </w:p>
        </w:tc>
        <w:tc>
          <w:tcPr>
            <w:tcW w:w="2177" w:type="dxa"/>
            <w:gridSpan w:val="2"/>
            <w:shd w:val="clear" w:color="auto" w:fill="auto"/>
            <w:vAlign w:val="center"/>
          </w:tcPr>
          <w:p w14:paraId="54BC7A5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36.粮食综合生产能力（万吨）</w:t>
            </w:r>
          </w:p>
        </w:tc>
        <w:tc>
          <w:tcPr>
            <w:tcW w:w="832" w:type="dxa"/>
            <w:shd w:val="clear" w:color="auto" w:fill="auto"/>
            <w:noWrap/>
            <w:vAlign w:val="center"/>
          </w:tcPr>
          <w:p w14:paraId="0043CA8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2.695</w:t>
            </w:r>
          </w:p>
        </w:tc>
        <w:tc>
          <w:tcPr>
            <w:tcW w:w="804" w:type="dxa"/>
            <w:shd w:val="clear" w:color="auto" w:fill="auto"/>
            <w:noWrap/>
            <w:vAlign w:val="center"/>
          </w:tcPr>
          <w:p w14:paraId="36D244E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2.695</w:t>
            </w:r>
          </w:p>
        </w:tc>
        <w:tc>
          <w:tcPr>
            <w:tcW w:w="1473" w:type="dxa"/>
            <w:shd w:val="clear" w:color="auto" w:fill="auto"/>
            <w:noWrap/>
            <w:vAlign w:val="center"/>
          </w:tcPr>
          <w:p w14:paraId="24FBC19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保持</w:t>
            </w:r>
          </w:p>
        </w:tc>
        <w:tc>
          <w:tcPr>
            <w:tcW w:w="777" w:type="dxa"/>
            <w:shd w:val="clear" w:color="auto" w:fill="auto"/>
            <w:noWrap/>
            <w:vAlign w:val="center"/>
          </w:tcPr>
          <w:p w14:paraId="1DB8FAA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2.57</w:t>
            </w:r>
          </w:p>
        </w:tc>
        <w:tc>
          <w:tcPr>
            <w:tcW w:w="1425" w:type="dxa"/>
            <w:shd w:val="clear" w:color="auto" w:fill="auto"/>
            <w:noWrap/>
            <w:vAlign w:val="center"/>
          </w:tcPr>
          <w:p w14:paraId="540D4B8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未保持</w:t>
            </w:r>
          </w:p>
        </w:tc>
        <w:tc>
          <w:tcPr>
            <w:tcW w:w="771" w:type="dxa"/>
            <w:shd w:val="clear" w:color="auto" w:fill="auto"/>
            <w:noWrap/>
            <w:vAlign w:val="center"/>
          </w:tcPr>
          <w:p w14:paraId="6F466CA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sz w:val="22"/>
                <w:szCs w:val="22"/>
                <w:lang w:val="en-US" w:bidi="ar-SA"/>
              </w:rPr>
              <w:t>约束性</w:t>
            </w:r>
          </w:p>
        </w:tc>
      </w:tr>
      <w:tr w14:paraId="7A32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427" w:type="dxa"/>
            <w:vMerge w:val="continue"/>
            <w:shd w:val="clear" w:color="auto" w:fill="auto"/>
            <w:vAlign w:val="center"/>
          </w:tcPr>
          <w:p w14:paraId="1703868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p>
        </w:tc>
        <w:tc>
          <w:tcPr>
            <w:tcW w:w="2177" w:type="dxa"/>
            <w:gridSpan w:val="2"/>
            <w:shd w:val="clear" w:color="auto" w:fill="auto"/>
            <w:vAlign w:val="center"/>
          </w:tcPr>
          <w:p w14:paraId="7C8DF9C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37.能</w:t>
            </w:r>
            <w:r>
              <w:rPr>
                <w:rFonts w:hint="default" w:ascii="Times New Roman" w:hAnsi="Times New Roman" w:eastAsia="楷体" w:cs="Times New Roman"/>
                <w:b w:val="0"/>
                <w:bCs w:val="0"/>
                <w:color w:val="auto"/>
                <w:sz w:val="22"/>
                <w:szCs w:val="22"/>
                <w:highlight w:val="none"/>
              </w:rPr>
              <w:t>源综合生产能力（亿吨标准煤）</w:t>
            </w:r>
          </w:p>
        </w:tc>
        <w:tc>
          <w:tcPr>
            <w:tcW w:w="832" w:type="dxa"/>
            <w:shd w:val="clear" w:color="auto" w:fill="auto"/>
            <w:noWrap/>
            <w:vAlign w:val="center"/>
          </w:tcPr>
          <w:p w14:paraId="25F806B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804" w:type="dxa"/>
            <w:shd w:val="clear" w:color="auto" w:fill="auto"/>
            <w:noWrap/>
            <w:vAlign w:val="center"/>
          </w:tcPr>
          <w:p w14:paraId="352959B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0.0176</w:t>
            </w:r>
          </w:p>
        </w:tc>
        <w:tc>
          <w:tcPr>
            <w:tcW w:w="1473" w:type="dxa"/>
            <w:shd w:val="clear" w:color="auto" w:fill="auto"/>
            <w:vAlign w:val="center"/>
          </w:tcPr>
          <w:p w14:paraId="18C391C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color w:val="auto"/>
                <w:sz w:val="22"/>
                <w:szCs w:val="22"/>
                <w:highlight w:val="none"/>
              </w:rPr>
              <w:t>—</w:t>
            </w:r>
          </w:p>
        </w:tc>
        <w:tc>
          <w:tcPr>
            <w:tcW w:w="777" w:type="dxa"/>
            <w:shd w:val="clear" w:color="auto" w:fill="auto"/>
            <w:noWrap/>
            <w:vAlign w:val="center"/>
          </w:tcPr>
          <w:p w14:paraId="6BFA301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kern w:val="2"/>
                <w:sz w:val="22"/>
                <w:szCs w:val="22"/>
                <w:highlight w:val="none"/>
                <w:lang w:val="en-US" w:eastAsia="zh-CN" w:bidi="ar-SA"/>
              </w:rPr>
              <w:t>0.00757</w:t>
            </w:r>
          </w:p>
        </w:tc>
        <w:tc>
          <w:tcPr>
            <w:tcW w:w="1425" w:type="dxa"/>
            <w:shd w:val="clear" w:color="auto" w:fill="auto"/>
            <w:noWrap/>
            <w:vAlign w:val="center"/>
          </w:tcPr>
          <w:p w14:paraId="0110F50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kern w:val="2"/>
                <w:sz w:val="22"/>
                <w:szCs w:val="22"/>
                <w:highlight w:val="none"/>
                <w:lang w:val="en-US" w:eastAsia="zh-CN" w:bidi="ar-SA"/>
              </w:rPr>
            </w:pPr>
            <w:r>
              <w:rPr>
                <w:rFonts w:hint="default" w:ascii="Times New Roman" w:hAnsi="Times New Roman" w:eastAsia="楷体" w:cs="Times New Roman"/>
                <w:color w:val="auto"/>
                <w:sz w:val="22"/>
                <w:szCs w:val="22"/>
                <w:highlight w:val="none"/>
              </w:rPr>
              <w:t>—</w:t>
            </w:r>
          </w:p>
        </w:tc>
        <w:tc>
          <w:tcPr>
            <w:tcW w:w="771" w:type="dxa"/>
            <w:shd w:val="clear" w:color="auto" w:fill="auto"/>
            <w:noWrap/>
            <w:vAlign w:val="center"/>
          </w:tcPr>
          <w:p w14:paraId="35F85A8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color w:val="auto"/>
                <w:sz w:val="22"/>
                <w:szCs w:val="22"/>
                <w:highlight w:val="none"/>
              </w:rPr>
            </w:pPr>
            <w:r>
              <w:rPr>
                <w:rFonts w:hint="default" w:ascii="Times New Roman" w:hAnsi="Times New Roman" w:eastAsia="楷体" w:cs="Times New Roman"/>
                <w:sz w:val="22"/>
                <w:szCs w:val="22"/>
                <w:lang w:val="en-US" w:bidi="ar-SA"/>
              </w:rPr>
              <w:t>约束性</w:t>
            </w:r>
          </w:p>
        </w:tc>
      </w:tr>
    </w:tbl>
    <w:p w14:paraId="101B5F3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方正楷体_GBK" w:cs="Times New Roman"/>
          <w:color w:val="auto"/>
          <w:sz w:val="22"/>
          <w:szCs w:val="22"/>
          <w:highlight w:val="none"/>
          <w:lang w:val="en-US" w:bidi="ar"/>
        </w:rPr>
      </w:pPr>
      <w:r>
        <w:rPr>
          <w:rFonts w:hint="default" w:ascii="Times New Roman" w:hAnsi="Times New Roman" w:eastAsia="楷体" w:cs="Times New Roman"/>
          <w:b w:val="0"/>
          <w:bCs w:val="0"/>
          <w:color w:val="auto"/>
          <w:sz w:val="22"/>
          <w:szCs w:val="22"/>
          <w:highlight w:val="none"/>
          <w:lang w:val="en-US" w:eastAsia="zh-CN"/>
        </w:rPr>
        <w:t>说明：1.GDP和全员劳动生产率增速按可比价计算；2.〔 〕为五年累计数；3.达标指完成州下达目标。</w:t>
      </w:r>
    </w:p>
    <w:p w14:paraId="02D7A1AE">
      <w:pPr>
        <w:pStyle w:val="4"/>
        <w:bidi w:val="0"/>
        <w:rPr>
          <w:rFonts w:hint="default" w:ascii="Times New Roman" w:hAnsi="Times New Roman" w:cs="Times New Roman"/>
          <w:lang w:val="en-US" w:eastAsia="zh-CN"/>
        </w:rPr>
      </w:pPr>
      <w:bookmarkStart w:id="17" w:name="_Toc15440"/>
      <w:bookmarkStart w:id="18" w:name="_Toc1506818527"/>
      <w:bookmarkStart w:id="19" w:name="_Toc18678"/>
      <w:r>
        <w:rPr>
          <w:rFonts w:hint="default" w:ascii="Times New Roman" w:hAnsi="Times New Roman" w:cs="Times New Roman"/>
        </w:rPr>
        <w:t xml:space="preserve">第二节 </w:t>
      </w:r>
      <w:r>
        <w:rPr>
          <w:rFonts w:hint="default" w:ascii="Times New Roman" w:hAnsi="Times New Roman" w:cs="Times New Roman"/>
          <w:lang w:val="en-US" w:eastAsia="zh-CN"/>
        </w:rPr>
        <w:t xml:space="preserve"> “十五五</w:t>
      </w:r>
      <w:r>
        <w:rPr>
          <w:rFonts w:hint="default" w:ascii="Times New Roman" w:hAnsi="Times New Roman" w:cs="Times New Roman"/>
          <w:lang w:eastAsia="zh-CN"/>
        </w:rPr>
        <w:t>”</w:t>
      </w:r>
      <w:r>
        <w:rPr>
          <w:rFonts w:hint="default" w:ascii="Times New Roman" w:hAnsi="Times New Roman" w:cs="Times New Roman"/>
          <w:lang w:val="en-US" w:eastAsia="zh-CN"/>
        </w:rPr>
        <w:t>时期面临的内外环境</w:t>
      </w:r>
      <w:bookmarkEnd w:id="17"/>
      <w:bookmarkEnd w:id="18"/>
      <w:bookmarkEnd w:id="19"/>
    </w:p>
    <w:p w14:paraId="1E8F195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eastAsia="zh-CN" w:bidi="ar-SA"/>
          <w:woUserID w:val="2"/>
        </w:rPr>
      </w:pPr>
      <w:r>
        <w:rPr>
          <w:rFonts w:hint="default" w:ascii="Times New Roman" w:hAnsi="Times New Roman" w:eastAsia="仿宋_GB2312" w:cs="Times New Roman"/>
          <w:color w:val="000000"/>
          <w:sz w:val="32"/>
          <w:szCs w:val="32"/>
          <w:highlight w:val="none"/>
          <w:lang w:eastAsia="zh-CN" w:bidi="ar-SA"/>
        </w:rPr>
        <w:t>“十五五”时期，</w:t>
      </w:r>
      <w:r>
        <w:rPr>
          <w:rFonts w:hint="default" w:ascii="Times New Roman" w:hAnsi="Times New Roman" w:eastAsia="仿宋_GB2312" w:cs="Times New Roman"/>
          <w:color w:val="000000"/>
          <w:sz w:val="32"/>
          <w:szCs w:val="32"/>
          <w:highlight w:val="none"/>
          <w:lang w:eastAsia="zh" w:bidi="ar-SA"/>
          <w:woUserID w:val="2"/>
        </w:rPr>
        <w:t>我县发展环境形势更加复杂严峻</w:t>
      </w:r>
      <w:r>
        <w:rPr>
          <w:rFonts w:hint="default" w:ascii="Times New Roman" w:hAnsi="Times New Roman" w:eastAsia="仿宋_GB2312" w:cs="Times New Roman"/>
          <w:color w:val="000000"/>
          <w:sz w:val="32"/>
          <w:szCs w:val="32"/>
          <w:highlight w:val="none"/>
          <w:lang w:eastAsia="zh-CN" w:bidi="ar-SA"/>
          <w:woUserID w:val="2"/>
        </w:rPr>
        <w:t>，推动</w:t>
      </w:r>
      <w:r>
        <w:rPr>
          <w:rFonts w:hint="default" w:ascii="Times New Roman" w:hAnsi="Times New Roman" w:eastAsia="仿宋_GB2312" w:cs="Times New Roman"/>
          <w:color w:val="000000"/>
          <w:sz w:val="32"/>
          <w:szCs w:val="32"/>
          <w:highlight w:val="none"/>
          <w:lang w:val="en-US" w:eastAsia="zh-CN" w:bidi="ar-SA"/>
          <w:woUserID w:val="2"/>
        </w:rPr>
        <w:t>茂县</w:t>
      </w:r>
      <w:r>
        <w:rPr>
          <w:rFonts w:hint="default" w:ascii="Times New Roman" w:hAnsi="Times New Roman" w:eastAsia="仿宋_GB2312" w:cs="Times New Roman"/>
          <w:color w:val="000000"/>
          <w:sz w:val="32"/>
          <w:szCs w:val="32"/>
          <w:highlight w:val="none"/>
          <w:lang w:eastAsia="zh-CN" w:bidi="ar-SA"/>
          <w:woUserID w:val="2"/>
        </w:rPr>
        <w:t>经济社会发展既有战略机遇又有风险挑战</w:t>
      </w:r>
      <w:r>
        <w:rPr>
          <w:rFonts w:hint="default" w:ascii="Times New Roman" w:hAnsi="Times New Roman" w:eastAsia="仿宋_GB2312" w:cs="Times New Roman"/>
          <w:color w:val="000000"/>
          <w:sz w:val="32"/>
          <w:szCs w:val="32"/>
          <w:highlight w:val="none"/>
          <w:lang w:eastAsia="zh" w:bidi="ar-SA"/>
          <w:woUserID w:val="2"/>
        </w:rPr>
        <w:t>。</w:t>
      </w:r>
      <w:r>
        <w:rPr>
          <w:rFonts w:hint="default" w:ascii="Times New Roman" w:hAnsi="Times New Roman" w:eastAsia="仿宋_GB2312" w:cs="Times New Roman"/>
          <w:b/>
          <w:bCs/>
          <w:color w:val="000000"/>
          <w:sz w:val="32"/>
          <w:szCs w:val="32"/>
          <w:highlight w:val="none"/>
          <w:lang w:eastAsia="zh" w:bidi="ar-SA"/>
          <w:woUserID w:val="2"/>
        </w:rPr>
        <w:t>从外部环境看</w:t>
      </w:r>
      <w:r>
        <w:rPr>
          <w:rFonts w:hint="default" w:ascii="Times New Roman" w:hAnsi="Times New Roman" w:eastAsia="仿宋_GB2312" w:cs="Times New Roman"/>
          <w:b/>
          <w:bCs/>
          <w:color w:val="000000"/>
          <w:sz w:val="32"/>
          <w:szCs w:val="32"/>
          <w:highlight w:val="none"/>
          <w:lang w:eastAsia="zh-CN" w:bidi="ar-SA"/>
          <w:woUserID w:val="2"/>
        </w:rPr>
        <w:t>，</w:t>
      </w:r>
      <w:r>
        <w:rPr>
          <w:rFonts w:hint="default" w:ascii="Times New Roman" w:hAnsi="Times New Roman" w:eastAsia="仿宋_GB2312" w:cs="Times New Roman"/>
          <w:color w:val="000000"/>
          <w:sz w:val="32"/>
          <w:szCs w:val="32"/>
          <w:highlight w:val="none"/>
          <w:lang w:eastAsia="zh" w:bidi="ar-SA"/>
          <w:woUserID w:val="2"/>
        </w:rPr>
        <w:t>全球政治经济格局加速调整，新一轮科技革命和产业变革深入推进，不确定难预料因素明显增多。</w:t>
      </w:r>
      <w:r>
        <w:rPr>
          <w:rFonts w:hint="default" w:ascii="Times New Roman" w:hAnsi="Times New Roman" w:eastAsia="仿宋_GB2312" w:cs="Times New Roman"/>
          <w:color w:val="000000"/>
          <w:sz w:val="32"/>
          <w:szCs w:val="32"/>
          <w:highlight w:val="none"/>
          <w:lang w:val="en-US" w:eastAsia="zh-CN" w:bidi="ar-SA"/>
        </w:rPr>
        <w:t>但</w:t>
      </w:r>
      <w:r>
        <w:rPr>
          <w:rFonts w:hint="default" w:ascii="Times New Roman" w:hAnsi="Times New Roman" w:eastAsia="仿宋_GB2312" w:cs="Times New Roman"/>
          <w:color w:val="000000"/>
          <w:sz w:val="32"/>
          <w:szCs w:val="32"/>
          <w:highlight w:val="none"/>
          <w:lang w:eastAsia="zh" w:bidi="ar-SA"/>
          <w:woUserID w:val="2"/>
        </w:rPr>
        <w:t>我国经济基础稳、优势多、韧性强、潜能大，长期向好的支撑条件和基本趋势没有变。系列国省战略特别是国家战略腹地建设、全国水网建设西线工程等实质性落地实施，为茂县发展带来更多利好。</w:t>
      </w:r>
      <w:r>
        <w:rPr>
          <w:rFonts w:hint="default" w:ascii="Times New Roman" w:hAnsi="Times New Roman" w:eastAsia="仿宋_GB2312" w:cs="Times New Roman"/>
          <w:b/>
          <w:bCs/>
          <w:color w:val="000000"/>
          <w:sz w:val="32"/>
          <w:szCs w:val="32"/>
          <w:highlight w:val="none"/>
          <w:lang w:eastAsia="zh" w:bidi="ar-SA"/>
          <w:woUserID w:val="2"/>
        </w:rPr>
        <w:t>从内部条件看，</w:t>
      </w:r>
      <w:r>
        <w:rPr>
          <w:rFonts w:hint="default" w:ascii="Times New Roman" w:hAnsi="Times New Roman" w:eastAsia="仿宋_GB2312" w:cs="Times New Roman"/>
          <w:color w:val="000000"/>
          <w:sz w:val="32"/>
          <w:szCs w:val="32"/>
          <w:highlight w:val="none"/>
          <w:lang w:eastAsia="zh" w:bidi="ar-SA"/>
          <w:woUserID w:val="2"/>
        </w:rPr>
        <w:t>随着州委“1610”系统部署深入推进、州域副中心建设全面起势，为建设民族地区高质量发展阿坝典范赋予了全新优势</w:t>
      </w:r>
      <w:r>
        <w:rPr>
          <w:rFonts w:hint="default" w:ascii="Times New Roman" w:hAnsi="Times New Roman" w:eastAsia="仿宋_GB2312" w:cs="Times New Roman"/>
          <w:color w:val="000000"/>
          <w:sz w:val="32"/>
          <w:szCs w:val="32"/>
          <w:highlight w:val="none"/>
          <w:lang w:eastAsia="zh-CN" w:bidi="ar-SA"/>
          <w:woUserID w:val="2"/>
        </w:rPr>
        <w:t>。</w:t>
      </w:r>
      <w:r>
        <w:rPr>
          <w:rFonts w:hint="default" w:ascii="Times New Roman" w:hAnsi="Times New Roman" w:eastAsia="仿宋_GB2312" w:cs="Times New Roman"/>
          <w:color w:val="000000"/>
          <w:sz w:val="32"/>
          <w:szCs w:val="32"/>
          <w:highlight w:val="none"/>
          <w:lang w:eastAsia="zh" w:bidi="ar-SA"/>
          <w:woUserID w:val="2"/>
        </w:rPr>
        <w:t>茂县高质量发展的独特优势愈发凸显、动能更加强劲，“进”的空间和“上”的潜能进一步激发。同时，我县处于转型升级的关键阶段，仍然面临诸多短板与挑战，经济总量小、发展不充分仍是最大的县情，项目支撑薄弱、产业结构不优、空间约束趋紧仍是最大的短板，地灾点位多、防灾压力大仍是最大的挑战。全县上下要</w:t>
      </w:r>
      <w:r>
        <w:rPr>
          <w:rFonts w:hint="default" w:ascii="Times New Roman" w:hAnsi="Times New Roman" w:eastAsia="仿宋_GB2312" w:cs="Times New Roman"/>
          <w:color w:val="000000"/>
          <w:sz w:val="32"/>
          <w:szCs w:val="32"/>
          <w:highlight w:val="none"/>
          <w:lang w:eastAsia="zh-CN" w:bidi="ar-SA"/>
          <w:woUserID w:val="2"/>
        </w:rPr>
        <w:t>坚定拥护“两个确立”、坚决做到“两个维护”</w:t>
      </w:r>
      <w:r>
        <w:rPr>
          <w:rFonts w:hint="default" w:ascii="Times New Roman" w:hAnsi="Times New Roman" w:eastAsia="仿宋_GB2312" w:cs="Times New Roman"/>
          <w:color w:val="000000"/>
          <w:sz w:val="32"/>
          <w:szCs w:val="32"/>
          <w:highlight w:val="none"/>
          <w:lang w:eastAsia="zh" w:bidi="ar-SA"/>
          <w:woUserID w:val="2"/>
        </w:rPr>
        <w:t>，始终保持战略定</w:t>
      </w:r>
      <w:r>
        <w:rPr>
          <w:rFonts w:hint="default" w:ascii="Times New Roman" w:hAnsi="Times New Roman" w:eastAsia="仿宋_GB2312" w:cs="Times New Roman"/>
          <w:color w:val="000000"/>
          <w:sz w:val="32"/>
          <w:szCs w:val="32"/>
          <w:highlight w:val="none"/>
          <w:lang w:eastAsia="zh-CN" w:bidi="ar-SA"/>
          <w:woUserID w:val="2"/>
        </w:rPr>
        <w:t>力和</w:t>
      </w:r>
      <w:r>
        <w:rPr>
          <w:rFonts w:hint="default" w:ascii="Times New Roman" w:hAnsi="Times New Roman" w:eastAsia="仿宋_GB2312" w:cs="Times New Roman"/>
          <w:color w:val="000000"/>
          <w:sz w:val="32"/>
          <w:szCs w:val="32"/>
          <w:highlight w:val="none"/>
          <w:lang w:eastAsia="zh" w:bidi="ar-SA"/>
          <w:woUserID w:val="2"/>
        </w:rPr>
        <w:t>必胜信心，积极识变应变求变，以高质量发展的确定性应对各种不确定性，奋力开创茂县现代化建设新局面。</w:t>
      </w:r>
    </w:p>
    <w:bookmarkEnd w:id="11"/>
    <w:bookmarkEnd w:id="12"/>
    <w:bookmarkEnd w:id="13"/>
    <w:p w14:paraId="17E4F8FA">
      <w:pPr>
        <w:pStyle w:val="3"/>
        <w:bidi w:val="0"/>
        <w:rPr>
          <w:rFonts w:hint="default" w:ascii="Times New Roman" w:hAnsi="Times New Roman" w:cs="Times New Roman"/>
          <w:lang w:val="en-US"/>
        </w:rPr>
      </w:pPr>
      <w:bookmarkStart w:id="20" w:name="_Toc1971817865"/>
      <w:bookmarkStart w:id="21" w:name="_Toc15653"/>
      <w:bookmarkStart w:id="22" w:name="_Toc8661"/>
      <w:bookmarkStart w:id="23" w:name="_Toc30552"/>
      <w:bookmarkStart w:id="24" w:name="_Toc13355"/>
      <w:bookmarkStart w:id="25" w:name="_Toc31034"/>
      <w:bookmarkStart w:id="26" w:name="_Toc11539"/>
      <w:r>
        <w:rPr>
          <w:rFonts w:hint="default" w:ascii="Times New Roman" w:hAnsi="Times New Roman" w:cs="Times New Roman"/>
        </w:rPr>
        <w:t xml:space="preserve">第二章 </w:t>
      </w:r>
      <w:r>
        <w:rPr>
          <w:rFonts w:hint="default" w:ascii="Times New Roman" w:hAnsi="Times New Roman" w:cs="Times New Roman"/>
          <w:lang w:val="en-US" w:eastAsia="zh-CN"/>
        </w:rPr>
        <w:t xml:space="preserve"> </w:t>
      </w:r>
      <w:bookmarkEnd w:id="20"/>
      <w:bookmarkEnd w:id="21"/>
      <w:r>
        <w:rPr>
          <w:rFonts w:hint="default" w:ascii="Times New Roman" w:hAnsi="Times New Roman" w:cs="Times New Roman"/>
          <w:lang w:val="en-US" w:eastAsia="zh-CN"/>
        </w:rPr>
        <w:t>总体要求</w:t>
      </w:r>
      <w:bookmarkEnd w:id="22"/>
      <w:bookmarkEnd w:id="23"/>
      <w:bookmarkEnd w:id="24"/>
      <w:bookmarkEnd w:id="25"/>
      <w:bookmarkEnd w:id="26"/>
    </w:p>
    <w:p w14:paraId="13C3F47B">
      <w:pPr>
        <w:pStyle w:val="4"/>
        <w:bidi w:val="0"/>
        <w:rPr>
          <w:rFonts w:hint="default" w:ascii="Times New Roman" w:hAnsi="Times New Roman" w:cs="Times New Roman"/>
          <w:lang w:eastAsia="zh-CN"/>
        </w:rPr>
      </w:pPr>
      <w:bookmarkStart w:id="27" w:name="_Toc16147"/>
      <w:bookmarkStart w:id="28" w:name="_Toc5239"/>
      <w:bookmarkStart w:id="29" w:name="_Toc375216551"/>
      <w:r>
        <w:rPr>
          <w:rFonts w:hint="default" w:ascii="Times New Roman" w:hAnsi="Times New Roman" w:cs="Times New Roman"/>
        </w:rPr>
        <w:t>第一节</w:t>
      </w:r>
      <w:r>
        <w:rPr>
          <w:rFonts w:hint="default" w:ascii="Times New Roman" w:hAnsi="Times New Roman" w:cs="Times New Roman"/>
          <w:lang w:val="en-US" w:eastAsia="zh-CN"/>
        </w:rPr>
        <w:t xml:space="preserve"> </w:t>
      </w:r>
      <w:r>
        <w:rPr>
          <w:rFonts w:hint="default" w:ascii="Times New Roman" w:hAnsi="Times New Roman" w:cs="Times New Roman"/>
        </w:rPr>
        <w:t xml:space="preserve"> </w:t>
      </w:r>
      <w:r>
        <w:rPr>
          <w:rFonts w:hint="default" w:ascii="Times New Roman" w:hAnsi="Times New Roman" w:cs="Times New Roman"/>
          <w:lang w:val="en-US" w:eastAsia="zh-CN"/>
        </w:rPr>
        <w:t>指导思想</w:t>
      </w:r>
      <w:bookmarkEnd w:id="27"/>
      <w:bookmarkEnd w:id="28"/>
      <w:bookmarkEnd w:id="29"/>
    </w:p>
    <w:p w14:paraId="16ED189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eastAsia="zh-CN" w:bidi="ar-SA"/>
        </w:rPr>
      </w:pPr>
      <w:r>
        <w:rPr>
          <w:rFonts w:hint="default" w:ascii="Times New Roman" w:hAnsi="Times New Roman" w:eastAsia="仿宋_GB2312" w:cs="Times New Roman"/>
          <w:b w:val="0"/>
          <w:bCs w:val="0"/>
          <w:color w:val="000000"/>
          <w:sz w:val="32"/>
          <w:szCs w:val="32"/>
          <w:highlight w:val="none"/>
          <w:lang w:eastAsia="zh-CN" w:bidi="ar-SA"/>
        </w:rPr>
        <w:t>坚持马克思列宁主义、毛泽东思想、邓小平理论、“三个代表”重要思想、科学发展观，全面贯彻习近平新时代中国特色社会主义思想，深入学习贯彻党的二十大精神和党的二十届历次全会精神，坚定落实习近平总书记来川重要讲话指示批示精神，紧紧围绕推进中华民族共同体建设，完整准确全面贯彻新发展理念，坚持稳中求进工作总基调，以经济建设为中心，以推动高质量发展为主题，以改革创新为根本动力，以满足人民日益增长的美好生活需要为根本目的，以全面从严治党为根本保障，全面贯彻落实省委十二届历次全会、州委十二届历次全会重要决策部署，全面落实省委“四化同步、城乡融合、五区共兴”发展战略，主动融入州委“国际生态文化旅游</w:t>
      </w:r>
      <w:r>
        <w:rPr>
          <w:rFonts w:hint="default" w:ascii="Times New Roman" w:hAnsi="Times New Roman" w:eastAsia="仿宋_GB2312" w:cs="Times New Roman"/>
          <w:color w:val="000000"/>
          <w:sz w:val="32"/>
          <w:szCs w:val="32"/>
          <w:highlight w:val="none"/>
          <w:lang w:eastAsia="zh-CN" w:bidi="ar-SA"/>
        </w:rPr>
        <w:t>目的地</w:t>
      </w:r>
      <w:r>
        <w:rPr>
          <w:rFonts w:hint="default" w:ascii="Times New Roman" w:hAnsi="Times New Roman" w:eastAsia="仿宋_GB2312" w:cs="Times New Roman"/>
          <w:b w:val="0"/>
          <w:bCs w:val="0"/>
          <w:color w:val="000000"/>
          <w:sz w:val="32"/>
          <w:szCs w:val="32"/>
          <w:highlight w:val="none"/>
          <w:lang w:eastAsia="zh-CN" w:bidi="ar-SA"/>
        </w:rPr>
        <w:t>、绿色能源重要供给地、现代高原特色农牧业基地”</w:t>
      </w:r>
      <w:r>
        <w:rPr>
          <w:rFonts w:hint="default" w:ascii="Times New Roman" w:hAnsi="Times New Roman" w:eastAsia="仿宋_GB2312" w:cs="Times New Roman"/>
          <w:b w:val="0"/>
          <w:bCs w:val="0"/>
          <w:color w:val="000000"/>
          <w:sz w:val="32"/>
          <w:szCs w:val="32"/>
          <w:highlight w:val="none"/>
          <w:lang w:val="en-US" w:eastAsia="zh-CN" w:bidi="ar-SA"/>
        </w:rPr>
        <w:t>的战略定位</w:t>
      </w:r>
      <w:r>
        <w:rPr>
          <w:rFonts w:hint="default" w:ascii="Times New Roman" w:hAnsi="Times New Roman" w:eastAsia="仿宋_GB2312" w:cs="Times New Roman"/>
          <w:b w:val="0"/>
          <w:bCs w:val="0"/>
          <w:color w:val="000000"/>
          <w:sz w:val="32"/>
          <w:szCs w:val="32"/>
          <w:highlight w:val="none"/>
          <w:lang w:eastAsia="zh-CN" w:bidi="ar-SA"/>
        </w:rPr>
        <w:t>，</w:t>
      </w:r>
      <w:r>
        <w:rPr>
          <w:rFonts w:hint="default" w:ascii="Times New Roman" w:hAnsi="Times New Roman" w:eastAsia="仿宋_GB2312" w:cs="Times New Roman"/>
          <w:b w:val="0"/>
          <w:bCs w:val="0"/>
          <w:color w:val="000000"/>
          <w:sz w:val="32"/>
          <w:szCs w:val="32"/>
          <w:highlight w:val="none"/>
          <w:lang w:val="en-US" w:eastAsia="zh-CN" w:bidi="ar-SA"/>
        </w:rPr>
        <w:t>聚焦县</w:t>
      </w:r>
      <w:r>
        <w:rPr>
          <w:rFonts w:hint="default" w:ascii="Times New Roman" w:hAnsi="Times New Roman" w:eastAsia="仿宋_GB2312" w:cs="Times New Roman"/>
          <w:b w:val="0"/>
          <w:bCs w:val="0"/>
          <w:color w:val="000000"/>
          <w:sz w:val="32"/>
          <w:szCs w:val="32"/>
          <w:highlight w:val="none"/>
          <w:lang w:eastAsia="zh-CN" w:bidi="ar-SA"/>
        </w:rPr>
        <w:t>委“1</w:t>
      </w:r>
      <w:r>
        <w:rPr>
          <w:rFonts w:hint="default" w:ascii="Times New Roman" w:hAnsi="Times New Roman" w:eastAsia="仿宋_GB2312" w:cs="Times New Roman"/>
          <w:b w:val="0"/>
          <w:bCs w:val="0"/>
          <w:color w:val="000000"/>
          <w:sz w:val="32"/>
          <w:szCs w:val="32"/>
          <w:highlight w:val="none"/>
          <w:lang w:val="en-US" w:eastAsia="zh-CN" w:bidi="ar-SA"/>
        </w:rPr>
        <w:t>358</w:t>
      </w:r>
      <w:r>
        <w:rPr>
          <w:rFonts w:hint="default" w:ascii="Times New Roman" w:hAnsi="Times New Roman" w:eastAsia="仿宋_GB2312" w:cs="Times New Roman"/>
          <w:b w:val="0"/>
          <w:bCs w:val="0"/>
          <w:color w:val="000000"/>
          <w:sz w:val="32"/>
          <w:szCs w:val="32"/>
          <w:highlight w:val="none"/>
          <w:lang w:eastAsia="zh-CN" w:bidi="ar-SA"/>
        </w:rPr>
        <w:t>”</w:t>
      </w:r>
      <w:r>
        <w:rPr>
          <w:rFonts w:hint="default" w:ascii="Times New Roman" w:hAnsi="Times New Roman" w:eastAsia="仿宋_GB2312" w:cs="Times New Roman"/>
          <w:b w:val="0"/>
          <w:bCs w:val="0"/>
          <w:color w:val="000000"/>
          <w:sz w:val="32"/>
          <w:szCs w:val="32"/>
          <w:highlight w:val="none"/>
          <w:lang w:val="en-US" w:eastAsia="zh-CN" w:bidi="ar-SA"/>
        </w:rPr>
        <w:t>实践路径</w:t>
      </w:r>
      <w:r>
        <w:rPr>
          <w:rFonts w:hint="default" w:ascii="Times New Roman" w:hAnsi="Times New Roman" w:eastAsia="仿宋_GB2312" w:cs="Times New Roman"/>
          <w:b w:val="0"/>
          <w:bCs w:val="0"/>
          <w:color w:val="000000"/>
          <w:sz w:val="32"/>
          <w:szCs w:val="32"/>
          <w:highlight w:val="none"/>
          <w:lang w:eastAsia="zh-CN" w:bidi="ar-SA"/>
        </w:rPr>
        <w:t>，锚定基本建成州域副中心的总目标，争当生态价值转化创新示范、文旅融合发展特色示范、共同富裕实践先行示范，统筹高质量发展、高水平保护、高效能治理，推动经济实现质的有效提升和量的合理增长，推动人的全面发展和全体人民共同富裕迈出坚实步伐，确保茂县基本实现社会主义现代化取得决定性进展。</w:t>
      </w:r>
    </w:p>
    <w:p w14:paraId="30BC708B">
      <w:pPr>
        <w:pStyle w:val="4"/>
        <w:bidi w:val="0"/>
        <w:rPr>
          <w:rFonts w:hint="default" w:ascii="Times New Roman" w:hAnsi="Times New Roman" w:cs="Times New Roman"/>
          <w:lang w:val="en-US" w:eastAsia="zh-CN"/>
        </w:rPr>
      </w:pPr>
      <w:bookmarkStart w:id="30" w:name="_Toc1252585065"/>
      <w:bookmarkStart w:id="31" w:name="_Toc18889"/>
      <w:bookmarkStart w:id="32" w:name="_Toc2175"/>
      <w:r>
        <w:rPr>
          <w:rFonts w:hint="default" w:ascii="Times New Roman" w:hAnsi="Times New Roman" w:cs="Times New Roman"/>
          <w:lang w:val="en-US" w:eastAsia="zh-CN"/>
        </w:rPr>
        <w:t>第二节  基本原则</w:t>
      </w:r>
      <w:bookmarkEnd w:id="30"/>
      <w:bookmarkEnd w:id="31"/>
      <w:bookmarkEnd w:id="32"/>
    </w:p>
    <w:p w14:paraId="76A43C0D">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lang w:val="en-US" w:eastAsia="zh-CN" w:bidi="ar-SA"/>
        </w:rPr>
        <w:t>坚持党的全面领导。</w:t>
      </w:r>
      <w:r>
        <w:rPr>
          <w:rFonts w:hint="default" w:ascii="Times New Roman" w:hAnsi="Times New Roman" w:eastAsia="仿宋_GB2312" w:cs="Times New Roman"/>
          <w:b w:val="0"/>
          <w:bCs w:val="0"/>
          <w:color w:val="000000"/>
          <w:sz w:val="32"/>
          <w:szCs w:val="32"/>
          <w:highlight w:val="none"/>
          <w:lang w:val="en-US" w:eastAsia="zh-CN" w:bidi="ar-SA"/>
        </w:rPr>
        <w:t>毫不</w:t>
      </w:r>
      <w:r>
        <w:rPr>
          <w:rFonts w:hint="default" w:ascii="Times New Roman" w:hAnsi="Times New Roman" w:eastAsia="仿宋_GB2312" w:cs="Times New Roman"/>
          <w:color w:val="000000"/>
          <w:sz w:val="32"/>
          <w:szCs w:val="32"/>
          <w:highlight w:val="none"/>
          <w:lang w:val="en-US" w:eastAsia="zh-CN" w:bidi="ar-SA"/>
        </w:rPr>
        <w:t>动摇坚持和加强党的全面领导，</w:t>
      </w:r>
      <w:r>
        <w:rPr>
          <w:rFonts w:hint="default" w:ascii="Times New Roman" w:hAnsi="Times New Roman" w:eastAsia="仿宋_GB2312" w:cs="Times New Roman"/>
          <w:b w:val="0"/>
          <w:bCs w:val="0"/>
          <w:color w:val="000000"/>
          <w:sz w:val="32"/>
          <w:szCs w:val="32"/>
          <w:highlight w:val="none"/>
          <w:lang w:val="en-US" w:eastAsia="zh-CN" w:bidi="ar-SA"/>
        </w:rPr>
        <w:t>坚定拥护“两个确立”、坚决做到“两个维护”，</w:t>
      </w:r>
      <w:r>
        <w:rPr>
          <w:rFonts w:hint="default" w:ascii="Times New Roman" w:hAnsi="Times New Roman" w:eastAsia="仿宋_GB2312" w:cs="Times New Roman"/>
          <w:color w:val="000000"/>
          <w:sz w:val="32"/>
          <w:szCs w:val="32"/>
          <w:highlight w:val="none"/>
          <w:lang w:val="en-US" w:eastAsia="zh-CN" w:bidi="ar-SA"/>
        </w:rPr>
        <w:t>把党中央、省委、州委的领导贯穿于茂县经济社会发展各个方面全过程，发挥党建引领作用，统筹落实具体任务，为全力建设州域副中心和奋力擦亮建设民族地区高质量发展阿坝典范茂县名片提供根本保障。</w:t>
      </w:r>
    </w:p>
    <w:p w14:paraId="36383A67">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lang w:val="en-US" w:eastAsia="zh-CN" w:bidi="ar-SA"/>
        </w:rPr>
        <w:t>坚持绿色低碳高质量发展。</w:t>
      </w:r>
      <w:r>
        <w:rPr>
          <w:rFonts w:hint="default" w:ascii="Times New Roman" w:hAnsi="Times New Roman" w:eastAsia="仿宋_GB2312" w:cs="Times New Roman"/>
          <w:color w:val="000000"/>
          <w:sz w:val="32"/>
          <w:szCs w:val="32"/>
          <w:highlight w:val="none"/>
          <w:lang w:val="en-US" w:eastAsia="zh-CN" w:bidi="ar-SA"/>
        </w:rPr>
        <w:t>坚持绿色发展原则，持续增强绿色发展动能，推动绿色产业发展。全面落实习近平生态文明思想，严格实施环境保护法律法规，加大天然林等生态系统保护力度。加快推动发展方式绿色转型，持续增强产业活力，实施“零碳”经济战略，构建绿色低碳产业体系。</w:t>
      </w:r>
    </w:p>
    <w:p w14:paraId="5EAE3C0E">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lang w:val="en-US" w:eastAsia="zh-CN" w:bidi="ar-SA"/>
        </w:rPr>
        <w:t>坚持人民至上。</w:t>
      </w:r>
      <w:r>
        <w:rPr>
          <w:rFonts w:hint="default" w:ascii="Times New Roman" w:hAnsi="Times New Roman" w:eastAsia="仿宋_GB2312" w:cs="Times New Roman"/>
          <w:b w:val="0"/>
          <w:bCs w:val="0"/>
          <w:color w:val="000000"/>
          <w:sz w:val="32"/>
          <w:szCs w:val="32"/>
          <w:highlight w:val="none"/>
          <w:lang w:val="en-US" w:eastAsia="zh-CN" w:bidi="ar-SA"/>
        </w:rPr>
        <w:t>坚持发展为了人民、发展依靠人民、发展成果由人民共享，不断增强人民群众的获得感和幸福感，立足民生需求提升制度供给质量。提升公共</w:t>
      </w:r>
      <w:r>
        <w:rPr>
          <w:rFonts w:hint="default" w:ascii="Times New Roman" w:hAnsi="Times New Roman" w:eastAsia="仿宋_GB2312" w:cs="Times New Roman"/>
          <w:color w:val="000000"/>
          <w:sz w:val="32"/>
          <w:szCs w:val="32"/>
          <w:highlight w:val="none"/>
          <w:lang w:val="en-US" w:eastAsia="zh-CN" w:bidi="ar-SA"/>
        </w:rPr>
        <w:t>服务</w:t>
      </w:r>
      <w:r>
        <w:rPr>
          <w:rFonts w:hint="default" w:ascii="Times New Roman" w:hAnsi="Times New Roman" w:eastAsia="仿宋_GB2312" w:cs="Times New Roman"/>
          <w:b w:val="0"/>
          <w:bCs w:val="0"/>
          <w:color w:val="000000"/>
          <w:sz w:val="32"/>
          <w:szCs w:val="32"/>
          <w:highlight w:val="none"/>
          <w:lang w:val="en-US" w:eastAsia="zh-CN" w:bidi="ar-SA"/>
        </w:rPr>
        <w:t>质量，完善社会保障体系，扩大就业渠</w:t>
      </w:r>
      <w:r>
        <w:rPr>
          <w:rFonts w:hint="default" w:ascii="Times New Roman" w:hAnsi="Times New Roman" w:eastAsia="仿宋_GB2312" w:cs="Times New Roman"/>
          <w:color w:val="000000"/>
          <w:sz w:val="32"/>
          <w:szCs w:val="32"/>
          <w:highlight w:val="none"/>
          <w:lang w:val="en-US" w:eastAsia="zh-CN" w:bidi="ar-SA"/>
        </w:rPr>
        <w:t>道，提高就业质量，增加城乡居民收入，扎实推进共同富裕，推动经济和社会协调发展、物质文明和精神文明相得益彰，努力把茂县建设成为高品质生活宜居地。</w:t>
      </w:r>
    </w:p>
    <w:p w14:paraId="357C2EF5">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color w:val="000000"/>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lang w:val="en-US" w:eastAsia="zh-CN" w:bidi="ar-SA"/>
        </w:rPr>
        <w:t>坚持全面深化改革开放。</w:t>
      </w:r>
      <w:r>
        <w:rPr>
          <w:rFonts w:hint="default" w:ascii="Times New Roman" w:hAnsi="Times New Roman" w:eastAsia="仿宋_GB2312" w:cs="Times New Roman"/>
          <w:b w:val="0"/>
          <w:bCs w:val="0"/>
          <w:color w:val="000000"/>
          <w:sz w:val="32"/>
          <w:szCs w:val="32"/>
          <w:highlight w:val="none"/>
          <w:lang w:val="en-US" w:eastAsia="zh-CN" w:bidi="ar-SA"/>
        </w:rPr>
        <w:t>聚焦制约高质量发展的体制机制障碍，深化重点领域和关键环节改革。立足于州域副中心建设大局，依托资源禀赋和区位优势，主动融入成渝地区双城经济圈建设等国家战略，加快建设向西开放重要支点，持续增强发展动力和社会活力。</w:t>
      </w:r>
    </w:p>
    <w:p w14:paraId="60FB47ED">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lang w:val="en-US" w:eastAsia="zh-CN" w:bidi="ar-SA"/>
        </w:rPr>
        <w:t>坚持统筹发展和安全</w:t>
      </w:r>
      <w:r>
        <w:rPr>
          <w:rFonts w:hint="default" w:ascii="Times New Roman" w:hAnsi="Times New Roman" w:eastAsia="仿宋_GB2312" w:cs="Times New Roman"/>
          <w:color w:val="000000"/>
          <w:sz w:val="32"/>
          <w:szCs w:val="32"/>
          <w:highlight w:val="none"/>
          <w:lang w:val="en-US" w:eastAsia="zh-CN" w:bidi="ar-SA"/>
        </w:rPr>
        <w:t>。强化风险意识和底线思维，有效防范化解各类风险，进一步铸牢中华民族共同体意识，促进民族团结、宗教和顺与社会和谐，保障粮食、能源、生态等重要领域安全，提升防灾减灾救灾与应急管理能力，筑牢国家安全屏障，以高效能治理、高水平保护，保障高质量发展。</w:t>
      </w:r>
    </w:p>
    <w:p w14:paraId="30B03909">
      <w:pPr>
        <w:pStyle w:val="4"/>
        <w:bidi w:val="0"/>
        <w:rPr>
          <w:rFonts w:hint="default" w:ascii="Times New Roman" w:hAnsi="Times New Roman" w:cs="Times New Roman"/>
          <w:lang w:val="en-US" w:eastAsia="zh-CN"/>
        </w:rPr>
      </w:pPr>
      <w:bookmarkStart w:id="33" w:name="_Toc414995914"/>
      <w:bookmarkStart w:id="34" w:name="_Toc26653"/>
      <w:bookmarkStart w:id="35" w:name="_Toc13397"/>
      <w:r>
        <w:rPr>
          <w:rFonts w:hint="default" w:ascii="Times New Roman" w:hAnsi="Times New Roman" w:cs="Times New Roman"/>
          <w:lang w:val="en-US" w:eastAsia="zh-CN"/>
        </w:rPr>
        <w:t>第三节  战略定位</w:t>
      </w:r>
      <w:bookmarkEnd w:id="33"/>
      <w:bookmarkEnd w:id="34"/>
      <w:bookmarkEnd w:id="35"/>
    </w:p>
    <w:p w14:paraId="08C8E5B4">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lang w:val="en-US" w:eastAsia="zh-CN" w:bidi="ar-SA"/>
        </w:rPr>
        <w:t>阿坝州州域副中心。</w:t>
      </w:r>
      <w:r>
        <w:rPr>
          <w:rFonts w:hint="default" w:ascii="Times New Roman" w:hAnsi="Times New Roman" w:eastAsia="仿宋_GB2312" w:cs="Times New Roman"/>
          <w:b w:val="0"/>
          <w:bCs w:val="0"/>
          <w:color w:val="000000"/>
          <w:sz w:val="32"/>
          <w:szCs w:val="32"/>
          <w:highlight w:val="none"/>
          <w:lang w:val="en-US" w:eastAsia="zh-CN" w:bidi="ar-SA"/>
        </w:rPr>
        <w:t>打造州域副中心的“四个中心”，聚焦核心功能争创多个专业化发展高地。聚焦“绿色”与“新兴”，储备实施锂电新材料、储能装备、数据算力、光伏新能源和低空经济等项目，推动生态农业提质、绿色工业转型、文旅医养康养升级，加快建成全州新兴绿色产业发展中心。聚焦“内畅”与“外联”通道，充分发挥川青铁路、川汶高速等对外通道优势，系统推进国省县村道路提档升级，积极服务和融入成渝地区双城经济圈，加快建成交通物流枢纽中心。聚焦“品质”与“宜居”，</w:t>
      </w:r>
      <w:r>
        <w:rPr>
          <w:rFonts w:hint="default" w:ascii="Times New Roman" w:hAnsi="Times New Roman" w:eastAsia="仿宋_GB2312" w:cs="Times New Roman"/>
          <w:color w:val="000000"/>
          <w:sz w:val="32"/>
          <w:szCs w:val="32"/>
          <w:highlight w:val="none"/>
          <w:lang w:val="en-US" w:eastAsia="zh-CN" w:bidi="ar-SA"/>
        </w:rPr>
        <w:t>统筹</w:t>
      </w:r>
      <w:r>
        <w:rPr>
          <w:rFonts w:hint="default" w:ascii="Times New Roman" w:hAnsi="Times New Roman" w:eastAsia="仿宋_GB2312" w:cs="Times New Roman"/>
          <w:b w:val="0"/>
          <w:bCs w:val="0"/>
          <w:color w:val="000000"/>
          <w:sz w:val="32"/>
          <w:szCs w:val="32"/>
          <w:highlight w:val="none"/>
          <w:lang w:val="en-US" w:eastAsia="zh-CN" w:bidi="ar-SA"/>
        </w:rPr>
        <w:t>推进城市更新、市政基础设施、医疗康养、教育配套设施等项目，提升城市综合承载力和服务功能，加快建成宜居宜业康养中心。聚焦“活化”与“转化”，加大文化传承保护力度，打造民族文化展示窗口，建设中国羌文化保护与传承中心。</w:t>
      </w:r>
    </w:p>
    <w:p w14:paraId="29449253">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lang w:val="en-US" w:eastAsia="zh-CN" w:bidi="ar-SA"/>
        </w:rPr>
        <w:t>生态价值转化创新示范。</w:t>
      </w:r>
      <w:r>
        <w:rPr>
          <w:rFonts w:hint="default" w:ascii="Times New Roman" w:hAnsi="Times New Roman" w:eastAsia="仿宋_GB2312" w:cs="Times New Roman"/>
          <w:b w:val="0"/>
          <w:bCs w:val="0"/>
          <w:color w:val="000000"/>
          <w:sz w:val="32"/>
          <w:szCs w:val="32"/>
          <w:highlight w:val="none"/>
          <w:lang w:val="en-US" w:eastAsia="zh-CN" w:bidi="ar-SA"/>
        </w:rPr>
        <w:t>坚持以高品质生态环境支撑县域高质量发展。始终担当筑牢岷江上游生态安全屏障重任，深化岷江上游干旱河谷综合治理实践，持续巩固污染防治成果，加快构建以大熊猫国家公园为主体的自然保护地体系，完善生态保护补偿机制。聚焦水库、钱库、粮库、碳库“森林四库”，积极探索生态产品价值转化路径。合理开发岷江引水上岸、冰泉饮用水、温泉地热水等绿色“水产品”，打造具有茂县特色生态产品品牌，加强“富锶”果蔬与品质泉水的品牌培育和推广。大力推动生态旅游，加强森林观光、彩林采摘、峡谷探险、冰雪狂欢、避暑康养、温泉疗养度假等生态旅游项目开发。积极推进大熊猫国家公园</w:t>
      </w:r>
      <w:r>
        <w:rPr>
          <w:rFonts w:hint="default" w:ascii="Times New Roman" w:hAnsi="Times New Roman" w:eastAsia="仿宋_GB2312" w:cs="Times New Roman"/>
          <w:color w:val="000000"/>
          <w:sz w:val="32"/>
          <w:szCs w:val="32"/>
          <w:highlight w:val="none"/>
          <w:lang w:val="en-US" w:eastAsia="zh-CN" w:bidi="ar-SA"/>
        </w:rPr>
        <w:t>入口</w:t>
      </w:r>
      <w:r>
        <w:rPr>
          <w:rFonts w:hint="default" w:ascii="Times New Roman" w:hAnsi="Times New Roman" w:eastAsia="仿宋_GB2312" w:cs="Times New Roman"/>
          <w:b w:val="0"/>
          <w:bCs w:val="0"/>
          <w:color w:val="000000"/>
          <w:sz w:val="32"/>
          <w:szCs w:val="32"/>
          <w:highlight w:val="none"/>
          <w:lang w:val="en-US" w:eastAsia="zh-CN" w:bidi="ar-SA"/>
        </w:rPr>
        <w:t>社区建设和品牌植入，实现生态产品增值溢价。全力塑造“美丽茂县”，拓宽“两山”转化路径。</w:t>
      </w:r>
    </w:p>
    <w:p w14:paraId="0D2CDDA6">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lang w:val="en-US" w:eastAsia="zh-CN" w:bidi="ar-SA"/>
        </w:rPr>
        <w:t>文旅融合发展特色示范</w:t>
      </w:r>
      <w:r>
        <w:rPr>
          <w:rFonts w:hint="default" w:ascii="Times New Roman" w:hAnsi="Times New Roman" w:eastAsia="仿宋_GB2312" w:cs="Times New Roman"/>
          <w:b w:val="0"/>
          <w:bCs w:val="0"/>
          <w:color w:val="000000"/>
          <w:sz w:val="32"/>
          <w:szCs w:val="32"/>
          <w:highlight w:val="none"/>
          <w:lang w:val="en-US" w:eastAsia="zh-CN" w:bidi="ar-SA"/>
        </w:rPr>
        <w:t>。坚定走特色化、品质化、融合化发展新路，将独特的文化资源与生态优势转化为产业发展优势，擦亮打响“自在茂县”品牌。谋深做实“文旅+特色文化”，系统梳理羌族文化、古蜀文化、红色文化，依托</w:t>
      </w:r>
      <w:r>
        <w:rPr>
          <w:rFonts w:hint="default" w:ascii="Times New Roman" w:hAnsi="Times New Roman" w:eastAsia="仿宋_GB2312" w:cs="Times New Roman"/>
          <w:color w:val="000000"/>
          <w:sz w:val="32"/>
          <w:szCs w:val="32"/>
          <w:highlight w:val="none"/>
          <w:lang w:val="en-US" w:eastAsia="zh-CN" w:bidi="ar-SA"/>
        </w:rPr>
        <w:t>文化</w:t>
      </w:r>
      <w:r>
        <w:rPr>
          <w:rFonts w:hint="default" w:ascii="Times New Roman" w:hAnsi="Times New Roman" w:eastAsia="仿宋_GB2312" w:cs="Times New Roman"/>
          <w:b w:val="0"/>
          <w:bCs w:val="0"/>
          <w:color w:val="000000"/>
          <w:sz w:val="32"/>
          <w:szCs w:val="32"/>
          <w:highlight w:val="none"/>
          <w:lang w:val="en-US" w:eastAsia="zh-CN" w:bidi="ar-SA"/>
        </w:rPr>
        <w:t>体验项目、品牌节庆赛事活动、文创产品开发等“活态传承”特色文化。前瞻布局“文旅+医养康养”，发挥茂县适宜的海拔气候优势，依托高原病防治基地，推动医疗、康复、养生与旅游度假深度融合。创新突破“文旅+新业态新场景”，探索发展户外运动、冰雪经济、低空旅游、研学旅行等新兴业态，打造一批集文化、生态、科技为一体的旅游新场景，不断拓展文旅产业价值空间。</w:t>
      </w:r>
    </w:p>
    <w:p w14:paraId="4E08F6E9">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bCs/>
          <w:color w:val="000000"/>
          <w:sz w:val="32"/>
          <w:szCs w:val="32"/>
          <w:highlight w:val="none"/>
          <w:lang w:val="en-US" w:eastAsia="zh-CN" w:bidi="ar-SA"/>
        </w:rPr>
        <w:t>共同富裕实践先行示范。</w:t>
      </w:r>
      <w:r>
        <w:rPr>
          <w:rFonts w:hint="default" w:ascii="Times New Roman" w:hAnsi="Times New Roman" w:eastAsia="仿宋_GB2312" w:cs="Times New Roman"/>
          <w:b w:val="0"/>
          <w:bCs w:val="0"/>
          <w:color w:val="000000"/>
          <w:sz w:val="32"/>
          <w:szCs w:val="32"/>
          <w:highlight w:val="none"/>
          <w:lang w:val="en-US" w:eastAsia="zh-CN" w:bidi="ar-SA"/>
        </w:rPr>
        <w:t>坚持投资于物和投资于人紧密结合，推动茂县人民“上好学、就好医、稳增收”，促进茂县成为率先推动共同富裕的民族地区。多渠道稳增收，培育壮大产业创造更多高质量就业岗位，做好农民工技能培训、高校毕业生创业扶持、低收入农户兜底保障。完善健康服务，坚持“高原病防治做核心、中羌医药融合创特色、县域医共体建设强基础”发展路径，打造区域医疗中心。优化教育质量，借助嘉祥等教育集团推进教育体制改革，加快构建从托育到高中阶段一体化优质教育体系。同步推进城乡融合与共同富裕，运用好“千万工程”经验，以“精城优镇、强村带户”行动为抓手，让城市与乡村各美其美、美美与共，打造“幸福茂县”。</w:t>
      </w:r>
    </w:p>
    <w:p w14:paraId="67A6C04A">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第四节</w:t>
      </w:r>
      <w:r>
        <w:rPr>
          <w:rFonts w:hint="default" w:ascii="Times New Roman" w:hAnsi="Times New Roman" w:cs="Times New Roman"/>
          <w:lang w:val="en-US" w:eastAsia="zh"/>
        </w:rPr>
        <w:t xml:space="preserve"> </w:t>
      </w:r>
      <w:r>
        <w:rPr>
          <w:rFonts w:hint="default" w:ascii="Times New Roman" w:hAnsi="Times New Roman" w:cs="Times New Roman"/>
          <w:lang w:val="en-US" w:eastAsia="zh-CN"/>
        </w:rPr>
        <w:t xml:space="preserve"> 发展布局</w:t>
      </w:r>
    </w:p>
    <w:p w14:paraId="0DA67CC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kern w:val="2"/>
          <w:sz w:val="32"/>
          <w:szCs w:val="32"/>
          <w:lang w:val="en-US" w:eastAsia="zh" w:bidi="ar"/>
          <w:woUserID w:val="1"/>
        </w:rPr>
      </w:pPr>
      <w:r>
        <w:rPr>
          <w:rFonts w:hint="default" w:ascii="Times New Roman" w:hAnsi="Times New Roman" w:eastAsia="仿宋_GB2312" w:cs="Times New Roman"/>
          <w:b w:val="0"/>
          <w:bCs w:val="0"/>
          <w:color w:val="000000"/>
          <w:kern w:val="2"/>
          <w:sz w:val="32"/>
          <w:szCs w:val="32"/>
          <w:lang w:val="en-US" w:eastAsia="zh" w:bidi="ar"/>
          <w:woUserID w:val="1"/>
        </w:rPr>
        <w:t>顺应产业</w:t>
      </w:r>
      <w:r>
        <w:rPr>
          <w:rFonts w:hint="default" w:ascii="Times New Roman" w:hAnsi="Times New Roman" w:eastAsia="仿宋_GB2312" w:cs="Times New Roman"/>
          <w:b w:val="0"/>
          <w:bCs w:val="0"/>
          <w:color w:val="000000"/>
          <w:kern w:val="2"/>
          <w:sz w:val="32"/>
          <w:szCs w:val="32"/>
          <w:highlight w:val="none"/>
          <w:lang w:val="en-US" w:eastAsia="zh-CN" w:bidi="ar-SA"/>
          <w:woUserID w:val="0"/>
        </w:rPr>
        <w:t>发展</w:t>
      </w:r>
      <w:r>
        <w:rPr>
          <w:rFonts w:hint="default" w:ascii="Times New Roman" w:hAnsi="Times New Roman" w:eastAsia="仿宋_GB2312" w:cs="Times New Roman"/>
          <w:b w:val="0"/>
          <w:bCs w:val="0"/>
          <w:color w:val="000000"/>
          <w:kern w:val="2"/>
          <w:sz w:val="32"/>
          <w:szCs w:val="32"/>
          <w:lang w:val="en-US" w:eastAsia="zh" w:bidi="ar"/>
          <w:woUserID w:val="1"/>
        </w:rPr>
        <w:t>规律</w:t>
      </w:r>
      <w:r>
        <w:rPr>
          <w:rFonts w:hint="default" w:ascii="Times New Roman" w:hAnsi="Times New Roman" w:eastAsia="仿宋_GB2312" w:cs="Times New Roman"/>
          <w:b w:val="0"/>
          <w:bCs w:val="0"/>
          <w:color w:val="000000"/>
          <w:kern w:val="2"/>
          <w:sz w:val="32"/>
          <w:szCs w:val="32"/>
          <w:lang w:val="en-US" w:eastAsia="zh-CN" w:bidi="ar"/>
          <w:woUserID w:val="1"/>
        </w:rPr>
        <w:t>，依托</w:t>
      </w:r>
      <w:r>
        <w:rPr>
          <w:rFonts w:hint="default" w:ascii="Times New Roman" w:hAnsi="Times New Roman" w:eastAsia="仿宋_GB2312" w:cs="Times New Roman"/>
          <w:b w:val="0"/>
          <w:bCs w:val="0"/>
          <w:color w:val="000000"/>
          <w:kern w:val="2"/>
          <w:sz w:val="32"/>
          <w:szCs w:val="32"/>
          <w:lang w:val="en-US" w:eastAsia="zh" w:bidi="ar"/>
          <w:woUserID w:val="1"/>
        </w:rPr>
        <w:t>茂县文化、生态要素禀赋优势，按照</w:t>
      </w:r>
      <w:r>
        <w:rPr>
          <w:rFonts w:hint="default" w:ascii="Times New Roman" w:hAnsi="Times New Roman" w:eastAsia="仿宋_GB2312" w:cs="Times New Roman"/>
          <w:b w:val="0"/>
          <w:bCs w:val="0"/>
          <w:color w:val="000000"/>
          <w:kern w:val="2"/>
          <w:sz w:val="32"/>
          <w:szCs w:val="32"/>
          <w:lang w:val="en-US" w:eastAsia="zh-CN" w:bidi="ar"/>
          <w:woUserID w:val="1"/>
        </w:rPr>
        <w:t>凸</w:t>
      </w:r>
      <w:r>
        <w:rPr>
          <w:rFonts w:hint="default" w:ascii="Times New Roman" w:hAnsi="Times New Roman" w:eastAsia="仿宋_GB2312" w:cs="Times New Roman"/>
          <w:b w:val="0"/>
          <w:bCs w:val="0"/>
          <w:color w:val="000000"/>
          <w:kern w:val="2"/>
          <w:sz w:val="32"/>
          <w:szCs w:val="32"/>
          <w:lang w:val="en-US" w:eastAsia="zh" w:bidi="ar"/>
          <w:woUserID w:val="1"/>
        </w:rPr>
        <w:t>显极核、做强支撑、以线带面的原则，调整优化区域发展布局，推动形成</w:t>
      </w:r>
      <w:r>
        <w:rPr>
          <w:rFonts w:hint="default" w:ascii="Times New Roman" w:hAnsi="Times New Roman" w:eastAsia="仿宋_GB2312" w:cs="Times New Roman"/>
          <w:b/>
          <w:bCs/>
          <w:color w:val="000000"/>
          <w:kern w:val="2"/>
          <w:sz w:val="32"/>
          <w:szCs w:val="32"/>
          <w:lang w:val="en-US" w:eastAsia="zh" w:bidi="ar"/>
          <w:woUserID w:val="1"/>
        </w:rPr>
        <w:t>“一核三屏</w:t>
      </w:r>
      <w:r>
        <w:rPr>
          <w:rFonts w:hint="default" w:ascii="Times New Roman" w:hAnsi="Times New Roman" w:eastAsia="仿宋_GB2312" w:cs="Times New Roman"/>
          <w:b/>
          <w:bCs/>
          <w:color w:val="000000"/>
          <w:kern w:val="2"/>
          <w:sz w:val="32"/>
          <w:szCs w:val="32"/>
          <w:lang w:val="en-US" w:eastAsia="zh-CN" w:bidi="ar"/>
          <w:woUserID w:val="1"/>
        </w:rPr>
        <w:t>五</w:t>
      </w:r>
      <w:r>
        <w:rPr>
          <w:rFonts w:hint="default" w:ascii="Times New Roman" w:hAnsi="Times New Roman" w:eastAsia="仿宋_GB2312" w:cs="Times New Roman"/>
          <w:b/>
          <w:bCs/>
          <w:color w:val="000000"/>
          <w:kern w:val="2"/>
          <w:sz w:val="32"/>
          <w:szCs w:val="32"/>
          <w:lang w:val="en-US" w:eastAsia="zh" w:bidi="ar"/>
          <w:woUserID w:val="1"/>
        </w:rPr>
        <w:t>区”</w:t>
      </w:r>
      <w:r>
        <w:rPr>
          <w:rFonts w:hint="default" w:ascii="Times New Roman" w:hAnsi="Times New Roman" w:eastAsia="仿宋_GB2312" w:cs="Times New Roman"/>
          <w:b w:val="0"/>
          <w:bCs w:val="0"/>
          <w:color w:val="000000"/>
          <w:kern w:val="2"/>
          <w:sz w:val="32"/>
          <w:szCs w:val="32"/>
          <w:lang w:val="en-US" w:eastAsia="zh" w:bidi="ar"/>
          <w:woUserID w:val="1"/>
        </w:rPr>
        <w:t>区域发展新格局。</w:t>
      </w:r>
    </w:p>
    <w:p w14:paraId="0EA92BB5">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CN" w:bidi="ar-SA"/>
          <w:woUserID w:val="1"/>
        </w:rPr>
      </w:pPr>
      <w:r>
        <w:rPr>
          <w:rFonts w:hint="default" w:ascii="Times New Roman" w:hAnsi="Times New Roman" w:eastAsia="仿宋_GB2312" w:cs="Times New Roman"/>
          <w:b/>
          <w:bCs/>
          <w:color w:val="000000"/>
          <w:sz w:val="32"/>
          <w:szCs w:val="32"/>
          <w:highlight w:val="none"/>
          <w:lang w:val="en-US" w:eastAsia="zh-CN" w:bidi="ar-SA"/>
          <w:woUserID w:val="1"/>
        </w:rPr>
        <w:t>以“一</w:t>
      </w:r>
      <w:r>
        <w:rPr>
          <w:rFonts w:hint="default" w:ascii="Times New Roman" w:hAnsi="Times New Roman" w:eastAsia="仿宋_GB2312" w:cs="Times New Roman"/>
          <w:b/>
          <w:bCs/>
          <w:color w:val="000000"/>
          <w:sz w:val="32"/>
          <w:szCs w:val="32"/>
          <w:highlight w:val="none"/>
          <w:lang w:val="en-US" w:eastAsia="zh" w:bidi="ar-SA"/>
          <w:woUserID w:val="1"/>
        </w:rPr>
        <w:t>核</w:t>
      </w:r>
      <w:r>
        <w:rPr>
          <w:rFonts w:hint="default" w:ascii="Times New Roman" w:hAnsi="Times New Roman" w:eastAsia="仿宋_GB2312" w:cs="Times New Roman"/>
          <w:b/>
          <w:bCs/>
          <w:color w:val="000000"/>
          <w:sz w:val="32"/>
          <w:szCs w:val="32"/>
          <w:highlight w:val="none"/>
          <w:lang w:val="en-US" w:eastAsia="zh-CN" w:bidi="ar-SA"/>
          <w:woUserID w:val="1"/>
        </w:rPr>
        <w:t>”为重点优化城镇发展布局。</w:t>
      </w:r>
      <w:r>
        <w:rPr>
          <w:rFonts w:hint="default" w:ascii="Times New Roman" w:hAnsi="Times New Roman" w:eastAsia="仿宋_GB2312" w:cs="Times New Roman"/>
          <w:b w:val="0"/>
          <w:bCs w:val="0"/>
          <w:color w:val="000000"/>
          <w:sz w:val="32"/>
          <w:szCs w:val="32"/>
          <w:highlight w:val="none"/>
          <w:lang w:val="en-US" w:eastAsia="zh" w:bidi="ar-SA"/>
          <w:woUserID w:val="1"/>
        </w:rPr>
        <w:t>综合考虑人口资源、地形地貌优势，</w:t>
      </w:r>
      <w:r>
        <w:rPr>
          <w:rFonts w:hint="default" w:ascii="Times New Roman" w:hAnsi="Times New Roman" w:eastAsia="仿宋_GB2312" w:cs="Times New Roman"/>
          <w:color w:val="000000"/>
          <w:sz w:val="32"/>
          <w:szCs w:val="32"/>
          <w:highlight w:val="none"/>
          <w:lang w:val="en-US" w:eastAsia="zh-CN" w:bidi="ar-SA"/>
          <w:woUserID w:val="1"/>
        </w:rPr>
        <w:t>强化茂县中心城区核心引领作用，完善商贸、文化及旅游接待等配套设施建设，构建以现代农业为基础，以生态、文旅为先导，以现代服务业、清洁能源和绿色循环工业为支撑的现代化产业体系，高质量促进县域经济发展，推进茂县产业高效集聚、人口加速流通、城乡协调发展。科学规划城镇边界与功能，形成以中心</w:t>
      </w:r>
      <w:r>
        <w:rPr>
          <w:rFonts w:hint="default" w:ascii="Times New Roman" w:hAnsi="Times New Roman" w:eastAsia="仿宋_GB2312" w:cs="Times New Roman"/>
          <w:color w:val="000000"/>
          <w:sz w:val="32"/>
          <w:szCs w:val="32"/>
          <w:highlight w:val="none"/>
          <w:lang w:val="en-US" w:eastAsia="zh-CN" w:bidi="ar-SA"/>
        </w:rPr>
        <w:t>城镇</w:t>
      </w:r>
      <w:r>
        <w:rPr>
          <w:rFonts w:hint="default" w:ascii="Times New Roman" w:hAnsi="Times New Roman" w:eastAsia="仿宋_GB2312" w:cs="Times New Roman"/>
          <w:color w:val="000000"/>
          <w:sz w:val="32"/>
          <w:szCs w:val="32"/>
          <w:highlight w:val="none"/>
          <w:lang w:val="en-US" w:eastAsia="zh-CN" w:bidi="ar-SA"/>
          <w:woUserID w:val="1"/>
        </w:rPr>
        <w:t>为核心、副中心城镇为骨干、重点镇为支撑、一般镇为基础、中心村和基层村为补充的新型城乡体系。依托山川林草、羌族文化、中羌医药、传统羌寨等特色资源，科学锚定城镇开发边界，扎实推动城乡融合发展，打造“宜居宜业羌风康养特色城镇带”，推动农旅、文旅、医养康养景城一体化发展。</w:t>
      </w:r>
    </w:p>
    <w:p w14:paraId="61181B16">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CN" w:bidi="ar-SA"/>
          <w:woUserID w:val="1"/>
        </w:rPr>
      </w:pPr>
      <w:r>
        <w:rPr>
          <w:rFonts w:hint="default" w:ascii="Times New Roman" w:hAnsi="Times New Roman" w:eastAsia="仿宋_GB2312" w:cs="Times New Roman"/>
          <w:b/>
          <w:bCs/>
          <w:color w:val="000000"/>
          <w:sz w:val="32"/>
          <w:szCs w:val="32"/>
          <w:highlight w:val="none"/>
          <w:lang w:val="en-US" w:eastAsia="zh-CN" w:bidi="ar-SA"/>
          <w:woUserID w:val="1"/>
        </w:rPr>
        <w:t>以“三屏”为基础完善生态安全</w:t>
      </w:r>
      <w:r>
        <w:rPr>
          <w:rFonts w:hint="default" w:ascii="Times New Roman" w:hAnsi="Times New Roman" w:eastAsia="仿宋_GB2312" w:cs="Times New Roman"/>
          <w:b/>
          <w:bCs/>
          <w:color w:val="000000"/>
          <w:sz w:val="32"/>
          <w:szCs w:val="32"/>
          <w:highlight w:val="none"/>
          <w:lang w:val="en-US" w:eastAsia="zh" w:bidi="ar-SA"/>
          <w:woUserID w:val="1"/>
        </w:rPr>
        <w:t>布局。</w:t>
      </w:r>
      <w:r>
        <w:rPr>
          <w:rFonts w:hint="default" w:ascii="Times New Roman" w:hAnsi="Times New Roman" w:eastAsia="仿宋_GB2312" w:cs="Times New Roman"/>
          <w:color w:val="000000"/>
          <w:sz w:val="32"/>
          <w:szCs w:val="32"/>
          <w:highlight w:val="none"/>
          <w:lang w:val="en-US" w:eastAsia="zh" w:bidi="ar-SA"/>
          <w:woUserID w:val="1"/>
        </w:rPr>
        <w:t>立足</w:t>
      </w:r>
      <w:r>
        <w:rPr>
          <w:rFonts w:hint="default" w:ascii="Times New Roman" w:hAnsi="Times New Roman" w:eastAsia="仿宋_GB2312" w:cs="Times New Roman"/>
          <w:color w:val="000000"/>
          <w:sz w:val="32"/>
          <w:szCs w:val="32"/>
          <w:highlight w:val="none"/>
          <w:lang w:val="en-US" w:eastAsia="zh-CN" w:bidi="ar-SA"/>
          <w:woUserID w:val="1"/>
        </w:rPr>
        <w:t>国家“两屏三带”生态安全战略格局，强化茂县岷江上游生态屏障功能，构建“三屏三廊”的县域国土空间保护开发格局</w:t>
      </w:r>
      <w:r>
        <w:rPr>
          <w:rFonts w:hint="default" w:ascii="Times New Roman" w:hAnsi="Times New Roman" w:eastAsia="仿宋_GB2312" w:cs="Times New Roman"/>
          <w:color w:val="000000"/>
          <w:sz w:val="32"/>
          <w:szCs w:val="32"/>
          <w:highlight w:val="none"/>
          <w:lang w:val="en-US" w:eastAsia="zh" w:bidi="ar-SA"/>
          <w:woUserID w:val="1"/>
        </w:rPr>
        <w:t>。以</w:t>
      </w:r>
      <w:r>
        <w:rPr>
          <w:rFonts w:hint="default" w:ascii="Times New Roman" w:hAnsi="Times New Roman" w:eastAsia="仿宋_GB2312" w:cs="Times New Roman"/>
          <w:color w:val="000000"/>
          <w:sz w:val="32"/>
          <w:szCs w:val="32"/>
          <w:highlight w:val="none"/>
          <w:lang w:val="en-US" w:eastAsia="zh-CN" w:bidi="ar-SA"/>
          <w:woUserID w:val="1"/>
        </w:rPr>
        <w:t>岷山、龙门山、邛崃山</w:t>
      </w:r>
      <w:r>
        <w:rPr>
          <w:rFonts w:hint="default" w:ascii="Times New Roman" w:hAnsi="Times New Roman" w:eastAsia="仿宋_GB2312" w:cs="Times New Roman"/>
          <w:color w:val="000000"/>
          <w:sz w:val="32"/>
          <w:szCs w:val="32"/>
          <w:highlight w:val="none"/>
          <w:lang w:val="en-US" w:eastAsia="zh" w:bidi="ar-SA"/>
          <w:woUserID w:val="1"/>
        </w:rPr>
        <w:t>“三屏”建设加强</w:t>
      </w:r>
      <w:r>
        <w:rPr>
          <w:rFonts w:hint="default" w:ascii="Times New Roman" w:hAnsi="Times New Roman" w:eastAsia="仿宋_GB2312" w:cs="Times New Roman"/>
          <w:color w:val="000000"/>
          <w:sz w:val="32"/>
          <w:szCs w:val="32"/>
          <w:highlight w:val="none"/>
          <w:lang w:val="en-US" w:eastAsia="zh-CN" w:bidi="ar-SA"/>
          <w:woUserID w:val="1"/>
        </w:rPr>
        <w:t>生物多样性保护和生态保育修复。以大熊猫国家公园（茂县部分）、叠溪—松坪沟风景名胜区、九鼎山—文镇沟大峡谷风景名胜区为主</w:t>
      </w:r>
      <w:r>
        <w:rPr>
          <w:rFonts w:hint="default" w:ascii="Times New Roman" w:hAnsi="Times New Roman" w:eastAsia="仿宋_GB2312" w:cs="Times New Roman"/>
          <w:color w:val="000000"/>
          <w:sz w:val="32"/>
          <w:szCs w:val="32"/>
          <w:highlight w:val="none"/>
          <w:lang w:val="en-US" w:eastAsia="zh" w:bidi="ar-SA"/>
          <w:woUserID w:val="1"/>
        </w:rPr>
        <w:t>构建</w:t>
      </w:r>
      <w:r>
        <w:rPr>
          <w:rFonts w:hint="default" w:ascii="Times New Roman" w:hAnsi="Times New Roman" w:eastAsia="仿宋_GB2312" w:cs="Times New Roman"/>
          <w:color w:val="000000"/>
          <w:sz w:val="32"/>
          <w:szCs w:val="32"/>
          <w:highlight w:val="none"/>
          <w:lang w:val="en-US" w:eastAsia="zh-CN" w:bidi="ar-SA"/>
          <w:woUserID w:val="1"/>
        </w:rPr>
        <w:t>自然保护地体系，开展岷江、黑水河、土门河等江河生态系统保护和综合治理，打造岷江上游干旱河谷生态治理示范带。逐步引导人口向城镇和中心村集聚，对零散分布的农村宅基地进行适当聚集与腾退，对生态保护红线内的宅基地有计划、有秩序地逐步退出</w:t>
      </w:r>
      <w:r>
        <w:rPr>
          <w:rFonts w:hint="default" w:ascii="Times New Roman" w:hAnsi="Times New Roman" w:eastAsia="仿宋_GB2312" w:cs="Times New Roman"/>
          <w:color w:val="000000"/>
          <w:sz w:val="32"/>
          <w:szCs w:val="32"/>
          <w:highlight w:val="none"/>
          <w:lang w:val="en-US" w:eastAsia="zh" w:bidi="ar-SA"/>
          <w:woUserID w:val="1"/>
        </w:rPr>
        <w:t>，</w:t>
      </w:r>
      <w:r>
        <w:rPr>
          <w:rFonts w:hint="default" w:ascii="Times New Roman" w:hAnsi="Times New Roman" w:eastAsia="仿宋_GB2312" w:cs="Times New Roman"/>
          <w:color w:val="000000"/>
          <w:sz w:val="32"/>
          <w:szCs w:val="32"/>
          <w:highlight w:val="none"/>
          <w:lang w:val="en-US" w:eastAsia="zh-CN" w:bidi="ar-SA"/>
          <w:woUserID w:val="1"/>
        </w:rPr>
        <w:t>构建保护与开发互促的复合型廊道。</w:t>
      </w:r>
    </w:p>
    <w:p w14:paraId="03944DF7">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 w:bidi="ar-SA"/>
          <w:woUserID w:val="1"/>
        </w:rPr>
      </w:pPr>
      <w:r>
        <w:rPr>
          <w:rFonts w:hint="default" w:ascii="Times New Roman" w:hAnsi="Times New Roman" w:eastAsia="仿宋_GB2312" w:cs="Times New Roman"/>
          <w:b/>
          <w:bCs/>
          <w:color w:val="000000"/>
          <w:sz w:val="32"/>
          <w:szCs w:val="32"/>
          <w:highlight w:val="none"/>
          <w:lang w:val="en-US" w:eastAsia="zh-CN" w:bidi="ar-SA"/>
          <w:woUserID w:val="1"/>
        </w:rPr>
        <w:t>以“五区”为主体夯实产业发展布局。</w:t>
      </w:r>
      <w:r>
        <w:rPr>
          <w:rFonts w:hint="default" w:ascii="Times New Roman" w:hAnsi="Times New Roman" w:eastAsia="仿宋_GB2312" w:cs="Times New Roman"/>
          <w:color w:val="000000"/>
          <w:sz w:val="32"/>
          <w:szCs w:val="32"/>
          <w:highlight w:val="none"/>
          <w:lang w:val="en-US" w:eastAsia="zh" w:bidi="ar-SA"/>
          <w:woUserID w:val="1"/>
        </w:rPr>
        <w:t>立足通道支撑、经济辐射能力、自然资源优势，推动产城融合发展片区、绿色循环经济片区、高山农特片区、文旅度假片区、生态治理片区建设，全面优化产业发展布局。</w:t>
      </w:r>
      <w:r>
        <w:rPr>
          <w:rFonts w:hint="default" w:ascii="Times New Roman" w:hAnsi="Times New Roman" w:eastAsia="仿宋_GB2312" w:cs="Times New Roman"/>
          <w:b/>
          <w:bCs/>
          <w:color w:val="000000"/>
          <w:sz w:val="32"/>
          <w:szCs w:val="32"/>
          <w:highlight w:val="none"/>
          <w:lang w:val="en-US" w:eastAsia="zh" w:bidi="ar-SA"/>
          <w:woUserID w:val="1"/>
        </w:rPr>
        <w:t>产城融合发展片区。</w:t>
      </w:r>
      <w:r>
        <w:rPr>
          <w:rFonts w:hint="default" w:ascii="Times New Roman" w:hAnsi="Times New Roman" w:eastAsia="仿宋_GB2312" w:cs="Times New Roman"/>
          <w:color w:val="000000"/>
          <w:sz w:val="32"/>
          <w:szCs w:val="32"/>
          <w:highlight w:val="none"/>
          <w:lang w:val="en-US" w:eastAsia="zh" w:bidi="ar-SA"/>
          <w:woUserID w:val="1"/>
        </w:rPr>
        <w:t>以凤仪镇为中心，含南新镇，依托与成都都市圈联系便利的交通网络、丰富旅游资源、九寨沟和黄龙精品旅游路线的必经之地等优势，发展以冰雪旅游、羌文化集中展示、现代农业产业为主导的产城融合发展区。同步打造综合配套服务中心，构建区域文化旅游集散中心、农文旅融合发展中心、区域消费中心、阿坝州东南部商贸集散中心。</w:t>
      </w:r>
      <w:r>
        <w:rPr>
          <w:rFonts w:hint="default" w:ascii="Times New Roman" w:hAnsi="Times New Roman" w:eastAsia="仿宋_GB2312" w:cs="Times New Roman"/>
          <w:b/>
          <w:bCs/>
          <w:color w:val="000000"/>
          <w:sz w:val="32"/>
          <w:szCs w:val="32"/>
          <w:highlight w:val="none"/>
          <w:lang w:val="en-US" w:eastAsia="zh" w:bidi="ar-SA"/>
          <w:woUserID w:val="1"/>
        </w:rPr>
        <w:t>绿色循环经济片区。</w:t>
      </w:r>
      <w:r>
        <w:rPr>
          <w:rFonts w:hint="default" w:ascii="Times New Roman" w:hAnsi="Times New Roman" w:eastAsia="仿宋_GB2312" w:cs="Times New Roman"/>
          <w:color w:val="000000"/>
          <w:sz w:val="32"/>
          <w:szCs w:val="32"/>
          <w:highlight w:val="none"/>
          <w:lang w:val="en-US" w:eastAsia="zh" w:bidi="ar-SA"/>
          <w:woUserID w:val="1"/>
        </w:rPr>
        <w:t>以富顺镇为中心，含土门镇，发展以红色文化旅游、生态种养循环为主导的绿色循环经济。积极发展种养循环模式，打造农产品加工物流中心。</w:t>
      </w:r>
      <w:r>
        <w:rPr>
          <w:rFonts w:hint="default" w:ascii="Times New Roman" w:hAnsi="Times New Roman" w:eastAsia="仿宋_GB2312" w:cs="Times New Roman"/>
          <w:b/>
          <w:bCs/>
          <w:color w:val="000000"/>
          <w:sz w:val="32"/>
          <w:szCs w:val="32"/>
          <w:highlight w:val="none"/>
          <w:lang w:val="en-US" w:eastAsia="zh" w:bidi="ar-SA"/>
          <w:woUserID w:val="1"/>
        </w:rPr>
        <w:t>高山农特片区。</w:t>
      </w:r>
      <w:r>
        <w:rPr>
          <w:rFonts w:hint="default" w:ascii="Times New Roman" w:hAnsi="Times New Roman" w:eastAsia="仿宋_GB2312" w:cs="Times New Roman"/>
          <w:color w:val="000000"/>
          <w:sz w:val="32"/>
          <w:szCs w:val="32"/>
          <w:highlight w:val="none"/>
          <w:lang w:val="en-US" w:eastAsia="zh" w:bidi="ar-SA"/>
          <w:woUserID w:val="1"/>
        </w:rPr>
        <w:t>以赤不苏镇为中心，含洼底镇，重点打造羌文化传统民俗体验、新品种苹果等高山农特产品。推进赤不苏镇羌文化、传统赛事节庆、传统村落等保护和传承，配套发展高半山特色农业，建设成为原生态羌文化保护传承核心示范区。</w:t>
      </w:r>
      <w:r>
        <w:rPr>
          <w:rFonts w:hint="default" w:ascii="Times New Roman" w:hAnsi="Times New Roman" w:eastAsia="仿宋_GB2312" w:cs="Times New Roman"/>
          <w:b/>
          <w:bCs/>
          <w:color w:val="000000"/>
          <w:sz w:val="32"/>
          <w:szCs w:val="32"/>
          <w:highlight w:val="none"/>
          <w:lang w:val="en-US" w:eastAsia="zh" w:bidi="ar-SA"/>
          <w:woUserID w:val="1"/>
        </w:rPr>
        <w:t>文旅度假片区。</w:t>
      </w:r>
      <w:r>
        <w:rPr>
          <w:rFonts w:hint="default" w:ascii="Times New Roman" w:hAnsi="Times New Roman" w:eastAsia="仿宋_GB2312" w:cs="Times New Roman"/>
          <w:color w:val="000000"/>
          <w:sz w:val="32"/>
          <w:szCs w:val="32"/>
          <w:highlight w:val="none"/>
          <w:lang w:val="en-US" w:eastAsia="zh" w:bidi="ar-SA"/>
          <w:woUserID w:val="1"/>
        </w:rPr>
        <w:t>以叠溪镇为中心，依托松坪沟4A级景区、叠溪海子等丰富的旅游和人文资源，着力打造带动片区文化旅游、乡村旅游、度假休闲游的旅游重镇。</w:t>
      </w:r>
      <w:r>
        <w:rPr>
          <w:rFonts w:hint="default" w:ascii="Times New Roman" w:hAnsi="Times New Roman" w:eastAsia="仿宋_GB2312" w:cs="Times New Roman"/>
          <w:b/>
          <w:bCs/>
          <w:color w:val="000000"/>
          <w:sz w:val="32"/>
          <w:szCs w:val="32"/>
          <w:highlight w:val="none"/>
          <w:lang w:val="en-US" w:eastAsia="zh" w:bidi="ar-SA"/>
          <w:woUserID w:val="1"/>
        </w:rPr>
        <w:t>生态治理片区。</w:t>
      </w:r>
      <w:r>
        <w:rPr>
          <w:rFonts w:hint="default" w:ascii="Times New Roman" w:hAnsi="Times New Roman" w:eastAsia="仿宋_GB2312" w:cs="Times New Roman"/>
          <w:color w:val="000000"/>
          <w:sz w:val="32"/>
          <w:szCs w:val="32"/>
          <w:highlight w:val="none"/>
          <w:lang w:val="en-US" w:eastAsia="zh" w:bidi="ar-SA"/>
          <w:woUserID w:val="1"/>
        </w:rPr>
        <w:t>以沟口镇为中心，含沙坝镇、黑虎镇、渭门镇，坚持在治理保护中发展，</w:t>
      </w:r>
      <w:r>
        <w:rPr>
          <w:rFonts w:hint="default" w:ascii="Times New Roman" w:hAnsi="Times New Roman" w:eastAsia="仿宋_GB2312" w:cs="Times New Roman"/>
          <w:color w:val="000000"/>
          <w:sz w:val="32"/>
          <w:szCs w:val="32"/>
          <w:highlight w:val="none"/>
          <w:lang w:val="en-US" w:eastAsia="zh-CN" w:bidi="ar-SA"/>
          <w:woUserID w:val="1"/>
        </w:rPr>
        <w:t>打造</w:t>
      </w:r>
      <w:r>
        <w:rPr>
          <w:rFonts w:hint="default" w:ascii="Times New Roman" w:hAnsi="Times New Roman" w:eastAsia="仿宋_GB2312" w:cs="Times New Roman"/>
          <w:color w:val="000000"/>
          <w:sz w:val="32"/>
          <w:szCs w:val="32"/>
          <w:highlight w:val="none"/>
          <w:lang w:val="en-US" w:eastAsia="zh" w:bidi="ar-SA"/>
          <w:woUserID w:val="1"/>
        </w:rPr>
        <w:t>以干旱河谷生态治理为主导、高山绿色立体农业为特色的生态治理示范区。重点打造畜牧中药材立体农业、高山绿色有机果蔬，推进河谷果蔬基地建设，扩大玉米种植基地并布局发展花椒种植。</w:t>
      </w:r>
    </w:p>
    <w:p w14:paraId="570A45FA">
      <w:pPr>
        <w:pStyle w:val="4"/>
        <w:bidi w:val="0"/>
        <w:rPr>
          <w:rFonts w:hint="default" w:ascii="Times New Roman" w:hAnsi="Times New Roman" w:cs="Times New Roman"/>
          <w:lang w:val="en-US" w:eastAsia="zh-CN"/>
        </w:rPr>
      </w:pPr>
      <w:bookmarkStart w:id="36" w:name="_Toc12117"/>
      <w:bookmarkStart w:id="37" w:name="_Toc24603"/>
      <w:bookmarkStart w:id="38" w:name="_Toc1956924789"/>
      <w:r>
        <w:rPr>
          <w:rFonts w:hint="default" w:ascii="Times New Roman" w:hAnsi="Times New Roman" w:cs="Times New Roman"/>
          <w:lang w:val="en-US" w:eastAsia="zh-CN"/>
        </w:rPr>
        <w:t>第</w:t>
      </w:r>
      <w:r>
        <w:rPr>
          <w:rFonts w:hint="default" w:ascii="Times New Roman" w:hAnsi="Times New Roman" w:cs="Times New Roman"/>
          <w:lang w:val="en-US" w:eastAsia="zh"/>
        </w:rPr>
        <w:t>五</w:t>
      </w:r>
      <w:r>
        <w:rPr>
          <w:rFonts w:hint="default" w:ascii="Times New Roman" w:hAnsi="Times New Roman" w:cs="Times New Roman"/>
          <w:lang w:val="en-US" w:eastAsia="zh-CN"/>
        </w:rPr>
        <w:t>节  发展目标</w:t>
      </w:r>
      <w:bookmarkEnd w:id="36"/>
      <w:bookmarkEnd w:id="37"/>
      <w:bookmarkEnd w:id="38"/>
    </w:p>
    <w:p w14:paraId="65B7707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锚定</w:t>
      </w:r>
      <w:r>
        <w:rPr>
          <w:rFonts w:hint="default" w:ascii="Times New Roman" w:hAnsi="Times New Roman" w:eastAsia="仿宋_GB2312" w:cs="Times New Roman"/>
          <w:b w:val="0"/>
          <w:bCs w:val="0"/>
          <w:color w:val="auto"/>
          <w:sz w:val="32"/>
          <w:szCs w:val="32"/>
        </w:rPr>
        <w:t>到</w:t>
      </w:r>
      <w:r>
        <w:rPr>
          <w:rFonts w:hint="default" w:ascii="Times New Roman" w:hAnsi="Times New Roman" w:eastAsia="仿宋_GB2312" w:cs="Times New Roman"/>
          <w:b w:val="0"/>
          <w:bCs w:val="0"/>
          <w:color w:val="auto"/>
          <w:sz w:val="32"/>
          <w:szCs w:val="32"/>
          <w:lang w:val="en-US" w:eastAsia="zh-CN"/>
        </w:rPr>
        <w:t>2030年基本建成州域副中心，基本实现社会主义现代化取得决定性进展，综合考虑国内外环境和阶段性特征，统筹短期和</w:t>
      </w:r>
      <w:r>
        <w:rPr>
          <w:rFonts w:hint="default" w:ascii="Times New Roman" w:hAnsi="Times New Roman" w:eastAsia="仿宋_GB2312" w:cs="Times New Roman"/>
          <w:color w:val="000000"/>
          <w:sz w:val="32"/>
          <w:szCs w:val="32"/>
          <w:highlight w:val="none"/>
          <w:lang w:val="en-US" w:eastAsia="zh-CN" w:bidi="ar-SA"/>
        </w:rPr>
        <w:t>长远</w:t>
      </w:r>
      <w:r>
        <w:rPr>
          <w:rFonts w:hint="default" w:ascii="Times New Roman" w:hAnsi="Times New Roman" w:eastAsia="仿宋_GB2312" w:cs="Times New Roman"/>
          <w:b w:val="0"/>
          <w:bCs w:val="0"/>
          <w:color w:val="auto"/>
          <w:sz w:val="32"/>
          <w:szCs w:val="32"/>
          <w:lang w:val="en-US" w:eastAsia="zh-CN"/>
        </w:rPr>
        <w:t>，兼顾需要和可能，提出“十五五”时期茂县</w:t>
      </w:r>
      <w:r>
        <w:rPr>
          <w:rFonts w:hint="default" w:ascii="Times New Roman" w:hAnsi="Times New Roman" w:eastAsia="仿宋_GB2312" w:cs="Times New Roman"/>
          <w:b w:val="0"/>
          <w:bCs w:val="0"/>
          <w:color w:val="auto"/>
          <w:sz w:val="32"/>
          <w:szCs w:val="32"/>
        </w:rPr>
        <w:t>经济总量突破100亿元，人均地区生产总值超10万元，</w:t>
      </w:r>
      <w:r>
        <w:rPr>
          <w:rFonts w:hint="default" w:ascii="Times New Roman" w:hAnsi="Times New Roman" w:eastAsia="仿宋_GB2312" w:cs="Times New Roman"/>
          <w:b w:val="0"/>
          <w:bCs w:val="0"/>
          <w:color w:val="auto"/>
          <w:sz w:val="32"/>
          <w:szCs w:val="32"/>
          <w:lang w:val="en-US" w:eastAsia="zh-CN"/>
        </w:rPr>
        <w:t>经济增速和质量走在阿坝州第一方阵，全县经济社会发展要努力实现以下主要目标。</w:t>
      </w:r>
    </w:p>
    <w:p w14:paraId="1789009B">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lang w:val="en-US" w:eastAsia="zh-CN"/>
        </w:rPr>
        <w:t>产业发展能级显著提升。</w:t>
      </w:r>
      <w:r>
        <w:rPr>
          <w:rFonts w:hint="default" w:ascii="Times New Roman" w:hAnsi="Times New Roman" w:eastAsia="仿宋_GB2312" w:cs="Times New Roman"/>
          <w:b w:val="0"/>
          <w:bCs w:val="0"/>
          <w:color w:val="auto"/>
          <w:sz w:val="32"/>
          <w:szCs w:val="32"/>
          <w:lang w:val="en-US" w:eastAsia="zh-CN"/>
        </w:rPr>
        <w:t>经济保持中高速增长，确保经济增长速度高于全省平均水平，地区生产总值年均增速高于7.5%，州域副中心建设取得显著成效，成为州域经济发展新增长极。农业综合效益和农民增收能力显著增强，“零碳园区”建设成效突出，新兴产业加速壮大，文旅医康养产业蓬勃发展，旅游接待量与收入稳步增长，富有茂县特色和优势的现代化产业体系基本形成。</w:t>
      </w:r>
    </w:p>
    <w:p w14:paraId="05724C75">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rPr>
        <w:t>生态文明</w:t>
      </w:r>
      <w:r>
        <w:rPr>
          <w:rFonts w:hint="default" w:ascii="Times New Roman" w:hAnsi="Times New Roman" w:eastAsia="仿宋_GB2312" w:cs="Times New Roman"/>
          <w:b/>
          <w:bCs/>
          <w:color w:val="auto"/>
          <w:sz w:val="32"/>
          <w:szCs w:val="32"/>
          <w:lang w:val="en-US" w:eastAsia="zh-CN"/>
        </w:rPr>
        <w:t>质效</w:t>
      </w:r>
      <w:r>
        <w:rPr>
          <w:rFonts w:hint="default" w:ascii="Times New Roman" w:hAnsi="Times New Roman" w:eastAsia="仿宋_GB2312" w:cs="Times New Roman"/>
          <w:b/>
          <w:bCs/>
          <w:color w:val="auto"/>
          <w:sz w:val="32"/>
          <w:szCs w:val="32"/>
        </w:rPr>
        <w:t>显著提升</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val="0"/>
          <w:bCs w:val="0"/>
          <w:color w:val="auto"/>
          <w:sz w:val="32"/>
          <w:szCs w:val="32"/>
          <w:lang w:eastAsia="zh-CN"/>
        </w:rPr>
        <w:t>空气质量优良天数持续保持，地表水质量进一步提升，地质灾害有效防治。全域扩绿大力推进，科学降碳稳步推进，深度减污纵深</w:t>
      </w:r>
      <w:r>
        <w:rPr>
          <w:rFonts w:hint="default" w:ascii="Times New Roman" w:hAnsi="Times New Roman" w:eastAsia="仿宋_GB2312" w:cs="Times New Roman"/>
          <w:color w:val="000000"/>
          <w:sz w:val="32"/>
          <w:szCs w:val="32"/>
          <w:highlight w:val="none"/>
          <w:lang w:eastAsia="zh-CN" w:bidi="ar-SA"/>
        </w:rPr>
        <w:t>展开</w:t>
      </w:r>
      <w:r>
        <w:rPr>
          <w:rFonts w:hint="default" w:ascii="Times New Roman" w:hAnsi="Times New Roman" w:eastAsia="仿宋_GB2312" w:cs="Times New Roman"/>
          <w:b w:val="0"/>
          <w:bCs w:val="0"/>
          <w:color w:val="auto"/>
          <w:sz w:val="32"/>
          <w:szCs w:val="32"/>
          <w:lang w:eastAsia="zh-CN"/>
        </w:rPr>
        <w:t>，GDP能源消耗和单位GDP二氧化碳排放持续降低。</w:t>
      </w:r>
      <w:r>
        <w:rPr>
          <w:rFonts w:hint="default" w:ascii="Times New Roman" w:hAnsi="Times New Roman" w:eastAsia="仿宋_GB2312" w:cs="Times New Roman"/>
          <w:b w:val="0"/>
          <w:bCs w:val="0"/>
          <w:color w:val="auto"/>
          <w:sz w:val="32"/>
          <w:szCs w:val="32"/>
        </w:rPr>
        <w:t>生态</w:t>
      </w:r>
      <w:r>
        <w:rPr>
          <w:rFonts w:hint="default" w:ascii="Times New Roman" w:hAnsi="Times New Roman" w:eastAsia="仿宋_GB2312" w:cs="Times New Roman"/>
          <w:b w:val="0"/>
          <w:bCs w:val="0"/>
          <w:color w:val="auto"/>
          <w:sz w:val="32"/>
          <w:szCs w:val="32"/>
          <w:lang w:val="en-US" w:eastAsia="zh-CN"/>
        </w:rPr>
        <w:t>本底</w:t>
      </w:r>
      <w:r>
        <w:rPr>
          <w:rFonts w:hint="default" w:ascii="Times New Roman" w:hAnsi="Times New Roman" w:eastAsia="仿宋_GB2312" w:cs="Times New Roman"/>
          <w:b w:val="0"/>
          <w:bCs w:val="0"/>
          <w:color w:val="auto"/>
          <w:sz w:val="32"/>
          <w:szCs w:val="32"/>
        </w:rPr>
        <w:t>更加稳固，生态系统多样性</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稳定性</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持续性</w:t>
      </w:r>
      <w:r>
        <w:rPr>
          <w:rFonts w:hint="default" w:ascii="Times New Roman" w:hAnsi="Times New Roman" w:eastAsia="仿宋_GB2312" w:cs="Times New Roman"/>
          <w:b w:val="0"/>
          <w:bCs w:val="0"/>
          <w:color w:val="auto"/>
          <w:sz w:val="32"/>
          <w:szCs w:val="32"/>
          <w:lang w:val="en-US" w:eastAsia="zh-CN"/>
        </w:rPr>
        <w:t>稳步</w:t>
      </w:r>
      <w:r>
        <w:rPr>
          <w:rFonts w:hint="default" w:ascii="Times New Roman" w:hAnsi="Times New Roman" w:eastAsia="仿宋_GB2312" w:cs="Times New Roman"/>
          <w:b w:val="0"/>
          <w:bCs w:val="0"/>
          <w:color w:val="auto"/>
          <w:sz w:val="32"/>
          <w:szCs w:val="32"/>
        </w:rPr>
        <w:t>提升，生态产品价值转换路径不断拓宽，绿色生产生活方式基本形成，绿色发展动能持续增强。</w:t>
      </w:r>
    </w:p>
    <w:p w14:paraId="007B8645">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城乡融合水平显著提升。</w:t>
      </w:r>
      <w:r>
        <w:rPr>
          <w:rFonts w:hint="default" w:ascii="Times New Roman" w:hAnsi="Times New Roman" w:eastAsia="仿宋_GB2312" w:cs="Times New Roman"/>
          <w:b w:val="0"/>
          <w:bCs w:val="0"/>
          <w:color w:val="auto"/>
          <w:sz w:val="32"/>
          <w:szCs w:val="32"/>
          <w:lang w:val="en-US" w:eastAsia="zh-CN"/>
        </w:rPr>
        <w:t>城市功能配套设施更加完善，县城综合承载能力显著增强，常住人口城镇化率</w:t>
      </w:r>
      <w:r>
        <w:rPr>
          <w:rFonts w:hint="default" w:ascii="Times New Roman" w:hAnsi="Times New Roman" w:eastAsia="仿宋_GB2312" w:cs="Times New Roman"/>
          <w:color w:val="000000"/>
          <w:sz w:val="32"/>
          <w:szCs w:val="32"/>
          <w:highlight w:val="none"/>
          <w:lang w:val="en-US" w:eastAsia="zh-CN" w:bidi="ar-SA"/>
        </w:rPr>
        <w:t>提升</w:t>
      </w:r>
      <w:r>
        <w:rPr>
          <w:rFonts w:hint="default" w:ascii="Times New Roman" w:hAnsi="Times New Roman" w:eastAsia="仿宋_GB2312" w:cs="Times New Roman"/>
          <w:b w:val="0"/>
          <w:bCs w:val="0"/>
          <w:color w:val="auto"/>
          <w:sz w:val="32"/>
          <w:szCs w:val="32"/>
          <w:lang w:val="en-US" w:eastAsia="zh-CN"/>
        </w:rPr>
        <w:t>，实现城镇居民人均可支配收入、农村居民人均可支配收入稳步增长，宜居宜业和美乡村建设取得标志性成果，城乡差距进一步缩小。</w:t>
      </w:r>
    </w:p>
    <w:p w14:paraId="6AC29D47">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开放合作活力显著提升。</w:t>
      </w:r>
      <w:r>
        <w:rPr>
          <w:rFonts w:hint="default" w:ascii="Times New Roman" w:hAnsi="Times New Roman" w:eastAsia="仿宋_GB2312" w:cs="Times New Roman"/>
          <w:b w:val="0"/>
          <w:bCs w:val="0"/>
          <w:color w:val="auto"/>
          <w:sz w:val="32"/>
          <w:szCs w:val="32"/>
          <w:lang w:val="en-US" w:eastAsia="zh-CN"/>
        </w:rPr>
        <w:t>进一步全面深化改革取得新突破，一批标志性改革落地见效。营商环境显著改善，产学研合作成果全面落地，新一轮对口支援</w:t>
      </w:r>
      <w:r>
        <w:rPr>
          <w:rFonts w:hint="default" w:ascii="Times New Roman" w:hAnsi="Times New Roman" w:eastAsia="仿宋_GB2312" w:cs="Times New Roman"/>
          <w:color w:val="000000"/>
          <w:sz w:val="32"/>
          <w:szCs w:val="32"/>
          <w:highlight w:val="none"/>
          <w:lang w:val="en-US" w:eastAsia="zh-CN" w:bidi="ar-SA"/>
        </w:rPr>
        <w:t>结对</w:t>
      </w:r>
      <w:r>
        <w:rPr>
          <w:rFonts w:hint="default" w:ascii="Times New Roman" w:hAnsi="Times New Roman" w:eastAsia="仿宋_GB2312" w:cs="Times New Roman"/>
          <w:b w:val="0"/>
          <w:bCs w:val="0"/>
          <w:color w:val="auto"/>
          <w:sz w:val="32"/>
          <w:szCs w:val="32"/>
          <w:lang w:val="en-US" w:eastAsia="zh-CN"/>
        </w:rPr>
        <w:t>关系进一步巩固，引才引资、创新创业活力充分激发，科技创新支撑作用明显增强，对接成渝、辐射西北的门户枢纽地位更加突出，开放型经济迈上新台阶。</w:t>
      </w:r>
    </w:p>
    <w:p w14:paraId="6CA79B49">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人民生活品质显著提升。</w:t>
      </w:r>
      <w:r>
        <w:rPr>
          <w:rFonts w:hint="default" w:ascii="Times New Roman" w:hAnsi="Times New Roman" w:eastAsia="仿宋_GB2312" w:cs="Times New Roman"/>
          <w:b w:val="0"/>
          <w:bCs w:val="0"/>
          <w:color w:val="auto"/>
          <w:sz w:val="32"/>
          <w:szCs w:val="32"/>
          <w:lang w:val="en-US" w:eastAsia="zh-CN"/>
        </w:rPr>
        <w:t>高质量就业水平进一步提升，城镇调查失业率控制在合理范围以内。以经济发展促进地方一般公共预算收入持续增长，实现城乡居民</w:t>
      </w:r>
      <w:r>
        <w:rPr>
          <w:rFonts w:hint="default" w:ascii="Times New Roman" w:hAnsi="Times New Roman" w:eastAsia="仿宋_GB2312" w:cs="Times New Roman"/>
          <w:color w:val="000000"/>
          <w:sz w:val="32"/>
          <w:szCs w:val="32"/>
          <w:highlight w:val="none"/>
          <w:lang w:val="en-US" w:eastAsia="zh-CN" w:bidi="ar-SA"/>
        </w:rPr>
        <w:t>人均</w:t>
      </w:r>
      <w:r>
        <w:rPr>
          <w:rFonts w:hint="default" w:ascii="Times New Roman" w:hAnsi="Times New Roman" w:eastAsia="仿宋_GB2312" w:cs="Times New Roman"/>
          <w:b w:val="0"/>
          <w:bCs w:val="0"/>
          <w:color w:val="auto"/>
          <w:sz w:val="32"/>
          <w:szCs w:val="32"/>
          <w:lang w:val="en-US" w:eastAsia="zh-CN"/>
        </w:rPr>
        <w:t>可支配收入持续增加。就业、教育、医疗、养老等公共服务体系更加完善均衡，实现人均预期寿命提升至全国平均水平，确保基本养老保险、医疗保险参保率进一步提升。社会文明程度明显提升，社会主义核心价值观广泛践行，人民精神文化生活更加丰富，民族地区共同富裕实践先行示范取得实质进展。</w:t>
      </w:r>
    </w:p>
    <w:p w14:paraId="4F55CCB0">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bCs/>
          <w:color w:val="auto"/>
          <w:sz w:val="32"/>
          <w:szCs w:val="32"/>
          <w:lang w:val="en-US" w:eastAsia="zh-CN"/>
        </w:rPr>
        <w:t>安全发展能力显著提升。</w:t>
      </w:r>
      <w:r>
        <w:rPr>
          <w:rFonts w:hint="default" w:ascii="Times New Roman" w:hAnsi="Times New Roman" w:eastAsia="仿宋_GB2312" w:cs="Times New Roman"/>
          <w:b w:val="0"/>
          <w:bCs w:val="0"/>
          <w:color w:val="auto"/>
          <w:sz w:val="32"/>
          <w:szCs w:val="32"/>
          <w:lang w:val="en-US" w:eastAsia="zh-CN"/>
        </w:rPr>
        <w:t>中华民族共同体意识进一步铸牢，各民族交往交流交融更加深入。防范化解重大风险体制机制不断健全，防灾减灾救灾能力显著提升。基层治理水平明显提高，政府行政效率与公信力增强，法治茂县建设稳步推进。全过程人民民主更加充分，打造民族地区平安法治建设样板。</w:t>
      </w:r>
    </w:p>
    <w:p w14:paraId="4F8D89E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在此基础上再奋斗五年，到2035年经济质效显著提升，州域副中心全面建成，与全国全省全州同步基本实现社会主义现代化。</w:t>
      </w:r>
    </w:p>
    <w:p w14:paraId="0F2F766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14:paraId="20627F2C">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jc w:val="center"/>
        <w:textAlignment w:val="auto"/>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黑体" w:cs="Times New Roman"/>
          <w:b w:val="0"/>
          <w:bCs w:val="0"/>
          <w:color w:val="000000"/>
          <w:kern w:val="2"/>
          <w:sz w:val="28"/>
          <w:szCs w:val="28"/>
          <w:highlight w:val="none"/>
          <w:lang w:val="en-US" w:eastAsia="zh-CN" w:bidi="ar-SA"/>
        </w:rPr>
        <w:t>专栏2  茂县“十五五”时期经济社会发展主要指标</w:t>
      </w:r>
    </w:p>
    <w:tbl>
      <w:tblPr>
        <w:tblStyle w:val="15"/>
        <w:tblW w:w="86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7"/>
        <w:gridCol w:w="705"/>
        <w:gridCol w:w="1015"/>
        <w:gridCol w:w="2262"/>
        <w:gridCol w:w="765"/>
        <w:gridCol w:w="1245"/>
        <w:gridCol w:w="1350"/>
        <w:gridCol w:w="845"/>
      </w:tblGrid>
      <w:tr w14:paraId="48BD6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49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8AE26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类别</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D5D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序号</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EEA6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指标名称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8F2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指标属性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998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2025年完成</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7C6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2030年目标任务</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EAF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年均增速</w:t>
            </w:r>
          </w:p>
        </w:tc>
      </w:tr>
      <w:tr w14:paraId="6E230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9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F630E4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经济发展</w:t>
            </w:r>
          </w:p>
        </w:tc>
        <w:tc>
          <w:tcPr>
            <w:tcW w:w="70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040E71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9440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地区生产总值增长（%）</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5F82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B49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75C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216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7.5%</w:t>
            </w:r>
          </w:p>
        </w:tc>
      </w:tr>
      <w:tr w14:paraId="2BD9E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9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B2311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EA137D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2</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7E32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固定资产投资增长（%）</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07B4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3CA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102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43D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w:t>
            </w:r>
          </w:p>
        </w:tc>
      </w:tr>
      <w:tr w14:paraId="5520F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9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4A450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315979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3</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DAC7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全员劳动生产率增长（%）</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BDA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DB9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6D6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完成</w:t>
            </w:r>
            <w:r>
              <w:rPr>
                <w:rFonts w:hint="eastAsia" w:eastAsia="楷体" w:cs="Times New Roman"/>
                <w:b w:val="0"/>
                <w:bCs w:val="0"/>
                <w:color w:val="000000"/>
                <w:sz w:val="24"/>
                <w:szCs w:val="24"/>
                <w:highlight w:val="none"/>
                <w:lang w:val="en-US" w:eastAsia="zh-CN"/>
              </w:rPr>
              <w:t xml:space="preserve">    </w:t>
            </w:r>
            <w:r>
              <w:rPr>
                <w:rFonts w:hint="default" w:ascii="Times New Roman" w:hAnsi="Times New Roman" w:eastAsia="楷体" w:cs="Times New Roman"/>
                <w:b w:val="0"/>
                <w:bCs w:val="0"/>
                <w:color w:val="000000"/>
                <w:sz w:val="24"/>
                <w:szCs w:val="24"/>
                <w:highlight w:val="none"/>
                <w:lang w:val="en-US" w:eastAsia="zh-CN"/>
              </w:rPr>
              <w:t>州下达目标</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5F43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41DD8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49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E4F71B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AE6E4A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4</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870E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常住人口城镇化率（%）</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7B8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59E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b w:val="0"/>
                <w:bCs w:val="0"/>
                <w:color w:val="000000"/>
                <w:kern w:val="2"/>
                <w:sz w:val="24"/>
                <w:szCs w:val="24"/>
                <w:highlight w:val="none"/>
                <w:lang w:val="en-US" w:eastAsia="zh-CN" w:bidi="ar-SA"/>
              </w:rPr>
            </w:pPr>
            <w:r>
              <w:rPr>
                <w:rFonts w:hint="default" w:ascii="Times New Roman" w:hAnsi="Times New Roman" w:eastAsia="楷体" w:cs="Times New Roman"/>
                <w:b w:val="0"/>
                <w:bCs w:val="0"/>
                <w:color w:val="000000"/>
                <w:sz w:val="24"/>
                <w:szCs w:val="24"/>
                <w:highlight w:val="none"/>
                <w:lang w:val="en-US" w:eastAsia="zh-CN"/>
              </w:rPr>
              <w:t>54.</w:t>
            </w:r>
            <w:r>
              <w:rPr>
                <w:rFonts w:hint="eastAsia" w:eastAsia="楷体" w:cs="Times New Roman"/>
                <w:b w:val="0"/>
                <w:bCs w:val="0"/>
                <w:color w:val="000000"/>
                <w:sz w:val="24"/>
                <w:szCs w:val="24"/>
                <w:highlight w:val="none"/>
                <w:lang w:val="en-US" w:eastAsia="zh-CN"/>
              </w:rPr>
              <w:t>85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E8F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b w:val="0"/>
                <w:bCs w:val="0"/>
                <w:color w:val="000000"/>
                <w:kern w:val="2"/>
                <w:sz w:val="24"/>
                <w:szCs w:val="24"/>
                <w:highlight w:val="none"/>
                <w:lang w:val="en-US" w:eastAsia="zh-CN" w:bidi="ar-SA"/>
              </w:rPr>
            </w:pPr>
            <w:r>
              <w:rPr>
                <w:rFonts w:hint="default" w:ascii="Times New Roman" w:hAnsi="Times New Roman" w:eastAsia="楷体" w:cs="Times New Roman"/>
                <w:b w:val="0"/>
                <w:bCs w:val="0"/>
                <w:color w:val="000000"/>
                <w:sz w:val="24"/>
                <w:szCs w:val="24"/>
                <w:highlight w:val="none"/>
                <w:lang w:val="en-US" w:eastAsia="zh-CN"/>
              </w:rPr>
              <w:t>59.06</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4F4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leftChars="0" w:right="0" w:rightChars="0" w:firstLine="0" w:firstLineChars="0"/>
              <w:jc w:val="center"/>
              <w:textAlignment w:val="center"/>
              <w:rPr>
                <w:rFonts w:hint="default" w:ascii="Times New Roman" w:hAnsi="Times New Roman" w:eastAsia="楷体" w:cs="Times New Roman"/>
                <w:b w:val="0"/>
                <w:bCs w:val="0"/>
                <w:color w:val="000000"/>
                <w:kern w:val="2"/>
                <w:sz w:val="24"/>
                <w:szCs w:val="24"/>
                <w:highlight w:val="none"/>
                <w:lang w:val="en-US" w:eastAsia="zh-CN" w:bidi="ar-SA"/>
              </w:rPr>
            </w:pPr>
            <w:r>
              <w:rPr>
                <w:rFonts w:hint="default" w:ascii="Times New Roman" w:hAnsi="Times New Roman" w:eastAsia="楷体" w:cs="Times New Roman"/>
                <w:b w:val="0"/>
                <w:bCs w:val="0"/>
                <w:color w:val="000000"/>
                <w:sz w:val="24"/>
                <w:szCs w:val="24"/>
                <w:highlight w:val="none"/>
                <w:lang w:val="en-US" w:eastAsia="zh-CN"/>
              </w:rPr>
              <w:t>—</w:t>
            </w:r>
          </w:p>
        </w:tc>
      </w:tr>
      <w:tr w14:paraId="153EC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97" w:type="dxa"/>
            <w:vMerge w:val="restart"/>
            <w:tcBorders>
              <w:top w:val="single" w:color="auto" w:sz="4" w:space="0"/>
              <w:left w:val="single" w:color="auto" w:sz="4" w:space="0"/>
              <w:right w:val="single" w:color="auto" w:sz="4" w:space="0"/>
            </w:tcBorders>
            <w:shd w:val="clear" w:color="auto" w:fill="auto"/>
            <w:noWrap/>
            <w:vAlign w:val="center"/>
          </w:tcPr>
          <w:p w14:paraId="3B941EC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创新驱动</w:t>
            </w:r>
          </w:p>
        </w:tc>
        <w:tc>
          <w:tcPr>
            <w:tcW w:w="70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619B96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D00D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战略性新兴产业产值占规模以上工业产值比重（%）</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9B0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498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0.05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3D6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稳中有升</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902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617DC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97" w:type="dxa"/>
            <w:vMerge w:val="continue"/>
            <w:tcBorders>
              <w:left w:val="single" w:color="auto" w:sz="4" w:space="0"/>
              <w:right w:val="single" w:color="auto" w:sz="4" w:space="0"/>
            </w:tcBorders>
            <w:shd w:val="clear" w:color="auto" w:fill="auto"/>
            <w:noWrap/>
            <w:vAlign w:val="center"/>
          </w:tcPr>
          <w:p w14:paraId="22F26D8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19F9F0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6</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87AC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全社会研发经费投入增长（%）</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8067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5C09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D1D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完成州下达目标</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CA6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4B0BB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497" w:type="dxa"/>
            <w:vMerge w:val="continue"/>
            <w:tcBorders>
              <w:left w:val="single" w:color="auto" w:sz="4" w:space="0"/>
              <w:right w:val="single" w:color="auto" w:sz="4" w:space="0"/>
            </w:tcBorders>
            <w:shd w:val="clear" w:color="auto" w:fill="auto"/>
            <w:noWrap/>
            <w:vAlign w:val="center"/>
          </w:tcPr>
          <w:p w14:paraId="529971A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DA6C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7</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D960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每万人口高价值发明专利拥有量（件）</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C7C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8E3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6DA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完成州下达目标</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3592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79C81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497" w:type="dxa"/>
            <w:vMerge w:val="continue"/>
            <w:tcBorders>
              <w:left w:val="single" w:color="auto" w:sz="4" w:space="0"/>
              <w:bottom w:val="single" w:color="000000" w:sz="4" w:space="0"/>
              <w:right w:val="single" w:color="auto" w:sz="4" w:space="0"/>
            </w:tcBorders>
            <w:shd w:val="clear" w:color="auto" w:fill="auto"/>
            <w:noWrap/>
            <w:vAlign w:val="center"/>
          </w:tcPr>
          <w:p w14:paraId="28C2443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5A0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8</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ADB1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数字经济核心产业增加值占GDP比重（%）</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6910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5E8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DBA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完成州下达目标</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AB3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2D31F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508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民生福祉</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470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9</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112A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城镇调查失业率（%）</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976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61D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E08B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≤5.5</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DC5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275B2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0187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D6B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10</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8E8EC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居民人均可支配收入增长（%）</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6D9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E08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CACD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161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61C9B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F9B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96C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11</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41C6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劳动年龄人口平均受教育年限（岁）</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F8F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约束性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BB3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8356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15</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4E2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7EA74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CB6F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97A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12</w:t>
            </w:r>
          </w:p>
        </w:tc>
        <w:tc>
          <w:tcPr>
            <w:tcW w:w="10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FCB4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每千人拥有医护人数（人）</w:t>
            </w:r>
          </w:p>
        </w:tc>
        <w:tc>
          <w:tcPr>
            <w:tcW w:w="2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2DF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执业医师数（助理）</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D70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BBC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4.07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2A0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5.01</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349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18D62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973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500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p>
        </w:tc>
        <w:tc>
          <w:tcPr>
            <w:tcW w:w="1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F92D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p>
        </w:tc>
        <w:tc>
          <w:tcPr>
            <w:tcW w:w="2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34D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注册护士数</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B97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B99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4.41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19D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5.21</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7F9B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0B0BD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919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A2D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13</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6B48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养老机构护理型床位占比（%）</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E82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6D8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34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CB5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85</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DCA2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3F52D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6F8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7B79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14</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F590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3岁以下婴幼儿入托率提高（%）</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C5A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A00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344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完成州下达目标</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B00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2A96E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DFC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7A9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15</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49A5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人均预期寿命（岁）</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44D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预期性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C73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77.52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73D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78</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BA2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57C69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BCC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绿色低碳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493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16</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2EA68">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单位GDP二氧化碳排放降低（%）</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6DA3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约束性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3781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CEA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完成州下达目标</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A006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3D2C0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6BE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DDA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17</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B323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非化石能源占能源消费总量比重（%）</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F16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约束性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D41C">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59.74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0BC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完成州下达目标</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E51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37215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6E7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F581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18</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174ED">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县城细颗粒物（PM2.5）浓度（微克每立方米）</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76E1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约束性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420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2FA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完成州下达目标</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1DD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56A2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D64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D07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19</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0FC4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优良水体比例（%）</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6BF1">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约束性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5CD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3AE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100</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DB5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291B8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B12E">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8C5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20</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9660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森林覆盖率（%）</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0F34">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约束性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935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54.83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93F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55.03</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2FEA">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270DD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7CE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bCs/>
                <w:color w:val="000000"/>
                <w:sz w:val="24"/>
                <w:szCs w:val="24"/>
                <w:highlight w:val="none"/>
                <w:lang w:val="en-US" w:eastAsia="zh-CN"/>
              </w:rPr>
            </w:pPr>
            <w:r>
              <w:rPr>
                <w:rFonts w:hint="default" w:ascii="Times New Roman" w:hAnsi="Times New Roman" w:eastAsia="楷体" w:cs="Times New Roman"/>
                <w:b/>
                <w:bCs/>
                <w:color w:val="000000"/>
                <w:sz w:val="24"/>
                <w:szCs w:val="24"/>
                <w:highlight w:val="none"/>
                <w:lang w:val="en-US" w:eastAsia="zh-CN"/>
              </w:rPr>
              <w:t>安全保障</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51F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21</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C6F2AB">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粮食综合生产能力（万吨）</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F196">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约束性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A51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2.57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C30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完成州下达目标</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9752">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r w14:paraId="512E2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C25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F6E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22</w:t>
            </w:r>
          </w:p>
        </w:tc>
        <w:tc>
          <w:tcPr>
            <w:tcW w:w="3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50A00">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both"/>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能源综合生产能力（亿吨标准煤）</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D9F3">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约束性</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ABAF5">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0.00757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967F">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0.01（规上企业）</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0C0B9">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center"/>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w:t>
            </w:r>
          </w:p>
        </w:tc>
      </w:tr>
    </w:tbl>
    <w:p w14:paraId="2A370E17">
      <w:pPr>
        <w:keepNext w:val="0"/>
        <w:keepLines w:val="0"/>
        <w:pageBreakBefore w:val="0"/>
        <w:widowControl/>
        <w:suppressLineNumbers w:val="0"/>
        <w:kinsoku/>
        <w:wordWrap/>
        <w:overflowPunct/>
        <w:topLinePunct w:val="0"/>
        <w:autoSpaceDE/>
        <w:autoSpaceDN/>
        <w:bidi w:val="0"/>
        <w:adjustRightInd/>
        <w:snapToGrid w:val="0"/>
        <w:spacing w:before="48" w:beforeLines="15" w:beforeAutospacing="0" w:after="48" w:afterLines="15" w:afterAutospacing="0" w:line="240" w:lineRule="auto"/>
        <w:ind w:left="0" w:right="0"/>
        <w:jc w:val="left"/>
        <w:textAlignment w:val="center"/>
        <w:rPr>
          <w:rFonts w:hint="default" w:ascii="Times New Roman" w:hAnsi="Times New Roman" w:eastAsia="楷体" w:cs="Times New Roman"/>
          <w:b w:val="0"/>
          <w:bCs w:val="0"/>
          <w:color w:val="000000"/>
          <w:sz w:val="24"/>
          <w:szCs w:val="24"/>
          <w:highlight w:val="none"/>
          <w:lang w:val="en-US" w:eastAsia="zh-CN"/>
        </w:rPr>
      </w:pPr>
      <w:r>
        <w:rPr>
          <w:rFonts w:hint="default" w:ascii="Times New Roman" w:hAnsi="Times New Roman" w:eastAsia="楷体" w:cs="Times New Roman"/>
          <w:b w:val="0"/>
          <w:bCs w:val="0"/>
          <w:color w:val="000000"/>
          <w:sz w:val="24"/>
          <w:szCs w:val="24"/>
          <w:highlight w:val="none"/>
          <w:lang w:val="en-US" w:eastAsia="zh-CN"/>
        </w:rPr>
        <w:t>说明：GDP增速按可比价计算。</w:t>
      </w:r>
    </w:p>
    <w:p w14:paraId="2F4795AC">
      <w:pPr>
        <w:keepNext w:val="0"/>
        <w:keepLines w:val="0"/>
        <w:pageBreakBefore w:val="0"/>
        <w:widowControl w:val="0"/>
        <w:pBdr>
          <w:bottom w:val="single" w:color="FFFFFF" w:sz="4" w:space="29"/>
        </w:pBdr>
        <w:suppressAutoHyphens/>
        <w:kinsoku/>
        <w:wordWrap/>
        <w:overflowPunct w:val="0"/>
        <w:topLinePunct w:val="0"/>
        <w:autoSpaceDE w:val="0"/>
        <w:autoSpaceDN w:val="0"/>
        <w:bidi w:val="0"/>
        <w:adjustRightInd w:val="0"/>
        <w:snapToGrid w:val="0"/>
        <w:spacing w:line="576" w:lineRule="exact"/>
        <w:textAlignment w:val="auto"/>
        <w:rPr>
          <w:rFonts w:hint="default" w:ascii="Times New Roman" w:hAnsi="Times New Roman" w:cs="Times New Roman"/>
          <w:b w:val="0"/>
          <w:bCs w:val="0"/>
          <w:color w:val="000000"/>
          <w:sz w:val="36"/>
          <w:szCs w:val="36"/>
          <w:highlight w:val="none"/>
          <w:lang w:val="en-US" w:eastAsia="zh-CN" w:bidi="ar-SA"/>
        </w:rPr>
      </w:pPr>
      <w:r>
        <w:rPr>
          <w:rFonts w:hint="default" w:ascii="Times New Roman" w:hAnsi="Times New Roman" w:cs="Times New Roman"/>
          <w:b w:val="0"/>
          <w:bCs w:val="0"/>
          <w:color w:val="000000"/>
          <w:sz w:val="36"/>
          <w:szCs w:val="36"/>
          <w:highlight w:val="none"/>
          <w:lang w:val="en-US" w:eastAsia="zh-CN" w:bidi="ar-SA"/>
        </w:rPr>
        <w:br w:type="page"/>
      </w:r>
    </w:p>
    <w:p w14:paraId="3E641208">
      <w:pPr>
        <w:pStyle w:val="2"/>
        <w:bidi w:val="0"/>
        <w:rPr>
          <w:rFonts w:hint="default" w:ascii="Times New Roman" w:hAnsi="Times New Roman" w:cs="Times New Roman"/>
          <w:bCs/>
          <w:spacing w:val="-20"/>
          <w:lang w:val="en-US" w:eastAsia="zh"/>
        </w:rPr>
      </w:pPr>
      <w:bookmarkStart w:id="39" w:name="_Toc1322874918"/>
      <w:bookmarkStart w:id="40" w:name="_Toc14391"/>
      <w:bookmarkStart w:id="41" w:name="_Toc7143"/>
      <w:bookmarkStart w:id="42" w:name="_Toc11310"/>
      <w:bookmarkStart w:id="43" w:name="_Toc2329"/>
      <w:bookmarkStart w:id="44" w:name="_Toc3619"/>
      <w:bookmarkStart w:id="45" w:name="_Toc30969"/>
      <w:r>
        <w:rPr>
          <w:rFonts w:hint="default" w:ascii="Times New Roman" w:hAnsi="Times New Roman" w:cs="Times New Roman"/>
          <w:bCs/>
          <w:spacing w:val="-20"/>
          <w:lang w:val="en-US" w:eastAsia="zh-CN"/>
        </w:rPr>
        <w:t>第二篇  优化国土空间格局</w:t>
      </w:r>
      <w:bookmarkEnd w:id="39"/>
      <w:bookmarkEnd w:id="40"/>
      <w:r>
        <w:rPr>
          <w:rFonts w:hint="default" w:ascii="Times New Roman" w:hAnsi="Times New Roman" w:cs="Times New Roman"/>
          <w:bCs/>
          <w:spacing w:val="-20"/>
          <w:lang w:val="en-US" w:eastAsia="zh"/>
        </w:rPr>
        <w:t>，</w:t>
      </w:r>
      <w:r>
        <w:rPr>
          <w:rFonts w:hint="default" w:ascii="Times New Roman" w:hAnsi="Times New Roman" w:cs="Times New Roman"/>
          <w:bCs/>
          <w:spacing w:val="-20"/>
          <w:lang w:val="en-US" w:eastAsia="zh-CN"/>
        </w:rPr>
        <w:t>激活茂县发展动能</w:t>
      </w:r>
      <w:bookmarkEnd w:id="41"/>
      <w:bookmarkEnd w:id="42"/>
      <w:bookmarkEnd w:id="43"/>
      <w:bookmarkEnd w:id="44"/>
      <w:bookmarkEnd w:id="45"/>
    </w:p>
    <w:p w14:paraId="5BE857E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坚持互联互通、优势互补和协同共进，推动产业布局、基础设施建设、市场体系和公共服务深度融合。加快构建区域协调发展新</w:t>
      </w:r>
      <w:r>
        <w:rPr>
          <w:rFonts w:hint="default" w:ascii="Times New Roman" w:hAnsi="Times New Roman" w:eastAsia="仿宋_GB2312" w:cs="Times New Roman"/>
          <w:color w:val="000000"/>
          <w:sz w:val="32"/>
          <w:szCs w:val="32"/>
          <w:highlight w:val="none"/>
          <w:lang w:val="en-US" w:eastAsia="zh-CN" w:bidi="ar-SA"/>
        </w:rPr>
        <w:t>格局</w:t>
      </w:r>
      <w:r>
        <w:rPr>
          <w:rFonts w:hint="default" w:ascii="Times New Roman" w:hAnsi="Times New Roman" w:eastAsia="仿宋_GB2312" w:cs="Times New Roman"/>
          <w:b w:val="0"/>
          <w:bCs w:val="0"/>
          <w:color w:val="000000"/>
          <w:sz w:val="32"/>
          <w:szCs w:val="32"/>
          <w:highlight w:val="none"/>
          <w:lang w:val="en-US" w:eastAsia="zh-CN" w:bidi="ar-SA"/>
        </w:rPr>
        <w:t>，全面提高要素流动效率和资源配置能力，提升茂县在区域经济中的集聚辐射功能和带动作用，打造联动发展、共享共赢的州域副中心。</w:t>
      </w:r>
    </w:p>
    <w:p w14:paraId="70980357">
      <w:pPr>
        <w:pStyle w:val="3"/>
        <w:bidi w:val="0"/>
        <w:rPr>
          <w:rFonts w:hint="default" w:ascii="Times New Roman" w:hAnsi="Times New Roman" w:cs="Times New Roman"/>
          <w:lang w:val="en-US" w:eastAsia="zh-CN"/>
        </w:rPr>
      </w:pPr>
      <w:bookmarkStart w:id="46" w:name="_Toc15326"/>
      <w:bookmarkStart w:id="47" w:name="_Toc20771"/>
      <w:bookmarkStart w:id="48" w:name="_Toc29237"/>
      <w:bookmarkStart w:id="49" w:name="_Toc4537"/>
      <w:bookmarkStart w:id="50" w:name="_Toc1164"/>
      <w:bookmarkStart w:id="51" w:name="_Toc21935"/>
      <w:r>
        <w:rPr>
          <w:rFonts w:hint="default" w:ascii="Times New Roman" w:hAnsi="Times New Roman" w:cs="Times New Roman"/>
          <w:lang w:val="en-US" w:eastAsia="zh-CN"/>
        </w:rPr>
        <w:t>第三章  构建国土空间新格局</w:t>
      </w:r>
      <w:bookmarkEnd w:id="46"/>
      <w:bookmarkEnd w:id="47"/>
      <w:bookmarkEnd w:id="48"/>
      <w:bookmarkEnd w:id="49"/>
      <w:bookmarkEnd w:id="50"/>
      <w:bookmarkEnd w:id="51"/>
    </w:p>
    <w:p w14:paraId="6C263565">
      <w:pPr>
        <w:pStyle w:val="4"/>
        <w:bidi w:val="0"/>
        <w:rPr>
          <w:rFonts w:hint="default" w:ascii="Times New Roman" w:hAnsi="Times New Roman" w:cs="Times New Roman"/>
          <w:lang w:val="en-US" w:eastAsia="zh"/>
        </w:rPr>
      </w:pPr>
      <w:r>
        <w:rPr>
          <w:rFonts w:hint="default" w:ascii="Times New Roman" w:hAnsi="Times New Roman" w:cs="Times New Roman"/>
          <w:lang w:val="en-US" w:eastAsia="zh-CN"/>
        </w:rPr>
        <w:t>第一节  严格落实三条控制线</w:t>
      </w:r>
    </w:p>
    <w:p w14:paraId="7249F66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 w:bidi="ar-SA"/>
          <w:woUserID w:val="1"/>
        </w:rPr>
      </w:pPr>
      <w:r>
        <w:rPr>
          <w:rFonts w:hint="default" w:ascii="Times New Roman" w:hAnsi="Times New Roman" w:eastAsia="仿宋_GB2312" w:cs="Times New Roman"/>
          <w:color w:val="000000"/>
          <w:sz w:val="32"/>
          <w:szCs w:val="32"/>
          <w:highlight w:val="none"/>
          <w:lang w:val="en-US" w:eastAsia="zh" w:bidi="ar-SA"/>
          <w:woUserID w:val="1"/>
        </w:rPr>
        <w:t>树立大农业观、大食物观</w:t>
      </w:r>
      <w:r>
        <w:rPr>
          <w:rFonts w:hint="default" w:ascii="Times New Roman" w:hAnsi="Times New Roman" w:eastAsia="仿宋_GB2312" w:cs="Times New Roman"/>
          <w:color w:val="000000"/>
          <w:sz w:val="32"/>
          <w:szCs w:val="32"/>
          <w:highlight w:val="none"/>
          <w:lang w:val="en-US" w:eastAsia="zh-CN" w:bidi="ar-SA"/>
          <w:woUserID w:val="1"/>
        </w:rPr>
        <w:t>，</w:t>
      </w:r>
      <w:r>
        <w:rPr>
          <w:rFonts w:hint="default" w:ascii="Times New Roman" w:hAnsi="Times New Roman" w:eastAsia="仿宋_GB2312" w:cs="Times New Roman"/>
          <w:color w:val="000000"/>
          <w:sz w:val="32"/>
          <w:szCs w:val="32"/>
          <w:highlight w:val="none"/>
          <w:lang w:val="en-US" w:eastAsia="zh" w:bidi="ar-SA"/>
          <w:woUserID w:val="1"/>
        </w:rPr>
        <w:t>严守耕地和永久基本农田红线，保障区域粮食安全和重要农产品供给，守好高原粮仓。严守生态保护红线，严控生态保护红线内开发建设活动，守护好自然生态安全边界。落实城镇开发</w:t>
      </w:r>
      <w:r>
        <w:rPr>
          <w:rFonts w:hint="default" w:ascii="Times New Roman" w:hAnsi="Times New Roman" w:eastAsia="仿宋_GB2312" w:cs="Times New Roman"/>
          <w:color w:val="000000"/>
          <w:sz w:val="32"/>
          <w:szCs w:val="32"/>
          <w:highlight w:val="none"/>
          <w:lang w:val="en-US" w:eastAsia="zh" w:bidi="ar-SA"/>
        </w:rPr>
        <w:t>边界</w:t>
      </w:r>
      <w:r>
        <w:rPr>
          <w:rFonts w:hint="default" w:ascii="Times New Roman" w:hAnsi="Times New Roman" w:eastAsia="仿宋_GB2312" w:cs="Times New Roman"/>
          <w:color w:val="000000"/>
          <w:sz w:val="32"/>
          <w:szCs w:val="32"/>
          <w:highlight w:val="none"/>
          <w:lang w:val="en-US" w:eastAsia="zh-CN" w:bidi="ar-SA"/>
        </w:rPr>
        <w:t>控制线</w:t>
      </w:r>
      <w:r>
        <w:rPr>
          <w:rFonts w:hint="default" w:ascii="Times New Roman" w:hAnsi="Times New Roman" w:eastAsia="仿宋_GB2312" w:cs="Times New Roman"/>
          <w:color w:val="000000"/>
          <w:sz w:val="32"/>
          <w:szCs w:val="32"/>
          <w:highlight w:val="none"/>
          <w:lang w:val="en-US" w:eastAsia="zh" w:bidi="ar-SA"/>
          <w:woUserID w:val="1"/>
        </w:rPr>
        <w:t>，优化城镇功能和空间布局，合理统筹安排建设用地，提升城镇空间节约集约利用水平。</w:t>
      </w:r>
    </w:p>
    <w:p w14:paraId="6832587F">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第二节  持续优化国土空间布局</w:t>
      </w:r>
    </w:p>
    <w:p w14:paraId="0FE45B2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 w:bidi="ar-SA"/>
          <w:woUserID w:val="1"/>
        </w:rPr>
      </w:pPr>
      <w:r>
        <w:rPr>
          <w:rFonts w:hint="default" w:ascii="Times New Roman" w:hAnsi="Times New Roman" w:eastAsia="仿宋_GB2312" w:cs="Times New Roman"/>
          <w:color w:val="000000"/>
          <w:sz w:val="32"/>
          <w:szCs w:val="32"/>
          <w:highlight w:val="none"/>
          <w:lang w:val="en-US" w:eastAsia="zh" w:bidi="ar-SA"/>
          <w:woUserID w:val="1"/>
        </w:rPr>
        <w:t>强化国土空间规划引领保障，结合国土空间规划体检评估结果，科学开展国土空间总体规划修改调整更新。结合主体功能区定位，以资源环境承载能力和国土空间开发适宜性评价为基础，优化农田</w:t>
      </w:r>
      <w:r>
        <w:rPr>
          <w:rFonts w:hint="default" w:ascii="Times New Roman" w:hAnsi="Times New Roman" w:eastAsia="仿宋_GB2312" w:cs="Times New Roman"/>
          <w:color w:val="000000"/>
          <w:sz w:val="32"/>
          <w:szCs w:val="32"/>
          <w:highlight w:val="none"/>
          <w:lang w:val="en-US" w:eastAsia="zh" w:bidi="ar-SA"/>
        </w:rPr>
        <w:t>保护区</w:t>
      </w:r>
      <w:r>
        <w:rPr>
          <w:rFonts w:hint="default" w:ascii="Times New Roman" w:hAnsi="Times New Roman" w:eastAsia="仿宋_GB2312" w:cs="Times New Roman"/>
          <w:color w:val="000000"/>
          <w:sz w:val="32"/>
          <w:szCs w:val="32"/>
          <w:highlight w:val="none"/>
          <w:lang w:val="en-US" w:eastAsia="zh" w:bidi="ar-SA"/>
          <w:woUserID w:val="1"/>
        </w:rPr>
        <w:t>、生态保护区、生态控制区、乡村发展区、城镇发展区、矿产能源发展区等规划分区。加强国土空间用途</w:t>
      </w:r>
      <w:r>
        <w:rPr>
          <w:rFonts w:hint="default" w:ascii="Times New Roman" w:hAnsi="Times New Roman" w:eastAsia="仿宋_GB2312" w:cs="Times New Roman"/>
          <w:color w:val="000000"/>
          <w:sz w:val="32"/>
          <w:szCs w:val="32"/>
          <w:highlight w:val="none"/>
          <w:lang w:val="en-US" w:eastAsia="zh-CN" w:bidi="ar-SA"/>
          <w:woUserID w:val="1"/>
        </w:rPr>
        <w:t>管制</w:t>
      </w:r>
      <w:r>
        <w:rPr>
          <w:rFonts w:hint="default" w:ascii="Times New Roman" w:hAnsi="Times New Roman" w:eastAsia="仿宋_GB2312" w:cs="Times New Roman"/>
          <w:color w:val="000000"/>
          <w:sz w:val="32"/>
          <w:szCs w:val="32"/>
          <w:highlight w:val="none"/>
          <w:lang w:val="en-US" w:eastAsia="zh" w:bidi="ar-SA"/>
          <w:woUserID w:val="1"/>
        </w:rPr>
        <w:t>和实施监督，分区分类实施差别化、精细化用途管制，在国土空间规划“一张图”上统筹专项领域空间需求。</w:t>
      </w:r>
    </w:p>
    <w:p w14:paraId="495C8AC0">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第三节  强化土地综合整治</w:t>
      </w:r>
    </w:p>
    <w:p w14:paraId="326ED67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 w:bidi="ar-SA"/>
          <w:woUserID w:val="1"/>
        </w:rPr>
      </w:pPr>
      <w:r>
        <w:rPr>
          <w:rFonts w:hint="default" w:ascii="Times New Roman" w:hAnsi="Times New Roman" w:eastAsia="仿宋_GB2312" w:cs="Times New Roman"/>
          <w:b w:val="0"/>
          <w:bCs w:val="0"/>
          <w:color w:val="000000"/>
          <w:sz w:val="32"/>
          <w:szCs w:val="32"/>
          <w:highlight w:val="none"/>
          <w:lang w:val="en-US" w:eastAsia="zh" w:bidi="ar-SA"/>
          <w:woUserID w:val="1"/>
        </w:rPr>
        <w:t>统筹整合永久基本农田、高标准农田和粮食功能区，将分散的零散土地连片成块，提高耕地质量与利用效率。衔接耕地、林地、园地空间治理，严守耕地总量不减少、永久基本农田布局稳定要求，允许零散耕地、林地、园地及其他农用地有序进行空间置换，规范开展废弃闲置建设用地复垦。开展集体建设用地整理，推进农村零散、闲置、低效建设用地整理盘活和腾挪优化。</w:t>
      </w:r>
    </w:p>
    <w:p w14:paraId="6A5E91A4">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专栏3  镇级与乡村功能定位</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3B4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760BE06">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bCs/>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（一）镇级“五区”功能定位</w:t>
            </w:r>
          </w:p>
          <w:p w14:paraId="0566EB0E">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rPr>
            </w:pPr>
            <w:r>
              <w:rPr>
                <w:rFonts w:hint="default" w:ascii="Times New Roman" w:hAnsi="Times New Roman" w:eastAsia="仿宋_GB2312" w:cs="Times New Roman"/>
                <w:b/>
                <w:bCs/>
                <w:color w:val="000000"/>
                <w:spacing w:val="-6"/>
                <w:sz w:val="24"/>
                <w:highlight w:val="none"/>
              </w:rPr>
              <w:t>产城融合发展片区。</w:t>
            </w:r>
            <w:r>
              <w:rPr>
                <w:rFonts w:hint="default" w:ascii="Times New Roman" w:hAnsi="Times New Roman" w:eastAsia="仿宋_GB2312" w:cs="Times New Roman"/>
                <w:color w:val="000000"/>
                <w:spacing w:val="-6"/>
                <w:sz w:val="24"/>
                <w:highlight w:val="none"/>
              </w:rPr>
              <w:t>凤仪片区以凤仪镇为中心，含南新镇，依托与成都都市圈联系便利的交通网络、丰富旅游资源、九寨沟和黄龙精品旅游路线的必经之地等优势，发展以冰雪旅游、羌文化集中展示、现代农业产业为主导的产城融合发展区。同步打造综合配套服务中心，构建区域文化旅游集散中心、农文旅融合发展中心、区域消费中心、阿坝州东南部商贸集散中心。</w:t>
            </w:r>
          </w:p>
          <w:p w14:paraId="3C7896EC">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rPr>
            </w:pPr>
            <w:r>
              <w:rPr>
                <w:rFonts w:hint="default" w:ascii="Times New Roman" w:hAnsi="Times New Roman" w:eastAsia="仿宋_GB2312" w:cs="Times New Roman"/>
                <w:b/>
                <w:bCs/>
                <w:color w:val="000000"/>
                <w:spacing w:val="-6"/>
                <w:sz w:val="24"/>
                <w:highlight w:val="none"/>
              </w:rPr>
              <w:t>绿色循环经济片区。</w:t>
            </w:r>
            <w:r>
              <w:rPr>
                <w:rFonts w:hint="default" w:ascii="Times New Roman" w:hAnsi="Times New Roman" w:eastAsia="仿宋_GB2312" w:cs="Times New Roman"/>
                <w:color w:val="000000"/>
                <w:spacing w:val="-6"/>
                <w:sz w:val="24"/>
                <w:highlight w:val="none"/>
              </w:rPr>
              <w:t>土门片区以富顺镇为中心，含土门镇，发展以红色文化旅游、生态种养循环为主导的绿色循环经济。积极发展种养循环模式，打造农产品加工物流中心。依托工业产业特色与区域政策优势，以“智改数转”为核心抓手，探索发展优质锂矿产业，加强园区基础设施建设。</w:t>
            </w:r>
          </w:p>
          <w:p w14:paraId="24B52F40">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bCs/>
                <w:color w:val="000000"/>
                <w:spacing w:val="-6"/>
                <w:sz w:val="24"/>
                <w:highlight w:val="none"/>
              </w:rPr>
            </w:pPr>
            <w:r>
              <w:rPr>
                <w:rFonts w:hint="default" w:ascii="Times New Roman" w:hAnsi="Times New Roman" w:eastAsia="仿宋_GB2312" w:cs="Times New Roman"/>
                <w:b/>
                <w:bCs/>
                <w:color w:val="000000"/>
                <w:spacing w:val="-6"/>
                <w:sz w:val="24"/>
                <w:highlight w:val="none"/>
              </w:rPr>
              <w:t>高山农特片区。</w:t>
            </w:r>
            <w:r>
              <w:rPr>
                <w:rFonts w:hint="default" w:ascii="Times New Roman" w:hAnsi="Times New Roman" w:eastAsia="仿宋_GB2312" w:cs="Times New Roman"/>
                <w:color w:val="000000"/>
                <w:spacing w:val="-6"/>
                <w:sz w:val="24"/>
                <w:highlight w:val="none"/>
              </w:rPr>
              <w:t>赤不苏片区以赤不苏镇为中心，含洼底镇，重点打造羌文化传统民俗体验、新品种苹果等高山农特产品。推进赤不苏镇羌文化、传统赛事节庆、传统村落等保护和传承，配套发展高山特色农业，建设成为原生态羌文化保护传承核心示范区。</w:t>
            </w:r>
          </w:p>
          <w:p w14:paraId="69BF2F6B">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rPr>
            </w:pPr>
            <w:r>
              <w:rPr>
                <w:rFonts w:hint="default" w:ascii="Times New Roman" w:hAnsi="Times New Roman" w:eastAsia="仿宋_GB2312" w:cs="Times New Roman"/>
                <w:b/>
                <w:bCs/>
                <w:color w:val="000000"/>
                <w:spacing w:val="-6"/>
                <w:sz w:val="24"/>
                <w:highlight w:val="none"/>
              </w:rPr>
              <w:t>文旅度假片区。</w:t>
            </w:r>
            <w:r>
              <w:rPr>
                <w:rFonts w:hint="default" w:ascii="Times New Roman" w:hAnsi="Times New Roman" w:eastAsia="仿宋_GB2312" w:cs="Times New Roman"/>
                <w:color w:val="000000"/>
                <w:spacing w:val="-6"/>
                <w:sz w:val="24"/>
                <w:highlight w:val="none"/>
              </w:rPr>
              <w:t>叠溪片区以叠溪镇为中心，着力打造文化旅游、乡村旅游、度假休闲游等。叠溪镇位于岷江上游，是四川重要旅游环线的必经之路，交通区位条件良好，拥有松坪沟4A级景区、叠溪海子等丰富的旅游和人文资源。着力建设茂县县域副中心，打造带动片区文化旅游、乡村旅游、度假休闲游的旅游重镇。</w:t>
            </w:r>
          </w:p>
          <w:p w14:paraId="798B1BE3">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bCs/>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rPr>
              <w:t>生态治理片区。</w:t>
            </w:r>
            <w:r>
              <w:rPr>
                <w:rFonts w:hint="default" w:ascii="Times New Roman" w:hAnsi="Times New Roman" w:eastAsia="仿宋_GB2312" w:cs="Times New Roman"/>
                <w:color w:val="000000"/>
                <w:spacing w:val="-6"/>
                <w:sz w:val="24"/>
                <w:highlight w:val="none"/>
              </w:rPr>
              <w:t>沟口片区以沟口镇为中心，含沙坝镇、黑虎镇、渭门镇，坚持在治理保护中发展，打造以干旱河谷生态治理为主导、高山绿色立体农业为特色的生态治理示范区。重点打造畜牧中药材立体农业、高山绿色有机果蔬，推进河谷果蔬基地建设，扩大玉米种植基地并布局发展花椒种植。同时，配套发展乡村旅游业，加强大熊猫体验探秘区建设，致力于成为县域经济新支点。</w:t>
            </w:r>
          </w:p>
          <w:p w14:paraId="26054066">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bCs/>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（二）乡村分区发展指引</w:t>
            </w:r>
          </w:p>
          <w:p w14:paraId="2A7F6C3F">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城郊融合类。</w:t>
            </w:r>
            <w:r>
              <w:rPr>
                <w:rFonts w:hint="default" w:ascii="Times New Roman" w:hAnsi="Times New Roman" w:eastAsia="仿宋_GB2312" w:cs="Times New Roman"/>
                <w:color w:val="000000"/>
                <w:spacing w:val="-6"/>
                <w:sz w:val="24"/>
                <w:highlight w:val="none"/>
                <w:lang w:val="en-US" w:eastAsia="zh-CN"/>
              </w:rPr>
              <w:t>包括坪头、南庄、上关等41个村。充分发挥城镇、郊区区位优势，与毗邻城镇实现融合发展，加强基础设施互联互通、公共服务共建共享。</w:t>
            </w:r>
          </w:p>
          <w:p w14:paraId="1C29ED8A">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集聚提升类。</w:t>
            </w:r>
            <w:r>
              <w:rPr>
                <w:rFonts w:hint="default" w:ascii="Times New Roman" w:hAnsi="Times New Roman" w:eastAsia="仿宋_GB2312" w:cs="Times New Roman"/>
                <w:color w:val="000000"/>
                <w:spacing w:val="-6"/>
                <w:sz w:val="24"/>
                <w:highlight w:val="none"/>
                <w:lang w:val="en-US" w:eastAsia="zh-CN"/>
              </w:rPr>
              <w:t>包括赤不苏、文攀、石大关等42个村。科学确定村庄发展方向，在原有规模基础上有序推进改造提升，激活产业、优化环境、提振人气、增添活力，保护保留乡村风貌，建设宜居宜业的美丽村庄。鼓励发挥自身比较优势，强化主导产业支撑，支持农业、工贸、休闲服务等专业化村庄发展。</w:t>
            </w:r>
          </w:p>
          <w:p w14:paraId="0646A748">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特色保护类。</w:t>
            </w:r>
            <w:r>
              <w:rPr>
                <w:rFonts w:hint="default" w:ascii="Times New Roman" w:hAnsi="Times New Roman" w:eastAsia="仿宋_GB2312" w:cs="Times New Roman"/>
                <w:color w:val="000000"/>
                <w:spacing w:val="-6"/>
                <w:sz w:val="24"/>
                <w:highlight w:val="none"/>
                <w:lang w:val="en-US" w:eastAsia="zh-CN"/>
              </w:rPr>
              <w:t>包括松坪沟、两河口、小河坝等15个村。在严格保护特色资源的基础上，加强资源价值彰显，完善相应支撑体系，强化村庄发展动力和活力。</w:t>
            </w:r>
          </w:p>
          <w:p w14:paraId="76760EEB">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搬迁撤并类。</w:t>
            </w:r>
            <w:r>
              <w:rPr>
                <w:rFonts w:hint="default" w:ascii="Times New Roman" w:hAnsi="Times New Roman" w:eastAsia="仿宋_GB2312" w:cs="Times New Roman"/>
                <w:color w:val="000000"/>
                <w:spacing w:val="-6"/>
                <w:sz w:val="24"/>
                <w:highlight w:val="none"/>
                <w:lang w:val="en-US" w:eastAsia="zh-CN"/>
              </w:rPr>
              <w:t>包括大店、飞虹等10个村。因重大项目建设需要搬迁，以及人口流失特别严重的村庄，可通过易地扶贫搬迁、生态宜居搬迁、农村集聚发展搬迁等方式，实施村庄搬迁撤并，统筹解决村民生计、生态保护等问题。拟搬迁撤并的村庄，严格限制新建、扩建活动，统筹考虑拟迁入或新建村庄的基础设施和公共服务设施建设。</w:t>
            </w:r>
          </w:p>
        </w:tc>
      </w:tr>
    </w:tbl>
    <w:p w14:paraId="3F89CE79">
      <w:pPr>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cs="Times New Roman"/>
        </w:rPr>
      </w:pPr>
    </w:p>
    <w:p w14:paraId="289C7901">
      <w:pPr>
        <w:pageBreakBefore w:val="0"/>
        <w:widowControl w:val="0"/>
        <w:kinsoku/>
        <w:wordWrap/>
        <w:overflowPunct/>
        <w:topLinePunct w:val="0"/>
        <w:autoSpaceDE/>
        <w:autoSpaceDN/>
        <w:bidi w:val="0"/>
        <w:adjustRightInd/>
        <w:spacing w:line="360" w:lineRule="auto"/>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5094605" cy="653923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rcRect l="1350" t="8418" r="1929" b="3753"/>
                    <a:stretch>
                      <a:fillRect/>
                    </a:stretch>
                  </pic:blipFill>
                  <pic:spPr>
                    <a:xfrm>
                      <a:off x="0" y="0"/>
                      <a:ext cx="5094605" cy="6539230"/>
                    </a:xfrm>
                    <a:prstGeom prst="rect">
                      <a:avLst/>
                    </a:prstGeom>
                    <a:noFill/>
                    <a:ln>
                      <a:noFill/>
                    </a:ln>
                  </pic:spPr>
                </pic:pic>
              </a:graphicData>
            </a:graphic>
          </wp:inline>
        </w:drawing>
      </w:r>
    </w:p>
    <w:p w14:paraId="30BB3525">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图1 产城融合发展片区国土空间开发保护规划图</w:t>
      </w:r>
    </w:p>
    <w:p w14:paraId="25A9849B">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p>
    <w:p w14:paraId="0D2CD666">
      <w:pPr>
        <w:pageBreakBefore w:val="0"/>
        <w:widowControl w:val="0"/>
        <w:kinsoku/>
        <w:wordWrap/>
        <w:overflowPunct/>
        <w:topLinePunct w:val="0"/>
        <w:autoSpaceDE/>
        <w:autoSpaceDN/>
        <w:bidi w:val="0"/>
        <w:adjustRightInd/>
        <w:spacing w:line="360" w:lineRule="auto"/>
        <w:jc w:val="center"/>
        <w:textAlignment w:val="auto"/>
        <w:rPr>
          <w:rFonts w:hint="default" w:ascii="Times New Roman" w:hAnsi="Times New Roman" w:cs="Times New Roman"/>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40640</wp:posOffset>
            </wp:positionH>
            <wp:positionV relativeFrom="paragraph">
              <wp:posOffset>454025</wp:posOffset>
            </wp:positionV>
            <wp:extent cx="5190490" cy="3121025"/>
            <wp:effectExtent l="0" t="0" r="0" b="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rcRect l="772" t="11625" r="567" b="4473"/>
                    <a:stretch>
                      <a:fillRect/>
                    </a:stretch>
                  </pic:blipFill>
                  <pic:spPr>
                    <a:xfrm>
                      <a:off x="0" y="0"/>
                      <a:ext cx="5190490" cy="3121025"/>
                    </a:xfrm>
                    <a:prstGeom prst="rect">
                      <a:avLst/>
                    </a:prstGeom>
                    <a:noFill/>
                    <a:ln>
                      <a:noFill/>
                    </a:ln>
                  </pic:spPr>
                </pic:pic>
              </a:graphicData>
            </a:graphic>
          </wp:anchor>
        </w:drawing>
      </w:r>
    </w:p>
    <w:p w14:paraId="05A44552">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图2 绿色循环经济片区国土空间开发保护规划图</w:t>
      </w:r>
    </w:p>
    <w:p w14:paraId="0837C15B">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eastAsia="黑体" w:cs="Times New Roman"/>
          <w:b w:val="0"/>
          <w:bCs w:val="0"/>
          <w:color w:val="000000"/>
          <w:sz w:val="28"/>
          <w:szCs w:val="28"/>
          <w:highlight w:val="none"/>
          <w:lang w:val="en-US" w:eastAsia="zh-CN" w:bidi="ar-SA"/>
        </w:rPr>
        <w:drawing>
          <wp:inline distT="0" distB="0" distL="114300" distR="114300">
            <wp:extent cx="5090795" cy="3214370"/>
            <wp:effectExtent l="0" t="0" r="1905" b="1143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2"/>
                    <a:srcRect l="1473" t="9879" r="1762" b="3754"/>
                    <a:stretch>
                      <a:fillRect/>
                    </a:stretch>
                  </pic:blipFill>
                  <pic:spPr>
                    <a:xfrm>
                      <a:off x="0" y="0"/>
                      <a:ext cx="5090795" cy="3214370"/>
                    </a:xfrm>
                    <a:prstGeom prst="rect">
                      <a:avLst/>
                    </a:prstGeom>
                    <a:noFill/>
                    <a:ln>
                      <a:noFill/>
                    </a:ln>
                  </pic:spPr>
                </pic:pic>
              </a:graphicData>
            </a:graphic>
          </wp:inline>
        </w:drawing>
      </w:r>
    </w:p>
    <w:p w14:paraId="34E244AF">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 xml:space="preserve">图3 </w:t>
      </w:r>
      <w:r>
        <w:rPr>
          <w:rFonts w:hint="default" w:ascii="Times New Roman" w:hAnsi="Times New Roman" w:eastAsia="黑体" w:cs="Times New Roman"/>
          <w:b w:val="0"/>
          <w:bCs w:val="0"/>
          <w:color w:val="000000"/>
          <w:sz w:val="28"/>
          <w:szCs w:val="28"/>
          <w:highlight w:val="none"/>
          <w:lang w:val="en-US" w:eastAsia="zh-CN" w:bidi="ar-SA"/>
          <w:woUserID w:val="1"/>
        </w:rPr>
        <w:t>高山农特片区</w:t>
      </w:r>
      <w:r>
        <w:rPr>
          <w:rFonts w:hint="default" w:ascii="Times New Roman" w:hAnsi="Times New Roman" w:eastAsia="黑体" w:cs="Times New Roman"/>
          <w:b w:val="0"/>
          <w:bCs w:val="0"/>
          <w:color w:val="000000"/>
          <w:sz w:val="28"/>
          <w:szCs w:val="28"/>
          <w:highlight w:val="none"/>
          <w:lang w:val="en-US" w:eastAsia="zh-CN" w:bidi="ar-SA"/>
        </w:rPr>
        <w:t>国土空间开发保护规划图</w:t>
      </w:r>
    </w:p>
    <w:p w14:paraId="5A1CFD29">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p>
    <w:p w14:paraId="1E27BDBC">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p>
    <w:p w14:paraId="4D941C0F">
      <w:pPr>
        <w:pageBreakBefore w:val="0"/>
        <w:widowControl w:val="0"/>
        <w:kinsoku/>
        <w:wordWrap/>
        <w:overflowPunct/>
        <w:topLinePunct w:val="0"/>
        <w:autoSpaceDE/>
        <w:autoSpaceDN/>
        <w:bidi w:val="0"/>
        <w:adjustRightInd/>
        <w:spacing w:line="360" w:lineRule="auto"/>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040630" cy="3163570"/>
            <wp:effectExtent l="0" t="0" r="0" b="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3"/>
                    <a:srcRect l="1911" t="8608" r="2080" b="6635"/>
                    <a:stretch>
                      <a:fillRect/>
                    </a:stretch>
                  </pic:blipFill>
                  <pic:spPr>
                    <a:xfrm>
                      <a:off x="0" y="0"/>
                      <a:ext cx="5040630" cy="3163570"/>
                    </a:xfrm>
                    <a:prstGeom prst="rect">
                      <a:avLst/>
                    </a:prstGeom>
                    <a:noFill/>
                    <a:ln>
                      <a:noFill/>
                    </a:ln>
                  </pic:spPr>
                </pic:pic>
              </a:graphicData>
            </a:graphic>
          </wp:inline>
        </w:drawing>
      </w:r>
    </w:p>
    <w:p w14:paraId="08341154">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 xml:space="preserve">图4 </w:t>
      </w:r>
      <w:r>
        <w:rPr>
          <w:rFonts w:hint="default" w:ascii="Times New Roman" w:hAnsi="Times New Roman" w:eastAsia="黑体" w:cs="Times New Roman"/>
          <w:b w:val="0"/>
          <w:bCs w:val="0"/>
          <w:color w:val="000000"/>
          <w:sz w:val="28"/>
          <w:szCs w:val="28"/>
          <w:highlight w:val="none"/>
          <w:lang w:val="en-US" w:eastAsia="zh-CN" w:bidi="ar-SA"/>
          <w:woUserID w:val="1"/>
        </w:rPr>
        <w:t>文旅度假</w:t>
      </w:r>
      <w:r>
        <w:rPr>
          <w:rFonts w:hint="default" w:ascii="Times New Roman" w:hAnsi="Times New Roman" w:eastAsia="黑体" w:cs="Times New Roman"/>
          <w:b w:val="0"/>
          <w:bCs w:val="0"/>
          <w:color w:val="000000"/>
          <w:sz w:val="28"/>
          <w:szCs w:val="28"/>
          <w:highlight w:val="none"/>
          <w:lang w:val="en-US" w:eastAsia="zh" w:bidi="ar-SA"/>
          <w:woUserID w:val="1"/>
        </w:rPr>
        <w:t>片</w:t>
      </w:r>
      <w:r>
        <w:rPr>
          <w:rFonts w:hint="default" w:ascii="Times New Roman" w:hAnsi="Times New Roman" w:eastAsia="黑体" w:cs="Times New Roman"/>
          <w:b w:val="0"/>
          <w:bCs w:val="0"/>
          <w:color w:val="000000"/>
          <w:sz w:val="28"/>
          <w:szCs w:val="28"/>
          <w:highlight w:val="none"/>
          <w:lang w:val="en-US" w:eastAsia="zh-CN" w:bidi="ar-SA"/>
          <w:woUserID w:val="1"/>
        </w:rPr>
        <w:t>区</w:t>
      </w:r>
      <w:r>
        <w:rPr>
          <w:rFonts w:hint="default" w:ascii="Times New Roman" w:hAnsi="Times New Roman" w:eastAsia="黑体" w:cs="Times New Roman"/>
          <w:b w:val="0"/>
          <w:bCs w:val="0"/>
          <w:color w:val="000000"/>
          <w:sz w:val="28"/>
          <w:szCs w:val="28"/>
          <w:highlight w:val="none"/>
          <w:lang w:val="en-US" w:eastAsia="zh-CN" w:bidi="ar-SA"/>
        </w:rPr>
        <w:t>国土空间开发保护规划图</w:t>
      </w:r>
    </w:p>
    <w:p w14:paraId="22FF60FA">
      <w:pPr>
        <w:pageBreakBefore w:val="0"/>
        <w:widowControl w:val="0"/>
        <w:kinsoku/>
        <w:wordWrap/>
        <w:overflowPunct/>
        <w:topLinePunct w:val="0"/>
        <w:autoSpaceDE/>
        <w:autoSpaceDN/>
        <w:bidi w:val="0"/>
        <w:adjustRightInd/>
        <w:spacing w:line="360" w:lineRule="auto"/>
        <w:jc w:val="center"/>
        <w:textAlignment w:val="auto"/>
        <w:rPr>
          <w:rFonts w:hint="default" w:ascii="Times New Roman" w:hAnsi="Times New Roman" w:cs="Times New Roman"/>
          <w:lang w:val="en-US" w:eastAsia="zh-CN"/>
        </w:rPr>
      </w:pPr>
    </w:p>
    <w:p w14:paraId="26D3815C">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cs="Times New Roman"/>
          <w:lang w:val="en-US" w:eastAsia="zh-CN"/>
        </w:rPr>
        <w:drawing>
          <wp:inline distT="0" distB="0" distL="114300" distR="114300">
            <wp:extent cx="5039995" cy="3012440"/>
            <wp:effectExtent l="0" t="0" r="8255" b="6985"/>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14"/>
                    <a:srcRect l="930" t="13373" r="1039" b="3757"/>
                    <a:stretch>
                      <a:fillRect/>
                    </a:stretch>
                  </pic:blipFill>
                  <pic:spPr>
                    <a:xfrm>
                      <a:off x="0" y="0"/>
                      <a:ext cx="5039995" cy="3012440"/>
                    </a:xfrm>
                    <a:prstGeom prst="rect">
                      <a:avLst/>
                    </a:prstGeom>
                    <a:noFill/>
                    <a:ln>
                      <a:noFill/>
                    </a:ln>
                  </pic:spPr>
                </pic:pic>
              </a:graphicData>
            </a:graphic>
          </wp:inline>
        </w:drawing>
      </w:r>
    </w:p>
    <w:p w14:paraId="1FADBBEC">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 xml:space="preserve">图5 </w:t>
      </w:r>
      <w:r>
        <w:rPr>
          <w:rFonts w:hint="default" w:ascii="Times New Roman" w:hAnsi="Times New Roman" w:eastAsia="黑体" w:cs="Times New Roman"/>
          <w:b w:val="0"/>
          <w:bCs w:val="0"/>
          <w:color w:val="000000"/>
          <w:sz w:val="28"/>
          <w:szCs w:val="28"/>
          <w:highlight w:val="none"/>
          <w:lang w:val="en-US" w:eastAsia="zh-CN" w:bidi="ar-SA"/>
          <w:woUserID w:val="1"/>
        </w:rPr>
        <w:t>生态治理</w:t>
      </w:r>
      <w:r>
        <w:rPr>
          <w:rFonts w:hint="default" w:ascii="Times New Roman" w:hAnsi="Times New Roman" w:eastAsia="黑体" w:cs="Times New Roman"/>
          <w:b w:val="0"/>
          <w:bCs w:val="0"/>
          <w:color w:val="000000"/>
          <w:sz w:val="28"/>
          <w:szCs w:val="28"/>
          <w:highlight w:val="none"/>
          <w:lang w:val="en-US" w:eastAsia="zh" w:bidi="ar-SA"/>
          <w:woUserID w:val="1"/>
        </w:rPr>
        <w:t>片</w:t>
      </w:r>
      <w:r>
        <w:rPr>
          <w:rFonts w:hint="default" w:ascii="Times New Roman" w:hAnsi="Times New Roman" w:eastAsia="黑体" w:cs="Times New Roman"/>
          <w:b w:val="0"/>
          <w:bCs w:val="0"/>
          <w:color w:val="000000"/>
          <w:sz w:val="28"/>
          <w:szCs w:val="28"/>
          <w:highlight w:val="none"/>
          <w:lang w:val="en-US" w:eastAsia="zh-CN" w:bidi="ar-SA"/>
          <w:woUserID w:val="1"/>
        </w:rPr>
        <w:t>区</w:t>
      </w:r>
      <w:r>
        <w:rPr>
          <w:rFonts w:hint="default" w:ascii="Times New Roman" w:hAnsi="Times New Roman" w:eastAsia="黑体" w:cs="Times New Roman"/>
          <w:b w:val="0"/>
          <w:bCs w:val="0"/>
          <w:color w:val="000000"/>
          <w:sz w:val="28"/>
          <w:szCs w:val="28"/>
          <w:highlight w:val="none"/>
          <w:lang w:val="en-US" w:eastAsia="zh-CN" w:bidi="ar-SA"/>
        </w:rPr>
        <w:t>国土空间开发保护规划图</w:t>
      </w:r>
    </w:p>
    <w:p w14:paraId="05C8BC9B">
      <w:pPr>
        <w:pStyle w:val="3"/>
        <w:bidi w:val="0"/>
        <w:rPr>
          <w:rFonts w:hint="default" w:ascii="Times New Roman" w:hAnsi="Times New Roman" w:cs="Times New Roman"/>
          <w:lang w:val="en-US" w:eastAsia="zh-CN"/>
        </w:rPr>
      </w:pPr>
      <w:bookmarkStart w:id="52" w:name="_Toc14276"/>
      <w:bookmarkStart w:id="53" w:name="_Toc9345"/>
      <w:bookmarkStart w:id="54" w:name="_Toc1083856235"/>
      <w:bookmarkStart w:id="55" w:name="_Toc30799"/>
      <w:bookmarkStart w:id="56" w:name="_Toc5459"/>
      <w:bookmarkStart w:id="57" w:name="_Toc1953"/>
      <w:bookmarkStart w:id="58" w:name="_Toc12452"/>
      <w:r>
        <w:rPr>
          <w:rFonts w:hint="default" w:ascii="Times New Roman" w:hAnsi="Times New Roman" w:cs="Times New Roman"/>
          <w:lang w:val="en-US" w:eastAsia="zh-CN"/>
        </w:rPr>
        <w:t>第四章  强化州域副中心功能</w:t>
      </w:r>
      <w:bookmarkEnd w:id="52"/>
      <w:bookmarkEnd w:id="53"/>
      <w:bookmarkEnd w:id="54"/>
      <w:bookmarkEnd w:id="55"/>
      <w:bookmarkEnd w:id="56"/>
      <w:bookmarkEnd w:id="57"/>
      <w:bookmarkEnd w:id="58"/>
    </w:p>
    <w:p w14:paraId="2ED1F4DA">
      <w:pPr>
        <w:pStyle w:val="4"/>
        <w:bidi w:val="0"/>
        <w:rPr>
          <w:rFonts w:hint="default" w:ascii="Times New Roman" w:hAnsi="Times New Roman" w:cs="Times New Roman"/>
          <w:lang w:val="en-US" w:eastAsia="zh-CN"/>
        </w:rPr>
      </w:pPr>
      <w:bookmarkStart w:id="59" w:name="_Toc1415447791"/>
      <w:bookmarkStart w:id="60" w:name="_Toc12483"/>
      <w:bookmarkStart w:id="61" w:name="_Toc27375"/>
      <w:r>
        <w:rPr>
          <w:rFonts w:hint="default" w:ascii="Times New Roman" w:hAnsi="Times New Roman" w:cs="Times New Roman"/>
          <w:lang w:val="en-US" w:eastAsia="zh-CN"/>
        </w:rPr>
        <w:t>第一节  建设宜居宜业康养中心</w:t>
      </w:r>
    </w:p>
    <w:p w14:paraId="5175124F">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加快实施城市更新行动，强化城市精细化治理，进一步提升县城综合承载力，积极申报省级城市更新重点城市。依托</w:t>
      </w:r>
      <w:r>
        <w:rPr>
          <w:rFonts w:hint="default" w:ascii="Times New Roman" w:hAnsi="Times New Roman" w:eastAsia="仿宋_GB2312" w:cs="Times New Roman"/>
          <w:b w:val="0"/>
          <w:bCs w:val="0"/>
          <w:color w:val="000000"/>
          <w:sz w:val="32"/>
          <w:szCs w:val="32"/>
          <w:highlight w:val="none"/>
          <w:lang w:val="en-US" w:eastAsia="zh-CN" w:bidi="ar-SA"/>
          <w:woUserID w:val="0"/>
        </w:rPr>
        <w:t>中</w:t>
      </w:r>
      <w:r>
        <w:rPr>
          <w:rFonts w:hint="default" w:ascii="Times New Roman" w:hAnsi="Times New Roman" w:eastAsia="仿宋_GB2312" w:cs="Times New Roman"/>
          <w:b w:val="0"/>
          <w:bCs w:val="0"/>
          <w:color w:val="000000"/>
          <w:sz w:val="32"/>
          <w:szCs w:val="32"/>
          <w:highlight w:val="none"/>
          <w:lang w:val="en-US" w:eastAsia="zh-CN" w:bidi="ar-SA"/>
        </w:rPr>
        <w:t>羌医药资源和高原生态优势，大力发展集医疗、康养、文旅于一体的高原康养服务新业态，建设区域医疗康养中心。</w:t>
      </w:r>
      <w:r>
        <w:rPr>
          <w:rFonts w:hint="default" w:ascii="Times New Roman" w:hAnsi="Times New Roman" w:eastAsia="仿宋_GB2312" w:cs="Times New Roman"/>
          <w:b w:val="0"/>
          <w:bCs w:val="0"/>
          <w:color w:val="000000"/>
          <w:sz w:val="32"/>
          <w:szCs w:val="32"/>
          <w:highlight w:val="none"/>
          <w:lang w:val="en-US" w:eastAsia="zh-CN" w:bidi="ar-SA"/>
          <w:woUserID w:val="0"/>
        </w:rPr>
        <w:t>加快建设四川大学华西医院高原病防治研究基地。</w:t>
      </w:r>
      <w:r>
        <w:rPr>
          <w:rFonts w:hint="default" w:ascii="Times New Roman" w:hAnsi="Times New Roman" w:eastAsia="仿宋_GB2312" w:cs="Times New Roman"/>
          <w:b w:val="0"/>
          <w:bCs w:val="0"/>
          <w:color w:val="000000"/>
          <w:sz w:val="32"/>
          <w:szCs w:val="32"/>
          <w:highlight w:val="none"/>
          <w:lang w:val="en-US" w:eastAsia="zh-CN" w:bidi="ar-SA"/>
        </w:rPr>
        <w:t>统筹教育、医疗、文体等公共服务资源配置，</w:t>
      </w:r>
      <w:r>
        <w:rPr>
          <w:rFonts w:hint="default" w:ascii="Times New Roman" w:hAnsi="Times New Roman" w:eastAsia="仿宋_GB2312" w:cs="Times New Roman"/>
          <w:b w:val="0"/>
          <w:bCs w:val="0"/>
          <w:color w:val="000000"/>
          <w:sz w:val="32"/>
          <w:szCs w:val="32"/>
          <w:highlight w:val="none"/>
          <w:lang w:val="en-US" w:eastAsia="zh-CN" w:bidi="ar-SA"/>
          <w:woUserID w:val="0"/>
        </w:rPr>
        <w:t>办好茂县八一中学（嘉祥领办）、茂县中学（嘉祥光华班）等，</w:t>
      </w:r>
      <w:r>
        <w:rPr>
          <w:rFonts w:hint="default" w:ascii="Times New Roman" w:hAnsi="Times New Roman" w:eastAsia="仿宋_GB2312" w:cs="Times New Roman"/>
          <w:b w:val="0"/>
          <w:bCs w:val="0"/>
          <w:color w:val="000000"/>
          <w:sz w:val="32"/>
          <w:szCs w:val="32"/>
          <w:highlight w:val="none"/>
          <w:lang w:val="en-US" w:eastAsia="zh-CN" w:bidi="ar-SA"/>
        </w:rPr>
        <w:t>持续完善城市基础设施，不断提升环境质量，以优质公共服务促进人口集聚，辐射带动周边，加快形成产城融合、功能完备的现代化城市格局。</w:t>
      </w:r>
    </w:p>
    <w:p w14:paraId="6077923A">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 xml:space="preserve">第二节  </w:t>
      </w:r>
      <w:bookmarkEnd w:id="59"/>
      <w:bookmarkEnd w:id="60"/>
      <w:r>
        <w:rPr>
          <w:rFonts w:hint="default" w:ascii="Times New Roman" w:hAnsi="Times New Roman" w:cs="Times New Roman"/>
          <w:lang w:val="en-US" w:eastAsia="zh-CN"/>
        </w:rPr>
        <w:t>建设新</w:t>
      </w:r>
      <w:r>
        <w:rPr>
          <w:rFonts w:hint="default" w:ascii="Times New Roman" w:hAnsi="Times New Roman" w:cs="Times New Roman"/>
          <w:lang w:val="en-US" w:eastAsia="zh"/>
        </w:rPr>
        <w:t>兴</w:t>
      </w:r>
      <w:r>
        <w:rPr>
          <w:rFonts w:hint="default" w:ascii="Times New Roman" w:hAnsi="Times New Roman" w:cs="Times New Roman"/>
          <w:lang w:val="en-US" w:eastAsia="zh-CN"/>
        </w:rPr>
        <w:t>绿色产业发展中心</w:t>
      </w:r>
      <w:bookmarkEnd w:id="61"/>
    </w:p>
    <w:p w14:paraId="749C1BFD">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bidi="ar-SA"/>
        </w:rPr>
        <w:t>深耕生态农业、绿色工业、文旅医养康养等特色领域，打造川西北高原生态经济示范区，建设全州新兴绿色产业发展中心。</w:t>
      </w:r>
      <w:r>
        <w:rPr>
          <w:rFonts w:hint="default" w:ascii="Times New Roman" w:hAnsi="Times New Roman" w:eastAsia="仿宋_GB2312" w:cs="Times New Roman"/>
          <w:color w:val="000000"/>
          <w:sz w:val="32"/>
          <w:szCs w:val="32"/>
          <w:highlight w:val="none"/>
          <w:lang w:val="en-US" w:eastAsia="zh-CN" w:bidi="ar-SA"/>
          <w:woUserID w:val="0"/>
        </w:rPr>
        <w:t>做优做强高山特色农业，建强现代农业园区。</w:t>
      </w:r>
      <w:r>
        <w:rPr>
          <w:rFonts w:hint="default" w:ascii="Times New Roman" w:hAnsi="Times New Roman" w:eastAsia="仿宋_GB2312" w:cs="Times New Roman"/>
          <w:color w:val="000000"/>
          <w:sz w:val="32"/>
          <w:szCs w:val="32"/>
          <w:highlight w:val="none"/>
          <w:lang w:val="en-US" w:eastAsia="zh-CN" w:bidi="ar-SA"/>
        </w:rPr>
        <w:t>畅通农产品销售渠道，强化“茂县味道”区域品牌影响力。深入实施“智改数转”战略，超前布局新一代信息技术、新能源新材料等新兴产业技术平台，积极推进“零碳园区”建设，赋能传统工业绿色转型。加快生产性服务业向专业化和价值链高端延伸、生活性服务业向高品质和多样化升级，推动现代服务业同绿色工业、现代农业深度融合。培育特色产业龙头企业，聚焦产业链向上深入技术引进和产品研发，向下深入物流商贸与市场拓展环节，发挥龙头企业的绿色示范带头作用。</w:t>
      </w:r>
    </w:p>
    <w:p w14:paraId="58659C44">
      <w:pPr>
        <w:pStyle w:val="4"/>
        <w:bidi w:val="0"/>
        <w:rPr>
          <w:rFonts w:hint="default" w:ascii="Times New Roman" w:hAnsi="Times New Roman" w:cs="Times New Roman"/>
          <w:lang w:val="en-US" w:eastAsia="zh-CN"/>
        </w:rPr>
      </w:pPr>
      <w:bookmarkStart w:id="62" w:name="_Toc1760"/>
      <w:bookmarkStart w:id="63" w:name="_Toc1754665518"/>
      <w:bookmarkStart w:id="64" w:name="_Toc1911"/>
      <w:r>
        <w:rPr>
          <w:rFonts w:hint="default" w:ascii="Times New Roman" w:hAnsi="Times New Roman" w:cs="Times New Roman"/>
          <w:lang w:val="en-US" w:eastAsia="zh-CN"/>
        </w:rPr>
        <w:t>第三节  建设交通物流枢纽中心</w:t>
      </w:r>
    </w:p>
    <w:p w14:paraId="2507CC8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加快川汶高速等重大交通工程建设，推进茂县至绵竹高速等对外通道</w:t>
      </w:r>
      <w:r>
        <w:rPr>
          <w:rFonts w:hint="default" w:ascii="Times New Roman" w:hAnsi="Times New Roman" w:eastAsia="仿宋_GB2312" w:cs="Times New Roman"/>
          <w:color w:val="000000"/>
          <w:sz w:val="32"/>
          <w:szCs w:val="32"/>
          <w:highlight w:val="none"/>
          <w:lang w:val="en-US" w:eastAsia="zh-CN" w:bidi="ar-SA"/>
        </w:rPr>
        <w:t>前期</w:t>
      </w:r>
      <w:r>
        <w:rPr>
          <w:rFonts w:hint="default" w:ascii="Times New Roman" w:hAnsi="Times New Roman" w:eastAsia="仿宋_GB2312" w:cs="Times New Roman"/>
          <w:b w:val="0"/>
          <w:bCs w:val="0"/>
          <w:color w:val="000000"/>
          <w:sz w:val="32"/>
          <w:szCs w:val="32"/>
          <w:highlight w:val="none"/>
          <w:lang w:val="en-US" w:eastAsia="zh-CN" w:bidi="ar-SA"/>
        </w:rPr>
        <w:t>工作，</w:t>
      </w:r>
      <w:r>
        <w:rPr>
          <w:rFonts w:hint="default" w:ascii="Times New Roman" w:hAnsi="Times New Roman" w:eastAsia="仿宋_GB2312" w:cs="Times New Roman"/>
          <w:b w:val="0"/>
          <w:bCs w:val="0"/>
          <w:color w:val="000000"/>
          <w:sz w:val="32"/>
          <w:szCs w:val="32"/>
          <w:highlight w:val="none"/>
          <w:lang w:val="en-US" w:eastAsia="zh-CN" w:bidi="ar-SA"/>
          <w:woUserID w:val="0"/>
        </w:rPr>
        <w:t>尽快完成G347茂县东兴（北川界）至富顺镇段改建工程，</w:t>
      </w:r>
      <w:r>
        <w:rPr>
          <w:rFonts w:hint="default" w:ascii="Times New Roman" w:hAnsi="Times New Roman" w:eastAsia="仿宋_GB2312" w:cs="Times New Roman"/>
          <w:color w:val="000000"/>
          <w:sz w:val="32"/>
          <w:szCs w:val="32"/>
          <w:highlight w:val="none"/>
          <w:lang w:val="en-US" w:eastAsia="zh-CN" w:bidi="ar-SA"/>
        </w:rPr>
        <w:t>充分</w:t>
      </w:r>
      <w:r>
        <w:rPr>
          <w:rFonts w:hint="default" w:ascii="Times New Roman" w:hAnsi="Times New Roman" w:eastAsia="仿宋_GB2312" w:cs="Times New Roman"/>
          <w:b w:val="0"/>
          <w:bCs w:val="0"/>
          <w:color w:val="000000"/>
          <w:sz w:val="32"/>
          <w:szCs w:val="32"/>
          <w:highlight w:val="none"/>
          <w:lang w:val="en-US" w:eastAsia="zh-CN" w:bidi="ar-SA"/>
        </w:rPr>
        <w:t>发挥</w:t>
      </w:r>
      <w:r>
        <w:rPr>
          <w:rFonts w:hint="default" w:ascii="Times New Roman" w:hAnsi="Times New Roman" w:eastAsia="仿宋_GB2312" w:cs="Times New Roman"/>
          <w:b w:val="0"/>
          <w:bCs w:val="0"/>
          <w:color w:val="000000"/>
          <w:sz w:val="32"/>
          <w:szCs w:val="32"/>
          <w:highlight w:val="none"/>
          <w:lang w:val="en-US" w:eastAsia="zh-CN" w:bidi="ar-SA"/>
          <w:woUserID w:val="1"/>
        </w:rPr>
        <w:t>对外</w:t>
      </w:r>
      <w:r>
        <w:rPr>
          <w:rFonts w:hint="default" w:ascii="Times New Roman" w:hAnsi="Times New Roman" w:eastAsia="仿宋_GB2312" w:cs="Times New Roman"/>
          <w:b w:val="0"/>
          <w:bCs w:val="0"/>
          <w:color w:val="000000"/>
          <w:sz w:val="32"/>
          <w:szCs w:val="32"/>
          <w:highlight w:val="none"/>
          <w:lang w:val="en-US" w:eastAsia="zh-CN" w:bidi="ar-SA"/>
        </w:rPr>
        <w:t>通道服务和融入成渝地区双城经济圈的作用，建设交通物流枢纽中心。构建覆盖县、镇、村的三级物流枢纽体系。合理规划物流市场需求调研、选址评估工作，建设区域综合性物流园区，大力发展多式联运，提升物资集散和流通效率。加强交通衔接，建设川青铁路（茂县段）、川汶高速出入口至物流园区的专用通道，同步完善货运、物流、仓储、加工基础配套设施，确保货物快速高效转运。</w:t>
      </w:r>
    </w:p>
    <w:p w14:paraId="145E11F2">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 xml:space="preserve">第四节  </w:t>
      </w:r>
      <w:bookmarkEnd w:id="62"/>
      <w:bookmarkEnd w:id="63"/>
      <w:r>
        <w:rPr>
          <w:rFonts w:hint="default" w:ascii="Times New Roman" w:hAnsi="Times New Roman" w:cs="Times New Roman"/>
          <w:lang w:val="en-US" w:eastAsia="zh-CN"/>
        </w:rPr>
        <w:t>建设中国羌文化保护与传承中心</w:t>
      </w:r>
      <w:bookmarkEnd w:id="64"/>
    </w:p>
    <w:p w14:paraId="052C914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发挥羌文化聚居地民族特色，加大文化传承保护力度，打造民族文化展示窗口，</w:t>
      </w:r>
      <w:r>
        <w:rPr>
          <w:rFonts w:hint="default" w:ascii="Times New Roman" w:hAnsi="Times New Roman" w:eastAsia="仿宋_GB2312" w:cs="Times New Roman"/>
          <w:b w:val="0"/>
          <w:bCs w:val="0"/>
          <w:color w:val="000000"/>
          <w:sz w:val="32"/>
          <w:szCs w:val="32"/>
          <w:highlight w:val="none"/>
          <w:lang w:val="en-US" w:eastAsia="zh-CN" w:bidi="ar-SA"/>
          <w:woUserID w:val="0"/>
        </w:rPr>
        <w:t>大力发展文旅产业，</w:t>
      </w:r>
      <w:r>
        <w:rPr>
          <w:rFonts w:hint="default" w:ascii="Times New Roman" w:hAnsi="Times New Roman" w:eastAsia="仿宋_GB2312" w:cs="Times New Roman"/>
          <w:b w:val="0"/>
          <w:bCs w:val="0"/>
          <w:color w:val="000000"/>
          <w:sz w:val="32"/>
          <w:szCs w:val="32"/>
          <w:highlight w:val="none"/>
          <w:lang w:val="en-US" w:eastAsia="zh-CN" w:bidi="ar-SA"/>
        </w:rPr>
        <w:t>建设中国羌文化保护与传承中心。着力推进羌族</w:t>
      </w:r>
      <w:r>
        <w:rPr>
          <w:rFonts w:hint="default" w:ascii="Times New Roman" w:hAnsi="Times New Roman" w:eastAsia="仿宋_GB2312" w:cs="Times New Roman"/>
          <w:color w:val="000000"/>
          <w:sz w:val="32"/>
          <w:szCs w:val="32"/>
          <w:highlight w:val="none"/>
          <w:lang w:val="en-US" w:eastAsia="zh-CN" w:bidi="ar-SA"/>
        </w:rPr>
        <w:t>文化</w:t>
      </w:r>
      <w:r>
        <w:rPr>
          <w:rFonts w:hint="default" w:ascii="Times New Roman" w:hAnsi="Times New Roman" w:eastAsia="仿宋_GB2312" w:cs="Times New Roman"/>
          <w:b w:val="0"/>
          <w:bCs w:val="0"/>
          <w:color w:val="000000"/>
          <w:sz w:val="32"/>
          <w:szCs w:val="32"/>
          <w:highlight w:val="none"/>
          <w:lang w:val="en-US" w:eastAsia="zh-CN" w:bidi="ar-SA"/>
        </w:rPr>
        <w:t>保护传承，加强传统羌族文化非遗项目挖掘、收集和</w:t>
      </w:r>
      <w:r>
        <w:rPr>
          <w:rFonts w:hint="default" w:ascii="Times New Roman" w:hAnsi="Times New Roman" w:eastAsia="仿宋_GB2312" w:cs="Times New Roman"/>
          <w:color w:val="000000"/>
          <w:sz w:val="32"/>
          <w:szCs w:val="32"/>
          <w:highlight w:val="none"/>
          <w:lang w:val="en-US" w:eastAsia="zh-CN" w:bidi="ar-SA"/>
        </w:rPr>
        <w:t>清单</w:t>
      </w:r>
      <w:r>
        <w:rPr>
          <w:rFonts w:hint="default" w:ascii="Times New Roman" w:hAnsi="Times New Roman" w:eastAsia="仿宋_GB2312" w:cs="Times New Roman"/>
          <w:b w:val="0"/>
          <w:bCs w:val="0"/>
          <w:color w:val="000000"/>
          <w:sz w:val="32"/>
          <w:szCs w:val="32"/>
          <w:highlight w:val="none"/>
          <w:lang w:val="en-US" w:eastAsia="zh-CN" w:bidi="ar-SA"/>
        </w:rPr>
        <w:t>编制，加强传统羌族村落旅游配套基础设施规划建设，充分利用“</w:t>
      </w:r>
      <w:r>
        <w:rPr>
          <w:rFonts w:hint="default" w:ascii="Times New Roman" w:hAnsi="Times New Roman" w:eastAsia="仿宋_GB2312" w:cs="Times New Roman"/>
          <w:b w:val="0"/>
          <w:bCs w:val="0"/>
          <w:color w:val="000000"/>
          <w:sz w:val="32"/>
          <w:szCs w:val="32"/>
          <w:highlight w:val="none"/>
          <w:lang w:val="en-US" w:eastAsia="zh-CN" w:bidi="ar-SA"/>
          <w:woUserID w:val="1"/>
        </w:rPr>
        <w:t>国家级</w:t>
      </w:r>
      <w:r>
        <w:rPr>
          <w:rFonts w:hint="default" w:ascii="Times New Roman" w:hAnsi="Times New Roman" w:eastAsia="仿宋_GB2312" w:cs="Times New Roman"/>
          <w:b w:val="0"/>
          <w:bCs w:val="0"/>
          <w:color w:val="000000"/>
          <w:sz w:val="32"/>
          <w:szCs w:val="32"/>
          <w:highlight w:val="none"/>
          <w:lang w:val="en-US" w:eastAsia="zh-CN" w:bidi="ar-SA"/>
        </w:rPr>
        <w:t>羌族文化生态保护区”金字招牌，积极争取国家资金推动非遗数字化建设</w:t>
      </w:r>
      <w:r>
        <w:rPr>
          <w:rFonts w:hint="default" w:ascii="Times New Roman" w:hAnsi="Times New Roman" w:eastAsia="仿宋_GB2312" w:cs="Times New Roman"/>
          <w:b w:val="0"/>
          <w:bCs w:val="0"/>
          <w:color w:val="000000"/>
          <w:sz w:val="32"/>
          <w:szCs w:val="32"/>
          <w:highlight w:val="none"/>
          <w:lang w:val="en-US" w:eastAsia="zh-CN" w:bidi="ar-SA"/>
          <w:woUserID w:val="0"/>
        </w:rPr>
        <w:t>、中国古羌城4A级景区基础设施提档升级</w:t>
      </w:r>
      <w:r>
        <w:rPr>
          <w:rFonts w:hint="default" w:ascii="Times New Roman" w:hAnsi="Times New Roman" w:eastAsia="仿宋_GB2312" w:cs="Times New Roman"/>
          <w:b w:val="0"/>
          <w:bCs w:val="0"/>
          <w:color w:val="000000"/>
          <w:sz w:val="32"/>
          <w:szCs w:val="32"/>
          <w:highlight w:val="none"/>
          <w:lang w:val="en-US" w:eastAsia="zh-CN" w:bidi="ar-SA"/>
        </w:rPr>
        <w:t>。推动羌文化传播交流，积极开展“文化走亲”“非遗周展示”等活动，与高校合办文化论坛研讨，持续打造“瓦尔俄足”“羌年”等品牌节庆，扩大羌族文化影响力。</w:t>
      </w:r>
    </w:p>
    <w:p w14:paraId="7E515B96">
      <w:pPr>
        <w:pStyle w:val="3"/>
        <w:bidi w:val="0"/>
        <w:rPr>
          <w:rFonts w:hint="default" w:ascii="Times New Roman" w:hAnsi="Times New Roman" w:cs="Times New Roman"/>
          <w:lang w:val="en-US" w:eastAsia="zh-CN"/>
        </w:rPr>
      </w:pPr>
      <w:bookmarkStart w:id="65" w:name="_Toc27964"/>
      <w:bookmarkStart w:id="66" w:name="_Toc8818"/>
      <w:bookmarkStart w:id="67" w:name="_Toc24666"/>
      <w:bookmarkStart w:id="68" w:name="_Toc156562026"/>
      <w:bookmarkStart w:id="69" w:name="_Toc22168"/>
      <w:bookmarkStart w:id="70" w:name="_Toc23167"/>
      <w:bookmarkStart w:id="71" w:name="_Toc23102"/>
      <w:r>
        <w:rPr>
          <w:rFonts w:hint="default" w:ascii="Times New Roman" w:hAnsi="Times New Roman" w:cs="Times New Roman"/>
          <w:lang w:val="en-US" w:eastAsia="zh-CN"/>
        </w:rPr>
        <w:t>第五章  推进毗邻地区协同发展</w:t>
      </w:r>
      <w:bookmarkEnd w:id="65"/>
      <w:bookmarkEnd w:id="66"/>
      <w:bookmarkEnd w:id="67"/>
      <w:bookmarkEnd w:id="68"/>
      <w:bookmarkEnd w:id="69"/>
      <w:bookmarkEnd w:id="70"/>
      <w:bookmarkEnd w:id="71"/>
    </w:p>
    <w:p w14:paraId="7A96AE7C">
      <w:pPr>
        <w:pStyle w:val="4"/>
        <w:bidi w:val="0"/>
        <w:rPr>
          <w:rFonts w:hint="default" w:ascii="Times New Roman" w:hAnsi="Times New Roman" w:cs="Times New Roman"/>
          <w:lang w:val="en-US" w:eastAsia="zh-CN"/>
        </w:rPr>
      </w:pPr>
      <w:bookmarkStart w:id="72" w:name="_Toc670503407"/>
      <w:bookmarkStart w:id="73" w:name="_Toc23126"/>
      <w:bookmarkStart w:id="74" w:name="_Toc18725"/>
      <w:r>
        <w:rPr>
          <w:rFonts w:hint="default" w:ascii="Times New Roman" w:hAnsi="Times New Roman" w:cs="Times New Roman"/>
          <w:lang w:val="en-US" w:eastAsia="zh-CN"/>
        </w:rPr>
        <w:t>第一节  推动毗邻地区交通</w:t>
      </w:r>
      <w:bookmarkEnd w:id="72"/>
      <w:bookmarkEnd w:id="73"/>
      <w:r>
        <w:rPr>
          <w:rFonts w:hint="default" w:ascii="Times New Roman" w:hAnsi="Times New Roman" w:cs="Times New Roman"/>
          <w:lang w:val="en-US" w:eastAsia="zh-CN"/>
        </w:rPr>
        <w:t>互联互通</w:t>
      </w:r>
      <w:bookmarkEnd w:id="74"/>
    </w:p>
    <w:p w14:paraId="418D958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Cs w:val="32"/>
          <w:highlight w:val="none"/>
          <w:lang w:val="en-US" w:eastAsia="zh-CN"/>
        </w:rPr>
      </w:pPr>
      <w:r>
        <w:rPr>
          <w:rFonts w:hint="default" w:ascii="Times New Roman" w:hAnsi="Times New Roman" w:eastAsia="仿宋_GB2312" w:cs="Times New Roman"/>
          <w:color w:val="000000"/>
          <w:szCs w:val="32"/>
          <w:highlight w:val="none"/>
          <w:lang w:val="en-US" w:eastAsia="zh-CN"/>
        </w:rPr>
        <w:t>加快推进川青铁路（茂县段）服务保障设施建设，远景布局川青铁路（延长线）。完善汶川至川主寺高速建设服务保障，加强G213国道及配套设施提升改造，打通茂县至理县直连通道。保障推进茂县至黑水、绵竹至茂县高速公路建设，构建茂县与绵竹市、北川县、黑水县、汶川县、理县等毗邻区域“高速成环、铁路成网、旅游串联”的立体交通骨架。围绕川青铁路茂县站布局铁路物流园区，辐射州内部分县域区域性</w:t>
      </w:r>
      <w:r>
        <w:rPr>
          <w:rFonts w:hint="default" w:ascii="Times New Roman" w:hAnsi="Times New Roman" w:eastAsia="仿宋_GB2312" w:cs="Times New Roman"/>
          <w:color w:val="000000"/>
          <w:sz w:val="32"/>
          <w:szCs w:val="32"/>
          <w:highlight w:val="none"/>
          <w:lang w:val="en-US" w:eastAsia="zh-CN" w:bidi="ar-SA"/>
        </w:rPr>
        <w:t>物流</w:t>
      </w:r>
      <w:r>
        <w:rPr>
          <w:rFonts w:hint="default" w:ascii="Times New Roman" w:hAnsi="Times New Roman" w:eastAsia="仿宋_GB2312" w:cs="Times New Roman"/>
          <w:color w:val="000000"/>
          <w:szCs w:val="32"/>
          <w:highlight w:val="none"/>
          <w:lang w:val="en-US" w:eastAsia="zh-CN"/>
        </w:rPr>
        <w:t>集散枢纽，建立健全跨区域交通联动机制，推动物流园区协同建设与信息互联互通，着力打造川西北交通一体化示范区。加强毗邻地区文化产品创新与旅游精品线路开发，加快区域旅游通道与应急通道等工程建设，实现文旅经济良性互动与融合。</w:t>
      </w:r>
      <w:bookmarkStart w:id="75" w:name="_Toc1304065640"/>
      <w:bookmarkStart w:id="76" w:name="_Toc25546"/>
    </w:p>
    <w:p w14:paraId="42F150D7">
      <w:pPr>
        <w:pStyle w:val="4"/>
        <w:bidi w:val="0"/>
        <w:rPr>
          <w:rFonts w:hint="default" w:ascii="Times New Roman" w:hAnsi="Times New Roman" w:cs="Times New Roman"/>
          <w:lang w:val="en-US" w:eastAsia="zh-CN"/>
        </w:rPr>
      </w:pPr>
      <w:bookmarkStart w:id="77" w:name="_Toc11974"/>
      <w:r>
        <w:rPr>
          <w:rFonts w:hint="default" w:ascii="Times New Roman" w:hAnsi="Times New Roman" w:cs="Times New Roman"/>
          <w:lang w:val="en-US" w:eastAsia="zh-CN"/>
        </w:rPr>
        <w:t>第二节  推动毗邻地区产业协作共兴</w:t>
      </w:r>
      <w:bookmarkEnd w:id="75"/>
      <w:bookmarkEnd w:id="76"/>
      <w:bookmarkEnd w:id="77"/>
    </w:p>
    <w:p w14:paraId="024493D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深化与黑水县、北川县、汶川县、理县产业协作，提高产业集中度和要素集约度，共建特色农产品优势区与精深加工产业走廊，打造岷江特色农业示范带，积极发展流域经济。加强工业园区合作共建，联合引资，培育高技术和高附加值产业，聚焦新能源、新材料、绿色食品加工等优势领域，建成现代化绿色工业基地。协同汶川县共育阿坝东南绿色工业示范区，</w:t>
      </w:r>
      <w:r>
        <w:rPr>
          <w:rFonts w:hint="default" w:ascii="Times New Roman" w:hAnsi="Times New Roman" w:eastAsia="仿宋_GB2312" w:cs="Times New Roman"/>
          <w:color w:val="000000"/>
          <w:sz w:val="32"/>
          <w:szCs w:val="32"/>
          <w:highlight w:val="none"/>
          <w:lang w:val="en-US" w:eastAsia="zh-CN" w:bidi="ar-SA"/>
        </w:rPr>
        <w:t>共同</w:t>
      </w:r>
      <w:r>
        <w:rPr>
          <w:rFonts w:hint="default" w:ascii="Times New Roman" w:hAnsi="Times New Roman" w:eastAsia="仿宋_GB2312" w:cs="Times New Roman"/>
          <w:b w:val="0"/>
          <w:bCs w:val="0"/>
          <w:color w:val="000000"/>
          <w:sz w:val="32"/>
          <w:szCs w:val="32"/>
          <w:highlight w:val="none"/>
          <w:lang w:val="en-US" w:eastAsia="zh-CN" w:bidi="ar-SA"/>
        </w:rPr>
        <w:t>形成阿坝绿色工业发展核心。联合塑造“羌文化产业金三角”，推动汶川县、理县、茂县三地在文化创新、旅游精品线路开发上的深度融合。积极发展温泉、药浴、食疗等多种形式的康体保健服务，打造集健康管理、康复疗养、休闲度假、文化体验于一体的特色羌文化康养旅居经济带。整合“净土阿坝”旅游资源，联合毗邻地区构建“旅游商品供应链中心”，共建“中心仓—县市节点—景区终端”三级物流网络。</w:t>
      </w:r>
    </w:p>
    <w:p w14:paraId="1E67749A">
      <w:pPr>
        <w:pStyle w:val="4"/>
        <w:bidi w:val="0"/>
        <w:rPr>
          <w:rFonts w:hint="default" w:ascii="Times New Roman" w:hAnsi="Times New Roman" w:cs="Times New Roman"/>
          <w:lang w:val="en-US" w:eastAsia="zh-CN"/>
        </w:rPr>
      </w:pPr>
      <w:bookmarkStart w:id="78" w:name="_Toc22490"/>
      <w:bookmarkStart w:id="79" w:name="_Toc213110198"/>
      <w:bookmarkStart w:id="80" w:name="_Toc26724"/>
      <w:r>
        <w:rPr>
          <w:rFonts w:hint="default" w:ascii="Times New Roman" w:hAnsi="Times New Roman" w:cs="Times New Roman"/>
          <w:lang w:val="en-US" w:eastAsia="zh-CN"/>
        </w:rPr>
        <w:t>第三节  加强毗邻地区生态共保共治</w:t>
      </w:r>
      <w:bookmarkEnd w:id="78"/>
      <w:bookmarkEnd w:id="79"/>
      <w:bookmarkEnd w:id="80"/>
    </w:p>
    <w:p w14:paraId="639ACB9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联合推进干旱、半干旱河谷</w:t>
      </w:r>
      <w:r>
        <w:rPr>
          <w:rFonts w:hint="default" w:ascii="Times New Roman" w:hAnsi="Times New Roman" w:eastAsia="仿宋_GB2312" w:cs="Times New Roman"/>
          <w:color w:val="000000"/>
          <w:sz w:val="32"/>
          <w:szCs w:val="32"/>
          <w:highlight w:val="none"/>
          <w:lang w:val="en-US" w:eastAsia="zh-CN" w:bidi="ar-SA"/>
        </w:rPr>
        <w:t>综合治理</w:t>
      </w:r>
      <w:r>
        <w:rPr>
          <w:rFonts w:hint="default" w:ascii="Times New Roman" w:hAnsi="Times New Roman" w:eastAsia="仿宋_GB2312" w:cs="Times New Roman"/>
          <w:b w:val="0"/>
          <w:bCs w:val="0"/>
          <w:color w:val="000000"/>
          <w:sz w:val="32"/>
          <w:szCs w:val="32"/>
          <w:highlight w:val="none"/>
          <w:lang w:val="en-US" w:eastAsia="zh-CN" w:bidi="ar-SA"/>
        </w:rPr>
        <w:t>和重大地质灾害防治工程，建立岷江流域联动河道管护机制、森林草原防灭火一体化体系、地质灾害联防联控机制，增强区域生态系统稳定性和安全性。协同推进河道清淤和岸线生态修复，实施流域生态综合修复与水源涵养保护工程，共建绿色生态屏障。统一规划防火通道和生物</w:t>
      </w:r>
      <w:r>
        <w:rPr>
          <w:rFonts w:hint="default" w:ascii="Times New Roman" w:hAnsi="Times New Roman" w:eastAsia="仿宋_GB2312" w:cs="Times New Roman"/>
          <w:color w:val="000000"/>
          <w:sz w:val="32"/>
          <w:szCs w:val="32"/>
          <w:highlight w:val="none"/>
          <w:lang w:val="en-US" w:eastAsia="zh-CN" w:bidi="ar-SA"/>
        </w:rPr>
        <w:t>防火</w:t>
      </w:r>
      <w:r>
        <w:rPr>
          <w:rFonts w:hint="default" w:ascii="Times New Roman" w:hAnsi="Times New Roman" w:eastAsia="仿宋_GB2312" w:cs="Times New Roman"/>
          <w:b w:val="0"/>
          <w:bCs w:val="0"/>
          <w:color w:val="000000"/>
          <w:sz w:val="32"/>
          <w:szCs w:val="32"/>
          <w:highlight w:val="none"/>
          <w:lang w:val="en-US" w:eastAsia="zh-CN" w:bidi="ar-SA"/>
        </w:rPr>
        <w:t>隔离带，建立跨区域防火防灾预警、信息共享和联合检查机制，实现风险预警信息跨区域同步推送。确保周边相邻县市自然保护地相连成片，为大熊猫等野生动物提供良好栖息地。</w:t>
      </w:r>
    </w:p>
    <w:p w14:paraId="3C6428DB">
      <w:pPr>
        <w:pStyle w:val="3"/>
        <w:bidi w:val="0"/>
        <w:rPr>
          <w:rFonts w:hint="default" w:ascii="Times New Roman" w:hAnsi="Times New Roman" w:cs="Times New Roman"/>
          <w:lang w:val="en-US" w:eastAsia="zh-CN"/>
        </w:rPr>
      </w:pPr>
      <w:bookmarkStart w:id="81" w:name="_Toc13059"/>
      <w:bookmarkStart w:id="82" w:name="_Toc30689"/>
      <w:bookmarkStart w:id="83" w:name="_Toc21751"/>
      <w:bookmarkStart w:id="84" w:name="_Toc14536"/>
      <w:bookmarkStart w:id="85" w:name="_Toc1887858237"/>
      <w:bookmarkStart w:id="86" w:name="_Toc3481"/>
      <w:bookmarkStart w:id="87" w:name="_Toc594"/>
      <w:r>
        <w:rPr>
          <w:rFonts w:hint="default" w:ascii="Times New Roman" w:hAnsi="Times New Roman" w:cs="Times New Roman"/>
          <w:lang w:val="en-US" w:eastAsia="zh-CN"/>
        </w:rPr>
        <w:t>第六章  服务成渝地区双城经济圈</w:t>
      </w:r>
      <w:bookmarkEnd w:id="81"/>
      <w:bookmarkEnd w:id="82"/>
      <w:bookmarkEnd w:id="83"/>
      <w:bookmarkEnd w:id="84"/>
      <w:bookmarkEnd w:id="85"/>
      <w:bookmarkEnd w:id="86"/>
      <w:bookmarkEnd w:id="87"/>
    </w:p>
    <w:p w14:paraId="6B821889">
      <w:pPr>
        <w:pStyle w:val="4"/>
        <w:bidi w:val="0"/>
        <w:rPr>
          <w:rFonts w:hint="default" w:ascii="Times New Roman" w:hAnsi="Times New Roman" w:cs="Times New Roman"/>
          <w:lang w:val="en-US" w:eastAsia="zh-CN"/>
        </w:rPr>
      </w:pPr>
      <w:bookmarkStart w:id="88" w:name="_Toc162504834"/>
      <w:bookmarkStart w:id="89" w:name="_Toc1825"/>
      <w:bookmarkStart w:id="90" w:name="_Toc30763"/>
      <w:r>
        <w:rPr>
          <w:rFonts w:hint="default" w:ascii="Times New Roman" w:hAnsi="Times New Roman" w:cs="Times New Roman"/>
          <w:lang w:val="en-US" w:eastAsia="zh-CN"/>
        </w:rPr>
        <w:t xml:space="preserve">第一节  </w:t>
      </w:r>
      <w:bookmarkEnd w:id="88"/>
      <w:bookmarkEnd w:id="89"/>
      <w:r>
        <w:rPr>
          <w:rFonts w:hint="default" w:ascii="Times New Roman" w:hAnsi="Times New Roman" w:cs="Times New Roman"/>
          <w:lang w:val="en-US" w:eastAsia="zh-CN"/>
        </w:rPr>
        <w:t>打造高原农产品保供基地</w:t>
      </w:r>
      <w:bookmarkEnd w:id="90"/>
    </w:p>
    <w:p w14:paraId="120C316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bidi="ar-SA"/>
        </w:rPr>
        <w:t>建设优质特色农产品生产基地，推进原料保障、农林产品加工、特色农产品营销一体化发展。统筹布局特色水果、道地中药材、高原蔬菜等标准化种植基地，全面推进良种繁育、绿色防控、节水灌溉、智慧监测等全链条提质工程。加快建设电商服务中心，提供直播带货、品牌孵化、质量检测、金融服务等配套服务，拓宽特色农产品销售渠道。支持大河坝现代物流园区建设，构建集展示、交易、仓储、冷链、物流配送等于一体的“茂县农产品交易中心”。积极整合物流运输资源与供应链体系，开通直达成都、重庆、兰州、西宁等地的冷链专线，共同打造面向成渝地区双城经济圈、辐射全国的“优质果蔬供应基地”。</w:t>
      </w:r>
    </w:p>
    <w:p w14:paraId="77B7C981">
      <w:pPr>
        <w:pStyle w:val="4"/>
        <w:bidi w:val="0"/>
        <w:rPr>
          <w:rFonts w:hint="default" w:ascii="Times New Roman" w:hAnsi="Times New Roman" w:cs="Times New Roman"/>
          <w:lang w:val="en-US" w:eastAsia="zh-CN"/>
        </w:rPr>
      </w:pPr>
      <w:bookmarkStart w:id="91" w:name="_Toc25471"/>
      <w:bookmarkStart w:id="92" w:name="_Toc1767029701"/>
      <w:bookmarkStart w:id="93" w:name="_Toc29752"/>
      <w:r>
        <w:rPr>
          <w:rFonts w:hint="default" w:ascii="Times New Roman" w:hAnsi="Times New Roman" w:cs="Times New Roman"/>
          <w:lang w:val="en-US" w:eastAsia="zh-CN"/>
        </w:rPr>
        <w:t>第二节  合作共建城际绿色产业园</w:t>
      </w:r>
      <w:bookmarkEnd w:id="91"/>
      <w:bookmarkEnd w:id="92"/>
      <w:bookmarkEnd w:id="93"/>
    </w:p>
    <w:p w14:paraId="79A6DC1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Cs w:val="32"/>
          <w:highlight w:val="none"/>
          <w:lang w:val="en-US" w:eastAsia="zh-CN"/>
        </w:rPr>
      </w:pPr>
      <w:r>
        <w:rPr>
          <w:rFonts w:hint="default" w:ascii="Times New Roman" w:hAnsi="Times New Roman" w:eastAsia="仿宋_GB2312" w:cs="Times New Roman"/>
          <w:color w:val="000000"/>
          <w:szCs w:val="32"/>
          <w:highlight w:val="none"/>
          <w:lang w:val="en-US" w:eastAsia="zh-CN"/>
        </w:rPr>
        <w:t>加强与成都平原经济区的产业协同，鼓励本地企业与成渝地区企业开展技术交流与合作，链条式、集群化承接产业转移，推动技术创新与产业升级。设立联合招商与产业</w:t>
      </w:r>
      <w:r>
        <w:rPr>
          <w:rFonts w:hint="default" w:ascii="Times New Roman" w:hAnsi="Times New Roman" w:eastAsia="仿宋_GB2312" w:cs="Times New Roman"/>
          <w:b w:val="0"/>
          <w:bCs w:val="0"/>
          <w:color w:val="000000"/>
          <w:sz w:val="32"/>
          <w:szCs w:val="32"/>
          <w:highlight w:val="none"/>
          <w:lang w:val="en-US" w:eastAsia="zh-CN" w:bidi="ar-SA"/>
        </w:rPr>
        <w:t>发展</w:t>
      </w:r>
      <w:r>
        <w:rPr>
          <w:rFonts w:hint="default" w:ascii="Times New Roman" w:hAnsi="Times New Roman" w:eastAsia="仿宋_GB2312" w:cs="Times New Roman"/>
          <w:color w:val="000000"/>
          <w:szCs w:val="32"/>
          <w:highlight w:val="none"/>
          <w:lang w:val="en-US" w:eastAsia="zh-CN"/>
        </w:rPr>
        <w:t>基金，促进项目高质量集聚。</w:t>
      </w:r>
      <w:r>
        <w:rPr>
          <w:rFonts w:hint="default" w:ascii="Times New Roman" w:hAnsi="Times New Roman" w:eastAsia="仿宋_GB2312" w:cs="Times New Roman"/>
          <w:color w:val="000000"/>
          <w:szCs w:val="32"/>
          <w:highlight w:val="none"/>
          <w:lang w:val="en-US" w:eastAsia="zh-CN"/>
          <w:woUserID w:val="0"/>
        </w:rPr>
        <w:t>强化“飞地园区”招商引资功能</w:t>
      </w:r>
      <w:r>
        <w:rPr>
          <w:rFonts w:hint="default" w:ascii="Times New Roman" w:hAnsi="Times New Roman" w:eastAsia="仿宋_GB2312" w:cs="Times New Roman"/>
          <w:color w:val="000000"/>
          <w:szCs w:val="32"/>
          <w:highlight w:val="none"/>
          <w:lang w:val="en-US" w:eastAsia="zh-CN"/>
        </w:rPr>
        <w:t>，积极参与成渝地区产业分工与合作，探索合作共建绿色数据中心、农特精深加工基地等现代化产业园区，促进技术交流与合作，探索建立可持续发展的利益共享长效机制，推动城际产业一体化发展。</w:t>
      </w:r>
      <w:bookmarkStart w:id="94" w:name="_Toc916830344"/>
      <w:bookmarkStart w:id="95" w:name="_Toc26550"/>
    </w:p>
    <w:p w14:paraId="3FBBCFA2">
      <w:pPr>
        <w:pStyle w:val="4"/>
        <w:bidi w:val="0"/>
        <w:rPr>
          <w:rFonts w:hint="default" w:ascii="Times New Roman" w:hAnsi="Times New Roman" w:cs="Times New Roman"/>
          <w:lang w:val="en-US" w:eastAsia="zh-CN"/>
        </w:rPr>
      </w:pPr>
      <w:bookmarkStart w:id="96" w:name="_Toc11720"/>
      <w:r>
        <w:rPr>
          <w:rFonts w:hint="default" w:ascii="Times New Roman" w:hAnsi="Times New Roman" w:cs="Times New Roman"/>
          <w:lang w:val="en-US" w:eastAsia="zh-CN"/>
        </w:rPr>
        <w:t>第三节  构建川西精品旅游核心区</w:t>
      </w:r>
      <w:bookmarkEnd w:id="94"/>
      <w:bookmarkEnd w:id="95"/>
      <w:bookmarkEnd w:id="96"/>
    </w:p>
    <w:p w14:paraId="4C557A2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持以景区为引领，系统整合自然景观与生态资源，立体打造九鼎山景区、升级打造叠溪松坪沟景区、前瞻规划赤不苏高山户外景区。坚持以线路为纽带，整合九鼎山—文镇沟、叠溪—松坪沟、赤不苏九龙湖、大熊猫国家公园四大片区的多元化景观资源，打造主题精品线路。坚持以品牌为驱动，深入挖掘羌文化、红色文化、蚕丛文化及地质生态资源，重点打造羌文化体验、科研科普教育、冰雪温泉康养、峡谷徒步骑行等高黏性文旅产品。坚持以机制为保障，完善旅游公共服务设施，推进旅游集散中心、换乘枢纽、一体化导览标识、旅游厕所与停车场等配套建设，全面提升旅游承载能力与服务品质。坚持以产业为支撑，积极培育夜间经济与节庆会展经济，鼓励发展民宿集群、非遗工坊、文创市集、康养疗养等多元业态，提升茂县在成渝地区旅游市场的品牌影响力与消费转化率。</w:t>
      </w:r>
    </w:p>
    <w:p w14:paraId="7D2898BB">
      <w:pPr>
        <w:pStyle w:val="4"/>
        <w:bidi w:val="0"/>
        <w:rPr>
          <w:rFonts w:hint="default" w:ascii="Times New Roman" w:hAnsi="Times New Roman" w:cs="Times New Roman"/>
          <w:lang w:val="en-US" w:eastAsia="zh-CN"/>
        </w:rPr>
      </w:pPr>
      <w:bookmarkStart w:id="97" w:name="_Toc7134"/>
      <w:bookmarkStart w:id="98" w:name="_Toc487524726"/>
      <w:bookmarkStart w:id="99" w:name="_Toc5417"/>
      <w:r>
        <w:rPr>
          <w:rFonts w:hint="default" w:ascii="Times New Roman" w:hAnsi="Times New Roman" w:cs="Times New Roman"/>
          <w:lang w:val="en-US" w:eastAsia="zh-CN"/>
        </w:rPr>
        <w:t>第四节  拓展特色产品外部新市场</w:t>
      </w:r>
      <w:bookmarkEnd w:id="97"/>
      <w:bookmarkEnd w:id="98"/>
      <w:bookmarkEnd w:id="99"/>
    </w:p>
    <w:p w14:paraId="6861B79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u w:val="none"/>
          <w:lang w:val="en-US" w:eastAsia="zh-CN" w:bidi="ar-SA"/>
        </w:rPr>
      </w:pPr>
      <w:r>
        <w:rPr>
          <w:rFonts w:hint="default" w:ascii="Times New Roman" w:hAnsi="Times New Roman" w:eastAsia="仿宋_GB2312" w:cs="Times New Roman"/>
          <w:b w:val="0"/>
          <w:bCs w:val="0"/>
          <w:color w:val="000000"/>
          <w:sz w:val="32"/>
          <w:szCs w:val="32"/>
          <w:highlight w:val="none"/>
          <w:u w:val="none"/>
          <w:lang w:val="en-US" w:eastAsia="zh-CN" w:bidi="ar-SA"/>
        </w:rPr>
        <w:t>充分发挥茂县作为川西北门户的区位优势和生态文化资源优势，加快建设旅游消费、康养消费、民族商贸与特色农副产品消费等多场景集聚区，打造“步行可达、功能复合、业态融合”的商文旅综合体。积极培育假日经济、夜间经济、周末市集等新消费</w:t>
      </w:r>
      <w:r>
        <w:rPr>
          <w:rFonts w:hint="default" w:ascii="Times New Roman" w:hAnsi="Times New Roman" w:eastAsia="仿宋_GB2312" w:cs="Times New Roman"/>
          <w:color w:val="000000"/>
          <w:sz w:val="32"/>
          <w:szCs w:val="32"/>
          <w:highlight w:val="none"/>
          <w:lang w:val="en-US" w:eastAsia="zh-CN" w:bidi="ar-SA"/>
        </w:rPr>
        <w:t>形态</w:t>
      </w:r>
      <w:r>
        <w:rPr>
          <w:rFonts w:hint="default" w:ascii="Times New Roman" w:hAnsi="Times New Roman" w:eastAsia="仿宋_GB2312" w:cs="Times New Roman"/>
          <w:b w:val="0"/>
          <w:bCs w:val="0"/>
          <w:color w:val="000000"/>
          <w:sz w:val="32"/>
          <w:szCs w:val="32"/>
          <w:highlight w:val="none"/>
          <w:u w:val="none"/>
          <w:lang w:val="en-US" w:eastAsia="zh-CN" w:bidi="ar-SA"/>
        </w:rPr>
        <w:t>，推动文化演艺、非遗展陈、体育赛事等与商业联动，增强外来游客与本地居民的消费活力。加强川青铁路大通道与横贯全境的三条国道线建设，深耕与成渝地区商超、批发市场与社区终端合作，积极参与会展活动，扩大团体订单规模。完善县域商业体系和现代物流网络，创新运用各类金融工具支持市场拓展，推动茂县特色产品“出海”，拓展高原地区与羌族文化特色产品市场空间。</w:t>
      </w:r>
    </w:p>
    <w:p w14:paraId="28209658">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u w:val="none"/>
          <w:lang w:val="en-US" w:eastAsia="zh-CN" w:bidi="ar-SA"/>
        </w:rPr>
      </w:pPr>
    </w:p>
    <w:p w14:paraId="06426890">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u w:val="none"/>
          <w:lang w:val="en-US" w:eastAsia="zh-CN" w:bidi="ar-SA"/>
        </w:rPr>
        <w:sectPr>
          <w:footerReference r:id="rId8" w:type="default"/>
          <w:pgSz w:w="11906" w:h="16838"/>
          <w:pgMar w:top="1440" w:right="1800" w:bottom="1440" w:left="1800" w:header="851" w:footer="992" w:gutter="0"/>
          <w:pgNumType w:fmt="decimal" w:start="1"/>
          <w:cols w:space="425" w:num="1"/>
          <w:docGrid w:type="lines" w:linePitch="312" w:charSpace="0"/>
        </w:sectPr>
      </w:pPr>
    </w:p>
    <w:p w14:paraId="4381209F">
      <w:pPr>
        <w:pStyle w:val="2"/>
        <w:bidi w:val="0"/>
        <w:rPr>
          <w:rFonts w:hint="default" w:ascii="Times New Roman" w:hAnsi="Times New Roman" w:cs="Times New Roman"/>
          <w:bCs/>
          <w:spacing w:val="-11"/>
          <w:lang w:val="en-US" w:eastAsia="zh-CN"/>
        </w:rPr>
      </w:pPr>
      <w:bookmarkStart w:id="100" w:name="_Toc11152"/>
      <w:bookmarkStart w:id="101" w:name="_Toc12797"/>
      <w:bookmarkStart w:id="102" w:name="_Toc22881"/>
      <w:bookmarkStart w:id="103" w:name="_Toc29643"/>
      <w:r>
        <w:rPr>
          <w:rFonts w:hint="default" w:ascii="Times New Roman" w:hAnsi="Times New Roman" w:cs="Times New Roman"/>
          <w:bCs/>
          <w:spacing w:val="-11"/>
          <w:lang w:val="en-US" w:eastAsia="zh-CN"/>
        </w:rPr>
        <w:t>第</w:t>
      </w:r>
      <w:r>
        <w:rPr>
          <w:rFonts w:hint="default" w:ascii="Times New Roman" w:hAnsi="Times New Roman" w:cs="Times New Roman"/>
          <w:bCs/>
          <w:spacing w:val="-11"/>
          <w:lang w:val="en-US" w:eastAsia="zh"/>
        </w:rPr>
        <w:t>三</w:t>
      </w:r>
      <w:r>
        <w:rPr>
          <w:rFonts w:hint="default" w:ascii="Times New Roman" w:hAnsi="Times New Roman" w:cs="Times New Roman"/>
          <w:bCs/>
          <w:spacing w:val="-11"/>
          <w:lang w:val="en-US" w:eastAsia="zh-CN"/>
        </w:rPr>
        <w:t>篇  推动文化和旅游深度融合发展，争创文旅融合发展特色示范</w:t>
      </w:r>
      <w:bookmarkEnd w:id="100"/>
      <w:bookmarkEnd w:id="101"/>
      <w:bookmarkEnd w:id="102"/>
      <w:bookmarkEnd w:id="103"/>
    </w:p>
    <w:p w14:paraId="3457BB2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Cs w:val="0"/>
          <w:color w:val="000000"/>
          <w:kern w:val="2"/>
          <w:sz w:val="32"/>
          <w:szCs w:val="32"/>
          <w:highlight w:val="none"/>
          <w:lang w:val="en-US" w:eastAsia="zh-CN"/>
          <w:woUserID w:val="0"/>
        </w:rPr>
      </w:pPr>
      <w:r>
        <w:rPr>
          <w:rFonts w:hint="default" w:ascii="Times New Roman" w:hAnsi="Times New Roman" w:eastAsia="仿宋_GB2312" w:cs="Times New Roman"/>
          <w:bCs w:val="0"/>
          <w:color w:val="000000"/>
          <w:kern w:val="2"/>
          <w:sz w:val="32"/>
          <w:szCs w:val="32"/>
          <w:highlight w:val="none"/>
          <w:lang w:val="en-US" w:eastAsia="zh-CN"/>
          <w:woUserID w:val="0"/>
        </w:rPr>
        <w:t>坚定文化自信，突出以文塑旅、以旅彰文，锚定</w:t>
      </w:r>
      <w:bookmarkStart w:id="104" w:name="OLE_LINK17"/>
      <w:r>
        <w:rPr>
          <w:rFonts w:hint="default" w:ascii="Times New Roman" w:hAnsi="Times New Roman" w:eastAsia="仿宋_GB2312" w:cs="Times New Roman"/>
          <w:bCs w:val="0"/>
          <w:color w:val="000000"/>
          <w:kern w:val="2"/>
          <w:sz w:val="32"/>
          <w:szCs w:val="32"/>
          <w:highlight w:val="none"/>
          <w:lang w:val="en-US" w:eastAsia="zh-CN"/>
          <w:woUserID w:val="0"/>
        </w:rPr>
        <w:t>建设</w:t>
      </w:r>
      <w:bookmarkStart w:id="105" w:name="OLE_LINK16"/>
      <w:r>
        <w:rPr>
          <w:rFonts w:hint="default" w:ascii="Times New Roman" w:hAnsi="Times New Roman" w:eastAsia="仿宋_GB2312" w:cs="Times New Roman"/>
          <w:bCs w:val="0"/>
          <w:color w:val="000000"/>
          <w:kern w:val="2"/>
          <w:sz w:val="32"/>
          <w:szCs w:val="32"/>
          <w:highlight w:val="none"/>
          <w:lang w:val="en-US" w:eastAsia="zh-CN"/>
          <w:woUserID w:val="0"/>
        </w:rPr>
        <w:t>具有国际影响力的文旅医康养目的地</w:t>
      </w:r>
      <w:bookmarkEnd w:id="104"/>
      <w:bookmarkEnd w:id="105"/>
      <w:r>
        <w:rPr>
          <w:rFonts w:hint="default" w:ascii="Times New Roman" w:hAnsi="Times New Roman" w:eastAsia="仿宋_GB2312" w:cs="Times New Roman"/>
          <w:bCs w:val="0"/>
          <w:color w:val="000000"/>
          <w:kern w:val="2"/>
          <w:sz w:val="32"/>
          <w:szCs w:val="32"/>
          <w:highlight w:val="none"/>
          <w:lang w:val="en-US" w:eastAsia="zh-CN"/>
          <w:woUserID w:val="0"/>
        </w:rPr>
        <w:t>总目标，着力构建“一核三区”旅游发展格局，厚植现代化建设文化繁荣底蕴</w:t>
      </w:r>
      <w:r>
        <w:rPr>
          <w:rFonts w:hint="eastAsia" w:ascii="Times New Roman" w:hAnsi="Times New Roman" w:eastAsia="仿宋_GB2312" w:cs="Times New Roman"/>
          <w:bCs w:val="0"/>
          <w:color w:val="000000"/>
          <w:kern w:val="2"/>
          <w:sz w:val="32"/>
          <w:szCs w:val="32"/>
          <w:highlight w:val="none"/>
          <w:lang w:val="en-US" w:eastAsia="zh-CN"/>
          <w:woUserID w:val="0"/>
        </w:rPr>
        <w:t>，推动“文旅+百业”“百业+文旅”高质量融合发展</w:t>
      </w:r>
      <w:r>
        <w:rPr>
          <w:rFonts w:hint="default" w:ascii="Times New Roman" w:hAnsi="Times New Roman" w:eastAsia="仿宋_GB2312" w:cs="Times New Roman"/>
          <w:bCs w:val="0"/>
          <w:color w:val="000000"/>
          <w:kern w:val="2"/>
          <w:sz w:val="32"/>
          <w:szCs w:val="32"/>
          <w:highlight w:val="none"/>
          <w:lang w:val="en-US" w:eastAsia="zh-CN"/>
          <w:woUserID w:val="0"/>
        </w:rPr>
        <w:t>，提升茂县文化影响力、旅游吸引力、文旅产业竞争力。</w:t>
      </w:r>
    </w:p>
    <w:p w14:paraId="6F6F48F2">
      <w:pPr>
        <w:pStyle w:val="3"/>
        <w:bidi w:val="0"/>
        <w:rPr>
          <w:rFonts w:hint="default" w:ascii="Times New Roman" w:hAnsi="Times New Roman" w:cs="Times New Roman"/>
          <w:lang w:val="en-US" w:eastAsia="zh-CN"/>
        </w:rPr>
      </w:pPr>
      <w:bookmarkStart w:id="106" w:name="_Toc20021"/>
      <w:bookmarkStart w:id="107" w:name="_Toc22948"/>
      <w:bookmarkStart w:id="108" w:name="_Toc3442"/>
      <w:bookmarkStart w:id="109" w:name="_Toc5565"/>
      <w:r>
        <w:rPr>
          <w:rFonts w:hint="default" w:ascii="Times New Roman" w:hAnsi="Times New Roman" w:cs="Times New Roman"/>
          <w:lang w:val="en-US" w:eastAsia="zh-CN"/>
        </w:rPr>
        <w:t>第七章  构建“一核三区”全域旅游发展格局</w:t>
      </w:r>
      <w:bookmarkEnd w:id="106"/>
      <w:bookmarkEnd w:id="107"/>
      <w:bookmarkEnd w:id="108"/>
      <w:bookmarkEnd w:id="109"/>
    </w:p>
    <w:p w14:paraId="1C0EFFD3">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 xml:space="preserve">第一节  </w:t>
      </w:r>
      <w:r>
        <w:rPr>
          <w:rFonts w:hint="default" w:ascii="Times New Roman" w:hAnsi="Times New Roman" w:cs="Times New Roman"/>
        </w:rPr>
        <w:t>建设高品质旅居康养度假核</w:t>
      </w:r>
    </w:p>
    <w:p w14:paraId="3532534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Cs w:val="0"/>
          <w:color w:val="000000"/>
          <w:kern w:val="2"/>
          <w:sz w:val="32"/>
          <w:szCs w:val="32"/>
          <w:highlight w:val="none"/>
          <w:lang w:val="en-US" w:eastAsia="zh-CN"/>
          <w:woUserID w:val="0"/>
        </w:rPr>
      </w:pPr>
      <w:r>
        <w:rPr>
          <w:rFonts w:hint="default" w:ascii="Times New Roman" w:hAnsi="Times New Roman" w:eastAsia="仿宋_GB2312" w:cs="Times New Roman"/>
          <w:bCs w:val="0"/>
          <w:color w:val="000000"/>
          <w:kern w:val="2"/>
          <w:sz w:val="32"/>
          <w:szCs w:val="32"/>
          <w:highlight w:val="none"/>
          <w:lang w:val="en-US" w:eastAsia="zh-CN"/>
          <w:woUserID w:val="0"/>
        </w:rPr>
        <w:t>依托岷江生态人文景观带</w:t>
      </w:r>
      <w:r>
        <w:rPr>
          <w:rFonts w:hint="eastAsia" w:eastAsia="仿宋_GB2312" w:cs="Times New Roman"/>
          <w:bCs w:val="0"/>
          <w:color w:val="000000"/>
          <w:kern w:val="2"/>
          <w:sz w:val="32"/>
          <w:szCs w:val="32"/>
          <w:highlight w:val="none"/>
          <w:lang w:val="en-US" w:eastAsia="zh-CN"/>
          <w:woUserID w:val="0"/>
        </w:rPr>
        <w:t>，</w:t>
      </w:r>
      <w:r>
        <w:rPr>
          <w:rFonts w:hint="default" w:ascii="Times New Roman" w:hAnsi="Times New Roman" w:eastAsia="仿宋_GB2312" w:cs="Times New Roman"/>
          <w:bCs w:val="0"/>
          <w:color w:val="000000"/>
          <w:kern w:val="2"/>
          <w:sz w:val="32"/>
          <w:szCs w:val="32"/>
          <w:highlight w:val="none"/>
          <w:lang w:val="en-US" w:eastAsia="zh-CN"/>
          <w:woUserID w:val="0"/>
        </w:rPr>
        <w:t>聚焦县城城区，联动周边羌寨，统筹城市城乡更新、提升基础设施、优化人居环境</w:t>
      </w:r>
      <w:r>
        <w:rPr>
          <w:rFonts w:hint="eastAsia" w:eastAsia="仿宋_GB2312" w:cs="Times New Roman"/>
          <w:bCs w:val="0"/>
          <w:color w:val="000000"/>
          <w:kern w:val="2"/>
          <w:sz w:val="32"/>
          <w:szCs w:val="32"/>
          <w:highlight w:val="none"/>
          <w:lang w:val="en-US" w:eastAsia="zh-CN"/>
          <w:woUserID w:val="0"/>
        </w:rPr>
        <w:t>。</w:t>
      </w:r>
      <w:r>
        <w:rPr>
          <w:rFonts w:hint="default" w:ascii="Times New Roman" w:hAnsi="Times New Roman" w:eastAsia="仿宋_GB2312" w:cs="Times New Roman"/>
          <w:bCs w:val="0"/>
          <w:color w:val="000000"/>
          <w:kern w:val="2"/>
          <w:sz w:val="32"/>
          <w:szCs w:val="32"/>
          <w:highlight w:val="none"/>
          <w:lang w:val="en-US" w:eastAsia="zh-CN"/>
          <w:woUserID w:val="0"/>
        </w:rPr>
        <w:t>以四川大学华西医院高原病防治研究基地为核心，构建中羌医药融合医康养体系</w:t>
      </w:r>
      <w:r>
        <w:rPr>
          <w:rFonts w:hint="eastAsia" w:eastAsia="仿宋_GB2312" w:cs="Times New Roman"/>
          <w:bCs w:val="0"/>
          <w:color w:val="000000"/>
          <w:kern w:val="2"/>
          <w:sz w:val="32"/>
          <w:szCs w:val="32"/>
          <w:highlight w:val="none"/>
          <w:lang w:val="en-US" w:eastAsia="zh-CN"/>
          <w:woUserID w:val="0"/>
        </w:rPr>
        <w:t>。</w:t>
      </w:r>
      <w:r>
        <w:rPr>
          <w:rFonts w:hint="default" w:ascii="Times New Roman" w:hAnsi="Times New Roman" w:eastAsia="仿宋_GB2312" w:cs="Times New Roman"/>
          <w:bCs w:val="0"/>
          <w:color w:val="000000"/>
          <w:kern w:val="2"/>
          <w:sz w:val="32"/>
          <w:szCs w:val="32"/>
          <w:highlight w:val="none"/>
          <w:lang w:val="en-US" w:eastAsia="zh-CN"/>
          <w:woUserID w:val="0"/>
        </w:rPr>
        <w:t>提升核心商圈，布局非遗文创、技艺体验、羌风国潮等消费场景，争创省级旅游休闲街区</w:t>
      </w:r>
      <w:r>
        <w:rPr>
          <w:rFonts w:hint="eastAsia" w:eastAsia="仿宋_GB2312" w:cs="Times New Roman"/>
          <w:bCs w:val="0"/>
          <w:color w:val="000000"/>
          <w:kern w:val="2"/>
          <w:sz w:val="32"/>
          <w:szCs w:val="32"/>
          <w:highlight w:val="none"/>
          <w:lang w:val="en-US" w:eastAsia="zh-CN"/>
          <w:woUserID w:val="0"/>
        </w:rPr>
        <w:t>。</w:t>
      </w:r>
      <w:r>
        <w:rPr>
          <w:rFonts w:hint="default" w:ascii="Times New Roman" w:hAnsi="Times New Roman" w:eastAsia="仿宋_GB2312" w:cs="Times New Roman"/>
          <w:bCs w:val="0"/>
          <w:color w:val="000000"/>
          <w:kern w:val="2"/>
          <w:sz w:val="32"/>
          <w:szCs w:val="32"/>
          <w:highlight w:val="none"/>
          <w:lang w:val="en-US" w:eastAsia="zh-CN"/>
          <w:woUserID w:val="0"/>
        </w:rPr>
        <w:t>改扩建文体场馆，构建主客共享文化服务圈</w:t>
      </w:r>
      <w:r>
        <w:rPr>
          <w:rFonts w:hint="eastAsia" w:eastAsia="仿宋_GB2312" w:cs="Times New Roman"/>
          <w:bCs w:val="0"/>
          <w:color w:val="000000"/>
          <w:kern w:val="2"/>
          <w:sz w:val="32"/>
          <w:szCs w:val="32"/>
          <w:highlight w:val="none"/>
          <w:lang w:val="en-US" w:eastAsia="zh-CN"/>
          <w:woUserID w:val="0"/>
        </w:rPr>
        <w:t>。</w:t>
      </w:r>
      <w:r>
        <w:rPr>
          <w:rFonts w:hint="default" w:ascii="Times New Roman" w:hAnsi="Times New Roman" w:eastAsia="仿宋_GB2312" w:cs="Times New Roman"/>
          <w:bCs w:val="0"/>
          <w:color w:val="000000"/>
          <w:kern w:val="2"/>
          <w:sz w:val="32"/>
          <w:szCs w:val="32"/>
          <w:highlight w:val="none"/>
          <w:lang w:val="en-US" w:eastAsia="zh-CN"/>
          <w:woUserID w:val="0"/>
        </w:rPr>
        <w:t>完善市政与智慧设施，推动业态融合，打造景城相融、近悦远来、主客共享的高品质旅居康养度假核。</w:t>
      </w:r>
    </w:p>
    <w:p w14:paraId="5427413D">
      <w:pPr>
        <w:pStyle w:val="4"/>
        <w:bidi w:val="0"/>
        <w:rPr>
          <w:rFonts w:hint="default" w:ascii="Times New Roman" w:hAnsi="Times New Roman" w:cs="Times New Roman"/>
        </w:rPr>
      </w:pPr>
      <w:r>
        <w:rPr>
          <w:rFonts w:hint="default" w:ascii="Times New Roman" w:hAnsi="Times New Roman" w:cs="Times New Roman"/>
        </w:rPr>
        <w:t xml:space="preserve">第二节 </w:t>
      </w:r>
      <w:r>
        <w:rPr>
          <w:rFonts w:hint="eastAsia" w:cs="Times New Roman"/>
          <w:lang w:val="en-US" w:eastAsia="zh-CN"/>
        </w:rPr>
        <w:t xml:space="preserve"> </w:t>
      </w:r>
      <w:r>
        <w:rPr>
          <w:rFonts w:hint="default" w:ascii="Times New Roman" w:hAnsi="Times New Roman" w:cs="Times New Roman"/>
        </w:rPr>
        <w:t>打造特色文化旅游区</w:t>
      </w:r>
    </w:p>
    <w:p w14:paraId="770164A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Cs w:val="0"/>
          <w:color w:val="000000"/>
          <w:kern w:val="2"/>
          <w:sz w:val="32"/>
          <w:szCs w:val="32"/>
          <w:highlight w:val="none"/>
          <w:lang w:val="en-US" w:eastAsia="zh-CN"/>
          <w:woUserID w:val="0"/>
        </w:rPr>
      </w:pPr>
      <w:r>
        <w:rPr>
          <w:rFonts w:hint="default" w:ascii="Times New Roman" w:hAnsi="Times New Roman" w:eastAsia="仿宋_GB2312" w:cs="Times New Roman"/>
          <w:bCs w:val="0"/>
          <w:color w:val="000000"/>
          <w:kern w:val="2"/>
          <w:sz w:val="32"/>
          <w:szCs w:val="32"/>
          <w:highlight w:val="none"/>
          <w:lang w:val="en-US" w:eastAsia="zh-CN"/>
          <w:woUserID w:val="0"/>
        </w:rPr>
        <w:t>围绕叠溪、松坪沟片区，发展草甸观光、高端民宿、森林康养、地质研学、羌文化深度体验、羌寨度假旅居等多元业态，培育高原羌风康养旅居新空间，打造北部康养避暑度假区。提升G213、G347等国省干线交通品质，完善沿线服务设施，以保护传统古羌寨，传承文化基因为契机，推动沿线黑虎镇、赤不苏镇、土门镇、富顺镇等特色城镇“串珠成链”，培育“古羌民俗和红色文化体验、休闲运动、水果采摘、羌宿体验”等业态，打造中部农文旅融合度假区。依托九鼎山太子岭山地冰雪、森林生态、温泉康养、羌寨人文等特色资源，联动南新镇、壳壳寨温泉、牟托羌寨，完善设施，高品质建设冰雪运动、山地观光、非遗体验、特色民宿等业态，打造南部冰雪户外运动体验区。</w:t>
      </w:r>
    </w:p>
    <w:p w14:paraId="1F775D47">
      <w:pPr>
        <w:pStyle w:val="4"/>
        <w:bidi w:val="0"/>
        <w:rPr>
          <w:rFonts w:hint="default" w:ascii="Times New Roman" w:hAnsi="Times New Roman" w:cs="Times New Roman"/>
        </w:rPr>
      </w:pPr>
      <w:r>
        <w:rPr>
          <w:rFonts w:hint="default" w:ascii="Times New Roman" w:hAnsi="Times New Roman" w:cs="Times New Roman"/>
        </w:rPr>
        <w:t>第三节  强化文旅产业空间联通</w:t>
      </w:r>
    </w:p>
    <w:p w14:paraId="796E715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Cs w:val="0"/>
          <w:color w:val="000000"/>
          <w:kern w:val="2"/>
          <w:sz w:val="32"/>
          <w:szCs w:val="32"/>
          <w:highlight w:val="none"/>
          <w:lang w:val="en-US" w:eastAsia="zh-CN" w:bidi="ar-SA"/>
          <w:woUserID w:val="0"/>
        </w:rPr>
      </w:pPr>
      <w:r>
        <w:rPr>
          <w:rFonts w:hint="default" w:ascii="Times New Roman" w:hAnsi="Times New Roman" w:eastAsia="仿宋_GB2312" w:cs="Times New Roman"/>
          <w:bCs w:val="0"/>
          <w:color w:val="000000"/>
          <w:kern w:val="2"/>
          <w:sz w:val="32"/>
          <w:szCs w:val="32"/>
          <w:highlight w:val="none"/>
          <w:lang w:val="en-US" w:eastAsia="zh-CN" w:bidi="ar-SA"/>
          <w:woUserID w:val="0"/>
        </w:rPr>
        <w:t>以茂汶理一体化为核心支撑，共建国际羌文化旅游度假区，打造阿坝东南翼生态文旅中羌医康养增长极</w:t>
      </w:r>
      <w:r>
        <w:rPr>
          <w:rFonts w:hint="eastAsia" w:eastAsia="仿宋_GB2312" w:cs="Times New Roman"/>
          <w:bCs w:val="0"/>
          <w:color w:val="000000"/>
          <w:kern w:val="2"/>
          <w:sz w:val="32"/>
          <w:szCs w:val="32"/>
          <w:highlight w:val="none"/>
          <w:lang w:val="en-US" w:eastAsia="zh-CN" w:bidi="ar-SA"/>
          <w:woUserID w:val="0"/>
        </w:rPr>
        <w:t>。</w:t>
      </w:r>
      <w:r>
        <w:rPr>
          <w:rFonts w:hint="default" w:ascii="Times New Roman" w:hAnsi="Times New Roman" w:eastAsia="仿宋_GB2312" w:cs="Times New Roman"/>
          <w:bCs w:val="0"/>
          <w:color w:val="000000"/>
          <w:kern w:val="2"/>
          <w:sz w:val="32"/>
          <w:szCs w:val="32"/>
          <w:highlight w:val="none"/>
          <w:lang w:val="en-US" w:eastAsia="zh-CN" w:bidi="ar-SA"/>
          <w:woUserID w:val="0"/>
        </w:rPr>
        <w:t>北部联动松潘、九寨沟，融入大九寨旅游线，实现生态与羌文化互补</w:t>
      </w:r>
      <w:r>
        <w:rPr>
          <w:rFonts w:hint="eastAsia" w:eastAsia="仿宋_GB2312" w:cs="Times New Roman"/>
          <w:bCs w:val="0"/>
          <w:color w:val="000000"/>
          <w:kern w:val="2"/>
          <w:sz w:val="32"/>
          <w:szCs w:val="32"/>
          <w:highlight w:val="none"/>
          <w:lang w:val="en-US" w:eastAsia="zh-CN" w:bidi="ar-SA"/>
          <w:woUserID w:val="0"/>
        </w:rPr>
        <w:t>。</w:t>
      </w:r>
      <w:r>
        <w:rPr>
          <w:rFonts w:hint="default" w:ascii="Times New Roman" w:hAnsi="Times New Roman" w:eastAsia="仿宋_GB2312" w:cs="Times New Roman"/>
          <w:bCs w:val="0"/>
          <w:color w:val="000000"/>
          <w:kern w:val="2"/>
          <w:sz w:val="32"/>
          <w:szCs w:val="32"/>
          <w:highlight w:val="none"/>
          <w:lang w:val="en-US" w:eastAsia="zh-CN" w:bidi="ar-SA"/>
          <w:woUserID w:val="0"/>
        </w:rPr>
        <w:t>南部联动北川共建羌文化共同体，协同发展羌医药与文旅融合</w:t>
      </w:r>
      <w:r>
        <w:rPr>
          <w:rFonts w:hint="eastAsia" w:eastAsia="仿宋_GB2312" w:cs="Times New Roman"/>
          <w:bCs w:val="0"/>
          <w:color w:val="000000"/>
          <w:kern w:val="2"/>
          <w:sz w:val="32"/>
          <w:szCs w:val="32"/>
          <w:highlight w:val="none"/>
          <w:lang w:val="en-US" w:eastAsia="zh-CN" w:bidi="ar-SA"/>
          <w:woUserID w:val="0"/>
        </w:rPr>
        <w:t>。</w:t>
      </w:r>
      <w:r>
        <w:rPr>
          <w:rFonts w:hint="default" w:ascii="Times New Roman" w:hAnsi="Times New Roman" w:eastAsia="仿宋_GB2312" w:cs="Times New Roman"/>
          <w:bCs w:val="0"/>
          <w:color w:val="000000"/>
          <w:kern w:val="2"/>
          <w:sz w:val="32"/>
          <w:szCs w:val="32"/>
          <w:highlight w:val="none"/>
          <w:lang w:val="en-US" w:eastAsia="zh-CN" w:bidi="ar-SA"/>
          <w:woUserID w:val="0"/>
        </w:rPr>
        <w:t>向东衔接成渝、向西联动黑水及川西藏区，以生态文旅、民俗体验、中羌医康养、冰雪休闲等多元业态为抓手，通过精品线路打造、特色品牌培育、服务能级提升、产业要素集聚，充分发挥文旅产业牵引带动作用，形成核心引领、南北贯通、东西拓展、全域协同的空间联动格局。</w:t>
      </w:r>
    </w:p>
    <w:p w14:paraId="4FCC9B04">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woUserID w:val="2"/>
        </w:rPr>
      </w:pPr>
      <w:r>
        <w:rPr>
          <w:rFonts w:hint="default" w:ascii="Times New Roman" w:hAnsi="Times New Roman" w:eastAsia="黑体" w:cs="Times New Roman"/>
          <w:b w:val="0"/>
          <w:bCs w:val="0"/>
          <w:color w:val="000000"/>
          <w:sz w:val="28"/>
          <w:szCs w:val="28"/>
          <w:highlight w:val="none"/>
          <w:lang w:val="en-US" w:eastAsia="zh-CN" w:bidi="ar-SA"/>
          <w:woUserID w:val="2"/>
        </w:rPr>
        <w:t>专栏</w:t>
      </w:r>
      <w:r>
        <w:rPr>
          <w:rFonts w:hint="default" w:ascii="Times New Roman" w:hAnsi="Times New Roman" w:eastAsia="黑体" w:cs="Times New Roman"/>
          <w:b w:val="0"/>
          <w:bCs w:val="0"/>
          <w:color w:val="000000"/>
          <w:sz w:val="28"/>
          <w:szCs w:val="28"/>
          <w:highlight w:val="none"/>
          <w:lang w:val="en-US" w:eastAsia="zh" w:bidi="ar-SA"/>
          <w:woUserID w:val="1"/>
        </w:rPr>
        <w:t>4</w:t>
      </w:r>
      <w:r>
        <w:rPr>
          <w:rFonts w:hint="default" w:ascii="Times New Roman" w:hAnsi="Times New Roman" w:eastAsia="黑体" w:cs="Times New Roman"/>
          <w:b w:val="0"/>
          <w:bCs w:val="0"/>
          <w:color w:val="000000"/>
          <w:sz w:val="28"/>
          <w:szCs w:val="28"/>
          <w:highlight w:val="none"/>
          <w:lang w:val="en-US" w:eastAsia="zh-CN" w:bidi="ar-SA"/>
          <w:woUserID w:val="2"/>
        </w:rPr>
        <w:t xml:space="preserve">  </w:t>
      </w:r>
      <w:r>
        <w:rPr>
          <w:rFonts w:hint="default" w:ascii="Times New Roman" w:hAnsi="Times New Roman" w:eastAsia="黑体" w:cs="Times New Roman"/>
          <w:b w:val="0"/>
          <w:bCs w:val="0"/>
          <w:color w:val="000000"/>
          <w:sz w:val="28"/>
          <w:szCs w:val="28"/>
          <w:highlight w:val="none"/>
          <w:lang w:val="en-US" w:eastAsia="zh" w:bidi="ar-SA"/>
          <w:woUserID w:val="2"/>
        </w:rPr>
        <w:t>“三大”特色示范建设重点项目</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034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71486F30">
            <w:pPr>
              <w:keepNext w:val="0"/>
              <w:keepLines w:val="0"/>
              <w:widowControl w:val="0"/>
              <w:numPr>
                <w:ilvl w:val="-1"/>
                <w:numId w:val="0"/>
              </w:numPr>
              <w:suppressLineNumbers w:val="0"/>
              <w:spacing w:before="0" w:beforeAutospacing="0" w:after="0" w:afterAutospacing="0" w:line="360" w:lineRule="auto"/>
              <w:ind w:left="0" w:leftChars="0" w:right="0" w:firstLine="458" w:firstLineChars="200"/>
              <w:jc w:val="both"/>
              <w:rPr>
                <w:rFonts w:hint="default" w:ascii="Times New Roman" w:hAnsi="Times New Roman" w:eastAsia="仿宋_GB2312" w:cs="Times New Roman"/>
                <w:b w:val="0"/>
                <w:bCs w:val="0"/>
                <w:color w:val="000000"/>
                <w:spacing w:val="-6"/>
                <w:sz w:val="24"/>
                <w:highlight w:val="none"/>
                <w:lang w:val="en-US" w:eastAsia="zh"/>
                <w:woUserID w:val="2"/>
              </w:rPr>
            </w:pPr>
            <w:r>
              <w:rPr>
                <w:rFonts w:hint="default" w:ascii="Times New Roman" w:hAnsi="Times New Roman" w:eastAsia="仿宋_GB2312" w:cs="Times New Roman"/>
                <w:b/>
                <w:bCs/>
                <w:color w:val="000000"/>
                <w:spacing w:val="-6"/>
                <w:sz w:val="24"/>
                <w:highlight w:val="none"/>
                <w:lang w:val="en-US" w:eastAsia="zh"/>
                <w:woUserID w:val="2"/>
              </w:rPr>
              <w:t>中国羌文化体验特色示范。</w:t>
            </w:r>
            <w:r>
              <w:rPr>
                <w:rFonts w:hint="default" w:ascii="Times New Roman" w:hAnsi="Times New Roman" w:eastAsia="仿宋_GB2312" w:cs="Times New Roman"/>
                <w:b w:val="0"/>
                <w:bCs w:val="0"/>
                <w:color w:val="000000"/>
                <w:spacing w:val="-6"/>
                <w:sz w:val="24"/>
                <w:highlight w:val="none"/>
                <w:lang w:val="en-US" w:eastAsia="zh"/>
                <w:woUserID w:val="2"/>
              </w:rPr>
              <w:t>以中国古羌城为核心发展羌文化旅游业，推进羌族博物馆建设，打造中国古羌城文体农旅田园综合体、古羌城温泉康养度假酒店，提升中国古羌城4A级</w:t>
            </w:r>
            <w:r>
              <w:rPr>
                <w:rFonts w:hint="eastAsia" w:eastAsia="仿宋_GB2312" w:cs="Times New Roman"/>
                <w:b w:val="0"/>
                <w:bCs w:val="0"/>
                <w:color w:val="000000"/>
                <w:spacing w:val="-6"/>
                <w:sz w:val="24"/>
                <w:highlight w:val="none"/>
                <w:lang w:val="en-US" w:eastAsia="zh-CN"/>
                <w:woUserID w:val="2"/>
              </w:rPr>
              <w:t>景区</w:t>
            </w:r>
            <w:r>
              <w:rPr>
                <w:rFonts w:hint="default" w:ascii="Times New Roman" w:hAnsi="Times New Roman" w:eastAsia="仿宋_GB2312" w:cs="Times New Roman"/>
                <w:b w:val="0"/>
                <w:bCs w:val="0"/>
                <w:color w:val="000000"/>
                <w:spacing w:val="-6"/>
                <w:sz w:val="24"/>
                <w:highlight w:val="none"/>
                <w:lang w:val="en-US" w:eastAsia="zh"/>
                <w:woUserID w:val="2"/>
              </w:rPr>
              <w:t>附属设施，建设中国古羌城户外水上乐园、儿童游乐园等配套基础设施。推进黑虎羌寨全域文旅综合体、“凤仪美乡”休闲街区、黑虎</w:t>
            </w:r>
            <w:r>
              <w:rPr>
                <w:rFonts w:hint="eastAsia" w:eastAsia="仿宋_GB2312" w:cs="Times New Roman"/>
                <w:b w:val="0"/>
                <w:bCs w:val="0"/>
                <w:color w:val="000000"/>
                <w:spacing w:val="-6"/>
                <w:sz w:val="24"/>
                <w:highlight w:val="none"/>
                <w:lang w:val="en-US" w:eastAsia="zh-CN"/>
                <w:woUserID w:val="2"/>
              </w:rPr>
              <w:t>—</w:t>
            </w:r>
            <w:r>
              <w:rPr>
                <w:rFonts w:hint="default" w:ascii="Times New Roman" w:hAnsi="Times New Roman" w:eastAsia="仿宋_GB2312" w:cs="Times New Roman"/>
                <w:b w:val="0"/>
                <w:bCs w:val="0"/>
                <w:color w:val="000000"/>
                <w:spacing w:val="-6"/>
                <w:sz w:val="24"/>
                <w:highlight w:val="none"/>
                <w:lang w:val="en-US" w:eastAsia="zh"/>
                <w:woUserID w:val="2"/>
              </w:rPr>
              <w:t>赤不苏“非遗羌宿”民宿集群和县城城区“烟火茂州”“坪头记忆”“白石羌境”民宿集群建设。以沟口镇、渭门镇、富顺镇</w:t>
            </w:r>
            <w:r>
              <w:rPr>
                <w:rFonts w:hint="eastAsia" w:eastAsia="仿宋_GB2312" w:cs="Times New Roman"/>
                <w:b w:val="0"/>
                <w:bCs w:val="0"/>
                <w:color w:val="000000"/>
                <w:spacing w:val="-6"/>
                <w:sz w:val="24"/>
                <w:highlight w:val="none"/>
                <w:lang w:val="en-US" w:eastAsia="zh-CN"/>
                <w:woUserID w:val="2"/>
              </w:rPr>
              <w:t>、土门镇、沙坝镇、赤不苏镇</w:t>
            </w:r>
            <w:r>
              <w:rPr>
                <w:rFonts w:hint="default" w:ascii="Times New Roman" w:hAnsi="Times New Roman" w:eastAsia="仿宋_GB2312" w:cs="Times New Roman"/>
                <w:b w:val="0"/>
                <w:bCs w:val="0"/>
                <w:color w:val="000000"/>
                <w:spacing w:val="-6"/>
                <w:sz w:val="24"/>
                <w:highlight w:val="none"/>
                <w:lang w:val="en-US" w:eastAsia="zh"/>
                <w:woUserID w:val="2"/>
              </w:rPr>
              <w:t>为支撑，开发生态观光、熊猫探秘、羌寨度假、森林康养、户外运动、科普研学、红色文化体验等旅游产品，发展生态科普探秘产业。推动各行政村村史馆建设，推进土门镇红色村镇打造和长征文化公园（茂县段）建设保护工作。推进茂县烈士纪念设施提升改造项目。</w:t>
            </w:r>
          </w:p>
          <w:p w14:paraId="2C4C46CA">
            <w:pPr>
              <w:keepNext w:val="0"/>
              <w:keepLines w:val="0"/>
              <w:widowControl w:val="0"/>
              <w:numPr>
                <w:ilvl w:val="-1"/>
                <w:numId w:val="0"/>
              </w:numPr>
              <w:suppressLineNumbers w:val="0"/>
              <w:spacing w:before="0" w:beforeAutospacing="0" w:after="0" w:afterAutospacing="0" w:line="360" w:lineRule="auto"/>
              <w:ind w:left="0" w:leftChars="0" w:right="0" w:firstLine="458" w:firstLineChars="200"/>
              <w:jc w:val="both"/>
              <w:rPr>
                <w:rFonts w:hint="default" w:ascii="Times New Roman" w:hAnsi="Times New Roman" w:eastAsia="仿宋_GB2312" w:cs="Times New Roman"/>
                <w:b w:val="0"/>
                <w:bCs w:val="0"/>
                <w:color w:val="000000"/>
                <w:spacing w:val="-6"/>
                <w:sz w:val="24"/>
                <w:highlight w:val="none"/>
                <w:lang w:val="en-US" w:eastAsia="zh"/>
                <w:woUserID w:val="2"/>
              </w:rPr>
            </w:pPr>
            <w:r>
              <w:rPr>
                <w:rFonts w:hint="default" w:ascii="Times New Roman" w:hAnsi="Times New Roman" w:eastAsia="仿宋_GB2312" w:cs="Times New Roman"/>
                <w:b/>
                <w:bCs/>
                <w:color w:val="000000"/>
                <w:spacing w:val="-6"/>
                <w:sz w:val="24"/>
                <w:highlight w:val="none"/>
                <w:lang w:val="en-US" w:eastAsia="zh"/>
                <w:woUserID w:val="2"/>
              </w:rPr>
              <w:t>川甘青藏中羌医康养特色示范。</w:t>
            </w:r>
            <w:r>
              <w:rPr>
                <w:rFonts w:hint="default" w:ascii="Times New Roman" w:hAnsi="Times New Roman" w:eastAsia="仿宋_GB2312" w:cs="Times New Roman"/>
                <w:b w:val="0"/>
                <w:bCs w:val="0"/>
                <w:color w:val="000000"/>
                <w:spacing w:val="-6"/>
                <w:sz w:val="24"/>
                <w:highlight w:val="none"/>
                <w:lang w:val="en-US" w:eastAsia="zh"/>
                <w:woUserID w:val="2"/>
              </w:rPr>
              <w:t>打造川甘青藏</w:t>
            </w:r>
            <w:r>
              <w:rPr>
                <w:rFonts w:hint="eastAsia" w:eastAsia="仿宋_GB2312" w:cs="Times New Roman"/>
                <w:b w:val="0"/>
                <w:bCs w:val="0"/>
                <w:color w:val="000000"/>
                <w:spacing w:val="-6"/>
                <w:sz w:val="24"/>
                <w:highlight w:val="none"/>
                <w:lang w:val="en-US" w:eastAsia="zh-CN"/>
                <w:woUserID w:val="2"/>
              </w:rPr>
              <w:t>中羌</w:t>
            </w:r>
            <w:r>
              <w:rPr>
                <w:rFonts w:hint="default" w:ascii="Times New Roman" w:hAnsi="Times New Roman" w:eastAsia="仿宋_GB2312" w:cs="Times New Roman"/>
                <w:b w:val="0"/>
                <w:bCs w:val="0"/>
                <w:color w:val="000000"/>
                <w:spacing w:val="-6"/>
                <w:sz w:val="24"/>
                <w:highlight w:val="none"/>
                <w:lang w:val="en-US" w:eastAsia="zh"/>
                <w:woUserID w:val="2"/>
              </w:rPr>
              <w:t>医康养度假地，建设“老有颐养、乐在茂州”等医康养社区、养老社区与中羌医药示范区。打造环成都近距离避暑康养休闲度假优选地，规划建设叠溪</w:t>
            </w:r>
            <w:r>
              <w:rPr>
                <w:rFonts w:hint="eastAsia" w:eastAsia="仿宋_GB2312" w:cs="Times New Roman"/>
                <w:b w:val="0"/>
                <w:bCs w:val="0"/>
                <w:color w:val="000000"/>
                <w:spacing w:val="-6"/>
                <w:sz w:val="24"/>
                <w:highlight w:val="none"/>
                <w:lang w:val="en-US" w:eastAsia="zh-CN"/>
                <w:woUserID w:val="2"/>
              </w:rPr>
              <w:t>—</w:t>
            </w:r>
            <w:r>
              <w:rPr>
                <w:rFonts w:hint="default" w:ascii="Times New Roman" w:hAnsi="Times New Roman" w:eastAsia="仿宋_GB2312" w:cs="Times New Roman"/>
                <w:b w:val="0"/>
                <w:bCs w:val="0"/>
                <w:color w:val="000000"/>
                <w:spacing w:val="-6"/>
                <w:sz w:val="24"/>
                <w:highlight w:val="none"/>
                <w:lang w:val="en-US" w:eastAsia="zh"/>
                <w:woUserID w:val="2"/>
              </w:rPr>
              <w:t>松坪沟高山避暑度假基地、大河坝片区康养度假民宿集聚区，推进叠溪</w:t>
            </w:r>
            <w:r>
              <w:rPr>
                <w:rFonts w:hint="eastAsia" w:eastAsia="仿宋_GB2312" w:cs="Times New Roman"/>
                <w:b w:val="0"/>
                <w:bCs w:val="0"/>
                <w:color w:val="000000"/>
                <w:spacing w:val="-6"/>
                <w:sz w:val="24"/>
                <w:highlight w:val="none"/>
                <w:lang w:val="en-US" w:eastAsia="zh-CN"/>
                <w:woUserID w:val="2"/>
              </w:rPr>
              <w:t>—</w:t>
            </w:r>
            <w:r>
              <w:rPr>
                <w:rFonts w:hint="default" w:ascii="Times New Roman" w:hAnsi="Times New Roman" w:eastAsia="仿宋_GB2312" w:cs="Times New Roman"/>
                <w:b w:val="0"/>
                <w:bCs w:val="0"/>
                <w:color w:val="000000"/>
                <w:spacing w:val="-6"/>
                <w:sz w:val="24"/>
                <w:highlight w:val="none"/>
                <w:lang w:val="en-US" w:eastAsia="zh"/>
                <w:woUserID w:val="2"/>
              </w:rPr>
              <w:t>松坪沟“野奢叠溪”民宿集群建设。打造川西羌浴天然温泉疗养地，规划建设中国古羌城医养温泉酒店、壳壳寨羌药神汤医养温泉度假村等项目。</w:t>
            </w:r>
          </w:p>
          <w:p w14:paraId="6D3CED38">
            <w:pPr>
              <w:keepNext w:val="0"/>
              <w:keepLines w:val="0"/>
              <w:widowControl w:val="0"/>
              <w:numPr>
                <w:ilvl w:val="-1"/>
                <w:numId w:val="0"/>
              </w:numPr>
              <w:suppressLineNumbers w:val="0"/>
              <w:spacing w:before="0" w:beforeAutospacing="0" w:after="0" w:afterAutospacing="0" w:line="360" w:lineRule="auto"/>
              <w:ind w:left="0" w:leftChars="0" w:right="0" w:firstLine="458" w:firstLineChars="200"/>
              <w:jc w:val="both"/>
              <w:rPr>
                <w:rFonts w:hint="eastAsia" w:ascii="Times New Roman" w:hAnsi="Times New Roman" w:eastAsia="仿宋_GB2312" w:cs="Times New Roman"/>
                <w:b w:val="0"/>
                <w:bCs w:val="0"/>
                <w:color w:val="000000"/>
                <w:spacing w:val="-6"/>
                <w:sz w:val="24"/>
                <w:highlight w:val="none"/>
                <w:lang w:val="en-US" w:eastAsia="zh-CN"/>
                <w:woUserID w:val="2"/>
              </w:rPr>
            </w:pPr>
            <w:r>
              <w:rPr>
                <w:rFonts w:hint="default" w:ascii="Times New Roman" w:hAnsi="Times New Roman" w:eastAsia="仿宋_GB2312" w:cs="Times New Roman"/>
                <w:b/>
                <w:bCs/>
                <w:color w:val="000000"/>
                <w:spacing w:val="-6"/>
                <w:sz w:val="24"/>
                <w:highlight w:val="none"/>
                <w:lang w:val="en-US" w:eastAsia="zh"/>
                <w:woUserID w:val="2"/>
              </w:rPr>
              <w:t>亚高原冰雪户外运动赛事特色示范。</w:t>
            </w:r>
            <w:r>
              <w:rPr>
                <w:rFonts w:hint="eastAsia" w:eastAsia="仿宋_GB2312" w:cs="Times New Roman"/>
                <w:b w:val="0"/>
                <w:bCs w:val="0"/>
                <w:color w:val="000000"/>
                <w:spacing w:val="-6"/>
                <w:sz w:val="24"/>
                <w:highlight w:val="none"/>
                <w:lang w:val="en-US" w:eastAsia="zh-CN"/>
                <w:woUserID w:val="2"/>
              </w:rPr>
              <w:t>持续</w:t>
            </w:r>
            <w:r>
              <w:rPr>
                <w:rFonts w:hint="default" w:ascii="Times New Roman" w:hAnsi="Times New Roman" w:eastAsia="仿宋_GB2312" w:cs="Times New Roman"/>
                <w:b w:val="0"/>
                <w:bCs w:val="0"/>
                <w:color w:val="000000"/>
                <w:spacing w:val="-6"/>
                <w:sz w:val="24"/>
                <w:highlight w:val="none"/>
                <w:lang w:val="en-US" w:eastAsia="zh"/>
                <w:woUserID w:val="2"/>
              </w:rPr>
              <w:t>打造南新镇安乡村冰雪休闲度假区、九鼎山太子岭国际高山滑雪场、叠溪松坪沟戏雪场、九鼎山</w:t>
            </w:r>
            <w:r>
              <w:rPr>
                <w:rFonts w:hint="eastAsia" w:eastAsia="仿宋_GB2312" w:cs="Times New Roman"/>
                <w:b w:val="0"/>
                <w:bCs w:val="0"/>
                <w:color w:val="000000"/>
                <w:spacing w:val="-6"/>
                <w:sz w:val="24"/>
                <w:highlight w:val="none"/>
                <w:lang w:val="en-US" w:eastAsia="zh-CN"/>
                <w:woUserID w:val="2"/>
              </w:rPr>
              <w:t>—</w:t>
            </w:r>
            <w:r>
              <w:rPr>
                <w:rFonts w:hint="default" w:ascii="Times New Roman" w:hAnsi="Times New Roman" w:eastAsia="仿宋_GB2312" w:cs="Times New Roman"/>
                <w:b w:val="0"/>
                <w:bCs w:val="0"/>
                <w:color w:val="000000"/>
                <w:spacing w:val="-6"/>
                <w:sz w:val="24"/>
                <w:highlight w:val="none"/>
                <w:lang w:val="en-US" w:eastAsia="zh"/>
                <w:woUserID w:val="2"/>
              </w:rPr>
              <w:t>太子岭“雪山律动”民宿集群，做强九鼎山冰雪文创产品。推进九鼎山</w:t>
            </w:r>
            <w:r>
              <w:rPr>
                <w:rFonts w:hint="eastAsia" w:eastAsia="仿宋_GB2312" w:cs="Times New Roman"/>
                <w:b w:val="0"/>
                <w:bCs w:val="0"/>
                <w:color w:val="000000"/>
                <w:spacing w:val="-6"/>
                <w:sz w:val="24"/>
                <w:highlight w:val="none"/>
                <w:lang w:val="en-US" w:eastAsia="zh-CN"/>
                <w:woUserID w:val="2"/>
              </w:rPr>
              <w:t>—</w:t>
            </w:r>
            <w:r>
              <w:rPr>
                <w:rFonts w:hint="default" w:ascii="Times New Roman" w:hAnsi="Times New Roman" w:eastAsia="仿宋_GB2312" w:cs="Times New Roman"/>
                <w:b w:val="0"/>
                <w:bCs w:val="0"/>
                <w:color w:val="000000"/>
                <w:spacing w:val="-6"/>
                <w:sz w:val="24"/>
                <w:highlight w:val="none"/>
                <w:lang w:val="en-US" w:eastAsia="zh"/>
                <w:woUserID w:val="2"/>
              </w:rPr>
              <w:t>松坪沟</w:t>
            </w:r>
            <w:r>
              <w:rPr>
                <w:rFonts w:hint="eastAsia" w:eastAsia="仿宋_GB2312" w:cs="Times New Roman"/>
                <w:b w:val="0"/>
                <w:bCs w:val="0"/>
                <w:color w:val="000000"/>
                <w:spacing w:val="-6"/>
                <w:sz w:val="24"/>
                <w:highlight w:val="none"/>
                <w:lang w:val="en-US" w:eastAsia="zh-CN"/>
                <w:woUserID w:val="2"/>
              </w:rPr>
              <w:t>—</w:t>
            </w:r>
            <w:r>
              <w:rPr>
                <w:rFonts w:hint="default" w:ascii="Times New Roman" w:hAnsi="Times New Roman" w:eastAsia="仿宋_GB2312" w:cs="Times New Roman"/>
                <w:b w:val="0"/>
                <w:bCs w:val="0"/>
                <w:color w:val="000000"/>
                <w:spacing w:val="-6"/>
                <w:sz w:val="24"/>
                <w:highlight w:val="none"/>
                <w:lang w:val="en-US" w:eastAsia="zh"/>
                <w:woUserID w:val="2"/>
              </w:rPr>
              <w:t>赤不苏徒步环线、松坪沟岩窝自驾车运动营地、黑虎镇天台山户外露营基地、赤不苏镇帐篷营地、别立牧场户外精品旅游、赤不苏中村牧场户外精品旅游等项目建设。打造川西户外体育赛事体验地，举办U系列及各类锦标赛等专业赛事，配套赛事服务中心与户外补给站</w:t>
            </w:r>
            <w:r>
              <w:rPr>
                <w:rFonts w:hint="eastAsia" w:eastAsia="仿宋_GB2312" w:cs="Times New Roman"/>
                <w:b w:val="0"/>
                <w:bCs w:val="0"/>
                <w:color w:val="000000"/>
                <w:spacing w:val="-6"/>
                <w:sz w:val="24"/>
                <w:highlight w:val="none"/>
                <w:lang w:val="en-US" w:eastAsia="zh-CN"/>
                <w:woUserID w:val="2"/>
              </w:rPr>
              <w:t>。</w:t>
            </w:r>
          </w:p>
        </w:tc>
      </w:tr>
    </w:tbl>
    <w:p w14:paraId="7F4C4ABC">
      <w:pPr>
        <w:pStyle w:val="3"/>
        <w:bidi w:val="0"/>
        <w:rPr>
          <w:rFonts w:hint="default" w:ascii="Times New Roman" w:hAnsi="Times New Roman" w:cs="Times New Roman"/>
          <w:lang w:val="en-US" w:eastAsia="zh-CN"/>
        </w:rPr>
      </w:pPr>
      <w:bookmarkStart w:id="110" w:name="_Toc24785"/>
      <w:bookmarkStart w:id="111" w:name="_Toc3419"/>
      <w:bookmarkStart w:id="112" w:name="_Toc6302"/>
      <w:bookmarkStart w:id="113" w:name="_Toc2595"/>
      <w:r>
        <w:rPr>
          <w:rFonts w:hint="default" w:ascii="Times New Roman" w:hAnsi="Times New Roman" w:cs="Times New Roman"/>
          <w:lang w:val="en-US" w:eastAsia="zh-CN"/>
        </w:rPr>
        <w:t>第八章  打造文旅融合特色品牌</w:t>
      </w:r>
      <w:bookmarkEnd w:id="110"/>
      <w:bookmarkEnd w:id="111"/>
      <w:bookmarkEnd w:id="112"/>
      <w:bookmarkEnd w:id="113"/>
    </w:p>
    <w:p w14:paraId="7974D012">
      <w:pPr>
        <w:pStyle w:val="4"/>
        <w:bidi w:val="0"/>
        <w:rPr>
          <w:rFonts w:hint="default" w:ascii="Times New Roman" w:hAnsi="Times New Roman" w:cs="Times New Roman"/>
        </w:rPr>
      </w:pPr>
      <w:r>
        <w:rPr>
          <w:rFonts w:hint="default" w:ascii="Times New Roman" w:hAnsi="Times New Roman" w:cs="Times New Roman"/>
        </w:rPr>
        <w:t>第一节  擦亮文化旅游名片</w:t>
      </w:r>
    </w:p>
    <w:p w14:paraId="5A0DB3C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kern w:val="2"/>
          <w:sz w:val="32"/>
          <w:szCs w:val="32"/>
          <w:highlight w:val="none"/>
          <w:lang w:bidi="ar-SA"/>
          <w:woUserID w:val="0"/>
        </w:rPr>
      </w:pPr>
      <w:r>
        <w:rPr>
          <w:rFonts w:hint="default" w:ascii="Times New Roman" w:hAnsi="Times New Roman" w:eastAsia="仿宋_GB2312" w:cs="Times New Roman"/>
          <w:b w:val="0"/>
          <w:bCs w:val="0"/>
          <w:color w:val="000000"/>
          <w:kern w:val="2"/>
          <w:sz w:val="32"/>
          <w:szCs w:val="32"/>
          <w:highlight w:val="none"/>
          <w:lang w:val="en-US" w:eastAsia="zh-CN" w:bidi="ar-SA"/>
          <w:woUserID w:val="0"/>
        </w:rPr>
        <w:t>打造“中国羌文化保护与传承中心”名片，拓宽羌文化空间载体矩阵，开发完善旅游项目，开展羌文化体验活动，发挥品牌优势。夯实“古蜀之源”文化名片，建设蚕陵重镇，提升</w:t>
      </w:r>
      <w:r>
        <w:rPr>
          <w:rFonts w:hint="default" w:ascii="Times New Roman" w:hAnsi="Times New Roman" w:eastAsia="仿宋_GB2312" w:cs="Times New Roman"/>
          <w:b w:val="0"/>
          <w:bCs w:val="0"/>
          <w:color w:val="000000"/>
          <w:spacing w:val="0"/>
          <w:sz w:val="32"/>
          <w:szCs w:val="32"/>
          <w:highlight w:val="none"/>
          <w:lang w:val="en-US" w:eastAsia="zh-CN"/>
          <w:woUserID w:val="0"/>
        </w:rPr>
        <w:t>营盘山国家考古遗址</w:t>
      </w:r>
      <w:r>
        <w:rPr>
          <w:rFonts w:hint="default" w:ascii="Times New Roman" w:hAnsi="Times New Roman" w:eastAsia="仿宋_GB2312" w:cs="Times New Roman"/>
          <w:b w:val="0"/>
          <w:bCs w:val="0"/>
          <w:color w:val="000000"/>
          <w:kern w:val="2"/>
          <w:sz w:val="32"/>
          <w:szCs w:val="32"/>
          <w:highlight w:val="none"/>
          <w:lang w:val="en-US" w:eastAsia="zh-CN" w:bidi="ar-SA"/>
          <w:woUserID w:val="0"/>
        </w:rPr>
        <w:t>和中国羌族博物馆知名度和影响力，增强游客参与感和互动性</w:t>
      </w:r>
      <w:r>
        <w:rPr>
          <w:rFonts w:hint="default" w:ascii="Times New Roman" w:hAnsi="Times New Roman" w:eastAsia="仿宋_GB2312" w:cs="Times New Roman"/>
          <w:b w:val="0"/>
          <w:bCs w:val="0"/>
          <w:color w:val="000000"/>
          <w:kern w:val="2"/>
          <w:sz w:val="32"/>
          <w:szCs w:val="32"/>
          <w:highlight w:val="none"/>
          <w:lang w:val="en-US" w:eastAsia="zh" w:bidi="ar-SA"/>
          <w:woUserID w:val="2"/>
        </w:rPr>
        <w:t>。</w:t>
      </w:r>
      <w:r>
        <w:rPr>
          <w:rFonts w:hint="default" w:ascii="Times New Roman" w:hAnsi="Times New Roman" w:eastAsia="仿宋_GB2312" w:cs="Times New Roman"/>
          <w:b w:val="0"/>
          <w:bCs w:val="0"/>
          <w:color w:val="000000"/>
          <w:kern w:val="2"/>
          <w:sz w:val="32"/>
          <w:szCs w:val="32"/>
          <w:highlight w:val="none"/>
          <w:lang w:val="en-US" w:eastAsia="zh-CN" w:bidi="ar-SA"/>
          <w:woUserID w:val="0"/>
        </w:rPr>
        <w:t>设计“古蜀之源”文化品牌标识，制作宣传片、宣传册等，深入开展营盘山遗址价值研究。打造文化品牌节庆活动，实现“月月有活动、镇镇有品牌”，</w:t>
      </w:r>
      <w:r>
        <w:rPr>
          <w:rFonts w:hint="default" w:ascii="Times New Roman" w:hAnsi="Times New Roman" w:eastAsia="仿宋_GB2312" w:cs="Times New Roman"/>
          <w:b w:val="0"/>
          <w:bCs w:val="0"/>
          <w:color w:val="000000"/>
          <w:kern w:val="2"/>
          <w:sz w:val="32"/>
          <w:szCs w:val="32"/>
          <w:highlight w:val="none"/>
          <w:lang w:val="en-US" w:eastAsia="zh-CN" w:bidi="ar-SA"/>
          <w:woUserID w:val="2"/>
        </w:rPr>
        <w:t>通过</w:t>
      </w:r>
      <w:r>
        <w:rPr>
          <w:rFonts w:hint="default" w:ascii="Times New Roman" w:hAnsi="Times New Roman" w:eastAsia="仿宋_GB2312" w:cs="Times New Roman"/>
          <w:b w:val="0"/>
          <w:bCs w:val="0"/>
          <w:color w:val="000000"/>
          <w:kern w:val="2"/>
          <w:sz w:val="32"/>
          <w:szCs w:val="32"/>
          <w:highlight w:val="none"/>
          <w:lang w:val="en-US" w:eastAsia="zh-CN" w:bidi="ar-SA"/>
          <w:woUserID w:val="0"/>
        </w:rPr>
        <w:t>文化展演宣传本土文化品牌，进一步提高</w:t>
      </w:r>
      <w:r>
        <w:rPr>
          <w:rFonts w:hint="default" w:ascii="Times New Roman" w:hAnsi="Times New Roman" w:eastAsia="仿宋_GB2312" w:cs="Times New Roman"/>
          <w:b w:val="0"/>
          <w:bCs w:val="0"/>
          <w:color w:val="000000"/>
          <w:kern w:val="2"/>
          <w:sz w:val="32"/>
          <w:szCs w:val="32"/>
          <w:highlight w:val="none"/>
          <w:lang w:val="en-US" w:eastAsia="zh" w:bidi="ar-SA"/>
          <w:woUserID w:val="2"/>
        </w:rPr>
        <w:t>文化旅游</w:t>
      </w:r>
      <w:r>
        <w:rPr>
          <w:rFonts w:hint="default" w:ascii="Times New Roman" w:hAnsi="Times New Roman" w:eastAsia="仿宋_GB2312" w:cs="Times New Roman"/>
          <w:b w:val="0"/>
          <w:bCs w:val="0"/>
          <w:color w:val="000000"/>
          <w:kern w:val="2"/>
          <w:sz w:val="32"/>
          <w:szCs w:val="32"/>
          <w:highlight w:val="none"/>
          <w:lang w:val="en-US" w:eastAsia="zh-CN" w:bidi="ar-SA"/>
          <w:woUserID w:val="0"/>
        </w:rPr>
        <w:t>品牌知名度。</w:t>
      </w:r>
    </w:p>
    <w:p w14:paraId="1A6E91A7">
      <w:pPr>
        <w:pStyle w:val="4"/>
        <w:bidi w:val="0"/>
        <w:rPr>
          <w:rFonts w:hint="default" w:ascii="Times New Roman" w:hAnsi="Times New Roman" w:cs="Times New Roman"/>
        </w:rPr>
      </w:pPr>
      <w:r>
        <w:rPr>
          <w:rFonts w:hint="default" w:ascii="Times New Roman" w:hAnsi="Times New Roman" w:cs="Times New Roman"/>
        </w:rPr>
        <w:t>第二节  提升旅游品牌内涵</w:t>
      </w:r>
    </w:p>
    <w:p w14:paraId="0B415D5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kern w:val="2"/>
          <w:sz w:val="32"/>
          <w:szCs w:val="32"/>
          <w:highlight w:val="none"/>
          <w:u w:val="none"/>
          <w:lang w:bidi="ar-SA"/>
          <w:woUserID w:val="0"/>
        </w:rPr>
      </w:pPr>
      <w:r>
        <w:rPr>
          <w:rFonts w:hint="default" w:ascii="Times New Roman" w:hAnsi="Times New Roman" w:eastAsia="仿宋_GB2312" w:cs="Times New Roman"/>
          <w:b w:val="0"/>
          <w:bCs w:val="0"/>
          <w:color w:val="000000"/>
          <w:kern w:val="2"/>
          <w:sz w:val="32"/>
          <w:szCs w:val="32"/>
          <w:highlight w:val="none"/>
          <w:lang w:val="en-US" w:eastAsia="zh-CN" w:bidi="ar-SA"/>
          <w:woUserID w:val="0"/>
        </w:rPr>
        <w:t>以</w:t>
      </w:r>
      <w:r>
        <w:rPr>
          <w:rFonts w:hint="default" w:ascii="Times New Roman" w:hAnsi="Times New Roman" w:eastAsia="仿宋_GB2312" w:cs="Times New Roman"/>
          <w:b w:val="0"/>
          <w:bCs w:val="0"/>
          <w:color w:val="000000"/>
          <w:kern w:val="2"/>
          <w:sz w:val="32"/>
          <w:szCs w:val="32"/>
          <w:highlight w:val="none"/>
          <w:lang w:bidi="ar-SA"/>
          <w:woUserID w:val="0"/>
        </w:rPr>
        <w:t>品牌化</w:t>
      </w:r>
      <w:r>
        <w:rPr>
          <w:rFonts w:hint="default" w:ascii="Times New Roman" w:hAnsi="Times New Roman" w:eastAsia="仿宋_GB2312" w:cs="Times New Roman"/>
          <w:b w:val="0"/>
          <w:bCs w:val="0"/>
          <w:color w:val="000000"/>
          <w:kern w:val="2"/>
          <w:sz w:val="32"/>
          <w:szCs w:val="32"/>
          <w:highlight w:val="none"/>
          <w:lang w:val="en-US" w:eastAsia="zh-CN" w:bidi="ar-SA"/>
          <w:woUserID w:val="0"/>
        </w:rPr>
        <w:t>运营赋能</w:t>
      </w:r>
      <w:r>
        <w:rPr>
          <w:rFonts w:hint="default" w:ascii="Times New Roman" w:hAnsi="Times New Roman" w:eastAsia="仿宋_GB2312" w:cs="Times New Roman"/>
          <w:b w:val="0"/>
          <w:bCs w:val="0"/>
          <w:color w:val="000000"/>
          <w:kern w:val="2"/>
          <w:sz w:val="32"/>
          <w:szCs w:val="32"/>
          <w:highlight w:val="none"/>
          <w:lang w:bidi="ar-SA"/>
          <w:woUserID w:val="0"/>
        </w:rPr>
        <w:t>羌族文化，</w:t>
      </w:r>
      <w:r>
        <w:rPr>
          <w:rFonts w:hint="default" w:ascii="Times New Roman" w:hAnsi="Times New Roman" w:eastAsia="仿宋_GB2312" w:cs="Times New Roman"/>
          <w:b w:val="0"/>
          <w:bCs w:val="0"/>
          <w:color w:val="000000"/>
          <w:kern w:val="2"/>
          <w:sz w:val="32"/>
          <w:szCs w:val="32"/>
          <w:highlight w:val="none"/>
          <w:lang w:val="en-US" w:eastAsia="zh-CN" w:bidi="ar-SA"/>
          <w:woUserID w:val="0"/>
        </w:rPr>
        <w:t>依托</w:t>
      </w:r>
      <w:r>
        <w:rPr>
          <w:rFonts w:hint="default" w:ascii="Times New Roman" w:hAnsi="Times New Roman" w:eastAsia="仿宋_GB2312" w:cs="Times New Roman"/>
          <w:b w:val="0"/>
          <w:bCs w:val="0"/>
          <w:color w:val="000000"/>
          <w:kern w:val="2"/>
          <w:sz w:val="32"/>
          <w:szCs w:val="32"/>
          <w:highlight w:val="none"/>
          <w:lang w:bidi="ar-SA"/>
          <w:woUserID w:val="0"/>
        </w:rPr>
        <w:t>历史名人、遗迹遗物、民族民俗、美景美食等特色文化资源，积极</w:t>
      </w:r>
      <w:r>
        <w:rPr>
          <w:rFonts w:hint="default" w:ascii="Times New Roman" w:hAnsi="Times New Roman" w:eastAsia="仿宋_GB2312" w:cs="Times New Roman"/>
          <w:b w:val="0"/>
          <w:bCs w:val="0"/>
          <w:color w:val="000000"/>
          <w:kern w:val="2"/>
          <w:sz w:val="32"/>
          <w:szCs w:val="32"/>
          <w:highlight w:val="none"/>
          <w:lang w:eastAsia="zh" w:bidi="ar-SA"/>
          <w:woUserID w:val="2"/>
        </w:rPr>
        <w:t>开发</w:t>
      </w:r>
      <w:r>
        <w:rPr>
          <w:rFonts w:hint="default" w:ascii="Times New Roman" w:hAnsi="Times New Roman" w:eastAsia="仿宋_GB2312" w:cs="Times New Roman"/>
          <w:b w:val="0"/>
          <w:bCs w:val="0"/>
          <w:color w:val="000000"/>
          <w:kern w:val="2"/>
          <w:sz w:val="32"/>
          <w:szCs w:val="32"/>
          <w:highlight w:val="none"/>
          <w:lang w:bidi="ar-SA"/>
          <w:woUserID w:val="0"/>
        </w:rPr>
        <w:t>文旅纪念品、文博衍生品</w:t>
      </w:r>
      <w:r>
        <w:rPr>
          <w:rFonts w:hint="default" w:ascii="Times New Roman" w:hAnsi="Times New Roman" w:eastAsia="仿宋_GB2312" w:cs="Times New Roman"/>
          <w:b w:val="0"/>
          <w:bCs w:val="0"/>
          <w:color w:val="000000"/>
          <w:kern w:val="2"/>
          <w:sz w:val="32"/>
          <w:szCs w:val="32"/>
          <w:highlight w:val="none"/>
          <w:lang w:eastAsia="zh" w:bidi="ar-SA"/>
          <w:woUserID w:val="2"/>
        </w:rPr>
        <w:t>等</w:t>
      </w:r>
      <w:r>
        <w:rPr>
          <w:rFonts w:hint="default" w:ascii="Times New Roman" w:hAnsi="Times New Roman" w:eastAsia="仿宋_GB2312" w:cs="Times New Roman"/>
          <w:b w:val="0"/>
          <w:bCs w:val="0"/>
          <w:color w:val="000000"/>
          <w:kern w:val="2"/>
          <w:sz w:val="32"/>
          <w:szCs w:val="32"/>
          <w:highlight w:val="none"/>
          <w:lang w:eastAsia="zh-CN" w:bidi="ar-SA"/>
          <w:woUserID w:val="0"/>
        </w:rPr>
        <w:t>，</w:t>
      </w:r>
      <w:r>
        <w:rPr>
          <w:rFonts w:hint="default" w:ascii="Times New Roman" w:hAnsi="Times New Roman" w:eastAsia="仿宋_GB2312" w:cs="Times New Roman"/>
          <w:b w:val="0"/>
          <w:bCs w:val="0"/>
          <w:color w:val="000000"/>
          <w:kern w:val="2"/>
          <w:sz w:val="32"/>
          <w:szCs w:val="32"/>
          <w:highlight w:val="none"/>
          <w:lang w:bidi="ar-SA"/>
          <w:woUserID w:val="0"/>
        </w:rPr>
        <w:t>构建全链条的文创产品开发体系。打造文化品牌节庆活动</w:t>
      </w:r>
      <w:r>
        <w:rPr>
          <w:rFonts w:hint="default" w:ascii="Times New Roman" w:hAnsi="Times New Roman" w:eastAsia="仿宋_GB2312" w:cs="Times New Roman"/>
          <w:b w:val="0"/>
          <w:bCs w:val="0"/>
          <w:color w:val="000000"/>
          <w:kern w:val="2"/>
          <w:sz w:val="32"/>
          <w:szCs w:val="32"/>
          <w:highlight w:val="none"/>
          <w:lang w:eastAsia="zh" w:bidi="ar-SA"/>
          <w:woUserID w:val="2"/>
        </w:rPr>
        <w:t>，</w:t>
      </w:r>
      <w:r>
        <w:rPr>
          <w:rFonts w:hint="default" w:ascii="Times New Roman" w:hAnsi="Times New Roman" w:eastAsia="仿宋_GB2312" w:cs="Times New Roman"/>
          <w:b w:val="0"/>
          <w:bCs w:val="0"/>
          <w:color w:val="000000"/>
          <w:kern w:val="2"/>
          <w:sz w:val="32"/>
          <w:szCs w:val="32"/>
          <w:highlight w:val="none"/>
          <w:lang w:bidi="ar-SA"/>
          <w:woUserID w:val="0"/>
        </w:rPr>
        <w:t>以大文化为主题</w:t>
      </w:r>
      <w:r>
        <w:rPr>
          <w:rFonts w:hint="default" w:ascii="Times New Roman" w:hAnsi="Times New Roman" w:eastAsia="仿宋_GB2312" w:cs="Times New Roman"/>
          <w:color w:val="000000"/>
          <w:sz w:val="32"/>
          <w:szCs w:val="32"/>
          <w:highlight w:val="none"/>
          <w:lang w:val="en-US" w:eastAsia="zh-CN" w:bidi="ar-SA"/>
        </w:rPr>
        <w:t>策划</w:t>
      </w:r>
      <w:r>
        <w:rPr>
          <w:rFonts w:hint="default" w:ascii="Times New Roman" w:hAnsi="Times New Roman" w:eastAsia="仿宋_GB2312" w:cs="Times New Roman"/>
          <w:b w:val="0"/>
          <w:bCs w:val="0"/>
          <w:color w:val="000000"/>
          <w:kern w:val="2"/>
          <w:sz w:val="32"/>
          <w:szCs w:val="32"/>
          <w:highlight w:val="none"/>
          <w:lang w:bidi="ar-SA"/>
          <w:woUserID w:val="0"/>
        </w:rPr>
        <w:t>系列主题文化旅游活动，持续</w:t>
      </w:r>
      <w:r>
        <w:rPr>
          <w:rFonts w:hint="default" w:ascii="Times New Roman" w:hAnsi="Times New Roman" w:eastAsia="仿宋_GB2312" w:cs="Times New Roman"/>
          <w:b w:val="0"/>
          <w:bCs w:val="0"/>
          <w:color w:val="000000"/>
          <w:kern w:val="2"/>
          <w:sz w:val="32"/>
          <w:szCs w:val="32"/>
          <w:highlight w:val="none"/>
          <w:lang w:eastAsia="zh" w:bidi="ar-SA"/>
          <w:woUserID w:val="2"/>
        </w:rPr>
        <w:t>开展</w:t>
      </w:r>
      <w:r>
        <w:rPr>
          <w:rFonts w:hint="default" w:ascii="Times New Roman" w:hAnsi="Times New Roman" w:eastAsia="仿宋_GB2312" w:cs="Times New Roman"/>
          <w:b w:val="0"/>
          <w:bCs w:val="0"/>
          <w:color w:val="000000"/>
          <w:kern w:val="2"/>
          <w:sz w:val="32"/>
          <w:szCs w:val="32"/>
          <w:highlight w:val="none"/>
          <w:lang w:bidi="ar-SA"/>
          <w:woUserID w:val="0"/>
        </w:rPr>
        <w:t>“羌年”“瓦尔俄足”“转山会”“棍网球”等具有地方特色的品牌节庆赛事活动</w:t>
      </w:r>
      <w:r>
        <w:rPr>
          <w:rFonts w:hint="default" w:ascii="Times New Roman" w:hAnsi="Times New Roman" w:eastAsia="仿宋_GB2312" w:cs="Times New Roman"/>
          <w:b w:val="0"/>
          <w:bCs w:val="0"/>
          <w:color w:val="000000"/>
          <w:kern w:val="2"/>
          <w:sz w:val="32"/>
          <w:szCs w:val="32"/>
          <w:highlight w:val="none"/>
          <w:lang w:eastAsia="zh-CN" w:bidi="ar-SA"/>
          <w:woUserID w:val="2"/>
        </w:rPr>
        <w:t>。</w:t>
      </w:r>
      <w:r>
        <w:rPr>
          <w:rFonts w:hint="default" w:ascii="Times New Roman" w:hAnsi="Times New Roman" w:eastAsia="仿宋_GB2312" w:cs="Times New Roman"/>
          <w:b w:val="0"/>
          <w:bCs w:val="0"/>
          <w:color w:val="000000"/>
          <w:kern w:val="2"/>
          <w:sz w:val="32"/>
          <w:szCs w:val="32"/>
          <w:highlight w:val="none"/>
          <w:lang w:val="en-US" w:eastAsia="zh-CN" w:bidi="ar-SA"/>
          <w:woUserID w:val="2"/>
        </w:rPr>
        <w:t>持续</w:t>
      </w:r>
      <w:r>
        <w:rPr>
          <w:rFonts w:hint="default" w:ascii="Times New Roman" w:hAnsi="Times New Roman" w:eastAsia="仿宋_GB2312" w:cs="Times New Roman"/>
          <w:color w:val="000000"/>
          <w:sz w:val="32"/>
          <w:szCs w:val="32"/>
          <w:highlight w:val="none"/>
          <w:lang w:bidi="ar-SA"/>
        </w:rPr>
        <w:t>做好“哟咪节”“马马灯”“忠孝文化”“基勒俄足节”等传统</w:t>
      </w:r>
      <w:r>
        <w:rPr>
          <w:rFonts w:hint="eastAsia" w:eastAsia="仿宋_GB2312" w:cs="Times New Roman"/>
          <w:color w:val="000000"/>
          <w:sz w:val="32"/>
          <w:szCs w:val="32"/>
          <w:highlight w:val="none"/>
          <w:lang w:val="en-US" w:eastAsia="zh-CN" w:bidi="ar-SA"/>
        </w:rPr>
        <w:t>民俗</w:t>
      </w:r>
      <w:r>
        <w:rPr>
          <w:rFonts w:hint="default" w:ascii="Times New Roman" w:hAnsi="Times New Roman" w:eastAsia="仿宋_GB2312" w:cs="Times New Roman"/>
          <w:color w:val="000000"/>
          <w:sz w:val="32"/>
          <w:szCs w:val="32"/>
          <w:highlight w:val="none"/>
          <w:lang w:bidi="ar-SA"/>
        </w:rPr>
        <w:t>文化</w:t>
      </w:r>
      <w:r>
        <w:rPr>
          <w:rFonts w:hint="eastAsia" w:eastAsia="仿宋_GB2312" w:cs="Times New Roman"/>
          <w:color w:val="000000"/>
          <w:sz w:val="32"/>
          <w:szCs w:val="32"/>
          <w:highlight w:val="none"/>
          <w:lang w:val="en-US" w:eastAsia="zh-CN" w:bidi="ar-SA"/>
        </w:rPr>
        <w:t>活动</w:t>
      </w:r>
      <w:r>
        <w:rPr>
          <w:rFonts w:hint="default" w:ascii="Times New Roman" w:hAnsi="Times New Roman" w:eastAsia="仿宋_GB2312" w:cs="Times New Roman"/>
          <w:color w:val="000000"/>
          <w:sz w:val="32"/>
          <w:szCs w:val="32"/>
          <w:highlight w:val="none"/>
          <w:lang w:bidi="ar-SA"/>
        </w:rPr>
        <w:t>的展示展演。推出避暑康养文化季、“云上星光”音乐会、冰雪旅游季等节庆活动</w:t>
      </w:r>
      <w:r>
        <w:rPr>
          <w:rFonts w:hint="default" w:ascii="Times New Roman" w:hAnsi="Times New Roman" w:eastAsia="仿宋_GB2312" w:cs="Times New Roman"/>
          <w:color w:val="000000"/>
          <w:sz w:val="32"/>
          <w:szCs w:val="32"/>
          <w:highlight w:val="none"/>
          <w:lang w:eastAsia="zh" w:bidi="ar-SA"/>
          <w:woUserID w:val="2"/>
        </w:rPr>
        <w:t>，</w:t>
      </w:r>
      <w:r>
        <w:rPr>
          <w:rFonts w:hint="default" w:ascii="Times New Roman" w:hAnsi="Times New Roman" w:eastAsia="仿宋_GB2312" w:cs="Times New Roman"/>
          <w:color w:val="000000"/>
          <w:sz w:val="32"/>
          <w:szCs w:val="32"/>
          <w:highlight w:val="none"/>
          <w:lang w:bidi="ar-SA"/>
          <w:woUserID w:val="2"/>
        </w:rPr>
        <w:t>形成</w:t>
      </w:r>
      <w:r>
        <w:rPr>
          <w:rFonts w:hint="default" w:ascii="Times New Roman" w:hAnsi="Times New Roman" w:eastAsia="仿宋_GB2312" w:cs="Times New Roman"/>
          <w:color w:val="000000"/>
          <w:sz w:val="32"/>
          <w:szCs w:val="32"/>
          <w:highlight w:val="none"/>
          <w:lang w:eastAsia="zh-CN" w:bidi="ar-SA"/>
          <w:woUserID w:val="2"/>
        </w:rPr>
        <w:t>“</w:t>
      </w:r>
      <w:r>
        <w:rPr>
          <w:rFonts w:hint="default" w:ascii="Times New Roman" w:hAnsi="Times New Roman" w:eastAsia="仿宋_GB2312" w:cs="Times New Roman"/>
          <w:color w:val="000000"/>
          <w:sz w:val="32"/>
          <w:szCs w:val="32"/>
          <w:highlight w:val="none"/>
          <w:lang w:bidi="ar-SA"/>
          <w:woUserID w:val="2"/>
        </w:rPr>
        <w:t>一镇一品”</w:t>
      </w:r>
      <w:r>
        <w:rPr>
          <w:rFonts w:hint="default" w:ascii="Times New Roman" w:hAnsi="Times New Roman" w:eastAsia="仿宋_GB2312" w:cs="Times New Roman"/>
          <w:color w:val="000000"/>
          <w:sz w:val="32"/>
          <w:szCs w:val="32"/>
          <w:highlight w:val="none"/>
          <w:lang w:val="en-US" w:eastAsia="zh-CN" w:bidi="ar-SA"/>
          <w:woUserID w:val="2"/>
        </w:rPr>
        <w:t>的</w:t>
      </w:r>
      <w:r>
        <w:rPr>
          <w:rFonts w:hint="eastAsia" w:eastAsia="仿宋_GB2312" w:cs="Times New Roman"/>
          <w:color w:val="000000"/>
          <w:sz w:val="32"/>
          <w:szCs w:val="32"/>
          <w:highlight w:val="none"/>
          <w:lang w:val="en-US" w:eastAsia="zh-CN" w:bidi="ar-SA"/>
          <w:woUserID w:val="2"/>
        </w:rPr>
        <w:t>文化</w:t>
      </w:r>
      <w:r>
        <w:rPr>
          <w:rFonts w:hint="default" w:ascii="Times New Roman" w:hAnsi="Times New Roman" w:eastAsia="仿宋_GB2312" w:cs="Times New Roman"/>
          <w:color w:val="000000"/>
          <w:sz w:val="32"/>
          <w:szCs w:val="32"/>
          <w:highlight w:val="none"/>
          <w:lang w:bidi="ar-SA"/>
          <w:woUserID w:val="2"/>
        </w:rPr>
        <w:t>品牌</w:t>
      </w:r>
      <w:r>
        <w:rPr>
          <w:rFonts w:hint="default" w:ascii="Times New Roman" w:hAnsi="Times New Roman" w:eastAsia="仿宋_GB2312" w:cs="Times New Roman"/>
          <w:color w:val="000000"/>
          <w:sz w:val="32"/>
          <w:szCs w:val="32"/>
          <w:highlight w:val="none"/>
          <w:lang w:bidi="ar-SA"/>
        </w:rPr>
        <w:t>。</w:t>
      </w:r>
    </w:p>
    <w:p w14:paraId="3FB0EF2F">
      <w:pPr>
        <w:pStyle w:val="4"/>
        <w:bidi w:val="0"/>
        <w:rPr>
          <w:rFonts w:hint="default" w:ascii="Times New Roman" w:hAnsi="Times New Roman" w:cs="Times New Roman"/>
        </w:rPr>
      </w:pPr>
      <w:r>
        <w:rPr>
          <w:rFonts w:hint="default" w:ascii="Times New Roman" w:hAnsi="Times New Roman" w:cs="Times New Roman"/>
          <w:lang w:val="en-US" w:eastAsia="zh-CN"/>
        </w:rPr>
        <w:t xml:space="preserve">第三节  </w:t>
      </w:r>
      <w:r>
        <w:rPr>
          <w:rFonts w:hint="default" w:ascii="Times New Roman" w:hAnsi="Times New Roman" w:cs="Times New Roman"/>
          <w:lang w:val="en-US" w:eastAsia="zh"/>
        </w:rPr>
        <w:t>推进文旅产业融合发展</w:t>
      </w:r>
    </w:p>
    <w:p w14:paraId="5A234C0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kern w:val="2"/>
          <w:sz w:val="32"/>
          <w:szCs w:val="32"/>
          <w:highlight w:val="none"/>
          <w:u w:val="none"/>
          <w:lang w:val="en-US" w:eastAsia="zh-CN" w:bidi="ar"/>
          <w:woUserID w:val="0"/>
        </w:rPr>
      </w:pPr>
      <w:r>
        <w:rPr>
          <w:rFonts w:hint="default" w:ascii="Times New Roman" w:hAnsi="Times New Roman" w:eastAsia="仿宋_GB2312" w:cs="Times New Roman"/>
          <w:b w:val="0"/>
          <w:bCs w:val="0"/>
          <w:color w:val="000000"/>
          <w:kern w:val="2"/>
          <w:sz w:val="32"/>
          <w:szCs w:val="32"/>
          <w:highlight w:val="none"/>
          <w:lang w:val="en-US" w:eastAsia="zh-CN" w:bidi="ar-SA"/>
          <w:woUserID w:val="0"/>
        </w:rPr>
        <w:t>做强医文旅、康文旅、研文旅、体文旅、农文旅五大</w:t>
      </w:r>
      <w:r>
        <w:rPr>
          <w:rFonts w:hint="default" w:ascii="Times New Roman" w:hAnsi="Times New Roman" w:eastAsia="仿宋_GB2312" w:cs="Times New Roman"/>
          <w:color w:val="000000"/>
          <w:sz w:val="32"/>
          <w:szCs w:val="32"/>
          <w:highlight w:val="none"/>
          <w:lang w:val="en-US" w:eastAsia="zh-CN" w:bidi="ar-SA"/>
        </w:rPr>
        <w:t>特色产业</w:t>
      </w:r>
      <w:r>
        <w:rPr>
          <w:rFonts w:hint="default" w:ascii="Times New Roman" w:hAnsi="Times New Roman" w:eastAsia="仿宋_GB2312" w:cs="Times New Roman"/>
          <w:b w:val="0"/>
          <w:bCs w:val="0"/>
          <w:color w:val="000000"/>
          <w:kern w:val="2"/>
          <w:sz w:val="32"/>
          <w:szCs w:val="32"/>
          <w:highlight w:val="none"/>
          <w:lang w:val="en-US" w:eastAsia="zh-CN" w:bidi="ar-SA"/>
          <w:woUserID w:val="0"/>
        </w:rPr>
        <w:t>，擦亮“云上古羌·清凉茂县·康养胜地”文旅品牌，争创国家文旅产业融合发展示范区。打造全国具有重要影响力的户外运动和冰雪赛事承接地，建成“川超”足球联赛夏季赛训基地、国家棍网球亚高原训练基地。推进九鼎山国际化冰雪旅游度假区和全国户外运动基地建设，精心办好九鼎山“天空越野跑”、云上古羌·全国高山滑雪挑战赛、“大美阿坝杯”棍网球邀请赛等赛事活动。建设康养休闲民宿引领区和辐射川甘青藏医养康养度假区，依托中羌医药资源打造“药膳+温泉”疗愈项目。创新“农业+文旅”模式，开展“采摘节”农事体验活动，联动现代农业园区推出认养果树、定制果酒等增值服务。</w:t>
      </w:r>
    </w:p>
    <w:p w14:paraId="5AFD0EE2">
      <w:pPr>
        <w:pStyle w:val="3"/>
        <w:bidi w:val="0"/>
        <w:rPr>
          <w:rFonts w:hint="default" w:ascii="Times New Roman" w:hAnsi="Times New Roman" w:cs="Times New Roman"/>
          <w:lang w:val="en-US" w:eastAsia="zh"/>
        </w:rPr>
      </w:pPr>
      <w:bookmarkStart w:id="114" w:name="_Toc24133"/>
      <w:bookmarkStart w:id="115" w:name="_Toc19201"/>
      <w:bookmarkStart w:id="116" w:name="_Toc3790"/>
      <w:bookmarkStart w:id="117" w:name="_Toc10150"/>
      <w:r>
        <w:rPr>
          <w:rFonts w:hint="default" w:ascii="Times New Roman" w:hAnsi="Times New Roman" w:cs="Times New Roman"/>
          <w:lang w:val="en-US" w:eastAsia="zh-CN"/>
        </w:rPr>
        <w:t>第</w:t>
      </w:r>
      <w:r>
        <w:rPr>
          <w:rFonts w:hint="default" w:ascii="Times New Roman" w:hAnsi="Times New Roman" w:cs="Times New Roman"/>
          <w:lang w:val="en-US" w:eastAsia="zh"/>
        </w:rPr>
        <w:t>九</w:t>
      </w:r>
      <w:r>
        <w:rPr>
          <w:rFonts w:hint="default" w:ascii="Times New Roman" w:hAnsi="Times New Roman" w:cs="Times New Roman"/>
          <w:lang w:val="en-US" w:eastAsia="zh-CN"/>
        </w:rPr>
        <w:t xml:space="preserve">章  </w:t>
      </w:r>
      <w:r>
        <w:rPr>
          <w:rFonts w:hint="default" w:ascii="Times New Roman" w:hAnsi="Times New Roman" w:cs="Times New Roman"/>
          <w:lang w:val="en-US" w:eastAsia="zh"/>
        </w:rPr>
        <w:t>丰富文化产业业态</w:t>
      </w:r>
      <w:bookmarkEnd w:id="114"/>
      <w:bookmarkEnd w:id="115"/>
      <w:bookmarkEnd w:id="116"/>
      <w:bookmarkEnd w:id="117"/>
    </w:p>
    <w:p w14:paraId="20A5FBF5">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第一节  促进文化产业创新发展</w:t>
      </w:r>
    </w:p>
    <w:p w14:paraId="0E8DD46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woUserID w:val="2"/>
        </w:rPr>
      </w:pPr>
      <w:r>
        <w:rPr>
          <w:rFonts w:hint="default" w:ascii="Times New Roman" w:hAnsi="Times New Roman" w:eastAsia="仿宋_GB2312" w:cs="Times New Roman"/>
          <w:b w:val="0"/>
          <w:bCs w:val="0"/>
          <w:color w:val="000000"/>
          <w:sz w:val="32"/>
          <w:szCs w:val="32"/>
          <w:highlight w:val="none"/>
          <w:lang w:val="en-US" w:eastAsia="zh-CN" w:bidi="ar-SA"/>
          <w:woUserID w:val="2"/>
        </w:rPr>
        <w:t>培育新型</w:t>
      </w:r>
      <w:r>
        <w:rPr>
          <w:rFonts w:hint="default" w:ascii="Times New Roman" w:hAnsi="Times New Roman" w:eastAsia="仿宋_GB2312" w:cs="Times New Roman"/>
          <w:color w:val="000000"/>
          <w:szCs w:val="32"/>
          <w:highlight w:val="none"/>
          <w:lang w:val="en-US" w:eastAsia="zh-CN"/>
          <w:woUserID w:val="2"/>
        </w:rPr>
        <w:t>民族</w:t>
      </w:r>
      <w:r>
        <w:rPr>
          <w:rFonts w:hint="default" w:ascii="Times New Roman" w:hAnsi="Times New Roman" w:eastAsia="仿宋_GB2312" w:cs="Times New Roman"/>
          <w:b w:val="0"/>
          <w:bCs w:val="0"/>
          <w:color w:val="000000"/>
          <w:sz w:val="32"/>
          <w:szCs w:val="32"/>
          <w:highlight w:val="none"/>
          <w:lang w:val="en-US" w:eastAsia="zh-CN" w:bidi="ar-SA"/>
          <w:woUserID w:val="2"/>
        </w:rPr>
        <w:t>文化产业业态，探索“文化+旅游”“文化+科技”“文化+创意”等融合发展新模式。深度挖掘中国古羌城、营盘山遗址、黑虎羌寨等文化遗产价值，构建特色文化资源体系。深化与主流媒体、头部旅游平台、优质网红达人的合作联动，运用现代科技手段展示羌族</w:t>
      </w:r>
      <w:r>
        <w:rPr>
          <w:rFonts w:hint="default" w:ascii="Times New Roman" w:hAnsi="Times New Roman" w:eastAsia="仿宋_GB2312" w:cs="Times New Roman"/>
          <w:b w:val="0"/>
          <w:bCs w:val="0"/>
          <w:color w:val="000000"/>
          <w:sz w:val="32"/>
          <w:szCs w:val="32"/>
          <w:highlight w:val="none"/>
          <w:lang w:val="en-US" w:eastAsia="zh-CN" w:bidi="ar-SA"/>
        </w:rPr>
        <w:t>文化</w:t>
      </w:r>
      <w:r>
        <w:rPr>
          <w:rFonts w:hint="default" w:ascii="Times New Roman" w:hAnsi="Times New Roman" w:eastAsia="仿宋_GB2312" w:cs="Times New Roman"/>
          <w:b w:val="0"/>
          <w:bCs w:val="0"/>
          <w:color w:val="000000"/>
          <w:sz w:val="32"/>
          <w:szCs w:val="32"/>
          <w:highlight w:val="none"/>
          <w:lang w:val="en-US" w:eastAsia="zh" w:bidi="ar-SA"/>
          <w:woUserID w:val="2"/>
        </w:rPr>
        <w:t>，推进</w:t>
      </w:r>
      <w:r>
        <w:rPr>
          <w:rFonts w:hint="default" w:ascii="Times New Roman" w:hAnsi="Times New Roman" w:eastAsia="仿宋_GB2312" w:cs="Times New Roman"/>
          <w:b w:val="0"/>
          <w:bCs w:val="0"/>
          <w:color w:val="000000"/>
          <w:spacing w:val="0"/>
          <w:sz w:val="32"/>
          <w:szCs w:val="32"/>
          <w:highlight w:val="none"/>
          <w:lang w:val="en-US" w:eastAsia="zh-CN"/>
          <w:woUserID w:val="2"/>
        </w:rPr>
        <w:t>智慧旅游公共应急平台</w:t>
      </w:r>
      <w:r>
        <w:rPr>
          <w:rFonts w:hint="default" w:ascii="Times New Roman" w:hAnsi="Times New Roman" w:eastAsia="仿宋_GB2312" w:cs="Times New Roman"/>
          <w:b w:val="0"/>
          <w:bCs w:val="0"/>
          <w:color w:val="000000"/>
          <w:spacing w:val="0"/>
          <w:sz w:val="32"/>
          <w:szCs w:val="32"/>
          <w:highlight w:val="none"/>
          <w:lang w:val="en-US" w:eastAsia="zh"/>
          <w:woUserID w:val="2"/>
        </w:rPr>
        <w:t>建设，</w:t>
      </w:r>
      <w:r>
        <w:rPr>
          <w:rFonts w:hint="default" w:ascii="Times New Roman" w:hAnsi="Times New Roman" w:eastAsia="仿宋_GB2312" w:cs="Times New Roman"/>
          <w:b w:val="0"/>
          <w:bCs w:val="0"/>
          <w:color w:val="000000"/>
          <w:spacing w:val="0"/>
          <w:sz w:val="32"/>
          <w:szCs w:val="32"/>
          <w:highlight w:val="none"/>
          <w:lang w:val="en-US" w:eastAsia="zh-CN"/>
          <w:woUserID w:val="2"/>
        </w:rPr>
        <w:t>提高景区智慧化水平。</w:t>
      </w:r>
      <w:r>
        <w:rPr>
          <w:rFonts w:hint="default" w:ascii="Times New Roman" w:hAnsi="Times New Roman" w:eastAsia="仿宋_GB2312" w:cs="Times New Roman"/>
          <w:b w:val="0"/>
          <w:bCs w:val="0"/>
          <w:color w:val="000000"/>
          <w:sz w:val="32"/>
          <w:szCs w:val="32"/>
          <w:highlight w:val="none"/>
          <w:lang w:val="en-US" w:eastAsia="zh-CN" w:bidi="ar-SA"/>
          <w:woUserID w:val="2"/>
        </w:rPr>
        <w:t>培育羌文化康养度假新业态，加快推动景城一体化建设，</w:t>
      </w:r>
      <w:r>
        <w:rPr>
          <w:rFonts w:hint="default" w:ascii="Times New Roman" w:hAnsi="Times New Roman" w:eastAsia="仿宋_GB2312" w:cs="Times New Roman"/>
          <w:b w:val="0"/>
          <w:bCs w:val="0"/>
          <w:color w:val="000000"/>
          <w:sz w:val="32"/>
          <w:szCs w:val="32"/>
          <w:highlight w:val="none"/>
          <w:lang w:val="en-US" w:eastAsia="zh" w:bidi="ar-SA"/>
          <w:woUserID w:val="2"/>
        </w:rPr>
        <w:t>实施</w:t>
      </w:r>
      <w:r>
        <w:rPr>
          <w:rFonts w:hint="default" w:ascii="Times New Roman" w:hAnsi="Times New Roman" w:eastAsia="仿宋_GB2312" w:cs="Times New Roman"/>
          <w:b w:val="0"/>
          <w:bCs w:val="0"/>
          <w:color w:val="000000"/>
          <w:sz w:val="32"/>
          <w:szCs w:val="32"/>
          <w:highlight w:val="none"/>
          <w:lang w:val="en-US" w:eastAsia="zh-CN" w:bidi="ar-SA"/>
          <w:woUserID w:val="2"/>
        </w:rPr>
        <w:t>中国古羌城夜间业态提升项目，推进</w:t>
      </w:r>
      <w:r>
        <w:rPr>
          <w:rFonts w:hint="default" w:ascii="Times New Roman" w:hAnsi="Times New Roman" w:eastAsia="仿宋_GB2312" w:cs="Times New Roman"/>
          <w:b w:val="0"/>
          <w:bCs w:val="0"/>
          <w:color w:val="000000"/>
          <w:sz w:val="32"/>
          <w:szCs w:val="32"/>
          <w:highlight w:val="none"/>
          <w:lang w:val="en-US" w:eastAsia="zh" w:bidi="ar-SA"/>
          <w:woUserID w:val="3"/>
        </w:rPr>
        <w:t>中国</w:t>
      </w:r>
      <w:r>
        <w:rPr>
          <w:rFonts w:hint="default" w:ascii="Times New Roman" w:hAnsi="Times New Roman" w:eastAsia="仿宋_GB2312" w:cs="Times New Roman"/>
          <w:b w:val="0"/>
          <w:bCs w:val="0"/>
          <w:color w:val="000000"/>
          <w:sz w:val="32"/>
          <w:szCs w:val="32"/>
          <w:highlight w:val="none"/>
          <w:lang w:val="en-US" w:eastAsia="zh-CN" w:bidi="ar-SA"/>
          <w:woUserID w:val="2"/>
        </w:rPr>
        <w:t>羌族博物馆数字化升级</w:t>
      </w:r>
      <w:r>
        <w:rPr>
          <w:rFonts w:hint="default" w:ascii="Times New Roman" w:hAnsi="Times New Roman" w:eastAsia="仿宋_GB2312" w:cs="Times New Roman"/>
          <w:b w:val="0"/>
          <w:bCs w:val="0"/>
          <w:color w:val="000000"/>
          <w:sz w:val="32"/>
          <w:szCs w:val="32"/>
          <w:highlight w:val="none"/>
          <w:lang w:val="en-US" w:eastAsia="zh" w:bidi="ar-SA"/>
          <w:woUserID w:val="2"/>
        </w:rPr>
        <w:t>，促进</w:t>
      </w:r>
      <w:r>
        <w:rPr>
          <w:rFonts w:hint="default" w:ascii="Times New Roman" w:hAnsi="Times New Roman" w:eastAsia="仿宋_GB2312" w:cs="Times New Roman"/>
          <w:b w:val="0"/>
          <w:bCs w:val="0"/>
          <w:color w:val="000000"/>
          <w:sz w:val="32"/>
          <w:szCs w:val="32"/>
          <w:highlight w:val="none"/>
          <w:lang w:val="en-US" w:eastAsia="zh-CN" w:bidi="ar-SA"/>
          <w:woUserID w:val="2"/>
        </w:rPr>
        <w:t>羌绣、羌笛、羌族歌舞演艺、特色文创产品等产业发展，加大特色文化企业和产品宣传推介力度，拓展</w:t>
      </w:r>
      <w:r>
        <w:rPr>
          <w:rFonts w:hint="default" w:ascii="Times New Roman" w:hAnsi="Times New Roman" w:eastAsia="仿宋_GB2312" w:cs="Times New Roman"/>
          <w:b w:val="0"/>
          <w:bCs w:val="0"/>
          <w:color w:val="000000"/>
          <w:sz w:val="32"/>
          <w:szCs w:val="32"/>
          <w:highlight w:val="none"/>
          <w:lang w:val="en-US" w:eastAsia="zh" w:bidi="ar-SA"/>
          <w:woUserID w:val="2"/>
        </w:rPr>
        <w:t>文化产品</w:t>
      </w:r>
      <w:r>
        <w:rPr>
          <w:rFonts w:hint="default" w:ascii="Times New Roman" w:hAnsi="Times New Roman" w:eastAsia="仿宋_GB2312" w:cs="Times New Roman"/>
          <w:b w:val="0"/>
          <w:bCs w:val="0"/>
          <w:color w:val="000000"/>
          <w:sz w:val="32"/>
          <w:szCs w:val="32"/>
          <w:highlight w:val="none"/>
          <w:lang w:val="en-US" w:eastAsia="zh-CN" w:bidi="ar-SA"/>
          <w:woUserID w:val="2"/>
        </w:rPr>
        <w:t>市场渠道。</w:t>
      </w:r>
    </w:p>
    <w:p w14:paraId="5EF87616">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第二节  积极建设文化产业基地</w:t>
      </w:r>
    </w:p>
    <w:p w14:paraId="601BE27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woUserID w:val="2"/>
        </w:rPr>
      </w:pPr>
      <w:r>
        <w:rPr>
          <w:rFonts w:hint="default" w:ascii="Times New Roman" w:hAnsi="Times New Roman" w:eastAsia="仿宋_GB2312" w:cs="Times New Roman"/>
          <w:color w:val="000000"/>
          <w:szCs w:val="32"/>
          <w:highlight w:val="none"/>
          <w:lang w:val="en-US" w:eastAsia="zh-CN"/>
          <w:woUserID w:val="2"/>
        </w:rPr>
        <w:t>积极推进羌文化研究与保护基地建设，着力打造集羌文化大数据中心、文献资料中心、文化展示区及历史语言文字、民俗文化等多个研究室于一体的全国羌文化研究中心，系统留存羌族生产生活、民风民俗、史诗经典、古蜀文化等各类资源。重点建设“营盘考古”古蜀寻踪基地，升级中国古羌城“</w:t>
      </w:r>
      <w:r>
        <w:rPr>
          <w:rFonts w:hint="eastAsia" w:eastAsia="仿宋_GB2312" w:cs="Times New Roman"/>
          <w:color w:val="000000"/>
          <w:szCs w:val="32"/>
          <w:highlight w:val="none"/>
          <w:lang w:val="en-US" w:eastAsia="zh-CN"/>
          <w:woUserID w:val="2"/>
        </w:rPr>
        <w:t>入</w:t>
      </w:r>
      <w:r>
        <w:rPr>
          <w:rFonts w:hint="default" w:ascii="Times New Roman" w:hAnsi="Times New Roman" w:eastAsia="仿宋_GB2312" w:cs="Times New Roman"/>
          <w:color w:val="000000"/>
          <w:szCs w:val="32"/>
          <w:highlight w:val="none"/>
          <w:lang w:val="en-US" w:eastAsia="zh-CN"/>
          <w:woUserID w:val="2"/>
        </w:rPr>
        <w:t>梦古羌”、黑虎鹰嘴河群碉“羌碉记忆”、三元桥“红色足迹”等特色基地。持续提升非遗传习所功能，培育羌绣传承、羌笛演奏、羌银制作等非遗体验工坊，强化文化研学实践载体作用。</w:t>
      </w:r>
    </w:p>
    <w:p w14:paraId="44764F0A">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第三节  提升羌文化产品品牌力</w:t>
      </w:r>
    </w:p>
    <w:p w14:paraId="6F11697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woUserID w:val="2"/>
        </w:rPr>
      </w:pPr>
      <w:r>
        <w:rPr>
          <w:rFonts w:hint="default" w:ascii="Times New Roman" w:hAnsi="Times New Roman" w:eastAsia="仿宋_GB2312" w:cs="Times New Roman"/>
          <w:b w:val="0"/>
          <w:bCs w:val="0"/>
          <w:color w:val="000000"/>
          <w:sz w:val="32"/>
          <w:szCs w:val="32"/>
          <w:highlight w:val="none"/>
          <w:lang w:val="en-US" w:eastAsia="zh-CN" w:bidi="ar-SA"/>
          <w:woUserID w:val="2"/>
        </w:rPr>
        <w:t>实施羌文化精品工程，积极推动文学、美术、音乐等多元文化艺术创作，重点支持以民族团结、羌文化特色为主题的影视文艺作品及出版物创作生产</w:t>
      </w:r>
      <w:r>
        <w:rPr>
          <w:rFonts w:hint="default" w:ascii="Times New Roman" w:hAnsi="Times New Roman" w:eastAsia="仿宋_GB2312" w:cs="Times New Roman"/>
          <w:b w:val="0"/>
          <w:bCs w:val="0"/>
          <w:color w:val="000000"/>
          <w:sz w:val="32"/>
          <w:szCs w:val="32"/>
          <w:highlight w:val="none"/>
          <w:lang w:val="en-US" w:eastAsia="zh" w:bidi="ar-SA"/>
          <w:woUserID w:val="2"/>
        </w:rPr>
        <w:t>，建设羌文化协同创新平台和数据资源平台</w:t>
      </w:r>
      <w:r>
        <w:rPr>
          <w:rFonts w:hint="default" w:ascii="Times New Roman" w:hAnsi="Times New Roman" w:eastAsia="仿宋_GB2312" w:cs="Times New Roman"/>
          <w:b w:val="0"/>
          <w:bCs w:val="0"/>
          <w:color w:val="000000"/>
          <w:sz w:val="32"/>
          <w:szCs w:val="32"/>
          <w:highlight w:val="none"/>
          <w:lang w:val="en-US" w:eastAsia="zh-CN" w:bidi="ar-SA"/>
          <w:woUserID w:val="2"/>
        </w:rPr>
        <w:t>。拓宽羌文化空间载体矩阵，提升凤仪片区城乡文化景观风貌，深入挖掘县城水巷子、城门洞、无影塔、青坡门、禹乡街等老街的历史文化底蕴，打造“文化+”主题特色街区。开发沉浸式夜游、羌寨旅居、四季农事体验、文化研学等多元化体验产品，形成“可带走的羌文化记忆”。推动羌文化与流行文化元素跨界融合，开发特色文创产品，建设文创产品孵化园，举办“羌潮涌动”文化季、音乐</w:t>
      </w:r>
      <w:r>
        <w:rPr>
          <w:rFonts w:hint="eastAsia" w:eastAsia="仿宋_GB2312" w:cs="Times New Roman"/>
          <w:b w:val="0"/>
          <w:bCs w:val="0"/>
          <w:color w:val="000000"/>
          <w:sz w:val="32"/>
          <w:szCs w:val="32"/>
          <w:highlight w:val="none"/>
          <w:lang w:val="en-US" w:eastAsia="zh-CN" w:bidi="ar-SA"/>
          <w:woUserID w:val="2"/>
        </w:rPr>
        <w:t>季</w:t>
      </w:r>
      <w:r>
        <w:rPr>
          <w:rFonts w:hint="default" w:ascii="Times New Roman" w:hAnsi="Times New Roman" w:eastAsia="仿宋_GB2312" w:cs="Times New Roman"/>
          <w:b w:val="0"/>
          <w:bCs w:val="0"/>
          <w:color w:val="000000"/>
          <w:sz w:val="32"/>
          <w:szCs w:val="32"/>
          <w:highlight w:val="none"/>
          <w:lang w:val="en-US" w:eastAsia="zh-CN" w:bidi="ar-SA"/>
          <w:woUserID w:val="2"/>
        </w:rPr>
        <w:t>、时尚秀等活动。深化对外文化交流展演，提升茂县羌文化在国内外的知名度与影响力。</w:t>
      </w:r>
    </w:p>
    <w:p w14:paraId="4833389D">
      <w:pPr>
        <w:pStyle w:val="3"/>
        <w:bidi w:val="0"/>
        <w:rPr>
          <w:rFonts w:hint="default" w:ascii="Times New Roman" w:hAnsi="Times New Roman" w:cs="Times New Roman"/>
          <w:lang w:val="en-US" w:eastAsia="zh-CN"/>
        </w:rPr>
      </w:pPr>
      <w:bookmarkStart w:id="118" w:name="_Toc14947"/>
      <w:bookmarkStart w:id="119" w:name="_Toc4027"/>
      <w:bookmarkStart w:id="120" w:name="_Toc21523"/>
      <w:bookmarkStart w:id="121" w:name="_Toc7960"/>
      <w:r>
        <w:rPr>
          <w:rFonts w:hint="default" w:ascii="Times New Roman" w:hAnsi="Times New Roman" w:cs="Times New Roman"/>
          <w:lang w:val="en-US" w:eastAsia="zh-CN"/>
        </w:rPr>
        <w:t>第</w:t>
      </w:r>
      <w:r>
        <w:rPr>
          <w:rFonts w:hint="default" w:ascii="Times New Roman" w:hAnsi="Times New Roman" w:cs="Times New Roman"/>
          <w:lang w:val="en-US" w:eastAsia="zh"/>
        </w:rPr>
        <w:t>十</w:t>
      </w:r>
      <w:r>
        <w:rPr>
          <w:rFonts w:hint="default" w:ascii="Times New Roman" w:hAnsi="Times New Roman" w:cs="Times New Roman"/>
          <w:lang w:val="en-US" w:eastAsia="zh-CN"/>
        </w:rPr>
        <w:t>章  创新完善旅游发展机制</w:t>
      </w:r>
      <w:bookmarkEnd w:id="118"/>
      <w:bookmarkEnd w:id="119"/>
      <w:bookmarkEnd w:id="120"/>
      <w:bookmarkEnd w:id="121"/>
    </w:p>
    <w:p w14:paraId="21BC52C1">
      <w:pPr>
        <w:pStyle w:val="4"/>
        <w:bidi w:val="0"/>
        <w:rPr>
          <w:rFonts w:hint="default" w:ascii="Times New Roman" w:hAnsi="Times New Roman" w:cs="Times New Roman"/>
        </w:rPr>
      </w:pPr>
      <w:r>
        <w:rPr>
          <w:rFonts w:hint="default" w:ascii="Times New Roman" w:hAnsi="Times New Roman" w:cs="Times New Roman"/>
        </w:rPr>
        <w:t>第一节  优化旅游营商环境</w:t>
      </w:r>
    </w:p>
    <w:p w14:paraId="63A1038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kern w:val="2"/>
          <w:sz w:val="32"/>
          <w:szCs w:val="32"/>
          <w:highlight w:val="none"/>
          <w:woUserID w:val="0"/>
        </w:rPr>
      </w:pPr>
      <w:r>
        <w:rPr>
          <w:rFonts w:hint="default" w:ascii="Times New Roman" w:hAnsi="Times New Roman" w:eastAsia="仿宋_GB2312" w:cs="Times New Roman"/>
          <w:b w:val="0"/>
          <w:bCs w:val="0"/>
          <w:color w:val="000000"/>
          <w:kern w:val="2"/>
          <w:sz w:val="32"/>
          <w:szCs w:val="32"/>
          <w:highlight w:val="none"/>
          <w:lang w:val="en-US" w:eastAsia="zh-CN" w:bidi="ar-SA"/>
          <w:woUserID w:val="0"/>
        </w:rPr>
        <w:t>筑牢旅游市场安全防线，加强文旅市场诚信建设，健全文旅市场质量监管、风险预警监测等机制，实行涉旅诉求“接诉即办”，严厉打击各类违法行为，营造放心</w:t>
      </w:r>
      <w:r>
        <w:rPr>
          <w:rFonts w:hint="default" w:ascii="Times New Roman" w:hAnsi="Times New Roman" w:eastAsia="仿宋_GB2312" w:cs="Times New Roman"/>
          <w:b w:val="0"/>
          <w:bCs w:val="0"/>
          <w:color w:val="000000"/>
          <w:kern w:val="2"/>
          <w:sz w:val="32"/>
          <w:szCs w:val="32"/>
          <w:highlight w:val="none"/>
          <w:lang w:val="en-US" w:eastAsia="zh" w:bidi="ar-SA"/>
          <w:woUserID w:val="2"/>
        </w:rPr>
        <w:t>、</w:t>
      </w:r>
      <w:r>
        <w:rPr>
          <w:rFonts w:hint="default" w:ascii="Times New Roman" w:hAnsi="Times New Roman" w:eastAsia="仿宋_GB2312" w:cs="Times New Roman"/>
          <w:b w:val="0"/>
          <w:bCs w:val="0"/>
          <w:color w:val="000000"/>
          <w:kern w:val="2"/>
          <w:sz w:val="32"/>
          <w:szCs w:val="32"/>
          <w:highlight w:val="none"/>
          <w:lang w:val="en-US" w:eastAsia="zh-CN" w:bidi="ar-SA"/>
          <w:woUserID w:val="0"/>
        </w:rPr>
        <w:t>舒心</w:t>
      </w:r>
      <w:r>
        <w:rPr>
          <w:rFonts w:hint="default" w:ascii="Times New Roman" w:hAnsi="Times New Roman" w:eastAsia="仿宋_GB2312" w:cs="Times New Roman"/>
          <w:b w:val="0"/>
          <w:bCs w:val="0"/>
          <w:color w:val="000000"/>
          <w:kern w:val="2"/>
          <w:sz w:val="32"/>
          <w:szCs w:val="32"/>
          <w:highlight w:val="none"/>
          <w:lang w:val="en-US" w:eastAsia="zh" w:bidi="ar-SA"/>
          <w:woUserID w:val="2"/>
        </w:rPr>
        <w:t>、</w:t>
      </w:r>
      <w:r>
        <w:rPr>
          <w:rFonts w:hint="default" w:ascii="Times New Roman" w:hAnsi="Times New Roman" w:eastAsia="仿宋_GB2312" w:cs="Times New Roman"/>
          <w:b w:val="0"/>
          <w:bCs w:val="0"/>
          <w:color w:val="000000"/>
          <w:kern w:val="2"/>
          <w:sz w:val="32"/>
          <w:szCs w:val="32"/>
          <w:highlight w:val="none"/>
          <w:lang w:val="en-US" w:eastAsia="zh-CN" w:bidi="ar-SA"/>
          <w:woUserID w:val="0"/>
        </w:rPr>
        <w:t>安心的旅游环境。构建多部门联合执法</w:t>
      </w:r>
      <w:r>
        <w:rPr>
          <w:rFonts w:hint="default" w:ascii="Times New Roman" w:hAnsi="Times New Roman" w:eastAsia="仿宋_GB2312" w:cs="Times New Roman"/>
          <w:b w:val="0"/>
          <w:bCs w:val="0"/>
          <w:color w:val="000000"/>
          <w:sz w:val="32"/>
          <w:szCs w:val="32"/>
          <w:highlight w:val="none"/>
          <w:lang w:val="en-US" w:eastAsia="zh-CN" w:bidi="ar-SA"/>
        </w:rPr>
        <w:t>机制</w:t>
      </w:r>
      <w:r>
        <w:rPr>
          <w:rFonts w:hint="default" w:ascii="Times New Roman" w:hAnsi="Times New Roman" w:eastAsia="仿宋_GB2312" w:cs="Times New Roman"/>
          <w:b w:val="0"/>
          <w:bCs w:val="0"/>
          <w:color w:val="000000"/>
          <w:kern w:val="2"/>
          <w:sz w:val="32"/>
          <w:szCs w:val="32"/>
          <w:highlight w:val="none"/>
          <w:lang w:val="en-US" w:eastAsia="zh-CN" w:bidi="ar-SA"/>
          <w:woUserID w:val="0"/>
        </w:rPr>
        <w:t>，常态化开展景区、酒店、旅行社等重点领域检查，严查强制消费、虚假宣传等行为，快速处置消费纠纷。推进智慧旅游服务体系建设，完善旅游信用监管平台，实施涉旅从业人员标准化培训，提升服务专业度。营造一流营商环境，吸引更多金融资本流入文旅产业。</w:t>
      </w:r>
    </w:p>
    <w:p w14:paraId="29100A44">
      <w:pPr>
        <w:pStyle w:val="4"/>
        <w:bidi w:val="0"/>
        <w:rPr>
          <w:rFonts w:hint="default" w:ascii="Times New Roman" w:hAnsi="Times New Roman" w:cs="Times New Roman"/>
        </w:rPr>
      </w:pPr>
      <w:r>
        <w:rPr>
          <w:rFonts w:hint="default" w:ascii="Times New Roman" w:hAnsi="Times New Roman" w:cs="Times New Roman"/>
        </w:rPr>
        <w:t>第</w:t>
      </w:r>
      <w:r>
        <w:rPr>
          <w:rFonts w:hint="default" w:ascii="Times New Roman" w:hAnsi="Times New Roman" w:cs="Times New Roman"/>
          <w:lang w:eastAsia="zh"/>
        </w:rPr>
        <w:t>二</w:t>
      </w:r>
      <w:r>
        <w:rPr>
          <w:rFonts w:hint="default" w:ascii="Times New Roman" w:hAnsi="Times New Roman" w:cs="Times New Roman"/>
        </w:rPr>
        <w:t>节  培育壮大市场主体</w:t>
      </w:r>
    </w:p>
    <w:p w14:paraId="6F2C095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kern w:val="2"/>
          <w:sz w:val="32"/>
          <w:szCs w:val="32"/>
          <w:highlight w:val="none"/>
          <w:lang w:bidi="ar-SA"/>
          <w:woUserID w:val="0"/>
        </w:rPr>
      </w:pPr>
      <w:r>
        <w:rPr>
          <w:rFonts w:hint="default" w:ascii="Times New Roman" w:hAnsi="Times New Roman" w:eastAsia="仿宋_GB2312" w:cs="Times New Roman"/>
          <w:b w:val="0"/>
          <w:bCs w:val="0"/>
          <w:color w:val="000000"/>
          <w:kern w:val="2"/>
          <w:sz w:val="32"/>
          <w:szCs w:val="32"/>
          <w:highlight w:val="none"/>
          <w:lang w:bidi="ar-SA"/>
          <w:woUserID w:val="0"/>
        </w:rPr>
        <w:t>实施市场主体培优育强计划，出台涉旅市场主体开业准入、日常监管、激励奖惩等文件，支持县属国有文旅企业以市场化方式与旅游集团</w:t>
      </w:r>
      <w:r>
        <w:rPr>
          <w:rFonts w:hint="default" w:ascii="Times New Roman" w:hAnsi="Times New Roman" w:eastAsia="仿宋_GB2312" w:cs="Times New Roman"/>
          <w:b w:val="0"/>
          <w:bCs w:val="0"/>
          <w:color w:val="000000"/>
          <w:kern w:val="2"/>
          <w:sz w:val="32"/>
          <w:szCs w:val="32"/>
          <w:highlight w:val="none"/>
          <w:lang w:val="en-US" w:eastAsia="zh-CN" w:bidi="ar-SA"/>
          <w:woUserID w:val="0"/>
        </w:rPr>
        <w:t>开展</w:t>
      </w:r>
      <w:r>
        <w:rPr>
          <w:rFonts w:hint="default" w:ascii="Times New Roman" w:hAnsi="Times New Roman" w:eastAsia="仿宋_GB2312" w:cs="Times New Roman"/>
          <w:b w:val="0"/>
          <w:bCs w:val="0"/>
          <w:color w:val="000000"/>
          <w:kern w:val="2"/>
          <w:sz w:val="32"/>
          <w:szCs w:val="32"/>
          <w:highlight w:val="none"/>
          <w:lang w:bidi="ar-SA"/>
          <w:woUserID w:val="0"/>
        </w:rPr>
        <w:t>合作，打造</w:t>
      </w:r>
      <w:r>
        <w:rPr>
          <w:rFonts w:hint="default" w:ascii="Times New Roman" w:hAnsi="Times New Roman" w:eastAsia="仿宋_GB2312" w:cs="Times New Roman"/>
          <w:b w:val="0"/>
          <w:bCs w:val="0"/>
          <w:color w:val="000000"/>
          <w:kern w:val="2"/>
          <w:sz w:val="32"/>
          <w:szCs w:val="32"/>
          <w:highlight w:val="none"/>
          <w:lang w:val="en-US" w:eastAsia="zh-CN" w:bidi="ar-SA"/>
          <w:woUserID w:val="0"/>
        </w:rPr>
        <w:t>具有</w:t>
      </w:r>
      <w:r>
        <w:rPr>
          <w:rFonts w:hint="default" w:ascii="Times New Roman" w:hAnsi="Times New Roman" w:eastAsia="仿宋_GB2312" w:cs="Times New Roman"/>
          <w:b w:val="0"/>
          <w:bCs w:val="0"/>
          <w:color w:val="000000"/>
          <w:kern w:val="2"/>
          <w:sz w:val="32"/>
          <w:szCs w:val="32"/>
          <w:highlight w:val="none"/>
          <w:lang w:bidi="ar-SA"/>
          <w:woUserID w:val="0"/>
        </w:rPr>
        <w:t>引领性</w:t>
      </w:r>
      <w:r>
        <w:rPr>
          <w:rFonts w:hint="default" w:ascii="Times New Roman" w:hAnsi="Times New Roman" w:eastAsia="仿宋_GB2312" w:cs="Times New Roman"/>
          <w:b w:val="0"/>
          <w:bCs w:val="0"/>
          <w:color w:val="000000"/>
          <w:kern w:val="2"/>
          <w:sz w:val="32"/>
          <w:szCs w:val="32"/>
          <w:highlight w:val="none"/>
          <w:lang w:val="en-US" w:eastAsia="zh-CN" w:bidi="ar-SA"/>
          <w:woUserID w:val="0"/>
        </w:rPr>
        <w:t>的</w:t>
      </w:r>
      <w:r>
        <w:rPr>
          <w:rFonts w:hint="default" w:ascii="Times New Roman" w:hAnsi="Times New Roman" w:eastAsia="仿宋_GB2312" w:cs="Times New Roman"/>
          <w:b w:val="0"/>
          <w:bCs w:val="0"/>
          <w:color w:val="000000"/>
          <w:kern w:val="2"/>
          <w:sz w:val="32"/>
          <w:szCs w:val="32"/>
          <w:highlight w:val="none"/>
          <w:lang w:bidi="ar-SA"/>
          <w:woUserID w:val="0"/>
        </w:rPr>
        <w:t>文旅集团。建立文旅企业全生命周期服务体系，深化</w:t>
      </w:r>
      <w:r>
        <w:rPr>
          <w:rFonts w:hint="default" w:ascii="Times New Roman" w:hAnsi="Times New Roman" w:eastAsia="仿宋_GB2312" w:cs="Times New Roman"/>
          <w:color w:val="000000"/>
          <w:sz w:val="32"/>
          <w:szCs w:val="32"/>
          <w:highlight w:val="none"/>
          <w:lang w:bidi="ar-SA"/>
        </w:rPr>
        <w:t>头部</w:t>
      </w:r>
      <w:r>
        <w:rPr>
          <w:rFonts w:hint="default" w:ascii="Times New Roman" w:hAnsi="Times New Roman" w:eastAsia="仿宋_GB2312" w:cs="Times New Roman"/>
          <w:b w:val="0"/>
          <w:bCs w:val="0"/>
          <w:color w:val="000000"/>
          <w:kern w:val="2"/>
          <w:sz w:val="32"/>
          <w:szCs w:val="32"/>
          <w:highlight w:val="none"/>
          <w:lang w:bidi="ar-SA"/>
          <w:woUserID w:val="0"/>
        </w:rPr>
        <w:t>文旅运营企业</w:t>
      </w:r>
      <w:r>
        <w:rPr>
          <w:rFonts w:hint="default" w:ascii="Times New Roman" w:hAnsi="Times New Roman" w:eastAsia="仿宋_GB2312" w:cs="Times New Roman"/>
          <w:b w:val="0"/>
          <w:bCs w:val="0"/>
          <w:color w:val="000000"/>
          <w:kern w:val="2"/>
          <w:sz w:val="32"/>
          <w:szCs w:val="32"/>
          <w:highlight w:val="none"/>
          <w:lang w:val="en-US" w:eastAsia="zh-CN" w:bidi="ar-SA"/>
          <w:woUserID w:val="0"/>
        </w:rPr>
        <w:t>的引进与培育</w:t>
      </w:r>
      <w:r>
        <w:rPr>
          <w:rFonts w:hint="default" w:ascii="Times New Roman" w:hAnsi="Times New Roman" w:eastAsia="仿宋_GB2312" w:cs="Times New Roman"/>
          <w:b w:val="0"/>
          <w:bCs w:val="0"/>
          <w:color w:val="000000"/>
          <w:kern w:val="2"/>
          <w:sz w:val="32"/>
          <w:szCs w:val="32"/>
          <w:highlight w:val="none"/>
          <w:lang w:bidi="ar-SA"/>
          <w:woUserID w:val="0"/>
        </w:rPr>
        <w:t>，着力在景区管理、在线旅游</w:t>
      </w:r>
      <w:r>
        <w:rPr>
          <w:rFonts w:hint="default" w:ascii="Times New Roman" w:hAnsi="Times New Roman" w:eastAsia="仿宋_GB2312" w:cs="Times New Roman"/>
          <w:b w:val="0"/>
          <w:bCs w:val="0"/>
          <w:color w:val="000000"/>
          <w:sz w:val="32"/>
          <w:szCs w:val="32"/>
          <w:highlight w:val="none"/>
          <w:lang w:val="en-US" w:eastAsia="zh-CN" w:bidi="ar-SA"/>
        </w:rPr>
        <w:t>服务</w:t>
      </w:r>
      <w:r>
        <w:rPr>
          <w:rFonts w:hint="default" w:ascii="Times New Roman" w:hAnsi="Times New Roman" w:eastAsia="仿宋_GB2312" w:cs="Times New Roman"/>
          <w:b w:val="0"/>
          <w:bCs w:val="0"/>
          <w:color w:val="000000"/>
          <w:kern w:val="2"/>
          <w:sz w:val="32"/>
          <w:szCs w:val="32"/>
          <w:highlight w:val="none"/>
          <w:lang w:bidi="ar-SA"/>
          <w:woUserID w:val="0"/>
        </w:rPr>
        <w:t>、研学演艺、文创开发等领域引进培育一批链主型、旗舰型企业。引导头部企业和社会资本规范参与</w:t>
      </w:r>
      <w:r>
        <w:rPr>
          <w:rFonts w:hint="default" w:ascii="Times New Roman" w:hAnsi="Times New Roman" w:eastAsia="仿宋_GB2312" w:cs="Times New Roman"/>
          <w:b w:val="0"/>
          <w:bCs w:val="0"/>
          <w:color w:val="000000"/>
          <w:kern w:val="2"/>
          <w:sz w:val="32"/>
          <w:szCs w:val="32"/>
          <w:highlight w:val="none"/>
          <w:lang w:val="en-US" w:eastAsia="zh-CN" w:bidi="ar-SA"/>
          <w:woUserID w:val="0"/>
        </w:rPr>
        <w:t>文旅资源</w:t>
      </w:r>
      <w:r>
        <w:rPr>
          <w:rFonts w:hint="default" w:ascii="Times New Roman" w:hAnsi="Times New Roman" w:eastAsia="仿宋_GB2312" w:cs="Times New Roman"/>
          <w:b w:val="0"/>
          <w:bCs w:val="0"/>
          <w:color w:val="000000"/>
          <w:kern w:val="2"/>
          <w:sz w:val="32"/>
          <w:szCs w:val="32"/>
          <w:highlight w:val="none"/>
          <w:lang w:bidi="ar-SA"/>
          <w:woUserID w:val="0"/>
        </w:rPr>
        <w:t>开发运营，探索民营景区特许经营权改革，推动优势资源开发</w:t>
      </w:r>
      <w:r>
        <w:rPr>
          <w:rFonts w:hint="default" w:ascii="Times New Roman" w:hAnsi="Times New Roman" w:eastAsia="仿宋_GB2312" w:cs="Times New Roman"/>
          <w:b w:val="0"/>
          <w:bCs w:val="0"/>
          <w:color w:val="000000"/>
          <w:kern w:val="2"/>
          <w:sz w:val="32"/>
          <w:szCs w:val="32"/>
          <w:highlight w:val="none"/>
          <w:lang w:val="en-US" w:eastAsia="zh-CN" w:bidi="ar-SA"/>
          <w:woUserID w:val="0"/>
        </w:rPr>
        <w:t>利用</w:t>
      </w:r>
      <w:r>
        <w:rPr>
          <w:rFonts w:hint="default" w:ascii="Times New Roman" w:hAnsi="Times New Roman" w:eastAsia="仿宋_GB2312" w:cs="Times New Roman"/>
          <w:b w:val="0"/>
          <w:bCs w:val="0"/>
          <w:color w:val="000000"/>
          <w:kern w:val="2"/>
          <w:sz w:val="32"/>
          <w:szCs w:val="32"/>
          <w:highlight w:val="none"/>
          <w:lang w:bidi="ar-SA"/>
          <w:woUserID w:val="0"/>
        </w:rPr>
        <w:t>。鼓励依法</w:t>
      </w:r>
      <w:r>
        <w:rPr>
          <w:rFonts w:hint="default" w:ascii="Times New Roman" w:hAnsi="Times New Roman" w:eastAsia="仿宋_GB2312" w:cs="Times New Roman"/>
          <w:color w:val="000000"/>
          <w:sz w:val="32"/>
          <w:szCs w:val="32"/>
          <w:highlight w:val="none"/>
          <w:lang w:val="en-US" w:eastAsia="zh-CN" w:bidi="ar-SA"/>
        </w:rPr>
        <w:t>盘活</w:t>
      </w:r>
      <w:r>
        <w:rPr>
          <w:rFonts w:hint="default" w:ascii="Times New Roman" w:hAnsi="Times New Roman" w:eastAsia="仿宋_GB2312" w:cs="Times New Roman"/>
          <w:b w:val="0"/>
          <w:bCs w:val="0"/>
          <w:color w:val="000000"/>
          <w:kern w:val="2"/>
          <w:sz w:val="32"/>
          <w:szCs w:val="32"/>
          <w:highlight w:val="none"/>
          <w:lang w:bidi="ar-SA"/>
          <w:woUserID w:val="0"/>
        </w:rPr>
        <w:t>农村闲置宅基地、住宅等资源，发展乡村民宿等业态，推动生态资源转化为文旅发展优势，探索“三位一体”利益联结机制</w:t>
      </w:r>
      <w:r>
        <w:rPr>
          <w:rFonts w:hint="default" w:ascii="Times New Roman" w:hAnsi="Times New Roman" w:eastAsia="仿宋_GB2312" w:cs="Times New Roman"/>
          <w:b w:val="0"/>
          <w:bCs w:val="0"/>
          <w:color w:val="000000"/>
          <w:kern w:val="2"/>
          <w:sz w:val="32"/>
          <w:szCs w:val="32"/>
          <w:highlight w:val="none"/>
          <w:lang w:eastAsia="zh-CN" w:bidi="ar-SA"/>
          <w:woUserID w:val="0"/>
        </w:rPr>
        <w:t>，</w:t>
      </w:r>
      <w:r>
        <w:rPr>
          <w:rFonts w:hint="default" w:ascii="Times New Roman" w:hAnsi="Times New Roman" w:eastAsia="仿宋_GB2312" w:cs="Times New Roman"/>
          <w:b w:val="0"/>
          <w:bCs w:val="0"/>
          <w:color w:val="000000"/>
          <w:kern w:val="2"/>
          <w:sz w:val="32"/>
          <w:szCs w:val="32"/>
          <w:highlight w:val="none"/>
          <w:lang w:bidi="ar-SA"/>
          <w:woUserID w:val="0"/>
        </w:rPr>
        <w:t>助力农文旅</w:t>
      </w:r>
      <w:r>
        <w:rPr>
          <w:rFonts w:hint="default" w:ascii="Times New Roman" w:hAnsi="Times New Roman" w:eastAsia="仿宋_GB2312" w:cs="Times New Roman"/>
          <w:b w:val="0"/>
          <w:bCs w:val="0"/>
          <w:color w:val="000000"/>
          <w:kern w:val="2"/>
          <w:sz w:val="32"/>
          <w:szCs w:val="32"/>
          <w:highlight w:val="none"/>
          <w:lang w:val="en-US" w:eastAsia="zh-CN" w:bidi="ar-SA"/>
          <w:woUserID w:val="0"/>
        </w:rPr>
        <w:t>融合</w:t>
      </w:r>
      <w:r>
        <w:rPr>
          <w:rFonts w:hint="default" w:ascii="Times New Roman" w:hAnsi="Times New Roman" w:eastAsia="仿宋_GB2312" w:cs="Times New Roman"/>
          <w:b w:val="0"/>
          <w:bCs w:val="0"/>
          <w:color w:val="000000"/>
          <w:kern w:val="2"/>
          <w:sz w:val="32"/>
          <w:szCs w:val="32"/>
          <w:highlight w:val="none"/>
          <w:lang w:bidi="ar-SA"/>
          <w:woUserID w:val="0"/>
        </w:rPr>
        <w:t>发展。</w:t>
      </w:r>
    </w:p>
    <w:p w14:paraId="7594B213">
      <w:pPr>
        <w:pStyle w:val="4"/>
        <w:bidi w:val="0"/>
        <w:rPr>
          <w:rFonts w:hint="default" w:ascii="Times New Roman" w:hAnsi="Times New Roman" w:cs="Times New Roman"/>
        </w:rPr>
      </w:pPr>
      <w:r>
        <w:rPr>
          <w:rFonts w:hint="default" w:ascii="Times New Roman" w:hAnsi="Times New Roman" w:cs="Times New Roman"/>
        </w:rPr>
        <w:t>第</w:t>
      </w:r>
      <w:r>
        <w:rPr>
          <w:rFonts w:hint="default" w:ascii="Times New Roman" w:hAnsi="Times New Roman" w:cs="Times New Roman"/>
          <w:lang w:eastAsia="zh"/>
        </w:rPr>
        <w:t>三</w:t>
      </w:r>
      <w:r>
        <w:rPr>
          <w:rFonts w:hint="default" w:ascii="Times New Roman" w:hAnsi="Times New Roman" w:cs="Times New Roman"/>
        </w:rPr>
        <w:t>节  提升文旅服务质量</w:t>
      </w:r>
    </w:p>
    <w:p w14:paraId="6F2776E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kern w:val="2"/>
          <w:sz w:val="32"/>
          <w:szCs w:val="32"/>
          <w:highlight w:val="none"/>
          <w:lang w:val="en-US" w:eastAsia="zh-CN" w:bidi="ar-SA"/>
          <w:woUserID w:val="0"/>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仿宋_GB2312" w:cs="Times New Roman"/>
          <w:b w:val="0"/>
          <w:bCs w:val="0"/>
          <w:color w:val="000000"/>
          <w:kern w:val="2"/>
          <w:sz w:val="32"/>
          <w:szCs w:val="32"/>
          <w:highlight w:val="none"/>
          <w:lang w:val="en-US" w:eastAsia="zh-CN" w:bidi="ar-SA"/>
          <w:woUserID w:val="0"/>
        </w:rPr>
        <w:t>搭建全域智慧</w:t>
      </w:r>
      <w:r>
        <w:rPr>
          <w:rFonts w:hint="default" w:ascii="Times New Roman" w:hAnsi="Times New Roman" w:eastAsia="仿宋_GB2312" w:cs="Times New Roman"/>
          <w:b w:val="0"/>
          <w:bCs w:val="0"/>
          <w:color w:val="000000"/>
          <w:kern w:val="2"/>
          <w:sz w:val="32"/>
          <w:szCs w:val="32"/>
          <w:highlight w:val="none"/>
          <w:lang w:val="en-US" w:eastAsia="zh" w:bidi="ar-SA"/>
          <w:woUserID w:val="2"/>
        </w:rPr>
        <w:t>文旅</w:t>
      </w:r>
      <w:r>
        <w:rPr>
          <w:rFonts w:hint="default" w:ascii="Times New Roman" w:hAnsi="Times New Roman" w:eastAsia="仿宋_GB2312" w:cs="Times New Roman"/>
          <w:b w:val="0"/>
          <w:bCs w:val="0"/>
          <w:color w:val="000000"/>
          <w:kern w:val="2"/>
          <w:sz w:val="32"/>
          <w:szCs w:val="32"/>
          <w:highlight w:val="none"/>
          <w:lang w:val="en-US" w:eastAsia="zh-CN" w:bidi="ar-SA"/>
          <w:woUserID w:val="0"/>
        </w:rPr>
        <w:t>平台，整合交通、环保、应急等数据，提供实时导览、投诉反馈和灾害预警功能</w:t>
      </w:r>
      <w:r>
        <w:rPr>
          <w:rFonts w:hint="default" w:ascii="Times New Roman" w:hAnsi="Times New Roman" w:eastAsia="仿宋_GB2312" w:cs="Times New Roman"/>
          <w:b w:val="0"/>
          <w:bCs w:val="0"/>
          <w:color w:val="000000"/>
          <w:kern w:val="2"/>
          <w:sz w:val="32"/>
          <w:szCs w:val="32"/>
          <w:highlight w:val="none"/>
          <w:lang w:val="en-US" w:eastAsia="zh" w:bidi="ar-SA"/>
          <w:woUserID w:val="2"/>
        </w:rPr>
        <w:t>，</w:t>
      </w:r>
      <w:r>
        <w:rPr>
          <w:rFonts w:hint="default" w:ascii="Times New Roman" w:hAnsi="Times New Roman" w:eastAsia="仿宋_GB2312" w:cs="Times New Roman"/>
          <w:b w:val="0"/>
          <w:bCs w:val="0"/>
          <w:color w:val="000000"/>
          <w:kern w:val="2"/>
          <w:sz w:val="32"/>
          <w:szCs w:val="32"/>
          <w:highlight w:val="none"/>
          <w:lang w:val="en-US" w:eastAsia="zh-CN" w:bidi="ar-SA"/>
          <w:woUserID w:val="2"/>
        </w:rPr>
        <w:t>全面提升文旅服务智慧化、网络化</w:t>
      </w:r>
      <w:r>
        <w:rPr>
          <w:rFonts w:hint="default" w:ascii="Times New Roman" w:hAnsi="Times New Roman" w:eastAsia="仿宋_GB2312" w:cs="Times New Roman"/>
          <w:b w:val="0"/>
          <w:bCs w:val="0"/>
          <w:color w:val="000000"/>
          <w:kern w:val="2"/>
          <w:sz w:val="32"/>
          <w:szCs w:val="32"/>
          <w:highlight w:val="none"/>
          <w:lang w:val="en-US" w:eastAsia="zh" w:bidi="ar-SA"/>
          <w:woUserID w:val="2"/>
        </w:rPr>
        <w:t>水平</w:t>
      </w:r>
      <w:r>
        <w:rPr>
          <w:rFonts w:hint="default" w:ascii="Times New Roman" w:hAnsi="Times New Roman" w:eastAsia="仿宋_GB2312" w:cs="Times New Roman"/>
          <w:b w:val="0"/>
          <w:bCs w:val="0"/>
          <w:color w:val="000000"/>
          <w:kern w:val="2"/>
          <w:sz w:val="32"/>
          <w:szCs w:val="32"/>
          <w:highlight w:val="none"/>
          <w:lang w:val="en-US" w:eastAsia="zh-CN" w:bidi="ar-SA"/>
          <w:woUserID w:val="2"/>
        </w:rPr>
        <w:t>，推动</w:t>
      </w:r>
      <w:r>
        <w:rPr>
          <w:rFonts w:hint="default" w:ascii="Times New Roman" w:hAnsi="Times New Roman" w:eastAsia="仿宋_GB2312" w:cs="Times New Roman"/>
          <w:b w:val="0"/>
          <w:bCs w:val="0"/>
          <w:color w:val="000000"/>
          <w:kern w:val="2"/>
          <w:sz w:val="32"/>
          <w:szCs w:val="32"/>
          <w:highlight w:val="none"/>
          <w:lang w:val="en-US" w:eastAsia="zh-CN" w:bidi="ar-SA"/>
          <w:woUserID w:val="0"/>
        </w:rPr>
        <w:t>“红色+绿色”文旅资源融合共享。完善交通接驳体系，开通成都至茂县高铁站旅游专线，优化县城至九鼎山滑雪场公交班次，提供租车、马帮租赁等个性化服务。构建标准化服务体系，制定民宿分级管理制度，定期</w:t>
      </w:r>
      <w:r>
        <w:rPr>
          <w:rFonts w:hint="default" w:ascii="Times New Roman" w:hAnsi="Times New Roman" w:eastAsia="仿宋_GB2312" w:cs="Times New Roman"/>
          <w:color w:val="000000"/>
          <w:sz w:val="32"/>
          <w:szCs w:val="32"/>
          <w:highlight w:val="none"/>
          <w:lang w:val="en-US" w:eastAsia="zh-CN" w:bidi="ar-SA"/>
        </w:rPr>
        <w:t>开展从业</w:t>
      </w:r>
      <w:r>
        <w:rPr>
          <w:rFonts w:hint="default" w:ascii="Times New Roman" w:hAnsi="Times New Roman" w:eastAsia="仿宋_GB2312" w:cs="Times New Roman"/>
          <w:b w:val="0"/>
          <w:bCs w:val="0"/>
          <w:color w:val="000000"/>
          <w:kern w:val="2"/>
          <w:sz w:val="32"/>
          <w:szCs w:val="32"/>
          <w:highlight w:val="none"/>
          <w:lang w:val="en-US" w:eastAsia="zh-CN" w:bidi="ar-SA"/>
          <w:woUserID w:val="0"/>
        </w:rPr>
        <w:t>人员技能培训，重点培养高山救援、非遗讲解专业人才。提升便民设施，新建智慧停车场、旅游厕所等</w:t>
      </w:r>
      <w:r>
        <w:rPr>
          <w:rFonts w:hint="default" w:ascii="Times New Roman" w:hAnsi="Times New Roman" w:eastAsia="仿宋_GB2312" w:cs="Times New Roman"/>
          <w:b w:val="0"/>
          <w:bCs w:val="0"/>
          <w:color w:val="000000"/>
          <w:kern w:val="2"/>
          <w:sz w:val="32"/>
          <w:szCs w:val="32"/>
          <w:highlight w:val="none"/>
          <w:lang w:val="en-US" w:eastAsia="zh" w:bidi="ar-SA"/>
          <w:woUserID w:val="2"/>
        </w:rPr>
        <w:t>，</w:t>
      </w:r>
      <w:r>
        <w:rPr>
          <w:rFonts w:hint="default" w:ascii="Times New Roman" w:hAnsi="Times New Roman" w:eastAsia="仿宋_GB2312" w:cs="Times New Roman"/>
          <w:b w:val="0"/>
          <w:bCs w:val="0"/>
          <w:color w:val="000000"/>
          <w:kern w:val="2"/>
          <w:sz w:val="32"/>
          <w:szCs w:val="32"/>
          <w:highlight w:val="none"/>
          <w:lang w:val="en-US" w:eastAsia="zh-CN" w:bidi="ar-SA"/>
          <w:woUserID w:val="0"/>
        </w:rPr>
        <w:t>高标准建设线上线下相结合的数字化文旅资产交易平台，盘活沉睡资源，激发市场活力。</w:t>
      </w:r>
    </w:p>
    <w:p w14:paraId="67B935A6">
      <w:pPr>
        <w:pStyle w:val="2"/>
        <w:bidi w:val="0"/>
        <w:rPr>
          <w:rFonts w:hint="default" w:ascii="Times New Roman" w:hAnsi="Times New Roman" w:cs="Times New Roman"/>
          <w:bCs/>
          <w:spacing w:val="-20"/>
          <w:lang w:val="en-US" w:eastAsia="zh"/>
        </w:rPr>
      </w:pPr>
      <w:bookmarkStart w:id="122" w:name="_Toc1177956577"/>
      <w:bookmarkStart w:id="123" w:name="_Toc13211"/>
      <w:bookmarkStart w:id="124" w:name="_Toc474"/>
      <w:bookmarkStart w:id="125" w:name="_Toc10721"/>
      <w:bookmarkStart w:id="126" w:name="_Toc21879"/>
      <w:bookmarkStart w:id="127" w:name="_Toc11468"/>
      <w:bookmarkStart w:id="128" w:name="_Toc18168"/>
      <w:bookmarkStart w:id="129" w:name="_Toc2359"/>
      <w:r>
        <w:rPr>
          <w:rFonts w:hint="default" w:ascii="Times New Roman" w:hAnsi="Times New Roman" w:cs="Times New Roman"/>
          <w:bCs/>
          <w:spacing w:val="-20"/>
          <w:lang w:val="en-US" w:eastAsia="zh-CN"/>
        </w:rPr>
        <w:t>第</w:t>
      </w:r>
      <w:r>
        <w:rPr>
          <w:rFonts w:hint="default" w:ascii="Times New Roman" w:hAnsi="Times New Roman" w:cs="Times New Roman"/>
          <w:bCs/>
          <w:spacing w:val="-20"/>
          <w:lang w:val="en-US" w:eastAsia="zh"/>
        </w:rPr>
        <w:t>四</w:t>
      </w:r>
      <w:r>
        <w:rPr>
          <w:rFonts w:hint="default" w:ascii="Times New Roman" w:hAnsi="Times New Roman" w:cs="Times New Roman"/>
          <w:bCs/>
          <w:spacing w:val="-20"/>
          <w:lang w:val="en-US" w:eastAsia="zh-CN"/>
        </w:rPr>
        <w:t>篇  发展壮大优势特色产业</w:t>
      </w:r>
      <w:bookmarkEnd w:id="122"/>
      <w:bookmarkEnd w:id="123"/>
      <w:bookmarkEnd w:id="124"/>
      <w:r>
        <w:rPr>
          <w:rFonts w:hint="default" w:ascii="Times New Roman" w:hAnsi="Times New Roman" w:cs="Times New Roman"/>
          <w:bCs/>
          <w:spacing w:val="-20"/>
          <w:lang w:val="en-US" w:eastAsia="zh-CN"/>
        </w:rPr>
        <w:t>，建设新兴绿色产业发展中心</w:t>
      </w:r>
      <w:bookmarkEnd w:id="125"/>
      <w:bookmarkEnd w:id="126"/>
      <w:bookmarkEnd w:id="127"/>
      <w:bookmarkEnd w:id="128"/>
      <w:bookmarkEnd w:id="129"/>
    </w:p>
    <w:p w14:paraId="24DAC0D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持续推动一二三产业协同发展，遵循绿色发展、创新发展理念，构建特色农业产业体系，大力发展绿色工业，促进服务业优质高效发展，壮大优势特色产业，促进经济高质量发展。</w:t>
      </w:r>
    </w:p>
    <w:p w14:paraId="0F7ECEC8">
      <w:pPr>
        <w:pStyle w:val="3"/>
        <w:bidi w:val="0"/>
        <w:rPr>
          <w:rFonts w:hint="default" w:ascii="Times New Roman" w:hAnsi="Times New Roman" w:cs="Times New Roman"/>
          <w:lang w:val="en-US" w:eastAsia="zh-CN"/>
        </w:rPr>
      </w:pPr>
      <w:bookmarkStart w:id="130" w:name="_Toc4648"/>
      <w:bookmarkStart w:id="131" w:name="_Toc264447946"/>
      <w:bookmarkStart w:id="132" w:name="_Toc14859"/>
      <w:bookmarkStart w:id="133" w:name="_Toc25021"/>
      <w:bookmarkStart w:id="134" w:name="_Toc30554"/>
      <w:bookmarkStart w:id="135" w:name="_Toc21941"/>
      <w:bookmarkStart w:id="136" w:name="_Toc12275"/>
      <w:bookmarkStart w:id="137" w:name="_Toc9634"/>
      <w:r>
        <w:rPr>
          <w:rFonts w:hint="default" w:ascii="Times New Roman" w:hAnsi="Times New Roman" w:cs="Times New Roman"/>
          <w:lang w:val="en-US" w:eastAsia="zh-CN"/>
        </w:rPr>
        <w:t>第</w:t>
      </w:r>
      <w:r>
        <w:rPr>
          <w:rFonts w:hint="default" w:ascii="Times New Roman" w:hAnsi="Times New Roman" w:cs="Times New Roman"/>
          <w:lang w:val="en-US" w:eastAsia="zh"/>
        </w:rPr>
        <w:t>十一</w:t>
      </w:r>
      <w:r>
        <w:rPr>
          <w:rFonts w:hint="default" w:ascii="Times New Roman" w:hAnsi="Times New Roman" w:cs="Times New Roman"/>
          <w:lang w:val="en-US" w:eastAsia="zh-CN"/>
        </w:rPr>
        <w:t xml:space="preserve">章  </w:t>
      </w:r>
      <w:bookmarkEnd w:id="130"/>
      <w:bookmarkEnd w:id="131"/>
      <w:bookmarkEnd w:id="132"/>
      <w:r>
        <w:rPr>
          <w:rFonts w:hint="default" w:ascii="Times New Roman" w:hAnsi="Times New Roman" w:cs="Times New Roman"/>
          <w:lang w:val="en-US" w:eastAsia="zh-CN"/>
        </w:rPr>
        <w:t>促进生态农业</w:t>
      </w:r>
      <w:bookmarkEnd w:id="133"/>
      <w:r>
        <w:rPr>
          <w:rFonts w:hint="default" w:ascii="Times New Roman" w:hAnsi="Times New Roman" w:cs="Times New Roman"/>
          <w:lang w:val="en-US" w:eastAsia="zh-CN"/>
        </w:rPr>
        <w:t>提质增效</w:t>
      </w:r>
      <w:bookmarkEnd w:id="134"/>
      <w:bookmarkEnd w:id="135"/>
      <w:bookmarkEnd w:id="136"/>
      <w:bookmarkEnd w:id="137"/>
    </w:p>
    <w:p w14:paraId="5DAB0E62">
      <w:pPr>
        <w:pStyle w:val="4"/>
        <w:bidi w:val="0"/>
        <w:rPr>
          <w:rFonts w:hint="default" w:ascii="Times New Roman" w:hAnsi="Times New Roman" w:cs="Times New Roman"/>
          <w:lang w:val="en-US" w:eastAsia="zh-CN"/>
        </w:rPr>
      </w:pPr>
      <w:bookmarkStart w:id="138" w:name="_Toc21927"/>
      <w:bookmarkStart w:id="139" w:name="_Toc12640"/>
      <w:bookmarkStart w:id="140" w:name="_Toc602"/>
      <w:bookmarkStart w:id="141" w:name="_Toc1923809195"/>
      <w:r>
        <w:rPr>
          <w:rFonts w:hint="default" w:ascii="Times New Roman" w:hAnsi="Times New Roman" w:cs="Times New Roman"/>
          <w:lang w:val="en-US" w:eastAsia="zh-CN"/>
        </w:rPr>
        <w:t>第一节  构建特色农业产业体系</w:t>
      </w:r>
      <w:bookmarkEnd w:id="138"/>
    </w:p>
    <w:p w14:paraId="5718116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kern w:val="2"/>
          <w:sz w:val="32"/>
          <w:szCs w:val="32"/>
          <w:highlight w:val="none"/>
          <w:lang w:val="en-US" w:eastAsia="zh-CN" w:bidi="ar-SA"/>
          <w14:ligatures w14:val="none"/>
          <w:woUserID w:val="3"/>
        </w:rPr>
      </w:pPr>
      <w:r>
        <w:rPr>
          <w:rFonts w:hint="default" w:ascii="Times New Roman" w:hAnsi="Times New Roman" w:eastAsia="仿宋_GB2312" w:cs="Times New Roman"/>
          <w:b w:val="0"/>
          <w:bCs w:val="0"/>
          <w:color w:val="000000"/>
          <w:kern w:val="2"/>
          <w:sz w:val="32"/>
          <w:szCs w:val="32"/>
          <w:highlight w:val="none"/>
          <w:lang w:val="en-US" w:eastAsia="zh-CN" w:bidi="ar-SA"/>
        </w:rPr>
        <w:t>发挥茂县特色，构建符合本地自然资源与技术基础的特色农业产业体系，合理安排农业生产的区域和结构。大力开展技术研究、品种试验、成果普及</w:t>
      </w:r>
      <w:r>
        <w:rPr>
          <w:rFonts w:hint="default" w:ascii="Times New Roman" w:hAnsi="Times New Roman" w:eastAsia="仿宋_GB2312" w:cs="Times New Roman"/>
          <w:b w:val="0"/>
          <w:bCs w:val="0"/>
          <w:color w:val="000000"/>
          <w:kern w:val="2"/>
          <w:sz w:val="32"/>
          <w:szCs w:val="32"/>
          <w:highlight w:val="none"/>
          <w:lang w:val="en-US" w:eastAsia="zh-CN" w:bidi="ar-SA"/>
          <w:woUserID w:val="0"/>
        </w:rPr>
        <w:t>、冷链</w:t>
      </w:r>
      <w:r>
        <w:rPr>
          <w:rFonts w:hint="default" w:ascii="Times New Roman" w:hAnsi="Times New Roman" w:eastAsia="仿宋_GB2312" w:cs="Times New Roman"/>
          <w:b w:val="0"/>
          <w:bCs w:val="0"/>
          <w:color w:val="000000"/>
          <w:sz w:val="32"/>
          <w:szCs w:val="32"/>
          <w:highlight w:val="none"/>
          <w:lang w:val="en-US" w:eastAsia="zh-CN" w:bidi="ar-SA"/>
        </w:rPr>
        <w:t>物流</w:t>
      </w:r>
      <w:r>
        <w:rPr>
          <w:rFonts w:hint="default" w:ascii="Times New Roman" w:hAnsi="Times New Roman" w:eastAsia="仿宋_GB2312" w:cs="Times New Roman"/>
          <w:b w:val="0"/>
          <w:bCs w:val="0"/>
          <w:color w:val="000000"/>
          <w:kern w:val="2"/>
          <w:sz w:val="32"/>
          <w:szCs w:val="32"/>
          <w:highlight w:val="none"/>
          <w:lang w:val="en-US" w:eastAsia="zh-CN" w:bidi="ar-SA"/>
          <w:woUserID w:val="0"/>
        </w:rPr>
        <w:t>、分拣</w:t>
      </w:r>
      <w:r>
        <w:rPr>
          <w:rFonts w:hint="default" w:ascii="Times New Roman" w:hAnsi="Times New Roman" w:eastAsia="仿宋_GB2312" w:cs="Times New Roman"/>
          <w:color w:val="000000"/>
          <w:sz w:val="32"/>
          <w:szCs w:val="32"/>
          <w:highlight w:val="none"/>
          <w:lang w:val="en-US" w:eastAsia="zh-CN" w:bidi="ar-SA"/>
        </w:rPr>
        <w:t>包装</w:t>
      </w:r>
      <w:r>
        <w:rPr>
          <w:rFonts w:hint="default" w:ascii="Times New Roman" w:hAnsi="Times New Roman" w:eastAsia="仿宋_GB2312" w:cs="Times New Roman"/>
          <w:b w:val="0"/>
          <w:bCs w:val="0"/>
          <w:color w:val="000000"/>
          <w:kern w:val="2"/>
          <w:sz w:val="32"/>
          <w:szCs w:val="32"/>
          <w:highlight w:val="none"/>
          <w:lang w:val="en-US" w:eastAsia="zh-CN" w:bidi="ar-SA"/>
          <w:woUserID w:val="0"/>
        </w:rPr>
        <w:t>、精深加工</w:t>
      </w:r>
      <w:r>
        <w:rPr>
          <w:rFonts w:hint="default" w:ascii="Times New Roman" w:hAnsi="Times New Roman" w:eastAsia="仿宋_GB2312" w:cs="Times New Roman"/>
          <w:b w:val="0"/>
          <w:bCs w:val="0"/>
          <w:color w:val="000000"/>
          <w:kern w:val="2"/>
          <w:sz w:val="32"/>
          <w:szCs w:val="32"/>
          <w:highlight w:val="none"/>
          <w:lang w:val="en-US" w:eastAsia="zh-CN" w:bidi="ar-SA"/>
        </w:rPr>
        <w:t>等农业科技项目</w:t>
      </w:r>
      <w:r>
        <w:rPr>
          <w:rFonts w:hint="default" w:ascii="Times New Roman" w:hAnsi="Times New Roman" w:eastAsia="仿宋_GB2312" w:cs="Times New Roman"/>
          <w:color w:val="000000"/>
          <w:kern w:val="2"/>
          <w:sz w:val="32"/>
          <w:szCs w:val="32"/>
          <w:highlight w:val="none"/>
          <w:lang w:val="en-US" w:eastAsia="zh-CN" w:bidi="ar-SA"/>
          <w14:ligatures w14:val="none"/>
        </w:rPr>
        <w:t>。</w:t>
      </w:r>
      <w:r>
        <w:rPr>
          <w:rFonts w:hint="default" w:ascii="Times New Roman" w:hAnsi="Times New Roman" w:eastAsia="仿宋_GB2312" w:cs="Times New Roman"/>
          <w:color w:val="000000"/>
          <w:kern w:val="2"/>
          <w:sz w:val="32"/>
          <w:szCs w:val="32"/>
          <w:highlight w:val="none"/>
          <w:lang w:val="en-US" w:eastAsia="zh-CN" w:bidi="ar-SA"/>
          <w:woUserID w:val="0"/>
        </w:rPr>
        <w:t>以南新镇、赤不苏镇现代农业园区为示范</w:t>
      </w:r>
      <w:r>
        <w:rPr>
          <w:rFonts w:hint="default" w:ascii="Times New Roman" w:hAnsi="Times New Roman" w:eastAsia="仿宋_GB2312" w:cs="Times New Roman"/>
          <w:b w:val="0"/>
          <w:bCs w:val="0"/>
          <w:color w:val="000000"/>
          <w:kern w:val="2"/>
          <w:sz w:val="32"/>
          <w:szCs w:val="32"/>
          <w:highlight w:val="none"/>
          <w:lang w:val="en-US" w:eastAsia="zh-CN" w:bidi="ar-SA"/>
        </w:rPr>
        <w:t>，高标准建设一批现代化特色农业示范基地，大力推广普及苹果新品种。推动畜牧业提质增效，系统挖掘生猪、冷水鱼等特色养殖业潜力，大力发展林下特色中药材、林下菌类等种植产业。</w:t>
      </w:r>
      <w:r>
        <w:rPr>
          <w:rFonts w:hint="default" w:ascii="Times New Roman" w:hAnsi="Times New Roman" w:eastAsia="仿宋_GB2312" w:cs="Times New Roman"/>
          <w:color w:val="000000"/>
          <w:kern w:val="2"/>
          <w:sz w:val="32"/>
          <w:szCs w:val="32"/>
          <w:highlight w:val="none"/>
          <w:lang w:val="en-US" w:eastAsia="zh-CN" w:bidi="ar-SA"/>
          <w:woUserID w:val="3"/>
        </w:rPr>
        <w:t>重点围绕“茂汶苹果”等地理标志产品开展品种选育与品质提升工程，建立“引进一批、保存一批、示范一批”的品种资源管理机制</w:t>
      </w:r>
      <w:r>
        <w:rPr>
          <w:rFonts w:hint="default" w:ascii="Times New Roman" w:hAnsi="Times New Roman" w:eastAsia="仿宋_GB2312" w:cs="Times New Roman"/>
          <w:b w:val="0"/>
          <w:bCs w:val="0"/>
          <w:color w:val="000000"/>
          <w:kern w:val="2"/>
          <w:sz w:val="32"/>
          <w:szCs w:val="32"/>
          <w:highlight w:val="none"/>
          <w:lang w:val="en-US" w:eastAsia="zh-CN" w:bidi="ar-SA"/>
          <w14:ligatures w14:val="none"/>
          <w:woUserID w:val="3"/>
        </w:rPr>
        <w:t>。</w:t>
      </w:r>
    </w:p>
    <w:p w14:paraId="0B2A50F1">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w:t>
      </w:r>
      <w:r>
        <w:rPr>
          <w:rFonts w:hint="default" w:ascii="Times New Roman" w:hAnsi="Times New Roman" w:eastAsia="黑体" w:cs="Times New Roman"/>
          <w:b w:val="0"/>
          <w:bCs w:val="0"/>
          <w:color w:val="000000"/>
          <w:sz w:val="28"/>
          <w:szCs w:val="28"/>
          <w:highlight w:val="none"/>
          <w:lang w:val="en-US" w:eastAsia="zh" w:bidi="ar-SA"/>
          <w:woUserID w:val="1"/>
        </w:rPr>
        <w:t>5</w:t>
      </w:r>
      <w:r>
        <w:rPr>
          <w:rFonts w:hint="default" w:ascii="Times New Roman" w:hAnsi="Times New Roman" w:eastAsia="黑体" w:cs="Times New Roman"/>
          <w:b w:val="0"/>
          <w:bCs w:val="0"/>
          <w:color w:val="000000"/>
          <w:sz w:val="28"/>
          <w:szCs w:val="28"/>
          <w:highlight w:val="none"/>
          <w:lang w:val="en-US" w:eastAsia="zh-CN" w:bidi="ar-SA"/>
        </w:rPr>
        <w:t xml:space="preserve">  特色农业产业体系</w:t>
      </w:r>
    </w:p>
    <w:tbl>
      <w:tblPr>
        <w:tblStyle w:val="15"/>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5"/>
      </w:tblGrid>
      <w:tr w14:paraId="6EBD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0" w:type="dxa"/>
            <w:noWrap w:val="0"/>
            <w:vAlign w:val="top"/>
          </w:tcPr>
          <w:p w14:paraId="73117401">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bCs/>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woUserID w:val="3"/>
              </w:rPr>
              <w:t>粮食产业。</w:t>
            </w:r>
            <w:r>
              <w:rPr>
                <w:rFonts w:hint="default" w:ascii="Times New Roman" w:hAnsi="Times New Roman" w:eastAsia="仿宋_GB2312" w:cs="Times New Roman"/>
                <w:b w:val="0"/>
                <w:bCs w:val="0"/>
                <w:color w:val="000000"/>
                <w:spacing w:val="-6"/>
                <w:sz w:val="24"/>
                <w:highlight w:val="none"/>
                <w:lang w:val="en-US" w:eastAsia="zh-CN"/>
                <w:woUserID w:val="3"/>
              </w:rPr>
              <w:t>全面保障粮食和重要农产品稳定安全供给，优先保障粮食、大豆和油料生产的培育需求。</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CN"/>
                <w:woUserID w:val="3"/>
              </w:rPr>
              <w:t>高原特色粮食作物小金</w:t>
            </w:r>
            <w:r>
              <w:rPr>
                <w:rFonts w:hint="default" w:ascii="Times New Roman" w:hAnsi="Times New Roman" w:eastAsia="仿宋_GB2312" w:cs="Times New Roman"/>
                <w:b w:val="0"/>
                <w:bCs w:val="0"/>
                <w:color w:val="000000"/>
                <w:spacing w:val="-6"/>
                <w:sz w:val="24"/>
                <w:highlight w:val="none"/>
                <w:lang w:val="en-US" w:eastAsia="zh-CN"/>
              </w:rPr>
              <w:t>黄玉米</w:t>
            </w:r>
            <w:r>
              <w:rPr>
                <w:rFonts w:hint="default" w:ascii="Times New Roman" w:hAnsi="Times New Roman" w:eastAsia="仿宋_GB2312" w:cs="Times New Roman"/>
                <w:b w:val="0"/>
                <w:bCs w:val="0"/>
                <w:color w:val="000000"/>
                <w:spacing w:val="-6"/>
                <w:sz w:val="24"/>
                <w:highlight w:val="none"/>
                <w:lang w:val="en-US" w:eastAsia="zh-CN"/>
                <w:woUserID w:val="3"/>
              </w:rPr>
              <w:t>良种高效繁育及精深加工技术研究项目。</w:t>
            </w:r>
          </w:p>
          <w:p w14:paraId="161201AB">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现代种业。</w:t>
            </w:r>
            <w:r>
              <w:rPr>
                <w:rFonts w:hint="default" w:ascii="Times New Roman" w:hAnsi="Times New Roman" w:eastAsia="仿宋_GB2312" w:cs="Times New Roman"/>
                <w:b w:val="0"/>
                <w:bCs w:val="0"/>
                <w:color w:val="000000"/>
                <w:spacing w:val="-6"/>
                <w:sz w:val="24"/>
                <w:highlight w:val="none"/>
                <w:lang w:val="en-US" w:eastAsia="zh-CN"/>
              </w:rPr>
              <w:t>推进</w:t>
            </w:r>
            <w:r>
              <w:rPr>
                <w:rFonts w:hint="default" w:ascii="Times New Roman" w:hAnsi="Times New Roman" w:eastAsia="仿宋_GB2312" w:cs="Times New Roman"/>
                <w:b w:val="0"/>
                <w:bCs w:val="0"/>
                <w:color w:val="000000"/>
                <w:spacing w:val="-6"/>
                <w:sz w:val="24"/>
                <w:highlight w:val="none"/>
              </w:rPr>
              <w:t>茂县名优特新农副产品生态园</w:t>
            </w:r>
            <w:r>
              <w:rPr>
                <w:rFonts w:hint="default" w:ascii="Times New Roman" w:hAnsi="Times New Roman" w:eastAsia="仿宋_GB2312" w:cs="Times New Roman"/>
                <w:b w:val="0"/>
                <w:bCs w:val="0"/>
                <w:color w:val="000000"/>
                <w:spacing w:val="-6"/>
                <w:sz w:val="24"/>
                <w:highlight w:val="none"/>
                <w:lang w:val="en-US" w:eastAsia="zh-CN"/>
              </w:rPr>
              <w:t>项目</w:t>
            </w:r>
            <w:r>
              <w:rPr>
                <w:rFonts w:hint="default" w:ascii="Times New Roman" w:hAnsi="Times New Roman" w:eastAsia="仿宋_GB2312" w:cs="Times New Roman"/>
                <w:b w:val="0"/>
                <w:bCs w:val="0"/>
                <w:color w:val="000000"/>
                <w:spacing w:val="-6"/>
                <w:sz w:val="24"/>
                <w:highlight w:val="none"/>
                <w:lang w:eastAsia="zh-CN"/>
              </w:rPr>
              <w:t>。</w:t>
            </w:r>
            <w:r>
              <w:rPr>
                <w:rFonts w:hint="default" w:ascii="Times New Roman" w:hAnsi="Times New Roman" w:eastAsia="仿宋_GB2312" w:cs="Times New Roman"/>
                <w:b w:val="0"/>
                <w:bCs w:val="0"/>
                <w:color w:val="000000"/>
                <w:spacing w:val="-6"/>
                <w:sz w:val="24"/>
                <w:highlight w:val="none"/>
                <w:lang w:val="en-US" w:eastAsia="zh-CN"/>
                <w:woUserID w:val="0"/>
              </w:rPr>
              <w:t>实</w:t>
            </w:r>
            <w:r>
              <w:rPr>
                <w:rFonts w:hint="default" w:ascii="Times New Roman" w:hAnsi="Times New Roman" w:eastAsia="仿宋_GB2312" w:cs="Times New Roman"/>
                <w:b w:val="0"/>
                <w:bCs w:val="0"/>
                <w:color w:val="000000"/>
                <w:spacing w:val="-6"/>
                <w:sz w:val="24"/>
                <w:highlight w:val="none"/>
                <w:lang w:val="en-US" w:eastAsia="zh"/>
                <w:woUserID w:val="3"/>
              </w:rPr>
              <w:t>施</w:t>
            </w:r>
            <w:r>
              <w:rPr>
                <w:rFonts w:hint="default" w:ascii="Times New Roman" w:hAnsi="Times New Roman" w:eastAsia="仿宋_GB2312" w:cs="Times New Roman"/>
                <w:b w:val="0"/>
                <w:bCs w:val="0"/>
                <w:color w:val="000000"/>
                <w:spacing w:val="-6"/>
                <w:sz w:val="24"/>
                <w:highlight w:val="none"/>
                <w:lang w:val="en-US" w:eastAsia="zh-CN"/>
              </w:rPr>
              <w:t>高山大蒜新品种引进示范种植推广项目</w:t>
            </w:r>
            <w:r>
              <w:rPr>
                <w:rFonts w:hint="default" w:ascii="Times New Roman" w:hAnsi="Times New Roman" w:eastAsia="仿宋_GB2312" w:cs="Times New Roman"/>
                <w:b w:val="0"/>
                <w:bCs w:val="0"/>
                <w:color w:val="000000"/>
                <w:spacing w:val="-6"/>
                <w:sz w:val="24"/>
                <w:highlight w:val="none"/>
                <w:lang w:val="en-US" w:eastAsia="zh"/>
                <w:woUserID w:val="3"/>
              </w:rPr>
              <w:t>和</w:t>
            </w:r>
            <w:r>
              <w:rPr>
                <w:rFonts w:hint="default" w:ascii="Times New Roman" w:hAnsi="Times New Roman" w:eastAsia="仿宋_GB2312" w:cs="Times New Roman"/>
                <w:b w:val="0"/>
                <w:bCs w:val="0"/>
                <w:color w:val="000000"/>
                <w:spacing w:val="-6"/>
                <w:sz w:val="24"/>
                <w:highlight w:val="none"/>
                <w:lang w:val="en-US" w:eastAsia="zh-CN"/>
              </w:rPr>
              <w:t>辛夷花新品种引种试验项目</w:t>
            </w:r>
            <w:r>
              <w:rPr>
                <w:rFonts w:hint="default" w:ascii="Times New Roman" w:hAnsi="Times New Roman" w:eastAsia="仿宋_GB2312" w:cs="Times New Roman"/>
                <w:b w:val="0"/>
                <w:bCs w:val="0"/>
                <w:color w:val="000000"/>
                <w:spacing w:val="-6"/>
                <w:sz w:val="24"/>
                <w:highlight w:val="none"/>
                <w:lang w:val="en-US" w:eastAsia="zh"/>
                <w:woUserID w:val="3"/>
              </w:rPr>
              <w:t>，推广种植新品种</w:t>
            </w:r>
            <w:r>
              <w:rPr>
                <w:rFonts w:hint="default" w:ascii="Times New Roman" w:hAnsi="Times New Roman" w:eastAsia="仿宋_GB2312" w:cs="Times New Roman"/>
                <w:b w:val="0"/>
                <w:bCs w:val="0"/>
                <w:color w:val="000000"/>
                <w:spacing w:val="-6"/>
                <w:sz w:val="24"/>
                <w:highlight w:val="none"/>
                <w:lang w:val="en-US" w:eastAsia="zh-CN"/>
              </w:rPr>
              <w:t>。依托浙江对口援建，在浙江</w:t>
            </w:r>
            <w:r>
              <w:rPr>
                <w:rFonts w:hint="default" w:ascii="Times New Roman" w:hAnsi="Times New Roman" w:eastAsia="仿宋_GB2312" w:cs="Times New Roman"/>
                <w:b w:val="0"/>
                <w:bCs w:val="0"/>
                <w:color w:val="000000"/>
                <w:spacing w:val="-6"/>
                <w:sz w:val="24"/>
                <w:highlight w:val="none"/>
                <w:lang w:val="en-US" w:eastAsia="zh-CN"/>
                <w:woUserID w:val="4"/>
              </w:rPr>
              <w:t>平湖</w:t>
            </w:r>
            <w:r>
              <w:rPr>
                <w:rFonts w:hint="default" w:ascii="Times New Roman" w:hAnsi="Times New Roman" w:eastAsia="仿宋_GB2312" w:cs="Times New Roman"/>
                <w:b w:val="0"/>
                <w:bCs w:val="0"/>
                <w:color w:val="000000"/>
                <w:spacing w:val="-6"/>
                <w:sz w:val="24"/>
                <w:highlight w:val="none"/>
                <w:lang w:val="en-US" w:eastAsia="zh-CN"/>
              </w:rPr>
              <w:t>市广陈镇引进</w:t>
            </w:r>
            <w:r>
              <w:rPr>
                <w:rFonts w:hint="eastAsia" w:eastAsia="仿宋_GB2312" w:cs="Times New Roman"/>
                <w:b w:val="0"/>
                <w:bCs w:val="0"/>
                <w:color w:val="000000"/>
                <w:spacing w:val="-6"/>
                <w:sz w:val="24"/>
                <w:highlight w:val="none"/>
                <w:lang w:val="en-US" w:eastAsia="zh-CN"/>
              </w:rPr>
              <w:t>番茄（水果）、水蜜桃</w:t>
            </w:r>
            <w:r>
              <w:rPr>
                <w:rFonts w:hint="default" w:ascii="Times New Roman" w:hAnsi="Times New Roman" w:eastAsia="仿宋_GB2312" w:cs="Times New Roman"/>
                <w:b w:val="0"/>
                <w:bCs w:val="0"/>
                <w:color w:val="000000"/>
                <w:spacing w:val="-6"/>
                <w:sz w:val="24"/>
                <w:highlight w:val="none"/>
                <w:lang w:val="en-US" w:eastAsia="zh-CN"/>
              </w:rPr>
              <w:t>种苗，并在不同海拔区域试种。巩固种子省级示范观察点，</w:t>
            </w:r>
            <w:r>
              <w:rPr>
                <w:rFonts w:hint="default" w:ascii="Times New Roman" w:hAnsi="Times New Roman" w:eastAsia="仿宋_GB2312" w:cs="Times New Roman"/>
                <w:b w:val="0"/>
                <w:bCs w:val="0"/>
                <w:color w:val="000000"/>
                <w:spacing w:val="-6"/>
                <w:sz w:val="24"/>
                <w:highlight w:val="none"/>
                <w:lang w:val="en-US" w:eastAsia="zh"/>
                <w:woUserID w:val="3"/>
              </w:rPr>
              <w:t>发挥种子产业的引领示范作用</w:t>
            </w:r>
            <w:r>
              <w:rPr>
                <w:rFonts w:hint="default" w:ascii="Times New Roman" w:hAnsi="Times New Roman" w:eastAsia="仿宋_GB2312" w:cs="Times New Roman"/>
                <w:b w:val="0"/>
                <w:bCs w:val="0"/>
                <w:color w:val="000000"/>
                <w:spacing w:val="-6"/>
                <w:sz w:val="24"/>
                <w:highlight w:val="none"/>
                <w:lang w:val="en-US" w:eastAsia="zh-CN"/>
              </w:rPr>
              <w:t>。</w:t>
            </w:r>
          </w:p>
          <w:p w14:paraId="4969B85C">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
                <w:woUserID w:val="3"/>
              </w:rPr>
            </w:pPr>
            <w:r>
              <w:rPr>
                <w:rFonts w:hint="default" w:ascii="Times New Roman" w:hAnsi="Times New Roman" w:eastAsia="仿宋_GB2312" w:cs="Times New Roman"/>
                <w:b/>
                <w:bCs/>
                <w:color w:val="000000"/>
                <w:spacing w:val="-6"/>
                <w:sz w:val="24"/>
                <w:highlight w:val="none"/>
                <w:lang w:val="en-US" w:eastAsia="zh-CN"/>
              </w:rPr>
              <w:t>果蔬</w:t>
            </w:r>
            <w:r>
              <w:rPr>
                <w:rFonts w:hint="default" w:ascii="Times New Roman" w:hAnsi="Times New Roman" w:eastAsia="仿宋_GB2312" w:cs="Times New Roman"/>
                <w:b/>
                <w:bCs/>
                <w:color w:val="000000"/>
                <w:spacing w:val="-6"/>
                <w:sz w:val="24"/>
                <w:highlight w:val="none"/>
                <w:lang w:val="en-US" w:eastAsia="zh-CN"/>
                <w:woUserID w:val="3"/>
              </w:rPr>
              <w:t>产业</w:t>
            </w:r>
            <w:r>
              <w:rPr>
                <w:rFonts w:hint="default" w:ascii="Times New Roman" w:hAnsi="Times New Roman" w:eastAsia="仿宋_GB2312" w:cs="Times New Roman"/>
                <w:b/>
                <w:bCs/>
                <w:color w:val="000000"/>
                <w:spacing w:val="-6"/>
                <w:sz w:val="24"/>
                <w:highlight w:val="none"/>
                <w:lang w:val="en-US" w:eastAsia="zh-CN"/>
              </w:rPr>
              <w:t>。</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CN"/>
                <w:woUserID w:val="3"/>
              </w:rPr>
              <w:t>苹果标准化示范基地建设项目，建立苹果标准化育苗、种植园。</w:t>
            </w:r>
            <w:r>
              <w:rPr>
                <w:rFonts w:hint="default" w:ascii="Times New Roman" w:hAnsi="Times New Roman" w:eastAsia="仿宋_GB2312" w:cs="Times New Roman"/>
                <w:b w:val="0"/>
                <w:bCs w:val="0"/>
                <w:color w:val="000000"/>
                <w:spacing w:val="-6"/>
                <w:sz w:val="24"/>
                <w:highlight w:val="none"/>
                <w:lang w:val="en-US" w:eastAsia="zh-CN"/>
              </w:rPr>
              <w:t>组建苹果专家工作站，编制瑞雪苹果省级团体标准和瑞雪苹果生产技术规程，延伸苹果产业链。</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CN"/>
              </w:rPr>
              <w:t>“茂县李”提质项目，培育李子加工主体，建设李子自动分选线</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rPr>
              <w:t>推进李子精深加工研究。</w:t>
            </w:r>
            <w:r>
              <w:rPr>
                <w:rFonts w:hint="default" w:ascii="Times New Roman" w:hAnsi="Times New Roman" w:eastAsia="仿宋_GB2312" w:cs="Times New Roman"/>
                <w:b w:val="0"/>
                <w:bCs w:val="0"/>
                <w:color w:val="000000"/>
                <w:spacing w:val="-6"/>
                <w:sz w:val="24"/>
                <w:highlight w:val="none"/>
                <w:lang w:val="en-US" w:eastAsia="zh-CN"/>
                <w:woUserID w:val="3"/>
              </w:rPr>
              <w:t>建立以蔬菜为主的示范基地</w:t>
            </w:r>
            <w:r>
              <w:rPr>
                <w:rFonts w:hint="default" w:ascii="Times New Roman" w:hAnsi="Times New Roman" w:eastAsia="仿宋_GB2312" w:cs="Times New Roman"/>
                <w:b w:val="0"/>
                <w:bCs w:val="0"/>
                <w:color w:val="000000"/>
                <w:spacing w:val="-6"/>
                <w:sz w:val="24"/>
                <w:highlight w:val="none"/>
                <w:lang w:val="en-US" w:eastAsia="zh"/>
                <w:woUserID w:val="3"/>
              </w:rPr>
              <w:t>，推动蔬菜产业发展。</w:t>
            </w:r>
          </w:p>
          <w:p w14:paraId="386AAD27">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畜牧产业。</w:t>
            </w:r>
            <w:r>
              <w:rPr>
                <w:rFonts w:hint="default" w:ascii="Times New Roman" w:hAnsi="Times New Roman" w:eastAsia="仿宋_GB2312" w:cs="Times New Roman"/>
                <w:b w:val="0"/>
                <w:bCs w:val="0"/>
                <w:color w:val="000000"/>
                <w:spacing w:val="-6"/>
                <w:sz w:val="24"/>
                <w:highlight w:val="none"/>
                <w:lang w:val="en-US" w:eastAsia="zh-CN"/>
              </w:rPr>
              <w:t>推进</w:t>
            </w:r>
            <w:r>
              <w:rPr>
                <w:rFonts w:hint="default" w:ascii="Times New Roman" w:hAnsi="Times New Roman" w:eastAsia="仿宋_GB2312" w:cs="Times New Roman"/>
                <w:b w:val="0"/>
                <w:bCs w:val="0"/>
                <w:color w:val="000000"/>
                <w:spacing w:val="-6"/>
                <w:sz w:val="24"/>
                <w:highlight w:val="none"/>
              </w:rPr>
              <w:t>茂县生猪全产业链提档升级</w:t>
            </w:r>
            <w:r>
              <w:rPr>
                <w:rFonts w:hint="default" w:ascii="Times New Roman" w:hAnsi="Times New Roman" w:eastAsia="仿宋_GB2312" w:cs="Times New Roman"/>
                <w:b w:val="0"/>
                <w:bCs w:val="0"/>
                <w:color w:val="000000"/>
                <w:spacing w:val="-6"/>
                <w:sz w:val="24"/>
                <w:highlight w:val="none"/>
                <w:lang w:eastAsia="zh-CN"/>
              </w:rPr>
              <w:t>，</w:t>
            </w:r>
            <w:r>
              <w:rPr>
                <w:rFonts w:hint="default" w:ascii="Times New Roman" w:hAnsi="Times New Roman" w:eastAsia="仿宋_GB2312" w:cs="Times New Roman"/>
                <w:b w:val="0"/>
                <w:bCs w:val="0"/>
                <w:color w:val="000000"/>
                <w:spacing w:val="-6"/>
                <w:sz w:val="24"/>
                <w:highlight w:val="none"/>
                <w:lang w:val="en-US" w:eastAsia="zh-CN"/>
              </w:rPr>
              <w:t>建立以生猪为主的示范基地</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CN"/>
              </w:rPr>
              <w:t>现代畜牧产业示范园建设项目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牦牛育肥</w:t>
            </w:r>
            <w:r>
              <w:rPr>
                <w:rFonts w:hint="default" w:ascii="Times New Roman" w:hAnsi="Times New Roman" w:eastAsia="仿宋_GB2312" w:cs="Times New Roman"/>
                <w:b w:val="0"/>
                <w:bCs w:val="0"/>
                <w:color w:val="000000"/>
                <w:spacing w:val="-6"/>
                <w:sz w:val="24"/>
                <w:highlight w:val="none"/>
                <w:lang w:val="en-US" w:eastAsia="zh-CN"/>
              </w:rPr>
              <w:t>养殖</w:t>
            </w:r>
            <w:r>
              <w:rPr>
                <w:rFonts w:hint="default" w:ascii="Times New Roman" w:hAnsi="Times New Roman" w:eastAsia="仿宋_GB2312" w:cs="Times New Roman"/>
                <w:b w:val="0"/>
                <w:bCs w:val="0"/>
                <w:color w:val="000000"/>
                <w:spacing w:val="-6"/>
                <w:sz w:val="24"/>
                <w:highlight w:val="none"/>
                <w:lang w:val="en-US" w:eastAsia="zh-CN"/>
                <w:woUserID w:val="3"/>
              </w:rPr>
              <w:t>技术研究</w:t>
            </w:r>
            <w:r>
              <w:rPr>
                <w:rFonts w:hint="default" w:ascii="Times New Roman" w:hAnsi="Times New Roman" w:eastAsia="仿宋_GB2312" w:cs="Times New Roman"/>
                <w:b w:val="0"/>
                <w:bCs w:val="0"/>
                <w:color w:val="000000"/>
                <w:spacing w:val="-6"/>
                <w:sz w:val="24"/>
                <w:highlight w:val="none"/>
                <w:lang w:val="en-US" w:eastAsia="zh"/>
                <w:woUserID w:val="3"/>
              </w:rPr>
              <w:t>项目、</w:t>
            </w:r>
            <w:r>
              <w:rPr>
                <w:rFonts w:hint="default" w:ascii="Times New Roman" w:hAnsi="Times New Roman" w:eastAsia="仿宋_GB2312" w:cs="Times New Roman"/>
                <w:b w:val="0"/>
                <w:bCs w:val="0"/>
                <w:color w:val="000000"/>
                <w:spacing w:val="-6"/>
                <w:sz w:val="24"/>
                <w:highlight w:val="none"/>
                <w:lang w:val="en-US" w:eastAsia="zh-CN"/>
                <w:woUserID w:val="3"/>
              </w:rPr>
              <w:t>川藏黑猪预制肉制品研发</w:t>
            </w:r>
            <w:r>
              <w:rPr>
                <w:rFonts w:hint="default" w:ascii="Times New Roman" w:hAnsi="Times New Roman" w:eastAsia="仿宋_GB2312" w:cs="Times New Roman"/>
                <w:b w:val="0"/>
                <w:bCs w:val="0"/>
                <w:color w:val="000000"/>
                <w:spacing w:val="-6"/>
                <w:sz w:val="24"/>
                <w:highlight w:val="none"/>
                <w:lang w:val="en-US" w:eastAsia="zh"/>
                <w:woUserID w:val="3"/>
              </w:rPr>
              <w:t>和</w:t>
            </w:r>
            <w:r>
              <w:rPr>
                <w:rFonts w:hint="default" w:ascii="Times New Roman" w:hAnsi="Times New Roman" w:eastAsia="仿宋_GB2312" w:cs="Times New Roman"/>
                <w:b w:val="0"/>
                <w:bCs w:val="0"/>
                <w:color w:val="000000"/>
                <w:spacing w:val="-6"/>
                <w:sz w:val="24"/>
                <w:highlight w:val="none"/>
                <w:lang w:val="en-US" w:eastAsia="zh-CN"/>
                <w:woUserID w:val="3"/>
              </w:rPr>
              <w:t>叠溪渔业养殖示范基地建设项目</w:t>
            </w:r>
            <w:r>
              <w:rPr>
                <w:rFonts w:hint="default" w:ascii="Times New Roman" w:hAnsi="Times New Roman" w:eastAsia="仿宋_GB2312" w:cs="Times New Roman"/>
                <w:b w:val="0"/>
                <w:bCs w:val="0"/>
                <w:color w:val="000000"/>
                <w:spacing w:val="-6"/>
                <w:sz w:val="24"/>
                <w:highlight w:val="none"/>
                <w:lang w:val="en-US" w:eastAsia="zh-CN"/>
              </w:rPr>
              <w:t>，建设肉牛、生猪畜牧育种养殖区、畜牧加工厂房、兽医室、消毒室、配套场平工程、停车场等。</w:t>
            </w:r>
            <w:r>
              <w:rPr>
                <w:rFonts w:hint="default" w:ascii="Times New Roman" w:hAnsi="Times New Roman" w:eastAsia="仿宋_GB2312" w:cs="Times New Roman"/>
                <w:b w:val="0"/>
                <w:bCs w:val="0"/>
                <w:color w:val="000000"/>
                <w:spacing w:val="-6"/>
                <w:sz w:val="24"/>
                <w:highlight w:val="none"/>
                <w:lang w:val="en-US" w:eastAsia="zh-CN"/>
                <w:woUserID w:val="3"/>
              </w:rPr>
              <w:t>实施特聘计划招募特聘农技员，</w:t>
            </w:r>
            <w:r>
              <w:rPr>
                <w:rFonts w:hint="default" w:ascii="Times New Roman" w:hAnsi="Times New Roman" w:eastAsia="仿宋_GB2312" w:cs="Times New Roman"/>
                <w:b w:val="0"/>
                <w:bCs w:val="0"/>
                <w:color w:val="000000"/>
                <w:spacing w:val="-6"/>
                <w:sz w:val="24"/>
                <w:highlight w:val="none"/>
                <w:lang w:val="en-US" w:eastAsia="zh"/>
                <w:woUserID w:val="3"/>
              </w:rPr>
              <w:t>提升</w:t>
            </w:r>
            <w:r>
              <w:rPr>
                <w:rFonts w:hint="default" w:ascii="Times New Roman" w:hAnsi="Times New Roman" w:eastAsia="仿宋_GB2312" w:cs="Times New Roman"/>
                <w:b w:val="0"/>
                <w:bCs w:val="0"/>
                <w:color w:val="000000"/>
                <w:spacing w:val="-6"/>
                <w:sz w:val="24"/>
                <w:highlight w:val="none"/>
                <w:lang w:val="en-US" w:eastAsia="zh-CN"/>
                <w:woUserID w:val="3"/>
              </w:rPr>
              <w:t>畜牧专业农技员</w:t>
            </w:r>
            <w:r>
              <w:rPr>
                <w:rFonts w:hint="default" w:ascii="Times New Roman" w:hAnsi="Times New Roman" w:eastAsia="仿宋_GB2312" w:cs="Times New Roman"/>
                <w:b w:val="0"/>
                <w:bCs w:val="0"/>
                <w:color w:val="000000"/>
                <w:spacing w:val="-6"/>
                <w:sz w:val="24"/>
                <w:highlight w:val="none"/>
                <w:lang w:val="en-US" w:eastAsia="zh"/>
                <w:woUserID w:val="3"/>
              </w:rPr>
              <w:t>水平</w:t>
            </w:r>
            <w:r>
              <w:rPr>
                <w:rFonts w:hint="default" w:ascii="Times New Roman" w:hAnsi="Times New Roman" w:eastAsia="仿宋_GB2312" w:cs="Times New Roman"/>
                <w:b w:val="0"/>
                <w:bCs w:val="0"/>
                <w:color w:val="000000"/>
                <w:spacing w:val="-6"/>
                <w:sz w:val="24"/>
                <w:highlight w:val="none"/>
                <w:lang w:val="en-US" w:eastAsia="zh-CN"/>
                <w:woUserID w:val="3"/>
              </w:rPr>
              <w:t>。</w:t>
            </w:r>
          </w:p>
          <w:p w14:paraId="621F5719">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中药材产业。</w:t>
            </w:r>
            <w:r>
              <w:rPr>
                <w:rFonts w:hint="default" w:ascii="Times New Roman" w:hAnsi="Times New Roman" w:eastAsia="仿宋_GB2312" w:cs="Times New Roman"/>
                <w:b w:val="0"/>
                <w:bCs w:val="0"/>
                <w:color w:val="000000"/>
                <w:spacing w:val="-6"/>
                <w:sz w:val="24"/>
                <w:highlight w:val="none"/>
                <w:lang w:val="en-US" w:eastAsia="zh-CN"/>
                <w:woUserID w:val="3"/>
              </w:rPr>
              <w:t>建立红毛五加野生抚育和人工种植基地</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配套灌溉水渠、生产道路等建设。</w:t>
            </w:r>
            <w:r>
              <w:rPr>
                <w:rFonts w:hint="default" w:ascii="Times New Roman" w:hAnsi="Times New Roman" w:eastAsia="仿宋_GB2312" w:cs="Times New Roman"/>
                <w:b w:val="0"/>
                <w:bCs w:val="0"/>
                <w:color w:val="000000"/>
                <w:spacing w:val="-6"/>
                <w:sz w:val="24"/>
                <w:highlight w:val="none"/>
                <w:lang w:val="en-US" w:eastAsia="zh"/>
                <w:woUserID w:val="3"/>
              </w:rPr>
              <w:t>组建</w:t>
            </w:r>
            <w:r>
              <w:rPr>
                <w:rFonts w:hint="default" w:ascii="Times New Roman" w:hAnsi="Times New Roman" w:eastAsia="仿宋_GB2312" w:cs="Times New Roman"/>
                <w:b w:val="0"/>
                <w:bCs w:val="0"/>
                <w:color w:val="000000"/>
                <w:spacing w:val="-6"/>
                <w:sz w:val="24"/>
                <w:highlight w:val="none"/>
                <w:lang w:val="en-US" w:eastAsia="zh-CN"/>
              </w:rPr>
              <w:t>茂县宝顶中药材种植专业合作社</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开展红毛五加茶叶的研发与加工</w:t>
            </w:r>
            <w:r>
              <w:rPr>
                <w:rFonts w:hint="default" w:ascii="Times New Roman" w:hAnsi="Times New Roman" w:eastAsia="仿宋_GB2312" w:cs="Times New Roman"/>
                <w:b w:val="0"/>
                <w:bCs w:val="0"/>
                <w:color w:val="000000"/>
                <w:spacing w:val="-6"/>
                <w:sz w:val="24"/>
                <w:highlight w:val="none"/>
                <w:lang w:val="en-US" w:eastAsia="zh"/>
                <w:woUserID w:val="3"/>
              </w:rPr>
              <w:t>，推进</w:t>
            </w:r>
            <w:r>
              <w:rPr>
                <w:rFonts w:hint="default" w:ascii="Times New Roman" w:hAnsi="Times New Roman" w:eastAsia="仿宋_GB2312" w:cs="Times New Roman"/>
                <w:b w:val="0"/>
                <w:bCs w:val="0"/>
                <w:color w:val="000000"/>
                <w:spacing w:val="-6"/>
                <w:sz w:val="24"/>
                <w:highlight w:val="none"/>
                <w:lang w:val="en-US" w:eastAsia="zh-CN"/>
              </w:rPr>
              <w:t>中药材红毛五加发酵酒产品研发项目。建立川贝母基地</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道地药材黄连种植技术的研究与集成示范</w:t>
            </w:r>
            <w:r>
              <w:rPr>
                <w:rFonts w:hint="default" w:ascii="Times New Roman" w:hAnsi="Times New Roman" w:eastAsia="仿宋_GB2312" w:cs="Times New Roman"/>
                <w:b w:val="0"/>
                <w:bCs w:val="0"/>
                <w:color w:val="000000"/>
                <w:spacing w:val="-6"/>
                <w:sz w:val="24"/>
                <w:highlight w:val="none"/>
                <w:lang w:val="en-US" w:eastAsia="zh"/>
                <w:woUserID w:val="3"/>
              </w:rPr>
              <w:t>基地</w:t>
            </w:r>
            <w:r>
              <w:rPr>
                <w:rFonts w:hint="default" w:ascii="Times New Roman" w:hAnsi="Times New Roman" w:eastAsia="仿宋_GB2312" w:cs="Times New Roman"/>
                <w:b w:val="0"/>
                <w:bCs w:val="0"/>
                <w:color w:val="000000"/>
                <w:spacing w:val="-6"/>
                <w:sz w:val="24"/>
                <w:highlight w:val="none"/>
                <w:lang w:val="en-US" w:eastAsia="zh-CN"/>
              </w:rPr>
              <w:t>，采取低温冷冻干燥技术生产新产品。推广绞股蓝中药材种植研发。</w:t>
            </w:r>
          </w:p>
        </w:tc>
      </w:tr>
    </w:tbl>
    <w:p w14:paraId="33F39749">
      <w:pPr>
        <w:pStyle w:val="4"/>
        <w:bidi w:val="0"/>
        <w:rPr>
          <w:rFonts w:hint="default" w:ascii="Times New Roman" w:hAnsi="Times New Roman" w:cs="Times New Roman"/>
          <w:lang w:val="en-US" w:eastAsia="zh-CN"/>
        </w:rPr>
      </w:pPr>
      <w:bookmarkStart w:id="142" w:name="_Toc30175"/>
      <w:r>
        <w:rPr>
          <w:rFonts w:hint="default" w:ascii="Times New Roman" w:hAnsi="Times New Roman" w:cs="Times New Roman"/>
          <w:lang w:val="en-US" w:eastAsia="zh-CN"/>
        </w:rPr>
        <w:t xml:space="preserve">第二节  </w:t>
      </w:r>
      <w:r>
        <w:rPr>
          <w:rFonts w:hint="default" w:ascii="Times New Roman" w:hAnsi="Times New Roman" w:cs="Times New Roman"/>
        </w:rPr>
        <w:t>增强农业综合生产能力</w:t>
      </w:r>
      <w:bookmarkEnd w:id="142"/>
    </w:p>
    <w:p w14:paraId="568E258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加快构建农业科技产业全链条，不断提升茂县农业科技成果转化能力，增强农业综合生产能力。</w:t>
      </w:r>
      <w:r>
        <w:rPr>
          <w:rFonts w:hint="default" w:ascii="Times New Roman" w:hAnsi="Times New Roman" w:eastAsia="仿宋_GB2312" w:cs="Times New Roman"/>
          <w:color w:val="000000"/>
          <w:sz w:val="32"/>
          <w:szCs w:val="32"/>
          <w:highlight w:val="none"/>
          <w:lang w:val="en-US" w:eastAsia="zh-CN" w:bidi="ar-SA"/>
        </w:rPr>
        <w:t>发展农产品初加工与精深加工，提升产品附加值</w:t>
      </w:r>
      <w:r>
        <w:rPr>
          <w:rFonts w:hint="eastAsia" w:eastAsia="仿宋_GB2312" w:cs="Times New Roman"/>
          <w:color w:val="000000"/>
          <w:sz w:val="32"/>
          <w:szCs w:val="32"/>
          <w:highlight w:val="none"/>
          <w:lang w:val="en-US" w:eastAsia="zh-CN" w:bidi="ar-SA"/>
        </w:rPr>
        <w:t>。</w:t>
      </w:r>
      <w:r>
        <w:rPr>
          <w:rFonts w:hint="default" w:ascii="Times New Roman" w:hAnsi="Times New Roman" w:eastAsia="仿宋_GB2312" w:cs="Times New Roman"/>
          <w:b w:val="0"/>
          <w:bCs w:val="0"/>
          <w:color w:val="000000"/>
          <w:sz w:val="32"/>
          <w:szCs w:val="32"/>
          <w:highlight w:val="none"/>
          <w:lang w:val="en-US" w:eastAsia="zh-CN"/>
          <w14:ligatures w14:val="none"/>
        </w:rPr>
        <w:t>培育壮大新型农业经营主体，鼓励扶持农业企业发展。</w:t>
      </w:r>
      <w:r>
        <w:rPr>
          <w:rFonts w:hint="default" w:ascii="Times New Roman" w:hAnsi="Times New Roman" w:eastAsia="仿宋_GB2312" w:cs="Times New Roman"/>
          <w:b w:val="0"/>
          <w:bCs w:val="0"/>
          <w:color w:val="000000"/>
          <w:sz w:val="32"/>
          <w:szCs w:val="32"/>
          <w:highlight w:val="none"/>
          <w:lang w:val="en-US" w:eastAsia="zh-CN" w:bidi="ar-SA"/>
        </w:rPr>
        <w:t>建设集展示、交易、仓储、物流配送等于一体的“茂县农产品交易中心”，分设水果、蔬菜、中药材、畜牧产品专区。配套建设冷链仓储物流设施，</w:t>
      </w:r>
      <w:r>
        <w:rPr>
          <w:rFonts w:hint="default" w:ascii="Times New Roman" w:hAnsi="Times New Roman" w:eastAsia="仿宋_GB2312" w:cs="Times New Roman"/>
          <w:b w:val="0"/>
          <w:bCs w:val="0"/>
          <w:color w:val="000000"/>
          <w:sz w:val="32"/>
          <w:szCs w:val="32"/>
          <w:highlight w:val="none"/>
          <w:lang w:val="en-US" w:eastAsia="zh-CN" w:bidi="ar-SA"/>
          <w:woUserID w:val="0"/>
        </w:rPr>
        <w:t>支持现代物流园区、农产品交易中心建设。</w:t>
      </w:r>
      <w:r>
        <w:rPr>
          <w:rFonts w:hint="default" w:ascii="Times New Roman" w:hAnsi="Times New Roman" w:eastAsia="仿宋_GB2312" w:cs="Times New Roman"/>
          <w:b w:val="0"/>
          <w:bCs w:val="0"/>
          <w:color w:val="000000"/>
          <w:sz w:val="32"/>
          <w:szCs w:val="32"/>
          <w:highlight w:val="none"/>
          <w:lang w:val="en-US" w:eastAsia="zh-CN"/>
          <w14:ligatures w14:val="none"/>
          <w:woUserID w:val="3"/>
        </w:rPr>
        <w:t>推进农业低空经济建设，推广无人机吊运、植保、施肥和监测，促进良田良种良机良法集成增效，提高农业生产效率。</w:t>
      </w:r>
      <w:r>
        <w:rPr>
          <w:rFonts w:hint="default" w:ascii="Times New Roman" w:hAnsi="Times New Roman" w:eastAsia="仿宋_GB2312" w:cs="Times New Roman"/>
          <w:b w:val="0"/>
          <w:bCs w:val="0"/>
          <w:color w:val="000000"/>
          <w:sz w:val="32"/>
          <w:szCs w:val="32"/>
          <w:highlight w:val="none"/>
          <w:lang w:val="en-US" w:eastAsia="zh-CN" w:bidi="ar-SA"/>
        </w:rPr>
        <w:t>积极探索平湖“新仓经验”茂县</w:t>
      </w:r>
      <w:r>
        <w:rPr>
          <w:rFonts w:hint="default" w:ascii="Times New Roman" w:hAnsi="Times New Roman" w:eastAsia="仿宋_GB2312" w:cs="Times New Roman"/>
          <w:b w:val="0"/>
          <w:bCs w:val="0"/>
          <w:color w:val="000000"/>
          <w:sz w:val="32"/>
          <w:szCs w:val="32"/>
          <w:highlight w:val="none"/>
          <w:lang w:val="en-US" w:eastAsia="zh-CN" w:bidi="ar-SA"/>
          <w:woUserID w:val="0"/>
        </w:rPr>
        <w:t>实践</w:t>
      </w:r>
      <w:r>
        <w:rPr>
          <w:rFonts w:hint="default" w:ascii="Times New Roman" w:hAnsi="Times New Roman" w:eastAsia="仿宋_GB2312" w:cs="Times New Roman"/>
          <w:b w:val="0"/>
          <w:bCs w:val="0"/>
          <w:color w:val="000000"/>
          <w:sz w:val="32"/>
          <w:szCs w:val="32"/>
          <w:highlight w:val="none"/>
          <w:lang w:val="en-US" w:eastAsia="zh-CN" w:bidi="ar-SA"/>
        </w:rPr>
        <w:t>，</w:t>
      </w:r>
      <w:r>
        <w:rPr>
          <w:rFonts w:hint="default" w:ascii="Times New Roman" w:hAnsi="Times New Roman" w:eastAsia="仿宋_GB2312" w:cs="Times New Roman"/>
          <w:b w:val="0"/>
          <w:bCs w:val="0"/>
          <w:color w:val="000000"/>
          <w:sz w:val="32"/>
          <w:szCs w:val="32"/>
          <w:highlight w:val="none"/>
          <w:lang w:val="en-US" w:eastAsia="zh-CN" w:bidi="ar-SA"/>
          <w:woUserID w:val="0"/>
        </w:rPr>
        <w:t>深入推进供销综合改革，</w:t>
      </w:r>
      <w:r>
        <w:rPr>
          <w:rFonts w:hint="default" w:ascii="Times New Roman" w:hAnsi="Times New Roman" w:eastAsia="仿宋_GB2312" w:cs="Times New Roman"/>
          <w:b w:val="0"/>
          <w:bCs w:val="0"/>
          <w:color w:val="000000"/>
          <w:sz w:val="32"/>
          <w:szCs w:val="32"/>
          <w:highlight w:val="none"/>
          <w:lang w:val="en-US" w:eastAsia="zh-CN" w:bidi="ar-SA"/>
        </w:rPr>
        <w:t>稳步完善供销流通体系建设。高标准建设“高原粮仓”和成渝地区优质“菜篮子”“果盘子”供给枢纽，持续推进数字农业服务平台建设，健全农产品销售管理、质量追溯和智慧农资系统。</w:t>
      </w:r>
    </w:p>
    <w:p w14:paraId="6102E9D8">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w:t>
      </w:r>
      <w:r>
        <w:rPr>
          <w:rFonts w:hint="default" w:ascii="Times New Roman" w:hAnsi="Times New Roman" w:eastAsia="黑体" w:cs="Times New Roman"/>
          <w:b w:val="0"/>
          <w:bCs w:val="0"/>
          <w:color w:val="000000"/>
          <w:sz w:val="28"/>
          <w:szCs w:val="28"/>
          <w:highlight w:val="none"/>
          <w:lang w:val="en-US" w:eastAsia="zh" w:bidi="ar-SA"/>
          <w:woUserID w:val="1"/>
        </w:rPr>
        <w:t>6</w:t>
      </w:r>
      <w:r>
        <w:rPr>
          <w:rFonts w:hint="default" w:ascii="Times New Roman" w:hAnsi="Times New Roman" w:eastAsia="黑体" w:cs="Times New Roman"/>
          <w:b w:val="0"/>
          <w:bCs w:val="0"/>
          <w:color w:val="000000"/>
          <w:sz w:val="28"/>
          <w:szCs w:val="28"/>
          <w:highlight w:val="none"/>
          <w:lang w:val="en-US" w:eastAsia="zh-CN" w:bidi="ar-SA"/>
        </w:rPr>
        <w:t xml:space="preserve">  农业综合生产能力重点项目</w:t>
      </w:r>
    </w:p>
    <w:tbl>
      <w:tblPr>
        <w:tblStyle w:val="15"/>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5"/>
      </w:tblGrid>
      <w:tr w14:paraId="32BD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0" w:type="dxa"/>
            <w:noWrap w:val="0"/>
            <w:vAlign w:val="top"/>
          </w:tcPr>
          <w:p w14:paraId="6168D5F9">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农业基础设施</w:t>
            </w:r>
            <w:r>
              <w:rPr>
                <w:rFonts w:hint="default" w:ascii="Times New Roman" w:hAnsi="Times New Roman" w:eastAsia="仿宋_GB2312" w:cs="Times New Roman"/>
                <w:b/>
                <w:bCs/>
                <w:color w:val="000000"/>
                <w:spacing w:val="-6"/>
                <w:sz w:val="24"/>
                <w:highlight w:val="none"/>
                <w:lang w:val="en-US" w:eastAsia="zh"/>
                <w:woUserID w:val="3"/>
              </w:rPr>
              <w:t>提升工程</w:t>
            </w:r>
            <w:r>
              <w:rPr>
                <w:rFonts w:hint="default" w:ascii="Times New Roman" w:hAnsi="Times New Roman" w:eastAsia="仿宋_GB2312" w:cs="Times New Roman"/>
                <w:b/>
                <w:bCs/>
                <w:color w:val="000000"/>
                <w:spacing w:val="-6"/>
                <w:sz w:val="24"/>
                <w:highlight w:val="none"/>
                <w:lang w:val="en-US" w:eastAsia="zh-CN"/>
              </w:rPr>
              <w:t>。</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CN"/>
              </w:rPr>
              <w:t>基础设施提档升级项目，建设智慧农业信息化管理平台</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阿坝州茂县区域为农服务中心</w:t>
            </w:r>
            <w:r>
              <w:rPr>
                <w:rFonts w:hint="default" w:ascii="Times New Roman" w:hAnsi="Times New Roman" w:eastAsia="仿宋_GB2312" w:cs="Times New Roman"/>
                <w:b w:val="0"/>
                <w:bCs w:val="0"/>
                <w:color w:val="000000"/>
                <w:spacing w:val="-6"/>
                <w:sz w:val="24"/>
                <w:highlight w:val="none"/>
                <w:lang w:val="en-US" w:eastAsia="zh-CN"/>
              </w:rPr>
              <w:t>等。新建生态停车场及其他相关附属配套设施，</w:t>
            </w:r>
            <w:r>
              <w:rPr>
                <w:rFonts w:hint="default" w:ascii="Times New Roman" w:hAnsi="Times New Roman" w:eastAsia="仿宋_GB2312" w:cs="Times New Roman"/>
                <w:b w:val="0"/>
                <w:bCs w:val="0"/>
                <w:color w:val="000000"/>
                <w:spacing w:val="-6"/>
                <w:sz w:val="24"/>
                <w:highlight w:val="none"/>
                <w:lang w:val="en-US" w:eastAsia="zh-CN"/>
                <w:woUserID w:val="3"/>
              </w:rPr>
              <w:t>进行线路改造、道路升级，</w:t>
            </w:r>
            <w:r>
              <w:rPr>
                <w:rFonts w:hint="default" w:ascii="Times New Roman" w:hAnsi="Times New Roman" w:eastAsia="仿宋_GB2312" w:cs="Times New Roman"/>
                <w:b w:val="0"/>
                <w:bCs w:val="0"/>
                <w:color w:val="000000"/>
                <w:spacing w:val="-6"/>
                <w:sz w:val="24"/>
                <w:highlight w:val="none"/>
                <w:lang w:val="en-US" w:eastAsia="zh-CN"/>
              </w:rPr>
              <w:t>提升农旅融合业态。</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CN"/>
                <w:woUserID w:val="3"/>
              </w:rPr>
              <w:t>茂县农业防灾减灾建设项目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农产品检验检测站实验室改造提升项目，</w:t>
            </w:r>
            <w:r>
              <w:rPr>
                <w:rFonts w:hint="default" w:ascii="Times New Roman" w:hAnsi="Times New Roman" w:eastAsia="仿宋_GB2312" w:cs="Times New Roman"/>
                <w:b w:val="0"/>
                <w:bCs w:val="0"/>
                <w:color w:val="000000"/>
                <w:spacing w:val="-6"/>
                <w:sz w:val="24"/>
                <w:highlight w:val="none"/>
                <w:lang w:val="en-US" w:eastAsia="zh"/>
                <w:woUserID w:val="3"/>
              </w:rPr>
              <w:t>完善</w:t>
            </w:r>
            <w:r>
              <w:rPr>
                <w:rFonts w:hint="default" w:ascii="Times New Roman" w:hAnsi="Times New Roman" w:eastAsia="仿宋_GB2312" w:cs="Times New Roman"/>
                <w:b w:val="0"/>
                <w:bCs w:val="0"/>
                <w:color w:val="000000"/>
                <w:spacing w:val="-6"/>
                <w:sz w:val="24"/>
                <w:highlight w:val="none"/>
                <w:lang w:val="en-US" w:eastAsia="zh-CN"/>
                <w:woUserID w:val="3"/>
              </w:rPr>
              <w:t>农业防灾减灾</w:t>
            </w:r>
            <w:r>
              <w:rPr>
                <w:rFonts w:hint="default" w:ascii="Times New Roman" w:hAnsi="Times New Roman" w:eastAsia="仿宋_GB2312" w:cs="Times New Roman"/>
                <w:b w:val="0"/>
                <w:bCs w:val="0"/>
                <w:color w:val="000000"/>
                <w:spacing w:val="-6"/>
                <w:sz w:val="24"/>
                <w:highlight w:val="none"/>
                <w:lang w:val="en-US" w:eastAsia="zh"/>
                <w:woUserID w:val="3"/>
              </w:rPr>
              <w:t>基础</w:t>
            </w:r>
            <w:r>
              <w:rPr>
                <w:rFonts w:hint="default" w:ascii="Times New Roman" w:hAnsi="Times New Roman" w:eastAsia="仿宋_GB2312" w:cs="Times New Roman"/>
                <w:b w:val="0"/>
                <w:bCs w:val="0"/>
                <w:color w:val="000000"/>
                <w:spacing w:val="-6"/>
                <w:sz w:val="24"/>
                <w:highlight w:val="none"/>
                <w:lang w:val="en-US" w:eastAsia="zh-CN"/>
                <w:woUserID w:val="3"/>
              </w:rPr>
              <w:t>设施。</w:t>
            </w:r>
          </w:p>
          <w:p w14:paraId="43438427">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
                <w:woUserID w:val="3"/>
              </w:rPr>
            </w:pPr>
            <w:r>
              <w:rPr>
                <w:rFonts w:hint="default" w:ascii="Times New Roman" w:hAnsi="Times New Roman" w:eastAsia="仿宋_GB2312" w:cs="Times New Roman"/>
                <w:b/>
                <w:bCs/>
                <w:color w:val="000000"/>
                <w:spacing w:val="-6"/>
                <w:sz w:val="24"/>
                <w:highlight w:val="none"/>
                <w:lang w:val="en-US" w:eastAsia="zh"/>
                <w:woUserID w:val="3"/>
              </w:rPr>
              <w:t>农业技术提升改造工程。</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CN"/>
                <w:woUserID w:val="3"/>
              </w:rPr>
              <w:t>沟口镇吾家村产业提升项目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冷水鱼养殖基地提升改造项目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color w:val="000000"/>
                <w:spacing w:val="-6"/>
                <w:sz w:val="24"/>
                <w:highlight w:val="none"/>
                <w:lang w:eastAsia="zh"/>
                <w:woUserID w:val="3"/>
              </w:rPr>
              <w:t>生物安全二级防护</w:t>
            </w:r>
            <w:r>
              <w:rPr>
                <w:rFonts w:hint="default" w:ascii="Times New Roman" w:hAnsi="Times New Roman" w:eastAsia="仿宋_GB2312" w:cs="Times New Roman"/>
                <w:color w:val="000000"/>
                <w:spacing w:val="-6"/>
                <w:sz w:val="24"/>
                <w:highlight w:val="none"/>
                <w:lang w:eastAsia="zh-CN"/>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P2）兽医实验室改建项目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中药材产业发展提升项目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特色水果提质增效项目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优化调整</w:t>
            </w:r>
            <w:r>
              <w:rPr>
                <w:rFonts w:hint="default" w:ascii="Times New Roman" w:hAnsi="Times New Roman" w:eastAsia="仿宋_GB2312" w:cs="Times New Roman"/>
                <w:b w:val="0"/>
                <w:bCs w:val="0"/>
                <w:color w:val="000000"/>
                <w:spacing w:val="-6"/>
                <w:sz w:val="24"/>
                <w:highlight w:val="none"/>
                <w:lang w:val="en-US" w:eastAsia="zh"/>
                <w:woUserID w:val="3"/>
              </w:rPr>
              <w:t>农业</w:t>
            </w:r>
            <w:r>
              <w:rPr>
                <w:rFonts w:hint="default" w:ascii="Times New Roman" w:hAnsi="Times New Roman" w:eastAsia="仿宋_GB2312" w:cs="Times New Roman"/>
                <w:b w:val="0"/>
                <w:bCs w:val="0"/>
                <w:color w:val="000000"/>
                <w:spacing w:val="-6"/>
                <w:sz w:val="24"/>
                <w:highlight w:val="none"/>
                <w:lang w:val="en-US" w:eastAsia="zh-CN"/>
                <w:woUserID w:val="3"/>
              </w:rPr>
              <w:t>产业结构</w:t>
            </w:r>
            <w:r>
              <w:rPr>
                <w:rFonts w:hint="default" w:ascii="Times New Roman" w:hAnsi="Times New Roman" w:eastAsia="仿宋_GB2312" w:cs="Times New Roman"/>
                <w:b w:val="0"/>
                <w:bCs w:val="0"/>
                <w:color w:val="000000"/>
                <w:spacing w:val="-6"/>
                <w:sz w:val="24"/>
                <w:highlight w:val="none"/>
                <w:lang w:val="en-US" w:eastAsia="zh"/>
                <w:woUserID w:val="3"/>
              </w:rPr>
              <w:t>，完善</w:t>
            </w:r>
            <w:r>
              <w:rPr>
                <w:rFonts w:hint="default" w:ascii="Times New Roman" w:hAnsi="Times New Roman" w:eastAsia="仿宋_GB2312" w:cs="Times New Roman"/>
                <w:b w:val="0"/>
                <w:bCs w:val="0"/>
                <w:color w:val="000000"/>
                <w:spacing w:val="-6"/>
                <w:sz w:val="24"/>
                <w:highlight w:val="none"/>
                <w:lang w:val="en-US" w:eastAsia="zh-CN"/>
                <w:woUserID w:val="3"/>
              </w:rPr>
              <w:t>标准化体系建设</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积极开展农业技术攻关，如避雨栽培、有机肥替代化肥、有害生物绿色防控等，示范“李+大豆”套作模式和“李+莴笋”套作模式，并辐射至周边土地。</w:t>
            </w:r>
          </w:p>
          <w:p w14:paraId="30C6A213">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3"/>
              </w:rPr>
            </w:pPr>
            <w:r>
              <w:rPr>
                <w:rFonts w:hint="default" w:ascii="Times New Roman" w:hAnsi="Times New Roman" w:eastAsia="仿宋_GB2312" w:cs="Times New Roman"/>
                <w:b/>
                <w:bCs/>
                <w:color w:val="000000"/>
                <w:spacing w:val="-6"/>
                <w:sz w:val="24"/>
                <w:highlight w:val="none"/>
                <w:lang w:val="en-US" w:eastAsia="zh-CN"/>
                <w:woUserID w:val="3"/>
              </w:rPr>
              <w:t>农业</w:t>
            </w:r>
            <w:r>
              <w:rPr>
                <w:rFonts w:hint="default" w:ascii="Times New Roman" w:hAnsi="Times New Roman" w:eastAsia="仿宋_GB2312" w:cs="Times New Roman"/>
                <w:b/>
                <w:bCs/>
                <w:color w:val="000000"/>
                <w:spacing w:val="-6"/>
                <w:sz w:val="24"/>
                <w:highlight w:val="none"/>
                <w:lang w:val="en-US" w:eastAsia="zh"/>
                <w:woUserID w:val="3"/>
              </w:rPr>
              <w:t>精</w:t>
            </w:r>
            <w:r>
              <w:rPr>
                <w:rFonts w:hint="default" w:ascii="Times New Roman" w:hAnsi="Times New Roman" w:eastAsia="仿宋_GB2312" w:cs="Times New Roman"/>
                <w:b/>
                <w:bCs/>
                <w:color w:val="000000"/>
                <w:spacing w:val="-6"/>
                <w:sz w:val="24"/>
                <w:highlight w:val="none"/>
                <w:lang w:val="en-US" w:eastAsia="zh-CN"/>
                <w:woUserID w:val="3"/>
              </w:rPr>
              <w:t>深加工</w:t>
            </w:r>
            <w:r>
              <w:rPr>
                <w:rFonts w:hint="default" w:ascii="Times New Roman" w:hAnsi="Times New Roman" w:eastAsia="仿宋_GB2312" w:cs="Times New Roman"/>
                <w:b/>
                <w:bCs/>
                <w:color w:val="000000"/>
                <w:spacing w:val="-6"/>
                <w:sz w:val="24"/>
                <w:highlight w:val="none"/>
                <w:lang w:val="en-US" w:eastAsia="zh"/>
                <w:woUserID w:val="3"/>
              </w:rPr>
              <w:t>工程</w:t>
            </w:r>
            <w:r>
              <w:rPr>
                <w:rFonts w:hint="default" w:ascii="Times New Roman" w:hAnsi="Times New Roman" w:eastAsia="仿宋_GB2312" w:cs="Times New Roman"/>
                <w:b/>
                <w:bCs/>
                <w:color w:val="000000"/>
                <w:spacing w:val="-6"/>
                <w:sz w:val="24"/>
                <w:highlight w:val="none"/>
                <w:lang w:val="en-US" w:eastAsia="zh-CN"/>
                <w:woUserID w:val="3"/>
              </w:rPr>
              <w:t>。</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CN"/>
                <w:woUserID w:val="3"/>
              </w:rPr>
              <w:t>茂县牛羊定点屠宰暨产业链升级项目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李子果干果酒加工项目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高品质葡萄酒庄建设项目，建设集</w:t>
            </w:r>
            <w:r>
              <w:rPr>
                <w:rFonts w:hint="default" w:ascii="Times New Roman" w:hAnsi="Times New Roman" w:eastAsia="仿宋_GB2312" w:cs="Times New Roman"/>
                <w:b w:val="0"/>
                <w:bCs w:val="0"/>
                <w:color w:val="000000"/>
                <w:spacing w:val="-6"/>
                <w:sz w:val="24"/>
                <w:highlight w:val="none"/>
                <w:lang w:val="en-US" w:eastAsia="zh"/>
                <w:woUserID w:val="3"/>
              </w:rPr>
              <w:t>农业</w:t>
            </w:r>
            <w:r>
              <w:rPr>
                <w:rFonts w:hint="default" w:ascii="Times New Roman" w:hAnsi="Times New Roman" w:eastAsia="仿宋_GB2312" w:cs="Times New Roman"/>
                <w:b w:val="0"/>
                <w:bCs w:val="0"/>
                <w:color w:val="000000"/>
                <w:spacing w:val="-6"/>
                <w:sz w:val="24"/>
                <w:highlight w:val="none"/>
                <w:lang w:val="en-US" w:eastAsia="zh-CN"/>
                <w:woUserID w:val="3"/>
              </w:rPr>
              <w:t>种植、生产加工和旅游观光于一体的高品质</w:t>
            </w:r>
            <w:r>
              <w:rPr>
                <w:rFonts w:hint="default" w:ascii="Times New Roman" w:hAnsi="Times New Roman" w:eastAsia="仿宋_GB2312" w:cs="Times New Roman"/>
                <w:b w:val="0"/>
                <w:bCs w:val="0"/>
                <w:color w:val="000000"/>
                <w:spacing w:val="-6"/>
                <w:sz w:val="24"/>
                <w:highlight w:val="none"/>
                <w:lang w:val="en-US" w:eastAsia="zh"/>
                <w:woUserID w:val="3"/>
              </w:rPr>
              <w:t>农业</w:t>
            </w:r>
            <w:r>
              <w:rPr>
                <w:rFonts w:hint="default" w:ascii="Times New Roman" w:hAnsi="Times New Roman" w:eastAsia="仿宋_GB2312" w:cs="Times New Roman"/>
                <w:b w:val="0"/>
                <w:bCs w:val="0"/>
                <w:color w:val="000000"/>
                <w:spacing w:val="-6"/>
                <w:sz w:val="24"/>
                <w:highlight w:val="none"/>
                <w:lang w:val="en-US" w:eastAsia="zh-CN"/>
                <w:woUserID w:val="3"/>
              </w:rPr>
              <w:t>示范基地。</w:t>
            </w:r>
          </w:p>
          <w:p w14:paraId="6874DB5E">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3"/>
              </w:rPr>
            </w:pPr>
            <w:r>
              <w:rPr>
                <w:rFonts w:hint="default" w:ascii="Times New Roman" w:hAnsi="Times New Roman" w:eastAsia="仿宋_GB2312" w:cs="Times New Roman"/>
                <w:b/>
                <w:bCs/>
                <w:color w:val="000000"/>
                <w:spacing w:val="-6"/>
                <w:sz w:val="24"/>
                <w:highlight w:val="none"/>
                <w:lang w:val="en-US" w:eastAsia="zh-CN"/>
                <w:woUserID w:val="3"/>
              </w:rPr>
              <w:t>农产品冷链物流</w:t>
            </w:r>
            <w:r>
              <w:rPr>
                <w:rFonts w:hint="default" w:ascii="Times New Roman" w:hAnsi="Times New Roman" w:eastAsia="仿宋_GB2312" w:cs="Times New Roman"/>
                <w:b/>
                <w:bCs/>
                <w:color w:val="000000"/>
                <w:spacing w:val="-6"/>
                <w:sz w:val="24"/>
                <w:highlight w:val="none"/>
                <w:lang w:val="en-US" w:eastAsia="zh"/>
                <w:woUserID w:val="3"/>
              </w:rPr>
              <w:t>工程</w:t>
            </w:r>
            <w:r>
              <w:rPr>
                <w:rFonts w:hint="default" w:ascii="Times New Roman" w:hAnsi="Times New Roman" w:eastAsia="仿宋_GB2312" w:cs="Times New Roman"/>
                <w:b/>
                <w:bCs/>
                <w:color w:val="000000"/>
                <w:spacing w:val="-6"/>
                <w:sz w:val="24"/>
                <w:highlight w:val="none"/>
                <w:lang w:val="en-US" w:eastAsia="zh-CN"/>
                <w:woUserID w:val="3"/>
              </w:rPr>
              <w:t>。</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CN"/>
                <w:woUserID w:val="3"/>
              </w:rPr>
              <w:t>茂县仓储冷链建设项目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茂县城乡冷链物流建设项目</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新建农产品分拣包装、分级筛选等初加工厂房及果蔬冷冻库、冷藏库、智能化管理中心、物流停车场等</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完善配套冷链仓储设施。</w:t>
            </w:r>
          </w:p>
          <w:p w14:paraId="19A3FB8B">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3"/>
              </w:rPr>
            </w:pPr>
            <w:r>
              <w:rPr>
                <w:rFonts w:hint="default" w:ascii="Times New Roman" w:hAnsi="Times New Roman" w:eastAsia="仿宋_GB2312" w:cs="Times New Roman"/>
                <w:b/>
                <w:bCs/>
                <w:color w:val="000000"/>
                <w:spacing w:val="-6"/>
                <w:sz w:val="24"/>
                <w:highlight w:val="none"/>
                <w:lang w:val="en-US" w:eastAsia="zh-CN"/>
                <w:woUserID w:val="4"/>
              </w:rPr>
              <w:t>智慧平台</w:t>
            </w:r>
            <w:r>
              <w:rPr>
                <w:rFonts w:hint="default" w:ascii="Times New Roman" w:hAnsi="Times New Roman" w:eastAsia="仿宋_GB2312" w:cs="Times New Roman"/>
                <w:b/>
                <w:bCs/>
                <w:color w:val="000000"/>
                <w:spacing w:val="-6"/>
                <w:sz w:val="24"/>
                <w:highlight w:val="none"/>
                <w:lang w:val="en-US" w:eastAsia="zh"/>
                <w:woUserID w:val="3"/>
              </w:rPr>
              <w:t>建设</w:t>
            </w:r>
            <w:r>
              <w:rPr>
                <w:rFonts w:hint="default" w:ascii="Times New Roman" w:hAnsi="Times New Roman" w:eastAsia="仿宋_GB2312" w:cs="Times New Roman"/>
                <w:b/>
                <w:bCs/>
                <w:color w:val="000000"/>
                <w:spacing w:val="-6"/>
                <w:sz w:val="24"/>
                <w:highlight w:val="none"/>
                <w:lang w:val="en-US" w:eastAsia="zh-CN"/>
                <w:woUserID w:val="4"/>
              </w:rPr>
              <w:t>。</w:t>
            </w:r>
            <w:r>
              <w:rPr>
                <w:rFonts w:hint="default" w:ascii="Times New Roman" w:hAnsi="Times New Roman" w:eastAsia="仿宋_GB2312" w:cs="Times New Roman"/>
                <w:b w:val="0"/>
                <w:bCs w:val="0"/>
                <w:color w:val="000000"/>
                <w:spacing w:val="-6"/>
                <w:sz w:val="24"/>
                <w:highlight w:val="none"/>
                <w:lang w:val="en-US" w:eastAsia="zh-CN"/>
                <w:woUserID w:val="4"/>
              </w:rPr>
              <w:t>充分</w:t>
            </w:r>
            <w:r>
              <w:rPr>
                <w:rFonts w:hint="default" w:ascii="Times New Roman" w:hAnsi="Times New Roman" w:eastAsia="仿宋_GB2312" w:cs="Times New Roman"/>
                <w:b w:val="0"/>
                <w:bCs w:val="0"/>
                <w:color w:val="000000"/>
                <w:spacing w:val="-6"/>
                <w:sz w:val="24"/>
                <w:highlight w:val="none"/>
                <w:lang w:val="en-US" w:eastAsia="zh"/>
                <w:woUserID w:val="3"/>
              </w:rPr>
              <w:t>利用</w:t>
            </w:r>
            <w:r>
              <w:rPr>
                <w:rFonts w:hint="default" w:ascii="Times New Roman" w:hAnsi="Times New Roman" w:eastAsia="仿宋_GB2312" w:cs="Times New Roman"/>
                <w:b w:val="0"/>
                <w:bCs w:val="0"/>
                <w:color w:val="000000"/>
                <w:spacing w:val="-6"/>
                <w:sz w:val="24"/>
                <w:highlight w:val="none"/>
                <w:lang w:val="en-US" w:eastAsia="zh-CN"/>
                <w:woUserID w:val="4"/>
              </w:rPr>
              <w:t>“茂农服”数字化平台</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4"/>
              </w:rPr>
              <w:t>为农户提供标准化生产规程和决策支持</w:t>
            </w:r>
            <w:r>
              <w:rPr>
                <w:rFonts w:hint="default" w:ascii="Times New Roman" w:hAnsi="Times New Roman" w:eastAsia="仿宋_GB2312" w:cs="Times New Roman"/>
                <w:b w:val="0"/>
                <w:bCs w:val="0"/>
                <w:color w:val="000000"/>
                <w:spacing w:val="-6"/>
                <w:sz w:val="24"/>
                <w:highlight w:val="none"/>
                <w:lang w:val="en-US" w:eastAsia="zh"/>
                <w:woUserID w:val="3"/>
              </w:rPr>
              <w:t>。发挥</w:t>
            </w:r>
            <w:r>
              <w:rPr>
                <w:rFonts w:hint="default" w:ascii="Times New Roman" w:hAnsi="Times New Roman" w:eastAsia="仿宋_GB2312" w:cs="Times New Roman"/>
                <w:b w:val="0"/>
                <w:bCs w:val="0"/>
                <w:color w:val="000000"/>
                <w:spacing w:val="-6"/>
                <w:sz w:val="24"/>
                <w:highlight w:val="none"/>
                <w:lang w:val="en-US" w:eastAsia="zh-CN"/>
                <w:woUserID w:val="4"/>
              </w:rPr>
              <w:t>川西北特色产业物流大数据平台，整合车货匹配、路况监控、农产品溯源等功能，提升物流效率与供应链透明度。</w:t>
            </w:r>
          </w:p>
        </w:tc>
      </w:tr>
    </w:tbl>
    <w:p w14:paraId="5F75C8C1">
      <w:pPr>
        <w:pStyle w:val="4"/>
        <w:bidi w:val="0"/>
        <w:rPr>
          <w:rFonts w:hint="default" w:ascii="Times New Roman" w:hAnsi="Times New Roman" w:cs="Times New Roman"/>
          <w:lang w:val="en-US" w:eastAsia="zh-CN"/>
        </w:rPr>
      </w:pPr>
      <w:bookmarkStart w:id="143" w:name="_Toc23099"/>
      <w:r>
        <w:rPr>
          <w:rFonts w:hint="default" w:ascii="Times New Roman" w:hAnsi="Times New Roman" w:cs="Times New Roman"/>
          <w:lang w:val="en-US" w:eastAsia="zh-CN"/>
        </w:rPr>
        <w:t>第三节  擦亮特色农业产品品牌</w:t>
      </w:r>
      <w:bookmarkEnd w:id="139"/>
      <w:bookmarkEnd w:id="140"/>
      <w:bookmarkEnd w:id="141"/>
      <w:bookmarkEnd w:id="143"/>
    </w:p>
    <w:p w14:paraId="2675AA8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eastAsia="zh-CN"/>
          <w:woUserID w:val="0"/>
        </w:rPr>
      </w:pPr>
      <w:r>
        <w:rPr>
          <w:rFonts w:hint="default" w:ascii="Times New Roman" w:hAnsi="Times New Roman" w:eastAsia="仿宋_GB2312" w:cs="Times New Roman"/>
          <w:b w:val="0"/>
          <w:bCs w:val="0"/>
          <w:color w:val="000000"/>
          <w:sz w:val="32"/>
          <w:szCs w:val="32"/>
          <w:highlight w:val="none"/>
        </w:rPr>
        <w:t>依托“茂县味道”区域品牌，积极推进“三品一标”申报认证，培育地理标志</w:t>
      </w:r>
      <w:r>
        <w:rPr>
          <w:rFonts w:hint="default" w:ascii="Times New Roman" w:hAnsi="Times New Roman" w:eastAsia="仿宋_GB2312" w:cs="Times New Roman"/>
          <w:b w:val="0"/>
          <w:bCs w:val="0"/>
          <w:color w:val="000000"/>
          <w:sz w:val="32"/>
          <w:szCs w:val="32"/>
          <w:highlight w:val="none"/>
          <w:lang w:val="en-US" w:eastAsia="zh-CN" w:bidi="ar-SA"/>
        </w:rPr>
        <w:t>农产品</w:t>
      </w:r>
      <w:r>
        <w:rPr>
          <w:rFonts w:hint="default" w:ascii="Times New Roman" w:hAnsi="Times New Roman" w:eastAsia="仿宋_GB2312" w:cs="Times New Roman"/>
          <w:b w:val="0"/>
          <w:bCs w:val="0"/>
          <w:color w:val="000000"/>
          <w:sz w:val="32"/>
          <w:szCs w:val="32"/>
          <w:highlight w:val="none"/>
        </w:rPr>
        <w:t>和名特优新产品，系统挖掘瑞</w:t>
      </w:r>
      <w:r>
        <w:rPr>
          <w:rFonts w:hint="default" w:ascii="Times New Roman" w:hAnsi="Times New Roman" w:eastAsia="仿宋_GB2312" w:cs="Times New Roman"/>
          <w:b w:val="0"/>
          <w:bCs w:val="0"/>
          <w:color w:val="000000"/>
          <w:sz w:val="32"/>
          <w:szCs w:val="32"/>
          <w:highlight w:val="none"/>
          <w:lang w:eastAsia="zh-CN"/>
          <w:woUserID w:val="0"/>
        </w:rPr>
        <w:t>雪</w:t>
      </w:r>
      <w:r>
        <w:rPr>
          <w:rFonts w:hint="default" w:ascii="Times New Roman" w:hAnsi="Times New Roman" w:eastAsia="仿宋_GB2312" w:cs="Times New Roman"/>
          <w:b w:val="0"/>
          <w:bCs w:val="0"/>
          <w:color w:val="000000"/>
          <w:sz w:val="32"/>
          <w:szCs w:val="32"/>
          <w:highlight w:val="none"/>
        </w:rPr>
        <w:t>苹果、冷水鱼等特色农产品的生态价值潜力。整合区域品牌资源，构建“茂县味道”子品牌矩阵</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
          <w:woUserID w:val="3"/>
        </w:rPr>
        <w:t>助力特色农业品牌化发展，打造一系列特色农业品牌，</w:t>
      </w:r>
      <w:r>
        <w:rPr>
          <w:rFonts w:hint="default" w:ascii="Times New Roman" w:hAnsi="Times New Roman" w:eastAsia="仿宋_GB2312" w:cs="Times New Roman"/>
          <w:b w:val="0"/>
          <w:bCs w:val="0"/>
          <w:color w:val="000000"/>
          <w:sz w:val="32"/>
          <w:szCs w:val="32"/>
          <w:highlight w:val="none"/>
          <w:lang w:eastAsia="zh-CN"/>
          <w:woUserID w:val="3"/>
        </w:rPr>
        <w:t>完善</w:t>
      </w:r>
      <w:r>
        <w:rPr>
          <w:rFonts w:hint="default" w:ascii="Times New Roman" w:hAnsi="Times New Roman" w:eastAsia="仿宋_GB2312" w:cs="Times New Roman"/>
          <w:b w:val="0"/>
          <w:bCs w:val="0"/>
          <w:color w:val="000000"/>
          <w:sz w:val="32"/>
          <w:szCs w:val="32"/>
          <w:highlight w:val="none"/>
          <w:lang w:eastAsia="zh"/>
          <w:woUserID w:val="3"/>
        </w:rPr>
        <w:t>农产品质量追溯体系。</w:t>
      </w:r>
      <w:r>
        <w:rPr>
          <w:rFonts w:hint="default" w:ascii="Times New Roman" w:hAnsi="Times New Roman" w:eastAsia="仿宋_GB2312" w:cs="Times New Roman"/>
          <w:b w:val="0"/>
          <w:bCs w:val="0"/>
          <w:color w:val="000000"/>
          <w:sz w:val="32"/>
          <w:szCs w:val="32"/>
          <w:highlight w:val="none"/>
        </w:rPr>
        <w:t>编制茂汶苹果州级地方标准和瑞雪苹果生产技术规程</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统一苹果销售包装，健全网络销售平台，培育龙头企业</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不断夯实</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茂县李</w:t>
      </w:r>
      <w:r>
        <w:rPr>
          <w:rFonts w:hint="default" w:ascii="Times New Roman" w:hAnsi="Times New Roman" w:eastAsia="仿宋_GB2312" w:cs="Times New Roman"/>
          <w:color w:val="000000"/>
          <w:sz w:val="32"/>
          <w:szCs w:val="32"/>
          <w:highlight w:val="none"/>
          <w:lang w:eastAsia="zh-CN"/>
        </w:rPr>
        <w:t>”“茂汶苹果”</w:t>
      </w:r>
      <w:r>
        <w:rPr>
          <w:rFonts w:hint="default" w:ascii="Times New Roman" w:hAnsi="Times New Roman" w:eastAsia="仿宋_GB2312" w:cs="Times New Roman"/>
          <w:color w:val="000000"/>
          <w:sz w:val="32"/>
          <w:szCs w:val="32"/>
          <w:highlight w:val="none"/>
        </w:rPr>
        <w:t>“西羌六月红”“净土阿坝”等品牌建设</w:t>
      </w:r>
      <w:r>
        <w:rPr>
          <w:rFonts w:hint="default" w:ascii="Times New Roman" w:hAnsi="Times New Roman" w:eastAsia="仿宋_GB2312" w:cs="Times New Roman"/>
          <w:color w:val="000000"/>
          <w:sz w:val="32"/>
          <w:szCs w:val="32"/>
          <w:highlight w:val="none"/>
          <w:lang w:eastAsia="zh"/>
          <w:woUserID w:val="3"/>
        </w:rPr>
        <w:t>，打响品牌知名度，提升品牌影响力</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eastAsia="zh-CN"/>
          <w:woUserID w:val="0"/>
        </w:rPr>
        <w:t>同步升级“茂县好苹果评选”“羌山果韵数字文旅节”等活动，</w:t>
      </w:r>
      <w:r>
        <w:rPr>
          <w:rFonts w:hint="default" w:ascii="Times New Roman" w:hAnsi="Times New Roman" w:eastAsia="仿宋_GB2312" w:cs="Times New Roman"/>
          <w:color w:val="000000"/>
          <w:sz w:val="32"/>
          <w:szCs w:val="32"/>
          <w:highlight w:val="none"/>
          <w:lang w:val="en-US" w:eastAsia="zh-CN"/>
          <w:woUserID w:val="0"/>
        </w:rPr>
        <w:t>融</w:t>
      </w:r>
      <w:r>
        <w:rPr>
          <w:rFonts w:hint="default" w:ascii="Times New Roman" w:hAnsi="Times New Roman" w:eastAsia="仿宋_GB2312" w:cs="Times New Roman"/>
          <w:color w:val="000000"/>
          <w:sz w:val="32"/>
          <w:szCs w:val="32"/>
          <w:highlight w:val="none"/>
          <w:lang w:eastAsia="zh-CN"/>
          <w:woUserID w:val="0"/>
        </w:rPr>
        <w:t>入无人机植保表演、AI绘画展览等科技元素，强化品牌传播。</w:t>
      </w:r>
    </w:p>
    <w:p w14:paraId="6A933511">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bookmarkStart w:id="144" w:name="_Toc27594"/>
      <w:bookmarkStart w:id="145" w:name="_Toc686733473"/>
      <w:bookmarkStart w:id="146" w:name="_Toc4495"/>
      <w:r>
        <w:rPr>
          <w:rFonts w:hint="default" w:ascii="Times New Roman" w:hAnsi="Times New Roman" w:eastAsia="黑体" w:cs="Times New Roman"/>
          <w:b w:val="0"/>
          <w:bCs w:val="0"/>
          <w:color w:val="000000"/>
          <w:sz w:val="28"/>
          <w:szCs w:val="28"/>
          <w:highlight w:val="none"/>
          <w:lang w:val="en-US" w:eastAsia="zh-CN" w:bidi="ar-SA"/>
        </w:rPr>
        <w:t>专栏</w:t>
      </w:r>
      <w:r>
        <w:rPr>
          <w:rFonts w:hint="default" w:ascii="Times New Roman" w:hAnsi="Times New Roman" w:eastAsia="黑体" w:cs="Times New Roman"/>
          <w:b w:val="0"/>
          <w:bCs w:val="0"/>
          <w:color w:val="000000"/>
          <w:sz w:val="28"/>
          <w:szCs w:val="28"/>
          <w:highlight w:val="none"/>
          <w:lang w:val="en-US" w:eastAsia="zh" w:bidi="ar-SA"/>
          <w:woUserID w:val="1"/>
        </w:rPr>
        <w:t>7</w:t>
      </w:r>
      <w:r>
        <w:rPr>
          <w:rFonts w:hint="default" w:ascii="Times New Roman" w:hAnsi="Times New Roman" w:eastAsia="黑体" w:cs="Times New Roman"/>
          <w:b w:val="0"/>
          <w:bCs w:val="0"/>
          <w:color w:val="000000"/>
          <w:sz w:val="28"/>
          <w:szCs w:val="28"/>
          <w:highlight w:val="none"/>
          <w:lang w:val="en-US" w:eastAsia="zh-CN" w:bidi="ar-SA"/>
        </w:rPr>
        <w:t xml:space="preserve">  农产品品牌建设</w:t>
      </w:r>
    </w:p>
    <w:tbl>
      <w:tblPr>
        <w:tblStyle w:val="15"/>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5"/>
      </w:tblGrid>
      <w:tr w14:paraId="7DFF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0" w:type="dxa"/>
            <w:noWrap w:val="0"/>
            <w:vAlign w:val="top"/>
          </w:tcPr>
          <w:p w14:paraId="23DD2071">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农产品品牌。</w:t>
            </w:r>
            <w:r>
              <w:rPr>
                <w:rFonts w:hint="default" w:ascii="Times New Roman" w:hAnsi="Times New Roman" w:eastAsia="仿宋_GB2312" w:cs="Times New Roman"/>
                <w:color w:val="000000"/>
                <w:spacing w:val="-6"/>
                <w:sz w:val="24"/>
                <w:highlight w:val="none"/>
                <w:lang w:val="en-US" w:eastAsia="zh-CN"/>
              </w:rPr>
              <w:t>推进“三品一标”申报认证，引导经营主体申报绿色食品1个、中国名特优新农产品2个，</w:t>
            </w:r>
            <w:r>
              <w:rPr>
                <w:rFonts w:hint="default" w:ascii="Times New Roman" w:hAnsi="Times New Roman" w:eastAsia="仿宋_GB2312" w:cs="Times New Roman"/>
                <w:color w:val="000000"/>
                <w:spacing w:val="-6"/>
                <w:sz w:val="24"/>
                <w:highlight w:val="none"/>
                <w:lang w:val="en-US" w:eastAsia="zh-CN"/>
                <w:woUserID w:val="3"/>
              </w:rPr>
              <w:t>增强</w:t>
            </w:r>
            <w:r>
              <w:rPr>
                <w:rFonts w:hint="default" w:ascii="Times New Roman" w:hAnsi="Times New Roman" w:eastAsia="仿宋_GB2312" w:cs="Times New Roman"/>
                <w:color w:val="000000"/>
                <w:spacing w:val="-6"/>
                <w:sz w:val="24"/>
                <w:highlight w:val="none"/>
                <w:lang w:val="en-US" w:eastAsia="zh-CN"/>
              </w:rPr>
              <w:t>绿色优质农产品供给能力</w:t>
            </w:r>
            <w:r>
              <w:rPr>
                <w:rFonts w:hint="default" w:ascii="Times New Roman" w:hAnsi="Times New Roman" w:eastAsia="仿宋_GB2312" w:cs="Times New Roman"/>
                <w:color w:val="000000"/>
                <w:spacing w:val="-6"/>
                <w:sz w:val="24"/>
                <w:highlight w:val="none"/>
                <w:lang w:val="en-US" w:eastAsia="zh"/>
                <w:woUserID w:val="3"/>
              </w:rPr>
              <w:t>。实施</w:t>
            </w:r>
            <w:r>
              <w:rPr>
                <w:rFonts w:hint="default" w:ascii="Times New Roman" w:hAnsi="Times New Roman" w:eastAsia="仿宋_GB2312" w:cs="Times New Roman"/>
                <w:color w:val="000000"/>
                <w:spacing w:val="-6"/>
                <w:sz w:val="24"/>
                <w:highlight w:val="none"/>
                <w:lang w:val="en-US" w:eastAsia="zh-CN"/>
              </w:rPr>
              <w:t>茂县名特优新农副产品生态园项目，分散建立茂县李子备案果园</w:t>
            </w:r>
            <w:r>
              <w:rPr>
                <w:rFonts w:hint="default" w:ascii="Times New Roman" w:hAnsi="Times New Roman" w:eastAsia="仿宋_GB2312" w:cs="Times New Roman"/>
                <w:color w:val="000000"/>
                <w:spacing w:val="-6"/>
                <w:sz w:val="24"/>
                <w:highlight w:val="none"/>
                <w:lang w:val="en-US" w:eastAsia="zh"/>
                <w:woUserID w:val="3"/>
              </w:rPr>
              <w:t>和</w:t>
            </w:r>
            <w:r>
              <w:rPr>
                <w:rFonts w:hint="default" w:ascii="Times New Roman" w:hAnsi="Times New Roman" w:eastAsia="仿宋_GB2312" w:cs="Times New Roman"/>
                <w:color w:val="000000"/>
                <w:spacing w:val="-6"/>
                <w:sz w:val="24"/>
                <w:highlight w:val="none"/>
                <w:lang w:val="en-US" w:eastAsia="zh-CN"/>
              </w:rPr>
              <w:t>李子采后商品化处理中心。</w:t>
            </w:r>
            <w:r>
              <w:rPr>
                <w:rFonts w:hint="default" w:ascii="Times New Roman" w:hAnsi="Times New Roman" w:eastAsia="仿宋_GB2312" w:cs="Times New Roman"/>
                <w:b w:val="0"/>
                <w:bCs w:val="0"/>
                <w:color w:val="000000"/>
                <w:spacing w:val="-6"/>
                <w:sz w:val="24"/>
                <w:highlight w:val="none"/>
                <w:lang w:val="en-US" w:eastAsia="zh-CN"/>
              </w:rPr>
              <w:t>打造“茂县味道”子品牌。</w:t>
            </w:r>
            <w:r>
              <w:rPr>
                <w:rFonts w:hint="default" w:ascii="Times New Roman" w:hAnsi="Times New Roman" w:eastAsia="仿宋_GB2312" w:cs="Times New Roman"/>
                <w:color w:val="000000"/>
                <w:spacing w:val="-6"/>
                <w:sz w:val="24"/>
                <w:highlight w:val="none"/>
                <w:lang w:val="en-US" w:eastAsia="zh-CN"/>
              </w:rPr>
              <w:t>主打“茂汶苹果·雪山滋养”</w:t>
            </w:r>
            <w:r>
              <w:rPr>
                <w:rFonts w:hint="default" w:ascii="Times New Roman" w:hAnsi="Times New Roman" w:eastAsia="仿宋_GB2312" w:cs="Times New Roman"/>
                <w:color w:val="000000"/>
                <w:spacing w:val="-6"/>
                <w:sz w:val="24"/>
                <w:highlight w:val="none"/>
                <w:lang w:val="en-US" w:eastAsia="zh"/>
                <w:woUserID w:val="3"/>
              </w:rPr>
              <w:t>特色</w:t>
            </w:r>
            <w:r>
              <w:rPr>
                <w:rFonts w:hint="default" w:ascii="Times New Roman" w:hAnsi="Times New Roman" w:eastAsia="仿宋_GB2312" w:cs="Times New Roman"/>
                <w:color w:val="000000"/>
                <w:spacing w:val="-6"/>
                <w:sz w:val="24"/>
                <w:highlight w:val="none"/>
                <w:lang w:val="en-US" w:eastAsia="zh-CN"/>
              </w:rPr>
              <w:t>，配套AR果园导览与在线认养功能</w:t>
            </w:r>
            <w:r>
              <w:rPr>
                <w:rFonts w:hint="default" w:ascii="Times New Roman" w:hAnsi="Times New Roman" w:eastAsia="仿宋_GB2312" w:cs="Times New Roman"/>
                <w:color w:val="000000"/>
                <w:spacing w:val="-6"/>
                <w:sz w:val="24"/>
                <w:highlight w:val="none"/>
                <w:lang w:val="en-US" w:eastAsia="zh"/>
                <w:woUserID w:val="3"/>
              </w:rPr>
              <w:t>。</w:t>
            </w:r>
            <w:r>
              <w:rPr>
                <w:rFonts w:hint="default" w:ascii="Times New Roman" w:hAnsi="Times New Roman" w:eastAsia="仿宋_GB2312" w:cs="Times New Roman"/>
                <w:color w:val="000000"/>
                <w:spacing w:val="-6"/>
                <w:sz w:val="24"/>
                <w:highlight w:val="none"/>
                <w:lang w:val="en-US" w:eastAsia="zh-CN"/>
              </w:rPr>
              <w:t>推出“羌调果酿”果酒系列，链接非遗工坊体验</w:t>
            </w:r>
            <w:r>
              <w:rPr>
                <w:rFonts w:hint="default" w:ascii="Times New Roman" w:hAnsi="Times New Roman" w:eastAsia="仿宋_GB2312" w:cs="Times New Roman"/>
                <w:color w:val="000000"/>
                <w:spacing w:val="-6"/>
                <w:sz w:val="24"/>
                <w:highlight w:val="none"/>
                <w:lang w:val="en-US" w:eastAsia="zh"/>
                <w:woUserID w:val="3"/>
              </w:rPr>
              <w:t>。开发</w:t>
            </w:r>
            <w:r>
              <w:rPr>
                <w:rFonts w:hint="default" w:ascii="Times New Roman" w:hAnsi="Times New Roman" w:eastAsia="仿宋_GB2312" w:cs="Times New Roman"/>
                <w:color w:val="000000"/>
                <w:spacing w:val="-6"/>
                <w:sz w:val="24"/>
                <w:highlight w:val="none"/>
                <w:lang w:val="en-US" w:eastAsia="zh-CN"/>
              </w:rPr>
              <w:t>“羌绣礼盒装脆李”</w:t>
            </w:r>
            <w:r>
              <w:rPr>
                <w:rFonts w:hint="default" w:ascii="Times New Roman" w:hAnsi="Times New Roman" w:eastAsia="仿宋_GB2312" w:cs="Times New Roman"/>
                <w:color w:val="000000"/>
                <w:spacing w:val="-6"/>
                <w:sz w:val="24"/>
                <w:highlight w:val="none"/>
                <w:lang w:val="en-US" w:eastAsia="zh"/>
                <w:woUserID w:val="3"/>
              </w:rPr>
              <w:t>伴手礼</w:t>
            </w:r>
            <w:r>
              <w:rPr>
                <w:rFonts w:hint="default" w:ascii="Times New Roman" w:hAnsi="Times New Roman" w:eastAsia="仿宋_GB2312" w:cs="Times New Roman"/>
                <w:color w:val="000000"/>
                <w:spacing w:val="-6"/>
                <w:sz w:val="24"/>
                <w:highlight w:val="none"/>
                <w:lang w:val="en-US" w:eastAsia="zh-CN"/>
              </w:rPr>
              <w:t>，在景区文创店联名销售。</w:t>
            </w:r>
          </w:p>
        </w:tc>
      </w:tr>
    </w:tbl>
    <w:p w14:paraId="241459D3">
      <w:pPr>
        <w:pStyle w:val="3"/>
        <w:bidi w:val="0"/>
        <w:rPr>
          <w:rFonts w:hint="default" w:ascii="Times New Roman" w:hAnsi="Times New Roman" w:cs="Times New Roman"/>
          <w:lang w:val="en-US" w:eastAsia="zh-CN"/>
        </w:rPr>
      </w:pPr>
      <w:bookmarkStart w:id="147" w:name="_Toc778"/>
      <w:bookmarkStart w:id="148" w:name="_Toc5324"/>
      <w:bookmarkStart w:id="149" w:name="_Toc16867"/>
      <w:bookmarkStart w:id="150" w:name="_Toc32273"/>
      <w:bookmarkStart w:id="151" w:name="_Toc31948"/>
      <w:r>
        <w:rPr>
          <w:rFonts w:hint="default" w:ascii="Times New Roman" w:hAnsi="Times New Roman" w:cs="Times New Roman"/>
          <w:lang w:val="en-US" w:eastAsia="zh-CN"/>
        </w:rPr>
        <w:t>第</w:t>
      </w:r>
      <w:r>
        <w:rPr>
          <w:rFonts w:hint="default" w:ascii="Times New Roman" w:hAnsi="Times New Roman" w:cs="Times New Roman"/>
          <w:lang w:val="en-US" w:eastAsia="zh"/>
        </w:rPr>
        <w:t>十二</w:t>
      </w:r>
      <w:r>
        <w:rPr>
          <w:rFonts w:hint="default" w:ascii="Times New Roman" w:hAnsi="Times New Roman" w:cs="Times New Roman"/>
          <w:lang w:val="en-US" w:eastAsia="zh-CN"/>
        </w:rPr>
        <w:t xml:space="preserve">章  </w:t>
      </w:r>
      <w:bookmarkEnd w:id="144"/>
      <w:bookmarkEnd w:id="145"/>
      <w:bookmarkEnd w:id="146"/>
      <w:r>
        <w:rPr>
          <w:rFonts w:hint="default" w:ascii="Times New Roman" w:hAnsi="Times New Roman" w:cs="Times New Roman"/>
          <w:lang w:val="en-US" w:eastAsia="zh-CN"/>
        </w:rPr>
        <w:t>大力发展绿色工业</w:t>
      </w:r>
      <w:bookmarkEnd w:id="147"/>
      <w:bookmarkEnd w:id="148"/>
      <w:bookmarkEnd w:id="149"/>
      <w:bookmarkEnd w:id="150"/>
      <w:bookmarkEnd w:id="151"/>
    </w:p>
    <w:p w14:paraId="723B7EC7">
      <w:pPr>
        <w:pStyle w:val="4"/>
        <w:bidi w:val="0"/>
        <w:rPr>
          <w:rFonts w:hint="default" w:ascii="Times New Roman" w:hAnsi="Times New Roman" w:cs="Times New Roman"/>
          <w:lang w:val="en-US" w:eastAsia="zh-CN"/>
        </w:rPr>
      </w:pPr>
      <w:bookmarkStart w:id="152" w:name="_Toc22567"/>
      <w:bookmarkStart w:id="153" w:name="_Toc22890"/>
      <w:bookmarkStart w:id="154" w:name="_Toc1352361733"/>
      <w:bookmarkStart w:id="155" w:name="_Toc21618"/>
      <w:r>
        <w:rPr>
          <w:rFonts w:hint="default" w:ascii="Times New Roman" w:hAnsi="Times New Roman" w:cs="Times New Roman"/>
          <w:lang w:val="en-US" w:eastAsia="zh-CN"/>
        </w:rPr>
        <w:t>第一节  推进传统产业转型升级</w:t>
      </w:r>
      <w:bookmarkEnd w:id="152"/>
    </w:p>
    <w:p w14:paraId="4CD2D97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lang w:eastAsia="zh-CN"/>
          <w:woUserID w:val="0"/>
        </w:rPr>
      </w:pPr>
      <w:r>
        <w:rPr>
          <w:rFonts w:hint="default" w:ascii="Times New Roman" w:hAnsi="Times New Roman" w:eastAsia="仿宋_GB2312" w:cs="Times New Roman"/>
          <w:i w:val="0"/>
          <w:iCs w:val="0"/>
          <w:caps w:val="0"/>
          <w:color w:val="000000"/>
          <w:spacing w:val="0"/>
          <w:sz w:val="32"/>
          <w:szCs w:val="32"/>
          <w:highlight w:val="none"/>
          <w:shd w:val="clear"/>
          <w:lang w:val="en-US" w:eastAsia="zh-CN"/>
        </w:rPr>
        <w:t>以“智改数转”为核心抓手，强化数智绿色技术赋能，深度融合本地产业特色与区域政策优势，推动传统制造业绿色化、智能化升级。</w:t>
      </w:r>
      <w:r>
        <w:rPr>
          <w:rFonts w:hint="default" w:ascii="Times New Roman" w:hAnsi="Times New Roman" w:eastAsia="仿宋_GB2312" w:cs="Times New Roman"/>
          <w:i w:val="0"/>
          <w:iCs w:val="0"/>
          <w:caps w:val="0"/>
          <w:color w:val="000000"/>
          <w:spacing w:val="0"/>
          <w:sz w:val="32"/>
          <w:szCs w:val="32"/>
          <w:highlight w:val="none"/>
          <w:shd w:val="clear"/>
          <w:lang w:val="en-US" w:eastAsia="zh"/>
          <w:woUserID w:val="3"/>
        </w:rPr>
        <w:t>积极</w:t>
      </w:r>
      <w:r>
        <w:rPr>
          <w:rFonts w:hint="default" w:ascii="Times New Roman" w:hAnsi="Times New Roman" w:eastAsia="仿宋_GB2312" w:cs="Times New Roman"/>
          <w:i w:val="0"/>
          <w:iCs w:val="0"/>
          <w:caps w:val="0"/>
          <w:color w:val="000000"/>
          <w:spacing w:val="0"/>
          <w:sz w:val="32"/>
          <w:szCs w:val="32"/>
          <w:highlight w:val="none"/>
          <w:shd w:val="clear"/>
          <w:lang w:val="en-US" w:eastAsia="zh-CN"/>
        </w:rPr>
        <w:t>开展传统产业矿产资源绿色处理，推动绿色可持续发展。</w:t>
      </w:r>
      <w:r>
        <w:rPr>
          <w:rFonts w:hint="default" w:ascii="Times New Roman" w:hAnsi="Times New Roman" w:eastAsia="仿宋_GB2312" w:cs="Times New Roman"/>
          <w:color w:val="000000"/>
          <w:kern w:val="2"/>
          <w:sz w:val="32"/>
          <w:szCs w:val="32"/>
          <w:highlight w:val="none"/>
          <w:lang w:val="en-US" w:eastAsia="zh-CN" w:bidi="ar-SA"/>
          <w:woUserID w:val="0"/>
        </w:rPr>
        <w:t>严格执行四川省环保、能耗标准，对按期完成超低排放改造和余热发电项目的企业，优先协调享受优惠电价政策。</w:t>
      </w:r>
      <w:r>
        <w:rPr>
          <w:rFonts w:hint="default" w:ascii="Times New Roman" w:hAnsi="Times New Roman" w:eastAsia="仿宋_GB2312" w:cs="Times New Roman"/>
          <w:color w:val="000000"/>
          <w:kern w:val="2"/>
          <w:sz w:val="32"/>
          <w:szCs w:val="32"/>
          <w:highlight w:val="none"/>
          <w:lang w:val="en-US" w:eastAsia="zh-CN" w:bidi="ar-SA"/>
          <w:woUserID w:val="3"/>
        </w:rPr>
        <w:t>大力开展</w:t>
      </w:r>
      <w:r>
        <w:rPr>
          <w:rFonts w:hint="default" w:ascii="Times New Roman" w:hAnsi="Times New Roman" w:eastAsia="仿宋_GB2312" w:cs="Times New Roman"/>
          <w:color w:val="000000"/>
          <w:kern w:val="2"/>
          <w:sz w:val="32"/>
          <w:szCs w:val="32"/>
          <w:highlight w:val="none"/>
          <w:lang w:val="en-US" w:eastAsia="zh-CN" w:bidi="ar-SA"/>
          <w:woUserID w:val="0"/>
        </w:rPr>
        <w:t>节能降耗项目，对成功创建国家级、省级“绿色工厂”的企业给予奖励。</w:t>
      </w:r>
      <w:r>
        <w:rPr>
          <w:rFonts w:hint="default" w:ascii="Times New Roman" w:hAnsi="Times New Roman" w:eastAsia="仿宋_GB2312" w:cs="Times New Roman"/>
          <w:i w:val="0"/>
          <w:iCs w:val="0"/>
          <w:caps w:val="0"/>
          <w:color w:val="000000"/>
          <w:spacing w:val="0"/>
          <w:sz w:val="32"/>
          <w:szCs w:val="32"/>
          <w:highlight w:val="none"/>
          <w:shd w:val="clear"/>
        </w:rPr>
        <w:t>聚焦高原户外运动、应急救援等细分市场，研发抗寒防风防紫外线装备及生态友好型产品</w:t>
      </w:r>
      <w:r>
        <w:rPr>
          <w:rFonts w:hint="default" w:ascii="Times New Roman" w:hAnsi="Times New Roman" w:eastAsia="仿宋_GB2312" w:cs="Times New Roman"/>
          <w:i w:val="0"/>
          <w:iCs w:val="0"/>
          <w:caps w:val="0"/>
          <w:color w:val="000000"/>
          <w:spacing w:val="0"/>
          <w:sz w:val="32"/>
          <w:szCs w:val="32"/>
          <w:highlight w:val="none"/>
          <w:shd w:val="clear"/>
          <w:lang w:eastAsia="zh-CN"/>
        </w:rPr>
        <w:t>。</w:t>
      </w:r>
      <w:r>
        <w:rPr>
          <w:rFonts w:hint="default" w:ascii="Times New Roman" w:hAnsi="Times New Roman" w:eastAsia="仿宋_GB2312" w:cs="Times New Roman"/>
          <w:i w:val="0"/>
          <w:iCs w:val="0"/>
          <w:caps w:val="0"/>
          <w:color w:val="000000"/>
          <w:spacing w:val="0"/>
          <w:sz w:val="32"/>
          <w:szCs w:val="32"/>
          <w:highlight w:val="none"/>
          <w:shd w:val="clear"/>
        </w:rPr>
        <w:t>探索“装备+服务”模式，与牧民和非遗工坊合作开发羌藏文化主题装备，形成产业生态闭环。依托川青</w:t>
      </w:r>
      <w:r>
        <w:rPr>
          <w:rFonts w:hint="default" w:ascii="Times New Roman" w:hAnsi="Times New Roman" w:eastAsia="仿宋_GB2312" w:cs="Times New Roman"/>
          <w:b w:val="0"/>
          <w:bCs w:val="0"/>
          <w:color w:val="000000"/>
          <w:sz w:val="32"/>
          <w:szCs w:val="32"/>
          <w:highlight w:val="none"/>
          <w:lang w:val="en-US" w:eastAsia="zh-CN" w:bidi="ar-SA"/>
        </w:rPr>
        <w:t>铁路</w:t>
      </w:r>
      <w:r>
        <w:rPr>
          <w:rFonts w:hint="default" w:ascii="Times New Roman" w:hAnsi="Times New Roman" w:eastAsia="仿宋_GB2312" w:cs="Times New Roman"/>
          <w:i w:val="0"/>
          <w:iCs w:val="0"/>
          <w:caps w:val="0"/>
          <w:color w:val="000000"/>
          <w:spacing w:val="0"/>
          <w:sz w:val="32"/>
          <w:szCs w:val="32"/>
          <w:highlight w:val="none"/>
          <w:shd w:val="clear"/>
        </w:rPr>
        <w:t>和川汶高速枢纽优势，发展仓储物流和旅游商品供应链，促进产业与交通联动。</w:t>
      </w:r>
      <w:r>
        <w:rPr>
          <w:rFonts w:hint="default" w:ascii="Times New Roman" w:hAnsi="Times New Roman" w:eastAsia="仿宋_GB2312" w:cs="Times New Roman"/>
          <w:i w:val="0"/>
          <w:iCs w:val="0"/>
          <w:caps w:val="0"/>
          <w:color w:val="000000"/>
          <w:spacing w:val="0"/>
          <w:sz w:val="32"/>
          <w:szCs w:val="32"/>
          <w:highlight w:val="none"/>
          <w:shd w:val="clear"/>
          <w:lang w:eastAsia="zh-CN"/>
          <w:woUserID w:val="0"/>
        </w:rPr>
        <w:t>安排州本级工业发展专项资金，在茂县工旅融合示范基地创建、能效标杆企业奖励、重点工业项目竣工投产激励、工业企业市场拓展补助等方面予以优先支持。</w:t>
      </w:r>
    </w:p>
    <w:p w14:paraId="05266DCF">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w:t>
      </w:r>
      <w:r>
        <w:rPr>
          <w:rFonts w:hint="default" w:ascii="Times New Roman" w:hAnsi="Times New Roman" w:eastAsia="黑体" w:cs="Times New Roman"/>
          <w:b w:val="0"/>
          <w:bCs w:val="0"/>
          <w:color w:val="000000"/>
          <w:sz w:val="28"/>
          <w:szCs w:val="28"/>
          <w:highlight w:val="none"/>
          <w:lang w:val="en-US" w:eastAsia="zh" w:bidi="ar-SA"/>
          <w:woUserID w:val="1"/>
        </w:rPr>
        <w:t>8</w:t>
      </w:r>
      <w:r>
        <w:rPr>
          <w:rFonts w:hint="default" w:ascii="Times New Roman" w:hAnsi="Times New Roman" w:eastAsia="黑体" w:cs="Times New Roman"/>
          <w:b w:val="0"/>
          <w:bCs w:val="0"/>
          <w:color w:val="000000"/>
          <w:sz w:val="28"/>
          <w:szCs w:val="28"/>
          <w:highlight w:val="none"/>
          <w:lang w:val="en-US" w:eastAsia="zh-CN" w:bidi="ar-SA"/>
        </w:rPr>
        <w:t xml:space="preserve">  传统产业绿色转型行动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4B7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3ECEB4B4">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CN"/>
                <w:woUserID w:val="4"/>
              </w:rPr>
              <w:t>产业技术智能化升级。</w:t>
            </w:r>
            <w:r>
              <w:rPr>
                <w:rFonts w:hint="default" w:ascii="Times New Roman" w:hAnsi="Times New Roman" w:eastAsia="仿宋_GB2312" w:cs="Times New Roman"/>
                <w:b w:val="0"/>
                <w:bCs w:val="0"/>
                <w:color w:val="000000"/>
                <w:spacing w:val="-6"/>
                <w:sz w:val="24"/>
                <w:highlight w:val="none"/>
                <w:lang w:val="en-US" w:eastAsia="zh-CN"/>
                <w:woUserID w:val="4"/>
              </w:rPr>
              <w:t>建设</w:t>
            </w:r>
            <w:r>
              <w:rPr>
                <w:rFonts w:hint="default" w:ascii="Times New Roman" w:hAnsi="Times New Roman" w:eastAsia="仿宋_GB2312" w:cs="Times New Roman"/>
                <w:b w:val="0"/>
                <w:bCs w:val="0"/>
                <w:color w:val="000000"/>
                <w:spacing w:val="-6"/>
                <w:sz w:val="24"/>
                <w:highlight w:val="none"/>
                <w:woUserID w:val="4"/>
              </w:rPr>
              <w:t>茂县60万吨/年锂辉石选矿</w:t>
            </w:r>
            <w:r>
              <w:rPr>
                <w:rFonts w:hint="default" w:ascii="Times New Roman" w:hAnsi="Times New Roman" w:eastAsia="仿宋_GB2312" w:cs="Times New Roman"/>
                <w:b w:val="0"/>
                <w:bCs w:val="0"/>
                <w:color w:val="000000"/>
                <w:spacing w:val="-6"/>
                <w:sz w:val="24"/>
                <w:highlight w:val="none"/>
                <w:lang w:val="en-US" w:eastAsia="zh-CN"/>
                <w:woUserID w:val="4"/>
              </w:rPr>
              <w:t>项目</w:t>
            </w:r>
            <w:r>
              <w:rPr>
                <w:rFonts w:hint="default" w:ascii="Times New Roman" w:hAnsi="Times New Roman" w:eastAsia="仿宋_GB2312" w:cs="Times New Roman"/>
                <w:b w:val="0"/>
                <w:bCs w:val="0"/>
                <w:color w:val="000000"/>
                <w:spacing w:val="-6"/>
                <w:sz w:val="24"/>
                <w:highlight w:val="none"/>
                <w:lang w:eastAsia="zh-CN"/>
                <w:woUserID w:val="4"/>
              </w:rPr>
              <w:t>，</w:t>
            </w:r>
            <w:r>
              <w:rPr>
                <w:rFonts w:hint="default" w:ascii="Times New Roman" w:hAnsi="Times New Roman" w:eastAsia="仿宋_GB2312" w:cs="Times New Roman"/>
                <w:b w:val="0"/>
                <w:bCs w:val="0"/>
                <w:color w:val="000000"/>
                <w:spacing w:val="-6"/>
                <w:sz w:val="24"/>
                <w:highlight w:val="none"/>
                <w:lang w:val="en-US" w:eastAsia="zh-CN"/>
                <w:woUserID w:val="4"/>
              </w:rPr>
              <w:t>推进</w:t>
            </w:r>
            <w:r>
              <w:rPr>
                <w:rFonts w:hint="default" w:ascii="Times New Roman" w:hAnsi="Times New Roman" w:eastAsia="仿宋_GB2312" w:cs="Times New Roman"/>
                <w:b w:val="0"/>
                <w:bCs w:val="0"/>
                <w:color w:val="000000"/>
                <w:spacing w:val="-6"/>
                <w:sz w:val="24"/>
                <w:highlight w:val="none"/>
                <w:woUserID w:val="4"/>
              </w:rPr>
              <w:t>四川锂能矿业锂辉石选矿技术研发中心（一期）</w:t>
            </w:r>
            <w:r>
              <w:rPr>
                <w:rFonts w:hint="default" w:ascii="Times New Roman" w:hAnsi="Times New Roman" w:eastAsia="仿宋_GB2312" w:cs="Times New Roman"/>
                <w:b w:val="0"/>
                <w:bCs w:val="0"/>
                <w:color w:val="000000"/>
                <w:spacing w:val="-6"/>
                <w:sz w:val="24"/>
                <w:highlight w:val="none"/>
                <w:lang w:val="en-US" w:eastAsia="zh-CN"/>
                <w:woUserID w:val="4"/>
              </w:rPr>
              <w:t>项目建设</w:t>
            </w:r>
            <w:r>
              <w:rPr>
                <w:rFonts w:hint="default" w:ascii="Times New Roman" w:hAnsi="Times New Roman" w:eastAsia="仿宋_GB2312" w:cs="Times New Roman"/>
                <w:b w:val="0"/>
                <w:bCs w:val="0"/>
                <w:color w:val="000000"/>
                <w:spacing w:val="-6"/>
                <w:sz w:val="24"/>
                <w:highlight w:val="none"/>
                <w:lang w:eastAsia="zh-CN"/>
                <w:woUserID w:val="4"/>
              </w:rPr>
              <w:t>。</w:t>
            </w:r>
            <w:r>
              <w:rPr>
                <w:rFonts w:hint="default" w:ascii="Times New Roman" w:hAnsi="Times New Roman" w:eastAsia="仿宋_GB2312" w:cs="Times New Roman"/>
                <w:b w:val="0"/>
                <w:bCs w:val="0"/>
                <w:color w:val="000000"/>
                <w:spacing w:val="-6"/>
                <w:sz w:val="24"/>
                <w:highlight w:val="none"/>
                <w:lang w:val="en-US" w:eastAsia="zh-CN"/>
                <w:woUserID w:val="4"/>
              </w:rPr>
              <w:t>引入智能化控制系统，改造硅铁冶炼等传统工艺，</w:t>
            </w:r>
            <w:r>
              <w:rPr>
                <w:rFonts w:hint="default" w:ascii="Times New Roman" w:hAnsi="Times New Roman" w:eastAsia="仿宋_GB2312" w:cs="Times New Roman"/>
                <w:b w:val="0"/>
                <w:bCs w:val="0"/>
                <w:color w:val="000000"/>
                <w:spacing w:val="-6"/>
                <w:sz w:val="24"/>
                <w:highlight w:val="none"/>
                <w:lang w:val="en-US" w:eastAsia="zh-CN"/>
                <w:woUserID w:val="3"/>
              </w:rPr>
              <w:t>开发锂渣再生技术</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4"/>
              </w:rPr>
              <w:t>通过余热回收、废料再生技术构建</w:t>
            </w:r>
            <w:r>
              <w:rPr>
                <w:rFonts w:hint="default" w:ascii="Times New Roman" w:hAnsi="Times New Roman" w:eastAsia="仿宋_GB2312" w:cs="Times New Roman"/>
                <w:b w:val="0"/>
                <w:bCs w:val="0"/>
                <w:color w:val="000000"/>
                <w:spacing w:val="-6"/>
                <w:sz w:val="24"/>
                <w:highlight w:val="none"/>
                <w:lang w:val="en-US" w:eastAsia="zh"/>
                <w:woUserID w:val="3"/>
              </w:rPr>
              <w:t>绿色</w:t>
            </w:r>
            <w:r>
              <w:rPr>
                <w:rFonts w:hint="default" w:ascii="Times New Roman" w:hAnsi="Times New Roman" w:eastAsia="仿宋_GB2312" w:cs="Times New Roman"/>
                <w:b w:val="0"/>
                <w:bCs w:val="0"/>
                <w:color w:val="000000"/>
                <w:spacing w:val="-6"/>
                <w:sz w:val="24"/>
                <w:highlight w:val="none"/>
                <w:lang w:val="en-US" w:eastAsia="zh-CN"/>
                <w:woUserID w:val="4"/>
              </w:rPr>
              <w:t>循环产业链</w:t>
            </w:r>
            <w:r>
              <w:rPr>
                <w:rFonts w:hint="default" w:ascii="Times New Roman" w:hAnsi="Times New Roman" w:eastAsia="仿宋_GB2312" w:cs="Times New Roman"/>
                <w:b w:val="0"/>
                <w:bCs w:val="0"/>
                <w:color w:val="000000"/>
                <w:spacing w:val="-6"/>
                <w:sz w:val="24"/>
                <w:highlight w:val="none"/>
                <w:lang w:val="en-US" w:eastAsia="zh"/>
                <w:woUserID w:val="3"/>
              </w:rPr>
              <w:t>。</w:t>
            </w:r>
          </w:p>
          <w:p w14:paraId="3221919F">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
                <w:woUserID w:val="3"/>
              </w:rPr>
              <w:t>节能减排技术改造</w:t>
            </w:r>
            <w:r>
              <w:rPr>
                <w:rFonts w:hint="default" w:ascii="Times New Roman" w:hAnsi="Times New Roman" w:eastAsia="仿宋_GB2312" w:cs="Times New Roman"/>
                <w:b/>
                <w:bCs/>
                <w:color w:val="000000"/>
                <w:spacing w:val="-6"/>
                <w:sz w:val="24"/>
                <w:highlight w:val="none"/>
                <w:lang w:val="en-US" w:eastAsia="zh-CN"/>
                <w:woUserID w:val="4"/>
              </w:rPr>
              <w:t>。</w:t>
            </w:r>
            <w:r>
              <w:rPr>
                <w:rFonts w:hint="default" w:ascii="Times New Roman" w:hAnsi="Times New Roman" w:eastAsia="仿宋_GB2312" w:cs="Times New Roman"/>
                <w:b w:val="0"/>
                <w:bCs w:val="0"/>
                <w:color w:val="000000"/>
                <w:spacing w:val="-6"/>
                <w:sz w:val="24"/>
                <w:highlight w:val="none"/>
                <w:lang w:val="en-US" w:eastAsia="zh-CN"/>
                <w:woUserID w:val="4"/>
              </w:rPr>
              <w:t>持续</w:t>
            </w:r>
            <w:r>
              <w:rPr>
                <w:rFonts w:hint="default" w:ascii="Times New Roman" w:hAnsi="Times New Roman" w:eastAsia="仿宋_GB2312" w:cs="Times New Roman"/>
                <w:b w:val="0"/>
                <w:bCs w:val="0"/>
                <w:color w:val="000000"/>
                <w:spacing w:val="-6"/>
                <w:sz w:val="24"/>
                <w:highlight w:val="none"/>
                <w:lang w:val="en-US" w:eastAsia="zh"/>
                <w:woUserID w:val="3"/>
              </w:rPr>
              <w:t>推进</w:t>
            </w:r>
            <w:r>
              <w:rPr>
                <w:rFonts w:hint="default" w:ascii="Times New Roman" w:hAnsi="Times New Roman" w:eastAsia="仿宋_GB2312" w:cs="Times New Roman"/>
                <w:b w:val="0"/>
                <w:bCs w:val="0"/>
                <w:color w:val="000000"/>
                <w:spacing w:val="-6"/>
                <w:sz w:val="24"/>
                <w:highlight w:val="none"/>
                <w:lang w:val="en-US" w:eastAsia="zh-CN"/>
                <w:woUserID w:val="4"/>
              </w:rPr>
              <w:t>烟气深度治理</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烟气除尘脱硫脱硝</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新型助燃剂技术改造</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净化灰综合利用</w:t>
            </w:r>
            <w:r>
              <w:rPr>
                <w:rFonts w:hint="default" w:ascii="Times New Roman" w:hAnsi="Times New Roman" w:eastAsia="仿宋_GB2312" w:cs="Times New Roman"/>
                <w:b w:val="0"/>
                <w:bCs w:val="0"/>
                <w:color w:val="000000"/>
                <w:spacing w:val="-6"/>
                <w:sz w:val="24"/>
                <w:highlight w:val="none"/>
                <w:lang w:val="en-US" w:eastAsia="zh"/>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清洁生产综合技改</w:t>
            </w:r>
            <w:r>
              <w:rPr>
                <w:rFonts w:hint="default" w:ascii="Times New Roman" w:hAnsi="Times New Roman" w:eastAsia="仿宋_GB2312" w:cs="Times New Roman"/>
                <w:b w:val="0"/>
                <w:bCs w:val="0"/>
                <w:color w:val="000000"/>
                <w:spacing w:val="-6"/>
                <w:sz w:val="24"/>
                <w:highlight w:val="none"/>
                <w:lang w:val="en-US" w:eastAsia="zh"/>
                <w:woUserID w:val="2"/>
              </w:rPr>
              <w:t>等</w:t>
            </w:r>
            <w:r>
              <w:rPr>
                <w:rFonts w:hint="default" w:ascii="Times New Roman" w:hAnsi="Times New Roman" w:eastAsia="仿宋_GB2312" w:cs="Times New Roman"/>
                <w:b w:val="0"/>
                <w:bCs w:val="0"/>
                <w:color w:val="000000"/>
                <w:spacing w:val="-6"/>
                <w:sz w:val="24"/>
                <w:highlight w:val="none"/>
                <w:lang w:val="en-US" w:eastAsia="zh-CN"/>
                <w:woUserID w:val="3"/>
              </w:rPr>
              <w:t>项目</w:t>
            </w:r>
            <w:r>
              <w:rPr>
                <w:rFonts w:hint="default" w:ascii="Times New Roman" w:hAnsi="Times New Roman" w:eastAsia="仿宋_GB2312" w:cs="Times New Roman"/>
                <w:b w:val="0"/>
                <w:bCs w:val="0"/>
                <w:color w:val="000000"/>
                <w:spacing w:val="-6"/>
                <w:sz w:val="24"/>
                <w:highlight w:val="none"/>
                <w:lang w:val="en-US" w:eastAsia="zh"/>
                <w:woUserID w:val="3"/>
              </w:rPr>
              <w:t>，提升工业企业</w:t>
            </w:r>
            <w:r>
              <w:rPr>
                <w:rFonts w:hint="default" w:ascii="Times New Roman" w:hAnsi="Times New Roman" w:eastAsia="仿宋_GB2312" w:cs="Times New Roman"/>
                <w:b w:val="0"/>
                <w:bCs w:val="0"/>
                <w:color w:val="000000"/>
                <w:spacing w:val="-6"/>
                <w:sz w:val="24"/>
                <w:highlight w:val="none"/>
                <w:lang w:val="en-US" w:eastAsia="zh"/>
                <w:woUserID w:val="2"/>
              </w:rPr>
              <w:t>清洁生产水平。</w:t>
            </w:r>
            <w:r>
              <w:rPr>
                <w:rFonts w:hint="default" w:ascii="Times New Roman" w:hAnsi="Times New Roman" w:eastAsia="仿宋_GB2312" w:cs="Times New Roman"/>
                <w:color w:val="000000"/>
                <w:spacing w:val="-6"/>
                <w:sz w:val="24"/>
                <w:highlight w:val="none"/>
                <w:lang w:eastAsia="zh"/>
                <w:woUserID w:val="2"/>
              </w:rPr>
              <w:t>通过余热回收、废料再生技术构建绿色循环产业链</w:t>
            </w:r>
            <w:r>
              <w:rPr>
                <w:rFonts w:hint="default" w:ascii="Times New Roman" w:hAnsi="Times New Roman" w:eastAsia="仿宋_GB2312" w:cs="Times New Roman"/>
                <w:color w:val="000000"/>
                <w:spacing w:val="-6"/>
                <w:sz w:val="24"/>
                <w:highlight w:val="none"/>
                <w:lang w:eastAsia="zh-CN"/>
                <w:woUserID w:val="2"/>
              </w:rPr>
              <w:t>。</w:t>
            </w:r>
            <w:r>
              <w:rPr>
                <w:rFonts w:hint="default" w:ascii="Times New Roman" w:hAnsi="Times New Roman" w:eastAsia="仿宋_GB2312" w:cs="Times New Roman"/>
                <w:color w:val="000000"/>
                <w:spacing w:val="-6"/>
                <w:sz w:val="24"/>
                <w:highlight w:val="none"/>
                <w:lang w:val="en-US" w:eastAsia="zh-CN"/>
                <w:woUserID w:val="2"/>
              </w:rPr>
              <w:t>谋划</w:t>
            </w:r>
            <w:r>
              <w:rPr>
                <w:rFonts w:hint="default" w:ascii="Times New Roman" w:hAnsi="Times New Roman" w:eastAsia="仿宋_GB2312" w:cs="Times New Roman"/>
                <w:color w:val="000000"/>
                <w:spacing w:val="-6"/>
                <w:sz w:val="24"/>
                <w:highlight w:val="none"/>
                <w:woUserID w:val="2"/>
              </w:rPr>
              <w:t>茂县绿色循环产业园区基础建设及配套设施等项目</w:t>
            </w:r>
            <w:r>
              <w:rPr>
                <w:rFonts w:hint="default" w:ascii="Times New Roman" w:hAnsi="Times New Roman" w:eastAsia="仿宋_GB2312" w:cs="Times New Roman"/>
                <w:color w:val="000000"/>
                <w:spacing w:val="-6"/>
                <w:sz w:val="24"/>
                <w:highlight w:val="none"/>
                <w:lang w:eastAsia="zh-CN"/>
                <w:woUserID w:val="2"/>
              </w:rPr>
              <w:t>。</w:t>
            </w:r>
          </w:p>
          <w:p w14:paraId="6DDB3B11">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woUserID w:val="4"/>
              </w:rPr>
              <w:t>开创传统高原旅游装备制造新增长点。</w:t>
            </w:r>
            <w:r>
              <w:rPr>
                <w:rFonts w:hint="default" w:ascii="Times New Roman" w:hAnsi="Times New Roman" w:eastAsia="仿宋_GB2312" w:cs="Times New Roman"/>
                <w:b w:val="0"/>
                <w:bCs w:val="0"/>
                <w:color w:val="000000"/>
                <w:spacing w:val="-6"/>
                <w:sz w:val="24"/>
                <w:highlight w:val="none"/>
                <w:lang w:val="en-US" w:eastAsia="zh-CN"/>
                <w:woUserID w:val="4"/>
              </w:rPr>
              <w:t>打造“高原旅游装备创新中心”，开发轻量化保暖材料、高海拔抗压帐篷等，实施“高原专研”差异化品牌战略。</w:t>
            </w:r>
          </w:p>
        </w:tc>
      </w:tr>
    </w:tbl>
    <w:p w14:paraId="438E140A">
      <w:pPr>
        <w:pStyle w:val="4"/>
        <w:bidi w:val="0"/>
        <w:rPr>
          <w:rFonts w:hint="default" w:ascii="Times New Roman" w:hAnsi="Times New Roman" w:cs="Times New Roman"/>
          <w:lang w:val="en-US" w:eastAsia="zh-CN"/>
        </w:rPr>
      </w:pPr>
      <w:bookmarkStart w:id="156" w:name="_Toc13989"/>
      <w:r>
        <w:rPr>
          <w:rFonts w:hint="default" w:ascii="Times New Roman" w:hAnsi="Times New Roman" w:cs="Times New Roman"/>
          <w:lang w:val="en-US" w:eastAsia="zh-CN"/>
        </w:rPr>
        <w:t>第二节  推进清洁能源开发</w:t>
      </w:r>
      <w:bookmarkEnd w:id="153"/>
      <w:bookmarkEnd w:id="154"/>
      <w:bookmarkEnd w:id="155"/>
      <w:r>
        <w:rPr>
          <w:rFonts w:hint="default" w:ascii="Times New Roman" w:hAnsi="Times New Roman" w:cs="Times New Roman"/>
          <w:lang w:val="en-US" w:eastAsia="zh-CN"/>
        </w:rPr>
        <w:t>利用</w:t>
      </w:r>
      <w:bookmarkEnd w:id="156"/>
      <w:r>
        <w:rPr>
          <w:rFonts w:hint="default" w:ascii="Times New Roman" w:hAnsi="Times New Roman" w:cs="Times New Roman"/>
          <w:lang w:val="en-US" w:eastAsia="zh-CN"/>
        </w:rPr>
        <w:t xml:space="preserve"> </w:t>
      </w:r>
    </w:p>
    <w:p w14:paraId="011C0C1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lang w:val="en-US" w:eastAsia="zh-CN"/>
          <w:woUserID w:val="0"/>
        </w:rPr>
      </w:pPr>
      <w:r>
        <w:rPr>
          <w:rFonts w:hint="default" w:ascii="Times New Roman" w:hAnsi="Times New Roman" w:eastAsia="仿宋_GB2312" w:cs="Times New Roman"/>
          <w:i w:val="0"/>
          <w:iCs w:val="0"/>
          <w:caps w:val="0"/>
          <w:color w:val="000000"/>
          <w:spacing w:val="0"/>
          <w:sz w:val="32"/>
          <w:szCs w:val="32"/>
          <w:highlight w:val="none"/>
          <w:shd w:val="clear"/>
          <w:lang w:val="en-US" w:eastAsia="zh-CN"/>
          <w:woUserID w:val="0"/>
        </w:rPr>
        <w:t>以构建清洁低碳、安全高效的新型能源体系为目标，</w:t>
      </w:r>
      <w:r>
        <w:rPr>
          <w:rFonts w:hint="default" w:ascii="Times New Roman" w:hAnsi="Times New Roman" w:eastAsia="仿宋_GB2312" w:cs="Times New Roman"/>
          <w:i w:val="0"/>
          <w:iCs w:val="0"/>
          <w:caps w:val="0"/>
          <w:color w:val="000000"/>
          <w:spacing w:val="0"/>
          <w:sz w:val="32"/>
          <w:szCs w:val="32"/>
          <w:highlight w:val="none"/>
          <w:shd w:val="clear"/>
          <w:lang w:val="en-US" w:eastAsia="zh"/>
          <w:woUserID w:val="0"/>
        </w:rPr>
        <w:t>提升清洁能源开发利用的水平</w:t>
      </w:r>
      <w:r>
        <w:rPr>
          <w:rFonts w:hint="default" w:ascii="Times New Roman" w:hAnsi="Times New Roman" w:eastAsia="仿宋_GB2312" w:cs="Times New Roman"/>
          <w:i w:val="0"/>
          <w:iCs w:val="0"/>
          <w:caps w:val="0"/>
          <w:color w:val="000000"/>
          <w:spacing w:val="0"/>
          <w:sz w:val="32"/>
          <w:szCs w:val="32"/>
          <w:highlight w:val="none"/>
          <w:shd w:val="clear"/>
          <w:lang w:val="en-US" w:eastAsia="zh-CN"/>
          <w:woUserID w:val="0"/>
        </w:rPr>
        <w:t>。将茂县建设成为区域新能源消纳节点</w:t>
      </w:r>
      <w:r>
        <w:rPr>
          <w:rFonts w:hint="default" w:ascii="Times New Roman" w:hAnsi="Times New Roman" w:eastAsia="仿宋_GB2312" w:cs="Times New Roman"/>
          <w:i w:val="0"/>
          <w:iCs w:val="0"/>
          <w:caps w:val="0"/>
          <w:color w:val="000000"/>
          <w:spacing w:val="0"/>
          <w:sz w:val="32"/>
          <w:szCs w:val="32"/>
          <w:highlight w:val="none"/>
          <w:shd w:val="clear"/>
          <w:lang w:val="en-US" w:eastAsia="zh"/>
          <w:woUserID w:val="0"/>
        </w:rPr>
        <w:t>，</w:t>
      </w:r>
      <w:r>
        <w:rPr>
          <w:rFonts w:hint="default" w:ascii="Times New Roman" w:hAnsi="Times New Roman" w:eastAsia="仿宋_GB2312" w:cs="Times New Roman"/>
          <w:i w:val="0"/>
          <w:iCs w:val="0"/>
          <w:caps w:val="0"/>
          <w:color w:val="000000"/>
          <w:spacing w:val="0"/>
          <w:sz w:val="32"/>
          <w:szCs w:val="32"/>
          <w:highlight w:val="none"/>
          <w:shd w:val="clear"/>
          <w:lang w:val="en-US" w:eastAsia="zh-CN"/>
          <w:woUserID w:val="0"/>
        </w:rPr>
        <w:t>加快实施县域电网升级改造，完善微风、光伏、水力发电体系，提升输配电能力，建设适应高比例可再生能源接入的坚强智能电网。</w:t>
      </w:r>
      <w:r>
        <w:rPr>
          <w:rFonts w:hint="default" w:ascii="Times New Roman" w:hAnsi="Times New Roman" w:eastAsia="仿宋_GB2312" w:cs="Times New Roman"/>
          <w:i w:val="0"/>
          <w:iCs w:val="0"/>
          <w:caps w:val="0"/>
          <w:color w:val="000000"/>
          <w:spacing w:val="0"/>
          <w:sz w:val="32"/>
          <w:szCs w:val="32"/>
          <w:highlight w:val="none"/>
          <w:shd w:val="clear"/>
          <w:lang w:eastAsia="zh-CN"/>
          <w:woUserID w:val="0"/>
        </w:rPr>
        <w:t>充分发挥阿坝州富余水电优势，同步布局高原液态储氢技术研发。</w:t>
      </w:r>
      <w:r>
        <w:rPr>
          <w:rFonts w:hint="default" w:ascii="Times New Roman" w:hAnsi="Times New Roman" w:eastAsia="仿宋_GB2312" w:cs="Times New Roman"/>
          <w:b w:val="0"/>
          <w:bCs w:val="0"/>
          <w:color w:val="000000"/>
          <w:sz w:val="32"/>
          <w:szCs w:val="32"/>
          <w:highlight w:val="none"/>
          <w:lang w:val="en-US" w:eastAsia="zh-CN" w:bidi="ar-SA"/>
        </w:rPr>
        <w:t>依托</w:t>
      </w:r>
      <w:r>
        <w:rPr>
          <w:rFonts w:hint="default" w:ascii="Times New Roman" w:hAnsi="Times New Roman" w:eastAsia="仿宋_GB2312" w:cs="Times New Roman"/>
          <w:i w:val="0"/>
          <w:iCs w:val="0"/>
          <w:caps w:val="0"/>
          <w:color w:val="000000"/>
          <w:spacing w:val="0"/>
          <w:sz w:val="32"/>
          <w:szCs w:val="32"/>
          <w:highlight w:val="none"/>
          <w:shd w:val="clear"/>
          <w:lang w:eastAsia="zh-CN"/>
          <w:woUserID w:val="0"/>
        </w:rPr>
        <w:t>德阿园区锂电产业废渣，开发硫磷钛废料再生墙体材料，构建建材产业循环经济发展模式。</w:t>
      </w:r>
      <w:r>
        <w:rPr>
          <w:rFonts w:hint="default" w:ascii="Times New Roman" w:hAnsi="Times New Roman" w:eastAsia="仿宋_GB2312" w:cs="Times New Roman"/>
          <w:i w:val="0"/>
          <w:iCs w:val="0"/>
          <w:caps w:val="0"/>
          <w:color w:val="000000"/>
          <w:spacing w:val="0"/>
          <w:sz w:val="32"/>
          <w:szCs w:val="32"/>
          <w:highlight w:val="none"/>
          <w:shd w:val="clear"/>
          <w:lang w:val="en-US" w:eastAsia="zh-CN"/>
          <w:woUserID w:val="0"/>
        </w:rPr>
        <w:t>推动锰矿、富硒矿和锂矿等绿色矿产资源科学有序开发。针对地热资源，开展重点区域物理勘探与水文地质调查，探索其在供暖、温泉康养、农业温室等</w:t>
      </w:r>
      <w:r>
        <w:rPr>
          <w:rFonts w:hint="default" w:ascii="Times New Roman" w:hAnsi="Times New Roman" w:eastAsia="仿宋_GB2312" w:cs="Times New Roman"/>
          <w:b w:val="0"/>
          <w:bCs w:val="0"/>
          <w:color w:val="000000"/>
          <w:sz w:val="32"/>
          <w:szCs w:val="32"/>
          <w:highlight w:val="none"/>
          <w:lang w:val="en-US" w:eastAsia="zh-CN" w:bidi="ar-SA"/>
        </w:rPr>
        <w:t>领域</w:t>
      </w:r>
      <w:r>
        <w:rPr>
          <w:rFonts w:hint="default" w:ascii="Times New Roman" w:hAnsi="Times New Roman" w:eastAsia="仿宋_GB2312" w:cs="Times New Roman"/>
          <w:i w:val="0"/>
          <w:iCs w:val="0"/>
          <w:caps w:val="0"/>
          <w:color w:val="000000"/>
          <w:spacing w:val="0"/>
          <w:sz w:val="32"/>
          <w:szCs w:val="32"/>
          <w:highlight w:val="none"/>
          <w:shd w:val="clear"/>
          <w:lang w:val="en-US" w:eastAsia="zh-CN"/>
          <w:woUserID w:val="0"/>
        </w:rPr>
        <w:t>的梯级利用模式，推动建设地热综合利用示范项目。积极推广绿色建筑、智慧能源管理系统，打造清洁能源转型标杆，为实现“双碳”目标提供茂县方案。</w:t>
      </w:r>
      <w:bookmarkStart w:id="157" w:name="_Toc23640"/>
    </w:p>
    <w:p w14:paraId="30B06A2B">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第三节  突破发展新兴未来产业</w:t>
      </w:r>
      <w:bookmarkEnd w:id="157"/>
    </w:p>
    <w:p w14:paraId="35C58D9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shd w:val="clear"/>
        </w:rPr>
      </w:pPr>
      <w:r>
        <w:rPr>
          <w:rFonts w:hint="default" w:ascii="Times New Roman" w:hAnsi="Times New Roman" w:eastAsia="仿宋_GB2312" w:cs="Times New Roman"/>
          <w:b w:val="0"/>
          <w:bCs w:val="0"/>
          <w:color w:val="000000"/>
          <w:kern w:val="2"/>
          <w:sz w:val="32"/>
          <w:szCs w:val="32"/>
          <w:highlight w:val="none"/>
          <w:lang w:val="en-US" w:eastAsia="zh-CN" w:bidi="ar-SA"/>
          <w:woUserID w:val="0"/>
        </w:rPr>
        <w:t>积极</w:t>
      </w:r>
      <w:r>
        <w:rPr>
          <w:rFonts w:hint="default" w:ascii="Times New Roman" w:hAnsi="Times New Roman" w:eastAsia="仿宋_GB2312" w:cs="Times New Roman"/>
          <w:i w:val="0"/>
          <w:iCs w:val="0"/>
          <w:caps w:val="0"/>
          <w:color w:val="000000"/>
          <w:spacing w:val="0"/>
          <w:sz w:val="32"/>
          <w:szCs w:val="32"/>
          <w:highlight w:val="none"/>
          <w:shd w:val="clear"/>
          <w:lang w:eastAsia="zh-CN"/>
          <w:woUserID w:val="0"/>
        </w:rPr>
        <w:t>应用新技术，</w:t>
      </w:r>
      <w:r>
        <w:rPr>
          <w:rFonts w:hint="default" w:ascii="Times New Roman" w:hAnsi="Times New Roman" w:eastAsia="仿宋_GB2312" w:cs="Times New Roman"/>
          <w:b w:val="0"/>
          <w:bCs w:val="0"/>
          <w:color w:val="000000"/>
          <w:kern w:val="2"/>
          <w:sz w:val="32"/>
          <w:szCs w:val="32"/>
          <w:highlight w:val="none"/>
          <w:lang w:val="en-US" w:eastAsia="zh-CN" w:bidi="ar-SA"/>
          <w:woUserID w:val="0"/>
        </w:rPr>
        <w:t>培育氢能、高端</w:t>
      </w:r>
      <w:r>
        <w:rPr>
          <w:rFonts w:hint="default" w:ascii="Times New Roman" w:hAnsi="Times New Roman" w:eastAsia="仿宋_GB2312" w:cs="Times New Roman"/>
          <w:color w:val="000000"/>
          <w:sz w:val="32"/>
          <w:szCs w:val="32"/>
          <w:highlight w:val="none"/>
          <w:lang w:val="en-US" w:eastAsia="zh-CN" w:bidi="ar-SA"/>
        </w:rPr>
        <w:t>装备</w:t>
      </w:r>
      <w:r>
        <w:rPr>
          <w:rFonts w:hint="default" w:ascii="Times New Roman" w:hAnsi="Times New Roman" w:eastAsia="仿宋_GB2312" w:cs="Times New Roman"/>
          <w:b w:val="0"/>
          <w:bCs w:val="0"/>
          <w:color w:val="000000"/>
          <w:kern w:val="2"/>
          <w:sz w:val="32"/>
          <w:szCs w:val="32"/>
          <w:highlight w:val="none"/>
          <w:lang w:val="en-US" w:eastAsia="zh-CN" w:bidi="ar-SA"/>
          <w:woUserID w:val="0"/>
        </w:rPr>
        <w:t>制造和大数据三大新兴产业</w:t>
      </w:r>
      <w:r>
        <w:rPr>
          <w:rFonts w:hint="default" w:ascii="Times New Roman" w:hAnsi="Times New Roman" w:eastAsia="仿宋_GB2312" w:cs="Times New Roman"/>
          <w:b w:val="0"/>
          <w:bCs w:val="0"/>
          <w:color w:val="000000"/>
          <w:sz w:val="32"/>
          <w:szCs w:val="32"/>
          <w:highlight w:val="none"/>
          <w:lang w:val="en-US" w:eastAsia="zh-CN" w:bidi="ar-SA"/>
          <w:woUserID w:val="0"/>
        </w:rPr>
        <w:t>。</w:t>
      </w:r>
      <w:r>
        <w:rPr>
          <w:rFonts w:hint="default" w:ascii="Times New Roman" w:hAnsi="Times New Roman" w:eastAsia="仿宋_GB2312" w:cs="Times New Roman"/>
          <w:color w:val="000000"/>
          <w:kern w:val="2"/>
          <w:sz w:val="32"/>
          <w:szCs w:val="32"/>
          <w:highlight w:val="none"/>
          <w:lang w:val="en-US" w:eastAsia="zh-CN" w:bidi="ar-SA"/>
          <w:woUserID w:val="0"/>
        </w:rPr>
        <w:t>积极引进国内外先进电解水制氢、氢气储运和应用技术，提高产业技术水平。</w:t>
      </w:r>
      <w:r>
        <w:rPr>
          <w:rFonts w:hint="default" w:ascii="Times New Roman" w:hAnsi="Times New Roman" w:eastAsia="仿宋_GB2312" w:cs="Times New Roman"/>
          <w:i w:val="0"/>
          <w:iCs w:val="0"/>
          <w:caps w:val="0"/>
          <w:color w:val="000000"/>
          <w:spacing w:val="0"/>
          <w:sz w:val="32"/>
          <w:szCs w:val="32"/>
          <w:highlight w:val="none"/>
          <w:shd w:val="clear"/>
          <w:lang w:eastAsia="zh-CN"/>
          <w:woUserID w:val="0"/>
        </w:rPr>
        <w:t>加快储能产业园建设，打造储能专业集聚区。夯实装备制造产业发展基础，推动电力装备、金属铸造等行业高质量发展。</w:t>
      </w:r>
      <w:r>
        <w:rPr>
          <w:rFonts w:hint="default" w:ascii="Times New Roman" w:hAnsi="Times New Roman" w:eastAsia="仿宋_GB2312" w:cs="Times New Roman"/>
          <w:i w:val="0"/>
          <w:iCs w:val="0"/>
          <w:caps w:val="0"/>
          <w:color w:val="000000"/>
          <w:spacing w:val="0"/>
          <w:sz w:val="32"/>
          <w:szCs w:val="32"/>
          <w:highlight w:val="none"/>
          <w:shd w:val="clear"/>
          <w:woUserID w:val="0"/>
        </w:rPr>
        <w:t>依托阿坝州富余水电试点绿电专项交易机制，为锂电制造、智算</w:t>
      </w:r>
      <w:r>
        <w:rPr>
          <w:rFonts w:hint="default" w:ascii="Times New Roman" w:hAnsi="Times New Roman" w:eastAsia="仿宋_GB2312" w:cs="Times New Roman"/>
          <w:i w:val="0"/>
          <w:iCs w:val="0"/>
          <w:caps w:val="0"/>
          <w:color w:val="000000"/>
          <w:spacing w:val="0"/>
          <w:sz w:val="32"/>
          <w:szCs w:val="32"/>
          <w:highlight w:val="none"/>
          <w:shd w:val="clear"/>
          <w:lang w:val="en-US" w:eastAsia="zh-CN"/>
          <w:woUserID w:val="0"/>
        </w:rPr>
        <w:t>和</w:t>
      </w:r>
      <w:r>
        <w:rPr>
          <w:rFonts w:hint="default" w:ascii="Times New Roman" w:hAnsi="Times New Roman" w:eastAsia="仿宋_GB2312" w:cs="Times New Roman"/>
          <w:i w:val="0"/>
          <w:iCs w:val="0"/>
          <w:caps w:val="0"/>
          <w:color w:val="000000"/>
          <w:spacing w:val="0"/>
          <w:sz w:val="32"/>
          <w:szCs w:val="32"/>
          <w:highlight w:val="none"/>
          <w:shd w:val="clear"/>
          <w:woUserID w:val="0"/>
        </w:rPr>
        <w:t>数据中心等高载能企业提供定向电价，同步打通绿证核发与跨省交易通道，吸引德阿园区储能项目落地。全面激活数据要素</w:t>
      </w:r>
      <w:r>
        <w:rPr>
          <w:rFonts w:hint="default" w:ascii="Times New Roman" w:hAnsi="Times New Roman" w:eastAsia="仿宋_GB2312" w:cs="Times New Roman"/>
          <w:i w:val="0"/>
          <w:iCs w:val="0"/>
          <w:caps w:val="0"/>
          <w:color w:val="000000"/>
          <w:spacing w:val="0"/>
          <w:sz w:val="32"/>
          <w:szCs w:val="32"/>
          <w:highlight w:val="none"/>
          <w:shd w:val="clear"/>
          <w:lang w:eastAsia="zh-CN"/>
          <w:woUserID w:val="0"/>
        </w:rPr>
        <w:t>，深入实施“数据要素×”行动，</w:t>
      </w:r>
      <w:r>
        <w:rPr>
          <w:rFonts w:hint="default" w:ascii="Times New Roman" w:hAnsi="Times New Roman" w:eastAsia="仿宋_GB2312" w:cs="Times New Roman"/>
          <w:i w:val="0"/>
          <w:iCs w:val="0"/>
          <w:caps w:val="0"/>
          <w:color w:val="000000"/>
          <w:spacing w:val="0"/>
          <w:sz w:val="32"/>
          <w:szCs w:val="32"/>
          <w:highlight w:val="none"/>
          <w:shd w:val="clear"/>
        </w:rPr>
        <w:t>联动成渝算力枢纽，推动平台经济创新和健康发展</w:t>
      </w:r>
      <w:r>
        <w:rPr>
          <w:rFonts w:hint="default" w:ascii="Times New Roman" w:hAnsi="Times New Roman" w:eastAsia="仿宋_GB2312" w:cs="Times New Roman"/>
          <w:i w:val="0"/>
          <w:iCs w:val="0"/>
          <w:caps w:val="0"/>
          <w:color w:val="000000"/>
          <w:spacing w:val="0"/>
          <w:sz w:val="32"/>
          <w:szCs w:val="32"/>
          <w:highlight w:val="none"/>
          <w:shd w:val="clear"/>
          <w:lang w:eastAsia="zh-CN"/>
        </w:rPr>
        <w:t>。</w:t>
      </w:r>
      <w:r>
        <w:rPr>
          <w:rFonts w:hint="default" w:ascii="Times New Roman" w:hAnsi="Times New Roman" w:eastAsia="仿宋_GB2312" w:cs="Times New Roman"/>
          <w:i w:val="0"/>
          <w:iCs w:val="0"/>
          <w:caps w:val="0"/>
          <w:color w:val="000000"/>
          <w:spacing w:val="0"/>
          <w:sz w:val="32"/>
          <w:szCs w:val="32"/>
          <w:highlight w:val="none"/>
          <w:shd w:val="clear"/>
        </w:rPr>
        <w:t>依托四川省“算电融合”政策，承接红原低空经济智算中心算力溢出，大力发展低空经济，建设高原无人机测试和研发中心，</w:t>
      </w:r>
      <w:r>
        <w:rPr>
          <w:rFonts w:hint="default" w:ascii="Times New Roman" w:hAnsi="Times New Roman" w:eastAsia="仿宋_GB2312" w:cs="Times New Roman"/>
          <w:i w:val="0"/>
          <w:iCs w:val="0"/>
          <w:caps w:val="0"/>
          <w:color w:val="000000"/>
          <w:spacing w:val="0"/>
          <w:sz w:val="32"/>
          <w:szCs w:val="32"/>
          <w:highlight w:val="none"/>
          <w:shd w:val="clear"/>
          <w:lang w:val="en-US" w:eastAsia="zh-CN"/>
        </w:rPr>
        <w:t>全面提升航电系统、飞控系统、低空动力等配套能力，</w:t>
      </w:r>
      <w:r>
        <w:rPr>
          <w:rFonts w:hint="default" w:ascii="Times New Roman" w:hAnsi="Times New Roman" w:eastAsia="仿宋_GB2312" w:cs="Times New Roman"/>
          <w:i w:val="0"/>
          <w:iCs w:val="0"/>
          <w:caps w:val="0"/>
          <w:color w:val="000000"/>
          <w:spacing w:val="0"/>
          <w:sz w:val="32"/>
          <w:szCs w:val="32"/>
          <w:highlight w:val="none"/>
          <w:shd w:val="clear"/>
        </w:rPr>
        <w:t>集成空域申报、气象预警、无人机调度功能，设立无人机适航认证基地，吸引相关企业建立高原测试中心，推进“研发</w:t>
      </w:r>
      <w:r>
        <w:rPr>
          <w:rFonts w:hint="default" w:ascii="Times New Roman" w:hAnsi="Times New Roman" w:eastAsia="仿宋_GB2312" w:cs="Times New Roman"/>
          <w:i w:val="0"/>
          <w:iCs w:val="0"/>
          <w:caps w:val="0"/>
          <w:color w:val="000000"/>
          <w:spacing w:val="0"/>
          <w:sz w:val="32"/>
          <w:szCs w:val="32"/>
          <w:highlight w:val="none"/>
          <w:shd w:val="clear"/>
          <w:lang w:eastAsia="zh-CN"/>
        </w:rPr>
        <w:t>—</w:t>
      </w:r>
      <w:r>
        <w:rPr>
          <w:rFonts w:hint="default" w:ascii="Times New Roman" w:hAnsi="Times New Roman" w:eastAsia="仿宋_GB2312" w:cs="Times New Roman"/>
          <w:i w:val="0"/>
          <w:iCs w:val="0"/>
          <w:caps w:val="0"/>
          <w:color w:val="000000"/>
          <w:spacing w:val="0"/>
          <w:sz w:val="32"/>
          <w:szCs w:val="32"/>
          <w:highlight w:val="none"/>
          <w:shd w:val="clear"/>
        </w:rPr>
        <w:t>测试</w:t>
      </w:r>
      <w:r>
        <w:rPr>
          <w:rFonts w:hint="default" w:ascii="Times New Roman" w:hAnsi="Times New Roman" w:eastAsia="仿宋_GB2312" w:cs="Times New Roman"/>
          <w:i w:val="0"/>
          <w:iCs w:val="0"/>
          <w:caps w:val="0"/>
          <w:color w:val="000000"/>
          <w:spacing w:val="0"/>
          <w:sz w:val="32"/>
          <w:szCs w:val="32"/>
          <w:highlight w:val="none"/>
          <w:shd w:val="clear"/>
          <w:lang w:eastAsia="zh-CN"/>
        </w:rPr>
        <w:t>—</w:t>
      </w:r>
      <w:r>
        <w:rPr>
          <w:rFonts w:hint="default" w:ascii="Times New Roman" w:hAnsi="Times New Roman" w:eastAsia="仿宋_GB2312" w:cs="Times New Roman"/>
          <w:i w:val="0"/>
          <w:iCs w:val="0"/>
          <w:caps w:val="0"/>
          <w:color w:val="000000"/>
          <w:spacing w:val="0"/>
          <w:sz w:val="32"/>
          <w:szCs w:val="32"/>
          <w:highlight w:val="none"/>
          <w:shd w:val="clear"/>
        </w:rPr>
        <w:t>运营”产业生态形成。</w:t>
      </w:r>
    </w:p>
    <w:p w14:paraId="72D7C05B">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仿宋_GB2312" w:cs="Times New Roman"/>
          <w:b w:val="0"/>
          <w:bCs w:val="0"/>
          <w:color w:val="000000"/>
          <w:sz w:val="28"/>
          <w:szCs w:val="28"/>
          <w:highlight w:val="none"/>
          <w:lang w:val="en-US" w:eastAsia="zh-CN" w:bidi="ar-SA"/>
        </w:rPr>
      </w:pPr>
      <w:bookmarkStart w:id="158" w:name="_Toc24429"/>
      <w:bookmarkStart w:id="159" w:name="_Toc13066"/>
      <w:bookmarkStart w:id="160" w:name="_Toc2121066375"/>
      <w:r>
        <w:rPr>
          <w:rFonts w:hint="default" w:ascii="Times New Roman" w:hAnsi="Times New Roman" w:eastAsia="黑体" w:cs="Times New Roman"/>
          <w:b w:val="0"/>
          <w:bCs w:val="0"/>
          <w:color w:val="000000"/>
          <w:sz w:val="28"/>
          <w:szCs w:val="28"/>
          <w:highlight w:val="none"/>
          <w:lang w:val="en-US" w:eastAsia="zh-CN" w:bidi="ar-SA"/>
        </w:rPr>
        <w:t>专栏</w:t>
      </w:r>
      <w:r>
        <w:rPr>
          <w:rFonts w:hint="default" w:ascii="Times New Roman" w:hAnsi="Times New Roman" w:eastAsia="黑体" w:cs="Times New Roman"/>
          <w:b w:val="0"/>
          <w:bCs w:val="0"/>
          <w:color w:val="000000"/>
          <w:sz w:val="28"/>
          <w:szCs w:val="28"/>
          <w:highlight w:val="none"/>
          <w:lang w:val="en-US" w:eastAsia="zh" w:bidi="ar-SA"/>
          <w:woUserID w:val="1"/>
        </w:rPr>
        <w:t>9</w:t>
      </w:r>
      <w:r>
        <w:rPr>
          <w:rFonts w:hint="default" w:ascii="Times New Roman" w:hAnsi="Times New Roman" w:eastAsia="黑体" w:cs="Times New Roman"/>
          <w:b w:val="0"/>
          <w:bCs w:val="0"/>
          <w:color w:val="000000"/>
          <w:sz w:val="28"/>
          <w:szCs w:val="28"/>
          <w:highlight w:val="none"/>
          <w:lang w:val="en-US" w:eastAsia="zh-CN" w:bidi="ar-SA"/>
        </w:rPr>
        <w:t xml:space="preserve">  新兴未来产业项目</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0B7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2B072696">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
                <w:woUserID w:val="4"/>
              </w:rPr>
            </w:pPr>
            <w:r>
              <w:rPr>
                <w:rFonts w:hint="default" w:ascii="Times New Roman" w:hAnsi="Times New Roman" w:eastAsia="仿宋_GB2312" w:cs="Times New Roman"/>
                <w:b/>
                <w:bCs/>
                <w:color w:val="000000"/>
                <w:spacing w:val="-6"/>
                <w:sz w:val="24"/>
                <w:highlight w:val="none"/>
                <w:lang w:val="en-US" w:eastAsia="zh"/>
                <w:woUserID w:val="3"/>
              </w:rPr>
              <w:t>数字经济产业。</w:t>
            </w:r>
            <w:r>
              <w:rPr>
                <w:rFonts w:hint="default" w:ascii="Times New Roman" w:hAnsi="Times New Roman" w:eastAsia="仿宋_GB2312" w:cs="Times New Roman"/>
                <w:b w:val="0"/>
                <w:bCs w:val="0"/>
                <w:color w:val="000000"/>
                <w:spacing w:val="-6"/>
                <w:sz w:val="24"/>
                <w:highlight w:val="none"/>
                <w:lang w:val="en-US" w:eastAsia="zh"/>
                <w:woUserID w:val="3"/>
              </w:rPr>
              <w:t>聚焦算力基础设施、数据要素利用等重点领域，实施茂县分布式存储数算零碳中心建设项目，</w:t>
            </w:r>
            <w:r>
              <w:rPr>
                <w:rFonts w:hint="default" w:ascii="Times New Roman" w:hAnsi="Times New Roman" w:eastAsia="仿宋_GB2312" w:cs="Times New Roman"/>
                <w:b w:val="0"/>
                <w:bCs w:val="0"/>
                <w:color w:val="000000"/>
                <w:spacing w:val="-6"/>
                <w:sz w:val="24"/>
                <w:highlight w:val="none"/>
                <w:lang w:val="en-US" w:eastAsia="zh"/>
                <w:woUserID w:val="4"/>
              </w:rPr>
              <w:t>新建绿色数据中心，安装3000P</w:t>
            </w:r>
            <w:r>
              <w:rPr>
                <w:rFonts w:hint="default" w:ascii="Times New Roman" w:hAnsi="Times New Roman" w:eastAsia="仿宋_GB2312" w:cs="Times New Roman"/>
                <w:b w:val="0"/>
                <w:bCs w:val="0"/>
                <w:color w:val="000000"/>
                <w:spacing w:val="-6"/>
                <w:sz w:val="24"/>
                <w:highlight w:val="none"/>
                <w:lang w:val="en-US" w:eastAsia="zh-CN"/>
                <w:woUserID w:val="4"/>
              </w:rPr>
              <w:t>B</w:t>
            </w:r>
            <w:r>
              <w:rPr>
                <w:rFonts w:hint="default" w:ascii="Times New Roman" w:hAnsi="Times New Roman" w:eastAsia="仿宋_GB2312" w:cs="Times New Roman"/>
                <w:b w:val="0"/>
                <w:bCs w:val="0"/>
                <w:color w:val="000000"/>
                <w:spacing w:val="-6"/>
                <w:sz w:val="24"/>
                <w:highlight w:val="none"/>
                <w:lang w:val="en-US" w:eastAsia="zh"/>
                <w:woUserID w:val="4"/>
              </w:rPr>
              <w:t>分布式存储数据机。</w:t>
            </w:r>
          </w:p>
          <w:p w14:paraId="730AD7D3">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3"/>
              </w:rPr>
            </w:pPr>
            <w:r>
              <w:rPr>
                <w:rFonts w:hint="default" w:ascii="Times New Roman" w:hAnsi="Times New Roman" w:eastAsia="仿宋_GB2312" w:cs="Times New Roman"/>
                <w:b/>
                <w:bCs/>
                <w:color w:val="000000"/>
                <w:spacing w:val="-6"/>
                <w:sz w:val="24"/>
                <w:highlight w:val="none"/>
                <w:lang w:val="en-US" w:eastAsia="zh"/>
                <w:woUserID w:val="4"/>
              </w:rPr>
              <w:t>低空</w:t>
            </w:r>
            <w:r>
              <w:rPr>
                <w:rFonts w:hint="default" w:ascii="Times New Roman" w:hAnsi="Times New Roman" w:eastAsia="仿宋_GB2312" w:cs="Times New Roman"/>
                <w:b/>
                <w:bCs/>
                <w:color w:val="000000"/>
                <w:spacing w:val="-6"/>
                <w:sz w:val="24"/>
                <w:highlight w:val="none"/>
                <w:lang w:val="en-US" w:eastAsia="zh"/>
                <w:woUserID w:val="3"/>
              </w:rPr>
              <w:t>经济</w:t>
            </w:r>
            <w:r>
              <w:rPr>
                <w:rFonts w:hint="default" w:ascii="Times New Roman" w:hAnsi="Times New Roman" w:eastAsia="仿宋_GB2312" w:cs="Times New Roman"/>
                <w:b/>
                <w:bCs/>
                <w:color w:val="000000"/>
                <w:spacing w:val="-6"/>
                <w:sz w:val="24"/>
                <w:highlight w:val="none"/>
                <w:lang w:val="en-US" w:eastAsia="zh"/>
                <w:woUserID w:val="4"/>
              </w:rPr>
              <w:t>产业</w:t>
            </w:r>
            <w:r>
              <w:rPr>
                <w:rFonts w:hint="default" w:ascii="Times New Roman" w:hAnsi="Times New Roman" w:eastAsia="仿宋_GB2312" w:cs="Times New Roman"/>
                <w:b w:val="0"/>
                <w:bCs w:val="0"/>
                <w:color w:val="000000"/>
                <w:spacing w:val="-6"/>
                <w:sz w:val="24"/>
                <w:highlight w:val="none"/>
                <w:lang w:val="en-US" w:eastAsia="zh"/>
                <w:woUserID w:val="4"/>
              </w:rPr>
              <w:t>。</w:t>
            </w:r>
            <w:r>
              <w:rPr>
                <w:rFonts w:hint="default" w:ascii="Times New Roman" w:hAnsi="Times New Roman" w:eastAsia="仿宋_GB2312" w:cs="Times New Roman"/>
                <w:color w:val="000000"/>
                <w:spacing w:val="-6"/>
                <w:sz w:val="24"/>
                <w:highlight w:val="none"/>
                <w:lang w:val="en-US" w:eastAsia="zh-CN"/>
                <w:woUserID w:val="4"/>
              </w:rPr>
              <w:t>推进</w:t>
            </w:r>
            <w:r>
              <w:rPr>
                <w:rFonts w:hint="default" w:ascii="Times New Roman" w:hAnsi="Times New Roman" w:eastAsia="仿宋_GB2312" w:cs="Times New Roman"/>
                <w:color w:val="000000"/>
                <w:spacing w:val="-6"/>
                <w:sz w:val="24"/>
                <w:highlight w:val="none"/>
                <w:lang w:eastAsia="zh"/>
                <w:woUserID w:val="4"/>
              </w:rPr>
              <w:t>茂县高原无人机测试和研发中心及应用场景孵化区</w:t>
            </w:r>
            <w:r>
              <w:rPr>
                <w:rFonts w:hint="default" w:ascii="Times New Roman" w:hAnsi="Times New Roman" w:eastAsia="仿宋_GB2312" w:cs="Times New Roman"/>
                <w:color w:val="000000"/>
                <w:spacing w:val="-6"/>
                <w:sz w:val="24"/>
                <w:highlight w:val="none"/>
                <w:lang w:eastAsia="zh-CN"/>
                <w:woUserID w:val="4"/>
              </w:rPr>
              <w:t>、</w:t>
            </w:r>
            <w:r>
              <w:rPr>
                <w:rFonts w:hint="default" w:ascii="Times New Roman" w:hAnsi="Times New Roman" w:eastAsia="仿宋_GB2312" w:cs="Times New Roman"/>
                <w:color w:val="000000"/>
                <w:spacing w:val="-6"/>
                <w:sz w:val="24"/>
                <w:highlight w:val="none"/>
                <w:woUserID w:val="4"/>
              </w:rPr>
              <w:t>茂县低空警务治理及低空管控</w:t>
            </w:r>
            <w:r>
              <w:rPr>
                <w:rFonts w:hint="default" w:ascii="Times New Roman" w:hAnsi="Times New Roman" w:eastAsia="仿宋_GB2312" w:cs="Times New Roman"/>
                <w:color w:val="000000"/>
                <w:spacing w:val="-6"/>
                <w:sz w:val="24"/>
                <w:highlight w:val="none"/>
                <w:lang w:val="en-US" w:eastAsia="zh-CN"/>
                <w:woUserID w:val="4"/>
              </w:rPr>
              <w:t>等项目建设，</w:t>
            </w:r>
            <w:r>
              <w:rPr>
                <w:rFonts w:hint="default" w:ascii="Times New Roman" w:hAnsi="Times New Roman" w:eastAsia="仿宋_GB2312" w:cs="Times New Roman"/>
                <w:b w:val="0"/>
                <w:bCs w:val="0"/>
                <w:color w:val="000000"/>
                <w:spacing w:val="-6"/>
                <w:sz w:val="24"/>
                <w:highlight w:val="none"/>
                <w:lang w:val="en-US" w:eastAsia="zh-CN"/>
                <w:woUserID w:val="3"/>
              </w:rPr>
              <w:t>健全低空安全监管体系</w:t>
            </w:r>
            <w:r>
              <w:rPr>
                <w:rFonts w:hint="default" w:ascii="Times New Roman" w:hAnsi="Times New Roman" w:eastAsia="仿宋_GB2312" w:cs="Times New Roman"/>
                <w:color w:val="000000"/>
                <w:spacing w:val="-6"/>
                <w:sz w:val="24"/>
                <w:highlight w:val="none"/>
                <w:lang w:eastAsia="zh-CN"/>
                <w:woUserID w:val="4"/>
              </w:rPr>
              <w:t>。</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
                <w:woUserID w:val="4"/>
              </w:rPr>
              <w:t>茂县通用机场</w:t>
            </w:r>
            <w:r>
              <w:rPr>
                <w:rFonts w:hint="default" w:ascii="Times New Roman" w:hAnsi="Times New Roman" w:eastAsia="仿宋_GB2312" w:cs="Times New Roman"/>
                <w:b w:val="0"/>
                <w:bCs w:val="0"/>
                <w:color w:val="000000"/>
                <w:spacing w:val="-6"/>
                <w:sz w:val="24"/>
                <w:highlight w:val="none"/>
                <w:lang w:val="en-US" w:eastAsia="zh"/>
                <w:woUserID w:val="3"/>
              </w:rPr>
              <w:t>、南新别立牧场低空飞行俱乐部建设项目和低空产业数字化服务项目工程</w:t>
            </w:r>
            <w:r>
              <w:rPr>
                <w:rFonts w:hint="default" w:ascii="Times New Roman" w:hAnsi="Times New Roman" w:eastAsia="仿宋_GB2312" w:cs="Times New Roman"/>
                <w:b w:val="0"/>
                <w:bCs w:val="0"/>
                <w:color w:val="000000"/>
                <w:spacing w:val="-6"/>
                <w:sz w:val="24"/>
                <w:highlight w:val="none"/>
                <w:lang w:val="en-US" w:eastAsia="zh-CN"/>
                <w:woUserID w:val="3"/>
              </w:rPr>
              <w:t>，研究论证茂县航空飞行营地项目</w:t>
            </w:r>
            <w:r>
              <w:rPr>
                <w:rFonts w:hint="default" w:ascii="Times New Roman" w:hAnsi="Times New Roman" w:eastAsia="仿宋_GB2312" w:cs="Times New Roman"/>
                <w:b w:val="0"/>
                <w:bCs w:val="0"/>
                <w:color w:val="000000"/>
                <w:spacing w:val="-6"/>
                <w:sz w:val="24"/>
                <w:highlight w:val="none"/>
                <w:lang w:val="en-US" w:eastAsia="zh-CN"/>
                <w:woUserID w:val="4"/>
              </w:rPr>
              <w:t>。</w:t>
            </w:r>
            <w:r>
              <w:rPr>
                <w:rFonts w:hint="default" w:ascii="Times New Roman" w:hAnsi="Times New Roman" w:eastAsia="仿宋_GB2312" w:cs="Times New Roman"/>
                <w:b w:val="0"/>
                <w:bCs w:val="0"/>
                <w:color w:val="000000"/>
                <w:spacing w:val="-6"/>
                <w:sz w:val="24"/>
                <w:highlight w:val="none"/>
                <w:lang w:val="en-US" w:eastAsia="zh"/>
                <w:woUserID w:val="3"/>
              </w:rPr>
              <w:t>引进无人机制造企业，建设无人机组装、生产、测试基地，同时配套建设无人机维修中心，为周边地区提供无人机维修、保养、改装等服务</w:t>
            </w:r>
            <w:r>
              <w:rPr>
                <w:rFonts w:hint="default" w:ascii="Times New Roman" w:hAnsi="Times New Roman" w:eastAsia="仿宋_GB2312" w:cs="Times New Roman"/>
                <w:b w:val="0"/>
                <w:bCs w:val="0"/>
                <w:color w:val="000000"/>
                <w:spacing w:val="-6"/>
                <w:sz w:val="24"/>
                <w:highlight w:val="none"/>
                <w:lang w:val="en-US" w:eastAsia="zh"/>
                <w:woUserID w:val="4"/>
              </w:rPr>
              <w:t>，提高低空飞行的组织化和规范化水平</w:t>
            </w:r>
            <w:r>
              <w:rPr>
                <w:rFonts w:hint="default" w:ascii="Times New Roman" w:hAnsi="Times New Roman" w:eastAsia="仿宋_GB2312" w:cs="Times New Roman"/>
                <w:b w:val="0"/>
                <w:bCs w:val="0"/>
                <w:color w:val="000000"/>
                <w:spacing w:val="-6"/>
                <w:sz w:val="24"/>
                <w:highlight w:val="none"/>
                <w:lang w:val="en-US" w:eastAsia="zh"/>
                <w:woUserID w:val="3"/>
              </w:rPr>
              <w:t>。</w:t>
            </w:r>
          </w:p>
          <w:p w14:paraId="5E399E8C">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woUserID w:val="1"/>
              </w:rPr>
            </w:pPr>
            <w:r>
              <w:rPr>
                <w:rFonts w:hint="default" w:ascii="Times New Roman" w:hAnsi="Times New Roman" w:eastAsia="仿宋_GB2312" w:cs="Times New Roman"/>
                <w:b/>
                <w:bCs/>
                <w:color w:val="000000"/>
                <w:spacing w:val="-6"/>
                <w:sz w:val="24"/>
                <w:highlight w:val="none"/>
                <w:lang w:val="en-US" w:eastAsia="zh"/>
                <w:woUserID w:val="3"/>
              </w:rPr>
              <w:t>新型储能产业</w:t>
            </w:r>
            <w:r>
              <w:rPr>
                <w:rFonts w:hint="default" w:ascii="Times New Roman" w:hAnsi="Times New Roman" w:eastAsia="仿宋_GB2312" w:cs="Times New Roman"/>
                <w:b/>
                <w:bCs/>
                <w:color w:val="000000"/>
                <w:spacing w:val="-6"/>
                <w:sz w:val="24"/>
                <w:highlight w:val="none"/>
                <w:lang w:val="en-US" w:eastAsia="zh"/>
                <w:woUserID w:val="4"/>
              </w:rPr>
              <w:t>。</w:t>
            </w:r>
            <w:r>
              <w:rPr>
                <w:rFonts w:hint="default" w:ascii="Times New Roman" w:hAnsi="Times New Roman" w:eastAsia="仿宋_GB2312" w:cs="Times New Roman"/>
                <w:b w:val="0"/>
                <w:bCs w:val="0"/>
                <w:color w:val="000000"/>
                <w:spacing w:val="-6"/>
                <w:sz w:val="24"/>
                <w:highlight w:val="none"/>
                <w:lang w:val="en-US" w:eastAsia="zh-CN"/>
                <w:woUserID w:val="4"/>
              </w:rPr>
              <w:t>开展</w:t>
            </w:r>
            <w:r>
              <w:rPr>
                <w:rFonts w:hint="default" w:ascii="Times New Roman" w:hAnsi="Times New Roman" w:eastAsia="仿宋_GB2312" w:cs="Times New Roman"/>
                <w:b w:val="0"/>
                <w:bCs w:val="0"/>
                <w:color w:val="000000"/>
                <w:spacing w:val="-6"/>
                <w:sz w:val="24"/>
                <w:highlight w:val="none"/>
                <w:woUserID w:val="4"/>
              </w:rPr>
              <w:t>茂县3GWh储能PACK高端装备制造</w:t>
            </w:r>
            <w:r>
              <w:rPr>
                <w:rFonts w:hint="default" w:ascii="Times New Roman" w:hAnsi="Times New Roman" w:eastAsia="仿宋_GB2312" w:cs="Times New Roman"/>
                <w:b w:val="0"/>
                <w:bCs w:val="0"/>
                <w:color w:val="000000"/>
                <w:spacing w:val="-6"/>
                <w:sz w:val="24"/>
                <w:highlight w:val="none"/>
                <w:lang w:val="en-US" w:eastAsia="zh-CN"/>
                <w:woUserID w:val="4"/>
              </w:rPr>
              <w:t>项目。</w:t>
            </w:r>
            <w:r>
              <w:rPr>
                <w:rFonts w:hint="default" w:ascii="Times New Roman" w:hAnsi="Times New Roman" w:eastAsia="仿宋_GB2312" w:cs="Times New Roman"/>
                <w:b w:val="0"/>
                <w:bCs w:val="0"/>
                <w:color w:val="000000"/>
                <w:spacing w:val="-6"/>
                <w:sz w:val="24"/>
                <w:highlight w:val="none"/>
                <w:lang w:val="en-US" w:eastAsia="zh"/>
                <w:woUserID w:val="4"/>
              </w:rPr>
              <w:t>大力推介招引独立共享式储能电站项目、微风发电制氢产业集群项目，形成集储氢、燃氢发电、生产低氘水为一体的产业集群绿电项目。</w:t>
            </w:r>
            <w:r>
              <w:rPr>
                <w:rFonts w:hint="default" w:ascii="Times New Roman" w:hAnsi="Times New Roman" w:eastAsia="仿宋_GB2312" w:cs="Times New Roman"/>
                <w:b w:val="0"/>
                <w:bCs w:val="0"/>
                <w:color w:val="000000"/>
                <w:spacing w:val="-6"/>
                <w:sz w:val="24"/>
                <w:highlight w:val="none"/>
                <w:lang w:val="en-US" w:eastAsia="zh-CN"/>
                <w:woUserID w:val="4"/>
              </w:rPr>
              <w:t>科学配置电源侧、电网侧、用户侧各环节的储能项目，提高储能系统的科学性与可靠性。</w:t>
            </w:r>
          </w:p>
        </w:tc>
      </w:tr>
    </w:tbl>
    <w:p w14:paraId="3CCF05EA">
      <w:pPr>
        <w:pStyle w:val="4"/>
        <w:bidi w:val="0"/>
        <w:rPr>
          <w:rFonts w:hint="default" w:ascii="Times New Roman" w:hAnsi="Times New Roman" w:cs="Times New Roman"/>
          <w:lang w:val="en-US" w:eastAsia="zh-CN"/>
        </w:rPr>
      </w:pPr>
      <w:bookmarkStart w:id="161" w:name="_Toc22446"/>
      <w:r>
        <w:rPr>
          <w:rFonts w:hint="default" w:ascii="Times New Roman" w:hAnsi="Times New Roman" w:cs="Times New Roman"/>
          <w:lang w:val="en-US" w:eastAsia="zh-CN"/>
        </w:rPr>
        <w:t>第四节  提升工业园区</w:t>
      </w:r>
      <w:bookmarkEnd w:id="158"/>
      <w:bookmarkEnd w:id="159"/>
      <w:bookmarkEnd w:id="160"/>
      <w:bookmarkEnd w:id="161"/>
      <w:r>
        <w:rPr>
          <w:rFonts w:hint="default" w:ascii="Times New Roman" w:hAnsi="Times New Roman" w:cs="Times New Roman"/>
          <w:lang w:val="en-US" w:eastAsia="zh-CN"/>
        </w:rPr>
        <w:t>综合承载力</w:t>
      </w:r>
    </w:p>
    <w:p w14:paraId="326CB53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重点支持本地优势产业向下游高附加值环节延伸，打造“</w:t>
      </w:r>
      <w:r>
        <w:rPr>
          <w:rFonts w:hint="default" w:ascii="Times New Roman" w:hAnsi="Times New Roman" w:eastAsia="仿宋_GB2312" w:cs="Times New Roman"/>
          <w:color w:val="000000"/>
          <w:sz w:val="32"/>
          <w:szCs w:val="32"/>
          <w:highlight w:val="none"/>
          <w:lang w:val="en-US" w:eastAsia="zh-CN" w:bidi="ar-SA"/>
        </w:rPr>
        <w:t>园中园</w:t>
      </w:r>
      <w:r>
        <w:rPr>
          <w:rFonts w:hint="default" w:ascii="Times New Roman" w:hAnsi="Times New Roman" w:eastAsia="仿宋_GB2312" w:cs="Times New Roman"/>
          <w:b w:val="0"/>
          <w:bCs w:val="0"/>
          <w:color w:val="000000"/>
          <w:sz w:val="32"/>
          <w:szCs w:val="32"/>
          <w:highlight w:val="none"/>
          <w:lang w:val="en-US" w:eastAsia="zh-CN" w:bidi="ar-SA"/>
        </w:rPr>
        <w:t>”特色产业集群，深入开展园区“亩均论英雄”评价，培育细分赛道骨干链主企业。鼓励茂县企业设立研发中心、生产基地和物流中心，借力外部技术、人才与市场资源提升产业能级。推动县域内产业园区数字化、智能化改造，实现规模以上工业企业数字化转型全覆盖。运用大数据、人工智能优化生产调度、能源管理和安全监控，打造标杆智能车间和智慧工厂。建立健全跨区域项目审批绿色通道，实现相关地区政府部门在环评、能评、工商注册等方面协同办理，提升项目落地效率，推动企业“上规、上榜、上市、上云”。以“飞地园区”为纽带，推动茂县与合作地区在产业链上下游深度融合，引导“飞地”企业与本地生产基地形成合理分工。支持合作园区之间建立科技创新资源共享机制，推动实验室、检测平台、中试基地等创新资源向茂县企业开放，促进技术成果回流转化。</w:t>
      </w:r>
    </w:p>
    <w:p w14:paraId="7A66A73A">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专栏1</w:t>
      </w:r>
      <w:r>
        <w:rPr>
          <w:rFonts w:hint="default" w:ascii="Times New Roman" w:hAnsi="Times New Roman" w:eastAsia="黑体" w:cs="Times New Roman"/>
          <w:b w:val="0"/>
          <w:bCs w:val="0"/>
          <w:color w:val="000000"/>
          <w:sz w:val="28"/>
          <w:szCs w:val="28"/>
          <w:highlight w:val="none"/>
          <w:lang w:val="en-US" w:eastAsia="zh" w:bidi="ar-SA"/>
          <w:woUserID w:val="1"/>
        </w:rPr>
        <w:t>0</w:t>
      </w:r>
      <w:r>
        <w:rPr>
          <w:rFonts w:hint="default" w:ascii="Times New Roman" w:hAnsi="Times New Roman" w:eastAsia="黑体" w:cs="Times New Roman"/>
          <w:b w:val="0"/>
          <w:bCs w:val="0"/>
          <w:color w:val="000000"/>
          <w:sz w:val="28"/>
          <w:szCs w:val="28"/>
          <w:highlight w:val="none"/>
          <w:lang w:val="en-US" w:eastAsia="zh-CN" w:bidi="ar-SA"/>
        </w:rPr>
        <w:t xml:space="preserve">  </w:t>
      </w:r>
      <w:r>
        <w:rPr>
          <w:rFonts w:hint="default" w:ascii="Times New Roman" w:hAnsi="Times New Roman" w:eastAsia="黑体" w:cs="Times New Roman"/>
          <w:b w:val="0"/>
          <w:bCs w:val="0"/>
          <w:color w:val="000000"/>
          <w:sz w:val="28"/>
          <w:szCs w:val="28"/>
          <w:highlight w:val="none"/>
          <w:lang w:val="en-US" w:eastAsia="zh" w:bidi="ar-SA"/>
        </w:rPr>
        <w:t>工业</w:t>
      </w:r>
      <w:r>
        <w:rPr>
          <w:rFonts w:hint="default" w:ascii="Times New Roman" w:hAnsi="Times New Roman" w:eastAsia="黑体" w:cs="Times New Roman"/>
          <w:b w:val="0"/>
          <w:bCs w:val="0"/>
          <w:color w:val="000000"/>
          <w:sz w:val="28"/>
          <w:szCs w:val="28"/>
          <w:highlight w:val="none"/>
          <w:lang w:val="en-US" w:eastAsia="zh-CN" w:bidi="ar-SA"/>
        </w:rPr>
        <w:t>园区建设项目</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678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0DE8D520">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
                <w:woUserID w:val="3"/>
              </w:rPr>
              <w:t>“飞地园区”建设</w:t>
            </w:r>
            <w:r>
              <w:rPr>
                <w:rFonts w:hint="default" w:ascii="Times New Roman" w:hAnsi="Times New Roman" w:eastAsia="仿宋_GB2312" w:cs="Times New Roman"/>
                <w:b/>
                <w:bCs/>
                <w:color w:val="000000"/>
                <w:spacing w:val="-6"/>
                <w:sz w:val="24"/>
                <w:highlight w:val="none"/>
                <w:lang w:val="en-US" w:eastAsia="zh-CN"/>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深度开展与德阳绵竹、绵阳安州、成都金堂的对接合作，加强资金、技术、人才交流；加强与汶川、理县、黑水等周边县市的合作，共同规划交通网络、应急救灾机制和旅游资源联动开发。</w:t>
            </w:r>
          </w:p>
        </w:tc>
      </w:tr>
    </w:tbl>
    <w:p w14:paraId="364F33C8">
      <w:pPr>
        <w:pStyle w:val="3"/>
        <w:bidi w:val="0"/>
        <w:rPr>
          <w:rFonts w:hint="default" w:ascii="Times New Roman" w:hAnsi="Times New Roman" w:cs="Times New Roman"/>
          <w:lang w:val="en-US" w:eastAsia="zh-CN"/>
        </w:rPr>
      </w:pPr>
      <w:bookmarkStart w:id="162" w:name="_Toc20625"/>
      <w:bookmarkStart w:id="163" w:name="_Toc534024425"/>
      <w:bookmarkStart w:id="164" w:name="_Toc4670"/>
      <w:bookmarkStart w:id="165" w:name="_Toc4270"/>
      <w:bookmarkStart w:id="166" w:name="_Toc25350"/>
      <w:bookmarkStart w:id="167" w:name="_Toc13340"/>
      <w:bookmarkStart w:id="168" w:name="_Toc5149"/>
      <w:bookmarkStart w:id="169" w:name="_Toc29039"/>
      <w:r>
        <w:rPr>
          <w:rFonts w:hint="default" w:ascii="Times New Roman" w:hAnsi="Times New Roman" w:cs="Times New Roman"/>
          <w:lang w:val="en-US" w:eastAsia="zh-CN"/>
        </w:rPr>
        <w:t>第十</w:t>
      </w:r>
      <w:r>
        <w:rPr>
          <w:rFonts w:hint="default" w:ascii="Times New Roman" w:hAnsi="Times New Roman" w:cs="Times New Roman"/>
          <w:lang w:val="en-US" w:eastAsia="zh"/>
        </w:rPr>
        <w:t>三</w:t>
      </w:r>
      <w:r>
        <w:rPr>
          <w:rFonts w:hint="default" w:ascii="Times New Roman" w:hAnsi="Times New Roman" w:cs="Times New Roman"/>
          <w:lang w:val="en-US" w:eastAsia="zh-CN"/>
        </w:rPr>
        <w:t>章  促进服务业优质高效发展</w:t>
      </w:r>
      <w:bookmarkEnd w:id="162"/>
      <w:bookmarkEnd w:id="163"/>
      <w:bookmarkEnd w:id="164"/>
      <w:bookmarkEnd w:id="165"/>
      <w:bookmarkEnd w:id="166"/>
      <w:bookmarkEnd w:id="167"/>
      <w:bookmarkEnd w:id="168"/>
      <w:bookmarkEnd w:id="169"/>
    </w:p>
    <w:p w14:paraId="3A743C8A">
      <w:pPr>
        <w:pStyle w:val="4"/>
        <w:bidi w:val="0"/>
        <w:rPr>
          <w:rFonts w:hint="default" w:ascii="Times New Roman" w:hAnsi="Times New Roman" w:cs="Times New Roman"/>
          <w:lang w:val="en-US" w:eastAsia="zh-CN"/>
        </w:rPr>
      </w:pPr>
      <w:bookmarkStart w:id="170" w:name="_Toc21671"/>
      <w:bookmarkStart w:id="171" w:name="_Toc1457982848"/>
      <w:bookmarkStart w:id="172" w:name="_Toc8822"/>
      <w:bookmarkStart w:id="173" w:name="_Toc12475"/>
      <w:r>
        <w:rPr>
          <w:rFonts w:hint="default" w:ascii="Times New Roman" w:hAnsi="Times New Roman" w:cs="Times New Roman"/>
          <w:lang w:val="en-US" w:eastAsia="zh-CN"/>
        </w:rPr>
        <w:t>第一节  打造康养医养新型业态</w:t>
      </w:r>
      <w:bookmarkEnd w:id="170"/>
      <w:r>
        <w:rPr>
          <w:rFonts w:hint="default" w:ascii="Times New Roman" w:hAnsi="Times New Roman" w:cs="Times New Roman"/>
          <w:lang w:val="en-US" w:eastAsia="zh-CN"/>
        </w:rPr>
        <w:t xml:space="preserve"> </w:t>
      </w:r>
    </w:p>
    <w:p w14:paraId="602AEE6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eastAsia="zh-CN" w:bidi="ar-SA"/>
        </w:rPr>
      </w:pPr>
      <w:r>
        <w:rPr>
          <w:rFonts w:hint="default" w:ascii="Times New Roman" w:hAnsi="Times New Roman" w:eastAsia="仿宋_GB2312" w:cs="Times New Roman"/>
          <w:color w:val="000000"/>
          <w:sz w:val="32"/>
          <w:szCs w:val="32"/>
          <w:highlight w:val="none"/>
          <w:lang w:val="en-US" w:eastAsia="zh-CN" w:bidi="ar-SA"/>
        </w:rPr>
        <w:t>积极打造康养医养旅居经济带，不断完善康养医养配套支撑体系，构建多元康养医养业态产品，发展多元分层康养医养物业。</w:t>
      </w:r>
      <w:r>
        <w:rPr>
          <w:rFonts w:hint="default" w:ascii="Times New Roman" w:hAnsi="Times New Roman" w:eastAsia="仿宋_GB2312" w:cs="Times New Roman"/>
          <w:color w:val="000000"/>
          <w:sz w:val="32"/>
          <w:szCs w:val="32"/>
          <w:highlight w:val="none"/>
          <w:lang w:bidi="ar-SA"/>
        </w:rPr>
        <w:t>以凤仪镇为核心联动周边乡村</w:t>
      </w:r>
      <w:r>
        <w:rPr>
          <w:rFonts w:hint="default" w:ascii="Times New Roman" w:hAnsi="Times New Roman" w:eastAsia="仿宋_GB2312" w:cs="Times New Roman"/>
          <w:color w:val="000000"/>
          <w:sz w:val="32"/>
          <w:szCs w:val="32"/>
          <w:highlight w:val="none"/>
          <w:lang w:eastAsia="zh-CN" w:bidi="ar-SA"/>
        </w:rPr>
        <w:t>，</w:t>
      </w:r>
      <w:r>
        <w:rPr>
          <w:rFonts w:hint="default" w:ascii="Times New Roman" w:hAnsi="Times New Roman" w:eastAsia="仿宋_GB2312" w:cs="Times New Roman"/>
          <w:color w:val="000000"/>
          <w:sz w:val="32"/>
          <w:szCs w:val="32"/>
          <w:highlight w:val="none"/>
          <w:lang w:bidi="ar-SA"/>
        </w:rPr>
        <w:t>打造羌文化环城乡村康养旅居经济带，规范化建设高品质羌文化民宿集群，发展温泉、药浴、食疗</w:t>
      </w:r>
      <w:r>
        <w:rPr>
          <w:rFonts w:hint="default" w:ascii="Times New Roman" w:hAnsi="Times New Roman" w:eastAsia="仿宋_GB2312" w:cs="Times New Roman"/>
          <w:color w:val="000000"/>
          <w:sz w:val="32"/>
          <w:szCs w:val="32"/>
          <w:highlight w:val="none"/>
          <w:lang w:eastAsia="zh-CN" w:bidi="ar-SA"/>
        </w:rPr>
        <w:t>、避暑</w:t>
      </w:r>
      <w:r>
        <w:rPr>
          <w:rFonts w:hint="default" w:ascii="Times New Roman" w:hAnsi="Times New Roman" w:eastAsia="仿宋_GB2312" w:cs="Times New Roman"/>
          <w:color w:val="000000"/>
          <w:sz w:val="32"/>
          <w:szCs w:val="32"/>
          <w:highlight w:val="none"/>
          <w:lang w:bidi="ar-SA"/>
        </w:rPr>
        <w:t>等康</w:t>
      </w:r>
      <w:r>
        <w:rPr>
          <w:rFonts w:hint="default" w:ascii="Times New Roman" w:hAnsi="Times New Roman" w:eastAsia="仿宋_GB2312" w:cs="Times New Roman"/>
          <w:color w:val="000000"/>
          <w:sz w:val="32"/>
          <w:szCs w:val="32"/>
          <w:highlight w:val="none"/>
          <w:lang w:eastAsia="zh-CN" w:bidi="ar-SA"/>
        </w:rPr>
        <w:t>养医养集群</w:t>
      </w:r>
      <w:r>
        <w:rPr>
          <w:rFonts w:hint="default" w:ascii="Times New Roman" w:hAnsi="Times New Roman" w:eastAsia="仿宋_GB2312" w:cs="Times New Roman"/>
          <w:color w:val="000000"/>
          <w:sz w:val="32"/>
          <w:szCs w:val="32"/>
          <w:highlight w:val="none"/>
          <w:lang w:bidi="ar-SA"/>
        </w:rPr>
        <w:t>服务</w:t>
      </w:r>
      <w:r>
        <w:rPr>
          <w:rFonts w:hint="default" w:ascii="Times New Roman" w:hAnsi="Times New Roman" w:eastAsia="仿宋_GB2312" w:cs="Times New Roman"/>
          <w:color w:val="000000"/>
          <w:sz w:val="32"/>
          <w:szCs w:val="32"/>
          <w:highlight w:val="none"/>
          <w:lang w:eastAsia="zh-CN" w:bidi="ar-SA"/>
        </w:rPr>
        <w:t>，建设辐射川甘青藏的康养医养度假区。发挥“冬病夏治”</w:t>
      </w:r>
      <w:r>
        <w:rPr>
          <w:rFonts w:hint="default" w:ascii="Times New Roman" w:hAnsi="Times New Roman" w:eastAsia="仿宋_GB2312" w:cs="Times New Roman"/>
          <w:color w:val="000000"/>
          <w:sz w:val="32"/>
          <w:szCs w:val="32"/>
          <w:highlight w:val="none"/>
          <w:lang w:val="en-US" w:eastAsia="zh-CN" w:bidi="ar-SA"/>
        </w:rPr>
        <w:t>理念优势</w:t>
      </w:r>
      <w:r>
        <w:rPr>
          <w:rFonts w:hint="default" w:ascii="Times New Roman" w:hAnsi="Times New Roman" w:eastAsia="仿宋_GB2312" w:cs="Times New Roman"/>
          <w:color w:val="000000"/>
          <w:sz w:val="32"/>
          <w:szCs w:val="32"/>
          <w:highlight w:val="none"/>
          <w:lang w:eastAsia="zh-CN" w:bidi="ar-SA"/>
        </w:rPr>
        <w:t>，利用中国古羌城、叠溪海子、九</w:t>
      </w:r>
      <w:r>
        <w:rPr>
          <w:rFonts w:hint="default" w:ascii="Times New Roman" w:hAnsi="Times New Roman" w:eastAsia="仿宋_GB2312" w:cs="Times New Roman"/>
          <w:color w:val="000000"/>
          <w:sz w:val="32"/>
          <w:szCs w:val="32"/>
          <w:highlight w:val="none"/>
          <w:lang w:val="en-US" w:eastAsia="zh-CN" w:bidi="ar-SA"/>
        </w:rPr>
        <w:t>鼎山</w:t>
      </w:r>
      <w:r>
        <w:rPr>
          <w:rFonts w:hint="default" w:ascii="Times New Roman" w:hAnsi="Times New Roman" w:eastAsia="仿宋_GB2312" w:cs="Times New Roman"/>
          <w:color w:val="000000"/>
          <w:sz w:val="32"/>
          <w:szCs w:val="32"/>
          <w:highlight w:val="none"/>
          <w:lang w:eastAsia="zh-CN" w:bidi="ar-SA"/>
        </w:rPr>
        <w:t>等旅游资源和丰富的中羌医药资源，为茂县发展夏季康养产业带来重大机遇。</w:t>
      </w:r>
      <w:r>
        <w:rPr>
          <w:rFonts w:hint="default" w:ascii="Times New Roman" w:hAnsi="Times New Roman" w:eastAsia="仿宋_GB2312" w:cs="Times New Roman"/>
          <w:color w:val="000000"/>
          <w:sz w:val="32"/>
          <w:szCs w:val="32"/>
          <w:highlight w:val="none"/>
          <w:lang w:bidi="ar-SA"/>
        </w:rPr>
        <w:t>完善配套支撑体系，升级本地医疗服务并联合</w:t>
      </w:r>
      <w:r>
        <w:rPr>
          <w:rFonts w:hint="default" w:ascii="Times New Roman" w:hAnsi="Times New Roman" w:eastAsia="仿宋_GB2312" w:cs="Times New Roman"/>
          <w:i w:val="0"/>
          <w:iCs w:val="0"/>
          <w:caps w:val="0"/>
          <w:color w:val="000000"/>
          <w:spacing w:val="0"/>
          <w:sz w:val="32"/>
          <w:szCs w:val="32"/>
          <w:highlight w:val="none"/>
          <w:shd w:val="clear"/>
          <w:lang w:eastAsia="zh-CN"/>
          <w:woUserID w:val="0"/>
        </w:rPr>
        <w:t>华西</w:t>
      </w:r>
      <w:r>
        <w:rPr>
          <w:rFonts w:hint="default" w:ascii="Times New Roman" w:hAnsi="Times New Roman" w:eastAsia="仿宋_GB2312" w:cs="Times New Roman"/>
          <w:color w:val="000000"/>
          <w:sz w:val="32"/>
          <w:szCs w:val="32"/>
          <w:highlight w:val="none"/>
          <w:lang w:bidi="ar-SA"/>
        </w:rPr>
        <w:t>医院等优质资源</w:t>
      </w:r>
      <w:r>
        <w:rPr>
          <w:rFonts w:hint="default" w:ascii="Times New Roman" w:hAnsi="Times New Roman" w:eastAsia="仿宋_GB2312" w:cs="Times New Roman"/>
          <w:color w:val="000000"/>
          <w:sz w:val="32"/>
          <w:szCs w:val="32"/>
          <w:highlight w:val="none"/>
          <w:lang w:eastAsia="zh-CN" w:bidi="ar-SA"/>
        </w:rPr>
        <w:t>，建成国家级高原病防治研究基地</w:t>
      </w:r>
      <w:r>
        <w:rPr>
          <w:rFonts w:hint="default" w:ascii="Times New Roman" w:hAnsi="Times New Roman" w:eastAsia="仿宋_GB2312" w:cs="Times New Roman"/>
          <w:color w:val="000000"/>
          <w:sz w:val="32"/>
          <w:szCs w:val="32"/>
          <w:highlight w:val="none"/>
          <w:lang w:bidi="ar-SA"/>
        </w:rPr>
        <w:t>，构建智慧医疗网络</w:t>
      </w:r>
      <w:r>
        <w:rPr>
          <w:rFonts w:hint="default" w:ascii="Times New Roman" w:hAnsi="Times New Roman" w:eastAsia="仿宋_GB2312" w:cs="Times New Roman"/>
          <w:color w:val="000000"/>
          <w:sz w:val="32"/>
          <w:szCs w:val="32"/>
          <w:highlight w:val="none"/>
          <w:lang w:eastAsia="zh-CN" w:bidi="ar-SA"/>
        </w:rPr>
        <w:t>，</w:t>
      </w:r>
      <w:r>
        <w:rPr>
          <w:rFonts w:hint="default" w:ascii="Times New Roman" w:hAnsi="Times New Roman" w:eastAsia="仿宋_GB2312" w:cs="Times New Roman"/>
          <w:color w:val="000000"/>
          <w:sz w:val="32"/>
          <w:szCs w:val="32"/>
          <w:highlight w:val="none"/>
          <w:lang w:bidi="ar-SA"/>
        </w:rPr>
        <w:t>深度挖掘</w:t>
      </w:r>
      <w:r>
        <w:rPr>
          <w:rFonts w:hint="default" w:ascii="Times New Roman" w:hAnsi="Times New Roman" w:eastAsia="仿宋_GB2312" w:cs="Times New Roman"/>
          <w:color w:val="000000"/>
          <w:sz w:val="32"/>
          <w:szCs w:val="32"/>
          <w:highlight w:val="none"/>
          <w:lang w:eastAsia="zh-CN" w:bidi="ar-SA"/>
        </w:rPr>
        <w:t>中</w:t>
      </w:r>
      <w:r>
        <w:rPr>
          <w:rFonts w:hint="default" w:ascii="Times New Roman" w:hAnsi="Times New Roman" w:eastAsia="仿宋_GB2312" w:cs="Times New Roman"/>
          <w:color w:val="000000"/>
          <w:sz w:val="32"/>
          <w:szCs w:val="32"/>
          <w:highlight w:val="none"/>
          <w:lang w:bidi="ar-SA"/>
        </w:rPr>
        <w:t>羌医药资源</w:t>
      </w:r>
      <w:r>
        <w:rPr>
          <w:rFonts w:hint="default" w:ascii="Times New Roman" w:hAnsi="Times New Roman" w:eastAsia="仿宋_GB2312" w:cs="Times New Roman"/>
          <w:color w:val="000000"/>
          <w:sz w:val="32"/>
          <w:szCs w:val="32"/>
          <w:highlight w:val="none"/>
          <w:lang w:eastAsia="zh-CN" w:bidi="ar-SA"/>
        </w:rPr>
        <w:t>，</w:t>
      </w:r>
      <w:r>
        <w:rPr>
          <w:rFonts w:hint="default" w:ascii="Times New Roman" w:hAnsi="Times New Roman" w:eastAsia="仿宋_GB2312" w:cs="Times New Roman"/>
          <w:color w:val="000000"/>
          <w:sz w:val="32"/>
          <w:szCs w:val="32"/>
          <w:highlight w:val="none"/>
          <w:lang w:bidi="ar-SA"/>
        </w:rPr>
        <w:t>形成特色医疗优势</w:t>
      </w:r>
      <w:r>
        <w:rPr>
          <w:rFonts w:hint="default" w:ascii="Times New Roman" w:hAnsi="Times New Roman" w:eastAsia="仿宋_GB2312" w:cs="Times New Roman"/>
          <w:color w:val="000000"/>
          <w:sz w:val="32"/>
          <w:szCs w:val="32"/>
          <w:highlight w:val="none"/>
          <w:lang w:eastAsia="zh-CN" w:bidi="ar-SA"/>
        </w:rPr>
        <w:t>，建成中羌医药传承创新示范区。</w:t>
      </w:r>
      <w:r>
        <w:rPr>
          <w:rFonts w:hint="default" w:ascii="Times New Roman" w:hAnsi="Times New Roman" w:eastAsia="仿宋_GB2312" w:cs="Times New Roman"/>
          <w:color w:val="000000"/>
          <w:sz w:val="32"/>
          <w:szCs w:val="32"/>
          <w:highlight w:val="none"/>
          <w:lang w:eastAsia="zh-CN" w:bidi="ar-SA"/>
          <w:woUserID w:val="3"/>
        </w:rPr>
        <w:t>培养康养医养专业人才</w:t>
      </w:r>
      <w:r>
        <w:rPr>
          <w:rFonts w:hint="default" w:ascii="Times New Roman" w:hAnsi="Times New Roman" w:eastAsia="仿宋_GB2312" w:cs="Times New Roman"/>
          <w:color w:val="000000"/>
          <w:sz w:val="32"/>
          <w:szCs w:val="32"/>
          <w:highlight w:val="none"/>
          <w:lang w:eastAsia="zh" w:bidi="ar-SA"/>
          <w:woUserID w:val="3"/>
        </w:rPr>
        <w:t>，</w:t>
      </w:r>
      <w:r>
        <w:rPr>
          <w:rFonts w:hint="default" w:ascii="Times New Roman" w:hAnsi="Times New Roman" w:eastAsia="仿宋_GB2312" w:cs="Times New Roman"/>
          <w:color w:val="000000"/>
          <w:sz w:val="32"/>
          <w:szCs w:val="32"/>
          <w:highlight w:val="none"/>
          <w:lang w:bidi="ar-SA"/>
        </w:rPr>
        <w:t>构建多元业态</w:t>
      </w:r>
      <w:r>
        <w:rPr>
          <w:rFonts w:hint="default" w:ascii="Times New Roman" w:hAnsi="Times New Roman" w:eastAsia="仿宋_GB2312" w:cs="Times New Roman"/>
          <w:color w:val="000000"/>
          <w:sz w:val="32"/>
          <w:szCs w:val="32"/>
          <w:highlight w:val="none"/>
          <w:lang w:val="en-US" w:eastAsia="zh-CN" w:bidi="ar-SA"/>
        </w:rPr>
        <w:t>产品</w:t>
      </w:r>
      <w:r>
        <w:rPr>
          <w:rFonts w:hint="default" w:ascii="Times New Roman" w:hAnsi="Times New Roman" w:eastAsia="仿宋_GB2312" w:cs="Times New Roman"/>
          <w:color w:val="000000"/>
          <w:sz w:val="32"/>
          <w:szCs w:val="32"/>
          <w:highlight w:val="none"/>
          <w:lang w:eastAsia="zh-CN" w:bidi="ar-SA"/>
        </w:rPr>
        <w:t>，</w:t>
      </w:r>
      <w:r>
        <w:rPr>
          <w:rFonts w:hint="default" w:ascii="Times New Roman" w:hAnsi="Times New Roman" w:eastAsia="仿宋_GB2312" w:cs="Times New Roman"/>
          <w:color w:val="000000"/>
          <w:sz w:val="32"/>
          <w:szCs w:val="32"/>
          <w:highlight w:val="none"/>
          <w:lang w:val="en-US" w:eastAsia="zh-CN" w:bidi="ar-SA"/>
        </w:rPr>
        <w:t>完善发展</w:t>
      </w:r>
      <w:r>
        <w:rPr>
          <w:rFonts w:hint="default" w:ascii="Times New Roman" w:hAnsi="Times New Roman" w:eastAsia="仿宋_GB2312" w:cs="Times New Roman"/>
          <w:color w:val="000000"/>
          <w:sz w:val="32"/>
          <w:szCs w:val="32"/>
          <w:highlight w:val="none"/>
          <w:lang w:bidi="ar-SA"/>
        </w:rPr>
        <w:t>康养</w:t>
      </w:r>
      <w:r>
        <w:rPr>
          <w:rFonts w:hint="default" w:ascii="Times New Roman" w:hAnsi="Times New Roman" w:eastAsia="仿宋_GB2312" w:cs="Times New Roman"/>
          <w:color w:val="000000"/>
          <w:sz w:val="32"/>
          <w:szCs w:val="32"/>
          <w:highlight w:val="none"/>
          <w:lang w:eastAsia="zh-CN" w:bidi="ar-SA"/>
        </w:rPr>
        <w:t>医养</w:t>
      </w:r>
      <w:r>
        <w:rPr>
          <w:rFonts w:hint="default" w:ascii="Times New Roman" w:hAnsi="Times New Roman" w:eastAsia="仿宋_GB2312" w:cs="Times New Roman"/>
          <w:color w:val="000000"/>
          <w:sz w:val="32"/>
          <w:szCs w:val="32"/>
          <w:highlight w:val="none"/>
          <w:lang w:val="en-US" w:eastAsia="zh-CN" w:bidi="ar-SA"/>
        </w:rPr>
        <w:t>产业</w:t>
      </w:r>
      <w:r>
        <w:rPr>
          <w:rFonts w:hint="default" w:ascii="Times New Roman" w:hAnsi="Times New Roman" w:eastAsia="仿宋_GB2312" w:cs="Times New Roman"/>
          <w:color w:val="000000"/>
          <w:sz w:val="32"/>
          <w:szCs w:val="32"/>
          <w:highlight w:val="none"/>
          <w:lang w:bidi="ar-SA"/>
        </w:rPr>
        <w:t>特色体系</w:t>
      </w:r>
      <w:r>
        <w:rPr>
          <w:rFonts w:hint="default" w:ascii="Times New Roman" w:hAnsi="Times New Roman" w:eastAsia="仿宋_GB2312" w:cs="Times New Roman"/>
          <w:color w:val="000000"/>
          <w:sz w:val="32"/>
          <w:szCs w:val="32"/>
          <w:highlight w:val="none"/>
          <w:lang w:eastAsia="zh-CN" w:bidi="ar-SA"/>
        </w:rPr>
        <w:t>。</w:t>
      </w:r>
    </w:p>
    <w:p w14:paraId="7E7A44D7">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专栏1</w:t>
      </w:r>
      <w:r>
        <w:rPr>
          <w:rFonts w:hint="default" w:ascii="Times New Roman" w:hAnsi="Times New Roman" w:eastAsia="黑体" w:cs="Times New Roman"/>
          <w:b w:val="0"/>
          <w:bCs w:val="0"/>
          <w:color w:val="000000"/>
          <w:sz w:val="28"/>
          <w:szCs w:val="28"/>
          <w:highlight w:val="none"/>
          <w:lang w:val="en-US" w:eastAsia="zh" w:bidi="ar-SA"/>
          <w:woUserID w:val="1"/>
        </w:rPr>
        <w:t>1</w:t>
      </w:r>
      <w:r>
        <w:rPr>
          <w:rFonts w:hint="default" w:ascii="Times New Roman" w:hAnsi="Times New Roman" w:eastAsia="黑体" w:cs="Times New Roman"/>
          <w:b w:val="0"/>
          <w:bCs w:val="0"/>
          <w:color w:val="000000"/>
          <w:sz w:val="28"/>
          <w:szCs w:val="28"/>
          <w:highlight w:val="none"/>
          <w:lang w:val="en-US" w:eastAsia="zh-CN" w:bidi="ar-SA"/>
        </w:rPr>
        <w:t xml:space="preserve"> 康养医养</w:t>
      </w:r>
      <w:r>
        <w:rPr>
          <w:rFonts w:hint="default" w:ascii="Times New Roman" w:hAnsi="Times New Roman" w:eastAsia="黑体" w:cs="Times New Roman"/>
          <w:color w:val="000000"/>
          <w:sz w:val="28"/>
          <w:szCs w:val="28"/>
          <w:highlight w:val="none"/>
          <w:lang w:eastAsia="zh-CN"/>
          <w:woUserID w:val="0"/>
        </w:rPr>
        <w:t>新业态</w:t>
      </w:r>
      <w:r>
        <w:rPr>
          <w:rFonts w:hint="default" w:ascii="Times New Roman" w:hAnsi="Times New Roman" w:eastAsia="黑体" w:cs="Times New Roman"/>
          <w:b w:val="0"/>
          <w:bCs w:val="0"/>
          <w:color w:val="000000"/>
          <w:sz w:val="28"/>
          <w:szCs w:val="28"/>
          <w:highlight w:val="none"/>
          <w:lang w:val="en-US" w:eastAsia="zh-CN" w:bidi="ar-SA"/>
        </w:rPr>
        <w:t>重点项目</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AD2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3C1D7935">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CN"/>
                <w:woUserID w:val="4"/>
              </w:rPr>
              <w:t>康养医养旅游</w:t>
            </w:r>
            <w:r>
              <w:rPr>
                <w:rFonts w:hint="default" w:ascii="Times New Roman" w:hAnsi="Times New Roman" w:eastAsia="仿宋_GB2312" w:cs="Times New Roman"/>
                <w:b/>
                <w:bCs/>
                <w:color w:val="000000"/>
                <w:spacing w:val="-6"/>
                <w:sz w:val="24"/>
                <w:highlight w:val="none"/>
                <w:lang w:val="en-US" w:eastAsia="zh"/>
                <w:woUserID w:val="3"/>
              </w:rPr>
              <w:t>服务创新</w:t>
            </w:r>
            <w:r>
              <w:rPr>
                <w:rFonts w:hint="default" w:ascii="Times New Roman" w:hAnsi="Times New Roman" w:eastAsia="仿宋_GB2312" w:cs="Times New Roman"/>
                <w:b w:val="0"/>
                <w:bCs w:val="0"/>
                <w:color w:val="000000"/>
                <w:spacing w:val="-6"/>
                <w:sz w:val="24"/>
                <w:highlight w:val="none"/>
                <w:lang w:val="en-US" w:eastAsia="zh-CN"/>
                <w:woUserID w:val="4"/>
              </w:rPr>
              <w:t>。</w:t>
            </w:r>
            <w:r>
              <w:rPr>
                <w:rFonts w:hint="default" w:ascii="Times New Roman" w:hAnsi="Times New Roman" w:eastAsia="仿宋_GB2312" w:cs="Times New Roman"/>
                <w:b w:val="0"/>
                <w:bCs w:val="0"/>
                <w:color w:val="000000"/>
                <w:spacing w:val="-6"/>
                <w:sz w:val="24"/>
                <w:highlight w:val="none"/>
                <w:lang w:val="en-US" w:eastAsia="zh-CN"/>
                <w:woUserID w:val="3"/>
              </w:rPr>
              <w:t>突破避暑单一模式，加快九鼎山、松坪沟“春赏花、夏避暑、秋采摘、冬滑雪”四季游业态打造，创建区域最具竞争力的避暑康养优选地。发展分层康养物业，重点打造现代化康养社区、家庭式公寓及文化主题民宿，配备适老化设施，引进专业运营机构探索“政府/集体供给+品牌运营”模式，培育本土品牌。</w:t>
            </w:r>
          </w:p>
          <w:p w14:paraId="60C512D7">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
                <w:woUserID w:val="3"/>
              </w:rPr>
              <w:t>康养医</w:t>
            </w:r>
            <w:r>
              <w:rPr>
                <w:rFonts w:hint="default" w:ascii="Times New Roman" w:hAnsi="Times New Roman" w:eastAsia="仿宋_GB2312" w:cs="Times New Roman"/>
                <w:b/>
                <w:bCs/>
                <w:color w:val="000000"/>
                <w:spacing w:val="-6"/>
                <w:sz w:val="24"/>
                <w:highlight w:val="none"/>
                <w:lang w:val="en-US" w:eastAsia="zh-CN"/>
                <w:woUserID w:val="4"/>
              </w:rPr>
              <w:t>养产品</w:t>
            </w:r>
            <w:r>
              <w:rPr>
                <w:rFonts w:hint="default" w:ascii="Times New Roman" w:hAnsi="Times New Roman" w:eastAsia="仿宋_GB2312" w:cs="Times New Roman"/>
                <w:b/>
                <w:bCs/>
                <w:color w:val="000000"/>
                <w:spacing w:val="-6"/>
                <w:sz w:val="24"/>
                <w:highlight w:val="none"/>
                <w:lang w:val="en-US" w:eastAsia="zh"/>
                <w:woUserID w:val="3"/>
              </w:rPr>
              <w:t>创新</w:t>
            </w:r>
            <w:r>
              <w:rPr>
                <w:rFonts w:hint="default" w:ascii="Times New Roman" w:hAnsi="Times New Roman" w:eastAsia="仿宋_GB2312" w:cs="Times New Roman"/>
                <w:b/>
                <w:bCs/>
                <w:color w:val="000000"/>
                <w:spacing w:val="-6"/>
                <w:sz w:val="24"/>
                <w:highlight w:val="none"/>
                <w:lang w:val="en-US" w:eastAsia="zh-CN"/>
                <w:woUserID w:val="4"/>
              </w:rPr>
              <w:t>。</w:t>
            </w:r>
            <w:r>
              <w:rPr>
                <w:rFonts w:hint="default" w:ascii="Times New Roman" w:hAnsi="Times New Roman" w:eastAsia="仿宋_GB2312" w:cs="Times New Roman"/>
                <w:b w:val="0"/>
                <w:bCs w:val="0"/>
                <w:color w:val="000000"/>
                <w:spacing w:val="-6"/>
                <w:sz w:val="24"/>
                <w:highlight w:val="none"/>
                <w:lang w:val="en-US" w:eastAsia="zh-CN"/>
                <w:woUserID w:val="3"/>
              </w:rPr>
              <w:t>做大做强康复理疗、温泉水疗、食疗养生、疗养保健等医养业态</w:t>
            </w:r>
            <w:r>
              <w:rPr>
                <w:rFonts w:hint="default" w:ascii="Times New Roman" w:hAnsi="Times New Roman" w:eastAsia="仿宋_GB2312" w:cs="Times New Roman"/>
                <w:b w:val="0"/>
                <w:bCs w:val="0"/>
                <w:color w:val="000000"/>
                <w:spacing w:val="-6"/>
                <w:sz w:val="24"/>
                <w:highlight w:val="none"/>
                <w:lang w:val="en-US" w:eastAsia="zh"/>
                <w:woUserID w:val="3"/>
              </w:rPr>
              <w:t>，开发</w:t>
            </w:r>
            <w:r>
              <w:rPr>
                <w:rFonts w:hint="default" w:ascii="Times New Roman" w:hAnsi="Times New Roman" w:eastAsia="仿宋_GB2312" w:cs="Times New Roman"/>
                <w:b w:val="0"/>
                <w:bCs w:val="0"/>
                <w:color w:val="000000"/>
                <w:spacing w:val="-6"/>
                <w:sz w:val="24"/>
                <w:highlight w:val="none"/>
                <w:lang w:val="en-US" w:eastAsia="zh-CN"/>
                <w:woUserID w:val="4"/>
              </w:rPr>
              <w:t>高原慢性病康复基地、羌药SPA特色疗养、温泉康养度假、森林康养体验以及文化参与式康养等创新业态，构建独具茂县高原特色的康养产品体系。</w:t>
            </w:r>
          </w:p>
          <w:p w14:paraId="0E05B779">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
                <w:woUserID w:val="3"/>
              </w:rPr>
            </w:pPr>
            <w:r>
              <w:rPr>
                <w:rFonts w:hint="default" w:ascii="Times New Roman" w:hAnsi="Times New Roman" w:eastAsia="仿宋_GB2312" w:cs="Times New Roman"/>
                <w:b/>
                <w:bCs/>
                <w:color w:val="000000"/>
                <w:spacing w:val="-6"/>
                <w:sz w:val="24"/>
                <w:highlight w:val="none"/>
                <w:lang w:val="en-US" w:eastAsia="zh"/>
                <w:woUserID w:val="3"/>
              </w:rPr>
              <w:t>康养医养人才打造。</w:t>
            </w:r>
            <w:r>
              <w:rPr>
                <w:rFonts w:hint="default" w:ascii="Times New Roman" w:hAnsi="Times New Roman" w:eastAsia="仿宋_GB2312" w:cs="Times New Roman"/>
                <w:b w:val="0"/>
                <w:bCs w:val="0"/>
                <w:color w:val="000000"/>
                <w:spacing w:val="-6"/>
                <w:sz w:val="24"/>
                <w:highlight w:val="none"/>
                <w:lang w:val="en-US" w:eastAsia="zh"/>
                <w:woUserID w:val="3"/>
              </w:rPr>
              <w:t>联合四川大学、西南交通大学、西南民族大学、阿坝职业学院等院校，培养康养医养专业人才。</w:t>
            </w:r>
          </w:p>
        </w:tc>
      </w:tr>
    </w:tbl>
    <w:p w14:paraId="3B318EFD">
      <w:pPr>
        <w:pStyle w:val="4"/>
        <w:bidi w:val="0"/>
        <w:rPr>
          <w:rFonts w:hint="default" w:ascii="Times New Roman" w:hAnsi="Times New Roman" w:cs="Times New Roman"/>
          <w:lang w:val="en-US" w:eastAsia="zh-CN"/>
        </w:rPr>
      </w:pPr>
      <w:bookmarkStart w:id="174" w:name="_Toc11731"/>
      <w:r>
        <w:rPr>
          <w:rFonts w:hint="default" w:ascii="Times New Roman" w:hAnsi="Times New Roman" w:cs="Times New Roman"/>
          <w:lang w:val="en-US" w:eastAsia="zh-CN"/>
        </w:rPr>
        <w:t xml:space="preserve">第二节  </w:t>
      </w:r>
      <w:bookmarkEnd w:id="171"/>
      <w:bookmarkEnd w:id="172"/>
      <w:bookmarkEnd w:id="173"/>
      <w:r>
        <w:rPr>
          <w:rFonts w:hint="default" w:ascii="Times New Roman" w:hAnsi="Times New Roman" w:cs="Times New Roman"/>
          <w:lang w:val="en-US" w:eastAsia="zh-CN"/>
        </w:rPr>
        <w:t>提档升级商贸服务业</w:t>
      </w:r>
      <w:bookmarkEnd w:id="174"/>
      <w:r>
        <w:rPr>
          <w:rFonts w:hint="default" w:ascii="Times New Roman" w:hAnsi="Times New Roman" w:cs="Times New Roman"/>
          <w:lang w:val="en-US" w:eastAsia="zh-CN"/>
        </w:rPr>
        <w:t xml:space="preserve"> </w:t>
      </w:r>
    </w:p>
    <w:p w14:paraId="2C65423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bidi="ar-SA"/>
        </w:rPr>
        <w:t>加快推进县域商贸综合体、农贸综合体建设，畅通城乡经济循环，提升现代流通效能。立足高原特色农产品资源优势，规划建设现代化农贸综合枢纽，重点服务特色农产品，打造区域性“菜篮子”“果盘子”</w:t>
      </w:r>
      <w:r>
        <w:rPr>
          <w:rFonts w:hint="default" w:ascii="Times New Roman" w:hAnsi="Times New Roman" w:eastAsia="仿宋_GB2312" w:cs="Times New Roman"/>
          <w:b w:val="0"/>
          <w:bCs w:val="0"/>
          <w:color w:val="000000"/>
          <w:sz w:val="32"/>
          <w:szCs w:val="32"/>
          <w:highlight w:val="none"/>
          <w:lang w:val="en-US" w:eastAsia="zh-CN" w:bidi="ar-SA"/>
        </w:rPr>
        <w:t>供应</w:t>
      </w:r>
      <w:r>
        <w:rPr>
          <w:rFonts w:hint="default" w:ascii="Times New Roman" w:hAnsi="Times New Roman" w:eastAsia="仿宋_GB2312" w:cs="Times New Roman"/>
          <w:color w:val="000000"/>
          <w:sz w:val="32"/>
          <w:szCs w:val="32"/>
          <w:highlight w:val="none"/>
          <w:lang w:val="en-US" w:eastAsia="zh-CN" w:bidi="ar-SA"/>
        </w:rPr>
        <w:t>中心。推动传统农贸市场升级改造，引入智慧管理系统。实施现代金融、现代物流、平台经济等支撑性服务业提质扩容工程。加大对生产性服务业发展的资金投入，综合运用贷款贴息、经费补助和奖励等多种方式，支持补齐生产性服务业重点行业、关键领域短板弱项。破除各种隐性壁垒，调动民间资本的投资积极性，加快社会资本进入信息服务、研发服务等领域，拓展民间资本投资渠道和发展空间。聚焦县域产业转型升级和现代化需求，大力推动现代金融、区域物流、科技服务、检验检测、信息服务、商务咨询等生产性服务业向专业化和价值链高端延伸。</w:t>
      </w:r>
    </w:p>
    <w:p w14:paraId="78D3C115">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bookmarkStart w:id="175" w:name="_Toc1529314066"/>
      <w:bookmarkStart w:id="176" w:name="_Toc29438"/>
      <w:bookmarkStart w:id="177" w:name="_Toc23257"/>
      <w:r>
        <w:rPr>
          <w:rFonts w:hint="default" w:ascii="Times New Roman" w:hAnsi="Times New Roman" w:eastAsia="黑体" w:cs="Times New Roman"/>
          <w:b w:val="0"/>
          <w:bCs w:val="0"/>
          <w:color w:val="000000"/>
          <w:sz w:val="28"/>
          <w:szCs w:val="28"/>
          <w:highlight w:val="none"/>
          <w:lang w:val="en-US" w:eastAsia="zh-CN" w:bidi="ar-SA"/>
        </w:rPr>
        <w:t>专栏1</w:t>
      </w:r>
      <w:r>
        <w:rPr>
          <w:rFonts w:hint="default" w:ascii="Times New Roman" w:hAnsi="Times New Roman" w:eastAsia="黑体" w:cs="Times New Roman"/>
          <w:b w:val="0"/>
          <w:bCs w:val="0"/>
          <w:color w:val="000000"/>
          <w:sz w:val="28"/>
          <w:szCs w:val="28"/>
          <w:highlight w:val="none"/>
          <w:lang w:val="en-US" w:eastAsia="zh" w:bidi="ar-SA"/>
          <w:woUserID w:val="1"/>
        </w:rPr>
        <w:t>2</w:t>
      </w:r>
      <w:r>
        <w:rPr>
          <w:rFonts w:hint="default" w:ascii="Times New Roman" w:hAnsi="Times New Roman" w:eastAsia="黑体" w:cs="Times New Roman"/>
          <w:b w:val="0"/>
          <w:bCs w:val="0"/>
          <w:color w:val="000000"/>
          <w:sz w:val="28"/>
          <w:szCs w:val="28"/>
          <w:highlight w:val="none"/>
          <w:lang w:val="en-US" w:eastAsia="zh-CN" w:bidi="ar-SA"/>
        </w:rPr>
        <w:t xml:space="preserve">  商贸服务业重点项目</w:t>
      </w:r>
    </w:p>
    <w:tbl>
      <w:tblPr>
        <w:tblStyle w:val="15"/>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5"/>
      </w:tblGrid>
      <w:tr w14:paraId="02FB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520" w:type="dxa"/>
            <w:noWrap w:val="0"/>
            <w:vAlign w:val="top"/>
          </w:tcPr>
          <w:p w14:paraId="5182C108">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CN"/>
                <w:woUserID w:val="4"/>
              </w:rPr>
              <w:t>现代金融业。</w:t>
            </w:r>
            <w:r>
              <w:rPr>
                <w:rFonts w:hint="default" w:ascii="Times New Roman" w:hAnsi="Times New Roman" w:eastAsia="仿宋_GB2312" w:cs="Times New Roman"/>
                <w:b w:val="0"/>
                <w:bCs w:val="0"/>
                <w:color w:val="000000"/>
                <w:spacing w:val="-6"/>
                <w:sz w:val="24"/>
                <w:highlight w:val="none"/>
                <w:lang w:val="en-US" w:eastAsia="zh-CN"/>
                <w:woUserID w:val="4"/>
              </w:rPr>
              <w:t>鼓励金融机构创新涉农、涉旅、涉小微企业的信贷产品和服务模式，设立产业引导基金，支持重点项目和创新创业。</w:t>
            </w:r>
          </w:p>
          <w:p w14:paraId="3A68572B">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CN"/>
                <w:woUserID w:val="4"/>
              </w:rPr>
              <w:t>现代商贸业。</w:t>
            </w:r>
            <w:r>
              <w:rPr>
                <w:rFonts w:hint="default" w:ascii="Times New Roman" w:hAnsi="Times New Roman" w:eastAsia="仿宋_GB2312" w:cs="Times New Roman"/>
                <w:b w:val="0"/>
                <w:bCs w:val="0"/>
                <w:color w:val="000000"/>
                <w:spacing w:val="-6"/>
                <w:sz w:val="24"/>
                <w:highlight w:val="none"/>
                <w:lang w:val="en-US" w:eastAsia="zh"/>
                <w:woUserID w:val="3"/>
              </w:rPr>
              <w:t>实施</w:t>
            </w:r>
            <w:r>
              <w:rPr>
                <w:rFonts w:hint="default" w:ascii="Times New Roman" w:hAnsi="Times New Roman" w:eastAsia="仿宋_GB2312" w:cs="Times New Roman"/>
                <w:b w:val="0"/>
                <w:bCs w:val="0"/>
                <w:color w:val="000000"/>
                <w:spacing w:val="-6"/>
                <w:sz w:val="24"/>
                <w:highlight w:val="none"/>
                <w:lang w:val="en-US" w:eastAsia="zh-CN"/>
                <w:woUserID w:val="3"/>
              </w:rPr>
              <w:t>茂县城市</w:t>
            </w:r>
            <w:r>
              <w:rPr>
                <w:rFonts w:hint="default" w:ascii="Times New Roman" w:hAnsi="Times New Roman" w:eastAsia="仿宋_GB2312" w:cs="Times New Roman"/>
                <w:b w:val="0"/>
                <w:bCs w:val="0"/>
                <w:color w:val="000000"/>
                <w:spacing w:val="-6"/>
                <w:sz w:val="24"/>
                <w:highlight w:val="none"/>
                <w:lang w:val="en-US" w:eastAsia="zh-CN"/>
                <w:woUserID w:val="4"/>
              </w:rPr>
              <w:t>商业综合体建设项目，改建综合农贸市场，推进综合零售与批发商贸行业发展。依托羌文化资源优势发展非遗、文创等业态，举办民族特色产品展会。</w:t>
            </w:r>
          </w:p>
          <w:p w14:paraId="5AB7E1C2">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cs="Times New Roman"/>
              </w:rPr>
            </w:pPr>
            <w:r>
              <w:rPr>
                <w:rFonts w:hint="default" w:ascii="Times New Roman" w:hAnsi="Times New Roman" w:eastAsia="仿宋_GB2312" w:cs="Times New Roman"/>
                <w:b/>
                <w:bCs/>
                <w:color w:val="000000"/>
                <w:spacing w:val="-6"/>
                <w:sz w:val="24"/>
                <w:highlight w:val="none"/>
                <w:lang w:val="en-US" w:eastAsia="zh-CN"/>
                <w:woUserID w:val="4"/>
              </w:rPr>
              <w:t>科技信息服务产业。</w:t>
            </w:r>
            <w:r>
              <w:rPr>
                <w:rFonts w:hint="default" w:ascii="Times New Roman" w:hAnsi="Times New Roman" w:eastAsia="仿宋_GB2312" w:cs="Times New Roman"/>
                <w:b w:val="0"/>
                <w:bCs w:val="0"/>
                <w:color w:val="000000"/>
                <w:spacing w:val="-6"/>
                <w:sz w:val="24"/>
                <w:highlight w:val="none"/>
                <w:lang w:val="en-US" w:eastAsia="zh-CN"/>
                <w:woUserID w:val="4"/>
              </w:rPr>
              <w:t>引进和培育科技服务机构，为企业提供技术转移、成果转化、知识产权、研发设计等全链条服务。围绕特色农产品和工业衍生品，建设区域性质量检验检测中心，提供权威、便捷的检测认证服务。</w:t>
            </w:r>
          </w:p>
        </w:tc>
      </w:tr>
    </w:tbl>
    <w:p w14:paraId="2AC15D2E">
      <w:pPr>
        <w:pStyle w:val="4"/>
        <w:bidi w:val="0"/>
        <w:rPr>
          <w:rFonts w:hint="default" w:ascii="Times New Roman" w:hAnsi="Times New Roman" w:cs="Times New Roman"/>
          <w:lang w:val="en-US" w:eastAsia="zh-CN"/>
        </w:rPr>
      </w:pPr>
      <w:bookmarkStart w:id="178" w:name="_Toc7414"/>
      <w:r>
        <w:rPr>
          <w:rFonts w:hint="default" w:ascii="Times New Roman" w:hAnsi="Times New Roman" w:cs="Times New Roman"/>
          <w:lang w:val="en-US" w:eastAsia="zh-CN"/>
        </w:rPr>
        <w:t xml:space="preserve">第三节  </w:t>
      </w:r>
      <w:bookmarkEnd w:id="175"/>
      <w:bookmarkEnd w:id="176"/>
      <w:bookmarkEnd w:id="177"/>
      <w:r>
        <w:rPr>
          <w:rFonts w:hint="default" w:ascii="Times New Roman" w:hAnsi="Times New Roman" w:cs="Times New Roman"/>
          <w:lang w:val="en-US" w:eastAsia="zh-CN"/>
        </w:rPr>
        <w:t>提升物流产业效能</w:t>
      </w:r>
      <w:bookmarkEnd w:id="178"/>
    </w:p>
    <w:p w14:paraId="5F06498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充分发挥枢纽作用，</w:t>
      </w:r>
      <w:r>
        <w:rPr>
          <w:rFonts w:hint="default" w:ascii="Times New Roman" w:hAnsi="Times New Roman" w:eastAsia="仿宋_GB2312" w:cs="Times New Roman"/>
          <w:b w:val="0"/>
          <w:bCs w:val="0"/>
          <w:color w:val="000000"/>
          <w:sz w:val="32"/>
          <w:szCs w:val="32"/>
          <w:highlight w:val="none"/>
          <w:lang w:val="en-US" w:eastAsia="zh" w:bidi="ar-SA"/>
          <w:woUserID w:val="3"/>
        </w:rPr>
        <w:t>构建多层次、一体化的现代物流体系，全面</w:t>
      </w:r>
      <w:r>
        <w:rPr>
          <w:rFonts w:hint="default" w:ascii="Times New Roman" w:hAnsi="Times New Roman" w:eastAsia="仿宋_GB2312" w:cs="Times New Roman"/>
          <w:b w:val="0"/>
          <w:bCs w:val="0"/>
          <w:color w:val="000000"/>
          <w:sz w:val="32"/>
          <w:szCs w:val="32"/>
          <w:highlight w:val="none"/>
          <w:lang w:val="en-US" w:eastAsia="zh-CN" w:bidi="ar-SA"/>
        </w:rPr>
        <w:t>提升物流产业效能。</w:t>
      </w:r>
      <w:r>
        <w:rPr>
          <w:rFonts w:hint="default" w:ascii="Times New Roman" w:hAnsi="Times New Roman" w:eastAsia="仿宋_GB2312" w:cs="Times New Roman"/>
          <w:b w:val="0"/>
          <w:bCs w:val="0"/>
          <w:color w:val="000000"/>
          <w:sz w:val="32"/>
          <w:szCs w:val="32"/>
          <w:highlight w:val="none"/>
          <w:lang w:val="en-US" w:eastAsia="zh" w:bidi="ar-SA"/>
          <w:woUserID w:val="3"/>
        </w:rPr>
        <w:t>强化交通基础设施的互联互通，积极推动高速铁路、</w:t>
      </w:r>
      <w:r>
        <w:rPr>
          <w:rFonts w:hint="default" w:ascii="Times New Roman" w:hAnsi="Times New Roman" w:eastAsia="仿宋_GB2312" w:cs="Times New Roman"/>
          <w:i w:val="0"/>
          <w:iCs w:val="0"/>
          <w:caps w:val="0"/>
          <w:color w:val="000000"/>
          <w:spacing w:val="0"/>
          <w:sz w:val="32"/>
          <w:szCs w:val="32"/>
          <w:highlight w:val="none"/>
          <w:shd w:val="clear"/>
          <w:lang w:val="en-US" w:eastAsia="zh"/>
          <w:woUserID w:val="0"/>
        </w:rPr>
        <w:t>公路</w:t>
      </w:r>
      <w:r>
        <w:rPr>
          <w:rFonts w:hint="default" w:ascii="Times New Roman" w:hAnsi="Times New Roman" w:eastAsia="仿宋_GB2312" w:cs="Times New Roman"/>
          <w:b w:val="0"/>
          <w:bCs w:val="0"/>
          <w:color w:val="000000"/>
          <w:sz w:val="32"/>
          <w:szCs w:val="32"/>
          <w:highlight w:val="none"/>
          <w:lang w:val="en-US" w:eastAsia="zh" w:bidi="ar-SA"/>
          <w:woUserID w:val="3"/>
        </w:rPr>
        <w:t>等骨干通道建设，形成内联外畅的综合交通网络。</w:t>
      </w:r>
      <w:r>
        <w:rPr>
          <w:rFonts w:hint="default" w:ascii="Times New Roman" w:hAnsi="Times New Roman" w:eastAsia="仿宋_GB2312" w:cs="Times New Roman"/>
          <w:b w:val="0"/>
          <w:bCs w:val="0"/>
          <w:color w:val="000000"/>
          <w:sz w:val="32"/>
          <w:szCs w:val="32"/>
          <w:highlight w:val="none"/>
          <w:lang w:val="en-US" w:eastAsia="zh-CN" w:bidi="ar-SA"/>
        </w:rPr>
        <w:t>建设阿坝州交通物流枢纽中心，加快川汶高速建设及茂三高速前期工作，依托川青铁路茂县站和川汶高速规划现代物流园区，形成辐射成渝经济圈与州内县域的东向南向</w:t>
      </w:r>
      <w:r>
        <w:rPr>
          <w:rFonts w:hint="default" w:ascii="Times New Roman" w:hAnsi="Times New Roman" w:eastAsia="仿宋_GB2312" w:cs="Times New Roman"/>
          <w:b w:val="0"/>
          <w:bCs w:val="0"/>
          <w:color w:val="000000"/>
          <w:sz w:val="32"/>
          <w:szCs w:val="32"/>
          <w:highlight w:val="none"/>
          <w:lang w:val="en-US" w:eastAsia="zh-CN" w:bidi="ar-SA"/>
          <w:woUserID w:val="0"/>
        </w:rPr>
        <w:t>物流集散中心</w:t>
      </w:r>
      <w:r>
        <w:rPr>
          <w:rFonts w:hint="default" w:ascii="Times New Roman" w:hAnsi="Times New Roman" w:eastAsia="仿宋_GB2312" w:cs="Times New Roman"/>
          <w:b w:val="0"/>
          <w:bCs w:val="0"/>
          <w:color w:val="000000"/>
          <w:sz w:val="32"/>
          <w:szCs w:val="32"/>
          <w:highlight w:val="none"/>
          <w:lang w:val="en-US" w:eastAsia="zh-CN" w:bidi="ar-SA"/>
        </w:rPr>
        <w:t>。实施商贸服务业激励政策，做大农牧、工业、商贸物流，增强资源集聚力。打造阿坝旅游商品供应链中心，为中小旅游企业提供集中采购服务。</w:t>
      </w:r>
      <w:r>
        <w:rPr>
          <w:rFonts w:hint="default" w:ascii="Times New Roman" w:hAnsi="Times New Roman" w:eastAsia="仿宋_GB2312" w:cs="Times New Roman"/>
          <w:b w:val="0"/>
          <w:bCs w:val="0"/>
          <w:color w:val="000000"/>
          <w:sz w:val="32"/>
          <w:szCs w:val="32"/>
          <w:highlight w:val="none"/>
          <w:lang w:val="en-US" w:eastAsia="zh" w:bidi="ar-SA"/>
          <w:woUserID w:val="3"/>
        </w:rPr>
        <w:t>完善物流基础设施，推动“物流+”融合模式向纵深发展。建设集成化的物流大数据平台，整合车货匹配、供应链溯源、信息发布等综合功能，以数字化手段驱动整个物流体系的协同运作和效能提升</w:t>
      </w:r>
      <w:r>
        <w:rPr>
          <w:rFonts w:hint="default" w:ascii="Times New Roman" w:hAnsi="Times New Roman" w:eastAsia="仿宋_GB2312" w:cs="Times New Roman"/>
          <w:b w:val="0"/>
          <w:bCs w:val="0"/>
          <w:color w:val="000000"/>
          <w:sz w:val="32"/>
          <w:szCs w:val="32"/>
          <w:highlight w:val="none"/>
          <w:lang w:val="en-US" w:eastAsia="zh-CN" w:bidi="ar-SA"/>
          <w:woUserID w:val="3"/>
        </w:rPr>
        <w:t>，促进通道网、物流网、数联网深度融合与协同发展</w:t>
      </w:r>
      <w:r>
        <w:rPr>
          <w:rFonts w:hint="default" w:ascii="Times New Roman" w:hAnsi="Times New Roman" w:eastAsia="仿宋_GB2312" w:cs="Times New Roman"/>
          <w:b w:val="0"/>
          <w:bCs w:val="0"/>
          <w:color w:val="000000"/>
          <w:sz w:val="32"/>
          <w:szCs w:val="32"/>
          <w:highlight w:val="none"/>
          <w:lang w:val="en-US" w:eastAsia="zh-CN" w:bidi="ar-SA"/>
        </w:rPr>
        <w:t>。</w:t>
      </w:r>
    </w:p>
    <w:p w14:paraId="2533CC1E">
      <w:pPr>
        <w:keepNext w:val="0"/>
        <w:keepLines w:val="0"/>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专栏1</w:t>
      </w:r>
      <w:r>
        <w:rPr>
          <w:rFonts w:hint="default" w:ascii="Times New Roman" w:hAnsi="Times New Roman" w:eastAsia="黑体" w:cs="Times New Roman"/>
          <w:b w:val="0"/>
          <w:bCs w:val="0"/>
          <w:color w:val="000000"/>
          <w:sz w:val="28"/>
          <w:szCs w:val="28"/>
          <w:highlight w:val="none"/>
          <w:lang w:val="en-US" w:eastAsia="zh" w:bidi="ar-SA"/>
          <w:woUserID w:val="1"/>
        </w:rPr>
        <w:t>3</w:t>
      </w:r>
      <w:r>
        <w:rPr>
          <w:rFonts w:hint="default" w:ascii="Times New Roman" w:hAnsi="Times New Roman" w:eastAsia="黑体" w:cs="Times New Roman"/>
          <w:b w:val="0"/>
          <w:bCs w:val="0"/>
          <w:color w:val="000000"/>
          <w:sz w:val="28"/>
          <w:szCs w:val="28"/>
          <w:highlight w:val="none"/>
          <w:lang w:val="en-US" w:eastAsia="zh-CN" w:bidi="ar-SA"/>
        </w:rPr>
        <w:t xml:space="preserve">  物流产业重点项目</w:t>
      </w:r>
    </w:p>
    <w:tbl>
      <w:tblPr>
        <w:tblStyle w:val="15"/>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5"/>
      </w:tblGrid>
      <w:tr w14:paraId="13B6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4" w:hRule="atLeast"/>
        </w:trPr>
        <w:tc>
          <w:tcPr>
            <w:tcW w:w="8520" w:type="dxa"/>
            <w:noWrap w:val="0"/>
            <w:vAlign w:val="top"/>
          </w:tcPr>
          <w:p w14:paraId="6CB66DC2">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kern w:val="2"/>
                <w:sz w:val="24"/>
                <w:szCs w:val="24"/>
              </w:rPr>
            </w:pPr>
            <w:r>
              <w:rPr>
                <w:rFonts w:hint="default" w:ascii="Times New Roman" w:hAnsi="Times New Roman" w:eastAsia="仿宋_GB2312" w:cs="Times New Roman"/>
                <w:b/>
                <w:bCs/>
                <w:color w:val="000000"/>
                <w:spacing w:val="-6"/>
                <w:kern w:val="2"/>
                <w:sz w:val="24"/>
                <w:szCs w:val="24"/>
                <w:lang w:val="en-US" w:eastAsia="zh-CN" w:bidi="ar"/>
              </w:rPr>
              <w:t>现代物流产业。</w:t>
            </w:r>
            <w:r>
              <w:rPr>
                <w:rFonts w:hint="default" w:ascii="Times New Roman" w:hAnsi="Times New Roman" w:eastAsia="仿宋_GB2312" w:cs="Times New Roman"/>
                <w:b w:val="0"/>
                <w:bCs w:val="0"/>
                <w:color w:val="000000"/>
                <w:spacing w:val="-6"/>
                <w:kern w:val="2"/>
                <w:sz w:val="24"/>
                <w:szCs w:val="24"/>
                <w:lang w:val="en-US" w:eastAsia="zh" w:bidi="ar"/>
                <w:woUserID w:val="3"/>
              </w:rPr>
              <w:t>实施</w:t>
            </w:r>
            <w:r>
              <w:rPr>
                <w:rFonts w:hint="default" w:ascii="Times New Roman" w:hAnsi="Times New Roman" w:eastAsia="仿宋_GB2312" w:cs="Times New Roman"/>
                <w:color w:val="000000"/>
                <w:spacing w:val="-6"/>
                <w:kern w:val="2"/>
                <w:sz w:val="24"/>
                <w:szCs w:val="24"/>
                <w:lang w:val="en-US" w:eastAsia="zh-CN" w:bidi="ar"/>
              </w:rPr>
              <w:t>茂县州级现代物流产业园区工程，</w:t>
            </w:r>
            <w:r>
              <w:rPr>
                <w:rFonts w:hint="eastAsia" w:eastAsia="仿宋_GB2312" w:cs="Times New Roman"/>
                <w:color w:val="000000"/>
                <w:spacing w:val="-6"/>
                <w:kern w:val="2"/>
                <w:sz w:val="24"/>
                <w:szCs w:val="24"/>
                <w:lang w:val="en-US" w:eastAsia="zh-CN" w:bidi="ar"/>
              </w:rPr>
              <w:t>积极推进</w:t>
            </w:r>
            <w:r>
              <w:rPr>
                <w:rFonts w:hint="default" w:ascii="Times New Roman" w:hAnsi="Times New Roman" w:eastAsia="仿宋_GB2312" w:cs="Times New Roman"/>
                <w:color w:val="000000"/>
                <w:spacing w:val="-6"/>
                <w:kern w:val="2"/>
                <w:sz w:val="24"/>
                <w:szCs w:val="24"/>
                <w:lang w:val="en-US" w:eastAsia="zh-CN" w:bidi="ar"/>
              </w:rPr>
              <w:t>州级物流枢纽园区</w:t>
            </w:r>
            <w:r>
              <w:rPr>
                <w:rFonts w:hint="eastAsia" w:eastAsia="仿宋_GB2312" w:cs="Times New Roman"/>
                <w:color w:val="000000"/>
                <w:spacing w:val="-6"/>
                <w:kern w:val="2"/>
                <w:sz w:val="24"/>
                <w:szCs w:val="24"/>
                <w:lang w:val="en-US" w:eastAsia="zh-CN" w:bidi="ar"/>
              </w:rPr>
              <w:t>建设</w:t>
            </w:r>
            <w:r>
              <w:rPr>
                <w:rFonts w:hint="default" w:ascii="Times New Roman" w:hAnsi="Times New Roman" w:eastAsia="仿宋_GB2312" w:cs="Times New Roman"/>
                <w:color w:val="000000"/>
                <w:spacing w:val="-6"/>
                <w:kern w:val="2"/>
                <w:sz w:val="24"/>
                <w:szCs w:val="24"/>
                <w:lang w:val="en-US" w:eastAsia="zh-CN" w:bidi="ar"/>
              </w:rPr>
              <w:t>，完善仓储厂房、数字化管理设备及附属设施。结合高铁站、汽车站布局，形成“一主四副多点”客运枢纽格局，完善“县物流中心—县货运站—镇货运站—村货运网点”的四级货运站体系。</w:t>
            </w:r>
          </w:p>
          <w:p w14:paraId="2BF21DC8">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kern w:val="2"/>
                <w:sz w:val="24"/>
                <w:szCs w:val="24"/>
                <w:lang w:val="en-US" w:eastAsia="zh-CN" w:bidi="ar"/>
              </w:rPr>
            </w:pPr>
            <w:r>
              <w:rPr>
                <w:rFonts w:hint="default" w:ascii="Times New Roman" w:hAnsi="Times New Roman" w:eastAsia="仿宋_GB2312" w:cs="Times New Roman"/>
                <w:b/>
                <w:bCs/>
                <w:color w:val="000000"/>
                <w:spacing w:val="-6"/>
                <w:kern w:val="2"/>
                <w:sz w:val="24"/>
                <w:szCs w:val="24"/>
                <w:lang w:val="en-US" w:eastAsia="zh-CN" w:bidi="ar"/>
              </w:rPr>
              <w:t>物流网络。</w:t>
            </w:r>
            <w:r>
              <w:rPr>
                <w:rFonts w:hint="default" w:ascii="Times New Roman" w:hAnsi="Times New Roman" w:eastAsia="仿宋_GB2312" w:cs="Times New Roman"/>
                <w:color w:val="000000"/>
                <w:spacing w:val="-6"/>
                <w:kern w:val="2"/>
                <w:sz w:val="24"/>
                <w:szCs w:val="24"/>
                <w:lang w:val="en-US" w:eastAsia="zh-CN" w:bidi="ar"/>
              </w:rPr>
              <w:t>以川青铁路茂县站为核心构建“中心仓—县（市）节点—景区终端”三级网络，建设智能化分拨中心与冷链仓储。在九寨沟等景区设立配送终端，整合“净土阿坝”品牌资源，建立“采—储—配”一体化体系。</w:t>
            </w:r>
          </w:p>
          <w:p w14:paraId="00BAEAA3">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kern w:val="2"/>
                <w:sz w:val="24"/>
                <w:szCs w:val="24"/>
                <w:lang w:val="en-US" w:eastAsia="zh-CN" w:bidi="ar"/>
              </w:rPr>
              <w:t>物流基础设施。</w:t>
            </w:r>
            <w:r>
              <w:rPr>
                <w:rFonts w:hint="default" w:ascii="Times New Roman" w:hAnsi="Times New Roman" w:eastAsia="仿宋_GB2312" w:cs="Times New Roman"/>
                <w:color w:val="000000"/>
                <w:spacing w:val="-6"/>
                <w:kern w:val="2"/>
                <w:sz w:val="24"/>
                <w:szCs w:val="24"/>
                <w:lang w:val="en-US" w:eastAsia="zh-CN" w:bidi="ar"/>
              </w:rPr>
              <w:t>推进G347、G213改扩建及通用机场规划，布局铁路物流园区和综合物流枢纽，发展“航空+公路”联运及“一单制”多式联运。推进</w:t>
            </w:r>
            <w:r>
              <w:rPr>
                <w:rFonts w:hint="default" w:ascii="Times New Roman" w:hAnsi="Times New Roman" w:eastAsia="仿宋_GB2312" w:cs="Times New Roman"/>
                <w:color w:val="000000"/>
                <w:spacing w:val="-6"/>
                <w:sz w:val="24"/>
                <w:highlight w:val="none"/>
                <w:lang w:eastAsia="zh"/>
                <w:woUserID w:val="3"/>
              </w:rPr>
              <w:t>茂县冷链物流基础设施建设</w:t>
            </w:r>
            <w:r>
              <w:rPr>
                <w:rFonts w:hint="default" w:ascii="Times New Roman" w:hAnsi="Times New Roman" w:eastAsia="仿宋_GB2312" w:cs="Times New Roman"/>
                <w:color w:val="000000"/>
                <w:spacing w:val="-6"/>
                <w:sz w:val="24"/>
                <w:highlight w:val="none"/>
                <w:lang w:val="en-US" w:eastAsia="zh-CN"/>
                <w:woUserID w:val="3"/>
              </w:rPr>
              <w:t>项目。</w:t>
            </w:r>
          </w:p>
        </w:tc>
      </w:tr>
    </w:tbl>
    <w:p w14:paraId="7A84FC8C">
      <w:pPr>
        <w:pageBreakBefore w:val="0"/>
        <w:widowControl w:val="0"/>
        <w:kinsoku/>
        <w:wordWrap/>
        <w:overflowPunct/>
        <w:topLinePunct w:val="0"/>
        <w:autoSpaceDE/>
        <w:autoSpaceDN/>
        <w:bidi w:val="0"/>
        <w:adjustRightInd/>
        <w:spacing w:line="360" w:lineRule="auto"/>
        <w:jc w:val="both"/>
        <w:textAlignment w:val="auto"/>
        <w:rPr>
          <w:rFonts w:hint="default" w:ascii="Times New Roman" w:hAnsi="Times New Roman" w:eastAsia="仿宋_GB2312" w:cs="Times New Roman"/>
          <w:b w:val="0"/>
          <w:bCs w:val="0"/>
          <w:color w:val="000000"/>
          <w:sz w:val="32"/>
          <w:szCs w:val="32"/>
          <w:highlight w:val="none"/>
          <w:u w:val="none"/>
          <w:lang w:val="en-US" w:eastAsia="zh-CN" w:bidi="ar-SA"/>
        </w:rPr>
        <w:sectPr>
          <w:pgSz w:w="11906" w:h="16838"/>
          <w:pgMar w:top="1440" w:right="1800" w:bottom="1440" w:left="1800" w:header="851" w:footer="992" w:gutter="0"/>
          <w:pgNumType w:fmt="decimal"/>
          <w:cols w:space="425" w:num="1"/>
          <w:docGrid w:type="lines" w:linePitch="312" w:charSpace="0"/>
        </w:sectPr>
      </w:pPr>
    </w:p>
    <w:p w14:paraId="748AE7FB">
      <w:pPr>
        <w:pStyle w:val="2"/>
        <w:numPr>
          <w:ilvl w:val="0"/>
          <w:numId w:val="1"/>
        </w:numPr>
        <w:bidi w:val="0"/>
        <w:rPr>
          <w:rFonts w:hint="default" w:ascii="Times New Roman" w:hAnsi="Times New Roman" w:cs="Times New Roman"/>
          <w:bCs/>
          <w:spacing w:val="-20"/>
          <w:lang w:val="en-US" w:eastAsia="zh-CN"/>
        </w:rPr>
      </w:pPr>
      <w:bookmarkStart w:id="179" w:name="_Toc7881"/>
      <w:bookmarkStart w:id="180" w:name="_Toc21360"/>
      <w:bookmarkStart w:id="181" w:name="_Toc5751"/>
      <w:bookmarkStart w:id="182" w:name="_Toc924241666"/>
      <w:bookmarkStart w:id="183" w:name="_Toc24709"/>
      <w:r>
        <w:rPr>
          <w:rFonts w:hint="default" w:ascii="Times New Roman" w:hAnsi="Times New Roman" w:cs="Times New Roman"/>
          <w:bCs/>
          <w:spacing w:val="-20"/>
          <w:lang w:val="en-US" w:eastAsia="zh-CN"/>
        </w:rPr>
        <w:t xml:space="preserve"> </w:t>
      </w:r>
      <w:bookmarkStart w:id="184" w:name="_Toc26585"/>
      <w:bookmarkStart w:id="185" w:name="_Toc27383"/>
      <w:r>
        <w:rPr>
          <w:rFonts w:hint="default" w:ascii="Times New Roman" w:hAnsi="Times New Roman" w:cs="Times New Roman"/>
          <w:bCs/>
          <w:spacing w:val="-20"/>
          <w:lang w:val="en-US" w:eastAsia="zh-CN"/>
        </w:rPr>
        <w:t>持续筑牢</w:t>
      </w:r>
      <w:bookmarkEnd w:id="179"/>
      <w:bookmarkEnd w:id="180"/>
      <w:bookmarkEnd w:id="181"/>
      <w:bookmarkEnd w:id="182"/>
      <w:bookmarkEnd w:id="183"/>
      <w:r>
        <w:rPr>
          <w:rFonts w:hint="default" w:ascii="Times New Roman" w:hAnsi="Times New Roman" w:cs="Times New Roman"/>
          <w:bCs/>
          <w:spacing w:val="-20"/>
          <w:lang w:val="en-US" w:eastAsia="zh-CN"/>
        </w:rPr>
        <w:t>岷江上游生态安全屏障，争创生态价值转化创新示范</w:t>
      </w:r>
      <w:bookmarkEnd w:id="184"/>
      <w:bookmarkEnd w:id="185"/>
    </w:p>
    <w:p w14:paraId="4F72AB5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牢固树立生态优先、绿色发展的理念，建设人与自然和谐共生的生态文明高地。持续加强生态系统修复与保护，提升环境治理水平，在实现</w:t>
      </w:r>
      <w:r>
        <w:rPr>
          <w:rFonts w:hint="default" w:ascii="Times New Roman" w:hAnsi="Times New Roman" w:eastAsia="仿宋_GB2312" w:cs="Times New Roman"/>
          <w:i w:val="0"/>
          <w:iCs w:val="0"/>
          <w:caps w:val="0"/>
          <w:color w:val="000000"/>
          <w:spacing w:val="0"/>
          <w:sz w:val="32"/>
          <w:szCs w:val="32"/>
          <w:highlight w:val="none"/>
          <w:shd w:val="clear"/>
          <w:lang w:val="en-US" w:eastAsia="zh-CN"/>
          <w:woUserID w:val="0"/>
        </w:rPr>
        <w:t>绿色</w:t>
      </w:r>
      <w:r>
        <w:rPr>
          <w:rFonts w:hint="default" w:ascii="Times New Roman" w:hAnsi="Times New Roman" w:eastAsia="仿宋_GB2312" w:cs="Times New Roman"/>
          <w:b w:val="0"/>
          <w:bCs w:val="0"/>
          <w:color w:val="000000"/>
          <w:sz w:val="32"/>
          <w:szCs w:val="32"/>
          <w:highlight w:val="none"/>
          <w:lang w:val="en-US" w:eastAsia="zh-CN" w:bidi="ar-SA"/>
        </w:rPr>
        <w:t>发展目标的同时，推动经济与环境的良性循环，努力</w:t>
      </w:r>
      <w:r>
        <w:rPr>
          <w:rFonts w:hint="default" w:ascii="Times New Roman" w:hAnsi="Times New Roman" w:eastAsia="仿宋_GB2312" w:cs="Times New Roman"/>
          <w:color w:val="000000"/>
          <w:sz w:val="32"/>
          <w:szCs w:val="32"/>
          <w:highlight w:val="none"/>
          <w:lang w:val="en-US" w:eastAsia="zh-CN" w:bidi="ar-SA"/>
        </w:rPr>
        <w:t>实现</w:t>
      </w:r>
      <w:r>
        <w:rPr>
          <w:rFonts w:hint="default" w:ascii="Times New Roman" w:hAnsi="Times New Roman" w:eastAsia="仿宋_GB2312" w:cs="Times New Roman"/>
          <w:b w:val="0"/>
          <w:bCs w:val="0"/>
          <w:color w:val="000000"/>
          <w:sz w:val="32"/>
          <w:szCs w:val="32"/>
          <w:highlight w:val="none"/>
          <w:lang w:val="en-US" w:eastAsia="zh-CN" w:bidi="ar-SA"/>
        </w:rPr>
        <w:t>可持续发展的绿色未来。</w:t>
      </w:r>
    </w:p>
    <w:p w14:paraId="722AB5F9">
      <w:pPr>
        <w:pStyle w:val="3"/>
        <w:bidi w:val="0"/>
        <w:rPr>
          <w:rFonts w:hint="default" w:ascii="Times New Roman" w:hAnsi="Times New Roman" w:cs="Times New Roman"/>
          <w:lang w:val="en-US" w:eastAsia="zh-CN"/>
        </w:rPr>
      </w:pPr>
      <w:bookmarkStart w:id="186" w:name="_Toc980461711"/>
      <w:bookmarkStart w:id="187" w:name="_Toc23717"/>
      <w:bookmarkStart w:id="188" w:name="_Toc27529"/>
      <w:bookmarkStart w:id="189" w:name="_Toc11783"/>
      <w:bookmarkStart w:id="190" w:name="_Toc117"/>
      <w:bookmarkStart w:id="191" w:name="_Toc11671"/>
      <w:bookmarkStart w:id="192" w:name="_Toc13516"/>
      <w:r>
        <w:rPr>
          <w:rFonts w:hint="default" w:ascii="Times New Roman" w:hAnsi="Times New Roman" w:cs="Times New Roman"/>
          <w:lang w:val="en-US" w:eastAsia="zh-CN"/>
        </w:rPr>
        <w:t>第十</w:t>
      </w:r>
      <w:r>
        <w:rPr>
          <w:rFonts w:hint="default" w:ascii="Times New Roman" w:hAnsi="Times New Roman" w:cs="Times New Roman"/>
          <w:lang w:val="en-US" w:eastAsia="zh"/>
        </w:rPr>
        <w:t>四</w:t>
      </w:r>
      <w:r>
        <w:rPr>
          <w:rFonts w:hint="default" w:ascii="Times New Roman" w:hAnsi="Times New Roman" w:cs="Times New Roman"/>
          <w:lang w:val="en-US" w:eastAsia="zh-CN"/>
        </w:rPr>
        <w:t>章  推进生态保护修复</w:t>
      </w:r>
      <w:bookmarkEnd w:id="186"/>
      <w:bookmarkEnd w:id="187"/>
      <w:bookmarkEnd w:id="188"/>
      <w:bookmarkEnd w:id="189"/>
      <w:bookmarkEnd w:id="190"/>
      <w:bookmarkEnd w:id="191"/>
      <w:bookmarkEnd w:id="192"/>
    </w:p>
    <w:p w14:paraId="6019C933">
      <w:pPr>
        <w:pStyle w:val="4"/>
        <w:bidi w:val="0"/>
        <w:rPr>
          <w:rFonts w:hint="default" w:ascii="Times New Roman" w:hAnsi="Times New Roman" w:cs="Times New Roman"/>
          <w:lang w:val="en-US" w:eastAsia="zh-CN"/>
        </w:rPr>
      </w:pPr>
      <w:bookmarkStart w:id="193" w:name="_Toc31451"/>
      <w:bookmarkStart w:id="194" w:name="_Toc977953346"/>
      <w:bookmarkStart w:id="195" w:name="_Toc17934"/>
      <w:r>
        <w:rPr>
          <w:rFonts w:hint="default" w:ascii="Times New Roman" w:hAnsi="Times New Roman" w:cs="Times New Roman"/>
          <w:lang w:val="en-US" w:eastAsia="zh-CN"/>
        </w:rPr>
        <w:t>第一节  巩固提升林草综合覆盖率</w:t>
      </w:r>
      <w:bookmarkEnd w:id="193"/>
    </w:p>
    <w:p w14:paraId="166CBB6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深入实施国土绿化行动工程，推进干旱河谷治理、封山育林、重点区域绿化美化</w:t>
      </w:r>
      <w:r>
        <w:rPr>
          <w:rFonts w:hint="default" w:ascii="Times New Roman" w:hAnsi="Times New Roman" w:eastAsia="仿宋_GB2312" w:cs="Times New Roman"/>
          <w:b w:val="0"/>
          <w:bCs w:val="0"/>
          <w:color w:val="000000"/>
          <w:sz w:val="32"/>
          <w:szCs w:val="32"/>
          <w:highlight w:val="none"/>
          <w:lang w:val="en-US" w:eastAsia="zh" w:bidi="ar-SA"/>
          <w:woUserID w:val="2"/>
        </w:rPr>
        <w:t>等项目</w:t>
      </w:r>
      <w:r>
        <w:rPr>
          <w:rFonts w:hint="default" w:ascii="Times New Roman" w:hAnsi="Times New Roman" w:eastAsia="仿宋_GB2312" w:cs="Times New Roman"/>
          <w:b w:val="0"/>
          <w:bCs w:val="0"/>
          <w:color w:val="000000"/>
          <w:sz w:val="32"/>
          <w:szCs w:val="32"/>
          <w:highlight w:val="none"/>
          <w:lang w:val="en-US" w:eastAsia="zh" w:bidi="ar-SA"/>
          <w:woUserID w:val="1"/>
        </w:rPr>
        <w:t>，提升草原综合植被盖度</w:t>
      </w:r>
      <w:r>
        <w:rPr>
          <w:rFonts w:hint="default" w:ascii="Times New Roman" w:hAnsi="Times New Roman" w:eastAsia="仿宋_GB2312" w:cs="Times New Roman"/>
          <w:b w:val="0"/>
          <w:bCs w:val="0"/>
          <w:color w:val="000000"/>
          <w:sz w:val="32"/>
          <w:szCs w:val="32"/>
          <w:highlight w:val="none"/>
          <w:lang w:val="en-US" w:eastAsia="zh-CN" w:bidi="ar-SA"/>
        </w:rPr>
        <w:t>。实施森林质量提升工程，推行林长制，推进低效林改造、退化林修复和人工林、天然次生林抚育。加快推进废弃矿山生态修复，实施覆土复绿、植被恢复与地质灾害治理工程</w:t>
      </w:r>
      <w:r>
        <w:rPr>
          <w:rFonts w:hint="default" w:ascii="Times New Roman" w:hAnsi="Times New Roman" w:eastAsia="仿宋_GB2312" w:cs="Times New Roman"/>
          <w:b w:val="0"/>
          <w:bCs w:val="0"/>
          <w:color w:val="000000"/>
          <w:sz w:val="32"/>
          <w:szCs w:val="32"/>
          <w:highlight w:val="none"/>
          <w:lang w:val="en-US" w:eastAsia="zh" w:bidi="ar-SA"/>
          <w:woUserID w:val="2"/>
        </w:rPr>
        <w:t>，</w:t>
      </w:r>
      <w:r>
        <w:rPr>
          <w:rFonts w:hint="default" w:ascii="Times New Roman" w:hAnsi="Times New Roman" w:eastAsia="仿宋_GB2312" w:cs="Times New Roman"/>
          <w:b w:val="0"/>
          <w:bCs w:val="0"/>
          <w:color w:val="000000"/>
          <w:sz w:val="32"/>
          <w:szCs w:val="32"/>
          <w:highlight w:val="none"/>
          <w:lang w:val="en-US" w:eastAsia="zh-CN" w:bidi="ar-SA"/>
        </w:rPr>
        <w:t>健全林草有害生物监测预警体系。推动林草资源产业化发展，提高资源综合利用效率。实施林木种质资源保存库建设项目，保存优质林木基因，支撑乡土树种改良与林业产业升级。建立森林草地监测、野生动物救护等智慧监测系统。完善森林草原防火体系，推进防灭火通道及相关基础设施建设，健全火情监测预警与应急处置机制，全面提升森林火灾综合防控水平。</w:t>
      </w:r>
    </w:p>
    <w:p w14:paraId="1E49B48B">
      <w:pPr>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黑体" w:cs="Times New Roman"/>
          <w:b w:val="0"/>
          <w:bCs w:val="0"/>
          <w:color w:val="000000"/>
          <w:kern w:val="2"/>
          <w:sz w:val="28"/>
          <w:szCs w:val="28"/>
          <w:highlight w:val="none"/>
          <w:lang w:val="en-US" w:eastAsia="zh-CN" w:bidi="ar-SA"/>
        </w:rPr>
      </w:pPr>
      <w:r>
        <w:rPr>
          <w:rFonts w:hint="default" w:ascii="Times New Roman" w:hAnsi="Times New Roman" w:eastAsia="黑体" w:cs="Times New Roman"/>
          <w:b w:val="0"/>
          <w:bCs w:val="0"/>
          <w:color w:val="000000"/>
          <w:kern w:val="2"/>
          <w:sz w:val="28"/>
          <w:szCs w:val="28"/>
          <w:highlight w:val="none"/>
          <w:lang w:val="en-US" w:eastAsia="zh-CN" w:bidi="ar-SA"/>
        </w:rPr>
        <w:t>专栏</w:t>
      </w:r>
      <w:r>
        <w:rPr>
          <w:rFonts w:hint="default" w:ascii="Times New Roman" w:hAnsi="Times New Roman" w:eastAsia="黑体" w:cs="Times New Roman"/>
          <w:b w:val="0"/>
          <w:bCs w:val="0"/>
          <w:color w:val="000000"/>
          <w:kern w:val="2"/>
          <w:sz w:val="28"/>
          <w:szCs w:val="28"/>
          <w:highlight w:val="none"/>
          <w:lang w:val="en-US" w:eastAsia="zh" w:bidi="ar-SA"/>
          <w:woUserID w:val="1"/>
        </w:rPr>
        <w:t>14</w:t>
      </w:r>
      <w:r>
        <w:rPr>
          <w:rFonts w:hint="default" w:ascii="Times New Roman" w:hAnsi="Times New Roman" w:eastAsia="黑体" w:cs="Times New Roman"/>
          <w:b w:val="0"/>
          <w:bCs w:val="0"/>
          <w:color w:val="000000"/>
          <w:kern w:val="2"/>
          <w:sz w:val="28"/>
          <w:szCs w:val="28"/>
          <w:highlight w:val="none"/>
          <w:lang w:val="en-US" w:eastAsia="zh-CN" w:bidi="ar-SA"/>
        </w:rPr>
        <w:t xml:space="preserve">  林草产业发展重点项目</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BB3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4FB7E6E8">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CN"/>
                <w:woUserID w:val="4"/>
              </w:rPr>
              <w:t>特色经济林草产业种植基地项目。</w:t>
            </w:r>
            <w:r>
              <w:rPr>
                <w:rFonts w:hint="default" w:ascii="Times New Roman" w:hAnsi="Times New Roman" w:eastAsia="仿宋_GB2312" w:cs="Times New Roman"/>
                <w:b w:val="0"/>
                <w:bCs w:val="0"/>
                <w:color w:val="000000"/>
                <w:spacing w:val="-6"/>
                <w:sz w:val="24"/>
                <w:highlight w:val="none"/>
                <w:lang w:val="en-US" w:eastAsia="zh"/>
                <w:woUserID w:val="2"/>
              </w:rPr>
              <w:t>培育</w:t>
            </w:r>
            <w:r>
              <w:rPr>
                <w:rFonts w:hint="default" w:ascii="Times New Roman" w:hAnsi="Times New Roman" w:eastAsia="仿宋_GB2312" w:cs="Times New Roman"/>
                <w:b w:val="0"/>
                <w:bCs w:val="0"/>
                <w:color w:val="000000"/>
                <w:spacing w:val="-6"/>
                <w:sz w:val="24"/>
                <w:highlight w:val="none"/>
                <w:lang w:val="en-US" w:eastAsia="zh-CN"/>
                <w:woUserID w:val="4"/>
              </w:rPr>
              <w:t>特色经济林草产业，建设标准化种植基地</w:t>
            </w:r>
            <w:r>
              <w:rPr>
                <w:rFonts w:hint="default" w:ascii="Times New Roman" w:hAnsi="Times New Roman" w:eastAsia="仿宋_GB2312" w:cs="Times New Roman"/>
                <w:b w:val="0"/>
                <w:bCs w:val="0"/>
                <w:color w:val="000000"/>
                <w:spacing w:val="-6"/>
                <w:sz w:val="24"/>
                <w:highlight w:val="none"/>
                <w:lang w:val="en-US" w:eastAsia="zh"/>
                <w:woUserID w:val="2"/>
              </w:rPr>
              <w:t>，</w:t>
            </w:r>
            <w:r>
              <w:rPr>
                <w:rFonts w:hint="default" w:ascii="Times New Roman" w:hAnsi="Times New Roman" w:eastAsia="仿宋_GB2312" w:cs="Times New Roman"/>
                <w:b w:val="0"/>
                <w:bCs w:val="0"/>
                <w:color w:val="000000"/>
                <w:spacing w:val="-6"/>
                <w:sz w:val="24"/>
                <w:highlight w:val="none"/>
                <w:lang w:val="en-US" w:eastAsia="zh-CN"/>
                <w:woUserID w:val="4"/>
              </w:rPr>
              <w:t>实施标准化笋用竹栽植、竹种苗繁育、酸枣引种栽培试点和高原苗木花卉示范种植基地等项目，提升林草产业整体效益。</w:t>
            </w:r>
          </w:p>
          <w:p w14:paraId="0A8BE225">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方正仿宋_GB2312" w:cs="Times New Roman"/>
                <w:color w:val="000000"/>
                <w:spacing w:val="-6"/>
                <w:sz w:val="24"/>
                <w:highlight w:val="none"/>
                <w:lang w:eastAsia="zh-CN"/>
              </w:rPr>
            </w:pPr>
            <w:r>
              <w:rPr>
                <w:rFonts w:hint="default" w:ascii="Times New Roman" w:hAnsi="Times New Roman" w:eastAsia="仿宋_GB2312" w:cs="Times New Roman"/>
                <w:b/>
                <w:bCs/>
                <w:color w:val="000000"/>
                <w:spacing w:val="-6"/>
                <w:sz w:val="24"/>
                <w:highlight w:val="none"/>
                <w:lang w:val="en-US" w:eastAsia="zh-CN"/>
                <w:woUserID w:val="4"/>
              </w:rPr>
              <w:t>茂县林木种质资源保存库建设项目。</w:t>
            </w:r>
            <w:r>
              <w:rPr>
                <w:rFonts w:hint="default" w:ascii="Times New Roman" w:hAnsi="Times New Roman" w:eastAsia="仿宋_GB2312" w:cs="Times New Roman"/>
                <w:b w:val="0"/>
                <w:bCs w:val="0"/>
                <w:color w:val="000000"/>
                <w:spacing w:val="-6"/>
                <w:sz w:val="24"/>
                <w:highlight w:val="none"/>
                <w:lang w:val="en-US" w:eastAsia="zh-CN"/>
                <w:woUserID w:val="4"/>
              </w:rPr>
              <w:t>建设经济树种林木种质资源保存库80亩，</w:t>
            </w:r>
            <w:r>
              <w:rPr>
                <w:rFonts w:hint="default" w:ascii="Times New Roman" w:hAnsi="Times New Roman" w:eastAsia="仿宋_GB2312" w:cs="Times New Roman"/>
                <w:b w:val="0"/>
                <w:bCs w:val="0"/>
                <w:color w:val="000000"/>
                <w:spacing w:val="-6"/>
                <w:sz w:val="24"/>
                <w:highlight w:val="none"/>
                <w:lang w:val="en-US" w:eastAsia="zh"/>
                <w:woUserID w:val="2"/>
              </w:rPr>
              <w:t>包括</w:t>
            </w:r>
            <w:r>
              <w:rPr>
                <w:rFonts w:hint="default" w:ascii="Times New Roman" w:hAnsi="Times New Roman" w:eastAsia="仿宋_GB2312" w:cs="Times New Roman"/>
                <w:b w:val="0"/>
                <w:bCs w:val="0"/>
                <w:color w:val="000000"/>
                <w:spacing w:val="-6"/>
                <w:sz w:val="24"/>
                <w:highlight w:val="none"/>
                <w:lang w:val="en-US" w:eastAsia="zh-CN"/>
                <w:woUserID w:val="4"/>
              </w:rPr>
              <w:t>主库</w:t>
            </w:r>
            <w:r>
              <w:rPr>
                <w:rFonts w:hint="default" w:ascii="Times New Roman" w:hAnsi="Times New Roman" w:eastAsia="仿宋_GB2312" w:cs="Times New Roman"/>
                <w:b w:val="0"/>
                <w:bCs w:val="0"/>
                <w:color w:val="000000"/>
                <w:spacing w:val="-6"/>
                <w:sz w:val="24"/>
                <w:highlight w:val="none"/>
                <w:lang w:val="en-US" w:eastAsia="zh"/>
                <w:woUserID w:val="2"/>
              </w:rPr>
              <w:t>和</w:t>
            </w:r>
            <w:r>
              <w:rPr>
                <w:rFonts w:hint="default" w:ascii="Times New Roman" w:hAnsi="Times New Roman" w:eastAsia="仿宋_GB2312" w:cs="Times New Roman"/>
                <w:b w:val="0"/>
                <w:bCs w:val="0"/>
                <w:color w:val="000000"/>
                <w:spacing w:val="-6"/>
                <w:sz w:val="24"/>
                <w:highlight w:val="none"/>
                <w:lang w:val="en-US" w:eastAsia="zh-CN"/>
                <w:woUserID w:val="4"/>
              </w:rPr>
              <w:t>副库，支撑乡土树种改良与林业产业升级。</w:t>
            </w:r>
          </w:p>
        </w:tc>
      </w:tr>
    </w:tbl>
    <w:p w14:paraId="55E488A3">
      <w:pPr>
        <w:pStyle w:val="4"/>
        <w:bidi w:val="0"/>
        <w:rPr>
          <w:rFonts w:hint="default" w:ascii="Times New Roman" w:hAnsi="Times New Roman" w:cs="Times New Roman"/>
          <w:lang w:val="en-US" w:eastAsia="zh-CN"/>
        </w:rPr>
      </w:pPr>
      <w:bookmarkStart w:id="196" w:name="_Toc15015"/>
      <w:r>
        <w:rPr>
          <w:rFonts w:hint="default" w:ascii="Times New Roman" w:hAnsi="Times New Roman" w:cs="Times New Roman"/>
          <w:lang w:val="en-US" w:eastAsia="zh-CN"/>
        </w:rPr>
        <w:t>第二节  推进岷江流域生态保护修复工程</w:t>
      </w:r>
      <w:bookmarkEnd w:id="196"/>
    </w:p>
    <w:p w14:paraId="00BE669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bidi="ar-SA"/>
        </w:rPr>
        <w:t>加快实施茂县岷江流域水环境综合治理项目、阿坝州邛崃—岷山生物多样性保护与水源涵养生态修复项目，恢复水生生物多样性，提升水生态系统稳定性。大力推进岷江流域水生态保护修复项目与水土流失综合治理工程，有序实施生态缓冲带、生态护坡、梯田、淤地坝等治理工程，持续提升水土保持与生态修复效能。推进岷江上游流域生态廊道建设，落实河湖长制，实施水环境综合治理和水土保持重点工程，强化区域水源涵养功能。推广绿色有机农业和生态种养循环模式，控制化肥、农药和农膜使用，减少农业面源污染。</w:t>
      </w:r>
    </w:p>
    <w:p w14:paraId="60827A30">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w:t>
      </w:r>
      <w:r>
        <w:rPr>
          <w:rFonts w:hint="default" w:ascii="Times New Roman" w:hAnsi="Times New Roman" w:eastAsia="黑体" w:cs="Times New Roman"/>
          <w:b w:val="0"/>
          <w:bCs w:val="0"/>
          <w:color w:val="000000"/>
          <w:sz w:val="28"/>
          <w:szCs w:val="28"/>
          <w:highlight w:val="none"/>
          <w:lang w:val="en-US" w:eastAsia="zh" w:bidi="ar-SA"/>
          <w:woUserID w:val="1"/>
        </w:rPr>
        <w:t>15</w:t>
      </w:r>
      <w:r>
        <w:rPr>
          <w:rFonts w:hint="default" w:ascii="Times New Roman" w:hAnsi="Times New Roman" w:eastAsia="黑体" w:cs="Times New Roman"/>
          <w:b w:val="0"/>
          <w:bCs w:val="0"/>
          <w:color w:val="000000"/>
          <w:sz w:val="28"/>
          <w:szCs w:val="28"/>
          <w:highlight w:val="none"/>
          <w:lang w:val="en-US" w:eastAsia="zh-CN" w:bidi="ar-SA"/>
        </w:rPr>
        <w:t xml:space="preserve"> 生态保护修复重点工程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389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6" w:type="dxa"/>
            <w:noWrap w:val="0"/>
            <w:vAlign w:val="top"/>
          </w:tcPr>
          <w:p w14:paraId="324B6891">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
                <w:woUserID w:val="2"/>
              </w:rPr>
              <w:t>水生态环境治理工程。</w:t>
            </w:r>
            <w:r>
              <w:rPr>
                <w:rFonts w:hint="default" w:ascii="Times New Roman" w:hAnsi="Times New Roman" w:eastAsia="仿宋_GB2312" w:cs="Times New Roman"/>
                <w:b w:val="0"/>
                <w:bCs w:val="0"/>
                <w:color w:val="000000"/>
                <w:spacing w:val="-6"/>
                <w:sz w:val="24"/>
                <w:highlight w:val="none"/>
                <w:lang w:val="en-US" w:eastAsia="zh"/>
                <w:woUserID w:val="2"/>
              </w:rPr>
              <w:t>实施</w:t>
            </w:r>
            <w:r>
              <w:rPr>
                <w:rFonts w:hint="default" w:ascii="Times New Roman" w:hAnsi="Times New Roman" w:eastAsia="仿宋_GB2312" w:cs="Times New Roman"/>
                <w:b w:val="0"/>
                <w:bCs w:val="0"/>
                <w:color w:val="000000"/>
                <w:spacing w:val="-6"/>
                <w:sz w:val="24"/>
                <w:highlight w:val="none"/>
                <w:lang w:val="en-US" w:eastAsia="zh-CN"/>
                <w:woUserID w:val="4"/>
              </w:rPr>
              <w:t>岷江流域（茂县段）水环境综合治理项目、三龙沟水环境综合治理项目，营造水生动物栖息地，恢复水生生物多样性，提升水生态系统稳定性。</w:t>
            </w:r>
            <w:r>
              <w:rPr>
                <w:rFonts w:hint="default" w:ascii="Times New Roman" w:hAnsi="Times New Roman" w:eastAsia="仿宋_GB2312" w:cs="Times New Roman"/>
                <w:b w:val="0"/>
                <w:bCs w:val="0"/>
                <w:color w:val="000000"/>
                <w:spacing w:val="-6"/>
                <w:sz w:val="24"/>
                <w:highlight w:val="none"/>
                <w:lang w:eastAsia="zh"/>
                <w:woUserID w:val="2"/>
              </w:rPr>
              <w:t>推进岷江干流区域绿色廊道巩固提升，</w:t>
            </w:r>
            <w:r>
              <w:rPr>
                <w:rFonts w:hint="default" w:ascii="Times New Roman" w:hAnsi="Times New Roman" w:eastAsia="仿宋_GB2312" w:cs="Times New Roman"/>
                <w:b w:val="0"/>
                <w:bCs w:val="0"/>
                <w:color w:val="000000"/>
                <w:spacing w:val="-6"/>
                <w:sz w:val="24"/>
                <w:highlight w:val="none"/>
                <w:lang w:eastAsia="zh-CN"/>
                <w:woUserID w:val="2"/>
              </w:rPr>
              <w:t>实施流域综合治理项目，完善岷江流域生态网络架构。</w:t>
            </w:r>
          </w:p>
          <w:p w14:paraId="45B0F03C">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
                <w:woUserID w:val="1"/>
              </w:rPr>
            </w:pPr>
            <w:r>
              <w:rPr>
                <w:rFonts w:hint="default" w:ascii="Times New Roman" w:hAnsi="Times New Roman" w:eastAsia="仿宋_GB2312" w:cs="Times New Roman"/>
                <w:b/>
                <w:bCs/>
                <w:color w:val="000000"/>
                <w:spacing w:val="-6"/>
                <w:sz w:val="24"/>
                <w:highlight w:val="none"/>
                <w:lang w:val="en-US" w:eastAsia="zh"/>
                <w:woUserID w:val="2"/>
              </w:rPr>
              <w:t>生态保护和修复工程。</w:t>
            </w:r>
            <w:r>
              <w:rPr>
                <w:rFonts w:hint="default" w:ascii="Times New Roman" w:hAnsi="Times New Roman" w:eastAsia="仿宋_GB2312" w:cs="Times New Roman"/>
                <w:b w:val="0"/>
                <w:bCs w:val="0"/>
                <w:color w:val="000000"/>
                <w:spacing w:val="-6"/>
                <w:sz w:val="24"/>
                <w:highlight w:val="none"/>
                <w:lang w:val="en-US" w:eastAsia="zh-CN"/>
                <w:woUserID w:val="1"/>
              </w:rPr>
              <w:t>实施森林抚育、退化林修复和低效林改造</w:t>
            </w:r>
            <w:r>
              <w:rPr>
                <w:rFonts w:hint="default" w:ascii="Times New Roman" w:hAnsi="Times New Roman" w:eastAsia="仿宋_GB2312" w:cs="Times New Roman"/>
                <w:b w:val="0"/>
                <w:bCs w:val="0"/>
                <w:color w:val="000000"/>
                <w:spacing w:val="-6"/>
                <w:sz w:val="24"/>
                <w:highlight w:val="none"/>
                <w:lang w:val="en-US" w:eastAsia="zh"/>
                <w:woUserID w:val="2"/>
              </w:rPr>
              <w:t>项目</w:t>
            </w:r>
            <w:r>
              <w:rPr>
                <w:rFonts w:hint="default" w:ascii="Times New Roman" w:hAnsi="Times New Roman" w:eastAsia="仿宋_GB2312" w:cs="Times New Roman"/>
                <w:b w:val="0"/>
                <w:bCs w:val="0"/>
                <w:color w:val="000000"/>
                <w:spacing w:val="-6"/>
                <w:sz w:val="24"/>
                <w:highlight w:val="none"/>
                <w:lang w:val="en-US" w:eastAsia="zh-CN"/>
                <w:woUserID w:val="1"/>
              </w:rPr>
              <w:t>，优化林分结构，提升森林质量和生态功能。</w:t>
            </w:r>
            <w:r>
              <w:rPr>
                <w:rFonts w:hint="default" w:ascii="Times New Roman" w:hAnsi="Times New Roman" w:eastAsia="仿宋_GB2312" w:cs="Times New Roman"/>
                <w:b w:val="0"/>
                <w:bCs w:val="0"/>
                <w:color w:val="000000"/>
                <w:spacing w:val="-6"/>
                <w:sz w:val="24"/>
                <w:highlight w:val="none"/>
                <w:lang w:val="en-US" w:eastAsia="zh"/>
                <w:woUserID w:val="2"/>
              </w:rPr>
              <w:t>实施</w:t>
            </w:r>
            <w:r>
              <w:rPr>
                <w:rFonts w:hint="default" w:ascii="Times New Roman" w:hAnsi="Times New Roman" w:eastAsia="仿宋_GB2312" w:cs="Times New Roman"/>
                <w:b w:val="0"/>
                <w:bCs w:val="0"/>
                <w:color w:val="000000"/>
                <w:spacing w:val="-6"/>
                <w:sz w:val="24"/>
                <w:highlight w:val="none"/>
                <w:lang w:val="en-US" w:eastAsia="zh-CN"/>
                <w:woUserID w:val="4"/>
              </w:rPr>
              <w:t>土门河流域水生态保护修复项目</w:t>
            </w:r>
            <w:r>
              <w:rPr>
                <w:rFonts w:hint="default" w:ascii="Times New Roman" w:hAnsi="Times New Roman" w:eastAsia="仿宋_GB2312" w:cs="Times New Roman"/>
                <w:b w:val="0"/>
                <w:bCs w:val="0"/>
                <w:color w:val="000000"/>
                <w:spacing w:val="-6"/>
                <w:sz w:val="24"/>
                <w:highlight w:val="none"/>
                <w:lang w:val="en-US" w:eastAsia="zh"/>
                <w:woUserID w:val="2"/>
              </w:rPr>
              <w:t>，</w:t>
            </w:r>
            <w:r>
              <w:rPr>
                <w:rFonts w:hint="default" w:ascii="Times New Roman" w:hAnsi="Times New Roman" w:eastAsia="仿宋_GB2312" w:cs="Times New Roman"/>
                <w:b w:val="0"/>
                <w:bCs w:val="0"/>
                <w:color w:val="000000"/>
                <w:spacing w:val="-6"/>
                <w:sz w:val="24"/>
                <w:highlight w:val="none"/>
                <w:lang w:val="en-US" w:eastAsia="zh-CN"/>
                <w:woUserID w:val="4"/>
              </w:rPr>
              <w:t>在富顺镇、土门镇</w:t>
            </w:r>
            <w:r>
              <w:rPr>
                <w:rFonts w:hint="default" w:ascii="Times New Roman" w:hAnsi="Times New Roman" w:eastAsia="仿宋_GB2312" w:cs="Times New Roman"/>
                <w:b w:val="0"/>
                <w:bCs w:val="0"/>
                <w:color w:val="000000"/>
                <w:spacing w:val="-6"/>
                <w:sz w:val="24"/>
                <w:highlight w:val="none"/>
                <w:lang w:val="en-US" w:eastAsia="zh"/>
                <w:woUserID w:val="2"/>
              </w:rPr>
              <w:t>推进</w:t>
            </w:r>
            <w:r>
              <w:rPr>
                <w:rFonts w:hint="default" w:ascii="Times New Roman" w:hAnsi="Times New Roman" w:eastAsia="仿宋_GB2312" w:cs="Times New Roman"/>
                <w:b w:val="0"/>
                <w:bCs w:val="0"/>
                <w:color w:val="000000"/>
                <w:spacing w:val="-6"/>
                <w:sz w:val="24"/>
                <w:highlight w:val="none"/>
                <w:lang w:val="en-US" w:eastAsia="zh-CN"/>
                <w:woUserID w:val="4"/>
              </w:rPr>
              <w:t>生态护岸、河湖生态缓冲带、人工湿地、村组农村生活污水管网改造。</w:t>
            </w:r>
            <w:r>
              <w:rPr>
                <w:rFonts w:hint="default" w:ascii="Times New Roman" w:hAnsi="Times New Roman" w:eastAsia="仿宋_GB2312" w:cs="Times New Roman"/>
                <w:b w:val="0"/>
                <w:bCs w:val="0"/>
                <w:color w:val="000000"/>
                <w:spacing w:val="-6"/>
                <w:sz w:val="24"/>
                <w:highlight w:val="none"/>
                <w:lang w:val="en-US" w:eastAsia="zh"/>
                <w:woUserID w:val="1"/>
              </w:rPr>
              <w:t>规划水土保持项目，对叠溪镇、沙坝镇、沟口镇、黑虎镇等开展水土流失治理。</w:t>
            </w:r>
          </w:p>
          <w:p w14:paraId="0F18C4F6">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eastAsia="zh"/>
                <w:woUserID w:val="1"/>
              </w:rPr>
            </w:pPr>
            <w:r>
              <w:rPr>
                <w:rFonts w:hint="default" w:ascii="Times New Roman" w:hAnsi="Times New Roman" w:eastAsia="仿宋_GB2312" w:cs="Times New Roman"/>
                <w:b/>
                <w:bCs/>
                <w:color w:val="000000"/>
                <w:spacing w:val="-6"/>
                <w:sz w:val="24"/>
                <w:highlight w:val="none"/>
                <w:lang w:val="en-US" w:eastAsia="zh"/>
                <w:woUserID w:val="1"/>
              </w:rPr>
              <w:t>干旱河谷综合治理工程。</w:t>
            </w:r>
            <w:r>
              <w:rPr>
                <w:rFonts w:hint="default" w:ascii="Times New Roman" w:hAnsi="Times New Roman" w:eastAsia="仿宋_GB2312" w:cs="Times New Roman"/>
                <w:b w:val="0"/>
                <w:bCs w:val="0"/>
                <w:color w:val="000000"/>
                <w:spacing w:val="-6"/>
                <w:sz w:val="24"/>
                <w:highlight w:val="none"/>
                <w:lang w:val="en-US" w:eastAsia="zh"/>
                <w:woUserID w:val="1"/>
              </w:rPr>
              <w:t>实施</w:t>
            </w:r>
            <w:r>
              <w:rPr>
                <w:rFonts w:hint="default" w:ascii="Times New Roman" w:hAnsi="Times New Roman" w:eastAsia="仿宋_GB2312" w:cs="Times New Roman"/>
                <w:b w:val="0"/>
                <w:bCs w:val="0"/>
                <w:color w:val="000000"/>
                <w:spacing w:val="-6"/>
                <w:sz w:val="24"/>
                <w:highlight w:val="none"/>
                <w:lang w:val="en-US" w:eastAsia="zh"/>
                <w:woUserID w:val="4"/>
              </w:rPr>
              <w:t>岷江上游流域（茂县段）干旱河谷综合治理项目</w:t>
            </w:r>
            <w:r>
              <w:rPr>
                <w:rFonts w:hint="default" w:ascii="Times New Roman" w:hAnsi="Times New Roman" w:eastAsia="仿宋_GB2312" w:cs="Times New Roman"/>
                <w:b w:val="0"/>
                <w:bCs w:val="0"/>
                <w:color w:val="000000"/>
                <w:spacing w:val="-6"/>
                <w:sz w:val="24"/>
                <w:highlight w:val="none"/>
                <w:lang w:val="en-US" w:eastAsia="zh"/>
                <w:woUserID w:val="2"/>
              </w:rPr>
              <w:t>，</w:t>
            </w:r>
            <w:r>
              <w:rPr>
                <w:rFonts w:hint="default" w:ascii="Times New Roman" w:hAnsi="Times New Roman" w:eastAsia="仿宋_GB2312" w:cs="Times New Roman"/>
                <w:b w:val="0"/>
                <w:bCs w:val="0"/>
                <w:color w:val="000000"/>
                <w:spacing w:val="-6"/>
                <w:sz w:val="24"/>
                <w:highlight w:val="none"/>
                <w:lang w:val="en-US" w:eastAsia="zh"/>
                <w:woUserID w:val="4"/>
              </w:rPr>
              <w:t>统筹做好水灾防治、水生态保护修复、水环境治理、创面生态修复、退化植被修复等工作，构建生物与工程措施协同的立体防护体系，保障区域地质—生态安全。</w:t>
            </w:r>
          </w:p>
        </w:tc>
      </w:tr>
    </w:tbl>
    <w:p w14:paraId="50C4DF07">
      <w:pPr>
        <w:pStyle w:val="4"/>
        <w:bidi w:val="0"/>
        <w:rPr>
          <w:rFonts w:hint="default" w:ascii="Times New Roman" w:hAnsi="Times New Roman" w:cs="Times New Roman"/>
          <w:lang w:val="en-US" w:eastAsia="zh-CN"/>
        </w:rPr>
      </w:pPr>
      <w:bookmarkStart w:id="197" w:name="_Toc1686"/>
      <w:r>
        <w:rPr>
          <w:rFonts w:hint="default" w:ascii="Times New Roman" w:hAnsi="Times New Roman" w:cs="Times New Roman"/>
          <w:lang w:val="en-US" w:eastAsia="zh-CN"/>
        </w:rPr>
        <w:t>第三节  加强野生动植物栖息地保护</w:t>
      </w:r>
      <w:bookmarkEnd w:id="194"/>
      <w:bookmarkEnd w:id="195"/>
      <w:bookmarkEnd w:id="197"/>
    </w:p>
    <w:p w14:paraId="56655E7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bidi="ar-SA"/>
        </w:rPr>
        <w:t>系统完善自然保护</w:t>
      </w:r>
      <w:r>
        <w:rPr>
          <w:rFonts w:hint="default" w:ascii="Times New Roman" w:hAnsi="Times New Roman" w:eastAsia="仿宋_GB2312" w:cs="Times New Roman"/>
          <w:color w:val="000000"/>
          <w:sz w:val="32"/>
          <w:szCs w:val="32"/>
          <w:highlight w:val="none"/>
          <w:lang w:val="en-US" w:eastAsia="zh" w:bidi="ar-SA"/>
          <w:woUserID w:val="1"/>
        </w:rPr>
        <w:t>地</w:t>
      </w:r>
      <w:r>
        <w:rPr>
          <w:rFonts w:hint="default" w:ascii="Times New Roman" w:hAnsi="Times New Roman" w:eastAsia="仿宋_GB2312" w:cs="Times New Roman"/>
          <w:color w:val="000000"/>
          <w:sz w:val="32"/>
          <w:szCs w:val="32"/>
          <w:highlight w:val="none"/>
          <w:lang w:val="en-US" w:eastAsia="zh-CN" w:bidi="ar-SA"/>
        </w:rPr>
        <w:t>网络，推进土地岭生态走廊建设，严格落实珍稀濒危动植物保护制度，持续提升生物多样性保护水平。扎实推进森林、草地、湿地等生态系统修复，实施退化林地改造、干旱河谷治理和水源涵养林建设，不断改善栖息地质量。加强生态监测与风险评估，完善野外监测和救护设施，持续推进大熊猫国家公园巡护道路、森林防火通道基础设施和野外智慧监测系统等项目建设，加快推进大熊猫国家公园生态系统修复治理</w:t>
      </w:r>
      <w:r>
        <w:rPr>
          <w:rFonts w:hint="default" w:ascii="Times New Roman" w:hAnsi="Times New Roman" w:eastAsia="仿宋_GB2312" w:cs="Times New Roman"/>
          <w:i w:val="0"/>
          <w:iCs w:val="0"/>
          <w:caps w:val="0"/>
          <w:color w:val="000000"/>
          <w:spacing w:val="0"/>
          <w:sz w:val="32"/>
          <w:szCs w:val="32"/>
          <w:highlight w:val="none"/>
          <w:shd w:val="clear"/>
          <w:lang w:val="en-US" w:eastAsia="zh-CN"/>
          <w:woUserID w:val="0"/>
        </w:rPr>
        <w:t>工程</w:t>
      </w:r>
      <w:r>
        <w:rPr>
          <w:rFonts w:hint="default" w:ascii="Times New Roman" w:hAnsi="Times New Roman" w:eastAsia="仿宋_GB2312" w:cs="Times New Roman"/>
          <w:color w:val="000000"/>
          <w:sz w:val="32"/>
          <w:szCs w:val="32"/>
          <w:highlight w:val="none"/>
          <w:lang w:val="en-US" w:eastAsia="zh-CN" w:bidi="ar-SA"/>
        </w:rPr>
        <w:t>。做优大熊猫国家公园入口社区、生态体验与自然教育基地建设，统筹生态保护与合理利用，积极培育生态旅游、自然教育等绿色业态，增强公众生态保护意识，推动保护与发展良性互动，筑牢川西北生态安全屏障。</w:t>
      </w:r>
    </w:p>
    <w:p w14:paraId="4CD9C25E">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专栏1</w:t>
      </w:r>
      <w:r>
        <w:rPr>
          <w:rFonts w:hint="default" w:ascii="Times New Roman" w:hAnsi="Times New Roman" w:eastAsia="黑体" w:cs="Times New Roman"/>
          <w:b w:val="0"/>
          <w:bCs w:val="0"/>
          <w:color w:val="000000"/>
          <w:sz w:val="28"/>
          <w:szCs w:val="28"/>
          <w:highlight w:val="none"/>
          <w:lang w:val="en-US" w:eastAsia="zh" w:bidi="ar-SA"/>
          <w:woUserID w:val="1"/>
        </w:rPr>
        <w:t>6</w:t>
      </w:r>
      <w:r>
        <w:rPr>
          <w:rFonts w:hint="default" w:ascii="Times New Roman" w:hAnsi="Times New Roman" w:eastAsia="黑体" w:cs="Times New Roman"/>
          <w:b w:val="0"/>
          <w:bCs w:val="0"/>
          <w:color w:val="000000"/>
          <w:sz w:val="28"/>
          <w:szCs w:val="28"/>
          <w:highlight w:val="none"/>
          <w:lang w:val="en-US" w:eastAsia="zh-CN" w:bidi="ar-SA"/>
        </w:rPr>
        <w:t xml:space="preserve">  大熊猫国家公园园区建设重点项目</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D25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58DA93ED">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bCs/>
                <w:color w:val="000000"/>
                <w:spacing w:val="-6"/>
                <w:sz w:val="24"/>
                <w:highlight w:val="none"/>
                <w:lang w:eastAsia="zh-CN"/>
              </w:rPr>
            </w:pPr>
            <w:r>
              <w:rPr>
                <w:rFonts w:hint="default" w:ascii="Times New Roman" w:hAnsi="Times New Roman" w:eastAsia="仿宋_GB2312" w:cs="Times New Roman"/>
                <w:b/>
                <w:bCs/>
                <w:color w:val="000000"/>
                <w:spacing w:val="-6"/>
                <w:sz w:val="24"/>
                <w:highlight w:val="none"/>
              </w:rPr>
              <w:t>大熊猫国家公园栖息地生态修复</w:t>
            </w:r>
            <w:r>
              <w:rPr>
                <w:rFonts w:hint="default" w:ascii="Times New Roman" w:hAnsi="Times New Roman" w:eastAsia="仿宋_GB2312" w:cs="Times New Roman"/>
                <w:b/>
                <w:bCs/>
                <w:color w:val="000000"/>
                <w:spacing w:val="-6"/>
                <w:sz w:val="24"/>
                <w:highlight w:val="none"/>
                <w:lang w:eastAsia="zh-CN"/>
              </w:rPr>
              <w:t>。</w:t>
            </w:r>
            <w:r>
              <w:rPr>
                <w:rFonts w:hint="default" w:ascii="Times New Roman" w:hAnsi="Times New Roman" w:eastAsia="仿宋_GB2312" w:cs="Times New Roman"/>
                <w:b w:val="0"/>
                <w:bCs w:val="0"/>
                <w:color w:val="000000"/>
                <w:spacing w:val="-6"/>
                <w:sz w:val="24"/>
                <w:highlight w:val="none"/>
              </w:rPr>
              <w:t>推进茂县生态环境保护修复工程、栖息地连通工程、基础设施生态化改造工程、生态智慧平台建设项目、植被恢复工程和生物多样性保护等项目。</w:t>
            </w:r>
            <w:r>
              <w:rPr>
                <w:rFonts w:hint="default" w:ascii="Times New Roman" w:hAnsi="Times New Roman" w:eastAsia="仿宋_GB2312" w:cs="Times New Roman"/>
                <w:color w:val="000000"/>
                <w:spacing w:val="-6"/>
                <w:sz w:val="24"/>
                <w:highlight w:val="none"/>
                <w:woUserID w:val="1"/>
              </w:rPr>
              <w:t>适度</w:t>
            </w:r>
            <w:r>
              <w:rPr>
                <w:rFonts w:hint="default" w:ascii="Times New Roman" w:hAnsi="Times New Roman" w:eastAsia="仿宋_GB2312" w:cs="Times New Roman"/>
                <w:color w:val="000000"/>
                <w:spacing w:val="-6"/>
                <w:sz w:val="24"/>
                <w:highlight w:val="none"/>
              </w:rPr>
              <w:t>进行大熊猫国家公园内的人工华山松纯林</w:t>
            </w:r>
            <w:r>
              <w:rPr>
                <w:rFonts w:hint="default" w:ascii="Times New Roman" w:hAnsi="Times New Roman" w:eastAsia="仿宋_GB2312" w:cs="Times New Roman"/>
                <w:color w:val="000000"/>
                <w:spacing w:val="-6"/>
                <w:sz w:val="24"/>
                <w:highlight w:val="none"/>
                <w:woUserID w:val="1"/>
              </w:rPr>
              <w:t>采伐</w:t>
            </w:r>
            <w:r>
              <w:rPr>
                <w:rFonts w:hint="default" w:ascii="Times New Roman" w:hAnsi="Times New Roman" w:eastAsia="仿宋_GB2312" w:cs="Times New Roman"/>
                <w:color w:val="000000"/>
                <w:spacing w:val="-6"/>
                <w:sz w:val="24"/>
                <w:highlight w:val="none"/>
              </w:rPr>
              <w:t>，降低郁闭度，补植乡土树种槭树、桦木等，改善落叶松人工纯林的生态环境，提高大熊猫栖息地质量</w:t>
            </w:r>
            <w:r>
              <w:rPr>
                <w:rFonts w:hint="default" w:ascii="Times New Roman" w:hAnsi="Times New Roman" w:eastAsia="仿宋_GB2312" w:cs="Times New Roman"/>
                <w:color w:val="000000"/>
                <w:spacing w:val="-6"/>
                <w:sz w:val="24"/>
                <w:highlight w:val="none"/>
                <w:lang w:eastAsia="zh-CN"/>
              </w:rPr>
              <w:t>。</w:t>
            </w:r>
          </w:p>
          <w:p w14:paraId="563ECA4F">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bCs/>
                <w:color w:val="000000"/>
                <w:spacing w:val="-6"/>
                <w:sz w:val="24"/>
                <w:highlight w:val="none"/>
                <w:lang w:eastAsia="zh-CN"/>
                <w:woUserID w:val="1"/>
              </w:rPr>
            </w:pPr>
            <w:r>
              <w:rPr>
                <w:rFonts w:hint="default" w:ascii="Times New Roman" w:hAnsi="Times New Roman" w:eastAsia="仿宋_GB2312" w:cs="Times New Roman"/>
                <w:b/>
                <w:bCs/>
                <w:color w:val="000000"/>
                <w:spacing w:val="-6"/>
                <w:sz w:val="24"/>
                <w:highlight w:val="none"/>
                <w:woUserID w:val="1"/>
              </w:rPr>
              <w:t>自然教育基地</w:t>
            </w:r>
            <w:r>
              <w:rPr>
                <w:rFonts w:hint="default" w:ascii="Times New Roman" w:hAnsi="Times New Roman" w:eastAsia="仿宋_GB2312" w:cs="Times New Roman"/>
                <w:b/>
                <w:bCs/>
                <w:color w:val="000000"/>
                <w:spacing w:val="-6"/>
                <w:sz w:val="24"/>
                <w:highlight w:val="none"/>
                <w:lang w:eastAsia="zh"/>
                <w:woUserID w:val="1"/>
              </w:rPr>
              <w:t>与研学基地建设。</w:t>
            </w:r>
            <w:r>
              <w:rPr>
                <w:rFonts w:hint="default" w:ascii="Times New Roman" w:hAnsi="Times New Roman" w:eastAsia="仿宋_GB2312" w:cs="Times New Roman"/>
                <w:b w:val="0"/>
                <w:bCs w:val="0"/>
                <w:color w:val="000000"/>
                <w:spacing w:val="-6"/>
                <w:sz w:val="24"/>
                <w:highlight w:val="none"/>
                <w:lang w:eastAsia="zh"/>
                <w:woUserID w:val="1"/>
              </w:rPr>
              <w:t>实施</w:t>
            </w:r>
            <w:r>
              <w:rPr>
                <w:rFonts w:hint="default" w:ascii="Times New Roman" w:hAnsi="Times New Roman" w:eastAsia="仿宋_GB2312" w:cs="Times New Roman"/>
                <w:b w:val="0"/>
                <w:bCs w:val="0"/>
                <w:color w:val="000000"/>
                <w:spacing w:val="-6"/>
                <w:sz w:val="24"/>
                <w:highlight w:val="none"/>
              </w:rPr>
              <w:t>茂县大熊猫国家公园自然教育基地建设项目</w:t>
            </w:r>
            <w:r>
              <w:rPr>
                <w:rFonts w:hint="default" w:ascii="Times New Roman" w:hAnsi="Times New Roman" w:eastAsia="仿宋_GB2312" w:cs="Times New Roman"/>
                <w:b w:val="0"/>
                <w:bCs w:val="0"/>
                <w:color w:val="000000"/>
                <w:spacing w:val="-6"/>
                <w:sz w:val="24"/>
                <w:highlight w:val="none"/>
                <w:lang w:eastAsia="zh"/>
                <w:woUserID w:val="2"/>
              </w:rPr>
              <w:t>，</w:t>
            </w:r>
            <w:r>
              <w:rPr>
                <w:rFonts w:hint="default" w:ascii="Times New Roman" w:hAnsi="Times New Roman" w:eastAsia="仿宋_GB2312" w:cs="Times New Roman"/>
                <w:color w:val="000000"/>
                <w:spacing w:val="-6"/>
                <w:sz w:val="24"/>
                <w:highlight w:val="none"/>
              </w:rPr>
              <w:t>改建</w:t>
            </w:r>
            <w:r>
              <w:rPr>
                <w:rFonts w:hint="default" w:ascii="Times New Roman" w:hAnsi="Times New Roman" w:eastAsia="仿宋_GB2312" w:cs="Times New Roman"/>
                <w:color w:val="000000"/>
                <w:spacing w:val="-6"/>
                <w:sz w:val="24"/>
                <w:highlight w:val="none"/>
                <w:lang w:eastAsia="zh"/>
                <w:woUserID w:val="1"/>
              </w:rPr>
              <w:t>九鼎山种群大熊猫栖息地、</w:t>
            </w:r>
            <w:r>
              <w:rPr>
                <w:rFonts w:hint="default" w:ascii="Times New Roman" w:hAnsi="Times New Roman" w:eastAsia="仿宋_GB2312" w:cs="Times New Roman"/>
                <w:color w:val="000000"/>
                <w:spacing w:val="-6"/>
                <w:sz w:val="24"/>
                <w:highlight w:val="none"/>
              </w:rPr>
              <w:t>土地岭大沟生态体验设施及配套设施等。</w:t>
            </w:r>
            <w:r>
              <w:rPr>
                <w:rFonts w:hint="default" w:ascii="Times New Roman" w:hAnsi="Times New Roman" w:eastAsia="仿宋_GB2312" w:cs="Times New Roman"/>
                <w:color w:val="000000"/>
                <w:spacing w:val="-6"/>
                <w:sz w:val="24"/>
                <w:highlight w:val="none"/>
                <w:lang w:eastAsia="zh"/>
                <w:woUserID w:val="1"/>
              </w:rPr>
              <w:t>实施</w:t>
            </w:r>
            <w:r>
              <w:rPr>
                <w:rFonts w:hint="default" w:ascii="Times New Roman" w:hAnsi="Times New Roman" w:eastAsia="仿宋_GB2312" w:cs="Times New Roman"/>
                <w:b w:val="0"/>
                <w:bCs w:val="0"/>
                <w:color w:val="000000"/>
                <w:spacing w:val="-6"/>
                <w:sz w:val="24"/>
                <w:highlight w:val="none"/>
                <w:woUserID w:val="1"/>
              </w:rPr>
              <w:t>阿坝州研学基地建设项目（茂县）</w:t>
            </w:r>
            <w:r>
              <w:rPr>
                <w:rFonts w:hint="default" w:ascii="Times New Roman" w:hAnsi="Times New Roman" w:eastAsia="仿宋_GB2312" w:cs="Times New Roman"/>
                <w:b w:val="0"/>
                <w:bCs w:val="0"/>
                <w:color w:val="000000"/>
                <w:spacing w:val="-6"/>
                <w:sz w:val="24"/>
                <w:highlight w:val="none"/>
                <w:lang w:eastAsia="zh"/>
                <w:woUserID w:val="2"/>
              </w:rPr>
              <w:t>，</w:t>
            </w:r>
            <w:r>
              <w:rPr>
                <w:rFonts w:hint="default" w:ascii="Times New Roman" w:hAnsi="Times New Roman" w:eastAsia="仿宋_GB2312" w:cs="Times New Roman"/>
                <w:color w:val="000000"/>
                <w:spacing w:val="-6"/>
                <w:sz w:val="24"/>
                <w:highlight w:val="none"/>
                <w:woUserID w:val="1"/>
              </w:rPr>
              <w:t>围绕茂县</w:t>
            </w:r>
            <w:r>
              <w:rPr>
                <w:rFonts w:hint="default" w:ascii="Times New Roman" w:hAnsi="Times New Roman" w:eastAsia="仿宋_GB2312" w:cs="Times New Roman"/>
                <w:b w:val="0"/>
                <w:bCs w:val="0"/>
                <w:color w:val="000000"/>
                <w:spacing w:val="-6"/>
                <w:sz w:val="24"/>
                <w:highlight w:val="none"/>
                <w:lang w:val="en-US" w:eastAsia="zh-CN"/>
                <w:woUserID w:val="1"/>
              </w:rPr>
              <w:t>大熊猫</w:t>
            </w:r>
            <w:r>
              <w:rPr>
                <w:rFonts w:hint="default" w:ascii="Times New Roman" w:hAnsi="Times New Roman" w:eastAsia="仿宋_GB2312" w:cs="Times New Roman"/>
                <w:color w:val="000000"/>
                <w:spacing w:val="-6"/>
                <w:sz w:val="24"/>
                <w:highlight w:val="none"/>
                <w:woUserID w:val="1"/>
              </w:rPr>
              <w:t>国家公园生态资源、藏羌文化等建设集旅游、教育于一体的研学中心。</w:t>
            </w:r>
          </w:p>
          <w:p w14:paraId="0B055438">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color w:val="000000"/>
                <w:spacing w:val="-6"/>
                <w:sz w:val="24"/>
                <w:highlight w:val="none"/>
                <w:lang w:eastAsia="zh"/>
                <w:woUserID w:val="1"/>
              </w:rPr>
            </w:pPr>
            <w:r>
              <w:rPr>
                <w:rFonts w:hint="default" w:ascii="Times New Roman" w:hAnsi="Times New Roman" w:eastAsia="仿宋_GB2312" w:cs="Times New Roman"/>
                <w:b/>
                <w:bCs/>
                <w:color w:val="000000"/>
                <w:spacing w:val="-6"/>
                <w:sz w:val="24"/>
                <w:highlight w:val="none"/>
                <w:lang w:eastAsia="zh"/>
                <w:woUserID w:val="1"/>
              </w:rPr>
              <w:t>配套基础设施建设。</w:t>
            </w:r>
            <w:r>
              <w:rPr>
                <w:rFonts w:hint="default" w:ascii="Times New Roman" w:hAnsi="Times New Roman" w:eastAsia="仿宋_GB2312" w:cs="Times New Roman"/>
                <w:b w:val="0"/>
                <w:bCs w:val="0"/>
                <w:color w:val="000000"/>
                <w:spacing w:val="-6"/>
                <w:sz w:val="24"/>
                <w:highlight w:val="none"/>
                <w:lang w:eastAsia="zh"/>
                <w:woUserID w:val="3"/>
              </w:rPr>
              <w:t>实施大熊猫国家公园保护管理设施项目</w:t>
            </w:r>
            <w:r>
              <w:rPr>
                <w:rFonts w:hint="default" w:ascii="Times New Roman" w:hAnsi="Times New Roman" w:eastAsia="仿宋_GB2312" w:cs="Times New Roman"/>
                <w:b w:val="0"/>
                <w:bCs w:val="0"/>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rPr>
              <w:t>新建成覆盖</w:t>
            </w:r>
            <w:r>
              <w:rPr>
                <w:rFonts w:hint="default" w:ascii="Times New Roman" w:hAnsi="Times New Roman" w:eastAsia="仿宋_GB2312" w:cs="Times New Roman"/>
                <w:color w:val="000000"/>
                <w:spacing w:val="-6"/>
                <w:sz w:val="24"/>
                <w:highlight w:val="none"/>
                <w:lang w:val="en-US" w:eastAsia="zh-CN"/>
              </w:rPr>
              <w:t>九鼎山</w:t>
            </w:r>
            <w:r>
              <w:rPr>
                <w:rFonts w:hint="default" w:ascii="Times New Roman" w:hAnsi="Times New Roman" w:eastAsia="仿宋_GB2312" w:cs="Times New Roman"/>
                <w:color w:val="000000"/>
                <w:spacing w:val="-6"/>
                <w:sz w:val="24"/>
                <w:highlight w:val="none"/>
              </w:rPr>
              <w:t>片区（</w:t>
            </w:r>
            <w:r>
              <w:rPr>
                <w:rFonts w:hint="default" w:ascii="Times New Roman" w:hAnsi="Times New Roman" w:eastAsia="仿宋_GB2312" w:cs="Times New Roman"/>
                <w:color w:val="000000"/>
                <w:spacing w:val="-6"/>
                <w:sz w:val="24"/>
                <w:highlight w:val="none"/>
                <w:lang w:val="en-US" w:eastAsia="zh-CN"/>
              </w:rPr>
              <w:t>九鼎山</w:t>
            </w:r>
            <w:r>
              <w:rPr>
                <w:rFonts w:hint="default" w:ascii="Times New Roman" w:hAnsi="Times New Roman" w:eastAsia="仿宋_GB2312" w:cs="Times New Roman"/>
                <w:color w:val="000000"/>
                <w:spacing w:val="-6"/>
                <w:sz w:val="24"/>
                <w:highlight w:val="none"/>
              </w:rPr>
              <w:t>种群大熊猫栖息地）以及茂县大熊猫国家公园的野外监测系统，提升监测预警和生态监管能力。</w:t>
            </w:r>
            <w:r>
              <w:rPr>
                <w:rFonts w:hint="default" w:ascii="Times New Roman" w:hAnsi="Times New Roman" w:eastAsia="仿宋_GB2312" w:cs="Times New Roman"/>
                <w:color w:val="000000"/>
                <w:spacing w:val="-6"/>
                <w:sz w:val="24"/>
                <w:highlight w:val="none"/>
                <w:lang w:eastAsia="zh"/>
                <w:woUserID w:val="1"/>
              </w:rPr>
              <w:t>完善大熊猫国家公园基层保护站建设，支持叠溪镇、富顺镇大熊猫国家公园</w:t>
            </w:r>
            <w:r>
              <w:rPr>
                <w:rFonts w:hint="default" w:ascii="Times New Roman" w:hAnsi="Times New Roman" w:eastAsia="仿宋_GB2312" w:cs="Times New Roman"/>
                <w:color w:val="000000"/>
                <w:spacing w:val="-6"/>
                <w:sz w:val="24"/>
                <w:highlight w:val="none"/>
                <w:lang w:val="en-US" w:eastAsia="zh-CN"/>
                <w:woUserID w:val="1"/>
              </w:rPr>
              <w:t>保护站点建设</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woUserID w:val="1"/>
              </w:rPr>
              <w:t>改建</w:t>
            </w:r>
            <w:r>
              <w:rPr>
                <w:rFonts w:hint="default" w:ascii="Times New Roman" w:hAnsi="Times New Roman" w:eastAsia="仿宋_GB2312" w:cs="Times New Roman"/>
                <w:color w:val="000000"/>
                <w:spacing w:val="-6"/>
                <w:sz w:val="24"/>
                <w:highlight w:val="none"/>
                <w:lang w:eastAsia="zh"/>
                <w:woUserID w:val="1"/>
              </w:rPr>
              <w:t>大熊猫国家公园森林防火通道10公里</w:t>
            </w:r>
            <w:r>
              <w:rPr>
                <w:rFonts w:hint="default" w:ascii="Times New Roman" w:hAnsi="Times New Roman" w:eastAsia="仿宋_GB2312" w:cs="Times New Roman"/>
                <w:color w:val="000000"/>
                <w:spacing w:val="-6"/>
                <w:sz w:val="24"/>
                <w:highlight w:val="none"/>
                <w:lang w:eastAsia="zh-CN"/>
                <w:woUserID w:val="1"/>
              </w:rPr>
              <w:t>以上</w:t>
            </w:r>
            <w:r>
              <w:rPr>
                <w:rFonts w:hint="default" w:ascii="Times New Roman" w:hAnsi="Times New Roman" w:eastAsia="仿宋_GB2312" w:cs="Times New Roman"/>
                <w:color w:val="000000"/>
                <w:spacing w:val="-6"/>
                <w:sz w:val="24"/>
                <w:highlight w:val="none"/>
                <w:lang w:eastAsia="zh"/>
                <w:woUserID w:val="1"/>
              </w:rPr>
              <w:t>。</w:t>
            </w:r>
          </w:p>
        </w:tc>
      </w:tr>
    </w:tbl>
    <w:p w14:paraId="41ABF8CB">
      <w:pPr>
        <w:pStyle w:val="4"/>
        <w:bidi w:val="0"/>
        <w:rPr>
          <w:rFonts w:hint="default" w:ascii="Times New Roman" w:hAnsi="Times New Roman" w:cs="Times New Roman"/>
          <w:lang w:val="en-US" w:eastAsia="zh-CN"/>
        </w:rPr>
      </w:pPr>
      <w:bookmarkStart w:id="198" w:name="_Toc17987"/>
      <w:bookmarkStart w:id="199" w:name="_Toc339041811"/>
      <w:bookmarkStart w:id="200" w:name="_Toc30024"/>
      <w:r>
        <w:rPr>
          <w:rFonts w:hint="default" w:ascii="Times New Roman" w:hAnsi="Times New Roman" w:cs="Times New Roman"/>
          <w:lang w:val="en-US" w:eastAsia="zh-CN"/>
        </w:rPr>
        <w:t>第四节  完善生态保护补偿机制</w:t>
      </w:r>
      <w:bookmarkEnd w:id="198"/>
    </w:p>
    <w:p w14:paraId="0BBFE95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积极争取</w:t>
      </w:r>
      <w:r>
        <w:rPr>
          <w:rFonts w:hint="default" w:ascii="Times New Roman" w:hAnsi="Times New Roman" w:eastAsia="仿宋_GB2312" w:cs="Times New Roman"/>
          <w:b w:val="0"/>
          <w:bCs w:val="0"/>
          <w:color w:val="000000"/>
          <w:sz w:val="32"/>
          <w:szCs w:val="32"/>
          <w:highlight w:val="none"/>
          <w:lang w:val="en-US" w:eastAsia="zh" w:bidi="ar-SA"/>
          <w:woUserID w:val="1"/>
        </w:rPr>
        <w:t>集体公益林生态效益补偿金、集体和个人商</w:t>
      </w:r>
      <w:r>
        <w:rPr>
          <w:rFonts w:hint="default" w:ascii="Times New Roman" w:hAnsi="Times New Roman" w:eastAsia="仿宋_GB2312" w:cs="Times New Roman"/>
          <w:b w:val="0"/>
          <w:bCs w:val="0"/>
          <w:color w:val="000000"/>
          <w:sz w:val="32"/>
          <w:szCs w:val="32"/>
          <w:highlight w:val="none"/>
          <w:lang w:val="en-US" w:eastAsia="zh-CN" w:bidi="ar-SA"/>
          <w:woUserID w:val="1"/>
        </w:rPr>
        <w:t>品</w:t>
      </w:r>
      <w:r>
        <w:rPr>
          <w:rFonts w:hint="default" w:ascii="Times New Roman" w:hAnsi="Times New Roman" w:eastAsia="仿宋_GB2312" w:cs="Times New Roman"/>
          <w:b w:val="0"/>
          <w:bCs w:val="0"/>
          <w:color w:val="000000"/>
          <w:sz w:val="32"/>
          <w:szCs w:val="32"/>
          <w:highlight w:val="none"/>
          <w:lang w:val="en-US" w:eastAsia="zh" w:bidi="ar-SA"/>
          <w:woUserID w:val="1"/>
        </w:rPr>
        <w:t>林停伐补助</w:t>
      </w:r>
      <w:r>
        <w:rPr>
          <w:rFonts w:hint="default" w:ascii="Times New Roman" w:hAnsi="Times New Roman" w:eastAsia="仿宋_GB2312" w:cs="Times New Roman"/>
          <w:b w:val="0"/>
          <w:bCs w:val="0"/>
          <w:color w:val="000000"/>
          <w:sz w:val="32"/>
          <w:szCs w:val="32"/>
          <w:highlight w:val="none"/>
          <w:lang w:val="en-US" w:eastAsia="zh-CN" w:bidi="ar-SA"/>
          <w:woUserID w:val="1"/>
        </w:rPr>
        <w:t>、</w:t>
      </w:r>
      <w:r>
        <w:rPr>
          <w:rFonts w:hint="default" w:ascii="Times New Roman" w:hAnsi="Times New Roman" w:eastAsia="仿宋_GB2312" w:cs="Times New Roman"/>
          <w:b w:val="0"/>
          <w:bCs w:val="0"/>
          <w:color w:val="000000"/>
          <w:sz w:val="32"/>
          <w:szCs w:val="32"/>
          <w:highlight w:val="none"/>
          <w:lang w:val="en-US" w:eastAsia="zh" w:bidi="ar-SA"/>
          <w:woUserID w:val="1"/>
        </w:rPr>
        <w:t>退耕还林补助资金等</w:t>
      </w:r>
      <w:r>
        <w:rPr>
          <w:rFonts w:hint="default" w:ascii="Times New Roman" w:hAnsi="Times New Roman" w:eastAsia="仿宋_GB2312" w:cs="Times New Roman"/>
          <w:color w:val="000000"/>
          <w:sz w:val="32"/>
          <w:szCs w:val="32"/>
          <w:highlight w:val="none"/>
          <w:lang w:val="en-US" w:eastAsia="zh-CN" w:bidi="ar-SA"/>
        </w:rPr>
        <w:t>纵向</w:t>
      </w:r>
      <w:r>
        <w:rPr>
          <w:rFonts w:hint="default" w:ascii="Times New Roman" w:hAnsi="Times New Roman" w:eastAsia="仿宋_GB2312" w:cs="Times New Roman"/>
          <w:b w:val="0"/>
          <w:bCs w:val="0"/>
          <w:color w:val="000000"/>
          <w:sz w:val="32"/>
          <w:szCs w:val="32"/>
          <w:highlight w:val="none"/>
          <w:lang w:val="en-US" w:eastAsia="zh-CN" w:bidi="ar-SA"/>
        </w:rPr>
        <w:t>生态补偿资金</w:t>
      </w:r>
      <w:r>
        <w:rPr>
          <w:rFonts w:hint="default" w:ascii="Times New Roman" w:hAnsi="Times New Roman" w:eastAsia="仿宋_GB2312" w:cs="Times New Roman"/>
          <w:b w:val="0"/>
          <w:bCs w:val="0"/>
          <w:color w:val="000000"/>
          <w:sz w:val="32"/>
          <w:szCs w:val="32"/>
          <w:highlight w:val="none"/>
          <w:lang w:val="en-US" w:eastAsia="zh" w:bidi="ar-SA"/>
          <w:woUserID w:val="1"/>
        </w:rPr>
        <w:t>兑现，</w:t>
      </w:r>
      <w:r>
        <w:rPr>
          <w:rFonts w:hint="default" w:ascii="Times New Roman" w:hAnsi="Times New Roman" w:eastAsia="仿宋_GB2312" w:cs="Times New Roman"/>
          <w:b w:val="0"/>
          <w:bCs w:val="0"/>
          <w:color w:val="000000"/>
          <w:sz w:val="32"/>
          <w:szCs w:val="32"/>
          <w:highlight w:val="none"/>
          <w:lang w:val="en-US" w:eastAsia="zh-CN" w:bidi="ar-SA"/>
        </w:rPr>
        <w:t>推进生态补偿试点改革，促进生态效益与经济效益协同并进。拓宽生态补偿资金渠道，保障</w:t>
      </w:r>
      <w:r>
        <w:rPr>
          <w:rFonts w:hint="default" w:ascii="Times New Roman" w:hAnsi="Times New Roman" w:eastAsia="仿宋_GB2312" w:cs="Times New Roman"/>
          <w:color w:val="000000"/>
          <w:sz w:val="32"/>
          <w:szCs w:val="32"/>
          <w:highlight w:val="none"/>
          <w:lang w:val="en-US" w:eastAsia="zh-CN" w:bidi="ar-SA"/>
        </w:rPr>
        <w:t>生态</w:t>
      </w:r>
      <w:r>
        <w:rPr>
          <w:rFonts w:hint="default" w:ascii="Times New Roman" w:hAnsi="Times New Roman" w:eastAsia="仿宋_GB2312" w:cs="Times New Roman"/>
          <w:b w:val="0"/>
          <w:bCs w:val="0"/>
          <w:color w:val="000000"/>
          <w:sz w:val="32"/>
          <w:szCs w:val="32"/>
          <w:highlight w:val="none"/>
          <w:lang w:val="en-US" w:eastAsia="zh-CN" w:bidi="ar-SA"/>
        </w:rPr>
        <w:t>保护修复工作资金持续稳定投入。</w:t>
      </w:r>
      <w:r>
        <w:rPr>
          <w:rFonts w:hint="default" w:ascii="Times New Roman" w:hAnsi="Times New Roman" w:eastAsia="仿宋_GB2312" w:cs="Times New Roman"/>
          <w:b w:val="0"/>
          <w:bCs w:val="0"/>
          <w:color w:val="000000"/>
          <w:sz w:val="32"/>
          <w:szCs w:val="32"/>
          <w:highlight w:val="none"/>
          <w:lang w:val="en-US" w:eastAsia="zh" w:bidi="ar-SA"/>
          <w:woUserID w:val="1"/>
        </w:rPr>
        <w:t>完善野生动物保护补偿机制，着力推进大熊猫国家公园茂县园区野生动物致害公众责任保险，通过政府购买服务方式构建“保险+生态补偿”机制，重点保障野生动物肇事造成的人身伤害及财产损失，促进生态保护与民生保障和谐共生。</w:t>
      </w:r>
      <w:r>
        <w:rPr>
          <w:rFonts w:hint="default" w:ascii="Times New Roman" w:hAnsi="Times New Roman" w:eastAsia="仿宋_GB2312" w:cs="Times New Roman"/>
          <w:b w:val="0"/>
          <w:bCs w:val="0"/>
          <w:color w:val="000000"/>
          <w:sz w:val="32"/>
          <w:szCs w:val="32"/>
          <w:highlight w:val="none"/>
          <w:lang w:val="en-US" w:eastAsia="zh-CN" w:bidi="ar-SA"/>
        </w:rPr>
        <w:t>创新生态补偿方式，</w:t>
      </w:r>
      <w:r>
        <w:rPr>
          <w:rFonts w:hint="default" w:ascii="Times New Roman" w:hAnsi="Times New Roman" w:eastAsia="仿宋_GB2312" w:cs="Times New Roman"/>
          <w:b w:val="0"/>
          <w:bCs w:val="0"/>
          <w:color w:val="000000"/>
          <w:sz w:val="32"/>
          <w:szCs w:val="32"/>
          <w:highlight w:val="none"/>
          <w:lang w:val="en-US" w:eastAsia="zh" w:bidi="ar-SA"/>
          <w:woUserID w:val="1"/>
        </w:rPr>
        <w:t>以大熊猫国家公园保护为核心，</w:t>
      </w:r>
      <w:r>
        <w:rPr>
          <w:rFonts w:hint="default" w:ascii="Times New Roman" w:hAnsi="Times New Roman" w:eastAsia="仿宋_GB2312" w:cs="Times New Roman"/>
          <w:b w:val="0"/>
          <w:bCs w:val="0"/>
          <w:color w:val="000000"/>
          <w:sz w:val="32"/>
          <w:szCs w:val="32"/>
          <w:highlight w:val="none"/>
          <w:lang w:val="en-US" w:eastAsia="zh-CN" w:bidi="ar-SA"/>
        </w:rPr>
        <w:t>探索生态旅游、健康养生、自然教育等绿色业态，推动生态保护与经济发展良性互动。加强生态补偿资金使用监管，确保专款专用，提高资金使用效率。建立生态补偿项目库，实行全过程跟踪管理，加快建立生态产品交易与生态补偿相衔接的市场化机制。</w:t>
      </w:r>
    </w:p>
    <w:p w14:paraId="07CBC3B2">
      <w:pPr>
        <w:pStyle w:val="3"/>
        <w:bidi w:val="0"/>
        <w:rPr>
          <w:rFonts w:hint="default" w:ascii="Times New Roman" w:hAnsi="Times New Roman" w:cs="Times New Roman"/>
          <w:lang w:val="en-US" w:eastAsia="zh-CN"/>
        </w:rPr>
      </w:pPr>
      <w:bookmarkStart w:id="201" w:name="_Toc1933"/>
      <w:bookmarkStart w:id="202" w:name="_Toc3202"/>
      <w:bookmarkStart w:id="203" w:name="_Toc26743"/>
      <w:bookmarkStart w:id="204" w:name="_Toc17375"/>
      <w:bookmarkStart w:id="205" w:name="_Toc30971"/>
      <w:r>
        <w:rPr>
          <w:rFonts w:hint="default" w:ascii="Times New Roman" w:hAnsi="Times New Roman" w:cs="Times New Roman"/>
          <w:lang w:val="en-US" w:eastAsia="zh-CN"/>
        </w:rPr>
        <w:t>第十</w:t>
      </w:r>
      <w:r>
        <w:rPr>
          <w:rFonts w:hint="default" w:ascii="Times New Roman" w:hAnsi="Times New Roman" w:cs="Times New Roman"/>
          <w:lang w:val="en-US" w:eastAsia="zh"/>
        </w:rPr>
        <w:t>五</w:t>
      </w:r>
      <w:r>
        <w:rPr>
          <w:rFonts w:hint="default" w:ascii="Times New Roman" w:hAnsi="Times New Roman" w:cs="Times New Roman"/>
          <w:lang w:val="en-US" w:eastAsia="zh-CN"/>
        </w:rPr>
        <w:t>章  持续强化污染治理</w:t>
      </w:r>
      <w:bookmarkEnd w:id="199"/>
      <w:bookmarkEnd w:id="200"/>
      <w:bookmarkEnd w:id="201"/>
      <w:bookmarkEnd w:id="202"/>
      <w:bookmarkEnd w:id="203"/>
      <w:bookmarkEnd w:id="204"/>
      <w:bookmarkEnd w:id="205"/>
    </w:p>
    <w:p w14:paraId="167D009E">
      <w:pPr>
        <w:pStyle w:val="4"/>
        <w:bidi w:val="0"/>
        <w:rPr>
          <w:rFonts w:hint="default" w:ascii="Times New Roman" w:hAnsi="Times New Roman" w:cs="Times New Roman"/>
          <w:lang w:val="en-US" w:eastAsia="zh-CN"/>
        </w:rPr>
      </w:pPr>
      <w:bookmarkStart w:id="206" w:name="_Toc6878"/>
      <w:bookmarkStart w:id="207" w:name="_Toc22082"/>
      <w:bookmarkStart w:id="208" w:name="_Toc1001601986"/>
      <w:r>
        <w:rPr>
          <w:rFonts w:hint="default" w:ascii="Times New Roman" w:hAnsi="Times New Roman" w:cs="Times New Roman"/>
          <w:lang w:val="en-US" w:eastAsia="zh-CN"/>
        </w:rPr>
        <w:t>第一节  持续改善空气环境质量</w:t>
      </w:r>
      <w:bookmarkEnd w:id="206"/>
    </w:p>
    <w:p w14:paraId="10E2AE7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推进大气污染治理，持续改善大气环境质量。加强对工业废气、机动车尾气、建筑施工</w:t>
      </w:r>
      <w:r>
        <w:rPr>
          <w:rFonts w:hint="default" w:ascii="Times New Roman" w:hAnsi="Times New Roman" w:eastAsia="仿宋_GB2312" w:cs="Times New Roman"/>
          <w:color w:val="000000"/>
          <w:sz w:val="32"/>
          <w:szCs w:val="32"/>
          <w:highlight w:val="none"/>
          <w:lang w:val="en-US" w:eastAsia="zh-CN" w:bidi="ar-SA"/>
        </w:rPr>
        <w:t>扬尘</w:t>
      </w:r>
      <w:r>
        <w:rPr>
          <w:rFonts w:hint="default" w:ascii="Times New Roman" w:hAnsi="Times New Roman" w:eastAsia="仿宋_GB2312" w:cs="Times New Roman"/>
          <w:b w:val="0"/>
          <w:bCs w:val="0"/>
          <w:color w:val="000000"/>
          <w:sz w:val="32"/>
          <w:szCs w:val="32"/>
          <w:highlight w:val="none"/>
          <w:lang w:val="en-US" w:eastAsia="zh-CN" w:bidi="ar-SA"/>
        </w:rPr>
        <w:t>、面源污染、矿山开采的污染防治。推动全域工业企业废气减排系统工程，推进</w:t>
      </w:r>
      <w:r>
        <w:rPr>
          <w:rFonts w:hint="default" w:ascii="Times New Roman" w:hAnsi="Times New Roman" w:eastAsia="仿宋_GB2312" w:cs="Times New Roman"/>
          <w:b w:val="0"/>
          <w:bCs w:val="0"/>
          <w:color w:val="000000"/>
          <w:sz w:val="32"/>
          <w:szCs w:val="32"/>
          <w:highlight w:val="none"/>
          <w:lang w:val="en-US" w:eastAsia="zh" w:bidi="ar-SA"/>
          <w:woUserID w:val="1"/>
        </w:rPr>
        <w:t>县域</w:t>
      </w:r>
      <w:r>
        <w:rPr>
          <w:rFonts w:hint="default" w:ascii="Times New Roman" w:hAnsi="Times New Roman" w:eastAsia="仿宋_GB2312" w:cs="Times New Roman"/>
          <w:b w:val="0"/>
          <w:bCs w:val="0"/>
          <w:color w:val="000000"/>
          <w:sz w:val="32"/>
          <w:szCs w:val="32"/>
          <w:highlight w:val="none"/>
          <w:lang w:val="en-US" w:eastAsia="zh-CN" w:bidi="ar-SA"/>
        </w:rPr>
        <w:t>工业企业烟气深度治理</w:t>
      </w:r>
      <w:r>
        <w:rPr>
          <w:rFonts w:hint="default" w:ascii="Times New Roman" w:hAnsi="Times New Roman" w:eastAsia="仿宋_GB2312" w:cs="Times New Roman"/>
          <w:b w:val="0"/>
          <w:bCs w:val="0"/>
          <w:color w:val="000000"/>
          <w:sz w:val="32"/>
          <w:szCs w:val="32"/>
          <w:highlight w:val="none"/>
          <w:lang w:val="en-US" w:eastAsia="zh" w:bidi="ar-SA"/>
          <w:woUserID w:val="1"/>
        </w:rPr>
        <w:t>及</w:t>
      </w:r>
      <w:r>
        <w:rPr>
          <w:rFonts w:hint="default" w:ascii="Times New Roman" w:hAnsi="Times New Roman" w:eastAsia="仿宋_GB2312" w:cs="Times New Roman"/>
          <w:b w:val="0"/>
          <w:bCs w:val="0"/>
          <w:color w:val="000000"/>
          <w:sz w:val="32"/>
          <w:szCs w:val="32"/>
          <w:highlight w:val="none"/>
          <w:lang w:val="en-US" w:eastAsia="zh-CN" w:bidi="ar-SA"/>
        </w:rPr>
        <w:t>净化灰综合治理、大气污染防治</w:t>
      </w:r>
      <w:r>
        <w:rPr>
          <w:rFonts w:hint="eastAsia" w:eastAsia="仿宋_GB2312" w:cs="Times New Roman"/>
          <w:b w:val="0"/>
          <w:bCs w:val="0"/>
          <w:color w:val="000000"/>
          <w:sz w:val="32"/>
          <w:szCs w:val="32"/>
          <w:highlight w:val="none"/>
          <w:lang w:val="en-US" w:eastAsia="zh-CN" w:bidi="ar-SA"/>
        </w:rPr>
        <w:t>监管能力</w:t>
      </w:r>
      <w:r>
        <w:rPr>
          <w:rFonts w:hint="default" w:ascii="Times New Roman" w:hAnsi="Times New Roman" w:eastAsia="仿宋_GB2312" w:cs="Times New Roman"/>
          <w:b w:val="0"/>
          <w:bCs w:val="0"/>
          <w:color w:val="000000"/>
          <w:sz w:val="32"/>
          <w:szCs w:val="32"/>
          <w:highlight w:val="none"/>
          <w:lang w:val="en-US" w:eastAsia="zh-CN" w:bidi="ar-SA"/>
        </w:rPr>
        <w:t>建设等项目，大幅减少烟气中二氧化硫、氮氧化物及颗粒物排放，强化二氧化硫、氮氧化物、烟粉尘、挥发性有机物总量控制，对挥发性有机物（VOCs）和氮氧化物（NOx）实施分类管控。实施细颗粒物和臭氧协同控制，推进大气污染联防联控。环境空气质量优良天数比例保持在</w:t>
      </w:r>
      <w:r>
        <w:rPr>
          <w:rFonts w:hint="default" w:ascii="Times New Roman" w:hAnsi="Times New Roman" w:eastAsia="仿宋_GB2312" w:cs="Times New Roman"/>
          <w:b w:val="0"/>
          <w:bCs w:val="0"/>
          <w:color w:val="000000"/>
          <w:sz w:val="32"/>
          <w:szCs w:val="32"/>
          <w:highlight w:val="none"/>
          <w:lang w:val="en-US" w:eastAsia="zh" w:bidi="ar-SA"/>
          <w:woUserID w:val="1"/>
        </w:rPr>
        <w:t>99.2</w:t>
      </w:r>
      <w:r>
        <w:rPr>
          <w:rFonts w:hint="default" w:ascii="Times New Roman" w:hAnsi="Times New Roman" w:eastAsia="仿宋_GB2312" w:cs="Times New Roman"/>
          <w:b w:val="0"/>
          <w:bCs w:val="0"/>
          <w:color w:val="000000"/>
          <w:sz w:val="32"/>
          <w:szCs w:val="32"/>
          <w:highlight w:val="none"/>
          <w:lang w:val="en-US" w:eastAsia="zh-CN" w:bidi="ar-SA"/>
        </w:rPr>
        <w:t>%</w:t>
      </w:r>
      <w:r>
        <w:rPr>
          <w:rFonts w:hint="default" w:ascii="Times New Roman" w:hAnsi="Times New Roman" w:eastAsia="仿宋_GB2312" w:cs="Times New Roman"/>
          <w:b w:val="0"/>
          <w:bCs w:val="0"/>
          <w:color w:val="000000"/>
          <w:sz w:val="32"/>
          <w:szCs w:val="32"/>
          <w:highlight w:val="none"/>
          <w:lang w:val="en-US" w:eastAsia="zh" w:bidi="ar-SA"/>
          <w:woUserID w:val="1"/>
        </w:rPr>
        <w:t>以上</w:t>
      </w:r>
      <w:r>
        <w:rPr>
          <w:rFonts w:hint="default" w:ascii="Times New Roman" w:hAnsi="Times New Roman" w:eastAsia="仿宋_GB2312" w:cs="Times New Roman"/>
          <w:b w:val="0"/>
          <w:bCs w:val="0"/>
          <w:color w:val="000000"/>
          <w:sz w:val="32"/>
          <w:szCs w:val="32"/>
          <w:highlight w:val="none"/>
          <w:lang w:val="en-US" w:eastAsia="zh-CN" w:bidi="ar-SA"/>
        </w:rPr>
        <w:t>。</w:t>
      </w:r>
    </w:p>
    <w:p w14:paraId="34243585">
      <w:pPr>
        <w:pStyle w:val="4"/>
        <w:bidi w:val="0"/>
        <w:rPr>
          <w:rFonts w:hint="default" w:ascii="Times New Roman" w:hAnsi="Times New Roman" w:cs="Times New Roman"/>
          <w:lang w:val="en-US" w:eastAsia="zh-CN"/>
        </w:rPr>
      </w:pPr>
      <w:bookmarkStart w:id="209" w:name="_Toc14768"/>
      <w:r>
        <w:rPr>
          <w:rFonts w:hint="default" w:ascii="Times New Roman" w:hAnsi="Times New Roman" w:cs="Times New Roman"/>
          <w:lang w:val="en-US" w:eastAsia="zh-CN"/>
        </w:rPr>
        <w:t>第二节  全面推进水生态环境治理</w:t>
      </w:r>
      <w:bookmarkEnd w:id="209"/>
    </w:p>
    <w:p w14:paraId="6FD3A6C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统筹三水协同治理，推动岷江流域水环境综合整治，一体推进农业</w:t>
      </w:r>
      <w:r>
        <w:rPr>
          <w:rFonts w:hint="eastAsia" w:eastAsia="仿宋_GB2312" w:cs="Times New Roman"/>
          <w:b w:val="0"/>
          <w:bCs w:val="0"/>
          <w:color w:val="000000"/>
          <w:sz w:val="32"/>
          <w:szCs w:val="32"/>
          <w:highlight w:val="none"/>
          <w:lang w:val="en-US" w:eastAsia="zh-CN" w:bidi="ar-SA"/>
        </w:rPr>
        <w:t>面源</w:t>
      </w:r>
      <w:r>
        <w:rPr>
          <w:rFonts w:hint="default" w:ascii="Times New Roman" w:hAnsi="Times New Roman" w:eastAsia="仿宋_GB2312" w:cs="Times New Roman"/>
          <w:b w:val="0"/>
          <w:bCs w:val="0"/>
          <w:color w:val="000000"/>
          <w:sz w:val="32"/>
          <w:szCs w:val="32"/>
          <w:highlight w:val="none"/>
          <w:lang w:val="en-US" w:eastAsia="zh-CN" w:bidi="ar-SA"/>
        </w:rPr>
        <w:t>、生活污水管控</w:t>
      </w:r>
      <w:r>
        <w:rPr>
          <w:rFonts w:hint="default" w:ascii="Times New Roman" w:hAnsi="Times New Roman" w:eastAsia="仿宋_GB2312" w:cs="Times New Roman"/>
          <w:b w:val="0"/>
          <w:bCs w:val="0"/>
          <w:color w:val="000000"/>
          <w:sz w:val="32"/>
          <w:szCs w:val="32"/>
          <w:highlight w:val="none"/>
          <w:lang w:val="en-US" w:eastAsia="zh" w:bidi="ar-SA"/>
          <w:woUserID w:val="1"/>
        </w:rPr>
        <w:t>和工业废水</w:t>
      </w:r>
      <w:r>
        <w:rPr>
          <w:rFonts w:hint="eastAsia" w:eastAsia="仿宋_GB2312" w:cs="Times New Roman"/>
          <w:b w:val="0"/>
          <w:bCs w:val="0"/>
          <w:color w:val="000000"/>
          <w:sz w:val="32"/>
          <w:szCs w:val="32"/>
          <w:highlight w:val="none"/>
          <w:lang w:val="en-US" w:eastAsia="zh-CN" w:bidi="ar-SA"/>
          <w:woUserID w:val="1"/>
        </w:rPr>
        <w:t>深度治理</w:t>
      </w:r>
      <w:r>
        <w:rPr>
          <w:rFonts w:hint="default" w:ascii="Times New Roman" w:hAnsi="Times New Roman" w:eastAsia="仿宋_GB2312" w:cs="Times New Roman"/>
          <w:b w:val="0"/>
          <w:bCs w:val="0"/>
          <w:color w:val="000000"/>
          <w:sz w:val="32"/>
          <w:szCs w:val="32"/>
          <w:highlight w:val="none"/>
          <w:lang w:val="en-US" w:eastAsia="zh" w:bidi="ar-SA"/>
          <w:woUserID w:val="1"/>
        </w:rPr>
        <w:t>。</w:t>
      </w:r>
      <w:r>
        <w:rPr>
          <w:rFonts w:hint="default" w:ascii="Times New Roman" w:hAnsi="Times New Roman" w:eastAsia="仿宋_GB2312" w:cs="Times New Roman"/>
          <w:b w:val="0"/>
          <w:bCs w:val="0"/>
          <w:color w:val="000000"/>
          <w:sz w:val="32"/>
          <w:szCs w:val="32"/>
          <w:highlight w:val="none"/>
          <w:lang w:val="en-US" w:eastAsia="zh-CN" w:bidi="ar-SA"/>
        </w:rPr>
        <w:t>推进实施茂县饮用水水源地环境保护提升</w:t>
      </w:r>
      <w:r>
        <w:rPr>
          <w:rFonts w:hint="default" w:ascii="Times New Roman" w:hAnsi="Times New Roman" w:eastAsia="仿宋_GB2312" w:cs="Times New Roman"/>
          <w:color w:val="000000"/>
          <w:sz w:val="32"/>
          <w:szCs w:val="32"/>
          <w:highlight w:val="none"/>
          <w:lang w:val="en-US" w:eastAsia="zh-CN" w:bidi="ar-SA"/>
        </w:rPr>
        <w:t>项目</w:t>
      </w:r>
      <w:r>
        <w:rPr>
          <w:rFonts w:hint="default" w:ascii="Times New Roman" w:hAnsi="Times New Roman" w:eastAsia="仿宋_GB2312" w:cs="Times New Roman"/>
          <w:b w:val="0"/>
          <w:bCs w:val="0"/>
          <w:color w:val="000000"/>
          <w:sz w:val="32"/>
          <w:szCs w:val="32"/>
          <w:highlight w:val="none"/>
          <w:lang w:val="en-US" w:eastAsia="zh-CN" w:bidi="ar-SA"/>
        </w:rPr>
        <w:t>，建立水质信息化管理平台与预警机制，定期开展水质监测与评估，确保集中式饮用水源水质达标率保持100%。加快推进生活污水处理设施建设与提标改造工程，确保建制镇</w:t>
      </w:r>
      <w:r>
        <w:rPr>
          <w:rFonts w:hint="default" w:ascii="Times New Roman" w:hAnsi="Times New Roman" w:eastAsia="仿宋_GB2312" w:cs="Times New Roman"/>
          <w:b w:val="0"/>
          <w:bCs w:val="0"/>
          <w:color w:val="000000"/>
          <w:sz w:val="32"/>
          <w:szCs w:val="32"/>
          <w:highlight w:val="none"/>
          <w:lang w:val="en-US" w:eastAsia="zh" w:bidi="ar-SA"/>
          <w:woUserID w:val="4"/>
        </w:rPr>
        <w:t>驻地行政村</w:t>
      </w:r>
      <w:r>
        <w:rPr>
          <w:rFonts w:hint="default" w:ascii="Times New Roman" w:hAnsi="Times New Roman" w:eastAsia="仿宋_GB2312" w:cs="Times New Roman"/>
          <w:b w:val="0"/>
          <w:bCs w:val="0"/>
          <w:color w:val="000000"/>
          <w:sz w:val="32"/>
          <w:szCs w:val="32"/>
          <w:highlight w:val="none"/>
          <w:lang w:val="en-US" w:eastAsia="zh-CN" w:bidi="ar-SA"/>
        </w:rPr>
        <w:t>污水设施建设全覆盖。建立镇生活污水处理长效稳定运行机制，促进污水处理</w:t>
      </w:r>
      <w:r>
        <w:rPr>
          <w:rFonts w:hint="default" w:ascii="Times New Roman" w:hAnsi="Times New Roman" w:eastAsia="仿宋_GB2312" w:cs="Times New Roman"/>
          <w:b w:val="0"/>
          <w:bCs w:val="0"/>
          <w:color w:val="000000"/>
          <w:sz w:val="32"/>
          <w:szCs w:val="32"/>
          <w:highlight w:val="none"/>
          <w:lang w:val="en-US" w:eastAsia="zh" w:bidi="ar-SA"/>
          <w:woUserID w:val="1"/>
        </w:rPr>
        <w:t>设施设备</w:t>
      </w:r>
      <w:r>
        <w:rPr>
          <w:rFonts w:hint="default" w:ascii="Times New Roman" w:hAnsi="Times New Roman" w:eastAsia="仿宋_GB2312" w:cs="Times New Roman"/>
          <w:b w:val="0"/>
          <w:bCs w:val="0"/>
          <w:color w:val="000000"/>
          <w:sz w:val="32"/>
          <w:szCs w:val="32"/>
          <w:highlight w:val="none"/>
          <w:lang w:val="en-US" w:eastAsia="zh-CN" w:bidi="ar-SA"/>
        </w:rPr>
        <w:t>、管网专业化运行维护。开展农村环境综合整治，推进实施茂县农村生活污水治理项目建设，改善农村人居环境，减少农村污水中污染物入河，促进岷江和土门</w:t>
      </w:r>
      <w:r>
        <w:rPr>
          <w:rFonts w:hint="default" w:ascii="Times New Roman" w:hAnsi="Times New Roman" w:eastAsia="仿宋_GB2312" w:cs="Times New Roman"/>
          <w:b w:val="0"/>
          <w:bCs w:val="0"/>
          <w:color w:val="000000"/>
          <w:sz w:val="32"/>
          <w:szCs w:val="32"/>
          <w:highlight w:val="none"/>
          <w:lang w:val="en-US" w:eastAsia="zh" w:bidi="ar-SA"/>
          <w:woUserID w:val="1"/>
        </w:rPr>
        <w:t>河</w:t>
      </w:r>
      <w:r>
        <w:rPr>
          <w:rFonts w:hint="default" w:ascii="Times New Roman" w:hAnsi="Times New Roman" w:eastAsia="仿宋_GB2312" w:cs="Times New Roman"/>
          <w:b w:val="0"/>
          <w:bCs w:val="0"/>
          <w:color w:val="000000"/>
          <w:sz w:val="32"/>
          <w:szCs w:val="32"/>
          <w:highlight w:val="none"/>
          <w:lang w:val="en-US" w:eastAsia="zh-CN" w:bidi="ar-SA"/>
        </w:rPr>
        <w:t>水质改善。加强应急能力建设，推进流域联防联控机制落实，确保国省控断面水质稳定达标。</w:t>
      </w:r>
    </w:p>
    <w:p w14:paraId="277ABAE1">
      <w:pPr>
        <w:pStyle w:val="4"/>
        <w:bidi w:val="0"/>
        <w:rPr>
          <w:rFonts w:hint="default" w:ascii="Times New Roman" w:hAnsi="Times New Roman" w:cs="Times New Roman"/>
          <w:lang w:val="en-US" w:eastAsia="zh-CN"/>
        </w:rPr>
      </w:pPr>
      <w:bookmarkStart w:id="210" w:name="_Toc30719"/>
      <w:r>
        <w:rPr>
          <w:rFonts w:hint="default" w:ascii="Times New Roman" w:hAnsi="Times New Roman" w:cs="Times New Roman"/>
          <w:lang w:val="en-US" w:eastAsia="zh-CN"/>
        </w:rPr>
        <w:t>第三节  严格管控土壤环境风险</w:t>
      </w:r>
      <w:bookmarkEnd w:id="210"/>
    </w:p>
    <w:p w14:paraId="7D0D4A8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强化土壤污染源头防控和监测监管。推进实施土壤环境质量详查</w:t>
      </w:r>
      <w:r>
        <w:rPr>
          <w:rFonts w:hint="default" w:ascii="Times New Roman" w:hAnsi="Times New Roman" w:eastAsia="仿宋_GB2312" w:cs="Times New Roman"/>
          <w:b w:val="0"/>
          <w:bCs w:val="0"/>
          <w:color w:val="000000"/>
          <w:sz w:val="32"/>
          <w:szCs w:val="32"/>
          <w:highlight w:val="none"/>
          <w:lang w:val="en-US" w:eastAsia="zh" w:bidi="ar-SA"/>
          <w:woUserID w:val="1"/>
        </w:rPr>
        <w:t>工作</w:t>
      </w:r>
      <w:r>
        <w:rPr>
          <w:rFonts w:hint="default" w:ascii="Times New Roman" w:hAnsi="Times New Roman" w:eastAsia="仿宋_GB2312" w:cs="Times New Roman"/>
          <w:b w:val="0"/>
          <w:bCs w:val="0"/>
          <w:color w:val="000000"/>
          <w:sz w:val="32"/>
          <w:szCs w:val="32"/>
          <w:highlight w:val="none"/>
          <w:lang w:val="en-US" w:eastAsia="zh-CN" w:bidi="ar-SA"/>
        </w:rPr>
        <w:t>，对县域内基本农田、工业用地进行加密详查，全面摸排掌握土壤环境</w:t>
      </w:r>
      <w:r>
        <w:rPr>
          <w:rFonts w:hint="default" w:ascii="Times New Roman" w:hAnsi="Times New Roman" w:eastAsia="仿宋_GB2312" w:cs="Times New Roman"/>
          <w:color w:val="000000"/>
          <w:sz w:val="32"/>
          <w:szCs w:val="32"/>
          <w:highlight w:val="none"/>
          <w:lang w:val="en-US" w:eastAsia="zh-CN" w:bidi="ar-SA"/>
        </w:rPr>
        <w:t>质量</w:t>
      </w:r>
      <w:r>
        <w:rPr>
          <w:rFonts w:hint="default" w:ascii="Times New Roman" w:hAnsi="Times New Roman" w:eastAsia="仿宋_GB2312" w:cs="Times New Roman"/>
          <w:b w:val="0"/>
          <w:bCs w:val="0"/>
          <w:color w:val="000000"/>
          <w:sz w:val="32"/>
          <w:szCs w:val="32"/>
          <w:highlight w:val="none"/>
          <w:lang w:val="en-US" w:eastAsia="zh-CN" w:bidi="ar-SA"/>
        </w:rPr>
        <w:t>状况。严格实施农用地分类管理和建设用地土壤污染风险防控，推进受污染农用地和建设用地风险管控和治理修复，切实提高受污染耕地安全利用率和污染地块安全利用率。加大农业面源污染防治力度，推进化肥农药减量化，提升废弃农膜回收利用率、秸秆综合利用率、畜禽粪污综合利用率。强化重金属污染防治，严格重点重金属排放总量控制。</w:t>
      </w:r>
    </w:p>
    <w:p w14:paraId="451F6086">
      <w:pPr>
        <w:pStyle w:val="4"/>
        <w:bidi w:val="0"/>
        <w:rPr>
          <w:rFonts w:hint="default" w:ascii="Times New Roman" w:hAnsi="Times New Roman" w:cs="Times New Roman"/>
          <w:lang w:val="en-US" w:eastAsia="zh-CN"/>
        </w:rPr>
      </w:pPr>
      <w:bookmarkStart w:id="211" w:name="_Toc17264"/>
      <w:r>
        <w:rPr>
          <w:rFonts w:hint="default" w:ascii="Times New Roman" w:hAnsi="Times New Roman" w:cs="Times New Roman"/>
          <w:lang w:val="en-US" w:eastAsia="zh-CN"/>
        </w:rPr>
        <w:t>第四节  加强固体废物污染治理</w:t>
      </w:r>
      <w:bookmarkEnd w:id="211"/>
    </w:p>
    <w:p w14:paraId="2F2DC48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 w:bidi="ar-SA"/>
          <w:woUserID w:val="1"/>
        </w:rPr>
      </w:pPr>
      <w:r>
        <w:rPr>
          <w:rFonts w:hint="default" w:ascii="Times New Roman" w:hAnsi="Times New Roman" w:eastAsia="仿宋_GB2312" w:cs="Times New Roman"/>
          <w:b w:val="0"/>
          <w:bCs w:val="0"/>
          <w:color w:val="000000"/>
          <w:sz w:val="32"/>
          <w:szCs w:val="32"/>
          <w:highlight w:val="none"/>
          <w:lang w:val="en-US" w:eastAsia="zh-CN" w:bidi="ar-SA"/>
        </w:rPr>
        <w:t>强化固体废物污染防治，加强重点涉危单位环境监管，完善危险废物收集、转运、处置体系，提高生活垃圾处理处置能力和水平，重视新污染物治理，打造“无废城市”。加快提升工业固体废物综合利用水平，推动信息技术与垃圾处理设施建设运营深度融合，加强城乡生活垃圾治理，健全“户分类、村收集、镇转运、县处理”垃圾收运处置体系，提高城镇生活垃圾无害化处理率与农村生活垃圾收转运处置体系覆盖率。提</w:t>
      </w:r>
      <w:r>
        <w:rPr>
          <w:rFonts w:hint="default" w:ascii="Times New Roman" w:hAnsi="Times New Roman" w:eastAsia="仿宋_GB2312" w:cs="Times New Roman"/>
          <w:b w:val="0"/>
          <w:bCs w:val="0"/>
          <w:color w:val="000000"/>
          <w:sz w:val="32"/>
          <w:szCs w:val="32"/>
          <w:highlight w:val="none"/>
          <w:lang w:val="en-US" w:eastAsia="zh" w:bidi="ar-SA"/>
          <w:woUserID w:val="1"/>
        </w:rPr>
        <w:t>升</w:t>
      </w:r>
      <w:r>
        <w:rPr>
          <w:rFonts w:hint="default" w:ascii="Times New Roman" w:hAnsi="Times New Roman" w:eastAsia="仿宋_GB2312" w:cs="Times New Roman"/>
          <w:b w:val="0"/>
          <w:bCs w:val="0"/>
          <w:color w:val="000000"/>
          <w:sz w:val="32"/>
          <w:szCs w:val="32"/>
          <w:highlight w:val="none"/>
          <w:lang w:val="en-US" w:eastAsia="zh-CN" w:bidi="ar-SA"/>
        </w:rPr>
        <w:t>医疗废弃物</w:t>
      </w:r>
      <w:r>
        <w:rPr>
          <w:rFonts w:hint="default" w:ascii="Times New Roman" w:hAnsi="Times New Roman" w:eastAsia="仿宋_GB2312" w:cs="Times New Roman"/>
          <w:b w:val="0"/>
          <w:bCs w:val="0"/>
          <w:color w:val="000000"/>
          <w:sz w:val="32"/>
          <w:szCs w:val="32"/>
          <w:highlight w:val="none"/>
          <w:lang w:val="en-US" w:eastAsia="zh" w:bidi="ar-SA"/>
          <w:woUserID w:val="1"/>
        </w:rPr>
        <w:t>监管水平。</w:t>
      </w:r>
    </w:p>
    <w:p w14:paraId="1DAFA1AC">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woUserID w:val="1"/>
        </w:rPr>
      </w:pPr>
      <w:r>
        <w:rPr>
          <w:rFonts w:hint="default" w:ascii="Times New Roman" w:hAnsi="Times New Roman" w:eastAsia="黑体" w:cs="Times New Roman"/>
          <w:b w:val="0"/>
          <w:bCs w:val="0"/>
          <w:color w:val="000000"/>
          <w:sz w:val="28"/>
          <w:szCs w:val="28"/>
          <w:highlight w:val="none"/>
          <w:lang w:val="en-US" w:eastAsia="zh-CN" w:bidi="ar-SA"/>
          <w:woUserID w:val="1"/>
        </w:rPr>
        <w:t>专栏</w:t>
      </w:r>
      <w:r>
        <w:rPr>
          <w:rFonts w:hint="default" w:ascii="Times New Roman" w:hAnsi="Times New Roman" w:eastAsia="黑体" w:cs="Times New Roman"/>
          <w:b w:val="0"/>
          <w:bCs w:val="0"/>
          <w:color w:val="000000"/>
          <w:sz w:val="28"/>
          <w:szCs w:val="28"/>
          <w:highlight w:val="none"/>
          <w:lang w:val="en-US" w:eastAsia="zh" w:bidi="ar-SA"/>
          <w:woUserID w:val="1"/>
        </w:rPr>
        <w:t>17</w:t>
      </w:r>
      <w:r>
        <w:rPr>
          <w:rFonts w:hint="default" w:ascii="Times New Roman" w:hAnsi="Times New Roman" w:eastAsia="黑体" w:cs="Times New Roman"/>
          <w:b w:val="0"/>
          <w:bCs w:val="0"/>
          <w:color w:val="000000"/>
          <w:sz w:val="28"/>
          <w:szCs w:val="28"/>
          <w:highlight w:val="none"/>
          <w:lang w:val="en-US" w:eastAsia="zh-CN" w:bidi="ar-SA"/>
          <w:woUserID w:val="1"/>
        </w:rPr>
        <w:t xml:space="preserve">  污染治理重点工程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E71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70693901">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3"/>
              </w:rPr>
            </w:pPr>
            <w:r>
              <w:rPr>
                <w:rFonts w:hint="default" w:ascii="Times New Roman" w:hAnsi="Times New Roman" w:eastAsia="仿宋_GB2312" w:cs="Times New Roman"/>
                <w:b/>
                <w:bCs/>
                <w:color w:val="000000"/>
                <w:spacing w:val="-6"/>
                <w:sz w:val="24"/>
                <w:highlight w:val="none"/>
                <w:lang w:eastAsia="zh-CN"/>
                <w:woUserID w:val="3"/>
              </w:rPr>
              <w:t>垃圾焚烧</w:t>
            </w:r>
            <w:r>
              <w:rPr>
                <w:rFonts w:hint="default" w:ascii="Times New Roman" w:hAnsi="Times New Roman" w:eastAsia="仿宋_GB2312" w:cs="Times New Roman"/>
                <w:b/>
                <w:bCs/>
                <w:color w:val="000000"/>
                <w:spacing w:val="-6"/>
                <w:sz w:val="24"/>
                <w:highlight w:val="none"/>
                <w:lang w:eastAsia="zh"/>
                <w:woUserID w:val="3"/>
              </w:rPr>
              <w:t>处理</w:t>
            </w:r>
            <w:r>
              <w:rPr>
                <w:rFonts w:hint="default" w:ascii="Times New Roman" w:hAnsi="Times New Roman" w:eastAsia="仿宋_GB2312" w:cs="Times New Roman"/>
                <w:b/>
                <w:bCs/>
                <w:color w:val="000000"/>
                <w:spacing w:val="-6"/>
                <w:sz w:val="24"/>
                <w:highlight w:val="none"/>
                <w:lang w:eastAsia="zh-CN"/>
                <w:woUserID w:val="3"/>
              </w:rPr>
              <w:t>。</w:t>
            </w:r>
            <w:r>
              <w:rPr>
                <w:rFonts w:hint="default" w:ascii="Times New Roman" w:hAnsi="Times New Roman" w:eastAsia="仿宋_GB2312" w:cs="Times New Roman"/>
                <w:b w:val="0"/>
                <w:bCs w:val="0"/>
                <w:color w:val="000000"/>
                <w:spacing w:val="-6"/>
                <w:sz w:val="24"/>
                <w:highlight w:val="none"/>
                <w:lang w:eastAsia="zh-CN"/>
                <w:woUserID w:val="3"/>
              </w:rPr>
              <w:t>新建垃圾处理厂，</w:t>
            </w:r>
            <w:r>
              <w:rPr>
                <w:rFonts w:hint="default" w:ascii="Times New Roman" w:hAnsi="Times New Roman" w:eastAsia="仿宋_GB2312" w:cs="Times New Roman"/>
                <w:b w:val="0"/>
                <w:bCs w:val="0"/>
                <w:color w:val="000000"/>
                <w:spacing w:val="-6"/>
                <w:sz w:val="24"/>
                <w:highlight w:val="none"/>
                <w:lang w:eastAsia="zh"/>
                <w:woUserID w:val="2"/>
              </w:rPr>
              <w:t>提高生活垃圾</w:t>
            </w:r>
            <w:r>
              <w:rPr>
                <w:rFonts w:hint="default" w:ascii="Times New Roman" w:hAnsi="Times New Roman" w:eastAsia="仿宋_GB2312" w:cs="Times New Roman"/>
                <w:b w:val="0"/>
                <w:bCs w:val="0"/>
                <w:color w:val="000000"/>
                <w:spacing w:val="-6"/>
                <w:sz w:val="24"/>
                <w:highlight w:val="none"/>
                <w:lang w:eastAsia="zh-CN"/>
                <w:woUserID w:val="3"/>
              </w:rPr>
              <w:t>处理</w:t>
            </w:r>
            <w:r>
              <w:rPr>
                <w:rFonts w:hint="default" w:ascii="Times New Roman" w:hAnsi="Times New Roman" w:eastAsia="仿宋_GB2312" w:cs="Times New Roman"/>
                <w:b w:val="0"/>
                <w:bCs w:val="0"/>
                <w:color w:val="000000"/>
                <w:spacing w:val="-6"/>
                <w:sz w:val="24"/>
                <w:highlight w:val="none"/>
                <w:lang w:eastAsia="zh"/>
                <w:woUserID w:val="2"/>
              </w:rPr>
              <w:t>效率，优化</w:t>
            </w:r>
            <w:r>
              <w:rPr>
                <w:rFonts w:hint="default" w:ascii="Times New Roman" w:hAnsi="Times New Roman" w:eastAsia="仿宋_GB2312" w:cs="Times New Roman"/>
                <w:b w:val="0"/>
                <w:bCs w:val="0"/>
                <w:color w:val="000000"/>
                <w:spacing w:val="-6"/>
                <w:sz w:val="24"/>
                <w:highlight w:val="none"/>
                <w:lang w:eastAsia="zh-CN"/>
                <w:woUserID w:val="3"/>
              </w:rPr>
              <w:t>焚烧发电</w:t>
            </w:r>
            <w:r>
              <w:rPr>
                <w:rFonts w:hint="default" w:ascii="Times New Roman" w:hAnsi="Times New Roman" w:eastAsia="仿宋_GB2312" w:cs="Times New Roman"/>
                <w:b w:val="0"/>
                <w:bCs w:val="0"/>
                <w:color w:val="000000"/>
                <w:spacing w:val="-6"/>
                <w:sz w:val="24"/>
                <w:highlight w:val="none"/>
                <w:lang w:eastAsia="zh"/>
                <w:woUserID w:val="2"/>
              </w:rPr>
              <w:t>处理工艺</w:t>
            </w:r>
            <w:r>
              <w:rPr>
                <w:rFonts w:hint="default" w:ascii="Times New Roman" w:hAnsi="Times New Roman" w:eastAsia="仿宋_GB2312" w:cs="Times New Roman"/>
                <w:b w:val="0"/>
                <w:bCs w:val="0"/>
                <w:color w:val="000000"/>
                <w:spacing w:val="-6"/>
                <w:sz w:val="24"/>
                <w:highlight w:val="none"/>
                <w:lang w:eastAsia="zh"/>
                <w:woUserID w:val="1"/>
              </w:rPr>
              <w:t>，</w:t>
            </w:r>
            <w:r>
              <w:rPr>
                <w:rFonts w:hint="default" w:ascii="Times New Roman" w:hAnsi="Times New Roman" w:eastAsia="仿宋_GB2312" w:cs="Times New Roman"/>
                <w:b w:val="0"/>
                <w:bCs w:val="0"/>
                <w:color w:val="000000"/>
                <w:spacing w:val="-6"/>
                <w:sz w:val="24"/>
                <w:highlight w:val="none"/>
                <w:lang w:eastAsia="zh"/>
                <w:woUserID w:val="2"/>
              </w:rPr>
              <w:t>推进</w:t>
            </w:r>
            <w:r>
              <w:rPr>
                <w:rFonts w:hint="default" w:ascii="Times New Roman" w:hAnsi="Times New Roman" w:eastAsia="仿宋_GB2312" w:cs="Times New Roman"/>
                <w:b w:val="0"/>
                <w:bCs w:val="0"/>
                <w:color w:val="000000"/>
                <w:spacing w:val="-6"/>
                <w:sz w:val="24"/>
                <w:highlight w:val="none"/>
                <w:lang w:eastAsia="zh-CN"/>
                <w:woUserID w:val="3"/>
              </w:rPr>
              <w:t>焚烧、排放</w:t>
            </w:r>
            <w:r>
              <w:rPr>
                <w:rFonts w:hint="default" w:ascii="Times New Roman" w:hAnsi="Times New Roman" w:eastAsia="仿宋_GB2312" w:cs="Times New Roman"/>
                <w:b w:val="0"/>
                <w:bCs w:val="0"/>
                <w:color w:val="000000"/>
                <w:spacing w:val="-6"/>
                <w:sz w:val="24"/>
                <w:highlight w:val="none"/>
                <w:lang w:eastAsia="zh"/>
                <w:woUserID w:val="2"/>
              </w:rPr>
              <w:t>智能监控</w:t>
            </w:r>
            <w:r>
              <w:rPr>
                <w:rFonts w:hint="default" w:ascii="Times New Roman" w:hAnsi="Times New Roman" w:eastAsia="仿宋_GB2312" w:cs="Times New Roman"/>
                <w:b w:val="0"/>
                <w:bCs w:val="0"/>
                <w:color w:val="000000"/>
                <w:spacing w:val="-6"/>
                <w:sz w:val="24"/>
                <w:highlight w:val="none"/>
                <w:lang w:eastAsia="zh-CN"/>
                <w:woUserID w:val="3"/>
              </w:rPr>
              <w:t>，拓展</w:t>
            </w:r>
            <w:r>
              <w:rPr>
                <w:rFonts w:hint="default" w:ascii="Times New Roman" w:hAnsi="Times New Roman" w:eastAsia="仿宋_GB2312" w:cs="Times New Roman"/>
                <w:b w:val="0"/>
                <w:bCs w:val="0"/>
                <w:color w:val="000000"/>
                <w:spacing w:val="-6"/>
                <w:sz w:val="24"/>
                <w:highlight w:val="none"/>
                <w:lang w:eastAsia="zh"/>
                <w:woUserID w:val="2"/>
              </w:rPr>
              <w:t>垃圾处理</w:t>
            </w:r>
            <w:r>
              <w:rPr>
                <w:rFonts w:hint="default" w:ascii="Times New Roman" w:hAnsi="Times New Roman" w:eastAsia="仿宋_GB2312" w:cs="Times New Roman"/>
                <w:b w:val="0"/>
                <w:bCs w:val="0"/>
                <w:color w:val="000000"/>
                <w:spacing w:val="-6"/>
                <w:sz w:val="24"/>
                <w:highlight w:val="none"/>
                <w:lang w:eastAsia="zh-CN"/>
                <w:woUserID w:val="3"/>
              </w:rPr>
              <w:t>价值链。</w:t>
            </w:r>
          </w:p>
          <w:p w14:paraId="1474D7C6">
            <w:pPr>
              <w:keepNext w:val="0"/>
              <w:keepLines w:val="0"/>
              <w:suppressLineNumbers w:val="0"/>
              <w:spacing w:before="0" w:beforeAutospacing="0" w:after="0" w:afterAutospacing="0"/>
              <w:ind w:left="0" w:right="0" w:firstLine="458" w:firstLineChars="200"/>
              <w:rPr>
                <w:rFonts w:hint="default" w:ascii="Times New Roman" w:hAnsi="Times New Roman" w:eastAsia="楷体_GB2312" w:cs="Times New Roman"/>
                <w:color w:val="000000"/>
                <w:kern w:val="2"/>
                <w:sz w:val="24"/>
                <w:szCs w:val="24"/>
                <w:highlight w:val="none"/>
                <w:lang w:val="en-US" w:eastAsia="zh-CN" w:bidi="ar-SA"/>
                <w:woUserID w:val="1"/>
              </w:rPr>
            </w:pPr>
            <w:r>
              <w:rPr>
                <w:rFonts w:hint="default" w:ascii="Times New Roman" w:hAnsi="Times New Roman" w:eastAsia="仿宋_GB2312" w:cs="Times New Roman"/>
                <w:b/>
                <w:bCs/>
                <w:color w:val="000000"/>
                <w:spacing w:val="-6"/>
                <w:sz w:val="24"/>
                <w:highlight w:val="none"/>
                <w:lang w:val="en-US" w:eastAsia="zh-CN"/>
                <w:woUserID w:val="3"/>
              </w:rPr>
              <w:t>生活污水处理。</w:t>
            </w:r>
            <w:r>
              <w:rPr>
                <w:rFonts w:hint="default" w:ascii="Times New Roman" w:hAnsi="Times New Roman" w:eastAsia="仿宋_GB2312" w:cs="Times New Roman"/>
                <w:b w:val="0"/>
                <w:bCs w:val="0"/>
                <w:color w:val="000000"/>
                <w:spacing w:val="-6"/>
                <w:sz w:val="24"/>
                <w:highlight w:val="none"/>
                <w:lang w:val="en-US" w:eastAsia="zh"/>
                <w:woUserID w:val="1"/>
              </w:rPr>
              <w:t>实施</w:t>
            </w:r>
            <w:r>
              <w:rPr>
                <w:rFonts w:hint="default" w:ascii="Times New Roman" w:hAnsi="Times New Roman" w:eastAsia="仿宋_GB2312" w:cs="Times New Roman"/>
                <w:b w:val="0"/>
                <w:bCs w:val="0"/>
                <w:color w:val="000000"/>
                <w:spacing w:val="-6"/>
                <w:sz w:val="24"/>
                <w:highlight w:val="none"/>
                <w:lang w:val="en-US" w:eastAsia="zh-CN"/>
                <w:woUserID w:val="3"/>
              </w:rPr>
              <w:t>茂县工业园区基础设施提升改造项目，</w:t>
            </w:r>
            <w:r>
              <w:rPr>
                <w:rFonts w:hint="eastAsia" w:ascii="Times New Roman" w:hAnsi="Times New Roman" w:eastAsia="仿宋_GB2312" w:cs="Times New Roman"/>
                <w:b w:val="0"/>
                <w:bCs w:val="0"/>
                <w:color w:val="000000"/>
                <w:spacing w:val="-6"/>
                <w:sz w:val="24"/>
                <w:highlight w:val="none"/>
                <w:lang w:val="en-US" w:eastAsia="zh-CN"/>
                <w:woUserID w:val="3"/>
              </w:rPr>
              <w:t>推进</w:t>
            </w:r>
            <w:r>
              <w:rPr>
                <w:rFonts w:hint="eastAsia" w:eastAsia="仿宋_GB2312" w:cs="Times New Roman"/>
                <w:b w:val="0"/>
                <w:bCs w:val="0"/>
                <w:color w:val="000000"/>
                <w:spacing w:val="-6"/>
                <w:sz w:val="24"/>
                <w:highlight w:val="none"/>
                <w:lang w:val="en-US" w:eastAsia="zh-CN"/>
                <w:woUserID w:val="3"/>
              </w:rPr>
              <w:t>实施茂县</w:t>
            </w:r>
            <w:r>
              <w:rPr>
                <w:rFonts w:hint="default" w:ascii="Times New Roman" w:hAnsi="Times New Roman" w:eastAsia="仿宋_GB2312" w:cs="Times New Roman"/>
                <w:b w:val="0"/>
                <w:bCs w:val="0"/>
                <w:color w:val="000000"/>
                <w:spacing w:val="-6"/>
                <w:sz w:val="24"/>
                <w:highlight w:val="none"/>
                <w:lang w:val="en-US" w:eastAsia="zh-CN"/>
                <w:woUserID w:val="3"/>
              </w:rPr>
              <w:t>农村生活污水治理项目</w:t>
            </w:r>
            <w:r>
              <w:rPr>
                <w:rFonts w:hint="eastAsia" w:eastAsia="仿宋_GB2312" w:cs="Times New Roman"/>
                <w:b w:val="0"/>
                <w:bCs w:val="0"/>
                <w:color w:val="000000"/>
                <w:spacing w:val="-6"/>
                <w:sz w:val="24"/>
                <w:highlight w:val="none"/>
                <w:lang w:val="en-US" w:eastAsia="zh-CN"/>
                <w:woUserID w:val="3"/>
              </w:rPr>
              <w:t>，</w:t>
            </w:r>
            <w:r>
              <w:rPr>
                <w:rFonts w:hint="default" w:ascii="Times New Roman" w:hAnsi="Times New Roman" w:eastAsia="仿宋_GB2312" w:cs="Times New Roman"/>
                <w:b w:val="0"/>
                <w:bCs w:val="0"/>
                <w:color w:val="000000"/>
                <w:spacing w:val="-6"/>
                <w:sz w:val="24"/>
                <w:highlight w:val="none"/>
                <w:lang w:val="en-US" w:eastAsia="zh-CN"/>
                <w:woUserID w:val="3"/>
              </w:rPr>
              <w:t>推进茂县城市污水处理厂改造及</w:t>
            </w:r>
            <w:r>
              <w:rPr>
                <w:rFonts w:hint="default" w:ascii="Times New Roman" w:hAnsi="Times New Roman" w:eastAsia="仿宋_GB2312" w:cs="Times New Roman"/>
                <w:color w:val="000000"/>
                <w:spacing w:val="-6"/>
                <w:sz w:val="24"/>
                <w:highlight w:val="none"/>
                <w:woUserID w:val="3"/>
              </w:rPr>
              <w:t>管网建设</w:t>
            </w:r>
            <w:r>
              <w:rPr>
                <w:rFonts w:hint="default" w:ascii="Times New Roman" w:hAnsi="Times New Roman" w:eastAsia="仿宋_GB2312" w:cs="Times New Roman"/>
                <w:color w:val="000000"/>
                <w:spacing w:val="-6"/>
                <w:sz w:val="24"/>
                <w:highlight w:val="none"/>
                <w:lang w:eastAsia="zh-CN"/>
                <w:woUserID w:val="3"/>
              </w:rPr>
              <w:t>，</w:t>
            </w:r>
            <w:r>
              <w:rPr>
                <w:rFonts w:hint="default" w:ascii="Times New Roman" w:hAnsi="Times New Roman" w:eastAsia="仿宋_GB2312" w:cs="Times New Roman"/>
                <w:b w:val="0"/>
                <w:bCs w:val="0"/>
                <w:color w:val="000000"/>
                <w:spacing w:val="-6"/>
                <w:sz w:val="24"/>
                <w:highlight w:val="none"/>
                <w:lang w:val="en-US" w:eastAsia="zh"/>
                <w:woUserID w:val="2"/>
              </w:rPr>
              <w:t>拓宽</w:t>
            </w:r>
            <w:r>
              <w:rPr>
                <w:rFonts w:hint="default" w:ascii="Times New Roman" w:hAnsi="Times New Roman" w:eastAsia="仿宋_GB2312" w:cs="Times New Roman"/>
                <w:b w:val="0"/>
                <w:bCs w:val="0"/>
                <w:color w:val="000000"/>
                <w:spacing w:val="-6"/>
                <w:sz w:val="24"/>
                <w:highlight w:val="none"/>
                <w:lang w:val="en-US" w:eastAsia="zh-CN"/>
                <w:woUserID w:val="3"/>
              </w:rPr>
              <w:t>污水处理厂路口，</w:t>
            </w:r>
            <w:r>
              <w:rPr>
                <w:rFonts w:hint="default" w:ascii="Times New Roman" w:hAnsi="Times New Roman" w:eastAsia="仿宋_GB2312" w:cs="Times New Roman"/>
                <w:b w:val="0"/>
                <w:bCs w:val="0"/>
                <w:color w:val="000000"/>
                <w:spacing w:val="-6"/>
                <w:sz w:val="24"/>
                <w:highlight w:val="none"/>
                <w:lang w:val="en-US" w:eastAsia="zh-CN"/>
                <w:woUserID w:val="2"/>
              </w:rPr>
              <w:t>加固厂区围墙，整改</w:t>
            </w:r>
            <w:r>
              <w:rPr>
                <w:rFonts w:hint="default" w:ascii="Times New Roman" w:hAnsi="Times New Roman" w:eastAsia="仿宋_GB2312" w:cs="Times New Roman"/>
                <w:b w:val="0"/>
                <w:bCs w:val="0"/>
                <w:color w:val="000000"/>
                <w:spacing w:val="-6"/>
                <w:sz w:val="24"/>
                <w:highlight w:val="none"/>
                <w:lang w:val="en-US" w:eastAsia="zh"/>
                <w:woUserID w:val="2"/>
              </w:rPr>
              <w:t>、</w:t>
            </w:r>
            <w:r>
              <w:rPr>
                <w:rFonts w:hint="default" w:ascii="Times New Roman" w:hAnsi="Times New Roman" w:eastAsia="仿宋_GB2312" w:cs="Times New Roman"/>
                <w:b w:val="0"/>
                <w:bCs w:val="0"/>
                <w:color w:val="000000"/>
                <w:spacing w:val="-6"/>
                <w:sz w:val="24"/>
                <w:highlight w:val="none"/>
                <w:lang w:val="en-US" w:eastAsia="zh-CN"/>
                <w:woUserID w:val="2"/>
              </w:rPr>
              <w:t>更换</w:t>
            </w:r>
            <w:r>
              <w:rPr>
                <w:rFonts w:hint="default" w:ascii="Times New Roman" w:hAnsi="Times New Roman" w:eastAsia="仿宋_GB2312" w:cs="Times New Roman"/>
                <w:b w:val="0"/>
                <w:bCs w:val="0"/>
                <w:color w:val="000000"/>
                <w:spacing w:val="-6"/>
                <w:sz w:val="24"/>
                <w:highlight w:val="none"/>
                <w:lang w:val="en-US" w:eastAsia="zh"/>
                <w:woUserID w:val="1"/>
              </w:rPr>
              <w:t>、</w:t>
            </w:r>
            <w:r>
              <w:rPr>
                <w:rFonts w:hint="default" w:ascii="Times New Roman" w:hAnsi="Times New Roman" w:eastAsia="仿宋_GB2312" w:cs="Times New Roman"/>
                <w:b w:val="0"/>
                <w:bCs w:val="0"/>
                <w:color w:val="000000"/>
                <w:spacing w:val="-6"/>
                <w:sz w:val="24"/>
                <w:highlight w:val="none"/>
                <w:lang w:val="en-US" w:eastAsia="zh"/>
                <w:woUserID w:val="2"/>
              </w:rPr>
              <w:t>维修</w:t>
            </w:r>
            <w:r>
              <w:rPr>
                <w:rFonts w:hint="default" w:ascii="Times New Roman" w:hAnsi="Times New Roman" w:eastAsia="仿宋_GB2312" w:cs="Times New Roman"/>
                <w:b w:val="0"/>
                <w:bCs w:val="0"/>
                <w:color w:val="000000"/>
                <w:spacing w:val="-6"/>
                <w:sz w:val="24"/>
                <w:highlight w:val="none"/>
                <w:lang w:val="en-US" w:eastAsia="zh-CN"/>
                <w:woUserID w:val="3"/>
              </w:rPr>
              <w:t>污水处理设施设备，</w:t>
            </w:r>
            <w:r>
              <w:rPr>
                <w:rFonts w:hint="default" w:ascii="Times New Roman" w:hAnsi="Times New Roman" w:eastAsia="仿宋_GB2312" w:cs="Times New Roman"/>
                <w:b w:val="0"/>
                <w:bCs w:val="0"/>
                <w:color w:val="000000"/>
                <w:spacing w:val="-6"/>
                <w:sz w:val="24"/>
                <w:highlight w:val="none"/>
                <w:lang w:val="en-US" w:eastAsia="zh-CN"/>
                <w:woUserID w:val="2"/>
              </w:rPr>
              <w:t>维修清理</w:t>
            </w:r>
            <w:r>
              <w:rPr>
                <w:rFonts w:hint="default" w:ascii="Times New Roman" w:hAnsi="Times New Roman" w:eastAsia="仿宋_GB2312" w:cs="Times New Roman"/>
                <w:b w:val="0"/>
                <w:bCs w:val="0"/>
                <w:color w:val="000000"/>
                <w:spacing w:val="-6"/>
                <w:sz w:val="24"/>
                <w:highlight w:val="none"/>
                <w:lang w:val="en-US" w:eastAsia="zh-CN"/>
                <w:woUserID w:val="3"/>
              </w:rPr>
              <w:t>水厂进水口</w:t>
            </w:r>
            <w:r>
              <w:rPr>
                <w:rFonts w:hint="default" w:ascii="Times New Roman" w:hAnsi="Times New Roman" w:eastAsia="仿宋_GB2312" w:cs="Times New Roman"/>
                <w:b w:val="0"/>
                <w:bCs w:val="0"/>
                <w:color w:val="000000"/>
                <w:spacing w:val="-6"/>
                <w:sz w:val="24"/>
                <w:highlight w:val="none"/>
                <w:lang w:val="en-US" w:eastAsia="zh"/>
                <w:woUserID w:val="2"/>
              </w:rPr>
              <w:t>、</w:t>
            </w:r>
            <w:r>
              <w:rPr>
                <w:rFonts w:hint="default" w:ascii="Times New Roman" w:hAnsi="Times New Roman" w:eastAsia="仿宋_GB2312" w:cs="Times New Roman"/>
                <w:b w:val="0"/>
                <w:bCs w:val="0"/>
                <w:color w:val="000000"/>
                <w:spacing w:val="-6"/>
                <w:sz w:val="24"/>
                <w:highlight w:val="none"/>
                <w:lang w:val="en-US" w:eastAsia="zh-CN"/>
                <w:woUserID w:val="3"/>
              </w:rPr>
              <w:t>沉淀池、储水池。</w:t>
            </w:r>
          </w:p>
        </w:tc>
      </w:tr>
      <w:bookmarkEnd w:id="207"/>
      <w:bookmarkEnd w:id="208"/>
    </w:tbl>
    <w:p w14:paraId="4DF9D9B1">
      <w:pPr>
        <w:pStyle w:val="3"/>
        <w:bidi w:val="0"/>
        <w:rPr>
          <w:rFonts w:hint="default" w:ascii="Times New Roman" w:hAnsi="Times New Roman" w:cs="Times New Roman"/>
          <w:lang w:val="en-US" w:eastAsia="zh-CN"/>
        </w:rPr>
      </w:pPr>
      <w:bookmarkStart w:id="212" w:name="_Toc25255"/>
      <w:bookmarkStart w:id="213" w:name="_Toc26031"/>
      <w:bookmarkStart w:id="214" w:name="_Toc2547"/>
      <w:bookmarkStart w:id="215" w:name="_Toc735975201"/>
      <w:bookmarkStart w:id="216" w:name="_Toc20810"/>
      <w:bookmarkStart w:id="217" w:name="_Toc17403"/>
      <w:bookmarkStart w:id="218" w:name="_Toc32231"/>
      <w:r>
        <w:rPr>
          <w:rFonts w:hint="default" w:ascii="Times New Roman" w:hAnsi="Times New Roman" w:cs="Times New Roman"/>
          <w:lang w:val="en-US" w:eastAsia="zh-CN"/>
        </w:rPr>
        <w:t>第十</w:t>
      </w:r>
      <w:r>
        <w:rPr>
          <w:rFonts w:hint="default" w:ascii="Times New Roman" w:hAnsi="Times New Roman" w:cs="Times New Roman"/>
          <w:lang w:val="en-US" w:eastAsia="zh"/>
        </w:rPr>
        <w:t>六</w:t>
      </w:r>
      <w:r>
        <w:rPr>
          <w:rFonts w:hint="default" w:ascii="Times New Roman" w:hAnsi="Times New Roman" w:cs="Times New Roman"/>
          <w:lang w:val="en-US" w:eastAsia="zh-CN"/>
        </w:rPr>
        <w:t>章  推进绿色低碳转型</w:t>
      </w:r>
      <w:bookmarkEnd w:id="212"/>
      <w:bookmarkEnd w:id="213"/>
      <w:bookmarkEnd w:id="214"/>
      <w:bookmarkEnd w:id="215"/>
      <w:bookmarkEnd w:id="216"/>
      <w:bookmarkEnd w:id="217"/>
      <w:bookmarkEnd w:id="218"/>
    </w:p>
    <w:p w14:paraId="4356082E">
      <w:pPr>
        <w:pStyle w:val="4"/>
        <w:bidi w:val="0"/>
        <w:rPr>
          <w:rFonts w:hint="default" w:ascii="Times New Roman" w:hAnsi="Times New Roman" w:cs="Times New Roman"/>
          <w:lang w:val="en-US" w:eastAsia="zh-CN"/>
        </w:rPr>
      </w:pPr>
      <w:bookmarkStart w:id="219" w:name="_Toc32505"/>
      <w:bookmarkStart w:id="220" w:name="_Toc29396487"/>
      <w:bookmarkStart w:id="221" w:name="_Toc18458"/>
      <w:r>
        <w:rPr>
          <w:rFonts w:hint="default" w:ascii="Times New Roman" w:hAnsi="Times New Roman" w:cs="Times New Roman"/>
          <w:lang w:val="en-US" w:eastAsia="zh-CN"/>
        </w:rPr>
        <w:t xml:space="preserve">第一节  </w:t>
      </w:r>
      <w:bookmarkEnd w:id="219"/>
      <w:bookmarkEnd w:id="220"/>
      <w:r>
        <w:rPr>
          <w:rFonts w:hint="default" w:ascii="Times New Roman" w:hAnsi="Times New Roman" w:cs="Times New Roman"/>
          <w:lang w:val="en-US" w:eastAsia="zh-CN"/>
        </w:rPr>
        <w:t>推动重点领域低碳转型</w:t>
      </w:r>
      <w:bookmarkEnd w:id="221"/>
    </w:p>
    <w:p w14:paraId="4901B7A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深入开展碳达峰碳中和行动，</w:t>
      </w:r>
      <w:r>
        <w:rPr>
          <w:rFonts w:hint="default" w:ascii="Times New Roman" w:hAnsi="Times New Roman" w:eastAsia="仿宋_GB2312" w:cs="Times New Roman"/>
          <w:color w:val="000000"/>
          <w:sz w:val="32"/>
          <w:szCs w:val="32"/>
          <w:highlight w:val="none"/>
          <w:lang w:val="en-US" w:eastAsia="zh-CN" w:bidi="ar-SA"/>
        </w:rPr>
        <w:t>推动“能耗双控”向“碳排放双控”转变，</w:t>
      </w:r>
      <w:r>
        <w:rPr>
          <w:rFonts w:hint="default" w:ascii="Times New Roman" w:hAnsi="Times New Roman" w:eastAsia="仿宋_GB2312" w:cs="Times New Roman"/>
          <w:b w:val="0"/>
          <w:bCs w:val="0"/>
          <w:color w:val="000000"/>
          <w:sz w:val="32"/>
          <w:szCs w:val="32"/>
          <w:highlight w:val="none"/>
          <w:lang w:val="en-US" w:eastAsia="zh-CN" w:bidi="ar-SA"/>
        </w:rPr>
        <w:t>严格执行项目节能审查、环境影响评价制度，</w:t>
      </w:r>
      <w:r>
        <w:rPr>
          <w:rFonts w:hint="default" w:ascii="Times New Roman" w:hAnsi="Times New Roman" w:eastAsia="仿宋_GB2312" w:cs="Times New Roman"/>
          <w:color w:val="000000"/>
          <w:sz w:val="32"/>
          <w:szCs w:val="32"/>
          <w:highlight w:val="none"/>
          <w:lang w:val="en-US" w:eastAsia="zh-CN" w:bidi="ar-SA"/>
        </w:rPr>
        <w:t>严格</w:t>
      </w:r>
      <w:r>
        <w:rPr>
          <w:rFonts w:hint="default" w:ascii="Times New Roman" w:hAnsi="Times New Roman" w:eastAsia="仿宋_GB2312" w:cs="Times New Roman"/>
          <w:b w:val="0"/>
          <w:bCs w:val="0"/>
          <w:color w:val="000000"/>
          <w:sz w:val="32"/>
          <w:szCs w:val="32"/>
          <w:highlight w:val="none"/>
          <w:lang w:val="en-US" w:eastAsia="zh-CN" w:bidi="ar-SA"/>
        </w:rPr>
        <w:t>控制高耗能、高污染行业增长。支持绿色技术创新，推动重点行业和重要领域绿色化低碳化转型，积极推动农业低碳发展、工业循环发展，大力发展节能环保、清洁能源等绿色产业。推进实施节能减排新型助燃剂技术改造项目，采用新型绿色技术提高燃料利用率，降低</w:t>
      </w:r>
      <w:r>
        <w:rPr>
          <w:rFonts w:hint="default" w:ascii="Times New Roman" w:hAnsi="Times New Roman" w:eastAsia="仿宋_GB2312" w:cs="Times New Roman"/>
          <w:color w:val="000000"/>
          <w:sz w:val="32"/>
          <w:szCs w:val="32"/>
          <w:highlight w:val="none"/>
          <w:lang w:val="en-US" w:eastAsia="zh-CN" w:bidi="ar-SA"/>
        </w:rPr>
        <w:t>二氧化碳</w:t>
      </w:r>
      <w:r>
        <w:rPr>
          <w:rFonts w:hint="default" w:ascii="Times New Roman" w:hAnsi="Times New Roman" w:eastAsia="仿宋_GB2312" w:cs="Times New Roman"/>
          <w:b w:val="0"/>
          <w:bCs w:val="0"/>
          <w:color w:val="000000"/>
          <w:sz w:val="32"/>
          <w:szCs w:val="32"/>
          <w:highlight w:val="none"/>
          <w:lang w:val="en-US" w:eastAsia="zh-CN" w:bidi="ar-SA"/>
        </w:rPr>
        <w:t>及污染物排放。着力构建低碳能源体系，实施清洁能源替代工程、能源梯级利用工程和智慧能源发展工程。加强燃氢发电、储能等绿色技术应用改造，助力零碳园区、零碳工厂建设，加强制造业、交通运输业和建筑业等重点领域节能</w:t>
      </w:r>
      <w:r>
        <w:rPr>
          <w:rFonts w:hint="eastAsia" w:eastAsia="仿宋_GB2312" w:cs="Times New Roman"/>
          <w:b w:val="0"/>
          <w:bCs w:val="0"/>
          <w:color w:val="000000"/>
          <w:sz w:val="32"/>
          <w:szCs w:val="32"/>
          <w:highlight w:val="none"/>
          <w:lang w:val="en-US" w:eastAsia="zh-CN" w:bidi="ar-SA"/>
        </w:rPr>
        <w:t>降碳工作</w:t>
      </w:r>
      <w:r>
        <w:rPr>
          <w:rFonts w:hint="default" w:ascii="Times New Roman" w:hAnsi="Times New Roman" w:eastAsia="仿宋_GB2312" w:cs="Times New Roman"/>
          <w:b w:val="0"/>
          <w:bCs w:val="0"/>
          <w:color w:val="000000"/>
          <w:sz w:val="32"/>
          <w:szCs w:val="32"/>
          <w:highlight w:val="none"/>
          <w:lang w:val="en-US" w:eastAsia="zh-CN" w:bidi="ar-SA"/>
        </w:rPr>
        <w:t>。</w:t>
      </w:r>
    </w:p>
    <w:p w14:paraId="1CFF8A06">
      <w:pPr>
        <w:pStyle w:val="4"/>
        <w:bidi w:val="0"/>
        <w:rPr>
          <w:rFonts w:hint="default" w:ascii="Times New Roman" w:hAnsi="Times New Roman" w:cs="Times New Roman"/>
          <w:lang w:val="en-US" w:eastAsia="zh-CN"/>
        </w:rPr>
      </w:pPr>
      <w:bookmarkStart w:id="222" w:name="_Toc29701"/>
      <w:r>
        <w:rPr>
          <w:rFonts w:hint="default" w:ascii="Times New Roman" w:hAnsi="Times New Roman" w:cs="Times New Roman"/>
          <w:lang w:val="en-US" w:eastAsia="zh-CN"/>
        </w:rPr>
        <w:t>第二节  加强碳足迹管理和碳交易市场建设</w:t>
      </w:r>
      <w:bookmarkEnd w:id="222"/>
    </w:p>
    <w:p w14:paraId="0A0D343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有序实施“碳达峰十大行动”，积极探索绿电绿证交易，争取纳入全省能耗双控向碳排放双控转变的先行试点。实施林草碳汇项目开发试点，推进茂县林草碳汇开发项目有序实施，科学划定开发森林、草场面积，确定每年固碳减排量，与省内企业制定项目合作协议和收益分成机制，通过交易“碳信用”增加地方收入，提高权益方收益和森林草场系统及农业农村系统</w:t>
      </w:r>
      <w:r>
        <w:rPr>
          <w:rFonts w:hint="default" w:ascii="Times New Roman" w:hAnsi="Times New Roman" w:eastAsia="仿宋_GB2312" w:cs="Times New Roman"/>
          <w:color w:val="000000"/>
          <w:sz w:val="32"/>
          <w:szCs w:val="32"/>
          <w:highlight w:val="none"/>
          <w:lang w:val="en-US" w:eastAsia="zh-CN" w:bidi="ar-SA"/>
        </w:rPr>
        <w:t>集体</w:t>
      </w:r>
      <w:r>
        <w:rPr>
          <w:rFonts w:hint="default" w:ascii="Times New Roman" w:hAnsi="Times New Roman" w:eastAsia="仿宋_GB2312" w:cs="Times New Roman"/>
          <w:b w:val="0"/>
          <w:bCs w:val="0"/>
          <w:color w:val="000000"/>
          <w:sz w:val="32"/>
          <w:szCs w:val="32"/>
          <w:highlight w:val="none"/>
          <w:lang w:val="en-US" w:eastAsia="zh-CN" w:bidi="ar-SA"/>
        </w:rPr>
        <w:t>收入。率先推行以碳排放为核心的能效考核机制，建立覆盖生态农业、绿色工业、文旅康养的差异化碳排放基准体系，对年度减排超3%的企业优先配置碳汇资源，打造川西北生态示范区低碳转型标杆。</w:t>
      </w:r>
    </w:p>
    <w:p w14:paraId="17E789E1">
      <w:pPr>
        <w:pStyle w:val="4"/>
        <w:bidi w:val="0"/>
        <w:rPr>
          <w:rFonts w:hint="default" w:ascii="Times New Roman" w:hAnsi="Times New Roman" w:cs="Times New Roman"/>
          <w:lang w:val="en-US" w:eastAsia="zh-CN"/>
        </w:rPr>
      </w:pPr>
      <w:bookmarkStart w:id="223" w:name="_Toc10964"/>
      <w:r>
        <w:rPr>
          <w:rFonts w:hint="default" w:ascii="Times New Roman" w:hAnsi="Times New Roman" w:cs="Times New Roman"/>
          <w:lang w:val="en-US" w:eastAsia="zh-CN"/>
        </w:rPr>
        <w:t>第三节  强化资源节约集约利用</w:t>
      </w:r>
      <w:bookmarkEnd w:id="223"/>
    </w:p>
    <w:p w14:paraId="7F534C4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构建资源循环利用体系，提升资源综合利用效率，推进资源总量管理、科学配置、全面节约、循环利用。加快建设废弃物资源循环利用基地，推行企业循环式生产，推动园区循环化改造。推进种养循环、固废资源化、地热资源综合利用、废弃农膜回收。推动实施余热发电项目，利用矿热炉高温尾气推动发电机组实现发电供企业再利用，降低烟气污染排放。实施能耗、水耗、建设用地“双控”行动，强化重点领域和用能企业节能管理，开展节约型公共机构示范创建。加快农业、工业、城镇节水改造</w:t>
      </w:r>
      <w:r>
        <w:rPr>
          <w:rFonts w:hint="eastAsia" w:eastAsia="仿宋_GB2312" w:cs="Times New Roman"/>
          <w:b w:val="0"/>
          <w:bCs w:val="0"/>
          <w:color w:val="000000"/>
          <w:sz w:val="32"/>
          <w:szCs w:val="32"/>
          <w:highlight w:val="none"/>
          <w:lang w:val="en-US" w:eastAsia="zh-CN" w:bidi="ar-SA"/>
        </w:rPr>
        <w:t>，建设再生水厂，提高再生水利用率</w:t>
      </w:r>
      <w:r>
        <w:rPr>
          <w:rFonts w:hint="default" w:ascii="Times New Roman" w:hAnsi="Times New Roman" w:eastAsia="仿宋_GB2312" w:cs="Times New Roman"/>
          <w:b w:val="0"/>
          <w:bCs w:val="0"/>
          <w:color w:val="000000"/>
          <w:sz w:val="32"/>
          <w:szCs w:val="32"/>
          <w:highlight w:val="none"/>
          <w:lang w:val="en-US" w:eastAsia="zh-CN" w:bidi="ar-SA"/>
        </w:rPr>
        <w:t>。提高土地空间利用效率，推进工业、城镇低效用地再开发和工矿废弃地复垦。</w:t>
      </w:r>
    </w:p>
    <w:p w14:paraId="014995BF">
      <w:pPr>
        <w:pStyle w:val="3"/>
        <w:bidi w:val="0"/>
        <w:rPr>
          <w:rFonts w:hint="default" w:ascii="Times New Roman" w:hAnsi="Times New Roman" w:cs="Times New Roman"/>
          <w:lang w:val="en-US" w:eastAsia="zh-CN"/>
        </w:rPr>
      </w:pPr>
      <w:bookmarkStart w:id="224" w:name="_Toc577"/>
      <w:bookmarkStart w:id="225" w:name="_Toc27313"/>
      <w:bookmarkStart w:id="226" w:name="_Toc7431"/>
      <w:bookmarkStart w:id="227" w:name="_Toc14627"/>
      <w:bookmarkStart w:id="228" w:name="_Toc25866"/>
      <w:bookmarkStart w:id="229" w:name="_Toc1887980307"/>
      <w:bookmarkStart w:id="230" w:name="_Toc8134"/>
      <w:r>
        <w:rPr>
          <w:rFonts w:hint="default" w:ascii="Times New Roman" w:hAnsi="Times New Roman" w:cs="Times New Roman"/>
          <w:lang w:val="en-US" w:eastAsia="zh-CN"/>
        </w:rPr>
        <w:t>第十</w:t>
      </w:r>
      <w:r>
        <w:rPr>
          <w:rFonts w:hint="default" w:ascii="Times New Roman" w:hAnsi="Times New Roman" w:cs="Times New Roman"/>
          <w:lang w:val="en-US" w:eastAsia="zh"/>
        </w:rPr>
        <w:t>七</w:t>
      </w:r>
      <w:r>
        <w:rPr>
          <w:rFonts w:hint="default" w:ascii="Times New Roman" w:hAnsi="Times New Roman" w:cs="Times New Roman"/>
          <w:lang w:val="en-US" w:eastAsia="zh-CN"/>
        </w:rPr>
        <w:t>章  提升生态产品价值</w:t>
      </w:r>
      <w:bookmarkEnd w:id="224"/>
      <w:bookmarkEnd w:id="225"/>
      <w:bookmarkEnd w:id="226"/>
      <w:bookmarkEnd w:id="227"/>
      <w:bookmarkEnd w:id="228"/>
    </w:p>
    <w:bookmarkEnd w:id="229"/>
    <w:bookmarkEnd w:id="230"/>
    <w:p w14:paraId="155A1A21">
      <w:pPr>
        <w:pStyle w:val="4"/>
        <w:bidi w:val="0"/>
        <w:rPr>
          <w:rFonts w:hint="default" w:ascii="Times New Roman" w:hAnsi="Times New Roman" w:cs="Times New Roman"/>
          <w:lang w:val="en-US" w:eastAsia="zh-CN"/>
        </w:rPr>
      </w:pPr>
      <w:bookmarkStart w:id="231" w:name="_Toc12682"/>
      <w:r>
        <w:rPr>
          <w:rFonts w:hint="default" w:ascii="Times New Roman" w:hAnsi="Times New Roman" w:cs="Times New Roman"/>
          <w:lang w:val="en-US" w:eastAsia="zh-CN"/>
        </w:rPr>
        <w:t>第一节  加快先进绿色技术推广应用</w:t>
      </w:r>
      <w:bookmarkEnd w:id="231"/>
    </w:p>
    <w:p w14:paraId="1E38D95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加快推进传统基础设施数字化改造，建设人工智能算力、存储与网络承载一体化等基础设施，实施“人工智能+”行动。以园区为载体，加快建设技术创新平台，夯实数智化转型基础。引入智能化控制系统，联动德阿园区开发锂渣再生技术、热能转化技术，构建“矿产加工—废料再生—绿色建筑”循环，实现固废资源化和余热回收。大力发展循环经济，发展绿色产业增值技术。依托“飞地园区”，持续培育和引进节能环保、新能源、新材料等产业，重点推进传统产业数智化转型、清洁化改造，全面推动环保科技成果转化、应用和推广。建立县域生态服务系统核算体系，构建生态服务系统产品与服务价值的定价方法。利用绿色技术支持区域内重大项目建设，鼓励绿色投入品研发，建立绿色准入制度。</w:t>
      </w:r>
    </w:p>
    <w:p w14:paraId="71782E45">
      <w:pPr>
        <w:pStyle w:val="4"/>
        <w:bidi w:val="0"/>
        <w:rPr>
          <w:rFonts w:hint="default" w:ascii="Times New Roman" w:hAnsi="Times New Roman" w:cs="Times New Roman"/>
          <w:lang w:val="en-US" w:eastAsia="zh-CN"/>
        </w:rPr>
      </w:pPr>
      <w:bookmarkStart w:id="232" w:name="_Toc14241"/>
      <w:r>
        <w:rPr>
          <w:rFonts w:hint="default" w:ascii="Times New Roman" w:hAnsi="Times New Roman" w:cs="Times New Roman"/>
          <w:lang w:val="en-US" w:eastAsia="zh-CN"/>
        </w:rPr>
        <w:t>第二节  健全生态产品价值实现机制</w:t>
      </w:r>
      <w:bookmarkEnd w:id="232"/>
    </w:p>
    <w:p w14:paraId="6843967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开展全民所有自然资源资产清查统计和资产核算，科学编制自然资源资产负债表，建立生态产品目录清单。探索生态红利释放保护性开发利用新机制，充分发挥生态资源优势，大力发展生态旅游、健康养生、绿色食品、特色农业等生态产业，增加生态产品的有效供给。充分利用现代科技手段，创新推动生态产品产业化开发，打造特色生态产品品牌，加强品牌培育与推广，开发一批具有茂县特色的生态产品，提升“富锶”果蔬与品质泉水的品牌竞争优势，提高生态产品品牌附加值。探索建立生态资源大数据平台和生态资产运营平台，开展生态资源资产核算和产权制度改革试点，创新生态产品价值实现机制。</w:t>
      </w:r>
    </w:p>
    <w:p w14:paraId="7DA1D9E7">
      <w:pPr>
        <w:pStyle w:val="4"/>
        <w:bidi w:val="0"/>
        <w:rPr>
          <w:rFonts w:hint="default" w:ascii="Times New Roman" w:hAnsi="Times New Roman" w:cs="Times New Roman"/>
          <w:lang w:val="en-US" w:eastAsia="zh-CN"/>
        </w:rPr>
      </w:pPr>
      <w:bookmarkStart w:id="233" w:name="_Toc14189"/>
      <w:r>
        <w:rPr>
          <w:rFonts w:hint="default" w:ascii="Times New Roman" w:hAnsi="Times New Roman" w:cs="Times New Roman"/>
          <w:lang w:val="en-US" w:eastAsia="zh-CN"/>
        </w:rPr>
        <w:t>第三节  高质量推进“森林四库”建设</w:t>
      </w:r>
      <w:bookmarkEnd w:id="233"/>
    </w:p>
    <w:p w14:paraId="160EDFD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推动森林“水库”功能建设。统筹推进干旱河谷治理、封山育林、重点区域绿化美化，系统实施水资源、水生态与水环境治理。推动森林“钱库”功能</w:t>
      </w:r>
      <w:r>
        <w:rPr>
          <w:rFonts w:hint="default" w:ascii="Times New Roman" w:hAnsi="Times New Roman" w:eastAsia="仿宋_GB2312" w:cs="Times New Roman"/>
          <w:color w:val="000000"/>
          <w:sz w:val="32"/>
          <w:szCs w:val="32"/>
          <w:highlight w:val="none"/>
          <w:lang w:val="en-US" w:eastAsia="zh-CN" w:bidi="ar-SA"/>
        </w:rPr>
        <w:t>建设</w:t>
      </w:r>
      <w:r>
        <w:rPr>
          <w:rFonts w:hint="default" w:ascii="Times New Roman" w:hAnsi="Times New Roman" w:eastAsia="仿宋_GB2312" w:cs="Times New Roman"/>
          <w:b w:val="0"/>
          <w:bCs w:val="0"/>
          <w:color w:val="000000"/>
          <w:sz w:val="32"/>
          <w:szCs w:val="32"/>
          <w:highlight w:val="none"/>
          <w:lang w:val="en-US" w:eastAsia="zh-CN" w:bidi="ar-SA"/>
        </w:rPr>
        <w:t>。积极推动生态旅游，科学利用绿色生态和自然景观资源，大力开发地质科普、森林观光、峡谷探险、温泉疗养度假等生态旅游产品，推进国有林保护，建设自然教育与能力体验森林康养基地。推动森林“粮库”功能建设。着力提升特色生态农产品品牌影响力。打造林业科技示范园区，推动林业科技创新，推广新品种、新技术。大力发展林下特色产业，建设标准化基地，发挥森林食物资源效益。推进森林“碳库”功能建设。做强生态农业，大力发展碳汇林业，开展林草碳汇开发项目，科学制定年固碳减排量，提高林草与农业农村系统集体收益。</w:t>
      </w:r>
    </w:p>
    <w:p w14:paraId="265F53EE">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p>
    <w:p w14:paraId="0210E03A">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sectPr>
          <w:pgSz w:w="11906" w:h="16838"/>
          <w:pgMar w:top="1440" w:right="1800" w:bottom="1440" w:left="1800" w:header="851" w:footer="992" w:gutter="0"/>
          <w:pgNumType w:fmt="decimal"/>
          <w:cols w:space="425" w:num="1"/>
          <w:docGrid w:type="lines" w:linePitch="312" w:charSpace="0"/>
        </w:sectPr>
      </w:pPr>
    </w:p>
    <w:p w14:paraId="712CF29D">
      <w:pPr>
        <w:pStyle w:val="2"/>
        <w:bidi w:val="0"/>
        <w:rPr>
          <w:rFonts w:hint="default" w:ascii="Times New Roman" w:hAnsi="Times New Roman" w:cs="Times New Roman"/>
          <w:bCs/>
          <w:spacing w:val="-11"/>
          <w:lang w:val="en-US" w:eastAsia="zh"/>
        </w:rPr>
      </w:pPr>
      <w:bookmarkStart w:id="234" w:name="_Toc23558"/>
      <w:bookmarkStart w:id="235" w:name="_Toc2097219966"/>
      <w:bookmarkStart w:id="236" w:name="_Toc16198"/>
      <w:bookmarkStart w:id="237" w:name="_Toc14820"/>
      <w:bookmarkStart w:id="238" w:name="_Toc29736"/>
      <w:bookmarkStart w:id="239" w:name="_Toc24963"/>
      <w:bookmarkStart w:id="240" w:name="_Toc14066"/>
      <w:bookmarkStart w:id="241" w:name="_Toc5129"/>
      <w:r>
        <w:rPr>
          <w:rFonts w:hint="default" w:ascii="Times New Roman" w:hAnsi="Times New Roman" w:cs="Times New Roman"/>
          <w:bCs/>
          <w:spacing w:val="-11"/>
          <w:lang w:val="en-US" w:eastAsia="zh-CN"/>
        </w:rPr>
        <w:t>第</w:t>
      </w:r>
      <w:r>
        <w:rPr>
          <w:rFonts w:hint="default" w:ascii="Times New Roman" w:hAnsi="Times New Roman" w:cs="Times New Roman"/>
          <w:bCs/>
          <w:spacing w:val="-11"/>
          <w:lang w:val="en-US" w:eastAsia="zh"/>
        </w:rPr>
        <w:t>六</w:t>
      </w:r>
      <w:r>
        <w:rPr>
          <w:rFonts w:hint="default" w:ascii="Times New Roman" w:hAnsi="Times New Roman" w:cs="Times New Roman"/>
          <w:bCs/>
          <w:spacing w:val="-11"/>
          <w:lang w:val="en-US" w:eastAsia="zh-CN"/>
        </w:rPr>
        <w:t xml:space="preserve">篇  </w:t>
      </w:r>
      <w:bookmarkEnd w:id="234"/>
      <w:bookmarkEnd w:id="235"/>
      <w:bookmarkEnd w:id="236"/>
      <w:bookmarkEnd w:id="237"/>
      <w:r>
        <w:rPr>
          <w:rFonts w:hint="default" w:ascii="Times New Roman" w:hAnsi="Times New Roman" w:cs="Times New Roman"/>
          <w:bCs/>
          <w:spacing w:val="-11"/>
          <w:lang w:val="en-US" w:eastAsia="zh-CN"/>
        </w:rPr>
        <w:t>强化现代化基础设施体系，建设交通物流枢纽中心</w:t>
      </w:r>
      <w:bookmarkEnd w:id="238"/>
      <w:bookmarkEnd w:id="239"/>
      <w:bookmarkEnd w:id="240"/>
      <w:bookmarkEnd w:id="241"/>
    </w:p>
    <w:p w14:paraId="723B6EF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持统筹传统基建与新基建，加快完善交通、水利、能源基础设施建设，前瞻性布局数字基础设施，构建安全高效、绿色低碳、数智赋能的现代化基础设施体系，支撑茂县融入成渝地区双城经济圈和川西北区域协同</w:t>
      </w:r>
      <w:r>
        <w:rPr>
          <w:rFonts w:hint="default" w:ascii="Times New Roman" w:hAnsi="Times New Roman" w:eastAsia="仿宋_GB2312" w:cs="Times New Roman"/>
          <w:color w:val="000000"/>
          <w:sz w:val="32"/>
          <w:szCs w:val="32"/>
          <w:highlight w:val="none"/>
          <w:lang w:val="en-US" w:eastAsia="zh-CN" w:bidi="ar-SA"/>
        </w:rPr>
        <w:t>发展</w:t>
      </w:r>
      <w:r>
        <w:rPr>
          <w:rFonts w:hint="default" w:ascii="Times New Roman" w:hAnsi="Times New Roman" w:eastAsia="仿宋_GB2312" w:cs="Times New Roman"/>
          <w:b w:val="0"/>
          <w:bCs w:val="0"/>
          <w:color w:val="000000"/>
          <w:sz w:val="32"/>
          <w:szCs w:val="32"/>
          <w:highlight w:val="none"/>
          <w:lang w:val="en-US" w:eastAsia="zh-CN" w:bidi="ar-SA"/>
        </w:rPr>
        <w:t>，夯实高质量发展的坚实根基。</w:t>
      </w:r>
    </w:p>
    <w:p w14:paraId="0F60763E">
      <w:pPr>
        <w:pStyle w:val="3"/>
        <w:bidi w:val="0"/>
        <w:rPr>
          <w:rFonts w:hint="default" w:ascii="Times New Roman" w:hAnsi="Times New Roman" w:cs="Times New Roman"/>
          <w:lang w:val="en-US" w:eastAsia="zh-CN"/>
        </w:rPr>
      </w:pPr>
      <w:bookmarkStart w:id="242" w:name="_Toc25881"/>
      <w:bookmarkStart w:id="243" w:name="_Toc16515"/>
      <w:bookmarkStart w:id="244" w:name="_Toc30064"/>
      <w:bookmarkStart w:id="245" w:name="_Toc1326870351"/>
      <w:bookmarkStart w:id="246" w:name="_Toc17119"/>
      <w:bookmarkStart w:id="247" w:name="_Toc31656"/>
      <w:bookmarkStart w:id="248" w:name="_Toc13235"/>
      <w:bookmarkStart w:id="249" w:name="_Toc6354"/>
      <w:r>
        <w:rPr>
          <w:rFonts w:hint="default" w:ascii="Times New Roman" w:hAnsi="Times New Roman" w:cs="Times New Roman"/>
          <w:lang w:val="en-US" w:eastAsia="zh-CN"/>
        </w:rPr>
        <w:t>第十</w:t>
      </w:r>
      <w:r>
        <w:rPr>
          <w:rFonts w:hint="default" w:ascii="Times New Roman" w:hAnsi="Times New Roman" w:cs="Times New Roman"/>
          <w:lang w:val="en-US" w:eastAsia="zh"/>
        </w:rPr>
        <w:t>八</w:t>
      </w:r>
      <w:r>
        <w:rPr>
          <w:rFonts w:hint="default" w:ascii="Times New Roman" w:hAnsi="Times New Roman" w:cs="Times New Roman"/>
          <w:lang w:val="en-US" w:eastAsia="zh-CN"/>
        </w:rPr>
        <w:t xml:space="preserve">章  </w:t>
      </w:r>
      <w:r>
        <w:rPr>
          <w:rFonts w:hint="default" w:ascii="Times New Roman" w:hAnsi="Times New Roman" w:cs="Times New Roman"/>
          <w:lang w:val="en-US" w:eastAsia="zh"/>
        </w:rPr>
        <w:t>全力构建交通枢纽</w:t>
      </w:r>
      <w:bookmarkEnd w:id="242"/>
      <w:bookmarkEnd w:id="243"/>
      <w:bookmarkEnd w:id="244"/>
      <w:bookmarkEnd w:id="245"/>
      <w:bookmarkEnd w:id="246"/>
      <w:bookmarkEnd w:id="247"/>
      <w:bookmarkEnd w:id="248"/>
      <w:bookmarkEnd w:id="249"/>
    </w:p>
    <w:p w14:paraId="1B58BA67">
      <w:pPr>
        <w:pStyle w:val="4"/>
        <w:bidi w:val="0"/>
        <w:rPr>
          <w:rFonts w:hint="default" w:ascii="Times New Roman" w:hAnsi="Times New Roman" w:cs="Times New Roman"/>
          <w:lang w:val="en-US" w:eastAsia="zh-CN"/>
        </w:rPr>
      </w:pPr>
      <w:bookmarkStart w:id="250" w:name="_Toc1239798809"/>
      <w:bookmarkStart w:id="251" w:name="_Toc2038"/>
      <w:bookmarkStart w:id="252" w:name="_Toc17424"/>
      <w:bookmarkStart w:id="253" w:name="_Toc2836"/>
      <w:r>
        <w:rPr>
          <w:rFonts w:hint="default" w:ascii="Times New Roman" w:hAnsi="Times New Roman" w:cs="Times New Roman"/>
          <w:lang w:val="en-US" w:eastAsia="zh-CN"/>
        </w:rPr>
        <w:t>第一节  强化对外通道建设</w:t>
      </w:r>
      <w:bookmarkEnd w:id="250"/>
      <w:bookmarkEnd w:id="251"/>
      <w:bookmarkEnd w:id="252"/>
      <w:bookmarkEnd w:id="253"/>
      <w:r>
        <w:rPr>
          <w:rFonts w:hint="default" w:ascii="Times New Roman" w:hAnsi="Times New Roman" w:cs="Times New Roman"/>
          <w:lang w:val="en-US" w:eastAsia="zh-CN"/>
        </w:rPr>
        <w:t xml:space="preserve"> </w:t>
      </w:r>
    </w:p>
    <w:p w14:paraId="2AD1BF8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全面畅通对外大通道，强化与成渝地区、川西北县（市）的互联互通，推动铁路场站与</w:t>
      </w:r>
      <w:r>
        <w:rPr>
          <w:rFonts w:hint="default" w:ascii="Times New Roman" w:hAnsi="Times New Roman" w:eastAsia="仿宋_GB2312" w:cs="Times New Roman"/>
          <w:color w:val="000000"/>
          <w:sz w:val="32"/>
          <w:szCs w:val="32"/>
          <w:highlight w:val="none"/>
          <w:lang w:val="en-US" w:eastAsia="zh-CN" w:bidi="ar-SA"/>
        </w:rPr>
        <w:t>高速公路</w:t>
      </w:r>
      <w:r>
        <w:rPr>
          <w:rFonts w:hint="default" w:ascii="Times New Roman" w:hAnsi="Times New Roman" w:eastAsia="仿宋_GB2312" w:cs="Times New Roman"/>
          <w:b w:val="0"/>
          <w:bCs w:val="0"/>
          <w:color w:val="000000"/>
          <w:sz w:val="32"/>
          <w:szCs w:val="32"/>
          <w:highlight w:val="none"/>
          <w:lang w:val="en-US" w:eastAsia="zh-CN" w:bidi="ar-SA"/>
        </w:rPr>
        <w:t>、国省干线、轨道交通等跨方式一体衔接，加快建设辐射川西北的重要交通节点。落实“一铁一轨”交通建设，远景规划什邡至茂县山地轨道交通工程、川青铁路延长线（茂县至黑水段）工程建设，</w:t>
      </w:r>
      <w:r>
        <w:rPr>
          <w:rFonts w:hint="default" w:ascii="Times New Roman" w:hAnsi="Times New Roman" w:eastAsia="仿宋_GB2312" w:cs="Times New Roman"/>
          <w:b w:val="0"/>
          <w:bCs w:val="0"/>
          <w:color w:val="000000"/>
          <w:sz w:val="32"/>
          <w:szCs w:val="32"/>
          <w:highlight w:val="none"/>
          <w:lang w:val="en-US" w:eastAsia="zh" w:bidi="ar-SA"/>
          <w:woUserID w:val="3"/>
        </w:rPr>
        <w:t>继续推进</w:t>
      </w:r>
      <w:r>
        <w:rPr>
          <w:rFonts w:hint="default" w:ascii="Times New Roman" w:hAnsi="Times New Roman" w:eastAsia="仿宋_GB2312" w:cs="Times New Roman"/>
          <w:b w:val="0"/>
          <w:bCs w:val="0"/>
          <w:color w:val="000000"/>
          <w:sz w:val="32"/>
          <w:szCs w:val="32"/>
          <w:highlight w:val="none"/>
          <w:lang w:val="en-US" w:eastAsia="zh-CN" w:bidi="ar-SA"/>
        </w:rPr>
        <w:t>川主寺至汶川高速（茂县段）建设，加速推动茂县至绵竹高速、茂县至三台高速、茂县至黑水高速等项目前期工作</w:t>
      </w:r>
      <w:r>
        <w:rPr>
          <w:rFonts w:hint="default" w:ascii="Times New Roman" w:hAnsi="Times New Roman" w:eastAsia="仿宋_GB2312" w:cs="Times New Roman"/>
          <w:b w:val="0"/>
          <w:bCs w:val="0"/>
          <w:color w:val="000000"/>
          <w:sz w:val="32"/>
          <w:szCs w:val="32"/>
          <w:highlight w:val="none"/>
          <w:lang w:val="en-US" w:eastAsia="zh" w:bidi="ar-SA"/>
          <w:woUserID w:val="3"/>
        </w:rPr>
        <w:t>，</w:t>
      </w:r>
      <w:r>
        <w:rPr>
          <w:rFonts w:hint="default" w:ascii="Times New Roman" w:hAnsi="Times New Roman" w:eastAsia="仿宋_GB2312" w:cs="Times New Roman"/>
          <w:b w:val="0"/>
          <w:bCs w:val="0"/>
          <w:color w:val="000000"/>
          <w:sz w:val="32"/>
          <w:szCs w:val="32"/>
          <w:highlight w:val="none"/>
          <w:lang w:val="en-US" w:eastAsia="zh-CN" w:bidi="ar-SA"/>
          <w:woUserID w:val="3"/>
        </w:rPr>
        <w:t>协调建设过程中的征地拆迁、地材供应、施工环境等问题</w:t>
      </w:r>
      <w:r>
        <w:rPr>
          <w:rFonts w:hint="default" w:ascii="Times New Roman" w:hAnsi="Times New Roman" w:eastAsia="仿宋_GB2312" w:cs="Times New Roman"/>
          <w:b w:val="0"/>
          <w:bCs w:val="0"/>
          <w:color w:val="000000"/>
          <w:sz w:val="32"/>
          <w:szCs w:val="32"/>
          <w:highlight w:val="none"/>
          <w:lang w:val="en-US" w:eastAsia="zh" w:bidi="ar-SA"/>
          <w:woUserID w:val="3"/>
        </w:rPr>
        <w:t>，优化项目建设环境。</w:t>
      </w:r>
      <w:r>
        <w:rPr>
          <w:rFonts w:hint="default" w:ascii="Times New Roman" w:hAnsi="Times New Roman" w:eastAsia="仿宋_GB2312" w:cs="Times New Roman"/>
          <w:b w:val="0"/>
          <w:bCs w:val="0"/>
          <w:color w:val="000000"/>
          <w:sz w:val="32"/>
          <w:szCs w:val="32"/>
          <w:highlight w:val="none"/>
          <w:lang w:val="en-US" w:eastAsia="zh-CN" w:bidi="ar-SA"/>
        </w:rPr>
        <w:t>持续推动国省公路灾害治理、大中修养护及旅游化项目改造工程，构建“东西联动、南北贯通”的互联互通外部交通网络体系。</w:t>
      </w:r>
    </w:p>
    <w:p w14:paraId="6559465A">
      <w:pPr>
        <w:pStyle w:val="4"/>
        <w:bidi w:val="0"/>
        <w:rPr>
          <w:rFonts w:hint="default" w:ascii="Times New Roman" w:hAnsi="Times New Roman" w:cs="Times New Roman"/>
          <w:lang w:val="en-US" w:eastAsia="zh-CN"/>
        </w:rPr>
      </w:pPr>
      <w:bookmarkStart w:id="254" w:name="_Toc18783"/>
      <w:bookmarkStart w:id="255" w:name="_Toc29313"/>
      <w:bookmarkStart w:id="256" w:name="_Toc264756022"/>
      <w:bookmarkStart w:id="257" w:name="_Toc13884"/>
      <w:r>
        <w:rPr>
          <w:rFonts w:hint="default" w:ascii="Times New Roman" w:hAnsi="Times New Roman" w:cs="Times New Roman"/>
          <w:lang w:val="en-US" w:eastAsia="zh-CN"/>
        </w:rPr>
        <w:t xml:space="preserve">第二节  </w:t>
      </w:r>
      <w:bookmarkEnd w:id="254"/>
      <w:bookmarkEnd w:id="255"/>
      <w:bookmarkEnd w:id="256"/>
      <w:r>
        <w:rPr>
          <w:rFonts w:hint="default" w:ascii="Times New Roman" w:hAnsi="Times New Roman" w:cs="Times New Roman"/>
          <w:lang w:val="en-US" w:eastAsia="zh-CN"/>
        </w:rPr>
        <w:t>织密内部交通路网</w:t>
      </w:r>
      <w:bookmarkEnd w:id="257"/>
      <w:r>
        <w:rPr>
          <w:rFonts w:hint="default" w:ascii="Times New Roman" w:hAnsi="Times New Roman" w:cs="Times New Roman"/>
          <w:lang w:val="en-US" w:eastAsia="zh-CN"/>
        </w:rPr>
        <w:t xml:space="preserve"> </w:t>
      </w:r>
    </w:p>
    <w:p w14:paraId="49F2DE9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完善县级公路网络体系，全面提升县域综合通行能力。推进理</w:t>
      </w:r>
      <w:r>
        <w:rPr>
          <w:rFonts w:hint="default" w:ascii="Times New Roman" w:hAnsi="Times New Roman" w:eastAsia="仿宋_GB2312" w:cs="Times New Roman"/>
          <w:b w:val="0"/>
          <w:bCs w:val="0"/>
          <w:color w:val="000000"/>
          <w:sz w:val="32"/>
          <w:szCs w:val="32"/>
          <w:highlight w:val="none"/>
          <w:lang w:val="en-US" w:eastAsia="zh-CN" w:bidi="ar-SA"/>
          <w:woUserID w:val="3"/>
        </w:rPr>
        <w:t>茂</w:t>
      </w:r>
      <w:r>
        <w:rPr>
          <w:rFonts w:hint="default" w:ascii="Times New Roman" w:hAnsi="Times New Roman" w:eastAsia="仿宋_GB2312" w:cs="Times New Roman"/>
          <w:b w:val="0"/>
          <w:bCs w:val="0"/>
          <w:color w:val="000000"/>
          <w:sz w:val="32"/>
          <w:szCs w:val="32"/>
          <w:highlight w:val="none"/>
          <w:lang w:val="en-US" w:eastAsia="zh-CN" w:bidi="ar-SA"/>
        </w:rPr>
        <w:t>路、</w:t>
      </w:r>
      <w:r>
        <w:rPr>
          <w:rFonts w:hint="default" w:ascii="Times New Roman" w:hAnsi="Times New Roman" w:eastAsia="仿宋_GB2312" w:cs="Times New Roman"/>
          <w:color w:val="000000"/>
          <w:szCs w:val="32"/>
          <w:highlight w:val="none"/>
        </w:rPr>
        <w:t>茂什</w:t>
      </w:r>
      <w:r>
        <w:rPr>
          <w:rFonts w:hint="default" w:ascii="Times New Roman" w:hAnsi="Times New Roman" w:eastAsia="仿宋_GB2312" w:cs="Times New Roman"/>
          <w:b w:val="0"/>
          <w:bCs w:val="0"/>
          <w:color w:val="000000"/>
          <w:sz w:val="32"/>
          <w:szCs w:val="32"/>
          <w:highlight w:val="none"/>
          <w:lang w:val="en-US" w:eastAsia="zh-CN" w:bidi="ar-SA"/>
        </w:rPr>
        <w:t>路等县级公路前期工程，实现茂县与周边县域的直达通行，提升区域互联互通水平。系统梳理老旧农村公路，</w:t>
      </w:r>
      <w:r>
        <w:rPr>
          <w:rFonts w:hint="default" w:ascii="Times New Roman" w:hAnsi="Times New Roman" w:eastAsia="仿宋_GB2312" w:cs="Times New Roman"/>
          <w:color w:val="000000"/>
          <w:sz w:val="32"/>
          <w:szCs w:val="32"/>
          <w:highlight w:val="none"/>
          <w:lang w:val="en-US" w:eastAsia="zh-CN" w:bidi="ar-SA"/>
        </w:rPr>
        <w:t>分批</w:t>
      </w:r>
      <w:r>
        <w:rPr>
          <w:rFonts w:hint="default" w:ascii="Times New Roman" w:hAnsi="Times New Roman" w:eastAsia="仿宋_GB2312" w:cs="Times New Roman"/>
          <w:b w:val="0"/>
          <w:bCs w:val="0"/>
          <w:color w:val="000000"/>
          <w:sz w:val="32"/>
          <w:szCs w:val="32"/>
          <w:highlight w:val="none"/>
          <w:lang w:val="en-US" w:eastAsia="zh-CN" w:bidi="ar-SA"/>
        </w:rPr>
        <w:t>实施乡村路面改造，</w:t>
      </w:r>
      <w:r>
        <w:rPr>
          <w:rFonts w:hint="default" w:ascii="Times New Roman" w:hAnsi="Times New Roman" w:eastAsia="仿宋_GB2312" w:cs="Times New Roman"/>
          <w:color w:val="000000"/>
          <w:szCs w:val="32"/>
          <w:highlight w:val="none"/>
        </w:rPr>
        <w:t>加快</w:t>
      </w:r>
      <w:r>
        <w:rPr>
          <w:rFonts w:hint="default" w:ascii="Times New Roman" w:hAnsi="Times New Roman" w:eastAsia="仿宋_GB2312" w:cs="Times New Roman"/>
          <w:b w:val="0"/>
          <w:bCs w:val="0"/>
          <w:color w:val="000000"/>
          <w:sz w:val="32"/>
          <w:szCs w:val="32"/>
          <w:highlight w:val="none"/>
          <w:lang w:val="en-US" w:eastAsia="zh-CN" w:bidi="ar-SA"/>
        </w:rPr>
        <w:t>实施花三路、松黑路等农村公路升级改造工程，</w:t>
      </w:r>
      <w:r>
        <w:rPr>
          <w:rFonts w:hint="default" w:ascii="Times New Roman" w:hAnsi="Times New Roman" w:eastAsia="仿宋_GB2312" w:cs="Times New Roman"/>
          <w:color w:val="000000"/>
          <w:szCs w:val="32"/>
          <w:highlight w:val="none"/>
        </w:rPr>
        <w:t>推进赤不苏、黑虎等镇通三级公路</w:t>
      </w:r>
      <w:r>
        <w:rPr>
          <w:rFonts w:hint="default" w:ascii="Times New Roman" w:hAnsi="Times New Roman" w:eastAsia="仿宋_GB2312" w:cs="Times New Roman"/>
          <w:b w:val="0"/>
          <w:bCs w:val="0"/>
          <w:color w:val="000000"/>
          <w:sz w:val="32"/>
          <w:szCs w:val="32"/>
          <w:highlight w:val="none"/>
          <w:lang w:val="en-US" w:eastAsia="zh-CN" w:bidi="ar-SA"/>
        </w:rPr>
        <w:t>。推进农村公路生命安防工程与农村公路桥梁新建和改造工程，进一步提升道路通行质量和安全等级</w:t>
      </w:r>
      <w:r>
        <w:rPr>
          <w:rFonts w:hint="default" w:ascii="Times New Roman" w:hAnsi="Times New Roman" w:eastAsia="仿宋_GB2312" w:cs="Times New Roman"/>
          <w:b w:val="0"/>
          <w:bCs w:val="0"/>
          <w:color w:val="000000"/>
          <w:sz w:val="32"/>
          <w:szCs w:val="32"/>
          <w:highlight w:val="none"/>
          <w:lang w:val="en-US" w:eastAsia="zh" w:bidi="ar-SA"/>
          <w:woUserID w:val="3"/>
        </w:rPr>
        <w:t>。</w:t>
      </w:r>
      <w:r>
        <w:rPr>
          <w:rFonts w:hint="default" w:ascii="Times New Roman" w:hAnsi="Times New Roman" w:eastAsia="仿宋_GB2312" w:cs="Times New Roman"/>
          <w:b w:val="0"/>
          <w:bCs w:val="0"/>
          <w:color w:val="000000"/>
          <w:sz w:val="32"/>
          <w:szCs w:val="32"/>
          <w:highlight w:val="none"/>
          <w:lang w:val="en-US" w:eastAsia="zh-CN" w:bidi="ar-SA"/>
          <w:woUserID w:val="3"/>
        </w:rPr>
        <w:t>积极争取和落实农村公路养护资金，推进预防性养护和常态化养护，加强对地质灾害路段的监测和治理，</w:t>
      </w:r>
      <w:r>
        <w:rPr>
          <w:rFonts w:hint="default" w:ascii="Times New Roman" w:hAnsi="Times New Roman" w:eastAsia="仿宋_GB2312" w:cs="Times New Roman"/>
          <w:b w:val="0"/>
          <w:bCs w:val="0"/>
          <w:color w:val="000000"/>
          <w:sz w:val="32"/>
          <w:szCs w:val="32"/>
          <w:highlight w:val="none"/>
          <w:lang w:val="en-US" w:eastAsia="zh-CN" w:bidi="ar-SA"/>
        </w:rPr>
        <w:t>深入开展地质隐患治理工程，分批分类实施地质隐患点排查与整治，全面加强农村公路安全防护和运营管理。</w:t>
      </w:r>
    </w:p>
    <w:p w14:paraId="6D845D1A">
      <w:pPr>
        <w:pStyle w:val="4"/>
        <w:bidi w:val="0"/>
        <w:rPr>
          <w:rFonts w:hint="default" w:ascii="Times New Roman" w:hAnsi="Times New Roman" w:cs="Times New Roman"/>
          <w:lang w:val="en-US" w:eastAsia="zh-CN"/>
        </w:rPr>
      </w:pPr>
      <w:bookmarkStart w:id="258" w:name="_Toc168345170"/>
      <w:bookmarkStart w:id="259" w:name="_Toc18622"/>
      <w:bookmarkStart w:id="260" w:name="_Toc3884"/>
      <w:bookmarkStart w:id="261" w:name="_Toc13161"/>
      <w:r>
        <w:rPr>
          <w:rFonts w:hint="default" w:ascii="Times New Roman" w:hAnsi="Times New Roman" w:cs="Times New Roman"/>
          <w:lang w:val="en-US" w:eastAsia="zh-CN"/>
        </w:rPr>
        <w:t xml:space="preserve">第三节  </w:t>
      </w:r>
      <w:bookmarkEnd w:id="258"/>
      <w:bookmarkEnd w:id="259"/>
      <w:bookmarkEnd w:id="260"/>
      <w:r>
        <w:rPr>
          <w:rFonts w:hint="default" w:ascii="Times New Roman" w:hAnsi="Times New Roman" w:cs="Times New Roman"/>
          <w:lang w:val="en-US" w:eastAsia="zh-CN"/>
        </w:rPr>
        <w:t>提升运输服务质效</w:t>
      </w:r>
      <w:bookmarkEnd w:id="261"/>
      <w:r>
        <w:rPr>
          <w:rFonts w:hint="default" w:ascii="Times New Roman" w:hAnsi="Times New Roman" w:cs="Times New Roman"/>
          <w:lang w:val="en-US" w:eastAsia="zh-CN"/>
        </w:rPr>
        <w:t xml:space="preserve"> </w:t>
      </w:r>
    </w:p>
    <w:p w14:paraId="221CF88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健全城乡客运与物流网络，提升综合运输服务效能，建设川西北高原商贸物流集散地。优化铁路、公路、城乡公交、出租车等多元化出行体系，</w:t>
      </w:r>
      <w:r>
        <w:rPr>
          <w:rFonts w:hint="default" w:ascii="Times New Roman" w:hAnsi="Times New Roman" w:eastAsia="仿宋_GB2312" w:cs="Times New Roman"/>
          <w:color w:val="000000"/>
          <w:szCs w:val="32"/>
          <w:highlight w:val="none"/>
        </w:rPr>
        <w:t>构建“多方式、一体化”运输网络</w:t>
      </w:r>
      <w:r>
        <w:rPr>
          <w:rFonts w:hint="default" w:ascii="Times New Roman" w:hAnsi="Times New Roman" w:eastAsia="仿宋_GB2312" w:cs="Times New Roman"/>
          <w:color w:val="000000"/>
          <w:szCs w:val="32"/>
          <w:highlight w:val="none"/>
          <w:lang w:val="en-US" w:eastAsia="zh-CN"/>
        </w:rPr>
        <w:t>。完善</w:t>
      </w:r>
      <w:r>
        <w:rPr>
          <w:rFonts w:hint="default" w:ascii="Times New Roman" w:hAnsi="Times New Roman" w:eastAsia="仿宋_GB2312" w:cs="Times New Roman"/>
          <w:b w:val="0"/>
          <w:bCs w:val="0"/>
          <w:color w:val="000000"/>
          <w:sz w:val="32"/>
          <w:szCs w:val="32"/>
          <w:highlight w:val="none"/>
          <w:lang w:val="en-US" w:eastAsia="zh-CN" w:bidi="ar-SA"/>
        </w:rPr>
        <w:t>县物流中心、镇货运站及农村货运网点布局，</w:t>
      </w:r>
      <w:r>
        <w:rPr>
          <w:rFonts w:hint="default" w:ascii="Times New Roman" w:hAnsi="Times New Roman" w:eastAsia="仿宋_GB2312" w:cs="Times New Roman"/>
          <w:color w:val="000000"/>
          <w:szCs w:val="32"/>
          <w:highlight w:val="none"/>
        </w:rPr>
        <w:t>形成覆盖全域的多层次现代物流体系。加快</w:t>
      </w:r>
      <w:r>
        <w:rPr>
          <w:rFonts w:hint="default" w:ascii="Times New Roman" w:hAnsi="Times New Roman" w:eastAsia="仿宋_GB2312" w:cs="Times New Roman"/>
          <w:b w:val="0"/>
          <w:bCs w:val="0"/>
          <w:color w:val="000000"/>
          <w:sz w:val="32"/>
          <w:szCs w:val="32"/>
          <w:highlight w:val="none"/>
          <w:lang w:val="en-US" w:eastAsia="zh-CN" w:bidi="ar-SA"/>
        </w:rPr>
        <w:t>综合</w:t>
      </w:r>
      <w:r>
        <w:rPr>
          <w:rFonts w:hint="default" w:ascii="Times New Roman" w:hAnsi="Times New Roman" w:eastAsia="仿宋_GB2312" w:cs="Times New Roman"/>
          <w:color w:val="000000"/>
          <w:szCs w:val="32"/>
          <w:highlight w:val="none"/>
        </w:rPr>
        <w:t>物流园区和铁路物流园区建设，</w:t>
      </w:r>
      <w:r>
        <w:rPr>
          <w:rFonts w:hint="default" w:ascii="Times New Roman" w:hAnsi="Times New Roman" w:eastAsia="仿宋_GB2312" w:cs="Times New Roman"/>
          <w:b w:val="0"/>
          <w:bCs w:val="0"/>
          <w:color w:val="000000"/>
          <w:sz w:val="32"/>
          <w:szCs w:val="32"/>
          <w:highlight w:val="none"/>
          <w:lang w:val="en-US" w:eastAsia="zh-CN" w:bidi="ar-SA"/>
        </w:rPr>
        <w:t>强化与主干交通线路衔接，加快推进茂县机场航站楼前期工作，有序推进通用机场布局，推动航空物流与地面运输的融合发展，全面提升物流服务能力和效率，打造州级物流枢纽园区。加强交通设施的智能化、信息化建设，完善交通运行监测与应急指挥体系，推动交通运输数字化转型，提升运输服务的智能化、便捷化和安全化水平。</w:t>
      </w:r>
    </w:p>
    <w:p w14:paraId="00AE86C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br w:type="page"/>
      </w:r>
    </w:p>
    <w:p w14:paraId="69339D58">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bookmarkStart w:id="262" w:name="_Toc7269"/>
      <w:bookmarkStart w:id="263" w:name="_Toc28557"/>
      <w:bookmarkStart w:id="264" w:name="_Toc1141309091"/>
      <w:r>
        <w:rPr>
          <w:rFonts w:hint="default" w:ascii="Times New Roman" w:hAnsi="Times New Roman" w:eastAsia="黑体" w:cs="Times New Roman"/>
          <w:b w:val="0"/>
          <w:bCs w:val="0"/>
          <w:color w:val="000000"/>
          <w:sz w:val="28"/>
          <w:szCs w:val="28"/>
          <w:highlight w:val="none"/>
          <w:lang w:val="en-US" w:eastAsia="zh-CN" w:bidi="ar-SA"/>
        </w:rPr>
        <w:t>专栏</w:t>
      </w:r>
      <w:r>
        <w:rPr>
          <w:rFonts w:hint="default" w:ascii="Times New Roman" w:hAnsi="Times New Roman" w:eastAsia="黑体" w:cs="Times New Roman"/>
          <w:b w:val="0"/>
          <w:bCs w:val="0"/>
          <w:color w:val="000000"/>
          <w:sz w:val="28"/>
          <w:szCs w:val="28"/>
          <w:highlight w:val="none"/>
          <w:lang w:val="en-US" w:eastAsia="zh" w:bidi="ar-SA"/>
          <w:woUserID w:val="1"/>
        </w:rPr>
        <w:t>18</w:t>
      </w:r>
      <w:r>
        <w:rPr>
          <w:rFonts w:hint="default" w:ascii="Times New Roman" w:hAnsi="Times New Roman" w:eastAsia="黑体" w:cs="Times New Roman"/>
          <w:b w:val="0"/>
          <w:bCs w:val="0"/>
          <w:color w:val="000000"/>
          <w:sz w:val="28"/>
          <w:szCs w:val="28"/>
          <w:highlight w:val="none"/>
          <w:lang w:val="en-US" w:eastAsia="zh-CN" w:bidi="ar-SA"/>
        </w:rPr>
        <w:t xml:space="preserve">  交通基础设施重点工程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FE8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78333C32">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rPr>
            </w:pPr>
            <w:r>
              <w:rPr>
                <w:rFonts w:hint="default" w:ascii="Times New Roman" w:hAnsi="Times New Roman" w:eastAsia="仿宋_GB2312" w:cs="Times New Roman"/>
                <w:b/>
                <w:bCs/>
                <w:color w:val="000000"/>
                <w:spacing w:val="-6"/>
                <w:sz w:val="24"/>
                <w:highlight w:val="none"/>
              </w:rPr>
              <w:t>铁路。</w:t>
            </w:r>
            <w:r>
              <w:rPr>
                <w:rFonts w:hint="default" w:ascii="Times New Roman" w:hAnsi="Times New Roman" w:eastAsia="仿宋_GB2312" w:cs="Times New Roman"/>
                <w:color w:val="000000"/>
                <w:spacing w:val="-6"/>
                <w:sz w:val="24"/>
                <w:highlight w:val="none"/>
                <w:lang w:val="en-US" w:eastAsia="zh-CN"/>
              </w:rPr>
              <w:t>建成川青铁路延长线茂县至黑水段，包括高铁高架桥、隧道、电网配套线路及附属设施</w:t>
            </w:r>
            <w:r>
              <w:rPr>
                <w:rFonts w:hint="default" w:ascii="Times New Roman" w:hAnsi="Times New Roman" w:eastAsia="仿宋_GB2312" w:cs="Times New Roman"/>
                <w:color w:val="000000"/>
                <w:spacing w:val="-6"/>
                <w:sz w:val="24"/>
                <w:highlight w:val="none"/>
                <w:lang w:val="en-US" w:eastAsia="zh"/>
                <w:woUserID w:val="1"/>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什邡至茂县山地轨道交通工程</w:t>
            </w:r>
            <w:r>
              <w:rPr>
                <w:rFonts w:hint="default" w:ascii="Times New Roman" w:hAnsi="Times New Roman" w:eastAsia="仿宋_GB2312" w:cs="Times New Roman"/>
                <w:color w:val="000000"/>
                <w:spacing w:val="-6"/>
                <w:sz w:val="24"/>
                <w:highlight w:val="none"/>
                <w:lang w:val="en-US" w:eastAsia="zh-CN"/>
              </w:rPr>
              <w:t>远景布局工作</w:t>
            </w:r>
            <w:r>
              <w:rPr>
                <w:rFonts w:hint="default" w:ascii="Times New Roman" w:hAnsi="Times New Roman" w:eastAsia="仿宋_GB2312" w:cs="Times New Roman"/>
                <w:color w:val="000000"/>
                <w:spacing w:val="-6"/>
                <w:sz w:val="24"/>
                <w:highlight w:val="none"/>
              </w:rPr>
              <w:t>。</w:t>
            </w:r>
          </w:p>
          <w:p w14:paraId="636C089E">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高速公路。</w:t>
            </w:r>
            <w:r>
              <w:rPr>
                <w:rFonts w:hint="default" w:ascii="Times New Roman" w:hAnsi="Times New Roman" w:eastAsia="仿宋_GB2312" w:cs="Times New Roman"/>
                <w:color w:val="000000"/>
                <w:spacing w:val="-6"/>
                <w:sz w:val="24"/>
                <w:highlight w:val="none"/>
                <w:lang w:val="en-US" w:eastAsia="zh-CN"/>
              </w:rPr>
              <w:t>续建川汶高速（茂县段）项目</w:t>
            </w:r>
            <w:r>
              <w:rPr>
                <w:rFonts w:hint="default" w:ascii="Times New Roman" w:hAnsi="Times New Roman" w:eastAsia="仿宋_GB2312" w:cs="Times New Roman"/>
                <w:color w:val="000000"/>
                <w:spacing w:val="-6"/>
                <w:sz w:val="24"/>
                <w:highlight w:val="none"/>
                <w:lang w:val="en-US" w:eastAsia="zh-CN"/>
                <w:woUserID w:val="1"/>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S28绵竹至茂县高速公路、S45茂县至三台高速公路、S28茂县至黑水高速公路</w:t>
            </w:r>
            <w:r>
              <w:rPr>
                <w:rFonts w:hint="default" w:ascii="Times New Roman" w:hAnsi="Times New Roman" w:eastAsia="仿宋_GB2312" w:cs="Times New Roman"/>
                <w:color w:val="000000"/>
                <w:spacing w:val="-6"/>
                <w:sz w:val="24"/>
                <w:highlight w:val="none"/>
                <w:lang w:val="en-US" w:eastAsia="zh-CN"/>
              </w:rPr>
              <w:t>等项目前期工作。研究论证</w:t>
            </w:r>
            <w:r>
              <w:rPr>
                <w:rFonts w:hint="default" w:ascii="Times New Roman" w:hAnsi="Times New Roman" w:eastAsia="仿宋_GB2312" w:cs="Times New Roman"/>
                <w:color w:val="000000"/>
                <w:spacing w:val="-6"/>
                <w:sz w:val="24"/>
                <w:highlight w:val="none"/>
              </w:rPr>
              <w:t>S45茂县经江油至三台高速公路</w:t>
            </w:r>
            <w:r>
              <w:rPr>
                <w:rFonts w:hint="default" w:ascii="Times New Roman" w:hAnsi="Times New Roman" w:eastAsia="仿宋_GB2312" w:cs="Times New Roman"/>
                <w:color w:val="000000"/>
                <w:spacing w:val="-6"/>
                <w:sz w:val="24"/>
                <w:highlight w:val="none"/>
                <w:lang w:val="en-US" w:eastAsia="zh-CN"/>
              </w:rPr>
              <w:t>项目。</w:t>
            </w:r>
          </w:p>
          <w:p w14:paraId="42309D1D">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普通国道。</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G347富顺中心至凤仪段改建工程</w:t>
            </w:r>
            <w:r>
              <w:rPr>
                <w:rFonts w:hint="default" w:ascii="Times New Roman" w:hAnsi="Times New Roman" w:eastAsia="仿宋_GB2312" w:cs="Times New Roman"/>
                <w:color w:val="000000"/>
                <w:spacing w:val="-6"/>
                <w:sz w:val="24"/>
                <w:highlight w:val="none"/>
                <w:lang w:val="en-US" w:eastAsia="zh-CN"/>
              </w:rPr>
              <w:t>、</w:t>
            </w:r>
            <w:r>
              <w:rPr>
                <w:rFonts w:hint="default" w:ascii="Times New Roman" w:hAnsi="Times New Roman" w:eastAsia="仿宋_GB2312" w:cs="Times New Roman"/>
                <w:color w:val="000000"/>
                <w:spacing w:val="-6"/>
                <w:sz w:val="24"/>
                <w:highlight w:val="none"/>
              </w:rPr>
              <w:t>G347茂县东兴（北川界）至富顺段改建工程</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G347茂北路（三升二）改建工程、</w:t>
            </w:r>
            <w:r>
              <w:rPr>
                <w:rFonts w:hint="default" w:ascii="Times New Roman" w:hAnsi="Times New Roman" w:eastAsia="仿宋_GB2312" w:cs="Times New Roman"/>
                <w:color w:val="000000"/>
                <w:spacing w:val="-6"/>
                <w:sz w:val="24"/>
                <w:highlight w:val="none"/>
              </w:rPr>
              <w:t>G213灾害防治工程</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G213大中修整治工程</w:t>
            </w:r>
            <w:r>
              <w:rPr>
                <w:rFonts w:hint="default" w:ascii="Times New Roman" w:hAnsi="Times New Roman" w:eastAsia="仿宋_GB2312" w:cs="Times New Roman"/>
                <w:color w:val="000000"/>
                <w:spacing w:val="-6"/>
                <w:sz w:val="24"/>
                <w:highlight w:val="none"/>
                <w:lang w:val="en-US" w:eastAsia="zh-CN"/>
                <w:woUserID w:val="3"/>
              </w:rPr>
              <w:t>（待川汶高速完工后实施）</w:t>
            </w:r>
            <w:r>
              <w:rPr>
                <w:rFonts w:hint="default" w:ascii="Times New Roman" w:hAnsi="Times New Roman" w:eastAsia="仿宋_GB2312" w:cs="Times New Roman"/>
                <w:color w:val="000000"/>
                <w:spacing w:val="-6"/>
                <w:sz w:val="24"/>
                <w:highlight w:val="none"/>
                <w:lang w:val="en-US" w:eastAsia="zh"/>
                <w:woUserID w:val="1"/>
              </w:rPr>
              <w:t>；</w:t>
            </w:r>
            <w:r>
              <w:rPr>
                <w:rFonts w:hint="default" w:ascii="Times New Roman" w:hAnsi="Times New Roman" w:eastAsia="仿宋_GB2312" w:cs="Times New Roman"/>
                <w:color w:val="000000"/>
                <w:spacing w:val="-6"/>
                <w:sz w:val="24"/>
                <w:highlight w:val="none"/>
                <w:lang w:val="en-US" w:eastAsia="zh-CN"/>
              </w:rPr>
              <w:t>实施</w:t>
            </w:r>
            <w:r>
              <w:rPr>
                <w:rFonts w:hint="default" w:ascii="Times New Roman" w:hAnsi="Times New Roman" w:eastAsia="仿宋_GB2312" w:cs="Times New Roman"/>
                <w:color w:val="000000"/>
                <w:spacing w:val="-6"/>
                <w:sz w:val="24"/>
                <w:highlight w:val="none"/>
              </w:rPr>
              <w:t>G213、G347、G545国道交旅融合旅游化改造工程</w:t>
            </w:r>
            <w:r>
              <w:rPr>
                <w:rFonts w:hint="default" w:ascii="Times New Roman" w:hAnsi="Times New Roman" w:eastAsia="仿宋_GB2312" w:cs="Times New Roman"/>
                <w:color w:val="000000"/>
                <w:spacing w:val="-6"/>
                <w:sz w:val="24"/>
                <w:highlight w:val="none"/>
                <w:lang w:val="en-US" w:eastAsia="zh-CN"/>
              </w:rPr>
              <w:t>，新（改）建服务区（露营区、观景平台）4处。</w:t>
            </w:r>
          </w:p>
          <w:p w14:paraId="29ACCDFA">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bCs/>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普通省道。</w:t>
            </w:r>
            <w:r>
              <w:rPr>
                <w:rFonts w:hint="default" w:ascii="Times New Roman" w:hAnsi="Times New Roman" w:eastAsia="仿宋_GB2312" w:cs="Times New Roman"/>
                <w:color w:val="000000"/>
                <w:spacing w:val="-6"/>
                <w:sz w:val="24"/>
                <w:highlight w:val="none"/>
                <w:lang w:val="en-US" w:eastAsia="zh-CN"/>
              </w:rPr>
              <w:t>推进S448松坪沟连接线灾害治理项目</w:t>
            </w:r>
            <w:r>
              <w:rPr>
                <w:rFonts w:hint="default" w:ascii="Times New Roman" w:hAnsi="Times New Roman" w:eastAsia="仿宋_GB2312" w:cs="Times New Roman"/>
                <w:color w:val="000000"/>
                <w:spacing w:val="-6"/>
                <w:sz w:val="24"/>
                <w:highlight w:val="none"/>
                <w:lang w:val="en-US" w:eastAsia="zh"/>
                <w:woUserID w:val="1"/>
              </w:rPr>
              <w:t>，</w:t>
            </w:r>
            <w:r>
              <w:rPr>
                <w:rFonts w:hint="default" w:ascii="Times New Roman" w:hAnsi="Times New Roman" w:eastAsia="仿宋_GB2312" w:cs="Times New Roman"/>
                <w:color w:val="000000"/>
                <w:spacing w:val="-6"/>
                <w:sz w:val="24"/>
                <w:highlight w:val="none"/>
                <w:lang w:val="en-US" w:eastAsia="zh-CN"/>
                <w:woUserID w:val="1"/>
              </w:rPr>
              <w:t>整治</w:t>
            </w:r>
            <w:r>
              <w:rPr>
                <w:rFonts w:hint="default" w:ascii="Times New Roman" w:hAnsi="Times New Roman" w:eastAsia="仿宋_GB2312" w:cs="Times New Roman"/>
                <w:color w:val="000000"/>
                <w:spacing w:val="-6"/>
                <w:sz w:val="24"/>
                <w:highlight w:val="none"/>
                <w:lang w:val="en-US" w:eastAsia="zh-CN"/>
              </w:rPr>
              <w:t>路基沉降</w:t>
            </w:r>
            <w:r>
              <w:rPr>
                <w:rFonts w:hint="default" w:ascii="Times New Roman" w:hAnsi="Times New Roman" w:eastAsia="仿宋_GB2312" w:cs="Times New Roman"/>
                <w:color w:val="000000"/>
                <w:spacing w:val="-6"/>
                <w:sz w:val="24"/>
                <w:highlight w:val="none"/>
                <w:lang w:val="en-US" w:eastAsia="zh"/>
                <w:woUserID w:val="1"/>
              </w:rPr>
              <w:t>与</w:t>
            </w:r>
            <w:r>
              <w:rPr>
                <w:rFonts w:hint="default" w:ascii="Times New Roman" w:hAnsi="Times New Roman" w:eastAsia="仿宋_GB2312" w:cs="Times New Roman"/>
                <w:color w:val="000000"/>
                <w:spacing w:val="-6"/>
                <w:sz w:val="24"/>
                <w:highlight w:val="none"/>
                <w:lang w:val="en-US" w:eastAsia="zh-CN"/>
              </w:rPr>
              <w:t>高边坡、新建桥梁等。</w:t>
            </w:r>
          </w:p>
          <w:p w14:paraId="36246FDD">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县级公路。</w:t>
            </w:r>
            <w:r>
              <w:rPr>
                <w:rFonts w:hint="eastAsia" w:ascii="Times New Roman" w:hAnsi="Times New Roman" w:eastAsia="仿宋_GB2312" w:cs="Times New Roman"/>
                <w:color w:val="000000"/>
                <w:spacing w:val="-6"/>
                <w:sz w:val="24"/>
                <w:highlight w:val="none"/>
                <w:lang w:val="en-US" w:eastAsia="zh-CN"/>
              </w:rPr>
              <w:t>积极</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茂县X023赤不苏镇至理县上孟镇幸福美丽农村公路新建工程（茂县段）</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lang w:val="en-US" w:eastAsia="zh-CN"/>
              </w:rPr>
              <w:t>新</w:t>
            </w:r>
            <w:r>
              <w:rPr>
                <w:rFonts w:hint="default" w:ascii="Times New Roman" w:hAnsi="Times New Roman" w:eastAsia="仿宋_GB2312" w:cs="Times New Roman"/>
                <w:color w:val="000000"/>
                <w:spacing w:val="-6"/>
                <w:sz w:val="24"/>
                <w:highlight w:val="none"/>
                <w:lang w:val="en-US" w:eastAsia="zh"/>
                <w:woUserID w:val="1"/>
              </w:rPr>
              <w:t>改</w:t>
            </w:r>
            <w:r>
              <w:rPr>
                <w:rFonts w:hint="default" w:ascii="Times New Roman" w:hAnsi="Times New Roman" w:eastAsia="仿宋_GB2312" w:cs="Times New Roman"/>
                <w:color w:val="000000"/>
                <w:spacing w:val="-6"/>
                <w:sz w:val="24"/>
                <w:highlight w:val="none"/>
                <w:lang w:val="en-US" w:eastAsia="zh-CN"/>
              </w:rPr>
              <w:t>建松红路（茂县松坪沟至松潘红土乡）连接线X034道路、茂什路（茂县南新镇至什邡红白镇）X033道路。</w:t>
            </w:r>
          </w:p>
          <w:p w14:paraId="7CDEB817">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农村公路。</w:t>
            </w:r>
            <w:r>
              <w:rPr>
                <w:rFonts w:hint="default" w:ascii="Times New Roman" w:hAnsi="Times New Roman" w:eastAsia="仿宋_GB2312" w:cs="Times New Roman"/>
                <w:color w:val="000000"/>
                <w:spacing w:val="-6"/>
                <w:sz w:val="24"/>
                <w:highlight w:val="none"/>
                <w:lang w:val="en-US" w:eastAsia="zh-CN"/>
              </w:rPr>
              <w:t>推进茂县幸福美丽农村公路建设工程</w:t>
            </w:r>
            <w:r>
              <w:rPr>
                <w:rFonts w:hint="default" w:ascii="Times New Roman" w:hAnsi="Times New Roman" w:eastAsia="仿宋_GB2312" w:cs="Times New Roman"/>
                <w:color w:val="000000"/>
                <w:spacing w:val="-6"/>
                <w:sz w:val="24"/>
                <w:highlight w:val="none"/>
                <w:lang w:val="en-US" w:eastAsia="zh"/>
                <w:woUserID w:val="1"/>
              </w:rPr>
              <w:t>290公里</w:t>
            </w:r>
            <w:r>
              <w:rPr>
                <w:rFonts w:hint="default" w:ascii="Times New Roman" w:hAnsi="Times New Roman" w:eastAsia="仿宋_GB2312" w:cs="Times New Roman"/>
                <w:color w:val="000000"/>
                <w:spacing w:val="-6"/>
                <w:kern w:val="2"/>
                <w:sz w:val="24"/>
                <w:szCs w:val="24"/>
                <w:woUserID w:val="1"/>
              </w:rPr>
              <w:t>（含次差路面整治等）</w:t>
            </w:r>
            <w:r>
              <w:rPr>
                <w:rFonts w:hint="default" w:ascii="Times New Roman" w:hAnsi="Times New Roman" w:eastAsia="仿宋_GB2312" w:cs="Times New Roman"/>
                <w:color w:val="000000"/>
                <w:spacing w:val="-6"/>
                <w:sz w:val="24"/>
                <w:highlight w:val="none"/>
                <w:lang w:eastAsia="zh"/>
                <w:woUserID w:val="1"/>
              </w:rPr>
              <w:t>；</w:t>
            </w:r>
            <w:r>
              <w:rPr>
                <w:rFonts w:hint="eastAsia" w:eastAsia="仿宋_GB2312" w:cs="Times New Roman"/>
                <w:color w:val="000000"/>
                <w:spacing w:val="-6"/>
                <w:sz w:val="24"/>
                <w:highlight w:val="none"/>
                <w:lang w:val="en-US" w:eastAsia="zh-CN"/>
                <w:woUserID w:val="1"/>
              </w:rPr>
              <w:t>逐年</w:t>
            </w:r>
            <w:r>
              <w:rPr>
                <w:rFonts w:hint="default" w:ascii="Times New Roman" w:hAnsi="Times New Roman" w:eastAsia="仿宋_GB2312" w:cs="Times New Roman"/>
                <w:color w:val="000000"/>
                <w:spacing w:val="-6"/>
                <w:sz w:val="24"/>
                <w:highlight w:val="none"/>
                <w:lang w:val="en-US" w:eastAsia="zh-CN"/>
              </w:rPr>
              <w:t>实施</w:t>
            </w:r>
            <w:r>
              <w:rPr>
                <w:rFonts w:hint="default" w:ascii="Times New Roman" w:hAnsi="Times New Roman" w:eastAsia="仿宋_GB2312" w:cs="Times New Roman"/>
                <w:color w:val="000000"/>
                <w:spacing w:val="-6"/>
                <w:sz w:val="24"/>
                <w:highlight w:val="none"/>
              </w:rPr>
              <w:t>茂县农村公路黑化工程</w:t>
            </w:r>
            <w:r>
              <w:rPr>
                <w:rFonts w:hint="default" w:ascii="Times New Roman" w:hAnsi="Times New Roman" w:eastAsia="仿宋_GB2312" w:cs="Times New Roman"/>
                <w:color w:val="000000"/>
                <w:spacing w:val="-6"/>
                <w:sz w:val="24"/>
                <w:highlight w:val="none"/>
                <w:lang w:eastAsia="zh"/>
                <w:woUserID w:val="1"/>
              </w:rPr>
              <w:t>约500公里；</w:t>
            </w:r>
            <w:r>
              <w:rPr>
                <w:rFonts w:hint="default" w:ascii="Times New Roman" w:hAnsi="Times New Roman" w:eastAsia="仿宋_GB2312" w:cs="Times New Roman"/>
                <w:color w:val="000000"/>
                <w:spacing w:val="-6"/>
                <w:sz w:val="24"/>
                <w:highlight w:val="none"/>
                <w:lang w:val="en-US" w:eastAsia="zh-CN"/>
              </w:rPr>
              <w:t>实施</w:t>
            </w:r>
            <w:r>
              <w:rPr>
                <w:rFonts w:hint="default" w:ascii="Times New Roman" w:hAnsi="Times New Roman" w:eastAsia="仿宋_GB2312" w:cs="Times New Roman"/>
                <w:color w:val="000000"/>
                <w:spacing w:val="-6"/>
                <w:sz w:val="24"/>
                <w:highlight w:val="none"/>
              </w:rPr>
              <w:t>茂县农村公路安全修复治理工程</w:t>
            </w:r>
            <w:r>
              <w:rPr>
                <w:rFonts w:hint="default" w:ascii="Times New Roman" w:hAnsi="Times New Roman" w:eastAsia="仿宋_GB2312" w:cs="Times New Roman"/>
                <w:color w:val="000000"/>
                <w:spacing w:val="-6"/>
                <w:sz w:val="24"/>
                <w:highlight w:val="none"/>
                <w:lang w:eastAsia="zh"/>
                <w:woUserID w:val="1"/>
              </w:rPr>
              <w:t>约100处；</w:t>
            </w:r>
            <w:r>
              <w:rPr>
                <w:rFonts w:hint="default" w:ascii="Times New Roman" w:hAnsi="Times New Roman" w:eastAsia="仿宋_GB2312" w:cs="Times New Roman"/>
                <w:color w:val="000000"/>
                <w:spacing w:val="-6"/>
                <w:sz w:val="24"/>
                <w:highlight w:val="none"/>
                <w:lang w:val="en-US" w:eastAsia="zh-CN"/>
              </w:rPr>
              <w:t>实施</w:t>
            </w:r>
            <w:r>
              <w:rPr>
                <w:rFonts w:hint="default" w:ascii="Times New Roman" w:hAnsi="Times New Roman" w:eastAsia="仿宋_GB2312" w:cs="Times New Roman"/>
                <w:color w:val="000000"/>
                <w:spacing w:val="-6"/>
                <w:sz w:val="24"/>
                <w:highlight w:val="none"/>
              </w:rPr>
              <w:t>茂县农村公路安防工程</w:t>
            </w:r>
            <w:r>
              <w:rPr>
                <w:rFonts w:hint="default" w:ascii="Times New Roman" w:hAnsi="Times New Roman" w:eastAsia="仿宋_GB2312" w:cs="Times New Roman"/>
                <w:color w:val="000000"/>
                <w:spacing w:val="-6"/>
                <w:sz w:val="24"/>
                <w:highlight w:val="none"/>
                <w:lang w:eastAsia="zh"/>
                <w:woUserID w:val="1"/>
              </w:rPr>
              <w:t>136公里；</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茂县农村公路危旧桥梁改造工程</w:t>
            </w:r>
            <w:r>
              <w:rPr>
                <w:rFonts w:hint="eastAsia" w:eastAsia="仿宋_GB2312" w:cs="Times New Roman"/>
                <w:color w:val="000000"/>
                <w:spacing w:val="-6"/>
                <w:sz w:val="24"/>
                <w:highlight w:val="none"/>
                <w:lang w:eastAsia="zh-CN"/>
              </w:rPr>
              <w:t>，</w:t>
            </w:r>
            <w:r>
              <w:rPr>
                <w:rFonts w:hint="eastAsia"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lang w:val="en-US" w:eastAsia="zh-CN"/>
              </w:rPr>
              <w:t>南新大桥新</w:t>
            </w:r>
            <w:r>
              <w:rPr>
                <w:rFonts w:hint="eastAsia" w:ascii="Times New Roman" w:hAnsi="Times New Roman" w:eastAsia="仿宋_GB2312" w:cs="Times New Roman"/>
                <w:color w:val="000000"/>
                <w:spacing w:val="-6"/>
                <w:sz w:val="24"/>
                <w:highlight w:val="none"/>
                <w:lang w:val="en-US" w:eastAsia="zh-CN"/>
              </w:rPr>
              <w:t>改</w:t>
            </w:r>
            <w:r>
              <w:rPr>
                <w:rFonts w:hint="default" w:ascii="Times New Roman" w:hAnsi="Times New Roman" w:eastAsia="仿宋_GB2312" w:cs="Times New Roman"/>
                <w:color w:val="000000"/>
                <w:spacing w:val="-6"/>
                <w:sz w:val="24"/>
                <w:highlight w:val="none"/>
                <w:lang w:val="en-US" w:eastAsia="zh-CN"/>
              </w:rPr>
              <w:t>建与渭门大桥</w:t>
            </w:r>
            <w:r>
              <w:rPr>
                <w:rFonts w:hint="eastAsia" w:eastAsia="仿宋_GB2312" w:cs="Times New Roman"/>
                <w:color w:val="000000"/>
                <w:spacing w:val="-6"/>
                <w:sz w:val="24"/>
                <w:highlight w:val="none"/>
                <w:lang w:val="en-US" w:eastAsia="zh-CN"/>
              </w:rPr>
              <w:t>加固项目</w:t>
            </w:r>
            <w:r>
              <w:rPr>
                <w:rFonts w:hint="default" w:ascii="Times New Roman" w:hAnsi="Times New Roman" w:eastAsia="仿宋_GB2312" w:cs="Times New Roman"/>
                <w:color w:val="000000"/>
                <w:spacing w:val="-6"/>
                <w:sz w:val="24"/>
                <w:highlight w:val="none"/>
                <w:lang w:val="en-US" w:eastAsia="zh-CN"/>
              </w:rPr>
              <w:t>。</w:t>
            </w:r>
          </w:p>
          <w:p w14:paraId="0DACF435">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
                <w:woUserID w:val="2"/>
              </w:rPr>
            </w:pPr>
            <w:r>
              <w:rPr>
                <w:rFonts w:hint="default" w:ascii="Times New Roman" w:hAnsi="Times New Roman" w:eastAsia="仿宋_GB2312" w:cs="Times New Roman"/>
                <w:b/>
                <w:bCs/>
                <w:color w:val="000000"/>
                <w:spacing w:val="-6"/>
                <w:sz w:val="24"/>
                <w:highlight w:val="none"/>
                <w:lang w:val="en-US" w:eastAsia="zh-CN"/>
              </w:rPr>
              <w:t>航空。</w:t>
            </w:r>
            <w:r>
              <w:rPr>
                <w:rFonts w:hint="default" w:ascii="Times New Roman" w:hAnsi="Times New Roman" w:eastAsia="仿宋_GB2312" w:cs="Times New Roman"/>
                <w:color w:val="000000"/>
                <w:spacing w:val="-6"/>
                <w:sz w:val="24"/>
                <w:highlight w:val="none"/>
                <w:lang w:val="en-US" w:eastAsia="zh-CN"/>
              </w:rPr>
              <w:t>规划布局茂县通用机场暨低空经济建设工程，包括</w:t>
            </w:r>
            <w:r>
              <w:rPr>
                <w:rFonts w:hint="default" w:ascii="Times New Roman" w:hAnsi="Times New Roman" w:eastAsia="仿宋_GB2312" w:cs="Times New Roman"/>
                <w:color w:val="000000"/>
                <w:spacing w:val="-6"/>
                <w:sz w:val="24"/>
                <w:highlight w:val="none"/>
              </w:rPr>
              <w:t>直升机停机坪1座</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仓储厂房建设</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无人机培训基地</w:t>
            </w:r>
            <w:r>
              <w:rPr>
                <w:rFonts w:hint="default" w:ascii="Times New Roman" w:hAnsi="Times New Roman" w:eastAsia="仿宋_GB2312" w:cs="Times New Roman"/>
                <w:color w:val="000000"/>
                <w:spacing w:val="-6"/>
                <w:sz w:val="24"/>
                <w:highlight w:val="none"/>
                <w:lang w:val="en-US" w:eastAsia="zh-CN"/>
              </w:rPr>
              <w:t>以及</w:t>
            </w:r>
            <w:r>
              <w:rPr>
                <w:rFonts w:hint="default" w:ascii="Times New Roman" w:hAnsi="Times New Roman" w:eastAsia="仿宋_GB2312" w:cs="Times New Roman"/>
                <w:color w:val="000000"/>
                <w:spacing w:val="-6"/>
                <w:sz w:val="24"/>
                <w:highlight w:val="none"/>
              </w:rPr>
              <w:t>道路等附属设施</w:t>
            </w:r>
            <w:r>
              <w:rPr>
                <w:rFonts w:hint="default" w:ascii="Times New Roman" w:hAnsi="Times New Roman" w:eastAsia="仿宋_GB2312" w:cs="Times New Roman"/>
                <w:color w:val="000000"/>
                <w:spacing w:val="-6"/>
                <w:sz w:val="24"/>
                <w:highlight w:val="none"/>
                <w:lang w:eastAsia="zh-CN"/>
              </w:rPr>
              <w:t>。</w:t>
            </w:r>
          </w:p>
          <w:p w14:paraId="795D8FBD">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b/>
                <w:bCs/>
                <w:color w:val="000000"/>
                <w:spacing w:val="-6"/>
                <w:sz w:val="32"/>
                <w:szCs w:val="32"/>
                <w:highlight w:val="none"/>
                <w:lang w:val="en-US" w:eastAsia="zh-CN" w:bidi="ar-SA"/>
              </w:rPr>
            </w:pPr>
            <w:r>
              <w:rPr>
                <w:rFonts w:hint="default" w:ascii="Times New Roman" w:hAnsi="Times New Roman" w:eastAsia="仿宋_GB2312" w:cs="Times New Roman"/>
                <w:b/>
                <w:bCs/>
                <w:color w:val="000000"/>
                <w:spacing w:val="-6"/>
                <w:sz w:val="24"/>
                <w:highlight w:val="none"/>
                <w:lang w:val="en-US" w:eastAsia="zh"/>
                <w:woUserID w:val="1"/>
              </w:rPr>
              <w:t>枢纽站场</w:t>
            </w:r>
            <w:r>
              <w:rPr>
                <w:rFonts w:hint="default" w:ascii="Times New Roman" w:hAnsi="Times New Roman" w:eastAsia="仿宋_GB2312" w:cs="Times New Roman"/>
                <w:b/>
                <w:bCs/>
                <w:color w:val="000000"/>
                <w:spacing w:val="-6"/>
                <w:sz w:val="24"/>
                <w:highlight w:val="none"/>
                <w:lang w:val="en-US" w:eastAsia="zh-CN"/>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茂县智慧化客运站场建设</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提升改造茂县客运站场，开通县外周边临近县城、县内镇、景区直通车，</w:t>
            </w:r>
            <w:r>
              <w:rPr>
                <w:rFonts w:hint="default" w:ascii="Times New Roman" w:hAnsi="Times New Roman" w:eastAsia="仿宋_GB2312" w:cs="Times New Roman"/>
                <w:color w:val="000000"/>
                <w:spacing w:val="-6"/>
                <w:sz w:val="24"/>
                <w:highlight w:val="none"/>
                <w:woUserID w:val="1"/>
              </w:rPr>
              <w:t>智慧化、规范化改造</w:t>
            </w:r>
            <w:r>
              <w:rPr>
                <w:rFonts w:hint="default" w:ascii="Times New Roman" w:hAnsi="Times New Roman" w:eastAsia="仿宋_GB2312" w:cs="Times New Roman"/>
                <w:color w:val="000000"/>
                <w:spacing w:val="-6"/>
                <w:sz w:val="24"/>
                <w:highlight w:val="none"/>
              </w:rPr>
              <w:t>设施</w:t>
            </w:r>
            <w:r>
              <w:rPr>
                <w:rFonts w:hint="default" w:ascii="Times New Roman" w:hAnsi="Times New Roman" w:eastAsia="仿宋_GB2312" w:cs="Times New Roman"/>
                <w:b w:val="0"/>
                <w:bCs w:val="0"/>
                <w:color w:val="000000"/>
                <w:spacing w:val="-6"/>
                <w:sz w:val="24"/>
                <w:highlight w:val="none"/>
                <w:lang w:val="en-US" w:eastAsia="zh-CN"/>
                <w:woUserID w:val="4"/>
              </w:rPr>
              <w:t>设备</w:t>
            </w:r>
            <w:r>
              <w:rPr>
                <w:rFonts w:hint="default" w:ascii="Times New Roman" w:hAnsi="Times New Roman" w:eastAsia="仿宋_GB2312" w:cs="Times New Roman"/>
                <w:color w:val="000000"/>
                <w:spacing w:val="-6"/>
                <w:sz w:val="24"/>
                <w:highlight w:val="none"/>
              </w:rPr>
              <w:t>。</w:t>
            </w:r>
          </w:p>
        </w:tc>
      </w:tr>
    </w:tbl>
    <w:p w14:paraId="714987B2">
      <w:pPr>
        <w:pStyle w:val="3"/>
        <w:bidi w:val="0"/>
        <w:rPr>
          <w:rFonts w:hint="default" w:ascii="Times New Roman" w:hAnsi="Times New Roman" w:cs="Times New Roman"/>
          <w:lang w:val="en-US" w:eastAsia="zh-CN"/>
        </w:rPr>
      </w:pPr>
      <w:bookmarkStart w:id="265" w:name="_Toc18055"/>
      <w:bookmarkStart w:id="266" w:name="_Toc13210"/>
      <w:bookmarkStart w:id="267" w:name="_Toc17815"/>
      <w:bookmarkStart w:id="268" w:name="_Toc26502"/>
      <w:bookmarkStart w:id="269" w:name="_Toc18519"/>
      <w:r>
        <w:rPr>
          <w:rFonts w:hint="default" w:ascii="Times New Roman" w:hAnsi="Times New Roman" w:cs="Times New Roman"/>
          <w:lang w:val="en-US" w:eastAsia="zh-CN"/>
        </w:rPr>
        <w:t>第十</w:t>
      </w:r>
      <w:r>
        <w:rPr>
          <w:rFonts w:hint="default" w:ascii="Times New Roman" w:hAnsi="Times New Roman" w:cs="Times New Roman"/>
          <w:lang w:val="en-US" w:eastAsia="zh"/>
        </w:rPr>
        <w:t>九</w:t>
      </w:r>
      <w:r>
        <w:rPr>
          <w:rFonts w:hint="default" w:ascii="Times New Roman" w:hAnsi="Times New Roman" w:cs="Times New Roman"/>
          <w:lang w:val="en-US" w:eastAsia="zh-CN"/>
        </w:rPr>
        <w:t xml:space="preserve">章  </w:t>
      </w:r>
      <w:r>
        <w:rPr>
          <w:rFonts w:hint="default" w:ascii="Times New Roman" w:hAnsi="Times New Roman" w:cs="Times New Roman"/>
          <w:lang w:val="en-US" w:eastAsia="zh"/>
        </w:rPr>
        <w:t>全力夯实水利基础</w:t>
      </w:r>
      <w:bookmarkEnd w:id="262"/>
      <w:bookmarkEnd w:id="263"/>
      <w:bookmarkEnd w:id="264"/>
      <w:bookmarkEnd w:id="265"/>
      <w:bookmarkEnd w:id="266"/>
      <w:bookmarkEnd w:id="267"/>
      <w:bookmarkEnd w:id="268"/>
      <w:bookmarkEnd w:id="269"/>
    </w:p>
    <w:p w14:paraId="1AF11E6B">
      <w:pPr>
        <w:pStyle w:val="4"/>
        <w:bidi w:val="0"/>
        <w:rPr>
          <w:rFonts w:hint="default" w:ascii="Times New Roman" w:hAnsi="Times New Roman" w:cs="Times New Roman"/>
          <w:lang w:val="en-US" w:eastAsia="zh-CN"/>
        </w:rPr>
      </w:pPr>
      <w:bookmarkStart w:id="270" w:name="_Toc14045"/>
      <w:bookmarkStart w:id="271" w:name="_Toc20809"/>
      <w:bookmarkStart w:id="272" w:name="_Toc657957433"/>
      <w:bookmarkStart w:id="273" w:name="_Toc31102"/>
      <w:r>
        <w:rPr>
          <w:rFonts w:hint="default" w:ascii="Times New Roman" w:hAnsi="Times New Roman" w:cs="Times New Roman"/>
          <w:lang w:val="en-US" w:eastAsia="zh-CN"/>
        </w:rPr>
        <w:t xml:space="preserve">第一节  </w:t>
      </w:r>
      <w:r>
        <w:rPr>
          <w:rFonts w:hint="default" w:ascii="Times New Roman" w:hAnsi="Times New Roman" w:cs="Times New Roman"/>
          <w:lang w:val="en-US" w:eastAsia="zh"/>
        </w:rPr>
        <w:t>建设骨干水利工程</w:t>
      </w:r>
      <w:bookmarkEnd w:id="270"/>
    </w:p>
    <w:p w14:paraId="58DE4D2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woUserID w:val="0"/>
        </w:rPr>
        <w:t>围绕提升水资源利用效率、农业综合生产能力和农民增收，统筹推进与新农村建设相配套的水利基础</w:t>
      </w:r>
      <w:r>
        <w:rPr>
          <w:rFonts w:hint="default" w:ascii="Times New Roman" w:hAnsi="Times New Roman" w:eastAsia="仿宋_GB2312" w:cs="Times New Roman"/>
          <w:b w:val="0"/>
          <w:bCs w:val="0"/>
          <w:color w:val="000000"/>
          <w:sz w:val="32"/>
          <w:szCs w:val="32"/>
          <w:highlight w:val="none"/>
          <w:lang w:val="en-US" w:eastAsia="zh-CN" w:bidi="ar-SA"/>
        </w:rPr>
        <w:t>设施</w:t>
      </w:r>
      <w:r>
        <w:rPr>
          <w:rFonts w:hint="default" w:ascii="Times New Roman" w:hAnsi="Times New Roman" w:eastAsia="仿宋_GB2312" w:cs="Times New Roman"/>
          <w:b w:val="0"/>
          <w:bCs w:val="0"/>
          <w:color w:val="000000"/>
          <w:sz w:val="32"/>
          <w:szCs w:val="32"/>
          <w:highlight w:val="none"/>
          <w:lang w:val="en-US" w:eastAsia="zh-CN" w:bidi="ar-SA"/>
          <w:woUserID w:val="1"/>
        </w:rPr>
        <w:t>体系</w:t>
      </w:r>
      <w:r>
        <w:rPr>
          <w:rFonts w:hint="default" w:ascii="Times New Roman" w:hAnsi="Times New Roman" w:eastAsia="仿宋_GB2312" w:cs="Times New Roman"/>
          <w:b w:val="0"/>
          <w:bCs w:val="0"/>
          <w:color w:val="000000"/>
          <w:sz w:val="32"/>
          <w:szCs w:val="32"/>
          <w:highlight w:val="none"/>
          <w:lang w:val="en-US" w:eastAsia="zh-CN" w:bidi="ar-SA"/>
          <w:woUserID w:val="0"/>
        </w:rPr>
        <w:t>。以</w:t>
      </w:r>
      <w:r>
        <w:rPr>
          <w:rFonts w:hint="eastAsia" w:eastAsia="仿宋_GB2312" w:cs="Times New Roman"/>
          <w:b w:val="0"/>
          <w:bCs w:val="0"/>
          <w:color w:val="000000"/>
          <w:sz w:val="32"/>
          <w:szCs w:val="32"/>
          <w:highlight w:val="none"/>
          <w:lang w:val="en-US" w:eastAsia="zh-CN" w:bidi="ar-SA"/>
          <w:woUserID w:val="0"/>
        </w:rPr>
        <w:t>农田</w:t>
      </w:r>
      <w:r>
        <w:rPr>
          <w:rFonts w:hint="default" w:ascii="Times New Roman" w:hAnsi="Times New Roman" w:eastAsia="仿宋_GB2312" w:cs="Times New Roman"/>
          <w:b w:val="0"/>
          <w:bCs w:val="0"/>
          <w:color w:val="000000"/>
          <w:sz w:val="32"/>
          <w:szCs w:val="32"/>
          <w:highlight w:val="none"/>
          <w:lang w:val="en-US" w:eastAsia="zh-CN" w:bidi="ar-SA"/>
          <w:woUserID w:val="0"/>
        </w:rPr>
        <w:t>灌溉为重点，加快推进水库、灌区续建配套</w:t>
      </w:r>
      <w:r>
        <w:rPr>
          <w:rFonts w:hint="default" w:ascii="Times New Roman" w:hAnsi="Times New Roman" w:eastAsia="仿宋_GB2312" w:cs="Times New Roman"/>
          <w:b w:val="0"/>
          <w:bCs w:val="0"/>
          <w:color w:val="000000"/>
          <w:sz w:val="32"/>
          <w:szCs w:val="32"/>
          <w:highlight w:val="none"/>
          <w:lang w:val="en-US" w:eastAsia="zh" w:bidi="ar-SA"/>
          <w:woUserID w:val="1"/>
        </w:rPr>
        <w:t>和现代化改造</w:t>
      </w:r>
      <w:r>
        <w:rPr>
          <w:rFonts w:hint="default" w:ascii="Times New Roman" w:hAnsi="Times New Roman" w:eastAsia="仿宋_GB2312" w:cs="Times New Roman"/>
          <w:b w:val="0"/>
          <w:bCs w:val="0"/>
          <w:color w:val="000000"/>
          <w:sz w:val="32"/>
          <w:szCs w:val="32"/>
          <w:highlight w:val="none"/>
          <w:lang w:val="en-US" w:eastAsia="zh-CN" w:bidi="ar-SA"/>
          <w:woUserID w:val="0"/>
        </w:rPr>
        <w:t>，增强农业抗旱减灾</w:t>
      </w:r>
      <w:r>
        <w:rPr>
          <w:rFonts w:hint="default" w:ascii="Times New Roman" w:hAnsi="Times New Roman" w:eastAsia="仿宋_GB2312" w:cs="Times New Roman"/>
          <w:b w:val="0"/>
          <w:bCs w:val="0"/>
          <w:color w:val="000000"/>
          <w:sz w:val="32"/>
          <w:szCs w:val="32"/>
          <w:highlight w:val="none"/>
          <w:lang w:val="en-US" w:eastAsia="zh" w:bidi="ar-SA"/>
          <w:woUserID w:val="1"/>
        </w:rPr>
        <w:t>和稳定增产</w:t>
      </w:r>
      <w:r>
        <w:rPr>
          <w:rFonts w:hint="default" w:ascii="Times New Roman" w:hAnsi="Times New Roman" w:eastAsia="仿宋_GB2312" w:cs="Times New Roman"/>
          <w:b w:val="0"/>
          <w:bCs w:val="0"/>
          <w:color w:val="000000"/>
          <w:sz w:val="32"/>
          <w:szCs w:val="32"/>
          <w:highlight w:val="none"/>
          <w:lang w:val="en-US" w:eastAsia="zh-CN" w:bidi="ar-SA"/>
          <w:woUserID w:val="0"/>
        </w:rPr>
        <w:t>能力。加快建设赤沙较等骨干</w:t>
      </w:r>
      <w:r>
        <w:rPr>
          <w:rFonts w:hint="default" w:ascii="Times New Roman" w:hAnsi="Times New Roman" w:eastAsia="仿宋_GB2312" w:cs="Times New Roman"/>
          <w:color w:val="000000"/>
          <w:sz w:val="32"/>
          <w:szCs w:val="32"/>
          <w:highlight w:val="none"/>
          <w:lang w:val="en-US" w:eastAsia="zh-CN" w:bidi="ar-SA"/>
        </w:rPr>
        <w:t>水利工程</w:t>
      </w:r>
      <w:r>
        <w:rPr>
          <w:rFonts w:hint="default" w:ascii="Times New Roman" w:hAnsi="Times New Roman" w:eastAsia="仿宋_GB2312" w:cs="Times New Roman"/>
          <w:b w:val="0"/>
          <w:bCs w:val="0"/>
          <w:color w:val="000000"/>
          <w:sz w:val="32"/>
          <w:szCs w:val="32"/>
          <w:highlight w:val="none"/>
          <w:lang w:val="en-US" w:eastAsia="zh-CN" w:bidi="ar-SA"/>
          <w:woUserID w:val="0"/>
        </w:rPr>
        <w:t>，</w:t>
      </w:r>
      <w:r>
        <w:rPr>
          <w:rFonts w:hint="default" w:ascii="Times New Roman" w:hAnsi="Times New Roman" w:eastAsia="仿宋_GB2312" w:cs="Times New Roman"/>
          <w:b w:val="0"/>
          <w:bCs w:val="0"/>
          <w:color w:val="000000"/>
          <w:sz w:val="32"/>
          <w:szCs w:val="32"/>
          <w:highlight w:val="none"/>
          <w:lang w:val="en-US" w:eastAsia="zh-CN" w:bidi="ar-SA"/>
          <w:woUserID w:val="1"/>
        </w:rPr>
        <w:t>统筹解决高半山、干旱河谷等区域水资源时空分布不均问题，着力破解制约农业发展的工程性缺水瓶颈，重点保障4.43万亩高半山及干旱河谷耕地稳定灌溉</w:t>
      </w:r>
      <w:r>
        <w:rPr>
          <w:rFonts w:hint="default" w:ascii="Times New Roman" w:hAnsi="Times New Roman" w:eastAsia="仿宋_GB2312" w:cs="Times New Roman"/>
          <w:b w:val="0"/>
          <w:bCs w:val="0"/>
          <w:color w:val="000000"/>
          <w:sz w:val="32"/>
          <w:szCs w:val="32"/>
          <w:highlight w:val="none"/>
          <w:lang w:val="en-US" w:eastAsia="zh-CN" w:bidi="ar-SA"/>
          <w:woUserID w:val="0"/>
        </w:rPr>
        <w:t>。持续实施灌区</w:t>
      </w:r>
      <w:r>
        <w:rPr>
          <w:rFonts w:hint="eastAsia" w:eastAsia="仿宋_GB2312" w:cs="Times New Roman"/>
          <w:b w:val="0"/>
          <w:bCs w:val="0"/>
          <w:color w:val="000000"/>
          <w:sz w:val="32"/>
          <w:szCs w:val="32"/>
          <w:highlight w:val="none"/>
          <w:lang w:val="en-US" w:eastAsia="zh-CN" w:bidi="ar-SA"/>
          <w:woUserID w:val="0"/>
        </w:rPr>
        <w:t>现代化</w:t>
      </w:r>
      <w:r>
        <w:rPr>
          <w:rFonts w:hint="default" w:ascii="Times New Roman" w:hAnsi="Times New Roman" w:eastAsia="仿宋_GB2312" w:cs="Times New Roman"/>
          <w:b w:val="0"/>
          <w:bCs w:val="0"/>
          <w:color w:val="000000"/>
          <w:sz w:val="32"/>
          <w:szCs w:val="32"/>
          <w:highlight w:val="none"/>
          <w:lang w:val="en-US" w:eastAsia="zh-CN" w:bidi="ar-SA"/>
          <w:woUserID w:val="0"/>
        </w:rPr>
        <w:t>改造、渠系配套、小型农田水利工程，</w:t>
      </w:r>
      <w:r>
        <w:rPr>
          <w:rFonts w:hint="default" w:ascii="Times New Roman" w:hAnsi="Times New Roman" w:eastAsia="仿宋_GB2312" w:cs="Times New Roman"/>
          <w:b w:val="0"/>
          <w:bCs w:val="0"/>
          <w:color w:val="000000"/>
          <w:sz w:val="32"/>
          <w:szCs w:val="32"/>
          <w:highlight w:val="none"/>
          <w:lang w:val="en-US" w:eastAsia="zh-CN" w:bidi="ar-SA"/>
          <w:woUserID w:val="1"/>
        </w:rPr>
        <w:t>因地制宜推广喷灌、滴灌等高效节水技术，完善电力、太阳能</w:t>
      </w:r>
      <w:r>
        <w:rPr>
          <w:rFonts w:hint="eastAsia" w:eastAsia="仿宋_GB2312" w:cs="Times New Roman"/>
          <w:b w:val="0"/>
          <w:bCs w:val="0"/>
          <w:color w:val="000000"/>
          <w:sz w:val="32"/>
          <w:szCs w:val="32"/>
          <w:highlight w:val="none"/>
          <w:lang w:val="en-US" w:eastAsia="zh-CN" w:bidi="ar-SA"/>
          <w:woUserID w:val="1"/>
        </w:rPr>
        <w:t>、自然能</w:t>
      </w:r>
      <w:r>
        <w:rPr>
          <w:rFonts w:hint="default" w:ascii="Times New Roman" w:hAnsi="Times New Roman" w:eastAsia="仿宋_GB2312" w:cs="Times New Roman"/>
          <w:b w:val="0"/>
          <w:bCs w:val="0"/>
          <w:color w:val="000000"/>
          <w:sz w:val="32"/>
          <w:szCs w:val="32"/>
          <w:highlight w:val="none"/>
          <w:lang w:val="en-US" w:eastAsia="zh-CN" w:bidi="ar-SA"/>
          <w:woUserID w:val="1"/>
        </w:rPr>
        <w:t>提灌设施，</w:t>
      </w:r>
      <w:r>
        <w:rPr>
          <w:rFonts w:hint="default" w:ascii="Times New Roman" w:hAnsi="Times New Roman" w:eastAsia="仿宋_GB2312" w:cs="Times New Roman"/>
          <w:b w:val="0"/>
          <w:bCs w:val="0"/>
          <w:color w:val="000000"/>
          <w:sz w:val="32"/>
          <w:szCs w:val="32"/>
          <w:highlight w:val="none"/>
          <w:lang w:val="en-US" w:eastAsia="zh-CN" w:bidi="ar-SA"/>
          <w:woUserID w:val="0"/>
        </w:rPr>
        <w:t>全面增强农业生产保障能力</w:t>
      </w:r>
      <w:r>
        <w:rPr>
          <w:rFonts w:hint="default" w:ascii="Times New Roman" w:hAnsi="Times New Roman" w:eastAsia="仿宋_GB2312" w:cs="Times New Roman"/>
          <w:b w:val="0"/>
          <w:bCs w:val="0"/>
          <w:color w:val="000000"/>
          <w:sz w:val="32"/>
          <w:szCs w:val="32"/>
          <w:highlight w:val="none"/>
          <w:lang w:val="en-US" w:eastAsia="zh" w:bidi="ar-SA"/>
          <w:woUserID w:val="1"/>
        </w:rPr>
        <w:t>和水利支撑水平</w:t>
      </w:r>
      <w:r>
        <w:rPr>
          <w:rFonts w:hint="default" w:ascii="Times New Roman" w:hAnsi="Times New Roman" w:eastAsia="仿宋_GB2312" w:cs="Times New Roman"/>
          <w:b w:val="0"/>
          <w:bCs w:val="0"/>
          <w:color w:val="000000"/>
          <w:sz w:val="32"/>
          <w:szCs w:val="32"/>
          <w:highlight w:val="none"/>
          <w:lang w:val="en-US" w:eastAsia="zh-CN" w:bidi="ar-SA"/>
          <w:woUserID w:val="0"/>
        </w:rPr>
        <w:t>。</w:t>
      </w:r>
    </w:p>
    <w:p w14:paraId="300D5A81">
      <w:pPr>
        <w:pStyle w:val="4"/>
        <w:bidi w:val="0"/>
        <w:rPr>
          <w:rFonts w:hint="default" w:ascii="Times New Roman" w:hAnsi="Times New Roman" w:cs="Times New Roman"/>
          <w:lang w:val="en-US" w:eastAsia="zh-CN"/>
        </w:rPr>
      </w:pPr>
      <w:bookmarkStart w:id="274" w:name="_Toc11079"/>
      <w:r>
        <w:rPr>
          <w:rFonts w:hint="default" w:ascii="Times New Roman" w:hAnsi="Times New Roman" w:cs="Times New Roman"/>
          <w:lang w:val="en-US" w:eastAsia="zh-CN"/>
        </w:rPr>
        <w:t>第二节  保障城乡饮用水安全</w:t>
      </w:r>
      <w:bookmarkEnd w:id="271"/>
      <w:bookmarkEnd w:id="272"/>
      <w:bookmarkEnd w:id="273"/>
      <w:bookmarkEnd w:id="274"/>
      <w:r>
        <w:rPr>
          <w:rFonts w:hint="default" w:ascii="Times New Roman" w:hAnsi="Times New Roman" w:cs="Times New Roman"/>
          <w:lang w:val="en-US" w:eastAsia="zh-CN"/>
        </w:rPr>
        <w:t xml:space="preserve"> </w:t>
      </w:r>
    </w:p>
    <w:p w14:paraId="4390B87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坚持城乡统筹，完善城乡一体化供水体系，全面提升城乡饮水质量与安全保障水平，扎实推进城镇集中饮用水源和农村供水管网改造，持续改善居民</w:t>
      </w:r>
      <w:r>
        <w:rPr>
          <w:rFonts w:hint="default" w:ascii="Times New Roman" w:hAnsi="Times New Roman" w:eastAsia="仿宋_GB2312" w:cs="Times New Roman"/>
          <w:color w:val="000000"/>
          <w:sz w:val="32"/>
          <w:szCs w:val="32"/>
          <w:highlight w:val="none"/>
          <w:lang w:val="en-US" w:eastAsia="zh-CN" w:bidi="ar-SA"/>
        </w:rPr>
        <w:t>用水</w:t>
      </w:r>
      <w:r>
        <w:rPr>
          <w:rFonts w:hint="default" w:ascii="Times New Roman" w:hAnsi="Times New Roman" w:eastAsia="仿宋_GB2312" w:cs="Times New Roman"/>
          <w:b w:val="0"/>
          <w:bCs w:val="0"/>
          <w:color w:val="000000"/>
          <w:sz w:val="32"/>
          <w:szCs w:val="32"/>
          <w:highlight w:val="none"/>
          <w:lang w:val="en-US" w:eastAsia="zh-CN" w:bidi="ar-SA"/>
        </w:rPr>
        <w:t>品质。建设从“源头”到“龙头”的多级保障机制，</w:t>
      </w:r>
      <w:r>
        <w:rPr>
          <w:rFonts w:hint="default" w:ascii="Times New Roman" w:hAnsi="Times New Roman" w:eastAsia="仿宋_GB2312" w:cs="Times New Roman"/>
          <w:b w:val="0"/>
          <w:bCs w:val="0"/>
          <w:color w:val="000000"/>
          <w:sz w:val="32"/>
          <w:szCs w:val="32"/>
          <w:highlight w:val="none"/>
          <w:lang w:val="en-US" w:eastAsia="zh" w:bidi="ar-SA"/>
          <w:woUserID w:val="3"/>
        </w:rPr>
        <w:t>巩固提升</w:t>
      </w:r>
      <w:r>
        <w:rPr>
          <w:rFonts w:hint="default" w:ascii="Times New Roman" w:hAnsi="Times New Roman" w:eastAsia="仿宋_GB2312" w:cs="Times New Roman"/>
          <w:b w:val="0"/>
          <w:bCs w:val="0"/>
          <w:color w:val="000000"/>
          <w:sz w:val="32"/>
          <w:szCs w:val="32"/>
          <w:highlight w:val="none"/>
          <w:lang w:val="en-US" w:eastAsia="zh-CN" w:bidi="ar-SA"/>
          <w:woUserID w:val="3"/>
        </w:rPr>
        <w:t>农村</w:t>
      </w:r>
      <w:r>
        <w:rPr>
          <w:rFonts w:hint="default" w:ascii="Times New Roman" w:hAnsi="Times New Roman" w:eastAsia="仿宋_GB2312" w:cs="Times New Roman"/>
          <w:b w:val="0"/>
          <w:bCs w:val="0"/>
          <w:color w:val="000000"/>
          <w:sz w:val="32"/>
          <w:szCs w:val="32"/>
          <w:highlight w:val="none"/>
          <w:lang w:val="en-US" w:eastAsia="zh" w:bidi="ar-SA"/>
          <w:woUserID w:val="3"/>
        </w:rPr>
        <w:t>供水</w:t>
      </w:r>
      <w:r>
        <w:rPr>
          <w:rFonts w:hint="default" w:ascii="Times New Roman" w:hAnsi="Times New Roman" w:eastAsia="仿宋_GB2312" w:cs="Times New Roman"/>
          <w:b w:val="0"/>
          <w:bCs w:val="0"/>
          <w:color w:val="000000"/>
          <w:sz w:val="32"/>
          <w:szCs w:val="32"/>
          <w:highlight w:val="none"/>
          <w:lang w:val="en-US" w:eastAsia="zh-CN" w:bidi="ar-SA"/>
          <w:woUserID w:val="3"/>
        </w:rPr>
        <w:t>工程</w:t>
      </w:r>
      <w:r>
        <w:rPr>
          <w:rFonts w:hint="default" w:ascii="Times New Roman" w:hAnsi="Times New Roman" w:eastAsia="仿宋_GB2312" w:cs="Times New Roman"/>
          <w:b w:val="0"/>
          <w:bCs w:val="0"/>
          <w:color w:val="000000"/>
          <w:sz w:val="32"/>
          <w:szCs w:val="32"/>
          <w:highlight w:val="none"/>
          <w:lang w:val="en-US" w:eastAsia="zh" w:bidi="ar-SA"/>
          <w:woUserID w:val="3"/>
        </w:rPr>
        <w:t>，</w:t>
      </w:r>
      <w:r>
        <w:rPr>
          <w:rFonts w:hint="default" w:ascii="Times New Roman" w:hAnsi="Times New Roman" w:eastAsia="仿宋_GB2312" w:cs="Times New Roman"/>
          <w:b w:val="0"/>
          <w:bCs w:val="0"/>
          <w:color w:val="000000"/>
          <w:sz w:val="32"/>
          <w:szCs w:val="32"/>
          <w:highlight w:val="none"/>
          <w:lang w:val="en-US" w:eastAsia="zh-CN" w:bidi="ar-SA"/>
          <w:woUserID w:val="3"/>
        </w:rPr>
        <w:t>加强饮用水水源保护，</w:t>
      </w:r>
      <w:r>
        <w:rPr>
          <w:rFonts w:hint="default" w:ascii="Times New Roman" w:hAnsi="Times New Roman" w:eastAsia="仿宋_GB2312" w:cs="Times New Roman"/>
          <w:b w:val="0"/>
          <w:bCs w:val="0"/>
          <w:color w:val="000000"/>
          <w:sz w:val="32"/>
          <w:szCs w:val="32"/>
          <w:highlight w:val="none"/>
          <w:lang w:val="en-US" w:eastAsia="zh" w:bidi="ar-SA"/>
          <w:woUserID w:val="3"/>
        </w:rPr>
        <w:t>推进</w:t>
      </w:r>
      <w:r>
        <w:rPr>
          <w:rFonts w:hint="eastAsia" w:eastAsia="仿宋_GB2312" w:cs="Times New Roman"/>
          <w:b w:val="0"/>
          <w:bCs w:val="0"/>
          <w:color w:val="000000"/>
          <w:sz w:val="32"/>
          <w:szCs w:val="32"/>
          <w:highlight w:val="none"/>
          <w:lang w:val="en-US" w:eastAsia="zh-CN" w:bidi="ar-SA"/>
        </w:rPr>
        <w:t>规模化供水工程</w:t>
      </w:r>
      <w:r>
        <w:rPr>
          <w:rFonts w:hint="default" w:ascii="Times New Roman" w:hAnsi="Times New Roman" w:eastAsia="仿宋_GB2312" w:cs="Times New Roman"/>
          <w:b w:val="0"/>
          <w:bCs w:val="0"/>
          <w:color w:val="000000"/>
          <w:sz w:val="32"/>
          <w:szCs w:val="32"/>
          <w:highlight w:val="none"/>
          <w:lang w:val="en-US" w:eastAsia="zh-CN" w:bidi="ar-SA"/>
        </w:rPr>
        <w:t>建设</w:t>
      </w:r>
      <w:r>
        <w:rPr>
          <w:rFonts w:hint="default" w:ascii="Times New Roman" w:hAnsi="Times New Roman" w:eastAsia="仿宋_GB2312" w:cs="Times New Roman"/>
          <w:b w:val="0"/>
          <w:bCs w:val="0"/>
          <w:color w:val="000000"/>
          <w:sz w:val="32"/>
          <w:szCs w:val="32"/>
          <w:highlight w:val="none"/>
          <w:lang w:val="en-US" w:eastAsia="zh" w:bidi="ar-SA"/>
          <w:woUserID w:val="3"/>
        </w:rPr>
        <w:t>，</w:t>
      </w:r>
      <w:r>
        <w:rPr>
          <w:rFonts w:hint="default" w:ascii="Times New Roman" w:hAnsi="Times New Roman" w:eastAsia="仿宋_GB2312" w:cs="Times New Roman"/>
          <w:b w:val="0"/>
          <w:bCs w:val="0"/>
          <w:color w:val="000000"/>
          <w:sz w:val="32"/>
          <w:szCs w:val="32"/>
          <w:highlight w:val="none"/>
          <w:lang w:val="en-US" w:eastAsia="zh-CN" w:bidi="ar-SA"/>
        </w:rPr>
        <w:t>持续开展水质提升和供水保障专项行动，确保城乡居民饮用“放心水、健康水、幸福水”</w:t>
      </w:r>
      <w:r>
        <w:rPr>
          <w:rFonts w:hint="default" w:ascii="Times New Roman" w:hAnsi="Times New Roman" w:eastAsia="仿宋_GB2312" w:cs="Times New Roman"/>
          <w:b w:val="0"/>
          <w:bCs w:val="0"/>
          <w:color w:val="000000"/>
          <w:sz w:val="32"/>
          <w:szCs w:val="32"/>
          <w:highlight w:val="none"/>
          <w:lang w:val="en-US" w:eastAsia="zh" w:bidi="ar-SA"/>
          <w:woUserID w:val="3"/>
        </w:rPr>
        <w:t>。</w:t>
      </w:r>
      <w:r>
        <w:rPr>
          <w:rFonts w:hint="default" w:ascii="Times New Roman" w:hAnsi="Times New Roman" w:eastAsia="仿宋_GB2312" w:cs="Times New Roman"/>
          <w:b w:val="0"/>
          <w:bCs w:val="0"/>
          <w:color w:val="000000"/>
          <w:sz w:val="32"/>
          <w:szCs w:val="32"/>
          <w:highlight w:val="none"/>
          <w:lang w:val="en-US" w:eastAsia="zh-CN" w:bidi="ar-SA"/>
          <w:woUserID w:val="3"/>
        </w:rPr>
        <w:t>加快</w:t>
      </w:r>
      <w:r>
        <w:rPr>
          <w:rFonts w:hint="default" w:ascii="Times New Roman" w:hAnsi="Times New Roman" w:eastAsia="仿宋_GB2312" w:cs="Times New Roman"/>
          <w:b w:val="0"/>
          <w:bCs w:val="0"/>
          <w:color w:val="000000"/>
          <w:sz w:val="32"/>
          <w:szCs w:val="32"/>
          <w:highlight w:val="none"/>
          <w:lang w:val="en-US" w:eastAsia="zh" w:bidi="ar-SA"/>
          <w:woUserID w:val="3"/>
        </w:rPr>
        <w:t>建设第二水源地，</w:t>
      </w:r>
      <w:r>
        <w:rPr>
          <w:rFonts w:hint="default" w:ascii="Times New Roman" w:hAnsi="Times New Roman" w:eastAsia="仿宋_GB2312" w:cs="Times New Roman"/>
          <w:b w:val="0"/>
          <w:bCs w:val="0"/>
          <w:color w:val="000000"/>
          <w:sz w:val="32"/>
          <w:szCs w:val="32"/>
          <w:highlight w:val="none"/>
          <w:lang w:val="en-US" w:eastAsia="zh-CN" w:bidi="ar-SA"/>
          <w:woUserID w:val="3"/>
        </w:rPr>
        <w:t>实施茂县壳壳寨小型水库工程，</w:t>
      </w:r>
      <w:r>
        <w:rPr>
          <w:rFonts w:hint="default" w:ascii="Times New Roman" w:hAnsi="Times New Roman" w:eastAsia="仿宋_GB2312" w:cs="Times New Roman"/>
          <w:b w:val="0"/>
          <w:bCs w:val="0"/>
          <w:color w:val="000000"/>
          <w:sz w:val="32"/>
          <w:szCs w:val="32"/>
          <w:highlight w:val="none"/>
          <w:lang w:val="en-US" w:eastAsia="zh" w:bidi="ar-SA"/>
          <w:woUserID w:val="3"/>
        </w:rPr>
        <w:t>构建多水源互补的供水格局。</w:t>
      </w:r>
      <w:r>
        <w:rPr>
          <w:rFonts w:hint="default" w:ascii="Times New Roman" w:hAnsi="Times New Roman" w:eastAsia="仿宋_GB2312" w:cs="Times New Roman"/>
          <w:b w:val="0"/>
          <w:bCs w:val="0"/>
          <w:color w:val="000000"/>
          <w:sz w:val="32"/>
          <w:szCs w:val="32"/>
          <w:highlight w:val="none"/>
          <w:lang w:val="en-US" w:eastAsia="zh-CN" w:bidi="ar-SA"/>
        </w:rPr>
        <w:t>完善水质监测机制与应急预案，全面提升供水监管能力和突发事件的应急韧性，全力筑牢城乡饮水安全屏障。</w:t>
      </w:r>
    </w:p>
    <w:p w14:paraId="777FFBE4">
      <w:pPr>
        <w:pStyle w:val="4"/>
        <w:bidi w:val="0"/>
        <w:rPr>
          <w:rFonts w:hint="default" w:ascii="Times New Roman" w:hAnsi="Times New Roman" w:cs="Times New Roman"/>
          <w:lang w:val="en-US" w:eastAsia="zh-CN"/>
        </w:rPr>
      </w:pPr>
      <w:bookmarkStart w:id="275" w:name="_Toc24239"/>
      <w:bookmarkStart w:id="276" w:name="_Toc2592"/>
      <w:bookmarkStart w:id="277" w:name="_Toc921647362"/>
      <w:bookmarkStart w:id="278" w:name="_Toc30278"/>
      <w:r>
        <w:rPr>
          <w:rFonts w:hint="default" w:ascii="Times New Roman" w:hAnsi="Times New Roman" w:cs="Times New Roman"/>
          <w:lang w:val="en-US" w:eastAsia="zh-CN"/>
        </w:rPr>
        <w:t>第三节  强化水利治理与防灾能力建设</w:t>
      </w:r>
      <w:bookmarkEnd w:id="275"/>
      <w:bookmarkEnd w:id="276"/>
      <w:bookmarkEnd w:id="277"/>
      <w:bookmarkEnd w:id="278"/>
    </w:p>
    <w:p w14:paraId="4A05E7A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woUserID w:val="1"/>
        </w:rPr>
      </w:pPr>
      <w:r>
        <w:rPr>
          <w:rFonts w:hint="default" w:ascii="Times New Roman" w:hAnsi="Times New Roman" w:eastAsia="仿宋_GB2312" w:cs="Times New Roman"/>
          <w:b w:val="0"/>
          <w:bCs w:val="0"/>
          <w:color w:val="000000"/>
          <w:sz w:val="32"/>
          <w:szCs w:val="32"/>
          <w:highlight w:val="none"/>
          <w:lang w:val="en-US" w:eastAsia="zh-CN" w:bidi="ar-SA"/>
        </w:rPr>
        <w:t>着力夯实水利基础支撑，全面提升防灾减灾能力，统筹推进水资源、水生态与水环境</w:t>
      </w:r>
      <w:r>
        <w:rPr>
          <w:rFonts w:hint="default" w:ascii="Times New Roman" w:hAnsi="Times New Roman" w:eastAsia="仿宋_GB2312" w:cs="Times New Roman"/>
          <w:b w:val="0"/>
          <w:bCs w:val="0"/>
          <w:color w:val="000000"/>
          <w:sz w:val="32"/>
          <w:szCs w:val="32"/>
          <w:highlight w:val="none"/>
          <w:lang w:val="en-US" w:eastAsia="zh" w:bidi="ar-SA"/>
          <w:woUserID w:val="1"/>
        </w:rPr>
        <w:t>协同</w:t>
      </w:r>
      <w:r>
        <w:rPr>
          <w:rFonts w:hint="default" w:ascii="Times New Roman" w:hAnsi="Times New Roman" w:eastAsia="仿宋_GB2312" w:cs="Times New Roman"/>
          <w:b w:val="0"/>
          <w:bCs w:val="0"/>
          <w:color w:val="000000"/>
          <w:sz w:val="32"/>
          <w:szCs w:val="32"/>
          <w:highlight w:val="none"/>
          <w:lang w:val="en-US" w:eastAsia="zh-CN" w:bidi="ar-SA"/>
        </w:rPr>
        <w:t>治理</w:t>
      </w:r>
      <w:r>
        <w:rPr>
          <w:rFonts w:hint="default" w:ascii="Times New Roman" w:hAnsi="Times New Roman" w:eastAsia="仿宋_GB2312" w:cs="Times New Roman"/>
          <w:b w:val="0"/>
          <w:bCs w:val="0"/>
          <w:color w:val="000000"/>
          <w:sz w:val="32"/>
          <w:szCs w:val="32"/>
          <w:highlight w:val="none"/>
          <w:lang w:val="en-US" w:eastAsia="zh-CN" w:bidi="ar-SA"/>
          <w:woUserID w:val="1"/>
        </w:rPr>
        <w:t>。</w:t>
      </w:r>
      <w:r>
        <w:rPr>
          <w:rFonts w:hint="default" w:ascii="Times New Roman" w:hAnsi="Times New Roman" w:eastAsia="仿宋_GB2312" w:cs="Times New Roman"/>
          <w:b w:val="0"/>
          <w:bCs w:val="0"/>
          <w:color w:val="000000"/>
          <w:sz w:val="32"/>
          <w:szCs w:val="32"/>
          <w:highlight w:val="none"/>
          <w:lang w:val="en-US" w:eastAsia="zh" w:bidi="ar-SA"/>
          <w:woUserID w:val="1"/>
        </w:rPr>
        <w:t>科学</w:t>
      </w:r>
      <w:r>
        <w:rPr>
          <w:rFonts w:hint="default" w:ascii="Times New Roman" w:hAnsi="Times New Roman" w:eastAsia="仿宋_GB2312" w:cs="Times New Roman"/>
          <w:color w:val="000000"/>
          <w:sz w:val="32"/>
          <w:szCs w:val="32"/>
          <w:highlight w:val="none"/>
          <w:lang w:val="en-US" w:eastAsia="zh-CN" w:bidi="ar-SA"/>
        </w:rPr>
        <w:t>完善</w:t>
      </w:r>
      <w:r>
        <w:rPr>
          <w:rFonts w:hint="default" w:ascii="Times New Roman" w:hAnsi="Times New Roman" w:eastAsia="仿宋_GB2312" w:cs="Times New Roman"/>
          <w:b w:val="0"/>
          <w:bCs w:val="0"/>
          <w:color w:val="000000"/>
          <w:sz w:val="32"/>
          <w:szCs w:val="32"/>
          <w:highlight w:val="none"/>
          <w:lang w:val="en-US" w:eastAsia="zh-CN" w:bidi="ar-SA"/>
        </w:rPr>
        <w:t>防洪减灾工程布局，加强</w:t>
      </w:r>
      <w:r>
        <w:rPr>
          <w:rFonts w:hint="default" w:ascii="Times New Roman" w:hAnsi="Times New Roman" w:eastAsia="仿宋_GB2312" w:cs="Times New Roman"/>
          <w:b w:val="0"/>
          <w:bCs w:val="0"/>
          <w:color w:val="000000"/>
          <w:sz w:val="32"/>
          <w:szCs w:val="32"/>
          <w:highlight w:val="none"/>
          <w:lang w:val="en-US" w:eastAsia="zh-CN" w:bidi="ar-SA"/>
          <w:woUserID w:val="1"/>
        </w:rPr>
        <w:t>重点区域和薄弱环节治理，持续提升水旱灾害防御水平</w:t>
      </w:r>
      <w:r>
        <w:rPr>
          <w:rFonts w:hint="default" w:ascii="Times New Roman" w:hAnsi="Times New Roman" w:eastAsia="仿宋_GB2312" w:cs="Times New Roman"/>
          <w:b w:val="0"/>
          <w:bCs w:val="0"/>
          <w:color w:val="000000"/>
          <w:sz w:val="32"/>
          <w:szCs w:val="32"/>
          <w:highlight w:val="none"/>
          <w:lang w:val="en-US" w:eastAsia="zh-CN" w:bidi="ar-SA"/>
        </w:rPr>
        <w:t>。积极实施山洪沟、中小河流域、岷江干流</w:t>
      </w:r>
      <w:r>
        <w:rPr>
          <w:rFonts w:hint="default" w:ascii="Times New Roman" w:hAnsi="Times New Roman" w:eastAsia="仿宋_GB2312" w:cs="Times New Roman"/>
          <w:b w:val="0"/>
          <w:bCs w:val="0"/>
          <w:color w:val="000000"/>
          <w:sz w:val="32"/>
          <w:szCs w:val="32"/>
          <w:highlight w:val="none"/>
          <w:lang w:val="en-US" w:eastAsia="zh" w:bidi="ar-SA"/>
          <w:woUserID w:val="3"/>
        </w:rPr>
        <w:t>防洪</w:t>
      </w:r>
      <w:r>
        <w:rPr>
          <w:rFonts w:hint="default" w:ascii="Times New Roman" w:hAnsi="Times New Roman" w:eastAsia="仿宋_GB2312" w:cs="Times New Roman"/>
          <w:b w:val="0"/>
          <w:bCs w:val="0"/>
          <w:color w:val="000000"/>
          <w:sz w:val="32"/>
          <w:szCs w:val="32"/>
          <w:highlight w:val="none"/>
          <w:lang w:val="en-US" w:eastAsia="zh-CN" w:bidi="ar-SA"/>
        </w:rPr>
        <w:t>治理</w:t>
      </w:r>
      <w:r>
        <w:rPr>
          <w:rFonts w:hint="default" w:ascii="Times New Roman" w:hAnsi="Times New Roman" w:eastAsia="仿宋_GB2312" w:cs="Times New Roman"/>
          <w:b w:val="0"/>
          <w:bCs w:val="0"/>
          <w:color w:val="000000"/>
          <w:sz w:val="32"/>
          <w:szCs w:val="32"/>
          <w:highlight w:val="none"/>
          <w:lang w:val="en-US" w:eastAsia="zh-CN" w:bidi="ar-SA"/>
          <w:woUserID w:val="3"/>
        </w:rPr>
        <w:t>等</w:t>
      </w:r>
      <w:r>
        <w:rPr>
          <w:rFonts w:hint="default" w:ascii="Times New Roman" w:hAnsi="Times New Roman" w:eastAsia="仿宋_GB2312" w:cs="Times New Roman"/>
          <w:b w:val="0"/>
          <w:bCs w:val="0"/>
          <w:color w:val="000000"/>
          <w:sz w:val="32"/>
          <w:szCs w:val="32"/>
          <w:highlight w:val="none"/>
          <w:lang w:val="en-US" w:eastAsia="zh-CN" w:bidi="ar-SA"/>
        </w:rPr>
        <w:t>项目，</w:t>
      </w:r>
      <w:r>
        <w:rPr>
          <w:rFonts w:hint="default" w:ascii="Times New Roman" w:hAnsi="Times New Roman" w:eastAsia="仿宋_GB2312" w:cs="Times New Roman"/>
          <w:b w:val="0"/>
          <w:bCs w:val="0"/>
          <w:color w:val="000000"/>
          <w:sz w:val="32"/>
          <w:szCs w:val="32"/>
          <w:highlight w:val="none"/>
          <w:lang w:val="en-US" w:eastAsia="zh-CN" w:bidi="ar-SA"/>
          <w:woUserID w:val="1"/>
        </w:rPr>
        <w:t>提升河道整治、堤防加固和行洪能力。实施水土保持和水源涵养工程，加强坡耕地治理、生态修复和面源污染防控，促进水生态系统稳定恢复。</w:t>
      </w:r>
      <w:r>
        <w:rPr>
          <w:rFonts w:hint="default" w:ascii="Times New Roman" w:hAnsi="Times New Roman" w:eastAsia="仿宋_GB2312" w:cs="Times New Roman"/>
          <w:b w:val="0"/>
          <w:bCs w:val="0"/>
          <w:color w:val="000000"/>
          <w:sz w:val="32"/>
          <w:szCs w:val="32"/>
          <w:highlight w:val="none"/>
          <w:lang w:val="en-US" w:eastAsia="zh-CN" w:bidi="ar-SA"/>
        </w:rPr>
        <w:t>推进山洪灾害非工程措施建设，升级完善山洪灾害预警监测系统，</w:t>
      </w:r>
      <w:bookmarkStart w:id="279" w:name="_Toc21307"/>
      <w:bookmarkStart w:id="280" w:name="_Toc327667323"/>
      <w:bookmarkStart w:id="281" w:name="_Toc11400"/>
      <w:r>
        <w:rPr>
          <w:rFonts w:hint="default" w:ascii="Times New Roman" w:hAnsi="Times New Roman" w:eastAsia="仿宋_GB2312" w:cs="Times New Roman"/>
          <w:b w:val="0"/>
          <w:bCs w:val="0"/>
          <w:color w:val="000000"/>
          <w:sz w:val="32"/>
          <w:szCs w:val="32"/>
          <w:highlight w:val="none"/>
          <w:lang w:val="en-US" w:eastAsia="zh-CN" w:bidi="ar-SA"/>
          <w:woUserID w:val="1"/>
        </w:rPr>
        <w:t>提升基层防汛减灾信息化、智能化水平。推动形成工程措施与非工程措施相结合、预防与处置并重的现代化水安全保障体系和水旱灾害风险防控机制。</w:t>
      </w:r>
    </w:p>
    <w:p w14:paraId="49809FF9">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w:t>
      </w:r>
      <w:r>
        <w:rPr>
          <w:rFonts w:hint="default" w:ascii="Times New Roman" w:hAnsi="Times New Roman" w:eastAsia="黑体" w:cs="Times New Roman"/>
          <w:b w:val="0"/>
          <w:bCs w:val="0"/>
          <w:color w:val="000000"/>
          <w:sz w:val="28"/>
          <w:szCs w:val="28"/>
          <w:highlight w:val="none"/>
          <w:lang w:val="en-US" w:eastAsia="zh" w:bidi="ar-SA"/>
          <w:woUserID w:val="1"/>
        </w:rPr>
        <w:t>19</w:t>
      </w:r>
      <w:r>
        <w:rPr>
          <w:rFonts w:hint="default" w:ascii="Times New Roman" w:hAnsi="Times New Roman" w:eastAsia="黑体" w:cs="Times New Roman"/>
          <w:b w:val="0"/>
          <w:bCs w:val="0"/>
          <w:color w:val="000000"/>
          <w:sz w:val="28"/>
          <w:szCs w:val="28"/>
          <w:highlight w:val="none"/>
          <w:lang w:val="en-US" w:eastAsia="zh-CN" w:bidi="ar-SA"/>
        </w:rPr>
        <w:t xml:space="preserve">  水利基础设施重点项目</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57B75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6" w:type="dxa"/>
            <w:noWrap w:val="0"/>
            <w:vAlign w:val="top"/>
          </w:tcPr>
          <w:p w14:paraId="2F21BC76">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供水保障工程。</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茂县壳壳寨小型水库</w:t>
            </w:r>
            <w:r>
              <w:rPr>
                <w:rFonts w:hint="default" w:ascii="Times New Roman" w:hAnsi="Times New Roman" w:eastAsia="仿宋_GB2312" w:cs="Times New Roman"/>
                <w:color w:val="000000"/>
                <w:spacing w:val="-6"/>
                <w:sz w:val="24"/>
                <w:highlight w:val="none"/>
                <w:lang w:val="en-US" w:eastAsia="zh-CN"/>
              </w:rPr>
              <w:t>工程</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富顺镇</w:t>
            </w:r>
            <w:r>
              <w:rPr>
                <w:rFonts w:hint="eastAsia" w:eastAsia="仿宋_GB2312" w:cs="Times New Roman"/>
                <w:color w:val="000000"/>
                <w:spacing w:val="-6"/>
                <w:sz w:val="24"/>
                <w:highlight w:val="none"/>
                <w:lang w:val="en-US" w:eastAsia="zh-CN"/>
              </w:rPr>
              <w:t>集中供水工程</w:t>
            </w:r>
            <w:r>
              <w:rPr>
                <w:rFonts w:hint="default" w:ascii="Times New Roman" w:hAnsi="Times New Roman" w:eastAsia="仿宋_GB2312" w:cs="Times New Roman"/>
                <w:color w:val="000000"/>
                <w:spacing w:val="-6"/>
                <w:sz w:val="24"/>
                <w:highlight w:val="none"/>
                <w:lang w:val="en-US" w:eastAsia="zh-CN"/>
              </w:rPr>
              <w:t>等前期工作开展</w:t>
            </w:r>
            <w:r>
              <w:rPr>
                <w:rFonts w:hint="default" w:ascii="Times New Roman" w:hAnsi="Times New Roman" w:eastAsia="仿宋_GB2312" w:cs="Times New Roman"/>
                <w:color w:val="000000"/>
                <w:spacing w:val="-6"/>
                <w:sz w:val="24"/>
                <w:highlight w:val="none"/>
                <w:lang w:val="en-US" w:eastAsia="zh"/>
                <w:woUserID w:val="1"/>
              </w:rPr>
              <w:t>；</w:t>
            </w:r>
            <w:r>
              <w:rPr>
                <w:rFonts w:hint="default" w:ascii="Times New Roman" w:hAnsi="Times New Roman" w:eastAsia="仿宋_GB2312" w:cs="Times New Roman"/>
                <w:color w:val="000000"/>
                <w:spacing w:val="-6"/>
                <w:sz w:val="24"/>
                <w:highlight w:val="none"/>
                <w:lang w:val="en-US" w:eastAsia="zh-CN"/>
              </w:rPr>
              <w:t>实施</w:t>
            </w:r>
            <w:r>
              <w:rPr>
                <w:rFonts w:hint="default" w:ascii="Times New Roman" w:hAnsi="Times New Roman" w:eastAsia="仿宋_GB2312" w:cs="Times New Roman"/>
                <w:color w:val="000000"/>
                <w:spacing w:val="-6"/>
                <w:sz w:val="24"/>
                <w:highlight w:val="none"/>
              </w:rPr>
              <w:t>茂县农村供水工程项目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改造及维修养护</w:t>
            </w:r>
            <w:r>
              <w:rPr>
                <w:rFonts w:hint="default" w:ascii="Times New Roman" w:hAnsi="Times New Roman" w:eastAsia="仿宋_GB2312" w:cs="Times New Roman"/>
                <w:color w:val="000000"/>
                <w:spacing w:val="-6"/>
                <w:sz w:val="24"/>
                <w:highlight w:val="none"/>
                <w:lang w:eastAsia="zh"/>
                <w:woUserID w:val="3"/>
              </w:rPr>
              <w:t>172</w:t>
            </w:r>
            <w:r>
              <w:rPr>
                <w:rFonts w:hint="default" w:ascii="Times New Roman" w:hAnsi="Times New Roman" w:eastAsia="仿宋_GB2312" w:cs="Times New Roman"/>
                <w:color w:val="000000"/>
                <w:spacing w:val="-6"/>
                <w:sz w:val="24"/>
                <w:highlight w:val="none"/>
              </w:rPr>
              <w:t>处农村</w:t>
            </w:r>
            <w:r>
              <w:rPr>
                <w:rFonts w:hint="default" w:ascii="Times New Roman" w:hAnsi="Times New Roman" w:eastAsia="仿宋_GB2312" w:cs="Times New Roman"/>
                <w:color w:val="000000"/>
                <w:spacing w:val="-6"/>
                <w:sz w:val="24"/>
                <w:highlight w:val="none"/>
                <w:lang w:eastAsia="zh"/>
                <w:woUserID w:val="3"/>
              </w:rPr>
              <w:t>集中</w:t>
            </w:r>
            <w:r>
              <w:rPr>
                <w:rFonts w:hint="default" w:ascii="Times New Roman" w:hAnsi="Times New Roman" w:eastAsia="仿宋_GB2312" w:cs="Times New Roman"/>
                <w:color w:val="000000"/>
                <w:spacing w:val="-6"/>
                <w:sz w:val="24"/>
                <w:highlight w:val="none"/>
              </w:rPr>
              <w:t>供水</w:t>
            </w:r>
            <w:r>
              <w:rPr>
                <w:rFonts w:hint="default" w:ascii="Times New Roman" w:hAnsi="Times New Roman" w:eastAsia="仿宋_GB2312" w:cs="Times New Roman"/>
                <w:color w:val="000000"/>
                <w:spacing w:val="-6"/>
                <w:sz w:val="24"/>
                <w:highlight w:val="none"/>
                <w:lang w:eastAsia="zh"/>
                <w:woUserID w:val="3"/>
              </w:rPr>
              <w:t>与48处农村分散供水</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茂县饮用水水源地环境保护提升项目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新建饮用水源地信息化管理平台</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rPr>
              <w:t>24参数水质在线监测设备</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woUserID w:val="1"/>
              </w:rPr>
              <w:t>规范化建设</w:t>
            </w:r>
            <w:r>
              <w:rPr>
                <w:rFonts w:hint="default" w:ascii="Times New Roman" w:hAnsi="Times New Roman" w:eastAsia="仿宋_GB2312" w:cs="Times New Roman"/>
                <w:color w:val="000000"/>
                <w:spacing w:val="-6"/>
                <w:sz w:val="24"/>
                <w:highlight w:val="none"/>
              </w:rPr>
              <w:t>集中式水源地</w:t>
            </w:r>
            <w:r>
              <w:rPr>
                <w:rFonts w:hint="default" w:ascii="Times New Roman" w:hAnsi="Times New Roman" w:eastAsia="仿宋_GB2312" w:cs="Times New Roman"/>
                <w:color w:val="000000"/>
                <w:spacing w:val="-6"/>
                <w:sz w:val="24"/>
                <w:highlight w:val="none"/>
                <w:lang w:eastAsia="zh-CN"/>
              </w:rPr>
              <w:t>。</w:t>
            </w:r>
          </w:p>
          <w:p w14:paraId="3E5C794C">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lang w:val="en-US" w:eastAsia="zh-CN"/>
              </w:rPr>
              <w:t>防洪减灾工程。</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茂县叠溪镇太平沟防洪治理工程</w:t>
            </w:r>
            <w:r>
              <w:rPr>
                <w:rFonts w:hint="default" w:ascii="Times New Roman" w:hAnsi="Times New Roman" w:eastAsia="仿宋_GB2312" w:cs="Times New Roman"/>
                <w:color w:val="000000"/>
                <w:spacing w:val="-6"/>
                <w:sz w:val="24"/>
                <w:highlight w:val="none"/>
                <w:lang w:val="en-US" w:eastAsia="zh-CN"/>
              </w:rPr>
              <w:t>等防洪治理项目</w:t>
            </w:r>
            <w:r>
              <w:rPr>
                <w:rFonts w:hint="default" w:ascii="Times New Roman" w:hAnsi="Times New Roman" w:eastAsia="仿宋_GB2312" w:cs="Times New Roman"/>
                <w:color w:val="000000"/>
                <w:spacing w:val="-6"/>
                <w:sz w:val="24"/>
                <w:highlight w:val="none"/>
                <w:lang w:val="en-US" w:eastAsia="zh"/>
                <w:woUserID w:val="3"/>
              </w:rPr>
              <w:t>、中小河流域防洪治理工程</w:t>
            </w:r>
            <w:r>
              <w:rPr>
                <w:rFonts w:hint="default" w:ascii="Times New Roman" w:hAnsi="Times New Roman" w:eastAsia="仿宋_GB2312" w:cs="Times New Roman"/>
                <w:color w:val="000000"/>
                <w:spacing w:val="-6"/>
                <w:sz w:val="24"/>
                <w:highlight w:val="none"/>
                <w:lang w:val="en-US" w:eastAsia="zh-CN"/>
              </w:rPr>
              <w:t>，实施岷江</w:t>
            </w:r>
            <w:r>
              <w:rPr>
                <w:rFonts w:hint="default" w:ascii="Times New Roman" w:hAnsi="Times New Roman" w:eastAsia="仿宋_GB2312" w:cs="Times New Roman"/>
                <w:color w:val="000000"/>
                <w:spacing w:val="-6"/>
                <w:sz w:val="24"/>
                <w:highlight w:val="none"/>
                <w:lang w:val="en-US" w:eastAsia="zh"/>
                <w:woUserID w:val="3"/>
              </w:rPr>
              <w:t>流域防洪</w:t>
            </w:r>
            <w:r>
              <w:rPr>
                <w:rFonts w:hint="default" w:ascii="Times New Roman" w:hAnsi="Times New Roman" w:eastAsia="仿宋_GB2312" w:cs="Times New Roman"/>
                <w:color w:val="000000"/>
                <w:spacing w:val="-6"/>
                <w:sz w:val="24"/>
                <w:highlight w:val="none"/>
                <w:lang w:val="en-US" w:eastAsia="zh-CN"/>
              </w:rPr>
              <w:t>治理项目。</w:t>
            </w:r>
          </w:p>
          <w:p w14:paraId="138EF171">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z w:val="32"/>
                <w:szCs w:val="32"/>
                <w:highlight w:val="none"/>
                <w:lang w:val="en-US" w:eastAsia="zh-CN" w:bidi="ar-SA"/>
              </w:rPr>
            </w:pPr>
            <w:r>
              <w:rPr>
                <w:rFonts w:hint="default" w:ascii="Times New Roman" w:hAnsi="Times New Roman" w:eastAsia="仿宋_GB2312" w:cs="Times New Roman"/>
                <w:b/>
                <w:bCs/>
                <w:color w:val="000000"/>
                <w:spacing w:val="-6"/>
                <w:sz w:val="24"/>
                <w:highlight w:val="none"/>
                <w:lang w:val="en-US" w:eastAsia="zh-CN"/>
              </w:rPr>
              <w:t>水利灌溉工程。</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阿坝州茂县赤沙较水利工程</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赤沙较水利工程渠系配套项目</w:t>
            </w:r>
            <w:r>
              <w:rPr>
                <w:rFonts w:hint="default" w:ascii="Times New Roman" w:hAnsi="Times New Roman" w:eastAsia="仿宋_GB2312" w:cs="Times New Roman"/>
                <w:color w:val="000000"/>
                <w:spacing w:val="-6"/>
                <w:sz w:val="24"/>
                <w:highlight w:val="none"/>
                <w:lang w:val="en-US" w:eastAsia="zh-CN"/>
              </w:rPr>
              <w:t>、自然能提水灌溉项目</w:t>
            </w:r>
            <w:r>
              <w:rPr>
                <w:rFonts w:hint="default" w:ascii="Times New Roman" w:hAnsi="Times New Roman" w:eastAsia="仿宋_GB2312" w:cs="Times New Roman"/>
                <w:color w:val="000000"/>
                <w:spacing w:val="-6"/>
                <w:sz w:val="24"/>
                <w:highlight w:val="none"/>
                <w:lang w:val="en-US" w:eastAsia="zh"/>
                <w:woUserID w:val="3"/>
              </w:rPr>
              <w:t>、小型农田水利工程项目</w:t>
            </w:r>
            <w:r>
              <w:rPr>
                <w:rFonts w:hint="default" w:ascii="Times New Roman" w:hAnsi="Times New Roman" w:eastAsia="仿宋_GB2312" w:cs="Times New Roman"/>
                <w:color w:val="000000"/>
                <w:spacing w:val="-6"/>
                <w:sz w:val="24"/>
                <w:highlight w:val="none"/>
                <w:lang w:val="en-US" w:eastAsia="zh-CN"/>
              </w:rPr>
              <w:t>等。</w:t>
            </w:r>
          </w:p>
        </w:tc>
      </w:tr>
    </w:tbl>
    <w:p w14:paraId="3263F2F3">
      <w:pPr>
        <w:pStyle w:val="3"/>
        <w:bidi w:val="0"/>
        <w:rPr>
          <w:rFonts w:hint="default" w:ascii="Times New Roman" w:hAnsi="Times New Roman" w:cs="Times New Roman"/>
          <w:lang w:val="en-US" w:eastAsia="zh-CN"/>
        </w:rPr>
      </w:pPr>
      <w:bookmarkStart w:id="282" w:name="_Toc4672"/>
      <w:bookmarkStart w:id="283" w:name="_Toc9223"/>
      <w:bookmarkStart w:id="284" w:name="_Toc26180"/>
      <w:bookmarkStart w:id="285" w:name="_Toc4129"/>
      <w:bookmarkStart w:id="286" w:name="_Toc11847"/>
      <w:r>
        <w:rPr>
          <w:rFonts w:hint="default" w:ascii="Times New Roman" w:hAnsi="Times New Roman" w:cs="Times New Roman"/>
          <w:lang w:val="en-US" w:eastAsia="zh-CN"/>
        </w:rPr>
        <w:t>第</w:t>
      </w:r>
      <w:r>
        <w:rPr>
          <w:rFonts w:hint="default" w:ascii="Times New Roman" w:hAnsi="Times New Roman" w:cs="Times New Roman"/>
          <w:lang w:val="en-US" w:eastAsia="zh"/>
        </w:rPr>
        <w:t>二十</w:t>
      </w:r>
      <w:r>
        <w:rPr>
          <w:rFonts w:hint="default" w:ascii="Times New Roman" w:hAnsi="Times New Roman" w:cs="Times New Roman"/>
          <w:lang w:val="en-US" w:eastAsia="zh-CN"/>
        </w:rPr>
        <w:t xml:space="preserve">章  </w:t>
      </w:r>
      <w:r>
        <w:rPr>
          <w:rFonts w:hint="default" w:ascii="Times New Roman" w:hAnsi="Times New Roman" w:cs="Times New Roman"/>
          <w:lang w:val="en-US" w:eastAsia="zh"/>
        </w:rPr>
        <w:t>全力</w:t>
      </w:r>
      <w:r>
        <w:rPr>
          <w:rFonts w:hint="default" w:ascii="Times New Roman" w:hAnsi="Times New Roman" w:cs="Times New Roman"/>
          <w:lang w:val="en-US" w:eastAsia="zh-CN"/>
        </w:rPr>
        <w:t>建强电网通道</w:t>
      </w:r>
      <w:bookmarkEnd w:id="282"/>
      <w:bookmarkEnd w:id="283"/>
      <w:bookmarkEnd w:id="284"/>
      <w:bookmarkEnd w:id="285"/>
      <w:bookmarkEnd w:id="286"/>
    </w:p>
    <w:p w14:paraId="2AB9A917">
      <w:pPr>
        <w:pStyle w:val="4"/>
        <w:bidi w:val="0"/>
        <w:rPr>
          <w:rFonts w:hint="default" w:ascii="Times New Roman" w:hAnsi="Times New Roman" w:cs="Times New Roman"/>
          <w:lang w:val="en-US" w:eastAsia="zh-CN"/>
        </w:rPr>
      </w:pPr>
      <w:bookmarkStart w:id="287" w:name="_Toc6201"/>
      <w:r>
        <w:rPr>
          <w:rFonts w:hint="default" w:ascii="Times New Roman" w:hAnsi="Times New Roman" w:cs="Times New Roman"/>
          <w:lang w:val="en-US" w:eastAsia="zh-CN"/>
        </w:rPr>
        <w:t xml:space="preserve">第一节 </w:t>
      </w:r>
      <w:r>
        <w:rPr>
          <w:rFonts w:hint="default" w:ascii="Times New Roman" w:hAnsi="Times New Roman" w:cs="Times New Roman"/>
          <w:lang w:val="en-US" w:eastAsia="zh"/>
        </w:rPr>
        <w:t>提高</w:t>
      </w:r>
      <w:r>
        <w:rPr>
          <w:rFonts w:hint="default" w:ascii="Times New Roman" w:hAnsi="Times New Roman" w:cs="Times New Roman"/>
          <w:lang w:val="en-US" w:eastAsia="zh-CN"/>
        </w:rPr>
        <w:t>电力</w:t>
      </w:r>
      <w:r>
        <w:rPr>
          <w:rFonts w:hint="default" w:ascii="Times New Roman" w:hAnsi="Times New Roman" w:cs="Times New Roman"/>
          <w:lang w:val="en-US" w:eastAsia="zh"/>
        </w:rPr>
        <w:t>承载与</w:t>
      </w:r>
      <w:r>
        <w:rPr>
          <w:rFonts w:hint="default" w:ascii="Times New Roman" w:hAnsi="Times New Roman" w:cs="Times New Roman"/>
          <w:lang w:val="en-US" w:eastAsia="zh-CN"/>
        </w:rPr>
        <w:t>供应</w:t>
      </w:r>
      <w:r>
        <w:rPr>
          <w:rFonts w:hint="default" w:ascii="Times New Roman" w:hAnsi="Times New Roman" w:cs="Times New Roman"/>
          <w:lang w:val="en-US" w:eastAsia="zh"/>
        </w:rPr>
        <w:t>能力</w:t>
      </w:r>
      <w:bookmarkEnd w:id="279"/>
      <w:bookmarkEnd w:id="280"/>
      <w:bookmarkEnd w:id="281"/>
      <w:bookmarkEnd w:id="287"/>
      <w:r>
        <w:rPr>
          <w:rFonts w:hint="default" w:ascii="Times New Roman" w:hAnsi="Times New Roman" w:cs="Times New Roman"/>
          <w:lang w:val="en-US" w:eastAsia="zh-CN"/>
        </w:rPr>
        <w:t xml:space="preserve"> </w:t>
      </w:r>
    </w:p>
    <w:p w14:paraId="35EB0D2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woUserID w:val="3"/>
        </w:rPr>
        <w:t>持续优化电网布局，全面提升输变电能力和供电稳定性。稳步推进茂县变电站新建、扩建、改造及配套线路工程，提高主网架运行效率与安全度。</w:t>
      </w:r>
      <w:r>
        <w:rPr>
          <w:rFonts w:hint="default" w:ascii="Times New Roman" w:hAnsi="Times New Roman" w:eastAsia="仿宋_GB2312" w:cs="Times New Roman"/>
          <w:b w:val="0"/>
          <w:bCs w:val="0"/>
          <w:color w:val="000000"/>
          <w:sz w:val="32"/>
          <w:szCs w:val="32"/>
          <w:highlight w:val="none"/>
          <w:lang w:val="en-US" w:eastAsia="zh-CN" w:bidi="ar-SA"/>
        </w:rPr>
        <w:t>全面</w:t>
      </w:r>
      <w:r>
        <w:rPr>
          <w:rFonts w:hint="default" w:ascii="Times New Roman" w:hAnsi="Times New Roman" w:eastAsia="仿宋_GB2312" w:cs="Times New Roman"/>
          <w:color w:val="000000"/>
          <w:sz w:val="32"/>
          <w:szCs w:val="32"/>
          <w:highlight w:val="none"/>
          <w:lang w:val="en-US" w:eastAsia="zh-CN" w:bidi="ar-SA"/>
        </w:rPr>
        <w:t>落实</w:t>
      </w:r>
      <w:r>
        <w:rPr>
          <w:rFonts w:hint="default" w:ascii="Times New Roman" w:hAnsi="Times New Roman" w:eastAsia="仿宋_GB2312" w:cs="Times New Roman"/>
          <w:b w:val="0"/>
          <w:bCs w:val="0"/>
          <w:color w:val="000000"/>
          <w:sz w:val="32"/>
          <w:szCs w:val="32"/>
          <w:highlight w:val="none"/>
          <w:lang w:val="en-US" w:eastAsia="zh-CN" w:bidi="ar-SA"/>
        </w:rPr>
        <w:t>“一户一表”，推广智能电表应用。有序推动绿电直连。加快农村电网改造和城镇电网升级，加快推进220千伏、110千伏输变电工程建设，争取推动35千伏地方电网升级至110千伏，</w:t>
      </w:r>
      <w:r>
        <w:rPr>
          <w:rFonts w:hint="default" w:ascii="Times New Roman" w:hAnsi="Times New Roman" w:eastAsia="仿宋_GB2312" w:cs="Times New Roman"/>
          <w:b w:val="0"/>
          <w:bCs w:val="0"/>
          <w:color w:val="000000"/>
          <w:sz w:val="32"/>
          <w:szCs w:val="32"/>
          <w:highlight w:val="none"/>
          <w:lang w:val="en-US" w:eastAsia="zh-CN" w:bidi="ar-SA"/>
          <w:woUserID w:val="3"/>
        </w:rPr>
        <w:t>增强区域电力承载能力</w:t>
      </w:r>
      <w:r>
        <w:rPr>
          <w:rFonts w:hint="default" w:ascii="Times New Roman" w:hAnsi="Times New Roman" w:eastAsia="仿宋_GB2312" w:cs="Times New Roman"/>
          <w:b w:val="0"/>
          <w:bCs w:val="0"/>
          <w:color w:val="000000"/>
          <w:sz w:val="32"/>
          <w:szCs w:val="32"/>
          <w:highlight w:val="none"/>
          <w:lang w:val="en-US" w:eastAsia="zh-CN" w:bidi="ar-SA"/>
        </w:rPr>
        <w:t>。</w:t>
      </w:r>
      <w:r>
        <w:rPr>
          <w:rFonts w:hint="default" w:ascii="Times New Roman" w:hAnsi="Times New Roman" w:eastAsia="仿宋_GB2312" w:cs="Times New Roman"/>
          <w:b w:val="0"/>
          <w:bCs w:val="0"/>
          <w:color w:val="000000"/>
          <w:sz w:val="32"/>
          <w:szCs w:val="32"/>
          <w:highlight w:val="none"/>
          <w:lang w:val="en-US" w:eastAsia="zh-CN" w:bidi="ar-SA"/>
          <w:woUserID w:val="3"/>
        </w:rPr>
        <w:t>系统实施农村电网巩固提升工程，全面改造老旧线路、分布式配电设施和低压台区，重点整治电压偏低、线路老化、冬季负荷偏高等突出问题。加大高半山、深山区等特殊区域供电保障力度，提升高海拔地区用电可达性和稳定性。</w:t>
      </w:r>
    </w:p>
    <w:p w14:paraId="35A16FF4">
      <w:pPr>
        <w:pStyle w:val="4"/>
        <w:bidi w:val="0"/>
        <w:rPr>
          <w:rFonts w:hint="default" w:ascii="Times New Roman" w:hAnsi="Times New Roman" w:cs="Times New Roman"/>
          <w:lang w:val="en-US" w:eastAsia="zh-CN"/>
        </w:rPr>
      </w:pPr>
      <w:bookmarkStart w:id="288" w:name="_Toc1589"/>
      <w:bookmarkStart w:id="289" w:name="_Toc16324"/>
      <w:bookmarkStart w:id="290" w:name="_Toc1963256229"/>
      <w:bookmarkStart w:id="291" w:name="_Toc19573"/>
      <w:r>
        <w:rPr>
          <w:rFonts w:hint="default" w:ascii="Times New Roman" w:hAnsi="Times New Roman" w:cs="Times New Roman"/>
          <w:lang w:val="en-US" w:eastAsia="zh-CN"/>
        </w:rPr>
        <w:t>第二节 推进可再生能源开发利用</w:t>
      </w:r>
      <w:bookmarkEnd w:id="288"/>
      <w:bookmarkEnd w:id="289"/>
      <w:bookmarkEnd w:id="290"/>
      <w:bookmarkEnd w:id="291"/>
    </w:p>
    <w:p w14:paraId="261CC03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加快推进茂县可再生能源开发利用，</w:t>
      </w:r>
      <w:r>
        <w:rPr>
          <w:rFonts w:hint="default" w:ascii="Times New Roman" w:hAnsi="Times New Roman" w:eastAsia="仿宋_GB2312" w:cs="Times New Roman"/>
          <w:b w:val="0"/>
          <w:bCs w:val="0"/>
          <w:color w:val="000000"/>
          <w:sz w:val="32"/>
          <w:szCs w:val="32"/>
          <w:highlight w:val="none"/>
          <w:lang w:val="en-US" w:eastAsia="zh-CN" w:bidi="ar-SA"/>
          <w:woUserID w:val="1"/>
        </w:rPr>
        <w:t>持续优化能源结构</w:t>
      </w:r>
      <w:r>
        <w:rPr>
          <w:rFonts w:hint="default" w:ascii="Times New Roman" w:hAnsi="Times New Roman" w:eastAsia="仿宋_GB2312" w:cs="Times New Roman"/>
          <w:b w:val="0"/>
          <w:bCs w:val="0"/>
          <w:color w:val="000000"/>
          <w:sz w:val="32"/>
          <w:szCs w:val="32"/>
          <w:highlight w:val="none"/>
          <w:lang w:val="en-US" w:eastAsia="zh" w:bidi="ar-SA"/>
          <w:woUserID w:val="1"/>
        </w:rPr>
        <w:t>。</w:t>
      </w:r>
      <w:r>
        <w:rPr>
          <w:rFonts w:hint="default" w:ascii="Times New Roman" w:hAnsi="Times New Roman" w:eastAsia="仿宋_GB2312" w:cs="Times New Roman"/>
          <w:b w:val="0"/>
          <w:bCs w:val="0"/>
          <w:color w:val="000000"/>
          <w:sz w:val="32"/>
          <w:szCs w:val="32"/>
          <w:highlight w:val="none"/>
          <w:lang w:val="en-US" w:eastAsia="zh-CN" w:bidi="ar-SA"/>
        </w:rPr>
        <w:t>大力推进光伏</w:t>
      </w:r>
      <w:r>
        <w:rPr>
          <w:rFonts w:hint="default" w:ascii="Times New Roman" w:hAnsi="Times New Roman" w:eastAsia="仿宋_GB2312" w:cs="Times New Roman"/>
          <w:b w:val="0"/>
          <w:bCs w:val="0"/>
          <w:color w:val="000000"/>
          <w:sz w:val="32"/>
          <w:szCs w:val="32"/>
          <w:highlight w:val="none"/>
          <w:lang w:val="en-US" w:eastAsia="zh" w:bidi="ar-SA"/>
          <w:woUserID w:val="1"/>
        </w:rPr>
        <w:t>、风能</w:t>
      </w:r>
      <w:r>
        <w:rPr>
          <w:rFonts w:hint="default" w:ascii="Times New Roman" w:hAnsi="Times New Roman" w:eastAsia="仿宋_GB2312" w:cs="Times New Roman"/>
          <w:b w:val="0"/>
          <w:bCs w:val="0"/>
          <w:color w:val="000000"/>
          <w:sz w:val="32"/>
          <w:szCs w:val="32"/>
          <w:highlight w:val="none"/>
          <w:lang w:val="en-US" w:eastAsia="zh-CN" w:bidi="ar-SA"/>
        </w:rPr>
        <w:t>发电项目，按照“政府引导、企业</w:t>
      </w:r>
      <w:r>
        <w:rPr>
          <w:rFonts w:hint="default" w:ascii="Times New Roman" w:hAnsi="Times New Roman" w:eastAsia="仿宋_GB2312" w:cs="Times New Roman"/>
          <w:color w:val="000000"/>
          <w:sz w:val="32"/>
          <w:szCs w:val="32"/>
          <w:highlight w:val="none"/>
          <w:lang w:val="en-US" w:eastAsia="zh-CN" w:bidi="ar-SA"/>
        </w:rPr>
        <w:t>参与</w:t>
      </w:r>
      <w:r>
        <w:rPr>
          <w:rFonts w:hint="default" w:ascii="Times New Roman" w:hAnsi="Times New Roman" w:eastAsia="仿宋_GB2312" w:cs="Times New Roman"/>
          <w:b w:val="0"/>
          <w:bCs w:val="0"/>
          <w:color w:val="000000"/>
          <w:sz w:val="32"/>
          <w:szCs w:val="32"/>
          <w:highlight w:val="none"/>
          <w:lang w:val="en-US" w:eastAsia="zh-CN" w:bidi="ar-SA"/>
        </w:rPr>
        <w:t>”模式进一步优化项目布局，拓宽</w:t>
      </w:r>
      <w:r>
        <w:rPr>
          <w:rFonts w:hint="default" w:ascii="Times New Roman" w:hAnsi="Times New Roman" w:eastAsia="仿宋_GB2312" w:cs="Times New Roman"/>
          <w:b w:val="0"/>
          <w:bCs w:val="0"/>
          <w:color w:val="000000"/>
          <w:sz w:val="32"/>
          <w:szCs w:val="32"/>
          <w:highlight w:val="none"/>
          <w:lang w:val="en-US" w:eastAsia="zh-CN" w:bidi="ar-SA"/>
          <w:woUserID w:val="1"/>
        </w:rPr>
        <w:t>社会资本参与渠道，提升项目建设和运营效率。</w:t>
      </w:r>
      <w:r>
        <w:rPr>
          <w:rFonts w:hint="default" w:ascii="Times New Roman" w:hAnsi="Times New Roman" w:eastAsia="仿宋_GB2312" w:cs="Times New Roman"/>
          <w:b w:val="0"/>
          <w:bCs w:val="0"/>
          <w:color w:val="000000"/>
          <w:sz w:val="32"/>
          <w:szCs w:val="32"/>
          <w:highlight w:val="none"/>
          <w:lang w:val="en-US" w:eastAsia="zh-CN" w:bidi="ar-SA"/>
        </w:rPr>
        <w:t>强化技术创新与应用，提升光伏</w:t>
      </w:r>
      <w:r>
        <w:rPr>
          <w:rFonts w:hint="default" w:ascii="Times New Roman" w:hAnsi="Times New Roman" w:eastAsia="仿宋_GB2312" w:cs="Times New Roman"/>
          <w:b w:val="0"/>
          <w:bCs w:val="0"/>
          <w:color w:val="000000"/>
          <w:sz w:val="32"/>
          <w:szCs w:val="32"/>
          <w:highlight w:val="none"/>
          <w:lang w:val="en-US" w:eastAsia="zh" w:bidi="ar-SA"/>
          <w:woUserID w:val="1"/>
        </w:rPr>
        <w:t>风力</w:t>
      </w:r>
      <w:r>
        <w:rPr>
          <w:rFonts w:hint="default" w:ascii="Times New Roman" w:hAnsi="Times New Roman" w:eastAsia="仿宋_GB2312" w:cs="Times New Roman"/>
          <w:b w:val="0"/>
          <w:bCs w:val="0"/>
          <w:color w:val="000000"/>
          <w:sz w:val="32"/>
          <w:szCs w:val="32"/>
          <w:highlight w:val="none"/>
          <w:lang w:val="en-US" w:eastAsia="zh-CN" w:bidi="ar-SA"/>
        </w:rPr>
        <w:t>发电效率</w:t>
      </w:r>
      <w:r>
        <w:rPr>
          <w:rFonts w:hint="default" w:ascii="Times New Roman" w:hAnsi="Times New Roman" w:eastAsia="仿宋_GB2312" w:cs="Times New Roman"/>
          <w:b w:val="0"/>
          <w:bCs w:val="0"/>
          <w:color w:val="000000"/>
          <w:sz w:val="32"/>
          <w:szCs w:val="32"/>
          <w:highlight w:val="none"/>
          <w:lang w:val="en-US" w:eastAsia="zh-CN" w:bidi="ar-SA"/>
          <w:woUserID w:val="1"/>
        </w:rPr>
        <w:t>和并网消纳能力，推动可再生能源规模化、集约化发展</w:t>
      </w:r>
      <w:r>
        <w:rPr>
          <w:rFonts w:hint="default" w:ascii="Times New Roman" w:hAnsi="Times New Roman" w:eastAsia="仿宋_GB2312" w:cs="Times New Roman"/>
          <w:b w:val="0"/>
          <w:bCs w:val="0"/>
          <w:color w:val="000000"/>
          <w:sz w:val="32"/>
          <w:szCs w:val="32"/>
          <w:highlight w:val="none"/>
          <w:lang w:val="en-US" w:eastAsia="zh-CN" w:bidi="ar-SA"/>
        </w:rPr>
        <w:t>。建设形成集储氢、燃氢发电、生产低氘水为一体的产业集群绿电项目，探索“电—氢—电”与“电—氢—化工”循环发展模式，生产绿色氢气满足州内氢气需求并辐射成德绵等周边地区，减少传统能源消耗，推动绿色低碳发展，打造氢能源供应基地。</w:t>
      </w:r>
    </w:p>
    <w:p w14:paraId="07A7B4C5">
      <w:pPr>
        <w:pStyle w:val="4"/>
        <w:bidi w:val="0"/>
        <w:rPr>
          <w:rFonts w:hint="default" w:ascii="Times New Roman" w:hAnsi="Times New Roman" w:cs="Times New Roman"/>
          <w:lang w:val="en-US" w:eastAsia="zh-CN"/>
        </w:rPr>
      </w:pPr>
      <w:bookmarkStart w:id="292" w:name="_Toc21429"/>
      <w:r>
        <w:rPr>
          <w:rFonts w:hint="default" w:ascii="Times New Roman" w:hAnsi="Times New Roman" w:cs="Times New Roman"/>
          <w:lang w:val="en-US" w:eastAsia="zh-CN"/>
        </w:rPr>
        <w:t xml:space="preserve">第三节 </w:t>
      </w:r>
      <w:r>
        <w:rPr>
          <w:rFonts w:hint="default" w:ascii="Times New Roman" w:hAnsi="Times New Roman" w:cs="Times New Roman"/>
          <w:lang w:val="en-US" w:eastAsia="zh"/>
        </w:rPr>
        <w:t>推动</w:t>
      </w:r>
      <w:r>
        <w:rPr>
          <w:rFonts w:hint="default" w:ascii="Times New Roman" w:hAnsi="Times New Roman" w:cs="Times New Roman"/>
          <w:lang w:val="en-US" w:eastAsia="zh-CN"/>
        </w:rPr>
        <w:t>新能源设施协同发展</w:t>
      </w:r>
      <w:bookmarkEnd w:id="292"/>
    </w:p>
    <w:p w14:paraId="2688E4F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woUserID w:val="1"/>
        </w:rPr>
        <w:t>统筹推进新能源基础设施协同布局，加强充电设施与可再生能源发电的有机衔接。围绕交通枢纽、商贸物流节点、居民集中区和</w:t>
      </w:r>
      <w:r>
        <w:rPr>
          <w:rFonts w:hint="default" w:ascii="Times New Roman" w:hAnsi="Times New Roman" w:eastAsia="仿宋_GB2312" w:cs="Times New Roman"/>
          <w:b w:val="0"/>
          <w:bCs w:val="0"/>
          <w:color w:val="000000"/>
          <w:sz w:val="32"/>
          <w:szCs w:val="32"/>
          <w:highlight w:val="none"/>
          <w:lang w:val="en-US" w:eastAsia="zh-CN" w:bidi="ar-SA"/>
        </w:rPr>
        <w:t>旅游</w:t>
      </w:r>
      <w:r>
        <w:rPr>
          <w:rFonts w:hint="default" w:ascii="Times New Roman" w:hAnsi="Times New Roman" w:eastAsia="仿宋_GB2312" w:cs="Times New Roman"/>
          <w:b w:val="0"/>
          <w:bCs w:val="0"/>
          <w:color w:val="000000"/>
          <w:sz w:val="32"/>
          <w:szCs w:val="32"/>
          <w:highlight w:val="none"/>
          <w:lang w:val="en-US" w:eastAsia="zh-CN" w:bidi="ar-SA"/>
          <w:woUserID w:val="1"/>
        </w:rPr>
        <w:t>集散区，合理规划建设充电站点和充电网络，科学增设</w:t>
      </w:r>
      <w:r>
        <w:rPr>
          <w:rFonts w:hint="default" w:ascii="Times New Roman" w:hAnsi="Times New Roman" w:eastAsia="仿宋_GB2312" w:cs="Times New Roman"/>
          <w:b w:val="0"/>
          <w:bCs w:val="0"/>
          <w:color w:val="000000"/>
          <w:sz w:val="32"/>
          <w:szCs w:val="32"/>
          <w:highlight w:val="none"/>
          <w:lang w:val="en-US" w:eastAsia="zh-CN" w:bidi="ar-SA"/>
        </w:rPr>
        <w:t>充电</w:t>
      </w:r>
      <w:r>
        <w:rPr>
          <w:rFonts w:hint="default" w:ascii="Times New Roman" w:hAnsi="Times New Roman" w:eastAsia="仿宋_GB2312" w:cs="Times New Roman"/>
          <w:b w:val="0"/>
          <w:bCs w:val="0"/>
          <w:color w:val="000000"/>
          <w:sz w:val="32"/>
          <w:szCs w:val="32"/>
          <w:highlight w:val="none"/>
          <w:lang w:val="en-US" w:eastAsia="zh-CN" w:bidi="ar-SA"/>
          <w:woUserID w:val="1"/>
        </w:rPr>
        <w:t>桩，提升新能源汽车使用便利性，促进新能源就地消纳和高效利用。</w:t>
      </w:r>
      <w:r>
        <w:rPr>
          <w:rFonts w:hint="default" w:ascii="Times New Roman" w:hAnsi="Times New Roman" w:eastAsia="仿宋_GB2312" w:cs="Times New Roman"/>
          <w:b w:val="0"/>
          <w:bCs w:val="0"/>
          <w:color w:val="000000"/>
          <w:sz w:val="32"/>
          <w:szCs w:val="32"/>
          <w:highlight w:val="none"/>
          <w:lang w:val="en-US" w:eastAsia="zh-CN" w:bidi="ar-SA"/>
          <w:woUserID w:val="4"/>
        </w:rPr>
        <w:t>积极推动可再生能源发电与储能设施的协同发展，建设共享储能电站消化光伏弃电，</w:t>
      </w:r>
      <w:r>
        <w:rPr>
          <w:rFonts w:hint="default" w:ascii="Times New Roman" w:hAnsi="Times New Roman" w:eastAsia="仿宋_GB2312" w:cs="Times New Roman"/>
          <w:b w:val="0"/>
          <w:bCs w:val="0"/>
          <w:color w:val="000000"/>
          <w:sz w:val="32"/>
          <w:szCs w:val="32"/>
          <w:highlight w:val="none"/>
          <w:lang w:val="en-US" w:eastAsia="zh-CN" w:bidi="ar-SA"/>
          <w:woUserID w:val="1"/>
        </w:rPr>
        <w:t>提升系统调峰调频能力和新能源消纳水平。</w:t>
      </w:r>
      <w:r>
        <w:rPr>
          <w:rFonts w:hint="default" w:ascii="Times New Roman" w:hAnsi="Times New Roman" w:eastAsia="仿宋_GB2312" w:cs="Times New Roman"/>
          <w:b w:val="0"/>
          <w:bCs w:val="0"/>
          <w:color w:val="000000"/>
          <w:sz w:val="32"/>
          <w:szCs w:val="32"/>
          <w:highlight w:val="none"/>
          <w:lang w:val="en-US" w:eastAsia="zh-CN" w:bidi="ar-SA"/>
          <w:woUserID w:val="4"/>
        </w:rPr>
        <w:t>加强新能源设施与智能电网的融合，利用智能电网的先进监测与控制技术，实现对新能源设施的监控与精准调度，提升能源</w:t>
      </w:r>
      <w:r>
        <w:rPr>
          <w:rFonts w:hint="default" w:ascii="Times New Roman" w:hAnsi="Times New Roman" w:eastAsia="仿宋_GB2312" w:cs="Times New Roman"/>
          <w:b w:val="0"/>
          <w:bCs w:val="0"/>
          <w:color w:val="000000"/>
          <w:sz w:val="32"/>
          <w:szCs w:val="32"/>
          <w:highlight w:val="none"/>
          <w:lang w:val="en-US" w:eastAsia="zh-CN" w:bidi="ar-SA"/>
        </w:rPr>
        <w:t>系统</w:t>
      </w:r>
      <w:r>
        <w:rPr>
          <w:rFonts w:hint="default" w:ascii="Times New Roman" w:hAnsi="Times New Roman" w:eastAsia="仿宋_GB2312" w:cs="Times New Roman"/>
          <w:b w:val="0"/>
          <w:bCs w:val="0"/>
          <w:color w:val="000000"/>
          <w:sz w:val="32"/>
          <w:szCs w:val="32"/>
          <w:highlight w:val="none"/>
          <w:lang w:val="en-US" w:eastAsia="zh-CN" w:bidi="ar-SA"/>
          <w:woUserID w:val="4"/>
        </w:rPr>
        <w:t>的运行效率与可靠性，构建清洁低碳、安全高效的新型能源体系。</w:t>
      </w:r>
    </w:p>
    <w:p w14:paraId="3063C961">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bookmarkStart w:id="293" w:name="_Toc361204648"/>
      <w:bookmarkStart w:id="294" w:name="_Toc20180"/>
      <w:bookmarkStart w:id="295" w:name="_Toc27470"/>
      <w:r>
        <w:rPr>
          <w:rFonts w:hint="default" w:ascii="Times New Roman" w:hAnsi="Times New Roman" w:eastAsia="黑体" w:cs="Times New Roman"/>
          <w:b w:val="0"/>
          <w:bCs w:val="0"/>
          <w:color w:val="000000"/>
          <w:sz w:val="28"/>
          <w:szCs w:val="28"/>
          <w:highlight w:val="none"/>
          <w:lang w:val="en-US" w:eastAsia="zh-CN" w:bidi="ar-SA"/>
        </w:rPr>
        <w:t>专栏2</w:t>
      </w:r>
      <w:r>
        <w:rPr>
          <w:rFonts w:hint="default" w:ascii="Times New Roman" w:hAnsi="Times New Roman" w:eastAsia="黑体" w:cs="Times New Roman"/>
          <w:b w:val="0"/>
          <w:bCs w:val="0"/>
          <w:color w:val="000000"/>
          <w:sz w:val="28"/>
          <w:szCs w:val="28"/>
          <w:highlight w:val="none"/>
          <w:lang w:val="en-US" w:eastAsia="zh" w:bidi="ar-SA"/>
          <w:woUserID w:val="1"/>
        </w:rPr>
        <w:t>0</w:t>
      </w:r>
      <w:r>
        <w:rPr>
          <w:rFonts w:hint="default" w:ascii="Times New Roman" w:hAnsi="Times New Roman" w:eastAsia="黑体" w:cs="Times New Roman"/>
          <w:b w:val="0"/>
          <w:bCs w:val="0"/>
          <w:color w:val="000000"/>
          <w:sz w:val="28"/>
          <w:szCs w:val="28"/>
          <w:highlight w:val="none"/>
          <w:lang w:val="en-US" w:eastAsia="zh-CN" w:bidi="ar-SA"/>
        </w:rPr>
        <w:t xml:space="preserve">  能源重点项目</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62E47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516" w:type="dxa"/>
            <w:noWrap w:val="0"/>
            <w:vAlign w:val="top"/>
          </w:tcPr>
          <w:p w14:paraId="66A26078">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CN"/>
                <w:woUserID w:val="4"/>
              </w:rPr>
              <w:t>城乡电网改造。</w:t>
            </w:r>
            <w:r>
              <w:rPr>
                <w:rFonts w:hint="default" w:ascii="Times New Roman" w:hAnsi="Times New Roman" w:eastAsia="仿宋_GB2312" w:cs="Times New Roman"/>
                <w:color w:val="000000"/>
                <w:spacing w:val="-6"/>
                <w:sz w:val="24"/>
                <w:highlight w:val="none"/>
                <w:lang w:val="en-US" w:eastAsia="zh-CN"/>
                <w:woUserID w:val="4"/>
              </w:rPr>
              <w:t>构建独立的茂县区域电网，争取35kV地方电网改造升级至110kV。</w:t>
            </w:r>
          </w:p>
          <w:p w14:paraId="44EEF6E0">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CN"/>
                <w:woUserID w:val="4"/>
              </w:rPr>
              <w:t>风电</w:t>
            </w:r>
            <w:r>
              <w:rPr>
                <w:rFonts w:hint="default" w:ascii="Times New Roman" w:hAnsi="Times New Roman" w:eastAsia="仿宋_GB2312" w:cs="Times New Roman"/>
                <w:b/>
                <w:bCs/>
                <w:color w:val="000000"/>
                <w:spacing w:val="-6"/>
                <w:sz w:val="24"/>
                <w:highlight w:val="none"/>
                <w:lang w:val="en-US" w:eastAsia="zh"/>
                <w:woUserID w:val="4"/>
              </w:rPr>
              <w:t>光伏项目</w:t>
            </w:r>
            <w:r>
              <w:rPr>
                <w:rFonts w:hint="default" w:ascii="Times New Roman" w:hAnsi="Times New Roman" w:eastAsia="仿宋_GB2312" w:cs="Times New Roman"/>
                <w:b/>
                <w:bCs/>
                <w:color w:val="000000"/>
                <w:spacing w:val="-6"/>
                <w:sz w:val="24"/>
                <w:highlight w:val="none"/>
                <w:lang w:val="en-US" w:eastAsia="zh-CN"/>
                <w:woUserID w:val="4"/>
              </w:rPr>
              <w:t>。</w:t>
            </w:r>
            <w:r>
              <w:rPr>
                <w:rFonts w:hint="default" w:ascii="Times New Roman" w:hAnsi="Times New Roman" w:eastAsia="仿宋_GB2312" w:cs="Times New Roman"/>
                <w:b w:val="0"/>
                <w:bCs w:val="0"/>
                <w:color w:val="000000"/>
                <w:spacing w:val="-6"/>
                <w:sz w:val="24"/>
                <w:highlight w:val="none"/>
                <w:woUserID w:val="4"/>
              </w:rPr>
              <w:t>推进茂县十里沟风电</w:t>
            </w:r>
            <w:r>
              <w:rPr>
                <w:rFonts w:hint="eastAsia" w:eastAsia="仿宋_GB2312" w:cs="Times New Roman"/>
                <w:b w:val="0"/>
                <w:bCs w:val="0"/>
                <w:color w:val="000000"/>
                <w:spacing w:val="-6"/>
                <w:sz w:val="24"/>
                <w:highlight w:val="none"/>
                <w:lang w:val="en-US" w:eastAsia="zh-CN"/>
                <w:woUserID w:val="4"/>
              </w:rPr>
              <w:t>等3处厂址</w:t>
            </w:r>
            <w:r>
              <w:rPr>
                <w:rFonts w:hint="default" w:ascii="Times New Roman" w:hAnsi="Times New Roman" w:eastAsia="仿宋_GB2312" w:cs="Times New Roman"/>
                <w:b w:val="0"/>
                <w:bCs w:val="0"/>
                <w:color w:val="000000"/>
                <w:spacing w:val="-6"/>
                <w:sz w:val="24"/>
                <w:highlight w:val="none"/>
                <w:woUserID w:val="4"/>
              </w:rPr>
              <w:t>项目前期。</w:t>
            </w:r>
            <w:r>
              <w:rPr>
                <w:rFonts w:hint="default" w:ascii="Times New Roman" w:hAnsi="Times New Roman" w:eastAsia="仿宋_GB2312" w:cs="Times New Roman"/>
                <w:color w:val="000000"/>
                <w:spacing w:val="-6"/>
                <w:sz w:val="24"/>
                <w:highlight w:val="none"/>
                <w:lang w:val="en-US" w:eastAsia="zh-CN"/>
                <w:woUserID w:val="4"/>
              </w:rPr>
              <w:t>推进整县屋顶分布式光伏项目，确保屋顶分布式光伏“应装尽装”；推进茂县赤沙较350MW光伏项目</w:t>
            </w:r>
            <w:r>
              <w:rPr>
                <w:rFonts w:hint="eastAsia" w:eastAsia="仿宋_GB2312" w:cs="Times New Roman"/>
                <w:color w:val="000000"/>
                <w:spacing w:val="-6"/>
                <w:sz w:val="24"/>
                <w:highlight w:val="none"/>
                <w:lang w:val="en-US" w:eastAsia="zh-CN"/>
                <w:woUserID w:val="4"/>
              </w:rPr>
              <w:t>、</w:t>
            </w:r>
            <w:r>
              <w:rPr>
                <w:rFonts w:hint="default" w:ascii="Times New Roman" w:hAnsi="Times New Roman" w:eastAsia="仿宋_GB2312" w:cs="Times New Roman"/>
                <w:color w:val="000000"/>
                <w:spacing w:val="-6"/>
                <w:sz w:val="24"/>
                <w:highlight w:val="none"/>
                <w:lang w:val="en-US" w:eastAsia="zh-CN"/>
                <w:woUserID w:val="4"/>
              </w:rPr>
              <w:t>茂县赤沙较（二期）光伏项目等3个地块集中光伏开发</w:t>
            </w:r>
            <w:r>
              <w:rPr>
                <w:rFonts w:hint="default" w:ascii="Times New Roman" w:hAnsi="Times New Roman" w:eastAsia="仿宋_GB2312" w:cs="Times New Roman"/>
                <w:color w:val="000000"/>
                <w:spacing w:val="-6"/>
                <w:sz w:val="24"/>
                <w:highlight w:val="none"/>
                <w:lang w:eastAsia="zh"/>
                <w:woUserID w:val="4"/>
              </w:rPr>
              <w:t>。</w:t>
            </w:r>
          </w:p>
          <w:p w14:paraId="6FC98634">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sz w:val="24"/>
                <w:highlight w:val="none"/>
                <w:lang w:val="en-US" w:eastAsia="zh-CN"/>
                <w:woUserID w:val="4"/>
              </w:rPr>
            </w:pPr>
            <w:r>
              <w:rPr>
                <w:rFonts w:hint="default" w:ascii="Times New Roman" w:hAnsi="Times New Roman" w:eastAsia="仿宋_GB2312" w:cs="Times New Roman"/>
                <w:b/>
                <w:bCs/>
                <w:color w:val="000000"/>
                <w:spacing w:val="-6"/>
                <w:sz w:val="24"/>
                <w:highlight w:val="none"/>
                <w:lang w:val="en-US" w:eastAsia="zh"/>
                <w:woUserID w:val="4"/>
              </w:rPr>
              <w:t>储能项目</w:t>
            </w:r>
            <w:r>
              <w:rPr>
                <w:rFonts w:hint="default" w:ascii="Times New Roman" w:hAnsi="Times New Roman" w:eastAsia="仿宋_GB2312" w:cs="Times New Roman"/>
                <w:b/>
                <w:bCs/>
                <w:color w:val="000000"/>
                <w:spacing w:val="-6"/>
                <w:sz w:val="24"/>
                <w:highlight w:val="none"/>
                <w:lang w:val="en-US" w:eastAsia="zh-CN"/>
                <w:woUserID w:val="4"/>
              </w:rPr>
              <w:t>。</w:t>
            </w:r>
            <w:r>
              <w:rPr>
                <w:rFonts w:hint="default" w:ascii="Times New Roman" w:hAnsi="Times New Roman" w:eastAsia="仿宋_GB2312" w:cs="Times New Roman"/>
                <w:b w:val="0"/>
                <w:bCs w:val="0"/>
                <w:color w:val="000000"/>
                <w:spacing w:val="-6"/>
                <w:sz w:val="24"/>
                <w:highlight w:val="none"/>
                <w:lang w:val="en-US" w:eastAsia="zh-CN"/>
                <w:woUserID w:val="4"/>
              </w:rPr>
              <w:t>联动德阿产业园区打造锂电全链条体系，整合锂矿开采</w:t>
            </w:r>
            <w:r>
              <w:rPr>
                <w:rFonts w:hint="default" w:ascii="Times New Roman" w:hAnsi="Times New Roman" w:eastAsia="仿宋_GB2312" w:cs="Times New Roman"/>
                <w:b w:val="0"/>
                <w:bCs w:val="0"/>
                <w:color w:val="000000"/>
                <w:spacing w:val="-6"/>
                <w:sz w:val="24"/>
                <w:highlight w:val="none"/>
                <w:lang w:val="en-US" w:eastAsia="zh"/>
                <w:woUserID w:val="4"/>
              </w:rPr>
              <w:t>、锂盐加工、储能电池制造三大环节，建设共享储能电站。</w:t>
            </w:r>
            <w:r>
              <w:rPr>
                <w:rFonts w:hint="default" w:ascii="Times New Roman" w:hAnsi="Times New Roman" w:eastAsia="仿宋_GB2312" w:cs="Times New Roman"/>
                <w:color w:val="000000"/>
                <w:spacing w:val="-6"/>
                <w:sz w:val="24"/>
                <w:highlight w:val="none"/>
                <w:lang w:eastAsia="zh"/>
                <w:woUserID w:val="4"/>
              </w:rPr>
              <w:t>完工茂县储能电池装备制造产业项目</w:t>
            </w:r>
            <w:r>
              <w:rPr>
                <w:rFonts w:hint="default" w:ascii="Times New Roman" w:hAnsi="Times New Roman" w:eastAsia="仿宋_GB2312" w:cs="Times New Roman"/>
                <w:color w:val="000000"/>
                <w:spacing w:val="-6"/>
                <w:sz w:val="24"/>
                <w:highlight w:val="none"/>
                <w:lang w:eastAsia="zh-CN"/>
                <w:woUserID w:val="4"/>
              </w:rPr>
              <w:t>。</w:t>
            </w:r>
          </w:p>
          <w:p w14:paraId="160F794F">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b w:val="0"/>
                <w:bCs w:val="0"/>
                <w:color w:val="000000"/>
                <w:spacing w:val="-6"/>
                <w:sz w:val="24"/>
                <w:highlight w:val="none"/>
                <w:lang w:val="en-US" w:eastAsia="zh"/>
                <w:woUserID w:val="4"/>
              </w:rPr>
            </w:pPr>
            <w:r>
              <w:rPr>
                <w:rFonts w:hint="default" w:ascii="Times New Roman" w:hAnsi="Times New Roman" w:eastAsia="仿宋_GB2312" w:cs="Times New Roman"/>
                <w:b/>
                <w:bCs/>
                <w:color w:val="000000"/>
                <w:spacing w:val="-6"/>
                <w:sz w:val="24"/>
                <w:highlight w:val="none"/>
                <w:lang w:val="en-US" w:eastAsia="zh"/>
                <w:woUserID w:val="4"/>
              </w:rPr>
              <w:t>电力设备</w:t>
            </w:r>
            <w:r>
              <w:rPr>
                <w:rFonts w:hint="default" w:ascii="Times New Roman" w:hAnsi="Times New Roman" w:eastAsia="仿宋_GB2312" w:cs="Times New Roman"/>
                <w:b/>
                <w:bCs/>
                <w:color w:val="000000"/>
                <w:spacing w:val="-6"/>
                <w:sz w:val="24"/>
                <w:highlight w:val="none"/>
                <w:lang w:val="en-US" w:eastAsia="zh-CN"/>
                <w:woUserID w:val="4"/>
              </w:rPr>
              <w:t>。</w:t>
            </w:r>
            <w:r>
              <w:rPr>
                <w:rFonts w:hint="default" w:ascii="Times New Roman" w:hAnsi="Times New Roman" w:eastAsia="仿宋_GB2312" w:cs="Times New Roman"/>
                <w:color w:val="000000"/>
                <w:spacing w:val="-6"/>
                <w:sz w:val="24"/>
                <w:highlight w:val="none"/>
                <w:woUserID w:val="1"/>
              </w:rPr>
              <w:t>改造</w:t>
            </w:r>
            <w:r>
              <w:rPr>
                <w:rFonts w:hint="default" w:ascii="Times New Roman" w:hAnsi="Times New Roman" w:eastAsia="仿宋_GB2312" w:cs="Times New Roman"/>
                <w:color w:val="000000"/>
                <w:spacing w:val="-6"/>
                <w:sz w:val="24"/>
                <w:highlight w:val="none"/>
                <w:woUserID w:val="4"/>
              </w:rPr>
              <w:t>茂县城市公共停车场及各旅游景区停车场</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woUserID w:val="4"/>
              </w:rPr>
              <w:t>配套充电桩200个，</w:t>
            </w:r>
            <w:r>
              <w:rPr>
                <w:rFonts w:hint="default" w:ascii="Times New Roman" w:hAnsi="Times New Roman" w:eastAsia="仿宋_GB2312" w:cs="Times New Roman"/>
                <w:color w:val="000000"/>
                <w:spacing w:val="-6"/>
                <w:sz w:val="24"/>
                <w:highlight w:val="none"/>
                <w:lang w:eastAsia="zh-CN"/>
                <w:woUserID w:val="4"/>
              </w:rPr>
              <w:t>新建</w:t>
            </w:r>
            <w:r>
              <w:rPr>
                <w:rFonts w:hint="default" w:ascii="Times New Roman" w:hAnsi="Times New Roman" w:eastAsia="仿宋_GB2312" w:cs="Times New Roman"/>
                <w:color w:val="000000"/>
                <w:spacing w:val="-6"/>
                <w:sz w:val="24"/>
                <w:highlight w:val="none"/>
                <w:lang w:val="en-US" w:eastAsia="zh-CN"/>
                <w:woUserID w:val="4"/>
              </w:rPr>
              <w:t>及</w:t>
            </w:r>
            <w:r>
              <w:rPr>
                <w:rFonts w:hint="default" w:ascii="Times New Roman" w:hAnsi="Times New Roman" w:eastAsia="仿宋_GB2312" w:cs="Times New Roman"/>
                <w:color w:val="000000"/>
                <w:spacing w:val="-6"/>
                <w:sz w:val="24"/>
                <w:highlight w:val="none"/>
                <w:woUserID w:val="4"/>
              </w:rPr>
              <w:t>改建电力设备配套用房400平方米，配套</w:t>
            </w:r>
            <w:r>
              <w:rPr>
                <w:rFonts w:hint="default" w:ascii="Times New Roman" w:hAnsi="Times New Roman" w:eastAsia="仿宋_GB2312" w:cs="Times New Roman"/>
                <w:color w:val="000000"/>
                <w:spacing w:val="-6"/>
                <w:sz w:val="24"/>
                <w:highlight w:val="none"/>
                <w:lang w:val="en-US" w:eastAsia="zh-CN"/>
                <w:woUserID w:val="4"/>
              </w:rPr>
              <w:t>实施</w:t>
            </w:r>
            <w:r>
              <w:rPr>
                <w:rFonts w:hint="default" w:ascii="Times New Roman" w:hAnsi="Times New Roman" w:eastAsia="仿宋_GB2312" w:cs="Times New Roman"/>
                <w:color w:val="000000"/>
                <w:spacing w:val="-6"/>
                <w:sz w:val="24"/>
                <w:highlight w:val="none"/>
                <w:woUserID w:val="4"/>
              </w:rPr>
              <w:t>电力设备购置、地面硬化</w:t>
            </w:r>
            <w:r>
              <w:rPr>
                <w:rFonts w:hint="default" w:ascii="Times New Roman" w:hAnsi="Times New Roman" w:eastAsia="仿宋_GB2312" w:cs="Times New Roman"/>
                <w:color w:val="000000"/>
                <w:spacing w:val="-6"/>
                <w:sz w:val="24"/>
                <w:highlight w:val="none"/>
                <w:lang w:val="en-US" w:eastAsia="zh-CN"/>
                <w:woUserID w:val="4"/>
              </w:rPr>
              <w:t>和</w:t>
            </w:r>
            <w:r>
              <w:rPr>
                <w:rFonts w:hint="default" w:ascii="Times New Roman" w:hAnsi="Times New Roman" w:eastAsia="仿宋_GB2312" w:cs="Times New Roman"/>
                <w:color w:val="000000"/>
                <w:spacing w:val="-6"/>
                <w:sz w:val="24"/>
                <w:highlight w:val="none"/>
                <w:woUserID w:val="4"/>
              </w:rPr>
              <w:t>排水工程等</w:t>
            </w:r>
            <w:r>
              <w:rPr>
                <w:rFonts w:hint="default" w:ascii="Times New Roman" w:hAnsi="Times New Roman" w:eastAsia="仿宋_GB2312" w:cs="Times New Roman"/>
                <w:color w:val="000000"/>
                <w:spacing w:val="-6"/>
                <w:sz w:val="24"/>
                <w:highlight w:val="none"/>
                <w:lang w:eastAsia="zh"/>
                <w:woUserID w:val="1"/>
              </w:rPr>
              <w:t>；实施</w:t>
            </w:r>
            <w:r>
              <w:rPr>
                <w:rFonts w:hint="default" w:ascii="Times New Roman" w:hAnsi="Times New Roman" w:eastAsia="仿宋_GB2312" w:cs="Times New Roman"/>
                <w:color w:val="000000"/>
                <w:spacing w:val="-6"/>
                <w:sz w:val="24"/>
                <w:highlight w:val="none"/>
                <w:woUserID w:val="4"/>
              </w:rPr>
              <w:t>茂县城市新能源汽车充电桩建设项目</w:t>
            </w:r>
            <w:r>
              <w:rPr>
                <w:rFonts w:hint="default" w:ascii="Times New Roman" w:hAnsi="Times New Roman" w:eastAsia="仿宋_GB2312" w:cs="Times New Roman"/>
                <w:color w:val="000000"/>
                <w:spacing w:val="-6"/>
                <w:sz w:val="24"/>
                <w:highlight w:val="none"/>
                <w:lang w:eastAsia="zh-CN"/>
                <w:woUserID w:val="4"/>
              </w:rPr>
              <w:t>。</w:t>
            </w:r>
          </w:p>
        </w:tc>
      </w:tr>
    </w:tbl>
    <w:p w14:paraId="4BB67544">
      <w:pPr>
        <w:pStyle w:val="3"/>
        <w:bidi w:val="0"/>
        <w:rPr>
          <w:rFonts w:hint="default" w:ascii="Times New Roman" w:hAnsi="Times New Roman" w:cs="Times New Roman"/>
          <w:lang w:val="en-US" w:eastAsia="zh-CN"/>
        </w:rPr>
      </w:pPr>
      <w:bookmarkStart w:id="296" w:name="_Toc18917"/>
      <w:bookmarkStart w:id="297" w:name="_Toc16473"/>
      <w:bookmarkStart w:id="298" w:name="_Toc1012"/>
      <w:bookmarkStart w:id="299" w:name="_Toc32587"/>
      <w:bookmarkStart w:id="300" w:name="_Toc26994"/>
      <w:r>
        <w:rPr>
          <w:rFonts w:hint="default" w:ascii="Times New Roman" w:hAnsi="Times New Roman" w:cs="Times New Roman"/>
          <w:lang w:val="en-US" w:eastAsia="zh-CN"/>
        </w:rPr>
        <w:t>第</w:t>
      </w:r>
      <w:r>
        <w:rPr>
          <w:rFonts w:hint="default" w:ascii="Times New Roman" w:hAnsi="Times New Roman" w:cs="Times New Roman"/>
          <w:lang w:val="en-US" w:eastAsia="zh"/>
        </w:rPr>
        <w:t>二十一</w:t>
      </w:r>
      <w:r>
        <w:rPr>
          <w:rFonts w:hint="default" w:ascii="Times New Roman" w:hAnsi="Times New Roman" w:cs="Times New Roman"/>
          <w:lang w:val="en-US" w:eastAsia="zh-CN"/>
        </w:rPr>
        <w:t>章  布局新型基础设施</w:t>
      </w:r>
      <w:bookmarkEnd w:id="293"/>
      <w:bookmarkEnd w:id="294"/>
      <w:bookmarkEnd w:id="295"/>
      <w:bookmarkEnd w:id="296"/>
      <w:bookmarkEnd w:id="297"/>
      <w:bookmarkEnd w:id="298"/>
      <w:bookmarkEnd w:id="299"/>
      <w:bookmarkEnd w:id="300"/>
      <w:r>
        <w:rPr>
          <w:rFonts w:hint="default" w:ascii="Times New Roman" w:hAnsi="Times New Roman" w:cs="Times New Roman"/>
          <w:lang w:val="en-US" w:eastAsia="zh-CN"/>
        </w:rPr>
        <w:t xml:space="preserve"> </w:t>
      </w:r>
    </w:p>
    <w:p w14:paraId="1DB40181">
      <w:pPr>
        <w:pStyle w:val="4"/>
        <w:bidi w:val="0"/>
        <w:rPr>
          <w:rFonts w:hint="default" w:ascii="Times New Roman" w:hAnsi="Times New Roman" w:cs="Times New Roman"/>
          <w:lang w:val="en-US" w:eastAsia="zh-CN"/>
        </w:rPr>
      </w:pPr>
      <w:bookmarkStart w:id="301" w:name="_Toc32764"/>
      <w:bookmarkStart w:id="302" w:name="_Toc19587"/>
      <w:bookmarkStart w:id="303" w:name="_Toc1977732514"/>
      <w:bookmarkStart w:id="304" w:name="_Toc28922"/>
      <w:r>
        <w:rPr>
          <w:rFonts w:hint="default" w:ascii="Times New Roman" w:hAnsi="Times New Roman" w:cs="Times New Roman"/>
          <w:lang w:val="en-US" w:eastAsia="zh-CN"/>
        </w:rPr>
        <w:t xml:space="preserve">第一节  </w:t>
      </w:r>
      <w:bookmarkEnd w:id="301"/>
      <w:bookmarkEnd w:id="302"/>
      <w:bookmarkEnd w:id="303"/>
      <w:r>
        <w:rPr>
          <w:rFonts w:hint="default" w:ascii="Times New Roman" w:hAnsi="Times New Roman" w:cs="Times New Roman"/>
          <w:lang w:val="en-US" w:eastAsia="zh-CN"/>
        </w:rPr>
        <w:t>完善通信运营网络</w:t>
      </w:r>
      <w:bookmarkEnd w:id="304"/>
      <w:r>
        <w:rPr>
          <w:rFonts w:hint="default" w:ascii="Times New Roman" w:hAnsi="Times New Roman" w:cs="Times New Roman"/>
          <w:lang w:val="en-US" w:eastAsia="zh-CN"/>
        </w:rPr>
        <w:t xml:space="preserve"> </w:t>
      </w:r>
    </w:p>
    <w:p w14:paraId="6E43BA3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woUserID w:val="1"/>
        </w:rPr>
        <w:t>加快新一代信息通信基础设施建设，全面提升网络覆盖水平和运行质量。</w:t>
      </w:r>
      <w:r>
        <w:rPr>
          <w:rFonts w:hint="default" w:ascii="Times New Roman" w:hAnsi="Times New Roman" w:eastAsia="仿宋_GB2312" w:cs="Times New Roman"/>
          <w:b w:val="0"/>
          <w:bCs w:val="0"/>
          <w:color w:val="000000"/>
          <w:sz w:val="32"/>
          <w:szCs w:val="32"/>
          <w:highlight w:val="none"/>
          <w:lang w:val="en-US" w:eastAsia="zh-CN" w:bidi="ar-SA"/>
        </w:rPr>
        <w:t>加快光纤宽带网络优化升级，</w:t>
      </w:r>
      <w:r>
        <w:rPr>
          <w:rFonts w:hint="default" w:ascii="Times New Roman" w:hAnsi="Times New Roman" w:eastAsia="仿宋_GB2312" w:cs="Times New Roman"/>
          <w:b w:val="0"/>
          <w:bCs w:val="0"/>
          <w:color w:val="000000"/>
          <w:sz w:val="32"/>
          <w:szCs w:val="32"/>
          <w:highlight w:val="none"/>
          <w:lang w:val="en-US" w:eastAsia="zh-CN" w:bidi="ar-SA"/>
          <w:woUserID w:val="1"/>
        </w:rPr>
        <w:t>增强网络稳定性和服务能力。</w:t>
      </w:r>
      <w:r>
        <w:rPr>
          <w:rFonts w:hint="default" w:ascii="Times New Roman" w:hAnsi="Times New Roman" w:eastAsia="仿宋_GB2312" w:cs="Times New Roman"/>
          <w:b w:val="0"/>
          <w:bCs w:val="0"/>
          <w:color w:val="000000"/>
          <w:sz w:val="32"/>
          <w:szCs w:val="32"/>
          <w:highlight w:val="none"/>
          <w:lang w:val="en-US" w:eastAsia="zh-CN" w:bidi="ar-SA"/>
        </w:rPr>
        <w:t>系统推进5G网络全域部署，促进5G网络向5G-A升级演进。积极推广“微基站+智慧杆塔”“5G+Wi-Fi6”等新型网络部署方式。大力支持在工业制造、</w:t>
      </w:r>
      <w:r>
        <w:rPr>
          <w:rFonts w:hint="default" w:ascii="Times New Roman" w:hAnsi="Times New Roman" w:eastAsia="仿宋_GB2312" w:cs="Times New Roman"/>
          <w:color w:val="000000"/>
          <w:sz w:val="32"/>
          <w:szCs w:val="32"/>
          <w:highlight w:val="none"/>
          <w:lang w:val="en-US" w:eastAsia="zh-CN" w:bidi="ar-SA"/>
        </w:rPr>
        <w:t>交通</w:t>
      </w:r>
      <w:r>
        <w:rPr>
          <w:rFonts w:hint="default" w:ascii="Times New Roman" w:hAnsi="Times New Roman" w:eastAsia="仿宋_GB2312" w:cs="Times New Roman"/>
          <w:b w:val="0"/>
          <w:bCs w:val="0"/>
          <w:color w:val="000000"/>
          <w:sz w:val="32"/>
          <w:szCs w:val="32"/>
          <w:highlight w:val="none"/>
          <w:lang w:val="en-US" w:eastAsia="zh-CN" w:bidi="ar-SA"/>
        </w:rPr>
        <w:t>物流、文化旅游、教育医疗、安全应急、社会治理等领域开展“5G+”融合应用示范，积极推动智慧政务、智慧公安、智慧医疗、智慧农业、智慧广电、智慧地震监测预警等重点项目落地，</w:t>
      </w:r>
      <w:r>
        <w:rPr>
          <w:rFonts w:hint="default" w:ascii="Times New Roman" w:hAnsi="Times New Roman" w:eastAsia="仿宋_GB2312" w:cs="Times New Roman"/>
          <w:b w:val="0"/>
          <w:bCs w:val="0"/>
          <w:color w:val="000000"/>
          <w:sz w:val="32"/>
          <w:szCs w:val="32"/>
          <w:highlight w:val="none"/>
          <w:lang w:val="en-US" w:eastAsia="zh-CN" w:bidi="ar-SA"/>
          <w:woUserID w:val="1"/>
        </w:rPr>
        <w:t>拓展数字化应用场景</w:t>
      </w:r>
      <w:r>
        <w:rPr>
          <w:rFonts w:hint="default" w:ascii="Times New Roman" w:hAnsi="Times New Roman" w:eastAsia="仿宋_GB2312" w:cs="Times New Roman"/>
          <w:b w:val="0"/>
          <w:bCs w:val="0"/>
          <w:color w:val="000000"/>
          <w:sz w:val="32"/>
          <w:szCs w:val="32"/>
          <w:highlight w:val="none"/>
          <w:lang w:val="en-US" w:eastAsia="zh" w:bidi="ar-SA"/>
          <w:woUserID w:val="1"/>
        </w:rPr>
        <w:t>。</w:t>
      </w:r>
      <w:r>
        <w:rPr>
          <w:rFonts w:hint="default" w:ascii="Times New Roman" w:hAnsi="Times New Roman" w:eastAsia="仿宋_GB2312" w:cs="Times New Roman"/>
          <w:b w:val="0"/>
          <w:bCs w:val="0"/>
          <w:color w:val="000000"/>
          <w:sz w:val="32"/>
          <w:szCs w:val="32"/>
          <w:highlight w:val="none"/>
          <w:lang w:val="en-US" w:eastAsia="zh-CN" w:bidi="ar-SA"/>
          <w:woUserID w:val="1"/>
        </w:rPr>
        <w:t>强化网络安全和运行保障能力，提升通信网络在极端天气、自然灾害等突发情况下的稳定性和可靠性</w:t>
      </w:r>
      <w:r>
        <w:rPr>
          <w:rFonts w:hint="default" w:ascii="Times New Roman" w:hAnsi="Times New Roman" w:eastAsia="仿宋_GB2312" w:cs="Times New Roman"/>
          <w:b w:val="0"/>
          <w:bCs w:val="0"/>
          <w:color w:val="000000"/>
          <w:sz w:val="32"/>
          <w:szCs w:val="32"/>
          <w:highlight w:val="none"/>
          <w:lang w:val="en-US" w:eastAsia="zh-CN" w:bidi="ar-SA"/>
        </w:rPr>
        <w:t>。</w:t>
      </w:r>
    </w:p>
    <w:p w14:paraId="079F1005">
      <w:pPr>
        <w:pStyle w:val="4"/>
        <w:bidi w:val="0"/>
        <w:rPr>
          <w:rFonts w:hint="default" w:ascii="Times New Roman" w:hAnsi="Times New Roman" w:cs="Times New Roman"/>
          <w:lang w:val="en-US" w:eastAsia="zh-CN"/>
        </w:rPr>
      </w:pPr>
      <w:bookmarkStart w:id="305" w:name="_Toc27781"/>
      <w:r>
        <w:rPr>
          <w:rFonts w:hint="default" w:ascii="Times New Roman" w:hAnsi="Times New Roman" w:cs="Times New Roman"/>
          <w:lang w:val="en-US" w:eastAsia="zh-CN"/>
        </w:rPr>
        <w:t>第二节  统筹布局建设数据中心</w:t>
      </w:r>
      <w:bookmarkEnd w:id="305"/>
    </w:p>
    <w:p w14:paraId="4B367E8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坚持算电协同、绿色低碳</w:t>
      </w:r>
      <w:r>
        <w:rPr>
          <w:rFonts w:hint="default" w:ascii="Times New Roman" w:hAnsi="Times New Roman" w:eastAsia="仿宋_GB2312" w:cs="Times New Roman"/>
          <w:b w:val="0"/>
          <w:bCs w:val="0"/>
          <w:color w:val="000000"/>
          <w:sz w:val="32"/>
          <w:szCs w:val="32"/>
          <w:highlight w:val="none"/>
          <w:lang w:val="en-US" w:eastAsia="zh-CN" w:bidi="ar-SA"/>
          <w:woUserID w:val="1"/>
        </w:rPr>
        <w:t>的发展导向，科学推进数据中心布局建设。</w:t>
      </w:r>
      <w:r>
        <w:rPr>
          <w:rFonts w:hint="default" w:ascii="Times New Roman" w:hAnsi="Times New Roman" w:eastAsia="仿宋_GB2312" w:cs="Times New Roman"/>
          <w:b w:val="0"/>
          <w:bCs w:val="0"/>
          <w:color w:val="000000"/>
          <w:sz w:val="32"/>
          <w:szCs w:val="32"/>
          <w:highlight w:val="none"/>
          <w:lang w:val="en-US" w:eastAsia="zh-CN" w:bidi="ar-SA"/>
        </w:rPr>
        <w:t>优先在水电消纳产业示范区建设数据中心，加快清洁能源与数据中心协同发展，降低综合用能成本。统筹推进医疗健康、综合交通、能源环境、文化旅游、科学研究、应急管理等公共性、基础性数据中心布局，</w:t>
      </w:r>
      <w:r>
        <w:rPr>
          <w:rFonts w:hint="default" w:ascii="Times New Roman" w:hAnsi="Times New Roman" w:eastAsia="仿宋_GB2312" w:cs="Times New Roman"/>
          <w:b w:val="0"/>
          <w:bCs w:val="0"/>
          <w:color w:val="000000"/>
          <w:sz w:val="32"/>
          <w:szCs w:val="32"/>
          <w:highlight w:val="none"/>
          <w:lang w:val="en-US" w:eastAsia="zh-CN" w:bidi="ar-SA"/>
          <w:woUserID w:val="1"/>
        </w:rPr>
        <w:t>推动形成分层分类、功能互补的数据基础设施体系。加强数据资源整合，推进跨部门、跨领域数据汇聚共享，提升数据资源整体利用效率。</w:t>
      </w:r>
      <w:r>
        <w:rPr>
          <w:rFonts w:hint="default" w:ascii="Times New Roman" w:hAnsi="Times New Roman" w:eastAsia="仿宋_GB2312" w:cs="Times New Roman"/>
          <w:b w:val="0"/>
          <w:bCs w:val="0"/>
          <w:color w:val="000000"/>
          <w:sz w:val="32"/>
          <w:szCs w:val="32"/>
          <w:highlight w:val="none"/>
          <w:lang w:val="en-US" w:eastAsia="zh-CN" w:bidi="ar-SA"/>
        </w:rPr>
        <w:t>健全数据资源采集、存储、处理、共享和安全机制，</w:t>
      </w:r>
      <w:r>
        <w:rPr>
          <w:rFonts w:hint="default" w:ascii="Times New Roman" w:hAnsi="Times New Roman" w:eastAsia="仿宋_GB2312" w:cs="Times New Roman"/>
          <w:b w:val="0"/>
          <w:bCs w:val="0"/>
          <w:color w:val="000000"/>
          <w:sz w:val="32"/>
          <w:szCs w:val="32"/>
          <w:highlight w:val="none"/>
          <w:lang w:val="en-US" w:eastAsia="zh-CN" w:bidi="ar-SA"/>
          <w:woUserID w:val="1"/>
        </w:rPr>
        <w:t>完善数据分级分类保护制度，加强数据安全和隐私保护。</w:t>
      </w:r>
      <w:r>
        <w:rPr>
          <w:rFonts w:hint="default" w:ascii="Times New Roman" w:hAnsi="Times New Roman" w:eastAsia="仿宋_GB2312" w:cs="Times New Roman"/>
          <w:b w:val="0"/>
          <w:bCs w:val="0"/>
          <w:color w:val="000000"/>
          <w:sz w:val="32"/>
          <w:szCs w:val="32"/>
          <w:highlight w:val="none"/>
          <w:lang w:val="en-US" w:eastAsia="zh-CN" w:bidi="ar-SA"/>
        </w:rPr>
        <w:t>提升公共数据开放利用水平，推动数据价值转化应用。</w:t>
      </w:r>
    </w:p>
    <w:p w14:paraId="73DFBAF9">
      <w:pPr>
        <w:pStyle w:val="4"/>
        <w:bidi w:val="0"/>
        <w:rPr>
          <w:rFonts w:hint="default" w:ascii="Times New Roman" w:hAnsi="Times New Roman" w:cs="Times New Roman"/>
          <w:lang w:val="en-US" w:eastAsia="zh-CN"/>
        </w:rPr>
      </w:pPr>
      <w:bookmarkStart w:id="306" w:name="_Toc7281"/>
      <w:bookmarkStart w:id="307" w:name="_Toc998474532"/>
      <w:bookmarkStart w:id="308" w:name="_Toc15948"/>
      <w:bookmarkStart w:id="309" w:name="_Toc5144"/>
      <w:r>
        <w:rPr>
          <w:rFonts w:hint="default" w:ascii="Times New Roman" w:hAnsi="Times New Roman" w:cs="Times New Roman"/>
          <w:lang w:val="en-US" w:eastAsia="zh-CN"/>
        </w:rPr>
        <w:t>第三节  打造川西北绿色算力基地</w:t>
      </w:r>
      <w:bookmarkEnd w:id="306"/>
      <w:bookmarkEnd w:id="307"/>
      <w:bookmarkEnd w:id="308"/>
      <w:bookmarkEnd w:id="309"/>
    </w:p>
    <w:p w14:paraId="4B6752B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积极融入全州“一园双中心”智算产业布局，强化茂县产业赋能中心功能。加快推进算力、存储与网络承载一体化建设，争取纳入全国一体化算力网络成渝国家枢纽节点重点发展区域。加快信息基础设施建设，建设本地算力承载专网，引进资源探索藏羌大语言模型研发，与天府数据中心集群、阿坝智算产业园及茂县运营中心高效互联，积极推广低时延“存算分离”训练模式，提升跨域算力调度和隐私安全保障能力。</w:t>
      </w:r>
      <w:r>
        <w:rPr>
          <w:rFonts w:hint="default" w:ascii="Times New Roman" w:hAnsi="Times New Roman" w:eastAsia="仿宋_GB2312" w:cs="Times New Roman"/>
          <w:color w:val="000000"/>
          <w:szCs w:val="32"/>
          <w:highlight w:val="none"/>
        </w:rPr>
        <w:t>为锂电制造、智算</w:t>
      </w:r>
      <w:r>
        <w:rPr>
          <w:rFonts w:hint="default" w:ascii="Times New Roman" w:hAnsi="Times New Roman" w:eastAsia="仿宋_GB2312" w:cs="Times New Roman"/>
          <w:color w:val="000000"/>
          <w:szCs w:val="32"/>
          <w:highlight w:val="none"/>
          <w:lang w:val="en-US" w:eastAsia="zh-CN"/>
        </w:rPr>
        <w:t>和</w:t>
      </w:r>
      <w:r>
        <w:rPr>
          <w:rFonts w:hint="default" w:ascii="Times New Roman" w:hAnsi="Times New Roman" w:eastAsia="仿宋_GB2312" w:cs="Times New Roman"/>
          <w:color w:val="000000"/>
          <w:szCs w:val="32"/>
          <w:highlight w:val="none"/>
        </w:rPr>
        <w:t>数据中心等高载能企业提供定向电价，同步打通绿证核发与跨省交易通道，吸引德阿园区储能项目落地</w:t>
      </w:r>
      <w:r>
        <w:rPr>
          <w:rFonts w:hint="default" w:ascii="Times New Roman" w:hAnsi="Times New Roman" w:eastAsia="仿宋_GB2312" w:cs="Times New Roman"/>
          <w:b w:val="0"/>
          <w:bCs w:val="0"/>
          <w:color w:val="000000"/>
          <w:sz w:val="32"/>
          <w:szCs w:val="32"/>
          <w:highlight w:val="none"/>
          <w:lang w:val="en-US" w:eastAsia="zh-CN" w:bidi="ar-SA"/>
        </w:rPr>
        <w:t>，着力打造立足川西北、服务全国的绿色算力发展高地。</w:t>
      </w:r>
    </w:p>
    <w:p w14:paraId="68D2ABDE">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专栏2</w:t>
      </w:r>
      <w:r>
        <w:rPr>
          <w:rFonts w:hint="default" w:ascii="Times New Roman" w:hAnsi="Times New Roman" w:eastAsia="黑体" w:cs="Times New Roman"/>
          <w:b w:val="0"/>
          <w:bCs w:val="0"/>
          <w:color w:val="000000"/>
          <w:sz w:val="28"/>
          <w:szCs w:val="28"/>
          <w:highlight w:val="none"/>
          <w:lang w:val="en-US" w:eastAsia="zh" w:bidi="ar-SA"/>
          <w:woUserID w:val="1"/>
        </w:rPr>
        <w:t>1</w:t>
      </w:r>
      <w:r>
        <w:rPr>
          <w:rFonts w:hint="default" w:ascii="Times New Roman" w:hAnsi="Times New Roman" w:eastAsia="黑体" w:cs="Times New Roman"/>
          <w:b w:val="0"/>
          <w:bCs w:val="0"/>
          <w:color w:val="000000"/>
          <w:sz w:val="28"/>
          <w:szCs w:val="28"/>
          <w:highlight w:val="none"/>
          <w:lang w:val="en-US" w:eastAsia="zh-CN" w:bidi="ar-SA"/>
        </w:rPr>
        <w:t xml:space="preserve">  新质生产力重点项目</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31E02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4" w:hRule="atLeast"/>
        </w:trPr>
        <w:tc>
          <w:tcPr>
            <w:tcW w:w="8516" w:type="dxa"/>
            <w:noWrap w:val="0"/>
            <w:vAlign w:val="top"/>
          </w:tcPr>
          <w:p w14:paraId="351E31F3">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eastAsia="zh-CN"/>
              </w:rPr>
            </w:pPr>
            <w:r>
              <w:rPr>
                <w:rFonts w:hint="default" w:ascii="Times New Roman" w:hAnsi="Times New Roman" w:eastAsia="仿宋_GB2312" w:cs="Times New Roman"/>
                <w:b/>
                <w:bCs/>
                <w:color w:val="000000"/>
                <w:spacing w:val="-6"/>
                <w:sz w:val="24"/>
                <w:highlight w:val="none"/>
                <w:lang w:val="en-US" w:eastAsia="zh-CN"/>
              </w:rPr>
              <w:t>绿色数据中心。</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茂县分布式存储数算零碳中心建设项目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新建发展绿色数据中心，</w:t>
            </w:r>
            <w:r>
              <w:rPr>
                <w:rFonts w:hint="default" w:ascii="Times New Roman" w:hAnsi="Times New Roman" w:eastAsia="仿宋_GB2312" w:cs="Times New Roman"/>
                <w:color w:val="000000"/>
                <w:spacing w:val="-6"/>
                <w:sz w:val="24"/>
                <w:highlight w:val="none"/>
                <w:lang w:eastAsia="zh"/>
                <w:woUserID w:val="1"/>
              </w:rPr>
              <w:t>建设</w:t>
            </w:r>
            <w:r>
              <w:rPr>
                <w:rFonts w:hint="default" w:ascii="Times New Roman" w:hAnsi="Times New Roman" w:eastAsia="仿宋_GB2312" w:cs="Times New Roman"/>
                <w:color w:val="000000"/>
                <w:spacing w:val="-6"/>
                <w:sz w:val="24"/>
                <w:highlight w:val="none"/>
              </w:rPr>
              <w:t>约1万平方米厂房，安装3000P</w:t>
            </w:r>
            <w:r>
              <w:rPr>
                <w:rFonts w:hint="default" w:ascii="Times New Roman" w:hAnsi="Times New Roman" w:eastAsia="仿宋_GB2312" w:cs="Times New Roman"/>
                <w:color w:val="000000"/>
                <w:spacing w:val="-6"/>
                <w:sz w:val="24"/>
                <w:highlight w:val="none"/>
                <w:lang w:val="en-US" w:eastAsia="zh-CN"/>
              </w:rPr>
              <w:t>B</w:t>
            </w:r>
            <w:r>
              <w:rPr>
                <w:rFonts w:hint="default" w:ascii="Times New Roman" w:hAnsi="Times New Roman" w:eastAsia="仿宋_GB2312" w:cs="Times New Roman"/>
                <w:color w:val="000000"/>
                <w:spacing w:val="-6"/>
                <w:sz w:val="24"/>
                <w:highlight w:val="none"/>
              </w:rPr>
              <w:t>分布式存储数据机。</w:t>
            </w:r>
          </w:p>
          <w:p w14:paraId="1B504113">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yellow"/>
                <w:lang w:eastAsia="zh-CN"/>
                <w:woUserID w:val="4"/>
              </w:rPr>
            </w:pPr>
            <w:r>
              <w:rPr>
                <w:rFonts w:hint="default" w:ascii="Times New Roman" w:hAnsi="Times New Roman" w:eastAsia="仿宋_GB2312" w:cs="Times New Roman"/>
                <w:b/>
                <w:bCs/>
                <w:color w:val="000000"/>
                <w:spacing w:val="-6"/>
                <w:sz w:val="24"/>
                <w:highlight w:val="none"/>
                <w:lang w:val="en-US" w:eastAsia="zh"/>
                <w:woUserID w:val="4"/>
              </w:rPr>
              <w:t>低空经济配套设施。</w:t>
            </w:r>
            <w:r>
              <w:rPr>
                <w:rFonts w:hint="default" w:ascii="Times New Roman" w:hAnsi="Times New Roman" w:eastAsia="仿宋_GB2312" w:cs="Times New Roman"/>
                <w:color w:val="000000"/>
                <w:spacing w:val="-6"/>
                <w:sz w:val="24"/>
                <w:highlight w:val="none"/>
                <w:woUserID w:val="4"/>
              </w:rPr>
              <w:t>布局低空通信基站、导航台站、监视设备等，实现低空空域的通信导航监视全覆盖，确保低空飞行的安全和顺畅</w:t>
            </w:r>
            <w:r>
              <w:rPr>
                <w:rFonts w:hint="default" w:ascii="Times New Roman" w:hAnsi="Times New Roman" w:eastAsia="仿宋_GB2312" w:cs="Times New Roman"/>
                <w:color w:val="000000"/>
                <w:spacing w:val="-6"/>
                <w:sz w:val="24"/>
                <w:highlight w:val="none"/>
                <w:lang w:eastAsia="zh"/>
                <w:woUserID w:val="1"/>
              </w:rPr>
              <w:t>；谋划</w:t>
            </w:r>
            <w:r>
              <w:rPr>
                <w:rFonts w:hint="default" w:ascii="Times New Roman" w:hAnsi="Times New Roman" w:eastAsia="仿宋_GB2312" w:cs="Times New Roman"/>
                <w:color w:val="000000"/>
                <w:spacing w:val="-6"/>
                <w:sz w:val="24"/>
                <w:highlight w:val="none"/>
                <w:lang w:eastAsia="zh"/>
                <w:woUserID w:val="4"/>
              </w:rPr>
              <w:t>景区直升机低空观光项目</w:t>
            </w:r>
            <w:r>
              <w:rPr>
                <w:rFonts w:hint="default" w:ascii="Times New Roman" w:hAnsi="Times New Roman" w:eastAsia="仿宋_GB2312" w:cs="Times New Roman"/>
                <w:color w:val="000000"/>
                <w:spacing w:val="-6"/>
                <w:sz w:val="24"/>
                <w:highlight w:val="none"/>
                <w:lang w:eastAsia="zh-CN"/>
                <w:woUserID w:val="4"/>
              </w:rPr>
              <w:t>，</w:t>
            </w:r>
            <w:r>
              <w:rPr>
                <w:rFonts w:hint="default" w:ascii="Times New Roman" w:hAnsi="Times New Roman" w:eastAsia="仿宋_GB2312" w:cs="Times New Roman"/>
                <w:color w:val="000000"/>
                <w:spacing w:val="-6"/>
                <w:sz w:val="24"/>
                <w:highlight w:val="none"/>
                <w:lang w:eastAsia="zh"/>
                <w:woUserID w:val="4"/>
              </w:rPr>
              <w:t>推进起降机场、游客接待中心、停车场等公共服务设施建设。</w:t>
            </w:r>
          </w:p>
          <w:p w14:paraId="26013FDB">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color w:val="000000"/>
                <w:spacing w:val="-6"/>
                <w:sz w:val="24"/>
                <w:highlight w:val="yellow"/>
                <w:lang w:val="en-US" w:eastAsia="zh-CN"/>
                <w:woUserID w:val="2"/>
              </w:rPr>
            </w:pPr>
            <w:r>
              <w:rPr>
                <w:rFonts w:hint="default" w:ascii="Times New Roman" w:hAnsi="Times New Roman" w:eastAsia="仿宋_GB2312" w:cs="Times New Roman"/>
                <w:b/>
                <w:bCs/>
                <w:color w:val="000000"/>
                <w:spacing w:val="-6"/>
                <w:sz w:val="24"/>
                <w:highlight w:val="none"/>
              </w:rPr>
              <w:t>智算产业服务核心平台</w:t>
            </w:r>
            <w:r>
              <w:rPr>
                <w:rFonts w:hint="default" w:ascii="Times New Roman" w:hAnsi="Times New Roman" w:eastAsia="仿宋_GB2312" w:cs="Times New Roman"/>
                <w:b/>
                <w:bCs/>
                <w:color w:val="000000"/>
                <w:spacing w:val="-6"/>
                <w:sz w:val="24"/>
                <w:highlight w:val="none"/>
                <w:lang w:val="en-US" w:eastAsia="zh-CN"/>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茂县智算产业赋能服务中心项目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建设集综合运营调度、技术研发、人才培养、数据存储管理及产业生态培育于一体的智算产业服务核心平台，赋能区域智算产业及数字经济与实体经济融合发展。</w:t>
            </w:r>
          </w:p>
        </w:tc>
      </w:tr>
    </w:tbl>
    <w:p w14:paraId="37C8BCE4">
      <w:pPr>
        <w:rPr>
          <w:rFonts w:hint="default" w:ascii="Times New Roman" w:hAnsi="Times New Roman" w:cs="Times New Roman"/>
          <w:lang w:val="en-US" w:eastAsia="zh-CN"/>
        </w:rPr>
      </w:pPr>
      <w:bookmarkStart w:id="310" w:name="_Toc463"/>
      <w:bookmarkStart w:id="311" w:name="_Toc6447"/>
      <w:bookmarkStart w:id="312" w:name="_Toc17544"/>
    </w:p>
    <w:p w14:paraId="256E90C4">
      <w:pPr>
        <w:rPr>
          <w:rFonts w:hint="default" w:ascii="Times New Roman" w:hAnsi="Times New Roman" w:cs="Times New Roman"/>
          <w:lang w:val="en-US" w:eastAsia="zh-CN"/>
        </w:rPr>
        <w:sectPr>
          <w:pgSz w:w="11906" w:h="16838"/>
          <w:pgMar w:top="1440" w:right="1800" w:bottom="1440" w:left="1800" w:header="851" w:footer="992" w:gutter="0"/>
          <w:pgNumType w:fmt="decimal"/>
          <w:cols w:space="425" w:num="1"/>
          <w:docGrid w:type="lines" w:linePitch="312" w:charSpace="0"/>
        </w:sectPr>
      </w:pPr>
    </w:p>
    <w:p w14:paraId="5A086C4E">
      <w:pPr>
        <w:pStyle w:val="2"/>
        <w:bidi w:val="0"/>
        <w:rPr>
          <w:rFonts w:hint="default" w:ascii="Times New Roman" w:hAnsi="Times New Roman" w:cs="Times New Roman"/>
          <w:bCs/>
          <w:spacing w:val="-20"/>
          <w:lang w:val="en-US" w:eastAsia="zh-CN"/>
        </w:rPr>
      </w:pPr>
      <w:bookmarkStart w:id="313" w:name="_Toc20796"/>
      <w:bookmarkStart w:id="314" w:name="_Toc9646"/>
      <w:bookmarkStart w:id="315" w:name="_Toc14983"/>
      <w:r>
        <w:rPr>
          <w:rFonts w:hint="default" w:ascii="Times New Roman" w:hAnsi="Times New Roman" w:cs="Times New Roman"/>
          <w:bCs/>
          <w:spacing w:val="-20"/>
          <w:lang w:val="en-US" w:eastAsia="zh-CN"/>
        </w:rPr>
        <w:t>第</w:t>
      </w:r>
      <w:r>
        <w:rPr>
          <w:rFonts w:hint="default" w:ascii="Times New Roman" w:hAnsi="Times New Roman" w:cs="Times New Roman"/>
          <w:bCs/>
          <w:spacing w:val="-20"/>
          <w:lang w:val="en-US" w:eastAsia="zh"/>
        </w:rPr>
        <w:t>七</w:t>
      </w:r>
      <w:r>
        <w:rPr>
          <w:rFonts w:hint="default" w:ascii="Times New Roman" w:hAnsi="Times New Roman" w:cs="Times New Roman"/>
          <w:bCs/>
          <w:spacing w:val="-20"/>
          <w:lang w:val="en-US" w:eastAsia="zh-CN"/>
        </w:rPr>
        <w:t xml:space="preserve">篇  </w:t>
      </w:r>
      <w:bookmarkEnd w:id="310"/>
      <w:bookmarkEnd w:id="311"/>
      <w:r>
        <w:rPr>
          <w:rFonts w:hint="default" w:ascii="Times New Roman" w:hAnsi="Times New Roman" w:cs="Times New Roman"/>
          <w:bCs/>
          <w:spacing w:val="-20"/>
          <w:lang w:val="en-US" w:eastAsia="zh-CN"/>
        </w:rPr>
        <w:t>统筹推进</w:t>
      </w:r>
      <w:bookmarkEnd w:id="312"/>
      <w:bookmarkEnd w:id="313"/>
      <w:r>
        <w:rPr>
          <w:rFonts w:hint="default" w:ascii="Times New Roman" w:hAnsi="Times New Roman" w:cs="Times New Roman"/>
          <w:bCs/>
          <w:spacing w:val="-20"/>
          <w:lang w:val="en-US" w:eastAsia="zh-CN"/>
        </w:rPr>
        <w:t>城乡融合发展，建设宜居宜业康养中心</w:t>
      </w:r>
      <w:bookmarkEnd w:id="314"/>
      <w:bookmarkEnd w:id="315"/>
    </w:p>
    <w:p w14:paraId="6844A02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深入贯彻中央城市工作会议精神，全面落实四川省委城市工作会议部署要求，补齐区域发展短板，不断缩小城乡发展差距与生活品质差距，努力走出一条符合茂县特色的城乡融合发展路径。</w:t>
      </w:r>
    </w:p>
    <w:p w14:paraId="624A3ECB">
      <w:pPr>
        <w:pStyle w:val="3"/>
        <w:bidi w:val="0"/>
        <w:rPr>
          <w:rFonts w:hint="default" w:ascii="Times New Roman" w:hAnsi="Times New Roman" w:cs="Times New Roman"/>
          <w:lang w:val="en-US"/>
        </w:rPr>
      </w:pPr>
      <w:bookmarkStart w:id="316" w:name="_Toc4424"/>
      <w:bookmarkStart w:id="317" w:name="_Toc15284"/>
      <w:bookmarkStart w:id="318" w:name="_Toc32659"/>
      <w:bookmarkStart w:id="319" w:name="_Toc10976"/>
      <w:bookmarkStart w:id="320" w:name="_Toc163"/>
      <w:bookmarkStart w:id="321" w:name="_Toc8972"/>
      <w:r>
        <w:rPr>
          <w:rFonts w:hint="default" w:ascii="Times New Roman" w:hAnsi="Times New Roman" w:cs="Times New Roman"/>
          <w:lang w:val="en-US" w:eastAsia="zh-CN"/>
        </w:rPr>
        <w:t>第</w:t>
      </w:r>
      <w:r>
        <w:rPr>
          <w:rFonts w:hint="default" w:ascii="Times New Roman" w:hAnsi="Times New Roman" w:cs="Times New Roman"/>
          <w:lang w:val="en-US" w:eastAsia="zh"/>
        </w:rPr>
        <w:t>二十二</w:t>
      </w:r>
      <w:r>
        <w:rPr>
          <w:rFonts w:hint="default" w:ascii="Times New Roman" w:hAnsi="Times New Roman" w:cs="Times New Roman"/>
          <w:lang w:val="en-US" w:eastAsia="zh-CN"/>
        </w:rPr>
        <w:t>章  推进新型城镇化建设</w:t>
      </w:r>
      <w:bookmarkEnd w:id="316"/>
      <w:bookmarkEnd w:id="317"/>
      <w:bookmarkEnd w:id="318"/>
      <w:bookmarkEnd w:id="319"/>
      <w:bookmarkEnd w:id="320"/>
      <w:bookmarkEnd w:id="321"/>
    </w:p>
    <w:p w14:paraId="5D517094">
      <w:pPr>
        <w:pStyle w:val="4"/>
        <w:bidi w:val="0"/>
        <w:rPr>
          <w:rFonts w:hint="default" w:ascii="Times New Roman" w:hAnsi="Times New Roman" w:cs="Times New Roman"/>
          <w:lang w:val="en-US" w:eastAsia="zh-CN"/>
        </w:rPr>
      </w:pPr>
      <w:bookmarkStart w:id="322" w:name="_Toc28718"/>
      <w:bookmarkStart w:id="323" w:name="_Toc23714"/>
      <w:r>
        <w:rPr>
          <w:rFonts w:hint="default" w:ascii="Times New Roman" w:hAnsi="Times New Roman" w:cs="Times New Roman"/>
          <w:lang w:val="en-US" w:eastAsia="zh-CN"/>
        </w:rPr>
        <w:t>第一节  增强县城承载能力</w:t>
      </w:r>
      <w:bookmarkEnd w:id="322"/>
      <w:bookmarkEnd w:id="323"/>
    </w:p>
    <w:p w14:paraId="33FE338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Cs w:val="32"/>
          <w:highlight w:val="none"/>
          <w:lang w:eastAsia="zh"/>
          <w:woUserID w:val="2"/>
        </w:rPr>
      </w:pPr>
      <w:r>
        <w:rPr>
          <w:rFonts w:hint="default" w:ascii="Times New Roman" w:hAnsi="Times New Roman" w:eastAsia="仿宋_GB2312" w:cs="Times New Roman"/>
          <w:color w:val="000000"/>
          <w:szCs w:val="32"/>
          <w:highlight w:val="none"/>
          <w:lang w:eastAsia="zh"/>
          <w:woUserID w:val="2"/>
        </w:rPr>
        <w:t>立足茂县羌文化特色与山地生态禀赋，以建设“公园城市、安逸家园”为统揽，锚定舒适便利的宜居城市目标。坚持人口、产业、城镇、交通一体规划，优化“中心城区带动、重点镇支撑、特色村寨联动”的空间结构，有序促进人口向县城和中心镇合理集聚。深入实施“精城优镇”行动，统筹城市空间有序拓展与功能内涵优化，推动公共服务、产业发展、就业吸纳、人口集聚功能协同提升。依托县域资源禀赋，培育壮大“康养+文旅”“文化+研学”“体育+赛事”“物流+电商”等新业态新模式，做强特色优势产业集群，拓展县域经济发展新空间，增强城市产业支撑力和持续发展动力。强化公共空间人性化建设与生活服务精准配套，推动</w:t>
      </w:r>
      <w:r>
        <w:rPr>
          <w:rFonts w:hint="default" w:ascii="Times New Roman" w:hAnsi="Times New Roman" w:eastAsia="仿宋_GB2312" w:cs="Times New Roman"/>
          <w:b w:val="0"/>
          <w:bCs w:val="0"/>
          <w:color w:val="000000"/>
          <w:sz w:val="32"/>
          <w:szCs w:val="32"/>
          <w:highlight w:val="none"/>
          <w:lang w:val="en-US" w:eastAsia="zh" w:bidi="ar-SA"/>
        </w:rPr>
        <w:t>教育</w:t>
      </w:r>
      <w:r>
        <w:rPr>
          <w:rFonts w:hint="default" w:ascii="Times New Roman" w:hAnsi="Times New Roman" w:eastAsia="仿宋_GB2312" w:cs="Times New Roman"/>
          <w:color w:val="000000"/>
          <w:szCs w:val="32"/>
          <w:highlight w:val="none"/>
          <w:lang w:eastAsia="zh"/>
          <w:woUserID w:val="2"/>
        </w:rPr>
        <w:t>、医疗、养老等公共服务设施提标扩面、均衡布局，促进城市更新与产业发展、文旅休闲深度</w:t>
      </w:r>
      <w:r>
        <w:rPr>
          <w:rFonts w:hint="default" w:ascii="Times New Roman" w:hAnsi="Times New Roman" w:eastAsia="仿宋_GB2312" w:cs="Times New Roman"/>
          <w:color w:val="000000"/>
          <w:szCs w:val="32"/>
          <w:highlight w:val="none"/>
          <w:lang w:val="en-US" w:eastAsia="zh-CN"/>
          <w:woUserID w:val="2"/>
        </w:rPr>
        <w:t>融合</w:t>
      </w:r>
      <w:r>
        <w:rPr>
          <w:rFonts w:hint="default" w:ascii="Times New Roman" w:hAnsi="Times New Roman" w:eastAsia="仿宋_GB2312" w:cs="Times New Roman"/>
          <w:color w:val="000000"/>
          <w:szCs w:val="32"/>
          <w:highlight w:val="none"/>
          <w:lang w:eastAsia="zh"/>
          <w:woUserID w:val="2"/>
        </w:rPr>
        <w:t>，全面提升县城综合承载力、人口吸纳力和区域辐射带动力，筑牢城乡融合发展关键支撑。</w:t>
      </w:r>
    </w:p>
    <w:p w14:paraId="0A27B1D9">
      <w:pPr>
        <w:pStyle w:val="4"/>
        <w:bidi w:val="0"/>
        <w:rPr>
          <w:rFonts w:hint="default" w:ascii="Times New Roman" w:hAnsi="Times New Roman" w:cs="Times New Roman"/>
          <w:lang w:val="en-US" w:eastAsia="zh-CN"/>
        </w:rPr>
      </w:pPr>
      <w:bookmarkStart w:id="324" w:name="_Toc22583"/>
      <w:bookmarkStart w:id="325" w:name="_Toc24887"/>
      <w:r>
        <w:rPr>
          <w:rFonts w:hint="default" w:ascii="Times New Roman" w:hAnsi="Times New Roman" w:cs="Times New Roman"/>
          <w:lang w:val="en-US" w:eastAsia="zh-CN"/>
        </w:rPr>
        <w:t>第二节  提升城市功能品质</w:t>
      </w:r>
      <w:bookmarkEnd w:id="324"/>
    </w:p>
    <w:p w14:paraId="0D5CCC5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woUserID w:val="2"/>
        </w:rPr>
      </w:pPr>
      <w:r>
        <w:rPr>
          <w:rFonts w:hint="default" w:ascii="Times New Roman" w:hAnsi="Times New Roman" w:eastAsia="仿宋_GB2312" w:cs="Times New Roman"/>
          <w:b w:val="0"/>
          <w:bCs w:val="0"/>
          <w:color w:val="000000"/>
          <w:sz w:val="32"/>
          <w:szCs w:val="32"/>
          <w:highlight w:val="none"/>
          <w:lang w:val="en-US" w:eastAsia="zh" w:bidi="ar-SA"/>
          <w:woUserID w:val="2"/>
        </w:rPr>
        <w:t>系统实施城市更新行动，建设现代化人民城市，推动城市发展从增量扩张转向存量提质增效。加快推进老旧小区改造、危旧房改造、水巷子城中村改造，同步完善社区服务设施，加快建设完整社区，持续提升城市宜居水平。聚焦市政基础设施提档升级，有序推进城市道路改扩建与路网优化，构建高效安全的城市道路体系</w:t>
      </w:r>
      <w:r>
        <w:rPr>
          <w:rFonts w:hint="default" w:ascii="Times New Roman" w:hAnsi="Times New Roman" w:eastAsia="仿宋_GB2312" w:cs="Times New Roman"/>
          <w:b w:val="0"/>
          <w:bCs w:val="0"/>
          <w:color w:val="000000"/>
          <w:sz w:val="32"/>
          <w:szCs w:val="32"/>
          <w:highlight w:val="none"/>
          <w:lang w:val="en-US" w:eastAsia="zh-CN" w:bidi="ar-SA"/>
          <w:woUserID w:val="2"/>
        </w:rPr>
        <w:t>。加快</w:t>
      </w:r>
      <w:r>
        <w:rPr>
          <w:rFonts w:hint="default" w:ascii="Times New Roman" w:hAnsi="Times New Roman" w:eastAsia="仿宋_GB2312" w:cs="Times New Roman"/>
          <w:b w:val="0"/>
          <w:bCs w:val="0"/>
          <w:color w:val="000000"/>
          <w:sz w:val="32"/>
          <w:szCs w:val="32"/>
          <w:highlight w:val="none"/>
          <w:lang w:val="en-US" w:eastAsia="zh" w:bidi="ar-SA"/>
          <w:woUserID w:val="2"/>
        </w:rPr>
        <w:t>供水排水管网更新、防洪排涝体系建设，筑牢城市安全韧性防线</w:t>
      </w:r>
      <w:r>
        <w:rPr>
          <w:rFonts w:hint="default" w:ascii="Times New Roman" w:hAnsi="Times New Roman" w:eastAsia="仿宋_GB2312" w:cs="Times New Roman"/>
          <w:b w:val="0"/>
          <w:bCs w:val="0"/>
          <w:color w:val="000000"/>
          <w:sz w:val="32"/>
          <w:szCs w:val="32"/>
          <w:highlight w:val="none"/>
          <w:lang w:val="en-US" w:eastAsia="zh-CN" w:bidi="ar-SA"/>
          <w:woUserID w:val="2"/>
        </w:rPr>
        <w:t>。</w:t>
      </w:r>
      <w:r>
        <w:rPr>
          <w:rFonts w:hint="default" w:ascii="Times New Roman" w:hAnsi="Times New Roman" w:eastAsia="仿宋_GB2312" w:cs="Times New Roman"/>
          <w:b w:val="0"/>
          <w:bCs w:val="0"/>
          <w:color w:val="000000"/>
          <w:sz w:val="32"/>
          <w:szCs w:val="32"/>
          <w:highlight w:val="none"/>
          <w:lang w:val="en-US" w:eastAsia="zh" w:bidi="ar-SA"/>
          <w:woUserID w:val="2"/>
        </w:rPr>
        <w:t>推进</w:t>
      </w:r>
      <w:r>
        <w:rPr>
          <w:rFonts w:hint="default" w:ascii="Times New Roman" w:hAnsi="Times New Roman" w:eastAsia="仿宋_GB2312" w:cs="Times New Roman"/>
          <w:color w:val="000000"/>
          <w:szCs w:val="32"/>
          <w:highlight w:val="none"/>
          <w:lang w:val="en-US" w:eastAsia="zh"/>
          <w:woUserID w:val="2"/>
        </w:rPr>
        <w:t>污水</w:t>
      </w:r>
      <w:r>
        <w:rPr>
          <w:rFonts w:hint="default" w:ascii="Times New Roman" w:hAnsi="Times New Roman" w:eastAsia="仿宋_GB2312" w:cs="Times New Roman"/>
          <w:b w:val="0"/>
          <w:bCs w:val="0"/>
          <w:color w:val="000000"/>
          <w:sz w:val="32"/>
          <w:szCs w:val="32"/>
          <w:highlight w:val="none"/>
          <w:lang w:val="en-US" w:eastAsia="zh" w:bidi="ar-SA"/>
          <w:woUserID w:val="2"/>
        </w:rPr>
        <w:t>处理厂扩容提质、城市第二水源配套自来水厂建设，提升环境基础设施提级扩能水平</w:t>
      </w:r>
      <w:r>
        <w:rPr>
          <w:rFonts w:hint="default" w:ascii="Times New Roman" w:hAnsi="Times New Roman" w:eastAsia="仿宋_GB2312" w:cs="Times New Roman"/>
          <w:b w:val="0"/>
          <w:bCs w:val="0"/>
          <w:color w:val="000000"/>
          <w:sz w:val="32"/>
          <w:szCs w:val="32"/>
          <w:highlight w:val="none"/>
          <w:lang w:val="en-US" w:eastAsia="zh-CN" w:bidi="ar-SA"/>
          <w:woUserID w:val="2"/>
        </w:rPr>
        <w:t>。</w:t>
      </w:r>
      <w:r>
        <w:rPr>
          <w:rFonts w:hint="default" w:ascii="Times New Roman" w:hAnsi="Times New Roman" w:eastAsia="仿宋_GB2312" w:cs="Times New Roman"/>
          <w:b w:val="0"/>
          <w:bCs w:val="0"/>
          <w:color w:val="000000"/>
          <w:sz w:val="32"/>
          <w:szCs w:val="32"/>
          <w:highlight w:val="none"/>
          <w:lang w:val="en-US" w:eastAsia="zh" w:bidi="ar-SA"/>
          <w:woUserID w:val="2"/>
        </w:rPr>
        <w:t>加快燃气、电力等市政管网和地下综合管廊改造升级，建设城市智慧停车场，完善公共充换电设施布局，全面夯实城市运行基础支撑。推进景城融合建设，推动山水景观、滨江空间与城市生活空间有机融合。推动历史文化保护传承，推进历史建筑等保护利用</w:t>
      </w:r>
      <w:r>
        <w:rPr>
          <w:rFonts w:hint="default" w:ascii="Times New Roman" w:hAnsi="Times New Roman" w:eastAsia="仿宋_GB2312" w:cs="Times New Roman"/>
          <w:b w:val="0"/>
          <w:bCs w:val="0"/>
          <w:color w:val="000000"/>
          <w:sz w:val="32"/>
          <w:szCs w:val="32"/>
          <w:highlight w:val="none"/>
          <w:lang w:val="en-US" w:eastAsia="zh-CN" w:bidi="ar-SA"/>
          <w:woUserID w:val="2"/>
        </w:rPr>
        <w:t>，</w:t>
      </w:r>
      <w:r>
        <w:rPr>
          <w:rFonts w:hint="default" w:ascii="Times New Roman" w:hAnsi="Times New Roman" w:eastAsia="仿宋_GB2312" w:cs="Times New Roman"/>
          <w:b w:val="0"/>
          <w:bCs w:val="0"/>
          <w:color w:val="000000"/>
          <w:sz w:val="32"/>
          <w:szCs w:val="32"/>
          <w:highlight w:val="none"/>
          <w:lang w:val="en-US" w:eastAsia="zh" w:bidi="ar-SA"/>
          <w:woUserID w:val="2"/>
        </w:rPr>
        <w:t>提升城市文化软实力。推进</w:t>
      </w:r>
      <w:r>
        <w:rPr>
          <w:rFonts w:hint="default" w:ascii="Times New Roman" w:hAnsi="Times New Roman" w:eastAsia="仿宋_GB2312" w:cs="Times New Roman"/>
          <w:b w:val="0"/>
          <w:bCs w:val="0"/>
          <w:color w:val="000000"/>
          <w:sz w:val="32"/>
          <w:szCs w:val="32"/>
          <w:highlight w:val="none"/>
          <w:lang w:val="en-US" w:eastAsia="zh" w:bidi="ar-SA"/>
        </w:rPr>
        <w:t>特色</w:t>
      </w:r>
      <w:r>
        <w:rPr>
          <w:rFonts w:hint="default" w:ascii="Times New Roman" w:hAnsi="Times New Roman" w:eastAsia="仿宋_GB2312" w:cs="Times New Roman"/>
          <w:b w:val="0"/>
          <w:bCs w:val="0"/>
          <w:color w:val="000000"/>
          <w:sz w:val="32"/>
          <w:szCs w:val="32"/>
          <w:highlight w:val="none"/>
          <w:lang w:val="en-US" w:eastAsia="zh" w:bidi="ar-SA"/>
          <w:woUserID w:val="2"/>
        </w:rPr>
        <w:t>街区打造</w:t>
      </w:r>
      <w:r>
        <w:rPr>
          <w:rFonts w:hint="default" w:ascii="Times New Roman" w:hAnsi="Times New Roman" w:eastAsia="仿宋_GB2312" w:cs="Times New Roman"/>
          <w:b w:val="0"/>
          <w:bCs w:val="0"/>
          <w:color w:val="000000"/>
          <w:sz w:val="32"/>
          <w:szCs w:val="32"/>
          <w:highlight w:val="none"/>
          <w:lang w:val="en-US" w:eastAsia="zh-CN" w:bidi="ar-SA"/>
          <w:woUserID w:val="2"/>
        </w:rPr>
        <w:t>和</w:t>
      </w:r>
      <w:r>
        <w:rPr>
          <w:rFonts w:hint="default" w:ascii="Times New Roman" w:hAnsi="Times New Roman" w:eastAsia="仿宋_GB2312" w:cs="Times New Roman"/>
          <w:b w:val="0"/>
          <w:bCs w:val="0"/>
          <w:color w:val="000000"/>
          <w:sz w:val="32"/>
          <w:szCs w:val="32"/>
          <w:highlight w:val="none"/>
          <w:lang w:val="en-US" w:eastAsia="zh" w:bidi="ar-SA"/>
          <w:woUserID w:val="2"/>
        </w:rPr>
        <w:t>滨江景观焕新，</w:t>
      </w:r>
      <w:r>
        <w:rPr>
          <w:rFonts w:hint="default" w:ascii="Times New Roman" w:hAnsi="Times New Roman" w:eastAsia="仿宋_GB2312" w:cs="Times New Roman"/>
          <w:b w:val="0"/>
          <w:bCs w:val="0"/>
          <w:color w:val="000000"/>
          <w:sz w:val="32"/>
          <w:szCs w:val="32"/>
          <w:highlight w:val="none"/>
          <w:lang w:val="en-US" w:eastAsia="zh-CN" w:bidi="ar-SA"/>
          <w:woUserID w:val="2"/>
        </w:rPr>
        <w:t>统筹</w:t>
      </w:r>
      <w:r>
        <w:rPr>
          <w:rFonts w:hint="default" w:ascii="Times New Roman" w:hAnsi="Times New Roman" w:eastAsia="仿宋_GB2312" w:cs="Times New Roman"/>
          <w:b w:val="0"/>
          <w:bCs w:val="0"/>
          <w:color w:val="000000"/>
          <w:sz w:val="32"/>
          <w:szCs w:val="32"/>
          <w:highlight w:val="none"/>
          <w:lang w:val="en-US" w:eastAsia="zh" w:bidi="ar-SA"/>
          <w:woUserID w:val="2"/>
        </w:rPr>
        <w:t>提升城市公共空间、商业服务、文化休闲等复合功能。推动城市风貌与公园形态、羌文化等历史文脉交织相融</w:t>
      </w:r>
      <w:r>
        <w:rPr>
          <w:rFonts w:hint="default" w:ascii="Times New Roman" w:hAnsi="Times New Roman" w:eastAsia="仿宋_GB2312" w:cs="Times New Roman"/>
          <w:b w:val="0"/>
          <w:bCs w:val="0"/>
          <w:color w:val="000000"/>
          <w:sz w:val="32"/>
          <w:szCs w:val="32"/>
          <w:highlight w:val="none"/>
          <w:lang w:val="en-US" w:eastAsia="zh-CN" w:bidi="ar-SA"/>
          <w:woUserID w:val="2"/>
        </w:rPr>
        <w:t>，</w:t>
      </w:r>
      <w:r>
        <w:rPr>
          <w:rFonts w:hint="default" w:ascii="Times New Roman" w:hAnsi="Times New Roman" w:eastAsia="仿宋_GB2312" w:cs="Times New Roman"/>
          <w:b w:val="0"/>
          <w:bCs w:val="0"/>
          <w:color w:val="000000"/>
          <w:sz w:val="32"/>
          <w:szCs w:val="32"/>
          <w:highlight w:val="none"/>
          <w:lang w:val="en-US" w:eastAsia="zh" w:bidi="ar-SA"/>
          <w:woUserID w:val="2"/>
        </w:rPr>
        <w:t>全面彰显茂县“安逸家园”的独特魅力。</w:t>
      </w:r>
    </w:p>
    <w:p w14:paraId="251B804D">
      <w:pPr>
        <w:pStyle w:val="4"/>
        <w:bidi w:val="0"/>
        <w:rPr>
          <w:rFonts w:hint="default" w:ascii="Times New Roman" w:hAnsi="Times New Roman" w:cs="Times New Roman"/>
          <w:lang w:val="en-US" w:eastAsia="zh-CN"/>
        </w:rPr>
      </w:pPr>
      <w:bookmarkStart w:id="326" w:name="_Toc17150"/>
      <w:r>
        <w:rPr>
          <w:rFonts w:hint="default" w:ascii="Times New Roman" w:hAnsi="Times New Roman" w:cs="Times New Roman"/>
          <w:lang w:val="en-US" w:eastAsia="zh-CN"/>
        </w:rPr>
        <w:t>第三节  推进</w:t>
      </w:r>
      <w:bookmarkEnd w:id="325"/>
      <w:r>
        <w:rPr>
          <w:rFonts w:hint="default" w:ascii="Times New Roman" w:hAnsi="Times New Roman" w:cs="Times New Roman"/>
          <w:lang w:val="en-US" w:eastAsia="zh-CN"/>
        </w:rPr>
        <w:t>智慧城市建设</w:t>
      </w:r>
      <w:bookmarkEnd w:id="326"/>
    </w:p>
    <w:p w14:paraId="62512EF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 w:bidi="ar-SA"/>
          <w:woUserID w:val="3"/>
        </w:rPr>
      </w:pPr>
      <w:r>
        <w:rPr>
          <w:rFonts w:hint="default" w:ascii="Times New Roman" w:hAnsi="Times New Roman" w:eastAsia="仿宋_GB2312" w:cs="Times New Roman"/>
          <w:b w:val="0"/>
          <w:bCs w:val="0"/>
          <w:color w:val="000000"/>
          <w:sz w:val="32"/>
          <w:szCs w:val="32"/>
          <w:highlight w:val="none"/>
          <w:lang w:val="en-US" w:eastAsia="zh-CN" w:bidi="ar-SA"/>
          <w:woUserID w:val="3"/>
        </w:rPr>
        <w:t>推进城市运行管理服务平台建设</w:t>
      </w:r>
      <w:r>
        <w:rPr>
          <w:rFonts w:hint="default" w:ascii="Times New Roman" w:hAnsi="Times New Roman" w:eastAsia="仿宋_GB2312" w:cs="Times New Roman"/>
          <w:b w:val="0"/>
          <w:bCs w:val="0"/>
          <w:color w:val="000000"/>
          <w:sz w:val="32"/>
          <w:szCs w:val="32"/>
          <w:highlight w:val="none"/>
          <w:lang w:val="en-US" w:eastAsia="zh-CN" w:bidi="ar-SA"/>
        </w:rPr>
        <w:t>，推进城市全域数字化转型，加强城市运行监测、应急处置、公共安全和生态治理中的智慧应用</w:t>
      </w:r>
      <w:r>
        <w:rPr>
          <w:rFonts w:hint="default" w:ascii="Times New Roman" w:hAnsi="Times New Roman" w:eastAsia="仿宋_GB2312" w:cs="Times New Roman"/>
          <w:b w:val="0"/>
          <w:bCs w:val="0"/>
          <w:color w:val="000000"/>
          <w:sz w:val="32"/>
          <w:szCs w:val="32"/>
          <w:highlight w:val="none"/>
          <w:lang w:val="en-US" w:eastAsia="zh" w:bidi="ar-SA"/>
          <w:woUserID w:val="3"/>
        </w:rPr>
        <w:t>，推动城市治理智慧化精细化</w:t>
      </w:r>
      <w:r>
        <w:rPr>
          <w:rFonts w:hint="default" w:ascii="Times New Roman" w:hAnsi="Times New Roman" w:eastAsia="仿宋_GB2312" w:cs="Times New Roman"/>
          <w:b w:val="0"/>
          <w:bCs w:val="0"/>
          <w:color w:val="000000"/>
          <w:sz w:val="32"/>
          <w:szCs w:val="32"/>
          <w:highlight w:val="none"/>
          <w:lang w:val="en-US" w:eastAsia="zh-CN" w:bidi="ar-SA"/>
        </w:rPr>
        <w:t>。完善</w:t>
      </w:r>
      <w:r>
        <w:rPr>
          <w:rFonts w:hint="default" w:ascii="Times New Roman" w:hAnsi="Times New Roman" w:eastAsia="仿宋_GB2312" w:cs="Times New Roman"/>
          <w:color w:val="000000"/>
          <w:sz w:val="32"/>
          <w:szCs w:val="32"/>
          <w:highlight w:val="none"/>
          <w:lang w:val="en-US" w:eastAsia="zh-CN" w:bidi="ar-SA"/>
        </w:rPr>
        <w:t>燃气</w:t>
      </w:r>
      <w:r>
        <w:rPr>
          <w:rFonts w:hint="default" w:ascii="Times New Roman" w:hAnsi="Times New Roman" w:eastAsia="仿宋_GB2312" w:cs="Times New Roman"/>
          <w:b w:val="0"/>
          <w:bCs w:val="0"/>
          <w:color w:val="000000"/>
          <w:sz w:val="32"/>
          <w:szCs w:val="32"/>
          <w:highlight w:val="none"/>
          <w:lang w:val="en-US" w:eastAsia="zh-CN" w:bidi="ar-SA"/>
        </w:rPr>
        <w:t>、电力、排水等生命线工程的智能化管理，推进智慧防灾减灾平台建设，健全灾害风险监测预警网络。</w:t>
      </w:r>
      <w:r>
        <w:rPr>
          <w:rFonts w:hint="default" w:ascii="Times New Roman" w:hAnsi="Times New Roman" w:eastAsia="仿宋_GB2312" w:cs="Times New Roman"/>
          <w:b w:val="0"/>
          <w:bCs w:val="0"/>
          <w:color w:val="000000"/>
          <w:sz w:val="32"/>
          <w:szCs w:val="32"/>
          <w:highlight w:val="none"/>
          <w:lang w:val="en-US" w:eastAsia="zh-CN" w:bidi="ar-SA"/>
          <w:woUserID w:val="3"/>
        </w:rPr>
        <w:t>推动“5G+”与新型基础设施融合应用</w:t>
      </w:r>
      <w:r>
        <w:rPr>
          <w:rFonts w:hint="default" w:ascii="Times New Roman" w:hAnsi="Times New Roman" w:eastAsia="仿宋_GB2312" w:cs="Times New Roman"/>
          <w:b w:val="0"/>
          <w:bCs w:val="0"/>
          <w:color w:val="000000"/>
          <w:sz w:val="32"/>
          <w:szCs w:val="32"/>
          <w:highlight w:val="none"/>
          <w:lang w:val="en-US" w:eastAsia="zh-CN" w:bidi="ar-SA"/>
        </w:rPr>
        <w:t>，</w:t>
      </w:r>
      <w:r>
        <w:rPr>
          <w:rFonts w:hint="default" w:ascii="Times New Roman" w:hAnsi="Times New Roman" w:eastAsia="仿宋_GB2312" w:cs="Times New Roman"/>
          <w:b w:val="0"/>
          <w:bCs w:val="0"/>
          <w:color w:val="000000"/>
          <w:sz w:val="32"/>
          <w:szCs w:val="32"/>
          <w:highlight w:val="none"/>
          <w:lang w:val="en-US" w:eastAsia="zh" w:bidi="ar-SA"/>
          <w:woUserID w:val="3"/>
        </w:rPr>
        <w:t>在</w:t>
      </w:r>
      <w:r>
        <w:rPr>
          <w:rFonts w:hint="default" w:ascii="Times New Roman" w:hAnsi="Times New Roman" w:eastAsia="仿宋_GB2312" w:cs="Times New Roman"/>
          <w:b w:val="0"/>
          <w:bCs w:val="0"/>
          <w:color w:val="000000"/>
          <w:sz w:val="32"/>
          <w:szCs w:val="32"/>
          <w:highlight w:val="none"/>
          <w:lang w:val="en-US" w:eastAsia="zh-CN" w:bidi="ar-SA"/>
          <w:woUserID w:val="3"/>
        </w:rPr>
        <w:t>交通、商贸、文旅、康养、公共服务等领域开展智慧应用示范行动</w:t>
      </w:r>
      <w:r>
        <w:rPr>
          <w:rFonts w:hint="default" w:ascii="Times New Roman" w:hAnsi="Times New Roman" w:eastAsia="仿宋_GB2312" w:cs="Times New Roman"/>
          <w:b w:val="0"/>
          <w:bCs w:val="0"/>
          <w:color w:val="000000"/>
          <w:sz w:val="32"/>
          <w:szCs w:val="32"/>
          <w:highlight w:val="none"/>
          <w:lang w:val="en-US" w:eastAsia="zh" w:bidi="ar-SA"/>
          <w:woUserID w:val="3"/>
        </w:rPr>
        <w:t>，</w:t>
      </w:r>
      <w:r>
        <w:rPr>
          <w:rFonts w:hint="default" w:ascii="Times New Roman" w:hAnsi="Times New Roman" w:eastAsia="仿宋_GB2312" w:cs="Times New Roman"/>
          <w:b w:val="0"/>
          <w:bCs w:val="0"/>
          <w:color w:val="000000"/>
          <w:sz w:val="32"/>
          <w:szCs w:val="32"/>
          <w:highlight w:val="none"/>
          <w:lang w:val="en-US" w:eastAsia="zh-CN" w:bidi="ar-SA"/>
          <w:woUserID w:val="3"/>
        </w:rPr>
        <w:t>推进智慧交通、智慧公共服务、智慧安防等项目。推广智慧社区、智慧居住与现代社区治理模式，同步规划智慧社区配套设施</w:t>
      </w:r>
      <w:r>
        <w:rPr>
          <w:rFonts w:hint="default" w:ascii="Times New Roman" w:hAnsi="Times New Roman" w:eastAsia="仿宋_GB2312" w:cs="Times New Roman"/>
          <w:b w:val="0"/>
          <w:bCs w:val="0"/>
          <w:color w:val="000000"/>
          <w:sz w:val="32"/>
          <w:szCs w:val="32"/>
          <w:highlight w:val="none"/>
          <w:lang w:val="en-US" w:eastAsia="zh" w:bidi="ar-SA"/>
          <w:woUserID w:val="3"/>
        </w:rPr>
        <w:t>，</w:t>
      </w:r>
      <w:r>
        <w:rPr>
          <w:rFonts w:hint="default" w:ascii="Times New Roman" w:hAnsi="Times New Roman" w:eastAsia="仿宋_GB2312" w:cs="Times New Roman"/>
          <w:b w:val="0"/>
          <w:bCs w:val="0"/>
          <w:color w:val="000000"/>
          <w:sz w:val="32"/>
          <w:szCs w:val="32"/>
          <w:highlight w:val="none"/>
          <w:lang w:val="en-US" w:eastAsia="zh-CN" w:bidi="ar-SA"/>
          <w:woUserID w:val="3"/>
        </w:rPr>
        <w:t>提升城市运行效率、公共服务精准度与居民生活便利性。</w:t>
      </w:r>
      <w:bookmarkStart w:id="327" w:name="_Toc25532"/>
    </w:p>
    <w:bookmarkEnd w:id="327"/>
    <w:p w14:paraId="7D99D989">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专栏2</w:t>
      </w:r>
      <w:r>
        <w:rPr>
          <w:rFonts w:hint="default" w:ascii="Times New Roman" w:hAnsi="Times New Roman" w:eastAsia="黑体" w:cs="Times New Roman"/>
          <w:b w:val="0"/>
          <w:bCs w:val="0"/>
          <w:color w:val="000000"/>
          <w:sz w:val="28"/>
          <w:szCs w:val="28"/>
          <w:highlight w:val="none"/>
          <w:lang w:val="en-US" w:eastAsia="zh" w:bidi="ar-SA"/>
          <w:woUserID w:val="1"/>
        </w:rPr>
        <w:t>2</w:t>
      </w:r>
      <w:r>
        <w:rPr>
          <w:rFonts w:hint="default" w:ascii="Times New Roman" w:hAnsi="Times New Roman" w:eastAsia="黑体" w:cs="Times New Roman"/>
          <w:b w:val="0"/>
          <w:bCs w:val="0"/>
          <w:color w:val="000000"/>
          <w:sz w:val="28"/>
          <w:szCs w:val="28"/>
          <w:highlight w:val="none"/>
          <w:lang w:val="en-US" w:eastAsia="zh-CN" w:bidi="ar-SA"/>
        </w:rPr>
        <w:t xml:space="preserve">  城市更新改造重点工程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6C5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61B767CF">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eastAsia="zh-CN"/>
              </w:rPr>
            </w:pPr>
            <w:r>
              <w:rPr>
                <w:rFonts w:hint="default" w:ascii="Times New Roman" w:hAnsi="Times New Roman" w:eastAsia="仿宋_GB2312" w:cs="Times New Roman"/>
                <w:b/>
                <w:bCs/>
                <w:color w:val="000000"/>
                <w:spacing w:val="-6"/>
                <w:sz w:val="24"/>
                <w:highlight w:val="none"/>
                <w:lang w:val="en-US" w:eastAsia="zh-CN"/>
              </w:rPr>
              <w:t>市政基础设施</w:t>
            </w:r>
            <w:r>
              <w:rPr>
                <w:rFonts w:hint="default" w:ascii="Times New Roman" w:hAnsi="Times New Roman" w:eastAsia="仿宋_GB2312" w:cs="Times New Roman"/>
                <w:b/>
                <w:bCs/>
                <w:color w:val="000000"/>
                <w:spacing w:val="-6"/>
                <w:sz w:val="24"/>
                <w:highlight w:val="none"/>
                <w:lang w:val="en-US" w:eastAsia="zh"/>
                <w:woUserID w:val="1"/>
              </w:rPr>
              <w:t>提升</w:t>
            </w:r>
            <w:r>
              <w:rPr>
                <w:rFonts w:hint="default" w:ascii="Times New Roman" w:hAnsi="Times New Roman" w:eastAsia="仿宋_GB2312" w:cs="Times New Roman"/>
                <w:b/>
                <w:bCs/>
                <w:color w:val="000000"/>
                <w:spacing w:val="-6"/>
                <w:sz w:val="24"/>
                <w:highlight w:val="none"/>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茂县城市市政设施精细化治理</w:t>
            </w:r>
            <w:r>
              <w:rPr>
                <w:rFonts w:hint="default" w:ascii="Times New Roman" w:hAnsi="Times New Roman" w:eastAsia="仿宋_GB2312" w:cs="Times New Roman"/>
                <w:b w:val="0"/>
                <w:bCs w:val="0"/>
                <w:color w:val="000000"/>
                <w:spacing w:val="-6"/>
                <w:sz w:val="24"/>
                <w:highlight w:val="none"/>
                <w:lang w:val="en-US" w:eastAsia="zh-CN"/>
              </w:rPr>
              <w:t>项目，</w:t>
            </w:r>
            <w:r>
              <w:rPr>
                <w:rFonts w:hint="default" w:ascii="Times New Roman" w:hAnsi="Times New Roman" w:eastAsia="仿宋_GB2312" w:cs="Times New Roman"/>
                <w:color w:val="000000"/>
                <w:spacing w:val="-6"/>
                <w:sz w:val="24"/>
                <w:highlight w:val="none"/>
              </w:rPr>
              <w:t>实施茂县城北片区</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庙山路</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中心大道延长线</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三晋路</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迎宾大道南段</w:t>
            </w:r>
            <w:r>
              <w:rPr>
                <w:rFonts w:hint="default" w:ascii="Times New Roman" w:hAnsi="Times New Roman" w:eastAsia="仿宋_GB2312" w:cs="Times New Roman"/>
                <w:color w:val="000000"/>
                <w:spacing w:val="-6"/>
                <w:sz w:val="24"/>
                <w:highlight w:val="none"/>
                <w:lang w:eastAsia="zh-CN"/>
              </w:rPr>
              <w:t>、迎宾大道</w:t>
            </w:r>
            <w:r>
              <w:rPr>
                <w:rFonts w:hint="default" w:ascii="Times New Roman" w:hAnsi="Times New Roman" w:eastAsia="仿宋_GB2312" w:cs="Times New Roman"/>
                <w:color w:val="000000"/>
                <w:spacing w:val="-6"/>
                <w:sz w:val="24"/>
                <w:highlight w:val="none"/>
                <w:lang w:val="en-US" w:eastAsia="zh-CN"/>
              </w:rPr>
              <w:t>北</w:t>
            </w:r>
            <w:r>
              <w:rPr>
                <w:rFonts w:hint="default" w:ascii="Times New Roman" w:hAnsi="Times New Roman" w:eastAsia="仿宋_GB2312" w:cs="Times New Roman"/>
                <w:color w:val="000000"/>
                <w:spacing w:val="-6"/>
                <w:sz w:val="24"/>
                <w:highlight w:val="none"/>
                <w:lang w:eastAsia="zh-CN"/>
              </w:rPr>
              <w:t>段、</w:t>
            </w:r>
            <w:r>
              <w:rPr>
                <w:rFonts w:hint="default" w:ascii="Times New Roman" w:hAnsi="Times New Roman" w:eastAsia="仿宋_GB2312" w:cs="Times New Roman"/>
                <w:color w:val="000000"/>
                <w:spacing w:val="-6"/>
                <w:sz w:val="24"/>
                <w:highlight w:val="none"/>
                <w:lang w:val="en-US" w:eastAsia="zh-CN"/>
              </w:rPr>
              <w:t>花果园等</w:t>
            </w:r>
            <w:r>
              <w:rPr>
                <w:rFonts w:hint="default" w:ascii="Times New Roman" w:hAnsi="Times New Roman" w:eastAsia="仿宋_GB2312" w:cs="Times New Roman"/>
                <w:color w:val="000000"/>
                <w:spacing w:val="-6"/>
                <w:sz w:val="24"/>
                <w:highlight w:val="none"/>
              </w:rPr>
              <w:t>市政基础设施建设项目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新建（</w:t>
            </w:r>
            <w:r>
              <w:rPr>
                <w:rFonts w:hint="default" w:ascii="Times New Roman" w:hAnsi="Times New Roman" w:eastAsia="仿宋_GB2312" w:cs="Times New Roman"/>
                <w:color w:val="000000"/>
                <w:spacing w:val="-6"/>
                <w:sz w:val="24"/>
                <w:highlight w:val="none"/>
              </w:rPr>
              <w:t>改造</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市政道路</w:t>
            </w:r>
            <w:r>
              <w:rPr>
                <w:rFonts w:hint="default" w:ascii="Times New Roman" w:hAnsi="Times New Roman" w:eastAsia="仿宋_GB2312" w:cs="Times New Roman"/>
                <w:color w:val="000000"/>
                <w:spacing w:val="-6"/>
                <w:sz w:val="24"/>
                <w:highlight w:val="none"/>
                <w:lang w:val="en-US" w:eastAsia="zh-CN"/>
              </w:rPr>
              <w:t>及</w:t>
            </w:r>
            <w:r>
              <w:rPr>
                <w:rFonts w:hint="default" w:ascii="Times New Roman" w:hAnsi="Times New Roman" w:eastAsia="仿宋_GB2312" w:cs="Times New Roman"/>
                <w:color w:val="000000"/>
                <w:spacing w:val="-6"/>
                <w:sz w:val="24"/>
                <w:highlight w:val="none"/>
              </w:rPr>
              <w:t>配套建设</w:t>
            </w:r>
            <w:r>
              <w:rPr>
                <w:rFonts w:hint="default" w:ascii="Times New Roman" w:hAnsi="Times New Roman" w:eastAsia="仿宋_GB2312" w:cs="Times New Roman"/>
                <w:color w:val="000000"/>
                <w:spacing w:val="-6"/>
                <w:sz w:val="24"/>
                <w:highlight w:val="none"/>
                <w:lang w:val="en-US" w:eastAsia="zh-CN"/>
              </w:rPr>
              <w:t>相关</w:t>
            </w:r>
            <w:r>
              <w:rPr>
                <w:rFonts w:hint="default" w:ascii="Times New Roman" w:hAnsi="Times New Roman" w:eastAsia="仿宋_GB2312" w:cs="Times New Roman"/>
                <w:color w:val="000000"/>
                <w:spacing w:val="-6"/>
                <w:sz w:val="24"/>
                <w:highlight w:val="none"/>
              </w:rPr>
              <w:t>设施。补齐西岳庙社区短板，多方统筹、科学规划建设完整社区，将服务和资源延伸到居民家门口。加快落实三大运营商的网线入地建设，切实改变乱拉</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乱搭网线，无落地网等现象</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eastAsia="zh"/>
              </w:rPr>
              <w:t>推进</w:t>
            </w:r>
            <w:r>
              <w:rPr>
                <w:rFonts w:hint="default" w:ascii="Times New Roman" w:hAnsi="Times New Roman" w:eastAsia="仿宋_GB2312" w:cs="Times New Roman"/>
                <w:color w:val="000000"/>
                <w:spacing w:val="-6"/>
                <w:sz w:val="24"/>
                <w:highlight w:val="none"/>
              </w:rPr>
              <w:t>茂县茂州大桥</w:t>
            </w:r>
            <w:r>
              <w:rPr>
                <w:rFonts w:hint="eastAsia" w:eastAsia="仿宋_GB2312" w:cs="Times New Roman"/>
                <w:color w:val="000000"/>
                <w:spacing w:val="-6"/>
                <w:sz w:val="24"/>
                <w:highlight w:val="none"/>
                <w:lang w:val="en-US" w:eastAsia="zh-CN"/>
              </w:rPr>
              <w:t>建设项目</w:t>
            </w:r>
            <w:r>
              <w:rPr>
                <w:rFonts w:hint="eastAsia" w:ascii="Times New Roman" w:hAnsi="Times New Roman" w:eastAsia="仿宋_GB2312" w:cs="Times New Roman"/>
                <w:color w:val="000000"/>
                <w:spacing w:val="-6"/>
                <w:sz w:val="24"/>
                <w:highlight w:val="none"/>
                <w:lang w:val="en-US" w:eastAsia="zh-CN"/>
              </w:rPr>
              <w:t>。</w:t>
            </w:r>
          </w:p>
          <w:p w14:paraId="6E1C7B43">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rPr>
              <w:t>老旧小区</w:t>
            </w:r>
            <w:r>
              <w:rPr>
                <w:rFonts w:hint="default" w:ascii="Times New Roman" w:hAnsi="Times New Roman" w:eastAsia="仿宋_GB2312" w:cs="Times New Roman"/>
                <w:b/>
                <w:bCs/>
                <w:color w:val="000000"/>
                <w:spacing w:val="-6"/>
                <w:sz w:val="24"/>
                <w:highlight w:val="none"/>
                <w:lang w:val="en-US" w:eastAsia="zh-CN"/>
              </w:rPr>
              <w:t>与危旧房屋</w:t>
            </w:r>
            <w:r>
              <w:rPr>
                <w:rFonts w:hint="default" w:ascii="Times New Roman" w:hAnsi="Times New Roman" w:eastAsia="仿宋_GB2312" w:cs="Times New Roman"/>
                <w:b/>
                <w:bCs/>
                <w:color w:val="000000"/>
                <w:spacing w:val="-6"/>
                <w:sz w:val="24"/>
                <w:highlight w:val="none"/>
              </w:rPr>
              <w:t>改造</w:t>
            </w:r>
            <w:r>
              <w:rPr>
                <w:rFonts w:hint="default" w:ascii="Times New Roman" w:hAnsi="Times New Roman" w:eastAsia="仿宋_GB2312" w:cs="Times New Roman"/>
                <w:b/>
                <w:bCs/>
                <w:color w:val="000000"/>
                <w:spacing w:val="-6"/>
                <w:sz w:val="24"/>
                <w:highlight w:val="none"/>
                <w:lang w:val="en-US" w:eastAsia="zh-CN"/>
              </w:rPr>
              <w:t>。</w:t>
            </w:r>
            <w:r>
              <w:rPr>
                <w:rFonts w:hint="default" w:ascii="Times New Roman" w:hAnsi="Times New Roman" w:eastAsia="仿宋_GB2312" w:cs="Times New Roman"/>
                <w:color w:val="000000"/>
                <w:spacing w:val="-6"/>
                <w:sz w:val="24"/>
                <w:highlight w:val="none"/>
                <w:woUserID w:val="1"/>
              </w:rPr>
              <w:t>实施茂县老旧小区改造</w:t>
            </w:r>
            <w:r>
              <w:rPr>
                <w:rFonts w:hint="default" w:ascii="Times New Roman" w:hAnsi="Times New Roman" w:eastAsia="仿宋_GB2312" w:cs="Times New Roman"/>
                <w:color w:val="000000"/>
                <w:spacing w:val="-6"/>
                <w:sz w:val="24"/>
                <w:highlight w:val="none"/>
                <w:lang w:eastAsia="zh"/>
                <w:woUserID w:val="1"/>
              </w:rPr>
              <w:t>项目</w:t>
            </w:r>
            <w:r>
              <w:rPr>
                <w:rFonts w:hint="default" w:ascii="Times New Roman" w:hAnsi="Times New Roman" w:eastAsia="仿宋_GB2312" w:cs="Times New Roman"/>
                <w:color w:val="000000"/>
                <w:spacing w:val="-6"/>
                <w:sz w:val="24"/>
                <w:highlight w:val="none"/>
                <w:woUserID w:val="1"/>
              </w:rPr>
              <w:t>及配套设施改造项目，</w:t>
            </w:r>
            <w:r>
              <w:rPr>
                <w:rFonts w:hint="default" w:ascii="Times New Roman" w:hAnsi="Times New Roman" w:eastAsia="仿宋_GB2312" w:cs="Times New Roman"/>
                <w:b w:val="0"/>
                <w:bCs w:val="0"/>
                <w:color w:val="000000"/>
                <w:spacing w:val="-6"/>
                <w:sz w:val="24"/>
                <w:highlight w:val="none"/>
                <w:lang w:val="en-US" w:eastAsia="zh-CN"/>
                <w:woUserID w:val="1"/>
              </w:rPr>
              <w:t>新开工</w:t>
            </w:r>
            <w:r>
              <w:rPr>
                <w:rFonts w:hint="default" w:ascii="Times New Roman" w:hAnsi="Times New Roman" w:eastAsia="仿宋_GB2312" w:cs="Times New Roman"/>
                <w:color w:val="000000"/>
                <w:spacing w:val="-6"/>
                <w:sz w:val="24"/>
                <w:highlight w:val="none"/>
                <w:woUserID w:val="1"/>
              </w:rPr>
              <w:t>茂县凤仪镇水巷子片区改造</w:t>
            </w:r>
            <w:r>
              <w:rPr>
                <w:rFonts w:hint="default" w:ascii="Times New Roman" w:hAnsi="Times New Roman" w:eastAsia="仿宋_GB2312" w:cs="Times New Roman"/>
                <w:b w:val="0"/>
                <w:bCs w:val="0"/>
                <w:color w:val="000000"/>
                <w:spacing w:val="-6"/>
                <w:sz w:val="24"/>
                <w:highlight w:val="none"/>
                <w:lang w:val="en-US" w:eastAsia="zh-CN"/>
                <w:woUserID w:val="1"/>
              </w:rPr>
              <w:t>项目，</w:t>
            </w:r>
            <w:r>
              <w:rPr>
                <w:rFonts w:hint="default" w:ascii="Times New Roman" w:hAnsi="Times New Roman" w:eastAsia="仿宋_GB2312" w:cs="Times New Roman"/>
                <w:color w:val="000000"/>
                <w:spacing w:val="-6"/>
                <w:sz w:val="24"/>
                <w:highlight w:val="none"/>
              </w:rPr>
              <w:t>完善公共服务设施，改善居民生活条件</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茂县危旧房屋改造建设项目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woUserID w:val="1"/>
              </w:rPr>
              <w:t>改造</w:t>
            </w:r>
            <w:r>
              <w:rPr>
                <w:rFonts w:hint="default" w:ascii="Times New Roman" w:hAnsi="Times New Roman" w:eastAsia="仿宋_GB2312" w:cs="Times New Roman"/>
                <w:color w:val="000000"/>
                <w:spacing w:val="-6"/>
                <w:sz w:val="24"/>
                <w:highlight w:val="none"/>
                <w:lang w:val="en-US" w:eastAsia="zh-CN"/>
              </w:rPr>
              <w:t>县城1</w:t>
            </w:r>
            <w:r>
              <w:rPr>
                <w:rFonts w:hint="default" w:ascii="Times New Roman" w:hAnsi="Times New Roman" w:eastAsia="仿宋_GB2312" w:cs="Times New Roman"/>
                <w:color w:val="000000"/>
                <w:spacing w:val="-6"/>
                <w:sz w:val="24"/>
                <w:highlight w:val="none"/>
                <w:lang w:val="en-US" w:eastAsia="zh"/>
                <w:woUserID w:val="3"/>
              </w:rPr>
              <w:t>3</w:t>
            </w:r>
            <w:r>
              <w:rPr>
                <w:rFonts w:hint="default" w:ascii="Times New Roman" w:hAnsi="Times New Roman" w:eastAsia="仿宋_GB2312" w:cs="Times New Roman"/>
                <w:color w:val="000000"/>
                <w:spacing w:val="-6"/>
                <w:sz w:val="24"/>
                <w:highlight w:val="none"/>
                <w:lang w:val="en-US" w:eastAsia="zh-CN"/>
              </w:rPr>
              <w:t>栋危旧房屋。改造各老旧小区的强电、弱电、路灯等照明设施。</w:t>
            </w:r>
          </w:p>
          <w:p w14:paraId="6EDECC82">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rPr>
            </w:pPr>
            <w:r>
              <w:rPr>
                <w:rFonts w:hint="default" w:ascii="Times New Roman" w:hAnsi="Times New Roman" w:eastAsia="仿宋_GB2312" w:cs="Times New Roman"/>
                <w:b/>
                <w:bCs/>
                <w:color w:val="000000"/>
                <w:spacing w:val="-6"/>
                <w:sz w:val="24"/>
                <w:highlight w:val="none"/>
                <w:lang w:val="en-US" w:eastAsia="zh-CN"/>
              </w:rPr>
              <w:t>停车场建设。</w:t>
            </w:r>
            <w:r>
              <w:rPr>
                <w:rFonts w:hint="default" w:ascii="Times New Roman" w:hAnsi="Times New Roman" w:eastAsia="仿宋_GB2312" w:cs="Times New Roman"/>
                <w:color w:val="000000"/>
                <w:spacing w:val="-6"/>
                <w:sz w:val="24"/>
                <w:highlight w:val="none"/>
                <w:lang w:val="en-US" w:eastAsia="zh-CN"/>
              </w:rPr>
              <w:t>实施</w:t>
            </w:r>
            <w:r>
              <w:rPr>
                <w:rFonts w:hint="default" w:ascii="Times New Roman" w:hAnsi="Times New Roman" w:eastAsia="仿宋_GB2312" w:cs="Times New Roman"/>
                <w:color w:val="000000"/>
                <w:spacing w:val="-6"/>
                <w:sz w:val="24"/>
                <w:highlight w:val="none"/>
              </w:rPr>
              <w:t>茂县凤西片区城市停车场建设项目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新建停车位120个，配套建设充电桩、消防系统、通风系统等相关设备设施</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茂县城市智慧停车场项目（二期）</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eastAsia="zh"/>
                <w:woUserID w:val="3"/>
              </w:rPr>
              <w:t>建设</w:t>
            </w:r>
            <w:r>
              <w:rPr>
                <w:rFonts w:hint="default" w:ascii="Times New Roman" w:hAnsi="Times New Roman" w:eastAsia="仿宋_GB2312" w:cs="Times New Roman"/>
                <w:color w:val="000000"/>
                <w:spacing w:val="-6"/>
                <w:sz w:val="24"/>
                <w:highlight w:val="none"/>
              </w:rPr>
              <w:t>地下停车场三层。</w:t>
            </w:r>
          </w:p>
          <w:p w14:paraId="28389895">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eastAsia="zh-CN"/>
              </w:rPr>
            </w:pPr>
            <w:r>
              <w:rPr>
                <w:rFonts w:hint="default" w:ascii="Times New Roman" w:hAnsi="Times New Roman" w:eastAsia="仿宋_GB2312" w:cs="Times New Roman"/>
                <w:b/>
                <w:bCs/>
                <w:color w:val="000000"/>
                <w:spacing w:val="-6"/>
                <w:sz w:val="24"/>
                <w:highlight w:val="none"/>
                <w:lang w:val="en-US" w:eastAsia="zh-CN"/>
              </w:rPr>
              <w:t>城市供水建设。</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阿坝州茂县城区供水管网更新改造及漏损治理项目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凤仪镇南庄村供水管网建设项目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晋茂大道北段至迎宾大道北段供水管网建设项目</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茂县城</w:t>
            </w:r>
            <w:r>
              <w:rPr>
                <w:rFonts w:hint="default" w:ascii="Times New Roman" w:hAnsi="Times New Roman" w:eastAsia="仿宋_GB2312" w:cs="Times New Roman"/>
                <w:color w:val="000000"/>
                <w:spacing w:val="-6"/>
                <w:sz w:val="24"/>
                <w:highlight w:val="none"/>
                <w:lang w:eastAsia="zh"/>
                <w:woUserID w:val="3"/>
              </w:rPr>
              <w:t>北</w:t>
            </w:r>
            <w:r>
              <w:rPr>
                <w:rFonts w:hint="default" w:ascii="Times New Roman" w:hAnsi="Times New Roman" w:eastAsia="仿宋_GB2312" w:cs="Times New Roman"/>
                <w:color w:val="000000"/>
                <w:spacing w:val="-6"/>
                <w:sz w:val="24"/>
                <w:highlight w:val="none"/>
              </w:rPr>
              <w:t>供水厂扩容建设项目</w:t>
            </w:r>
            <w:r>
              <w:rPr>
                <w:rFonts w:hint="default" w:ascii="Times New Roman" w:hAnsi="Times New Roman" w:eastAsia="仿宋_GB2312" w:cs="Times New Roman"/>
                <w:color w:val="000000"/>
                <w:spacing w:val="-6"/>
                <w:sz w:val="24"/>
                <w:highlight w:val="none"/>
                <w:lang w:eastAsia="zh-CN"/>
              </w:rPr>
              <w:t>。</w:t>
            </w:r>
          </w:p>
          <w:p w14:paraId="260DED23">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color w:val="000000"/>
                <w:spacing w:val="-6"/>
                <w:sz w:val="24"/>
                <w:highlight w:val="none"/>
                <w:lang w:val="en-US" w:eastAsia="zh-CN"/>
              </w:rPr>
            </w:pPr>
            <w:r>
              <w:rPr>
                <w:rFonts w:hint="eastAsia" w:eastAsia="仿宋_GB2312" w:cs="Times New Roman"/>
                <w:b/>
                <w:bCs/>
                <w:color w:val="000000"/>
                <w:spacing w:val="-6"/>
                <w:sz w:val="24"/>
                <w:highlight w:val="none"/>
                <w:lang w:val="en-US" w:eastAsia="zh-CN"/>
              </w:rPr>
              <w:t>燃</w:t>
            </w:r>
            <w:r>
              <w:rPr>
                <w:rFonts w:hint="default" w:ascii="Times New Roman" w:hAnsi="Times New Roman" w:eastAsia="仿宋_GB2312" w:cs="Times New Roman"/>
                <w:b/>
                <w:bCs/>
                <w:color w:val="000000"/>
                <w:spacing w:val="-6"/>
                <w:sz w:val="24"/>
                <w:highlight w:val="none"/>
                <w:lang w:val="en-US" w:eastAsia="zh-CN"/>
              </w:rPr>
              <w:t>气管网建设。</w:t>
            </w:r>
            <w:r>
              <w:rPr>
                <w:rFonts w:hint="default" w:ascii="Times New Roman" w:hAnsi="Times New Roman" w:eastAsia="仿宋_GB2312" w:cs="Times New Roman"/>
                <w:color w:val="000000"/>
                <w:spacing w:val="-6"/>
                <w:sz w:val="24"/>
                <w:highlight w:val="none"/>
                <w:lang w:val="en-US" w:eastAsia="zh-CN"/>
                <w:woUserID w:val="1"/>
              </w:rPr>
              <w:t>推进老旧燃气管道更新改造工程</w:t>
            </w:r>
            <w:r>
              <w:rPr>
                <w:rFonts w:hint="default" w:ascii="Times New Roman" w:hAnsi="Times New Roman" w:eastAsia="仿宋_GB2312" w:cs="Times New Roman"/>
                <w:color w:val="000000"/>
                <w:spacing w:val="-6"/>
                <w:sz w:val="24"/>
                <w:highlight w:val="none"/>
                <w:lang w:val="en-US" w:eastAsia="zh"/>
                <w:woUserID w:val="1"/>
              </w:rPr>
              <w:t>，</w:t>
            </w:r>
            <w:r>
              <w:rPr>
                <w:rFonts w:hint="default" w:ascii="Times New Roman" w:hAnsi="Times New Roman" w:eastAsia="仿宋_GB2312" w:cs="Times New Roman"/>
                <w:color w:val="000000"/>
                <w:spacing w:val="-6"/>
                <w:sz w:val="24"/>
                <w:highlight w:val="none"/>
                <w:lang w:val="en-US" w:eastAsia="zh-CN"/>
                <w:woUserID w:val="4"/>
              </w:rPr>
              <w:t>优化</w:t>
            </w:r>
            <w:r>
              <w:rPr>
                <w:rFonts w:hint="eastAsia" w:eastAsia="仿宋_GB2312" w:cs="Times New Roman"/>
                <w:color w:val="000000"/>
                <w:spacing w:val="-6"/>
                <w:sz w:val="24"/>
                <w:highlight w:val="none"/>
                <w:lang w:val="en-US" w:eastAsia="zh-CN"/>
                <w:woUserID w:val="4"/>
              </w:rPr>
              <w:t>燃</w:t>
            </w:r>
            <w:r>
              <w:rPr>
                <w:rFonts w:hint="default" w:ascii="Times New Roman" w:hAnsi="Times New Roman" w:eastAsia="仿宋_GB2312" w:cs="Times New Roman"/>
                <w:color w:val="000000"/>
                <w:spacing w:val="-6"/>
                <w:sz w:val="24"/>
                <w:highlight w:val="none"/>
                <w:lang w:val="en-US" w:eastAsia="zh-CN"/>
                <w:woUserID w:val="4"/>
              </w:rPr>
              <w:t>气管网结构</w:t>
            </w:r>
            <w:r>
              <w:rPr>
                <w:rFonts w:hint="default" w:ascii="Times New Roman" w:hAnsi="Times New Roman" w:eastAsia="仿宋_GB2312" w:cs="Times New Roman"/>
                <w:color w:val="000000"/>
                <w:spacing w:val="-6"/>
                <w:sz w:val="24"/>
                <w:highlight w:val="none"/>
                <w:lang w:val="en-US" w:eastAsia="zh"/>
                <w:woUserID w:val="1"/>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茂县凤仪镇河西片区</w:t>
            </w:r>
            <w:r>
              <w:rPr>
                <w:rFonts w:hint="default" w:ascii="Times New Roman" w:hAnsi="Times New Roman" w:eastAsia="仿宋_GB2312" w:cs="Times New Roman"/>
                <w:color w:val="000000"/>
                <w:spacing w:val="-6"/>
                <w:sz w:val="24"/>
                <w:highlight w:val="none"/>
                <w:lang w:val="en-US" w:eastAsia="zh-CN"/>
              </w:rPr>
              <w:t>与</w:t>
            </w:r>
            <w:r>
              <w:rPr>
                <w:rFonts w:hint="default" w:ascii="Times New Roman" w:hAnsi="Times New Roman" w:eastAsia="仿宋_GB2312" w:cs="Times New Roman"/>
                <w:color w:val="000000"/>
                <w:spacing w:val="-6"/>
                <w:sz w:val="24"/>
                <w:highlight w:val="none"/>
                <w:lang w:eastAsia="zh-CN"/>
              </w:rPr>
              <w:t>河东片区</w:t>
            </w:r>
            <w:r>
              <w:rPr>
                <w:rFonts w:hint="default" w:ascii="Times New Roman" w:hAnsi="Times New Roman" w:eastAsia="仿宋_GB2312" w:cs="Times New Roman"/>
                <w:color w:val="000000"/>
                <w:spacing w:val="-6"/>
                <w:sz w:val="24"/>
                <w:highlight w:val="none"/>
              </w:rPr>
              <w:t>燃气管网建设项目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铺设市政燃气管网及配套城市燃气智能化管理设施。</w:t>
            </w:r>
          </w:p>
        </w:tc>
      </w:tr>
    </w:tbl>
    <w:p w14:paraId="1A718928">
      <w:pPr>
        <w:pStyle w:val="3"/>
        <w:bidi w:val="0"/>
        <w:rPr>
          <w:rFonts w:hint="default" w:ascii="Times New Roman" w:hAnsi="Times New Roman" w:cs="Times New Roman"/>
          <w:lang w:val="en-US" w:eastAsia="zh-CN"/>
        </w:rPr>
      </w:pPr>
      <w:bookmarkStart w:id="328" w:name="_Toc11532"/>
      <w:bookmarkStart w:id="329" w:name="_Toc10487"/>
      <w:bookmarkStart w:id="330" w:name="_Toc14974"/>
      <w:bookmarkStart w:id="331" w:name="_Toc7371"/>
      <w:bookmarkStart w:id="332" w:name="_Toc26798"/>
      <w:bookmarkStart w:id="333" w:name="_Toc2933"/>
      <w:r>
        <w:rPr>
          <w:rFonts w:hint="default" w:ascii="Times New Roman" w:hAnsi="Times New Roman" w:cs="Times New Roman"/>
          <w:lang w:val="en-US" w:eastAsia="zh-CN"/>
        </w:rPr>
        <w:t>第二十</w:t>
      </w:r>
      <w:r>
        <w:rPr>
          <w:rFonts w:hint="default" w:ascii="Times New Roman" w:hAnsi="Times New Roman" w:cs="Times New Roman"/>
          <w:lang w:val="en-US" w:eastAsia="zh"/>
        </w:rPr>
        <w:t>三</w:t>
      </w:r>
      <w:r>
        <w:rPr>
          <w:rFonts w:hint="default" w:ascii="Times New Roman" w:hAnsi="Times New Roman" w:cs="Times New Roman"/>
          <w:lang w:val="en-US" w:eastAsia="zh-CN"/>
        </w:rPr>
        <w:t>章  推进乡村</w:t>
      </w:r>
      <w:r>
        <w:rPr>
          <w:rFonts w:hint="default" w:ascii="Times New Roman" w:hAnsi="Times New Roman" w:cs="Times New Roman"/>
          <w:lang w:val="en-US" w:eastAsia="zh"/>
        </w:rPr>
        <w:t>全面</w:t>
      </w:r>
      <w:r>
        <w:rPr>
          <w:rFonts w:hint="default" w:ascii="Times New Roman" w:hAnsi="Times New Roman" w:cs="Times New Roman"/>
          <w:lang w:val="en-US" w:eastAsia="zh-CN"/>
        </w:rPr>
        <w:t>振兴</w:t>
      </w:r>
      <w:bookmarkEnd w:id="328"/>
      <w:bookmarkEnd w:id="329"/>
      <w:bookmarkEnd w:id="330"/>
      <w:bookmarkEnd w:id="331"/>
      <w:bookmarkEnd w:id="332"/>
      <w:bookmarkEnd w:id="333"/>
    </w:p>
    <w:p w14:paraId="10A78B04">
      <w:pPr>
        <w:pStyle w:val="4"/>
        <w:bidi w:val="0"/>
        <w:rPr>
          <w:rFonts w:hint="default" w:ascii="Times New Roman" w:hAnsi="Times New Roman" w:cs="Times New Roman"/>
          <w:lang w:val="en-US" w:eastAsia="zh-CN"/>
        </w:rPr>
      </w:pPr>
      <w:bookmarkStart w:id="334" w:name="_Toc31460"/>
      <w:bookmarkStart w:id="335" w:name="_Toc6530"/>
      <w:r>
        <w:rPr>
          <w:rFonts w:hint="default" w:ascii="Times New Roman" w:hAnsi="Times New Roman" w:cs="Times New Roman"/>
          <w:lang w:val="en-US" w:eastAsia="zh-CN"/>
        </w:rPr>
        <w:t>第一节  巩固拓展脱贫攻坚成果</w:t>
      </w:r>
      <w:bookmarkEnd w:id="334"/>
      <w:bookmarkEnd w:id="335"/>
    </w:p>
    <w:p w14:paraId="1A62178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决守牢不发生规模性返贫致贫底线，建立健全巩固拓展脱贫攻坚成果长效机制，保持主要帮扶政策稳定性，完善覆盖农村常住人口的常态化防止返贫致贫机制和低收入人口分层分类帮扶制度。持续巩固提升“三保障”和饮水安全保障成果。深入实施“六个一批”增收帮扶行动，拓宽脱贫群众、监测户、突发困难户等群体增收渠道。加强帮扶项目资产规范管理。聚焦重点领域谋划实施一批以工代赈项目，连片规划、整体谋划凤仪片区医康养配套项目、南新片区农业产业配套项目、叠溪片区农旅配套项目。持续深化东西部协作</w:t>
      </w:r>
      <w:r>
        <w:rPr>
          <w:rFonts w:hint="default" w:ascii="Times New Roman" w:hAnsi="Times New Roman" w:eastAsia="仿宋_GB2312" w:cs="Times New Roman"/>
          <w:b w:val="0"/>
          <w:bCs w:val="0"/>
          <w:color w:val="000000"/>
          <w:sz w:val="32"/>
          <w:szCs w:val="32"/>
          <w:highlight w:val="none"/>
          <w:lang w:val="en-US" w:eastAsia="zh" w:bidi="ar-SA"/>
          <w:woUserID w:val="3"/>
        </w:rPr>
        <w:t>和</w:t>
      </w:r>
      <w:r>
        <w:rPr>
          <w:rFonts w:hint="default" w:ascii="Times New Roman" w:hAnsi="Times New Roman" w:eastAsia="仿宋_GB2312" w:cs="Times New Roman"/>
          <w:b w:val="0"/>
          <w:bCs w:val="0"/>
          <w:color w:val="000000"/>
          <w:sz w:val="32"/>
          <w:szCs w:val="32"/>
          <w:highlight w:val="none"/>
          <w:lang w:val="en-US" w:eastAsia="zh-CN" w:bidi="ar-SA"/>
        </w:rPr>
        <w:t>对口支援</w:t>
      </w:r>
      <w:r>
        <w:rPr>
          <w:rFonts w:hint="default" w:ascii="Times New Roman" w:hAnsi="Times New Roman" w:eastAsia="仿宋_GB2312" w:cs="Times New Roman"/>
          <w:b w:val="0"/>
          <w:bCs w:val="0"/>
          <w:color w:val="000000"/>
          <w:sz w:val="32"/>
          <w:szCs w:val="32"/>
          <w:highlight w:val="none"/>
          <w:lang w:val="en-US" w:eastAsia="zh" w:bidi="ar-SA"/>
          <w:woUserID w:val="3"/>
        </w:rPr>
        <w:t>工作，加强与平湖等东部地区的产业合作、资源互补、劳务对接、人才交流。落实</w:t>
      </w:r>
      <w:r>
        <w:rPr>
          <w:rFonts w:hint="default" w:ascii="Times New Roman" w:hAnsi="Times New Roman" w:eastAsia="仿宋_GB2312" w:cs="Times New Roman"/>
          <w:b w:val="0"/>
          <w:bCs w:val="0"/>
          <w:color w:val="000000"/>
          <w:sz w:val="32"/>
          <w:szCs w:val="32"/>
          <w:highlight w:val="none"/>
          <w:lang w:val="en-US" w:eastAsia="zh-CN" w:bidi="ar-SA"/>
        </w:rPr>
        <w:t>结对帮扶、定点帮扶、驻村帮扶、“万企兴万村”等各类帮扶工作，推动脱贫攻坚成果同乡村振兴有效衔接。</w:t>
      </w:r>
    </w:p>
    <w:p w14:paraId="29020CE4">
      <w:pPr>
        <w:pStyle w:val="4"/>
        <w:bidi w:val="0"/>
        <w:rPr>
          <w:rFonts w:hint="default" w:ascii="Times New Roman" w:hAnsi="Times New Roman" w:cs="Times New Roman"/>
          <w:lang w:val="en-US" w:eastAsia="zh-CN"/>
        </w:rPr>
      </w:pPr>
      <w:bookmarkStart w:id="336" w:name="_Toc25995"/>
      <w:r>
        <w:rPr>
          <w:rFonts w:hint="default" w:ascii="Times New Roman" w:hAnsi="Times New Roman" w:cs="Times New Roman"/>
          <w:lang w:val="en-US" w:eastAsia="zh-CN"/>
        </w:rPr>
        <w:t xml:space="preserve">第二节  </w:t>
      </w:r>
      <w:r>
        <w:rPr>
          <w:rFonts w:hint="default" w:ascii="Times New Roman" w:hAnsi="Times New Roman" w:cs="Times New Roman"/>
          <w:lang w:val="en-US" w:eastAsia="zh"/>
        </w:rPr>
        <w:t>促进城乡居民稳定增收</w:t>
      </w:r>
      <w:bookmarkEnd w:id="336"/>
    </w:p>
    <w:p w14:paraId="1D4181B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聚焦生态农业、文旅康养等主导产业，补齐产业升级面临的生产性、服务性、配套性基础设施短板，发挥以工代赈“赈”“建”双重效能。做好“土特产”文章，大力发展特色优势农业，建设现代农产品标准化示范基地和高山冷水渔业养殖示范基地，健全“基地+农户”合作</w:t>
      </w:r>
      <w:r>
        <w:rPr>
          <w:rFonts w:hint="default" w:ascii="Times New Roman" w:hAnsi="Times New Roman" w:eastAsia="仿宋_GB2312" w:cs="Times New Roman"/>
          <w:b w:val="0"/>
          <w:bCs w:val="0"/>
          <w:color w:val="000000"/>
          <w:sz w:val="32"/>
          <w:szCs w:val="32"/>
          <w:highlight w:val="none"/>
          <w:lang w:val="en-US" w:eastAsia="zh" w:bidi="ar-SA"/>
          <w:woUserID w:val="1"/>
        </w:rPr>
        <w:t>收益模式</w:t>
      </w:r>
      <w:r>
        <w:rPr>
          <w:rFonts w:hint="default" w:ascii="Times New Roman" w:hAnsi="Times New Roman" w:eastAsia="仿宋_GB2312" w:cs="Times New Roman"/>
          <w:b w:val="0"/>
          <w:bCs w:val="0"/>
          <w:color w:val="000000"/>
          <w:sz w:val="32"/>
          <w:szCs w:val="32"/>
          <w:highlight w:val="none"/>
          <w:lang w:val="en-US" w:eastAsia="zh-CN" w:bidi="ar-SA"/>
        </w:rPr>
        <w:t>。积极探索“农业+旅游”“农业+文创”等新业态，</w:t>
      </w:r>
      <w:r>
        <w:rPr>
          <w:rFonts w:hint="default" w:ascii="Times New Roman" w:hAnsi="Times New Roman" w:eastAsia="仿宋_GB2312" w:cs="Times New Roman"/>
          <w:b w:val="0"/>
          <w:bCs w:val="0"/>
          <w:color w:val="000000"/>
          <w:sz w:val="32"/>
          <w:szCs w:val="32"/>
          <w:highlight w:val="none"/>
          <w:lang w:val="en-US" w:eastAsia="zh-CN" w:bidi="ar-SA"/>
          <w:woUserID w:val="3"/>
        </w:rPr>
        <w:t>打造农业观光体验品牌，吸引更多游客进村寨入农舍，</w:t>
      </w:r>
      <w:r>
        <w:rPr>
          <w:rFonts w:hint="default" w:ascii="Times New Roman" w:hAnsi="Times New Roman" w:eastAsia="仿宋_GB2312" w:cs="Times New Roman"/>
          <w:b w:val="0"/>
          <w:bCs w:val="0"/>
          <w:color w:val="000000"/>
          <w:sz w:val="32"/>
          <w:szCs w:val="32"/>
          <w:highlight w:val="none"/>
          <w:lang w:val="en-US" w:eastAsia="zh" w:bidi="ar-SA"/>
          <w:woUserID w:val="3"/>
        </w:rPr>
        <w:t>带动群众发展庭院经济和民宿经济，拓宽群众家门口增收渠道</w:t>
      </w:r>
      <w:r>
        <w:rPr>
          <w:rFonts w:hint="default" w:ascii="Times New Roman" w:hAnsi="Times New Roman" w:eastAsia="仿宋_GB2312" w:cs="Times New Roman"/>
          <w:b w:val="0"/>
          <w:bCs w:val="0"/>
          <w:color w:val="000000"/>
          <w:sz w:val="32"/>
          <w:szCs w:val="32"/>
          <w:highlight w:val="none"/>
          <w:lang w:val="en-US" w:eastAsia="zh-CN" w:bidi="ar-SA"/>
        </w:rPr>
        <w:t>。加快发展林下经济，推动中药材、林菌、林畜等特色产业规模化、品牌化。推进农村一二三产业融合发展，打造一批农业产业园区和示范基地，提升农业产业竞争力和农民收入水平。深化农村土地制度改革，加快完善农业支持保护制度，健全农村金融服务体系，培育壮大新型农村集体经济。</w:t>
      </w:r>
    </w:p>
    <w:p w14:paraId="7B6DEAE8">
      <w:pPr>
        <w:pStyle w:val="4"/>
        <w:bidi w:val="0"/>
        <w:rPr>
          <w:rFonts w:hint="default" w:ascii="Times New Roman" w:hAnsi="Times New Roman" w:cs="Times New Roman"/>
          <w:lang w:val="en-US" w:eastAsia="zh-CN"/>
        </w:rPr>
      </w:pPr>
      <w:bookmarkStart w:id="337" w:name="_Toc22862"/>
      <w:r>
        <w:rPr>
          <w:rFonts w:hint="default" w:ascii="Times New Roman" w:hAnsi="Times New Roman" w:cs="Times New Roman"/>
          <w:lang w:val="en-US" w:eastAsia="zh-CN"/>
        </w:rPr>
        <w:t>第三节  建设宜居宜业和美乡村</w:t>
      </w:r>
      <w:bookmarkEnd w:id="337"/>
    </w:p>
    <w:p w14:paraId="77F355C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学习运用“千万工程”经验，因地制宜完善乡村建设实施机制，分类有序、片区化推进乡村振兴，</w:t>
      </w:r>
      <w:r>
        <w:rPr>
          <w:rFonts w:hint="default" w:ascii="Times New Roman" w:hAnsi="Times New Roman" w:eastAsia="仿宋_GB2312" w:cs="Times New Roman"/>
          <w:color w:val="000000"/>
          <w:szCs w:val="32"/>
          <w:highlight w:val="none"/>
          <w:lang w:val="en-US" w:eastAsia="zh-CN"/>
          <w:woUserID w:val="2"/>
        </w:rPr>
        <w:t>逐步</w:t>
      </w:r>
      <w:r>
        <w:rPr>
          <w:rFonts w:hint="default" w:ascii="Times New Roman" w:hAnsi="Times New Roman" w:eastAsia="仿宋_GB2312" w:cs="Times New Roman"/>
          <w:b w:val="0"/>
          <w:bCs w:val="0"/>
          <w:color w:val="000000"/>
          <w:sz w:val="32"/>
          <w:szCs w:val="32"/>
          <w:highlight w:val="none"/>
          <w:lang w:val="en-US" w:eastAsia="zh-CN" w:bidi="ar-SA"/>
        </w:rPr>
        <w:t>提高农村基础设施完备度、公共服务便利度、人居环境舒适度，持续提升农村幸福宜居品质。加快农村公路和危旧桥梁改造，</w:t>
      </w:r>
      <w:r>
        <w:rPr>
          <w:rFonts w:hint="default" w:ascii="Times New Roman" w:hAnsi="Times New Roman" w:eastAsia="仿宋_GB2312" w:cs="Times New Roman"/>
          <w:b w:val="0"/>
          <w:bCs w:val="0"/>
          <w:color w:val="000000"/>
          <w:sz w:val="32"/>
          <w:szCs w:val="32"/>
          <w:highlight w:val="none"/>
          <w:lang w:val="en-US" w:eastAsia="zh" w:bidi="ar-SA"/>
          <w:woUserID w:val="3"/>
        </w:rPr>
        <w:t>继续推进</w:t>
      </w:r>
      <w:r>
        <w:rPr>
          <w:rFonts w:hint="default" w:ascii="Times New Roman" w:hAnsi="Times New Roman" w:eastAsia="仿宋_GB2312" w:cs="Times New Roman"/>
          <w:b w:val="0"/>
          <w:bCs w:val="0"/>
          <w:color w:val="000000"/>
          <w:sz w:val="32"/>
          <w:szCs w:val="32"/>
          <w:highlight w:val="none"/>
          <w:lang w:val="en-US" w:eastAsia="zh-CN" w:bidi="ar-SA"/>
        </w:rPr>
        <w:t>乡村运输“金通工程”，提升</w:t>
      </w:r>
      <w:r>
        <w:rPr>
          <w:rFonts w:hint="default" w:ascii="Times New Roman" w:hAnsi="Times New Roman" w:eastAsia="仿宋_GB2312" w:cs="Times New Roman"/>
          <w:color w:val="000000"/>
          <w:sz w:val="32"/>
          <w:szCs w:val="32"/>
          <w:highlight w:val="none"/>
          <w:lang w:val="en-US" w:eastAsia="zh-CN" w:bidi="ar-SA"/>
        </w:rPr>
        <w:t>乡村</w:t>
      </w:r>
      <w:r>
        <w:rPr>
          <w:rFonts w:hint="default" w:ascii="Times New Roman" w:hAnsi="Times New Roman" w:eastAsia="仿宋_GB2312" w:cs="Times New Roman"/>
          <w:b w:val="0"/>
          <w:bCs w:val="0"/>
          <w:color w:val="000000"/>
          <w:sz w:val="32"/>
          <w:szCs w:val="32"/>
          <w:highlight w:val="none"/>
          <w:lang w:val="en-US" w:eastAsia="zh-CN" w:bidi="ar-SA"/>
        </w:rPr>
        <w:t>交通可达性。</w:t>
      </w:r>
      <w:r>
        <w:rPr>
          <w:rFonts w:hint="default" w:ascii="Times New Roman" w:hAnsi="Times New Roman" w:eastAsia="仿宋_GB2312" w:cs="Times New Roman"/>
          <w:b w:val="0"/>
          <w:bCs w:val="0"/>
          <w:color w:val="000000"/>
          <w:sz w:val="32"/>
          <w:szCs w:val="32"/>
          <w:highlight w:val="none"/>
          <w:lang w:val="en-US" w:eastAsia="zh-CN" w:bidi="ar-SA"/>
          <w:woUserID w:val="3"/>
        </w:rPr>
        <w:t>实施“精城优镇、美村靓户”</w:t>
      </w:r>
      <w:r>
        <w:rPr>
          <w:rFonts w:hint="default" w:ascii="Times New Roman" w:hAnsi="Times New Roman" w:eastAsia="仿宋_GB2312" w:cs="Times New Roman"/>
          <w:b w:val="0"/>
          <w:bCs w:val="0"/>
          <w:color w:val="000000"/>
          <w:sz w:val="32"/>
          <w:szCs w:val="32"/>
          <w:highlight w:val="none"/>
          <w:lang w:val="en-US" w:eastAsia="zh" w:bidi="ar-SA"/>
          <w:woUserID w:val="3"/>
        </w:rPr>
        <w:t>行动</w:t>
      </w:r>
      <w:r>
        <w:rPr>
          <w:rFonts w:hint="default" w:ascii="Times New Roman" w:hAnsi="Times New Roman" w:eastAsia="仿宋_GB2312" w:cs="Times New Roman"/>
          <w:b w:val="0"/>
          <w:bCs w:val="0"/>
          <w:color w:val="000000"/>
          <w:sz w:val="32"/>
          <w:szCs w:val="32"/>
          <w:highlight w:val="none"/>
          <w:lang w:val="en-US" w:eastAsia="zh-CN" w:bidi="ar-SA"/>
          <w:woUserID w:val="3"/>
        </w:rPr>
        <w:t>计划，塑造具有羌族文化特色的农村人居环境。</w:t>
      </w:r>
      <w:r>
        <w:rPr>
          <w:rFonts w:hint="default" w:ascii="Times New Roman" w:hAnsi="Times New Roman" w:eastAsia="仿宋_GB2312" w:cs="Times New Roman"/>
          <w:b w:val="0"/>
          <w:bCs w:val="0"/>
          <w:color w:val="000000"/>
          <w:sz w:val="32"/>
          <w:szCs w:val="32"/>
          <w:highlight w:val="none"/>
          <w:lang w:val="en-US" w:eastAsia="zh-CN" w:bidi="ar-SA"/>
        </w:rPr>
        <w:t>推进垃圾污水治理、厕所革命和村容村貌整治，健全长效管护机制。加快农村供水保障工程建设，提升饮水安全和水质水平。推动镇村建设与避暑康养融合发展，推进基础设施和公共服务配套与文旅康养深度衔接，加大传统村落和少数民族特色村寨保护利用，打造一批各具特色的宜居宜业和美村镇。</w:t>
      </w:r>
    </w:p>
    <w:p w14:paraId="565DB841">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bookmarkStart w:id="338" w:name="_Toc17363"/>
      <w:r>
        <w:rPr>
          <w:rFonts w:hint="default" w:ascii="Times New Roman" w:hAnsi="Times New Roman" w:eastAsia="黑体" w:cs="Times New Roman"/>
          <w:b w:val="0"/>
          <w:bCs w:val="0"/>
          <w:color w:val="000000"/>
          <w:sz w:val="28"/>
          <w:szCs w:val="28"/>
          <w:highlight w:val="none"/>
          <w:lang w:val="en-US" w:eastAsia="zh-CN" w:bidi="ar-SA"/>
        </w:rPr>
        <w:t>专栏2</w:t>
      </w:r>
      <w:r>
        <w:rPr>
          <w:rFonts w:hint="default" w:ascii="Times New Roman" w:hAnsi="Times New Roman" w:eastAsia="黑体" w:cs="Times New Roman"/>
          <w:b w:val="0"/>
          <w:bCs w:val="0"/>
          <w:color w:val="000000"/>
          <w:sz w:val="28"/>
          <w:szCs w:val="28"/>
          <w:highlight w:val="none"/>
          <w:lang w:val="en-US" w:eastAsia="zh" w:bidi="ar-SA"/>
          <w:woUserID w:val="1"/>
        </w:rPr>
        <w:t>3</w:t>
      </w:r>
      <w:r>
        <w:rPr>
          <w:rFonts w:hint="default" w:ascii="Times New Roman" w:hAnsi="Times New Roman" w:eastAsia="黑体" w:cs="Times New Roman"/>
          <w:b w:val="0"/>
          <w:bCs w:val="0"/>
          <w:color w:val="000000"/>
          <w:sz w:val="28"/>
          <w:szCs w:val="28"/>
          <w:highlight w:val="none"/>
          <w:lang w:val="en-US" w:eastAsia="zh-CN" w:bidi="ar-SA"/>
        </w:rPr>
        <w:t xml:space="preserve">  乡村振兴重点工程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5B6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6FFA3CF1">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woUserID w:val="1"/>
              </w:rPr>
            </w:pPr>
            <w:r>
              <w:rPr>
                <w:rFonts w:hint="default" w:ascii="Times New Roman" w:hAnsi="Times New Roman" w:eastAsia="仿宋_GB2312" w:cs="Times New Roman"/>
                <w:b/>
                <w:bCs/>
                <w:color w:val="000000"/>
                <w:spacing w:val="-6"/>
                <w:sz w:val="24"/>
                <w:highlight w:val="none"/>
              </w:rPr>
              <w:t>乡村</w:t>
            </w:r>
            <w:r>
              <w:rPr>
                <w:rFonts w:hint="default" w:ascii="Times New Roman" w:hAnsi="Times New Roman" w:eastAsia="仿宋_GB2312" w:cs="Times New Roman"/>
                <w:b/>
                <w:bCs/>
                <w:color w:val="000000"/>
                <w:spacing w:val="-6"/>
                <w:sz w:val="24"/>
                <w:highlight w:val="none"/>
                <w:lang w:val="en-US" w:eastAsia="zh-CN"/>
              </w:rPr>
              <w:t>特色</w:t>
            </w:r>
            <w:r>
              <w:rPr>
                <w:rFonts w:hint="default" w:ascii="Times New Roman" w:hAnsi="Times New Roman" w:eastAsia="仿宋_GB2312" w:cs="Times New Roman"/>
                <w:b/>
                <w:bCs/>
                <w:color w:val="000000"/>
                <w:spacing w:val="-6"/>
                <w:sz w:val="24"/>
                <w:highlight w:val="none"/>
              </w:rPr>
              <w:t>产业振兴工程。</w:t>
            </w:r>
            <w:r>
              <w:rPr>
                <w:rFonts w:hint="default" w:ascii="Times New Roman" w:hAnsi="Times New Roman" w:eastAsia="仿宋_GB2312" w:cs="Times New Roman"/>
                <w:color w:val="000000"/>
                <w:spacing w:val="-6"/>
                <w:sz w:val="24"/>
                <w:highlight w:val="none"/>
                <w:lang w:val="en-US" w:eastAsia="zh-CN"/>
                <w:woUserID w:val="1"/>
              </w:rPr>
              <w:t>推进</w:t>
            </w:r>
            <w:r>
              <w:rPr>
                <w:rFonts w:hint="default" w:ascii="Times New Roman" w:hAnsi="Times New Roman" w:eastAsia="仿宋_GB2312" w:cs="Times New Roman"/>
                <w:color w:val="000000"/>
                <w:spacing w:val="-6"/>
                <w:sz w:val="24"/>
                <w:highlight w:val="none"/>
                <w:woUserID w:val="1"/>
              </w:rPr>
              <w:t>茂县松坪沟村农旅融合发展整体开发项目</w:t>
            </w:r>
            <w:r>
              <w:rPr>
                <w:rFonts w:hint="default" w:ascii="Times New Roman" w:hAnsi="Times New Roman" w:eastAsia="仿宋_GB2312" w:cs="Times New Roman"/>
                <w:color w:val="000000"/>
                <w:spacing w:val="-6"/>
                <w:sz w:val="24"/>
                <w:highlight w:val="none"/>
                <w:lang w:eastAsia="zh-CN"/>
                <w:woUserID w:val="1"/>
              </w:rPr>
              <w:t>、</w:t>
            </w:r>
            <w:r>
              <w:rPr>
                <w:rFonts w:hint="default" w:ascii="Times New Roman" w:hAnsi="Times New Roman" w:eastAsia="仿宋_GB2312" w:cs="Times New Roman"/>
                <w:color w:val="000000"/>
                <w:spacing w:val="-6"/>
                <w:sz w:val="24"/>
                <w:highlight w:val="none"/>
                <w:woUserID w:val="1"/>
              </w:rPr>
              <w:t>茂县黑虎羌寨全域文旅综合体项目</w:t>
            </w:r>
            <w:r>
              <w:rPr>
                <w:rFonts w:hint="default" w:ascii="Times New Roman" w:hAnsi="Times New Roman" w:eastAsia="仿宋_GB2312" w:cs="Times New Roman"/>
                <w:color w:val="000000"/>
                <w:spacing w:val="-6"/>
                <w:sz w:val="24"/>
                <w:highlight w:val="none"/>
                <w:lang w:eastAsia="zh-CN"/>
                <w:woUserID w:val="1"/>
              </w:rPr>
              <w:t>、</w:t>
            </w:r>
            <w:r>
              <w:rPr>
                <w:rFonts w:hint="default" w:ascii="Times New Roman" w:hAnsi="Times New Roman" w:eastAsia="仿宋_GB2312" w:cs="Times New Roman"/>
                <w:color w:val="000000"/>
                <w:spacing w:val="-6"/>
                <w:sz w:val="24"/>
                <w:highlight w:val="none"/>
                <w:woUserID w:val="1"/>
              </w:rPr>
              <w:t>叠溪镇农文旅融合发展提升项目</w:t>
            </w:r>
            <w:r>
              <w:rPr>
                <w:rFonts w:hint="default" w:ascii="Times New Roman" w:hAnsi="Times New Roman" w:eastAsia="仿宋_GB2312" w:cs="Times New Roman"/>
                <w:color w:val="000000"/>
                <w:spacing w:val="-6"/>
                <w:sz w:val="24"/>
                <w:highlight w:val="none"/>
                <w:lang w:eastAsia="zh-CN"/>
                <w:woUserID w:val="1"/>
              </w:rPr>
              <w:t>、叠溪镇两河口幸福家园建设项目、叠溪镇蚕丛村水龙潭高山生态旅游建设项目、叠溪镇梦幻沙湾文旅融合发展项目、</w:t>
            </w:r>
            <w:r>
              <w:rPr>
                <w:rFonts w:hint="default" w:ascii="Times New Roman" w:hAnsi="Times New Roman" w:eastAsia="仿宋_GB2312" w:cs="Times New Roman"/>
                <w:color w:val="000000"/>
                <w:spacing w:val="-6"/>
                <w:sz w:val="24"/>
                <w:highlight w:val="none"/>
                <w:woUserID w:val="1"/>
              </w:rPr>
              <w:t>耕读百吉村旅游产业</w:t>
            </w:r>
            <w:r>
              <w:rPr>
                <w:rFonts w:hint="default" w:ascii="Times New Roman" w:hAnsi="Times New Roman" w:eastAsia="仿宋_GB2312" w:cs="Times New Roman"/>
                <w:color w:val="000000"/>
                <w:spacing w:val="-6"/>
                <w:sz w:val="24"/>
                <w:highlight w:val="none"/>
              </w:rPr>
              <w:t>发展</w:t>
            </w:r>
            <w:r>
              <w:rPr>
                <w:rFonts w:hint="default" w:ascii="Times New Roman" w:hAnsi="Times New Roman" w:eastAsia="仿宋_GB2312" w:cs="Times New Roman"/>
                <w:color w:val="000000"/>
                <w:spacing w:val="-6"/>
                <w:sz w:val="24"/>
                <w:highlight w:val="none"/>
                <w:woUserID w:val="1"/>
              </w:rPr>
              <w:t>提升项目</w:t>
            </w:r>
            <w:r>
              <w:rPr>
                <w:rFonts w:hint="default" w:ascii="Times New Roman" w:hAnsi="Times New Roman" w:eastAsia="仿宋_GB2312" w:cs="Times New Roman"/>
                <w:color w:val="000000"/>
                <w:spacing w:val="-6"/>
                <w:sz w:val="24"/>
                <w:highlight w:val="none"/>
                <w:lang w:eastAsia="zh-CN"/>
                <w:woUserID w:val="1"/>
              </w:rPr>
              <w:t>、茂县洼底镇农文旅融合项目。</w:t>
            </w:r>
          </w:p>
          <w:p w14:paraId="3C0EC1B1">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rPr>
            </w:pPr>
            <w:r>
              <w:rPr>
                <w:rFonts w:hint="default" w:ascii="Times New Roman" w:hAnsi="Times New Roman" w:eastAsia="仿宋_GB2312" w:cs="Times New Roman"/>
                <w:b/>
                <w:bCs/>
                <w:color w:val="000000"/>
                <w:spacing w:val="-6"/>
                <w:sz w:val="24"/>
                <w:highlight w:val="none"/>
              </w:rPr>
              <w:t>美丽宜居乡村建设工程。</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茂县和美乡村建设项目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全面开展</w:t>
            </w:r>
            <w:r>
              <w:rPr>
                <w:rFonts w:hint="default" w:ascii="Times New Roman" w:hAnsi="Times New Roman" w:eastAsia="仿宋_GB2312" w:cs="Times New Roman"/>
                <w:color w:val="000000"/>
                <w:spacing w:val="-6"/>
                <w:sz w:val="24"/>
                <w:highlight w:val="none"/>
              </w:rPr>
              <w:t>面源污染、人居环境整治、农村水电路网、风貌改造</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产业结构调整建设等</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常态化开展村庄清洁行</w:t>
            </w:r>
            <w:r>
              <w:rPr>
                <w:rFonts w:hint="default" w:ascii="Times New Roman" w:hAnsi="Times New Roman" w:eastAsia="仿宋_GB2312" w:cs="Times New Roman"/>
                <w:color w:val="000000"/>
                <w:spacing w:val="-6"/>
                <w:sz w:val="24"/>
                <w:highlight w:val="none"/>
                <w:lang w:eastAsia="zh"/>
                <w:woUserID w:val="1"/>
              </w:rPr>
              <w:t>动，</w:t>
            </w:r>
            <w:r>
              <w:rPr>
                <w:rFonts w:hint="default" w:ascii="Times New Roman" w:hAnsi="Times New Roman" w:eastAsia="仿宋_GB2312" w:cs="Times New Roman"/>
                <w:color w:val="000000"/>
                <w:spacing w:val="-6"/>
                <w:sz w:val="24"/>
                <w:highlight w:val="none"/>
              </w:rPr>
              <w:t>逐步普及农村卫生厕所，推动厕所粪污和生活污水协同治理。</w:t>
            </w:r>
            <w:r>
              <w:rPr>
                <w:rFonts w:hint="default" w:ascii="Times New Roman" w:hAnsi="Times New Roman" w:eastAsia="仿宋_GB2312" w:cs="Times New Roman"/>
                <w:color w:val="000000"/>
                <w:spacing w:val="-6"/>
                <w:sz w:val="24"/>
                <w:highlight w:val="none"/>
                <w:woUserID w:val="1"/>
              </w:rPr>
              <w:t>完善农村垃圾收运处置体系</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rPr>
              <w:t>推进农村生活垃圾源头减量</w:t>
            </w:r>
            <w:r>
              <w:rPr>
                <w:rFonts w:hint="default" w:ascii="Times New Roman" w:hAnsi="Times New Roman" w:eastAsia="仿宋_GB2312" w:cs="Times New Roman"/>
                <w:color w:val="000000"/>
                <w:spacing w:val="-6"/>
                <w:sz w:val="24"/>
                <w:highlight w:val="none"/>
                <w:lang w:eastAsia="zh-CN"/>
                <w:woUserID w:val="1"/>
              </w:rPr>
              <w:t>，</w:t>
            </w:r>
            <w:r>
              <w:rPr>
                <w:rFonts w:hint="default" w:ascii="Times New Roman" w:hAnsi="Times New Roman" w:eastAsia="仿宋_GB2312" w:cs="Times New Roman"/>
                <w:color w:val="000000"/>
                <w:spacing w:val="-6"/>
                <w:sz w:val="24"/>
                <w:highlight w:val="none"/>
                <w:lang w:eastAsia="zh-CN"/>
              </w:rPr>
              <w:t>就</w:t>
            </w:r>
            <w:r>
              <w:rPr>
                <w:rFonts w:hint="default" w:ascii="Times New Roman" w:hAnsi="Times New Roman" w:eastAsia="仿宋_GB2312" w:cs="Times New Roman"/>
                <w:color w:val="000000"/>
                <w:spacing w:val="-6"/>
                <w:sz w:val="24"/>
                <w:highlight w:val="none"/>
              </w:rPr>
              <w:t>地就近处理和资源化利用。</w:t>
            </w:r>
          </w:p>
          <w:p w14:paraId="3D3AB725">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rPr>
            </w:pPr>
            <w:r>
              <w:rPr>
                <w:rFonts w:hint="default" w:ascii="Times New Roman" w:hAnsi="Times New Roman" w:eastAsia="仿宋_GB2312" w:cs="Times New Roman"/>
                <w:b/>
                <w:bCs/>
                <w:color w:val="000000"/>
                <w:spacing w:val="-6"/>
                <w:sz w:val="24"/>
                <w:highlight w:val="none"/>
              </w:rPr>
              <w:t>农村基础设施提质工程。</w:t>
            </w:r>
            <w:r>
              <w:rPr>
                <w:rFonts w:hint="default" w:ascii="Times New Roman" w:hAnsi="Times New Roman" w:eastAsia="仿宋_GB2312" w:cs="Times New Roman"/>
                <w:color w:val="000000"/>
                <w:spacing w:val="-6"/>
                <w:sz w:val="24"/>
                <w:highlight w:val="none"/>
                <w:lang w:eastAsia="zh"/>
                <w:woUserID w:val="1"/>
              </w:rPr>
              <w:t>实施</w:t>
            </w:r>
            <w:r>
              <w:rPr>
                <w:rFonts w:hint="default" w:ascii="Times New Roman" w:hAnsi="Times New Roman" w:eastAsia="仿宋_GB2312" w:cs="Times New Roman"/>
                <w:color w:val="000000"/>
                <w:spacing w:val="-6"/>
                <w:sz w:val="24"/>
                <w:highlight w:val="none"/>
              </w:rPr>
              <w:t>乡村建设重点基础设施项目，进行产业道路提升、低压线路改造、新建堡坎、防洪沟、板涵桥、涵洞及附属设施</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woUserID w:val="1"/>
              </w:rPr>
              <w:t>推进农村水利设施建设，持续巩固提升农村供水保障工程</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woUserID w:val="1"/>
              </w:rPr>
              <w:t>推进农村公路骨干路网提档升级和基础路网延伸完善。</w:t>
            </w:r>
          </w:p>
        </w:tc>
      </w:tr>
    </w:tbl>
    <w:p w14:paraId="77442081">
      <w:pPr>
        <w:pStyle w:val="3"/>
        <w:bidi w:val="0"/>
        <w:rPr>
          <w:rFonts w:hint="default" w:ascii="Times New Roman" w:hAnsi="Times New Roman" w:cs="Times New Roman"/>
        </w:rPr>
      </w:pPr>
      <w:bookmarkStart w:id="339" w:name="_Toc23582"/>
      <w:bookmarkStart w:id="340" w:name="_Toc6043"/>
      <w:bookmarkStart w:id="341" w:name="_Toc12379"/>
      <w:bookmarkStart w:id="342" w:name="_Toc7955"/>
      <w:bookmarkStart w:id="343" w:name="_Toc5171"/>
      <w:r>
        <w:rPr>
          <w:rFonts w:hint="default" w:ascii="Times New Roman" w:hAnsi="Times New Roman" w:cs="Times New Roman"/>
          <w:lang w:val="en-US" w:eastAsia="zh-CN"/>
        </w:rPr>
        <w:t>第二十</w:t>
      </w:r>
      <w:r>
        <w:rPr>
          <w:rFonts w:hint="default" w:ascii="Times New Roman" w:hAnsi="Times New Roman" w:cs="Times New Roman"/>
          <w:lang w:val="en-US" w:eastAsia="zh"/>
        </w:rPr>
        <w:t>四</w:t>
      </w:r>
      <w:r>
        <w:rPr>
          <w:rFonts w:hint="default" w:ascii="Times New Roman" w:hAnsi="Times New Roman" w:cs="Times New Roman"/>
          <w:lang w:val="en-US" w:eastAsia="zh-CN"/>
        </w:rPr>
        <w:t xml:space="preserve">章  </w:t>
      </w:r>
      <w:bookmarkEnd w:id="338"/>
      <w:bookmarkEnd w:id="339"/>
      <w:r>
        <w:rPr>
          <w:rFonts w:hint="default" w:ascii="Times New Roman" w:hAnsi="Times New Roman" w:cs="Times New Roman"/>
          <w:lang w:val="en-US" w:eastAsia="zh-CN"/>
        </w:rPr>
        <w:t>推进城乡深度融合</w:t>
      </w:r>
      <w:bookmarkEnd w:id="340"/>
      <w:bookmarkEnd w:id="341"/>
      <w:bookmarkEnd w:id="342"/>
      <w:bookmarkEnd w:id="343"/>
    </w:p>
    <w:p w14:paraId="46A0DA02">
      <w:pPr>
        <w:pStyle w:val="4"/>
        <w:bidi w:val="0"/>
        <w:rPr>
          <w:rFonts w:hint="default" w:ascii="Times New Roman" w:hAnsi="Times New Roman" w:cs="Times New Roman"/>
          <w:lang w:val="en-US" w:eastAsia="zh-CN"/>
        </w:rPr>
      </w:pPr>
      <w:bookmarkStart w:id="344" w:name="_Toc18520"/>
      <w:bookmarkStart w:id="345" w:name="_Toc25792"/>
      <w:r>
        <w:rPr>
          <w:rFonts w:hint="default" w:ascii="Times New Roman" w:hAnsi="Times New Roman" w:cs="Times New Roman"/>
          <w:lang w:val="en-US" w:eastAsia="zh-CN"/>
        </w:rPr>
        <w:t>第一节  推进农业转移人口市民化</w:t>
      </w:r>
      <w:bookmarkEnd w:id="344"/>
    </w:p>
    <w:p w14:paraId="6557233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完善农业转移人口市民化政策体系，促进农业转移人口稳步融入城镇生活。深化户籍制度改革，稳妥推进以合法稳定就业、合法稳定居住为基础的落户机制，推动教育、医疗、住房、社保等公共服务与户籍制度衔接。健全就业创业支持体系，完善技能培训和劳动权益保障机制，促进农民工多渠道就业、稳定增收。加快推进随迁子女教育、居住登记、社会保障等配套政策落地，确保农业转移人口进得来、留得下、融得进。</w:t>
      </w:r>
      <w:bookmarkEnd w:id="345"/>
    </w:p>
    <w:p w14:paraId="2540F4F4">
      <w:pPr>
        <w:pStyle w:val="4"/>
        <w:bidi w:val="0"/>
        <w:rPr>
          <w:rFonts w:hint="default" w:ascii="Times New Roman" w:hAnsi="Times New Roman" w:cs="Times New Roman"/>
          <w:lang w:val="en-US" w:eastAsia="zh-CN"/>
        </w:rPr>
      </w:pPr>
      <w:bookmarkStart w:id="346" w:name="_Toc10317"/>
      <w:bookmarkStart w:id="347" w:name="_Toc14552"/>
      <w:r>
        <w:rPr>
          <w:rFonts w:hint="default" w:ascii="Times New Roman" w:hAnsi="Times New Roman" w:cs="Times New Roman"/>
          <w:lang w:val="en-US" w:eastAsia="zh-CN"/>
        </w:rPr>
        <w:t>第二节  加快城乡基础设施</w:t>
      </w:r>
      <w:bookmarkEnd w:id="346"/>
      <w:r>
        <w:rPr>
          <w:rFonts w:hint="default" w:ascii="Times New Roman" w:hAnsi="Times New Roman" w:cs="Times New Roman"/>
          <w:lang w:val="en-US" w:eastAsia="zh-CN"/>
        </w:rPr>
        <w:t>一体化建设</w:t>
      </w:r>
      <w:bookmarkEnd w:id="347"/>
    </w:p>
    <w:p w14:paraId="705B15E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加强城乡基础设施互联互通，加快补齐城乡基础设施短板。</w:t>
      </w:r>
      <w:r>
        <w:rPr>
          <w:rFonts w:hint="default" w:ascii="Times New Roman" w:hAnsi="Times New Roman" w:eastAsia="仿宋_GB2312" w:cs="Times New Roman"/>
          <w:b w:val="0"/>
          <w:bCs w:val="0"/>
          <w:color w:val="000000"/>
          <w:sz w:val="32"/>
          <w:szCs w:val="32"/>
          <w:highlight w:val="none"/>
          <w:lang w:val="en-US" w:eastAsia="zh" w:bidi="ar-SA"/>
          <w:woUserID w:val="3"/>
        </w:rPr>
        <w:t>加强</w:t>
      </w:r>
      <w:r>
        <w:rPr>
          <w:rFonts w:hint="default" w:ascii="Times New Roman" w:hAnsi="Times New Roman" w:eastAsia="仿宋_GB2312" w:cs="Times New Roman"/>
          <w:b w:val="0"/>
          <w:bCs w:val="0"/>
          <w:color w:val="000000"/>
          <w:sz w:val="32"/>
          <w:szCs w:val="32"/>
          <w:highlight w:val="none"/>
          <w:lang w:val="en-US" w:eastAsia="zh-CN" w:bidi="ar-SA"/>
          <w:woUserID w:val="3"/>
        </w:rPr>
        <w:t>农村公路与国省干线、城市道路、村内道路等道路衔接</w:t>
      </w:r>
      <w:r>
        <w:rPr>
          <w:rFonts w:hint="default" w:ascii="Times New Roman" w:hAnsi="Times New Roman" w:eastAsia="仿宋_GB2312" w:cs="Times New Roman"/>
          <w:b w:val="0"/>
          <w:bCs w:val="0"/>
          <w:color w:val="000000"/>
          <w:sz w:val="32"/>
          <w:szCs w:val="32"/>
          <w:highlight w:val="none"/>
          <w:lang w:val="en-US" w:eastAsia="zh-CN" w:bidi="ar-SA"/>
        </w:rPr>
        <w:t>，加快县、镇、村三级物流体系建设，完善城乡客货运输体系。推动城乡居民卫生设施、绿化美化、供水取水、污水处理设施一体化建设，</w:t>
      </w:r>
      <w:r>
        <w:rPr>
          <w:rFonts w:hint="default" w:ascii="Times New Roman" w:hAnsi="Times New Roman" w:eastAsia="仿宋_GB2312" w:cs="Times New Roman"/>
          <w:color w:val="000000"/>
          <w:szCs w:val="32"/>
          <w:highlight w:val="none"/>
          <w:lang w:val="en-US" w:eastAsia="zh-CN"/>
          <w:woUserID w:val="2"/>
        </w:rPr>
        <w:t>提升</w:t>
      </w:r>
      <w:r>
        <w:rPr>
          <w:rFonts w:hint="default" w:ascii="Times New Roman" w:hAnsi="Times New Roman" w:eastAsia="仿宋_GB2312" w:cs="Times New Roman"/>
          <w:b w:val="0"/>
          <w:bCs w:val="0"/>
          <w:color w:val="000000"/>
          <w:sz w:val="32"/>
          <w:szCs w:val="32"/>
          <w:highlight w:val="none"/>
          <w:lang w:val="en-US" w:eastAsia="zh-CN" w:bidi="ar-SA"/>
        </w:rPr>
        <w:t>城乡公共服务设施的覆盖率和均衡度。加快5G通信网络和数字基础设施向乡村延伸，推动农业物联网、智慧物流、能源监测等新技术应用，构建城乡融合发展的现代化基础设施体系。</w:t>
      </w:r>
    </w:p>
    <w:p w14:paraId="475AC428">
      <w:pPr>
        <w:pStyle w:val="4"/>
        <w:bidi w:val="0"/>
        <w:rPr>
          <w:rFonts w:hint="default" w:ascii="Times New Roman" w:hAnsi="Times New Roman" w:cs="Times New Roman"/>
          <w:lang w:val="en-US" w:eastAsia="zh-CN"/>
        </w:rPr>
      </w:pPr>
      <w:bookmarkStart w:id="348" w:name="_Toc29723"/>
      <w:bookmarkStart w:id="349" w:name="_Toc20028"/>
      <w:r>
        <w:rPr>
          <w:rFonts w:hint="default" w:ascii="Times New Roman" w:hAnsi="Times New Roman" w:cs="Times New Roman"/>
          <w:lang w:val="en-US" w:eastAsia="zh-CN"/>
        </w:rPr>
        <w:t>第三节  推动优质公共服务</w:t>
      </w:r>
      <w:bookmarkEnd w:id="348"/>
      <w:r>
        <w:rPr>
          <w:rFonts w:hint="default" w:ascii="Times New Roman" w:hAnsi="Times New Roman" w:cs="Times New Roman"/>
          <w:lang w:val="en-US" w:eastAsia="zh-CN"/>
        </w:rPr>
        <w:t>资源下沉</w:t>
      </w:r>
      <w:bookmarkEnd w:id="349"/>
    </w:p>
    <w:p w14:paraId="2860F84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着力推动城乡公共服务资源均衡布局和优质共享，提升基本公共服务覆盖率和可及性。推行城乡教育联合体模式，提升乡村教育质量和教师流动水平。实施乡村卫生健康提能工程，构建城乡一体、医防衔接、中羌医并重的医疗卫生服务体系。健全城乡一体的体育设施网络和文化服务体系，推动基本公共文化服务均等化。提升公办养老机构兜底保障和服务能力，健全县乡村三级养老服务网络，扩大基本养老供给和长期照护服务覆盖面。加大农村残疾人、留守儿童和特殊群体帮扶力度，加快农村残疾人无障碍环境改造和健全康复服务体系，强化农村留守儿童对接帮扶机制。</w:t>
      </w:r>
    </w:p>
    <w:p w14:paraId="083A9513">
      <w:pPr>
        <w:pStyle w:val="4"/>
        <w:bidi w:val="0"/>
        <w:rPr>
          <w:rFonts w:hint="default" w:ascii="Times New Roman" w:hAnsi="Times New Roman" w:cs="Times New Roman"/>
          <w:lang w:val="en-US" w:eastAsia="zh-CN"/>
        </w:rPr>
      </w:pPr>
      <w:bookmarkStart w:id="350" w:name="_Toc1557"/>
      <w:r>
        <w:rPr>
          <w:rFonts w:hint="default" w:ascii="Times New Roman" w:hAnsi="Times New Roman" w:cs="Times New Roman"/>
          <w:lang w:val="en-US" w:eastAsia="zh-CN"/>
        </w:rPr>
        <w:t>第四节  完善城乡融合发展体制机制</w:t>
      </w:r>
      <w:bookmarkEnd w:id="350"/>
    </w:p>
    <w:p w14:paraId="493ABE0A">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仿宋_GB2312" w:cs="Times New Roman"/>
          <w:b w:val="0"/>
          <w:bCs w:val="0"/>
          <w:color w:val="000000"/>
          <w:sz w:val="32"/>
          <w:szCs w:val="32"/>
          <w:highlight w:val="none"/>
          <w:lang w:val="en-US" w:eastAsia="zh-CN" w:bidi="ar-SA"/>
        </w:rPr>
        <w:t>推动城乡融合发展</w:t>
      </w:r>
      <w:r>
        <w:rPr>
          <w:rFonts w:hint="default" w:ascii="Times New Roman" w:hAnsi="Times New Roman" w:eastAsia="仿宋_GB2312" w:cs="Times New Roman"/>
          <w:color w:val="000000"/>
          <w:szCs w:val="32"/>
          <w:highlight w:val="none"/>
          <w:lang w:val="en-US" w:eastAsia="zh-CN"/>
          <w:woUserID w:val="2"/>
        </w:rPr>
        <w:t>体制</w:t>
      </w:r>
      <w:r>
        <w:rPr>
          <w:rFonts w:hint="default" w:ascii="Times New Roman" w:hAnsi="Times New Roman" w:eastAsia="仿宋_GB2312" w:cs="Times New Roman"/>
          <w:b w:val="0"/>
          <w:bCs w:val="0"/>
          <w:color w:val="000000"/>
          <w:sz w:val="32"/>
          <w:szCs w:val="32"/>
          <w:highlight w:val="none"/>
          <w:lang w:val="en-US" w:eastAsia="zh-CN" w:bidi="ar-SA"/>
        </w:rPr>
        <w:t>机制创新，促进人口、土地、资本、技术、数据等要素在城乡之间双向流动。加快构建城乡统一的土地要素市场，完善数据流通机制，推动城乡产业链、供应链、价值链深度融合，打造以县城为中心、镇为节点、村庄为基础的一体化综合服务体系。推动建立城市规划建设治理新机制，促进公共财政、基础设施、社会保障等制度并轨运行，强化政策协同与制度衔接。健全城乡融合发展统筹推进机制与跨部门协调体系，促进城乡融合发展向更高层次、更深水平迈进。</w:t>
      </w:r>
    </w:p>
    <w:p w14:paraId="2E336E19">
      <w:pPr>
        <w:pStyle w:val="2"/>
        <w:bidi w:val="0"/>
        <w:rPr>
          <w:rFonts w:hint="default" w:ascii="Times New Roman" w:hAnsi="Times New Roman" w:cs="Times New Roman"/>
          <w:bCs/>
          <w:spacing w:val="-28"/>
          <w:lang w:val="en-US" w:eastAsia="zh-CN"/>
        </w:rPr>
      </w:pPr>
      <w:bookmarkStart w:id="351" w:name="_Toc1952"/>
      <w:bookmarkStart w:id="352" w:name="_Toc12394"/>
      <w:bookmarkStart w:id="353" w:name="_Toc14149"/>
      <w:bookmarkStart w:id="354" w:name="_Toc4837"/>
      <w:bookmarkStart w:id="355" w:name="_Toc21778"/>
      <w:bookmarkStart w:id="356" w:name="_Toc18634"/>
      <w:r>
        <w:rPr>
          <w:rFonts w:hint="default" w:ascii="Times New Roman" w:hAnsi="Times New Roman" w:cs="Times New Roman"/>
          <w:bCs/>
          <w:spacing w:val="-28"/>
          <w:lang w:val="en-US" w:eastAsia="zh-CN"/>
        </w:rPr>
        <w:t>第</w:t>
      </w:r>
      <w:r>
        <w:rPr>
          <w:rFonts w:hint="default" w:ascii="Times New Roman" w:hAnsi="Times New Roman" w:cs="Times New Roman"/>
          <w:bCs/>
          <w:spacing w:val="-28"/>
          <w:lang w:val="en-US" w:eastAsia="zh"/>
        </w:rPr>
        <w:t>八</w:t>
      </w:r>
      <w:r>
        <w:rPr>
          <w:rFonts w:hint="default" w:ascii="Times New Roman" w:hAnsi="Times New Roman" w:cs="Times New Roman"/>
          <w:bCs/>
          <w:spacing w:val="-28"/>
          <w:lang w:val="en-US" w:eastAsia="zh-CN"/>
        </w:rPr>
        <w:t xml:space="preserve">篇  </w:t>
      </w:r>
      <w:bookmarkEnd w:id="351"/>
      <w:bookmarkEnd w:id="352"/>
      <w:bookmarkEnd w:id="353"/>
      <w:r>
        <w:rPr>
          <w:rFonts w:hint="default" w:ascii="Times New Roman" w:hAnsi="Times New Roman" w:cs="Times New Roman"/>
          <w:bCs/>
          <w:spacing w:val="-28"/>
          <w:lang w:eastAsia="zh-CN"/>
        </w:rPr>
        <w:t>厚植民生福祉</w:t>
      </w:r>
      <w:r>
        <w:rPr>
          <w:rFonts w:hint="default" w:ascii="Times New Roman" w:hAnsi="Times New Roman" w:cs="Times New Roman"/>
          <w:bCs/>
          <w:spacing w:val="-28"/>
          <w:lang w:val="en-US" w:eastAsia="zh-CN"/>
        </w:rPr>
        <w:t>和社会保障</w:t>
      </w:r>
      <w:r>
        <w:rPr>
          <w:rFonts w:hint="default" w:ascii="Times New Roman" w:hAnsi="Times New Roman" w:cs="Times New Roman"/>
          <w:bCs/>
          <w:spacing w:val="-28"/>
          <w:lang w:eastAsia="zh-CN"/>
        </w:rPr>
        <w:t>，</w:t>
      </w:r>
      <w:bookmarkEnd w:id="354"/>
      <w:r>
        <w:rPr>
          <w:rFonts w:hint="default" w:ascii="Times New Roman" w:hAnsi="Times New Roman" w:cs="Times New Roman"/>
          <w:bCs/>
          <w:spacing w:val="-28"/>
          <w:lang w:eastAsia="zh-CN"/>
        </w:rPr>
        <w:t>争创共同富裕实践先行示范</w:t>
      </w:r>
      <w:bookmarkEnd w:id="355"/>
      <w:bookmarkEnd w:id="356"/>
    </w:p>
    <w:p w14:paraId="2D85774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zh-CN" w:eastAsia="zh-CN" w:bidi="ar-SA"/>
        </w:rPr>
        <w:t>坚定践行以人民为中心的发展思想，坚持在发展中保障和改善民生，推进公共服务资源优化</w:t>
      </w:r>
      <w:r>
        <w:rPr>
          <w:rFonts w:hint="default" w:ascii="Times New Roman" w:hAnsi="Times New Roman" w:eastAsia="仿宋_GB2312" w:cs="Times New Roman"/>
          <w:color w:val="000000"/>
          <w:szCs w:val="32"/>
          <w:highlight w:val="none"/>
          <w:lang w:val="zh-CN" w:eastAsia="zh-CN"/>
          <w:woUserID w:val="2"/>
        </w:rPr>
        <w:t>配置</w:t>
      </w:r>
      <w:r>
        <w:rPr>
          <w:rFonts w:hint="default" w:ascii="Times New Roman" w:hAnsi="Times New Roman" w:eastAsia="仿宋_GB2312" w:cs="Times New Roman"/>
          <w:b w:val="0"/>
          <w:bCs w:val="0"/>
          <w:color w:val="000000"/>
          <w:sz w:val="32"/>
          <w:szCs w:val="32"/>
          <w:highlight w:val="none"/>
          <w:lang w:val="zh-CN" w:eastAsia="zh-CN" w:bidi="ar-SA"/>
        </w:rPr>
        <w:t>、合理布局、高效利用，</w:t>
      </w:r>
      <w:r>
        <w:rPr>
          <w:rFonts w:hint="default" w:ascii="Times New Roman" w:hAnsi="Times New Roman" w:eastAsia="仿宋_GB2312" w:cs="Times New Roman"/>
          <w:b w:val="0"/>
          <w:bCs w:val="0"/>
          <w:color w:val="000000"/>
          <w:sz w:val="32"/>
          <w:szCs w:val="32"/>
          <w:highlight w:val="none"/>
          <w:lang w:val="en-US" w:eastAsia="zh-CN" w:bidi="ar-SA"/>
        </w:rPr>
        <w:t>扎实推动共同富裕，不断增强人民群众获得感、幸福感、安全感。</w:t>
      </w:r>
    </w:p>
    <w:p w14:paraId="2E1330EF">
      <w:pPr>
        <w:pStyle w:val="3"/>
        <w:bidi w:val="0"/>
        <w:rPr>
          <w:rFonts w:hint="default" w:ascii="Times New Roman" w:hAnsi="Times New Roman" w:cs="Times New Roman"/>
          <w:lang w:val="en-US" w:eastAsia="zh-CN"/>
        </w:rPr>
      </w:pPr>
      <w:bookmarkStart w:id="357" w:name="_Toc20461"/>
      <w:bookmarkStart w:id="358" w:name="_Toc6865"/>
      <w:bookmarkStart w:id="359" w:name="_Toc19966"/>
      <w:bookmarkStart w:id="360" w:name="_Toc28198"/>
      <w:bookmarkStart w:id="361" w:name="_Toc9103"/>
      <w:bookmarkStart w:id="362" w:name="_Toc31991"/>
      <w:r>
        <w:rPr>
          <w:rFonts w:hint="default" w:ascii="Times New Roman" w:hAnsi="Times New Roman" w:cs="Times New Roman"/>
          <w:lang w:val="en-US" w:eastAsia="zh-CN"/>
        </w:rPr>
        <w:t>第二十</w:t>
      </w:r>
      <w:r>
        <w:rPr>
          <w:rFonts w:hint="default" w:ascii="Times New Roman" w:hAnsi="Times New Roman" w:cs="Times New Roman"/>
          <w:lang w:val="en-US" w:eastAsia="zh"/>
        </w:rPr>
        <w:t>五</w:t>
      </w:r>
      <w:r>
        <w:rPr>
          <w:rFonts w:hint="default" w:ascii="Times New Roman" w:hAnsi="Times New Roman" w:cs="Times New Roman"/>
          <w:lang w:val="en-US" w:eastAsia="zh-CN"/>
        </w:rPr>
        <w:t xml:space="preserve">章 </w:t>
      </w:r>
      <w:r>
        <w:rPr>
          <w:rFonts w:hint="default" w:ascii="Times New Roman" w:hAnsi="Times New Roman" w:cs="Times New Roman"/>
          <w:lang w:val="en-US" w:eastAsia="zh"/>
        </w:rPr>
        <w:t xml:space="preserve"> </w:t>
      </w:r>
      <w:r>
        <w:rPr>
          <w:rFonts w:hint="default" w:ascii="Times New Roman" w:hAnsi="Times New Roman" w:cs="Times New Roman"/>
          <w:lang w:val="en-US" w:eastAsia="zh-CN"/>
        </w:rPr>
        <w:t>促进劳动者充分就业</w:t>
      </w:r>
      <w:bookmarkEnd w:id="357"/>
      <w:bookmarkEnd w:id="358"/>
      <w:bookmarkEnd w:id="359"/>
      <w:bookmarkEnd w:id="360"/>
      <w:bookmarkEnd w:id="361"/>
      <w:bookmarkEnd w:id="362"/>
    </w:p>
    <w:p w14:paraId="145863FF">
      <w:pPr>
        <w:pStyle w:val="4"/>
        <w:bidi w:val="0"/>
        <w:rPr>
          <w:rFonts w:hint="default" w:ascii="Times New Roman" w:hAnsi="Times New Roman" w:cs="Times New Roman"/>
          <w:lang w:val="en-US" w:eastAsia="zh-CN"/>
        </w:rPr>
      </w:pPr>
      <w:bookmarkStart w:id="363" w:name="_Toc21593"/>
      <w:bookmarkStart w:id="364" w:name="_Toc10489"/>
      <w:r>
        <w:rPr>
          <w:rFonts w:hint="default" w:ascii="Times New Roman" w:hAnsi="Times New Roman" w:cs="Times New Roman"/>
          <w:lang w:val="en-US" w:eastAsia="zh-CN"/>
        </w:rPr>
        <w:t xml:space="preserve">第一节  </w:t>
      </w:r>
      <w:bookmarkEnd w:id="363"/>
      <w:r>
        <w:rPr>
          <w:rFonts w:hint="default" w:ascii="Times New Roman" w:hAnsi="Times New Roman" w:cs="Times New Roman"/>
          <w:lang w:val="en-US" w:eastAsia="zh-CN"/>
        </w:rPr>
        <w:t>积极拓展就业渠道</w:t>
      </w:r>
      <w:bookmarkEnd w:id="364"/>
    </w:p>
    <w:p w14:paraId="46D05E9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 w:bidi="ar-SA"/>
          <w:woUserID w:val="2"/>
        </w:rPr>
      </w:pPr>
      <w:r>
        <w:rPr>
          <w:rFonts w:hint="default" w:ascii="Times New Roman" w:hAnsi="Times New Roman" w:eastAsia="仿宋_GB2312" w:cs="Times New Roman"/>
          <w:b w:val="0"/>
          <w:bCs w:val="0"/>
          <w:color w:val="000000"/>
          <w:sz w:val="32"/>
          <w:szCs w:val="32"/>
          <w:highlight w:val="none"/>
          <w:lang w:val="en-US" w:eastAsia="zh-CN" w:bidi="ar-SA"/>
        </w:rPr>
        <w:t>深入实施就业优先战略，建立健全“大就业”工作机制，强化部门协同联动，压实各级部门责任链条，推动产业、创业、企业、就业“四业联动”。</w:t>
      </w:r>
      <w:r>
        <w:rPr>
          <w:rFonts w:hint="default" w:ascii="Times New Roman" w:hAnsi="Times New Roman" w:eastAsia="仿宋_GB2312" w:cs="Times New Roman"/>
          <w:color w:val="000000"/>
          <w:szCs w:val="32"/>
          <w:highlight w:val="none"/>
        </w:rPr>
        <w:t>落实以工代赈、公</w:t>
      </w:r>
      <w:r>
        <w:rPr>
          <w:rFonts w:hint="default" w:ascii="Times New Roman" w:hAnsi="Times New Roman" w:eastAsia="仿宋_GB2312" w:cs="Times New Roman"/>
          <w:color w:val="000000"/>
          <w:szCs w:val="32"/>
          <w:highlight w:val="none"/>
          <w:lang w:eastAsia="zh-CN"/>
        </w:rPr>
        <w:t>益性</w:t>
      </w:r>
      <w:r>
        <w:rPr>
          <w:rFonts w:hint="default" w:ascii="Times New Roman" w:hAnsi="Times New Roman" w:eastAsia="仿宋_GB2312" w:cs="Times New Roman"/>
          <w:color w:val="000000"/>
          <w:szCs w:val="32"/>
          <w:highlight w:val="none"/>
        </w:rPr>
        <w:t>岗位等兜底机制，畅通劳务输出和劳务协作通道，推动更多劳动者转移就业。</w:t>
      </w:r>
      <w:r>
        <w:rPr>
          <w:rFonts w:hint="default" w:ascii="Times New Roman" w:hAnsi="Times New Roman" w:eastAsia="仿宋_GB2312" w:cs="Times New Roman"/>
          <w:b w:val="0"/>
          <w:bCs w:val="0"/>
          <w:color w:val="000000"/>
          <w:sz w:val="32"/>
          <w:szCs w:val="32"/>
          <w:highlight w:val="none"/>
          <w:lang w:val="en-US" w:eastAsia="zh-CN" w:bidi="ar-SA"/>
          <w:woUserID w:val="1"/>
        </w:rPr>
        <w:t>积极开发公益性岗位和就业见习岗位，落实创业补贴、创业担保贷款等扶持政策</w:t>
      </w:r>
      <w:r>
        <w:rPr>
          <w:rFonts w:hint="default" w:ascii="Times New Roman" w:hAnsi="Times New Roman" w:eastAsia="仿宋_GB2312" w:cs="Times New Roman"/>
          <w:b w:val="0"/>
          <w:bCs w:val="0"/>
          <w:color w:val="000000"/>
          <w:sz w:val="32"/>
          <w:szCs w:val="32"/>
          <w:highlight w:val="none"/>
          <w:lang w:val="en-US" w:eastAsia="zh" w:bidi="ar-SA"/>
          <w:woUserID w:val="1"/>
        </w:rPr>
        <w:t>。</w:t>
      </w:r>
      <w:r>
        <w:rPr>
          <w:rFonts w:hint="default" w:ascii="Times New Roman" w:hAnsi="Times New Roman" w:eastAsia="仿宋_GB2312" w:cs="Times New Roman"/>
          <w:b w:val="0"/>
          <w:bCs w:val="0"/>
          <w:color w:val="000000"/>
          <w:sz w:val="32"/>
          <w:szCs w:val="32"/>
          <w:highlight w:val="none"/>
          <w:lang w:val="en-US" w:eastAsia="zh-CN" w:bidi="ar-SA"/>
        </w:rPr>
        <w:t>大力发展数字经济、低空经济、银发经济三大吸纳就业能力强的产业，引导重大项目、重大工程、重点企业进行岗位开发，增强产业吸纳就业能力。健全“数据找人”就业服务机制，推进“在线就业”。</w:t>
      </w:r>
      <w:r>
        <w:rPr>
          <w:rFonts w:hint="default" w:ascii="Times New Roman" w:hAnsi="Times New Roman" w:eastAsia="仿宋_GB2312" w:cs="Times New Roman"/>
          <w:b w:val="0"/>
          <w:bCs w:val="0"/>
          <w:color w:val="000000"/>
          <w:sz w:val="32"/>
          <w:szCs w:val="32"/>
          <w:highlight w:val="none"/>
          <w:lang w:val="en-US" w:eastAsia="zh" w:bidi="ar-SA"/>
          <w:woUserID w:val="2"/>
        </w:rPr>
        <w:t>锚定工坊提质增效，推动与服装企业、电商平台建立长期订单合作机制，发力定制化产品研发，构建高效畅通的产销循环体系，让茂县群众在家门口就业有保障、增收有门路。</w:t>
      </w:r>
    </w:p>
    <w:p w14:paraId="2D36B258">
      <w:pPr>
        <w:pStyle w:val="4"/>
        <w:bidi w:val="0"/>
        <w:rPr>
          <w:rFonts w:hint="default" w:ascii="Times New Roman" w:hAnsi="Times New Roman" w:cs="Times New Roman"/>
          <w:lang w:val="en-US" w:eastAsia="zh-CN"/>
        </w:rPr>
      </w:pPr>
      <w:bookmarkStart w:id="365" w:name="_Toc8343"/>
      <w:bookmarkStart w:id="366" w:name="_Toc8488"/>
      <w:r>
        <w:rPr>
          <w:rFonts w:hint="default" w:ascii="Times New Roman" w:hAnsi="Times New Roman" w:cs="Times New Roman"/>
          <w:lang w:val="en-US" w:eastAsia="zh-CN"/>
        </w:rPr>
        <w:t xml:space="preserve">第二节  </w:t>
      </w:r>
      <w:bookmarkEnd w:id="365"/>
      <w:bookmarkEnd w:id="366"/>
      <w:r>
        <w:rPr>
          <w:rFonts w:hint="default" w:ascii="Times New Roman" w:hAnsi="Times New Roman" w:cs="Times New Roman"/>
          <w:lang w:val="en-US" w:eastAsia="zh-CN"/>
        </w:rPr>
        <w:t>大力促进重点群体就业</w:t>
      </w:r>
    </w:p>
    <w:p w14:paraId="4DD8F71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聚焦重点群体就业和困难群体就业帮扶，健全精准兜底帮扶机制。</w:t>
      </w:r>
      <w:r>
        <w:rPr>
          <w:rFonts w:hint="eastAsia" w:eastAsia="仿宋_GB2312" w:cs="Times New Roman"/>
          <w:b w:val="0"/>
          <w:bCs w:val="0"/>
          <w:color w:val="000000"/>
          <w:sz w:val="32"/>
          <w:szCs w:val="32"/>
          <w:highlight w:val="none"/>
          <w:lang w:val="en-US" w:eastAsia="zh-CN" w:bidi="ar-SA"/>
        </w:rPr>
        <w:t>规范开展</w:t>
      </w:r>
      <w:r>
        <w:rPr>
          <w:rFonts w:hint="default" w:ascii="Times New Roman" w:hAnsi="Times New Roman" w:eastAsia="仿宋_GB2312" w:cs="Times New Roman"/>
          <w:b w:val="0"/>
          <w:bCs w:val="0"/>
          <w:color w:val="000000"/>
          <w:sz w:val="32"/>
          <w:szCs w:val="32"/>
          <w:highlight w:val="none"/>
          <w:lang w:val="en-US" w:eastAsia="zh-CN" w:bidi="ar-SA"/>
        </w:rPr>
        <w:t>就业困难人员认定，精准识别大龄、残疾、低</w:t>
      </w:r>
      <w:r>
        <w:rPr>
          <w:rFonts w:hint="eastAsia" w:eastAsia="仿宋_GB2312" w:cs="Times New Roman"/>
          <w:b w:val="0"/>
          <w:bCs w:val="0"/>
          <w:color w:val="000000"/>
          <w:sz w:val="32"/>
          <w:szCs w:val="32"/>
          <w:highlight w:val="none"/>
          <w:lang w:val="en-US" w:eastAsia="zh-CN" w:bidi="ar-SA"/>
        </w:rPr>
        <w:t>保</w:t>
      </w:r>
      <w:r>
        <w:rPr>
          <w:rFonts w:hint="default" w:ascii="Times New Roman" w:hAnsi="Times New Roman" w:eastAsia="仿宋_GB2312" w:cs="Times New Roman"/>
          <w:b w:val="0"/>
          <w:bCs w:val="0"/>
          <w:color w:val="000000"/>
          <w:sz w:val="32"/>
          <w:szCs w:val="32"/>
          <w:highlight w:val="none"/>
          <w:lang w:val="en-US" w:eastAsia="zh-CN" w:bidi="ar-SA"/>
        </w:rPr>
        <w:t>、长期失业等群体，建立“一人一档”帮扶台账。全面落实失业保险扩围保障与助企纾困政策，加强政策宣传解读，精准推送就业岗位与培训信息，促进劳动力供需高效匹配。</w:t>
      </w:r>
      <w:r>
        <w:rPr>
          <w:rFonts w:hint="default" w:ascii="Times New Roman" w:hAnsi="Times New Roman" w:eastAsia="仿宋_GB2312" w:cs="Times New Roman"/>
          <w:b w:val="0"/>
          <w:bCs w:val="0"/>
          <w:color w:val="000000"/>
          <w:sz w:val="32"/>
          <w:szCs w:val="32"/>
          <w:highlight w:val="none"/>
          <w:lang w:val="en-US" w:eastAsia="zh-CN" w:bidi="ar-SA"/>
          <w:woUserID w:val="1"/>
        </w:rPr>
        <w:t>深入实施返乡入乡创业行动，完善对农村青年、退役军人、大中专毕业生等群体创业发展的政策支持，持续推动创业带动就业。完善政府投资和重点项目带动就业机制，推动以工代赈“能赈尽赈”，鼓励产业园区、“飞地园区”优先吸纳本地劳动力就业。</w:t>
      </w:r>
      <w:r>
        <w:rPr>
          <w:rFonts w:hint="default" w:ascii="Times New Roman" w:hAnsi="Times New Roman" w:eastAsia="仿宋_GB2312" w:cs="Times New Roman"/>
          <w:b w:val="0"/>
          <w:bCs w:val="0"/>
          <w:color w:val="000000"/>
          <w:sz w:val="32"/>
          <w:szCs w:val="32"/>
          <w:highlight w:val="none"/>
          <w:lang w:val="en-US" w:eastAsia="zh-CN" w:bidi="ar-SA"/>
        </w:rPr>
        <w:t>实施个性化帮扶和跟踪帮扶，优先推荐低门槛、有保障的爱心岗位，拓宽就业渠道，强化脱贫人员、大中专毕业生等群体就业保障。</w:t>
      </w:r>
    </w:p>
    <w:p w14:paraId="3DB053E5">
      <w:pPr>
        <w:pStyle w:val="4"/>
        <w:bidi w:val="0"/>
        <w:rPr>
          <w:rFonts w:hint="default" w:ascii="Times New Roman" w:hAnsi="Times New Roman" w:cs="Times New Roman"/>
          <w:lang w:val="en-US" w:eastAsia="zh-CN"/>
        </w:rPr>
      </w:pPr>
      <w:bookmarkStart w:id="367" w:name="_Toc30749"/>
      <w:bookmarkStart w:id="368" w:name="_Toc29948"/>
      <w:r>
        <w:rPr>
          <w:rFonts w:hint="default" w:ascii="Times New Roman" w:hAnsi="Times New Roman" w:cs="Times New Roman"/>
          <w:lang w:val="en-US" w:eastAsia="zh-CN"/>
        </w:rPr>
        <w:t>第三节  强化就业创业服务保障</w:t>
      </w:r>
      <w:bookmarkEnd w:id="367"/>
      <w:bookmarkEnd w:id="368"/>
    </w:p>
    <w:p w14:paraId="72D418A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深化就业孵化与就业激励，完善全链条就业创业服务体系。打造优质创业孵化环境，构建全周期创业服务生态，同步完善创业培训、创业服务、创业孵化、创业活动“四创”联动体系，建设青年创业驿站、双创园区。健全终身职业技能培训制度，广泛开展实用技术和技能培训，加快培育本土人才。加快</w:t>
      </w:r>
      <w:r>
        <w:rPr>
          <w:rFonts w:hint="eastAsia" w:eastAsia="仿宋_GB2312" w:cs="Times New Roman"/>
          <w:b w:val="0"/>
          <w:bCs w:val="0"/>
          <w:color w:val="000000"/>
          <w:sz w:val="32"/>
          <w:szCs w:val="32"/>
          <w:highlight w:val="none"/>
          <w:lang w:val="en-US" w:eastAsia="zh-CN" w:bidi="ar-SA"/>
        </w:rPr>
        <w:t>基层公共就业服务平台</w:t>
      </w:r>
      <w:r>
        <w:rPr>
          <w:rFonts w:hint="default" w:ascii="Times New Roman" w:hAnsi="Times New Roman" w:eastAsia="仿宋_GB2312" w:cs="Times New Roman"/>
          <w:b w:val="0"/>
          <w:bCs w:val="0"/>
          <w:color w:val="000000"/>
          <w:sz w:val="32"/>
          <w:szCs w:val="32"/>
          <w:highlight w:val="none"/>
          <w:lang w:val="en-US" w:eastAsia="zh-CN" w:bidi="ar-SA"/>
        </w:rPr>
        <w:t>与零工市场标准化建设，</w:t>
      </w:r>
      <w:r>
        <w:rPr>
          <w:rFonts w:hint="default" w:ascii="Times New Roman" w:hAnsi="Times New Roman" w:eastAsia="仿宋_GB2312" w:cs="Times New Roman"/>
          <w:b w:val="0"/>
          <w:bCs w:val="0"/>
          <w:color w:val="000000"/>
          <w:sz w:val="32"/>
          <w:szCs w:val="32"/>
          <w:highlight w:val="none"/>
          <w:lang w:val="en-US" w:eastAsia="zh-CN" w:bidi="ar-SA"/>
          <w:woUserID w:val="2"/>
        </w:rPr>
        <w:t>搭建用工主体与灵活就业人员供需对接平台，</w:t>
      </w:r>
      <w:r>
        <w:rPr>
          <w:rFonts w:hint="default" w:ascii="Times New Roman" w:hAnsi="Times New Roman" w:eastAsia="仿宋_GB2312" w:cs="Times New Roman"/>
          <w:b w:val="0"/>
          <w:bCs w:val="0"/>
          <w:color w:val="000000"/>
          <w:sz w:val="32"/>
          <w:szCs w:val="32"/>
          <w:highlight w:val="none"/>
          <w:lang w:val="en-US" w:eastAsia="zh-CN" w:bidi="ar-SA"/>
        </w:rPr>
        <w:t>推进“线上+线下”一体化，推广岗位智能匹配和实时发布机制，</w:t>
      </w:r>
      <w:r>
        <w:rPr>
          <w:rFonts w:hint="default" w:ascii="Times New Roman" w:hAnsi="Times New Roman" w:eastAsia="仿宋_GB2312" w:cs="Times New Roman"/>
          <w:b w:val="0"/>
          <w:bCs w:val="0"/>
          <w:color w:val="000000"/>
          <w:sz w:val="32"/>
          <w:szCs w:val="32"/>
          <w:highlight w:val="none"/>
          <w:lang w:val="en-US" w:eastAsia="zh-CN" w:bidi="ar-SA"/>
          <w:woUserID w:val="3"/>
        </w:rPr>
        <w:t>常态化举办专项招聘活动和技能培训，完善政策咨询、职业指导等综合服务</w:t>
      </w:r>
      <w:r>
        <w:rPr>
          <w:rFonts w:hint="default" w:ascii="Times New Roman" w:hAnsi="Times New Roman" w:eastAsia="仿宋_GB2312" w:cs="Times New Roman"/>
          <w:b w:val="0"/>
          <w:bCs w:val="0"/>
          <w:color w:val="000000"/>
          <w:sz w:val="32"/>
          <w:szCs w:val="32"/>
          <w:highlight w:val="none"/>
          <w:lang w:val="en-US" w:eastAsia="zh-CN" w:bidi="ar-SA"/>
        </w:rPr>
        <w:t>。</w:t>
      </w:r>
    </w:p>
    <w:p w14:paraId="15D59834">
      <w:pPr>
        <w:pStyle w:val="3"/>
        <w:bidi w:val="0"/>
        <w:rPr>
          <w:rFonts w:hint="default" w:ascii="Times New Roman" w:hAnsi="Times New Roman" w:cs="Times New Roman"/>
          <w:lang w:val="en-US" w:eastAsia="zh-CN"/>
        </w:rPr>
      </w:pPr>
      <w:bookmarkStart w:id="369" w:name="_Toc20821"/>
      <w:bookmarkStart w:id="370" w:name="_Toc30045"/>
      <w:bookmarkStart w:id="371" w:name="_Toc1857"/>
      <w:bookmarkStart w:id="372" w:name="_Toc13058"/>
      <w:bookmarkStart w:id="373" w:name="_Toc25243"/>
      <w:bookmarkStart w:id="374" w:name="_Toc12058"/>
      <w:r>
        <w:rPr>
          <w:rFonts w:hint="default" w:ascii="Times New Roman" w:hAnsi="Times New Roman" w:cs="Times New Roman"/>
          <w:lang w:val="en-US" w:eastAsia="zh-CN"/>
        </w:rPr>
        <w:t>第二十</w:t>
      </w:r>
      <w:r>
        <w:rPr>
          <w:rFonts w:hint="default" w:ascii="Times New Roman" w:hAnsi="Times New Roman" w:cs="Times New Roman"/>
          <w:lang w:val="en-US" w:eastAsia="zh"/>
        </w:rPr>
        <w:t>六</w:t>
      </w:r>
      <w:r>
        <w:rPr>
          <w:rFonts w:hint="default" w:ascii="Times New Roman" w:hAnsi="Times New Roman" w:cs="Times New Roman"/>
          <w:lang w:val="en-US" w:eastAsia="zh-CN"/>
        </w:rPr>
        <w:t>章  推进教育优质均衡发展</w:t>
      </w:r>
      <w:bookmarkEnd w:id="369"/>
      <w:bookmarkEnd w:id="370"/>
      <w:bookmarkEnd w:id="371"/>
      <w:bookmarkEnd w:id="372"/>
      <w:bookmarkEnd w:id="373"/>
      <w:bookmarkEnd w:id="374"/>
    </w:p>
    <w:p w14:paraId="406B843F">
      <w:pPr>
        <w:pStyle w:val="4"/>
        <w:bidi w:val="0"/>
        <w:rPr>
          <w:rFonts w:hint="default" w:ascii="Times New Roman" w:hAnsi="Times New Roman" w:cs="Times New Roman"/>
          <w:lang w:val="en-US" w:eastAsia="zh-CN"/>
        </w:rPr>
      </w:pPr>
      <w:bookmarkStart w:id="375" w:name="_Toc17030"/>
      <w:bookmarkStart w:id="376" w:name="_Toc7814"/>
      <w:r>
        <w:rPr>
          <w:rFonts w:hint="default" w:ascii="Times New Roman" w:hAnsi="Times New Roman" w:cs="Times New Roman"/>
          <w:lang w:val="en-US" w:eastAsia="zh-CN"/>
        </w:rPr>
        <w:t xml:space="preserve">第一节  </w:t>
      </w:r>
      <w:bookmarkEnd w:id="375"/>
      <w:r>
        <w:rPr>
          <w:rFonts w:hint="default" w:ascii="Times New Roman" w:hAnsi="Times New Roman" w:cs="Times New Roman"/>
          <w:lang w:val="en-US" w:eastAsia="zh-CN"/>
        </w:rPr>
        <w:t>优化教育资源配置</w:t>
      </w:r>
      <w:bookmarkEnd w:id="376"/>
    </w:p>
    <w:p w14:paraId="1E834D1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始终坚持教育优先发展，落实立德树人根本任务，</w:t>
      </w:r>
      <w:r>
        <w:rPr>
          <w:rFonts w:hint="default" w:ascii="Times New Roman" w:hAnsi="Times New Roman" w:eastAsia="仿宋_GB2312" w:cs="Times New Roman"/>
          <w:color w:val="000000"/>
          <w:szCs w:val="32"/>
          <w:highlight w:val="none"/>
        </w:rPr>
        <w:t>推动优质教育均衡发展</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lang w:val="en-US" w:eastAsia="zh-CN"/>
        </w:rPr>
        <w:t>建设学习型社会</w:t>
      </w:r>
      <w:r>
        <w:rPr>
          <w:rFonts w:hint="default" w:ascii="Times New Roman" w:hAnsi="Times New Roman" w:eastAsia="仿宋_GB2312" w:cs="Times New Roman"/>
          <w:b w:val="0"/>
          <w:bCs w:val="0"/>
          <w:color w:val="000000"/>
          <w:sz w:val="32"/>
          <w:szCs w:val="32"/>
          <w:highlight w:val="none"/>
          <w:lang w:val="en-US" w:eastAsia="zh-CN" w:bidi="ar-SA"/>
        </w:rPr>
        <w:t>。</w:t>
      </w:r>
      <w:r>
        <w:rPr>
          <w:rFonts w:hint="default" w:ascii="Times New Roman" w:hAnsi="Times New Roman" w:eastAsia="仿宋_GB2312" w:cs="Times New Roman"/>
          <w:color w:val="000000"/>
          <w:szCs w:val="32"/>
          <w:highlight w:val="none"/>
        </w:rPr>
        <w:t>按照“幼儿园就近就便、小学初中向县城集中、资源向寄宿制学校集中”的原则，科学规划校区建设，</w:t>
      </w:r>
      <w:r>
        <w:rPr>
          <w:rFonts w:hint="default" w:ascii="Times New Roman" w:hAnsi="Times New Roman" w:eastAsia="仿宋_GB2312" w:cs="Times New Roman"/>
          <w:color w:val="000000"/>
          <w:szCs w:val="32"/>
          <w:highlight w:val="none"/>
          <w:lang w:val="en-US" w:eastAsia="zh-CN"/>
        </w:rPr>
        <w:t>提高县城</w:t>
      </w:r>
      <w:r>
        <w:rPr>
          <w:rFonts w:hint="default" w:ascii="Times New Roman" w:hAnsi="Times New Roman" w:eastAsia="仿宋_GB2312" w:cs="Times New Roman"/>
          <w:color w:val="000000"/>
          <w:szCs w:val="32"/>
          <w:highlight w:val="none"/>
        </w:rPr>
        <w:t>教育资源承载力，推动城乡教育</w:t>
      </w:r>
      <w:r>
        <w:rPr>
          <w:rFonts w:hint="default" w:ascii="Times New Roman" w:hAnsi="Times New Roman" w:eastAsia="仿宋_GB2312" w:cs="Times New Roman"/>
          <w:color w:val="000000"/>
          <w:szCs w:val="32"/>
          <w:highlight w:val="none"/>
          <w:lang w:eastAsia="zh"/>
          <w:woUserID w:val="2"/>
        </w:rPr>
        <w:t>资源</w:t>
      </w:r>
      <w:r>
        <w:rPr>
          <w:rFonts w:hint="default" w:ascii="Times New Roman" w:hAnsi="Times New Roman" w:eastAsia="仿宋_GB2312" w:cs="Times New Roman"/>
          <w:b w:val="0"/>
          <w:bCs w:val="0"/>
          <w:color w:val="000000"/>
          <w:sz w:val="32"/>
          <w:szCs w:val="32"/>
          <w:highlight w:val="none"/>
          <w:lang w:val="en-US" w:eastAsia="zh-CN" w:bidi="ar-SA"/>
        </w:rPr>
        <w:t>均等化</w:t>
      </w:r>
      <w:r>
        <w:rPr>
          <w:rFonts w:hint="default" w:ascii="Times New Roman" w:hAnsi="Times New Roman" w:eastAsia="仿宋_GB2312" w:cs="Times New Roman"/>
          <w:color w:val="000000"/>
          <w:szCs w:val="32"/>
          <w:highlight w:val="none"/>
        </w:rPr>
        <w:t>。</w:t>
      </w:r>
      <w:r>
        <w:rPr>
          <w:rFonts w:hint="default" w:ascii="Times New Roman" w:hAnsi="Times New Roman" w:eastAsia="仿宋_GB2312" w:cs="Times New Roman"/>
          <w:color w:val="000000"/>
          <w:szCs w:val="32"/>
          <w:highlight w:val="none"/>
          <w:woUserID w:val="1"/>
        </w:rPr>
        <w:t>统筹推进公办幼儿园、中小学校和寄宿制学校的新建、改扩建工程</w:t>
      </w:r>
      <w:r>
        <w:rPr>
          <w:rFonts w:hint="default" w:ascii="Times New Roman" w:hAnsi="Times New Roman" w:eastAsia="仿宋_GB2312" w:cs="Times New Roman"/>
          <w:color w:val="000000"/>
          <w:szCs w:val="32"/>
          <w:highlight w:val="none"/>
          <w:lang w:eastAsia="zh"/>
          <w:woUserID w:val="2"/>
        </w:rPr>
        <w:t>，</w:t>
      </w:r>
      <w:r>
        <w:rPr>
          <w:rFonts w:hint="default" w:ascii="Times New Roman" w:hAnsi="Times New Roman" w:eastAsia="仿宋_GB2312" w:cs="Times New Roman"/>
          <w:color w:val="000000"/>
          <w:szCs w:val="32"/>
          <w:highlight w:val="none"/>
          <w:woUserID w:val="1"/>
        </w:rPr>
        <w:t>有序补齐学位供给和办学条件短板。</w:t>
      </w:r>
      <w:r>
        <w:rPr>
          <w:rFonts w:hint="default" w:ascii="Times New Roman" w:hAnsi="Times New Roman" w:eastAsia="仿宋_GB2312" w:cs="Times New Roman"/>
          <w:color w:val="000000"/>
          <w:szCs w:val="32"/>
          <w:highlight w:val="none"/>
          <w:lang w:eastAsia="zh"/>
          <w:woUserID w:val="3"/>
        </w:rPr>
        <w:t>推</w:t>
      </w:r>
      <w:r>
        <w:rPr>
          <w:rFonts w:hint="default" w:ascii="Times New Roman" w:hAnsi="Times New Roman" w:eastAsia="仿宋_GB2312" w:cs="Times New Roman"/>
          <w:color w:val="000000"/>
          <w:szCs w:val="32"/>
          <w:highlight w:val="none"/>
          <w:lang w:val="en-US" w:eastAsia="zh-CN"/>
          <w:woUserID w:val="3"/>
        </w:rPr>
        <w:t>进</w:t>
      </w:r>
      <w:r>
        <w:rPr>
          <w:rFonts w:hint="default" w:ascii="Times New Roman" w:hAnsi="Times New Roman" w:eastAsia="仿宋_GB2312" w:cs="Times New Roman"/>
          <w:color w:val="000000"/>
          <w:szCs w:val="32"/>
          <w:highlight w:val="none"/>
          <w:lang w:eastAsia="zh"/>
          <w:woUserID w:val="3"/>
        </w:rPr>
        <w:t>茂县八一中学、七一民族中学标准化考场建设，</w:t>
      </w:r>
      <w:r>
        <w:rPr>
          <w:rFonts w:hint="default" w:ascii="Times New Roman" w:hAnsi="Times New Roman" w:eastAsia="仿宋_GB2312" w:cs="Times New Roman"/>
          <w:color w:val="000000"/>
          <w:szCs w:val="32"/>
          <w:highlight w:val="none"/>
          <w:lang w:eastAsia="zh"/>
          <w:woUserID w:val="1"/>
        </w:rPr>
        <w:t>提升教育公共服务保障能力。加强校园基础设施和公共服务设施建设，</w:t>
      </w:r>
      <w:r>
        <w:rPr>
          <w:rFonts w:hint="default" w:ascii="Times New Roman" w:hAnsi="Times New Roman" w:eastAsia="仿宋_GB2312" w:cs="Times New Roman"/>
          <w:color w:val="000000"/>
          <w:szCs w:val="32"/>
          <w:highlight w:val="none"/>
          <w:lang w:val="en-US" w:eastAsia="zh-CN"/>
          <w:woUserID w:val="1"/>
        </w:rPr>
        <w:t>推动乡村学校光纤到班、智慧黑板全覆盖，</w:t>
      </w:r>
      <w:r>
        <w:rPr>
          <w:rFonts w:hint="default" w:ascii="Times New Roman" w:hAnsi="Times New Roman" w:eastAsia="仿宋_GB2312" w:cs="Times New Roman"/>
          <w:color w:val="000000"/>
          <w:szCs w:val="32"/>
          <w:highlight w:val="none"/>
          <w:lang w:eastAsia="zh"/>
          <w:woUserID w:val="1"/>
        </w:rPr>
        <w:t>完善教学、体育、艺术和生活功能空间，提升学校整体运行水平</w:t>
      </w:r>
      <w:r>
        <w:rPr>
          <w:rFonts w:hint="default" w:ascii="Times New Roman" w:hAnsi="Times New Roman" w:eastAsia="仿宋_GB2312" w:cs="Times New Roman"/>
          <w:color w:val="000000"/>
          <w:szCs w:val="32"/>
          <w:highlight w:val="none"/>
        </w:rPr>
        <w:t>。</w:t>
      </w:r>
      <w:r>
        <w:rPr>
          <w:rFonts w:hint="default" w:ascii="Times New Roman" w:hAnsi="Times New Roman" w:eastAsia="仿宋_GB2312" w:cs="Times New Roman"/>
          <w:color w:val="000000"/>
          <w:szCs w:val="32"/>
          <w:highlight w:val="none"/>
          <w:lang w:val="en-US" w:eastAsia="zh-CN"/>
        </w:rPr>
        <w:t>提高</w:t>
      </w:r>
      <w:r>
        <w:rPr>
          <w:rFonts w:hint="default" w:ascii="Times New Roman" w:hAnsi="Times New Roman" w:eastAsia="仿宋_GB2312" w:cs="Times New Roman"/>
          <w:color w:val="000000"/>
          <w:szCs w:val="32"/>
          <w:highlight w:val="none"/>
        </w:rPr>
        <w:t>寄宿制学校建设标准，</w:t>
      </w:r>
      <w:r>
        <w:rPr>
          <w:rFonts w:hint="default" w:ascii="Times New Roman" w:hAnsi="Times New Roman" w:eastAsia="仿宋_GB2312" w:cs="Times New Roman"/>
          <w:color w:val="000000"/>
          <w:szCs w:val="32"/>
          <w:highlight w:val="none"/>
          <w:lang w:val="en-US" w:eastAsia="zh-CN"/>
        </w:rPr>
        <w:t>完善</w:t>
      </w:r>
      <w:r>
        <w:rPr>
          <w:rFonts w:hint="default" w:ascii="Times New Roman" w:hAnsi="Times New Roman" w:eastAsia="仿宋_GB2312" w:cs="Times New Roman"/>
          <w:color w:val="000000"/>
          <w:szCs w:val="32"/>
          <w:highlight w:val="none"/>
        </w:rPr>
        <w:t>学生生活服务设施，提升农村学生就学便利度和生活质量。强化终身学习资源供给服务</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lang w:val="en-US" w:eastAsia="zh-CN"/>
        </w:rPr>
        <w:t>打造开放、便捷的终身学习平台。</w:t>
      </w:r>
    </w:p>
    <w:p w14:paraId="32F3F8AF">
      <w:pPr>
        <w:pStyle w:val="4"/>
        <w:bidi w:val="0"/>
        <w:rPr>
          <w:rFonts w:hint="default" w:ascii="Times New Roman" w:hAnsi="Times New Roman" w:cs="Times New Roman"/>
          <w:lang w:val="en-US" w:eastAsia="zh-CN"/>
        </w:rPr>
      </w:pPr>
      <w:bookmarkStart w:id="377" w:name="_Toc20635"/>
      <w:bookmarkStart w:id="378" w:name="_Toc14638"/>
      <w:r>
        <w:rPr>
          <w:rFonts w:hint="default" w:ascii="Times New Roman" w:hAnsi="Times New Roman" w:cs="Times New Roman"/>
          <w:lang w:val="en-US" w:eastAsia="zh-CN"/>
        </w:rPr>
        <w:t xml:space="preserve">第二节  </w:t>
      </w:r>
      <w:bookmarkEnd w:id="377"/>
      <w:r>
        <w:rPr>
          <w:rFonts w:hint="default" w:ascii="Times New Roman" w:hAnsi="Times New Roman" w:cs="Times New Roman"/>
          <w:lang w:val="en-US" w:eastAsia="zh-CN"/>
        </w:rPr>
        <w:t>持续提升办学质量</w:t>
      </w:r>
      <w:bookmarkEnd w:id="378"/>
    </w:p>
    <w:p w14:paraId="3ED5D4C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highlight w:val="none"/>
          <w:lang w:val="en-US" w:eastAsia="zh" w:bidi="ar-SA"/>
          <w:woUserID w:val="3"/>
        </w:rPr>
      </w:pPr>
      <w:r>
        <w:rPr>
          <w:rFonts w:hint="default" w:ascii="Times New Roman" w:hAnsi="Times New Roman" w:eastAsia="仿宋_GB2312" w:cs="Times New Roman"/>
          <w:b w:val="0"/>
          <w:bCs w:val="0"/>
          <w:color w:val="000000"/>
          <w:sz w:val="32"/>
          <w:szCs w:val="32"/>
          <w:highlight w:val="none"/>
          <w:lang w:val="en-US" w:eastAsia="zh-CN" w:bidi="ar-SA"/>
          <w:woUserID w:val="1"/>
        </w:rPr>
        <w:t>坚持以提高教育教学质量为核心，</w:t>
      </w:r>
      <w:r>
        <w:rPr>
          <w:rFonts w:hint="default" w:ascii="Times New Roman" w:hAnsi="Times New Roman" w:eastAsia="仿宋_GB2312" w:cs="Times New Roman"/>
          <w:b w:val="0"/>
          <w:bCs w:val="0"/>
          <w:color w:val="000000"/>
          <w:sz w:val="32"/>
          <w:szCs w:val="32"/>
          <w:highlight w:val="none"/>
          <w:lang w:val="en-US" w:eastAsia="zh-CN" w:bidi="ar-SA"/>
        </w:rPr>
        <w:t>分层推进各学段教育发展，深入实施十五年免费教育，</w:t>
      </w:r>
      <w:r>
        <w:rPr>
          <w:rFonts w:hint="default" w:ascii="Times New Roman" w:hAnsi="Times New Roman" w:eastAsia="仿宋_GB2312" w:cs="Times New Roman"/>
          <w:b w:val="0"/>
          <w:bCs w:val="0"/>
          <w:color w:val="000000"/>
          <w:sz w:val="32"/>
          <w:szCs w:val="32"/>
          <w:highlight w:val="none"/>
          <w:lang w:val="en-US" w:eastAsia="zh-CN" w:bidi="ar-SA"/>
          <w:woUserID w:val="1"/>
        </w:rPr>
        <w:t>持续巩固学前教育普及成果，夯实义务教育发展基础，提升普通高中和职业教育办学水平，推动阿坝州教育试验基地</w:t>
      </w:r>
      <w:r>
        <w:rPr>
          <w:rFonts w:hint="default" w:ascii="Times New Roman" w:hAnsi="Times New Roman" w:eastAsia="仿宋_GB2312" w:cs="Times New Roman"/>
          <w:color w:val="000000"/>
          <w:szCs w:val="32"/>
          <w:highlight w:val="none"/>
          <w:lang w:val="en-US" w:eastAsia="zh-CN"/>
          <w:woUserID w:val="2"/>
        </w:rPr>
        <w:t>建设</w:t>
      </w:r>
      <w:r>
        <w:rPr>
          <w:rFonts w:hint="default" w:ascii="Times New Roman" w:hAnsi="Times New Roman" w:eastAsia="仿宋_GB2312" w:cs="Times New Roman"/>
          <w:b w:val="0"/>
          <w:bCs w:val="0"/>
          <w:color w:val="000000"/>
          <w:sz w:val="32"/>
          <w:szCs w:val="32"/>
          <w:highlight w:val="none"/>
          <w:lang w:val="en-US" w:eastAsia="zh-CN" w:bidi="ar-SA"/>
          <w:woUserID w:val="1"/>
        </w:rPr>
        <w:t>取得实效</w:t>
      </w:r>
      <w:r>
        <w:rPr>
          <w:rFonts w:hint="default" w:ascii="Times New Roman" w:hAnsi="Times New Roman" w:eastAsia="仿宋_GB2312" w:cs="Times New Roman"/>
          <w:b w:val="0"/>
          <w:bCs w:val="0"/>
          <w:color w:val="000000"/>
          <w:sz w:val="32"/>
          <w:szCs w:val="32"/>
          <w:highlight w:val="none"/>
          <w:lang w:val="en-US" w:eastAsia="zh-CN" w:bidi="ar-SA"/>
        </w:rPr>
        <w:t>。持续推动县域义务教育优质均衡发展，全面落实素质教育，推动学段衔接与课程体系优化，注重夯实学生基础知识，强化创新能力培养。</w:t>
      </w:r>
      <w:r>
        <w:rPr>
          <w:rFonts w:hint="default" w:ascii="Times New Roman" w:hAnsi="Times New Roman" w:eastAsia="仿宋_GB2312" w:cs="Times New Roman"/>
          <w:b w:val="0"/>
          <w:bCs w:val="0"/>
          <w:color w:val="000000"/>
          <w:sz w:val="32"/>
          <w:szCs w:val="32"/>
          <w:highlight w:val="none"/>
          <w:lang w:val="en-US" w:eastAsia="zh-CN" w:bidi="ar-SA"/>
          <w:woUserID w:val="1"/>
        </w:rPr>
        <w:t>支持阿坝职业学院校区扩容，完善职业学院周边环境及配套建设，提升职业学校办学能力。深入实施教育数字化战略，构建智慧教育服务体系</w:t>
      </w:r>
      <w:r>
        <w:rPr>
          <w:rFonts w:hint="default" w:ascii="Times New Roman" w:hAnsi="Times New Roman" w:eastAsia="仿宋_GB2312" w:cs="Times New Roman"/>
          <w:b w:val="0"/>
          <w:bCs w:val="0"/>
          <w:color w:val="000000"/>
          <w:sz w:val="32"/>
          <w:szCs w:val="32"/>
          <w:highlight w:val="none"/>
          <w:lang w:val="en-US" w:eastAsia="zh-CN" w:bidi="ar-SA"/>
        </w:rPr>
        <w:t>，建设“互联网+教育”示范项目，提升课堂教学效能与教育治理水平。</w:t>
      </w:r>
      <w:bookmarkStart w:id="379" w:name="_Toc14550"/>
    </w:p>
    <w:p w14:paraId="4F8DA85A">
      <w:pPr>
        <w:pStyle w:val="4"/>
        <w:bidi w:val="0"/>
        <w:rPr>
          <w:rFonts w:hint="default" w:ascii="Times New Roman" w:hAnsi="Times New Roman" w:cs="Times New Roman"/>
          <w:lang w:val="en-US" w:eastAsia="zh-CN"/>
        </w:rPr>
      </w:pPr>
      <w:bookmarkStart w:id="380" w:name="_Toc10175"/>
      <w:r>
        <w:rPr>
          <w:rFonts w:hint="default" w:ascii="Times New Roman" w:hAnsi="Times New Roman" w:cs="Times New Roman"/>
          <w:lang w:val="en-US" w:eastAsia="zh-CN"/>
        </w:rPr>
        <w:t>第三节  深化教育体制改革</w:t>
      </w:r>
      <w:bookmarkEnd w:id="379"/>
      <w:bookmarkEnd w:id="380"/>
    </w:p>
    <w:p w14:paraId="5C0A30A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稳妥推进中小学教材和课程改革，完善教育评价机制。</w:t>
      </w:r>
      <w:r>
        <w:rPr>
          <w:rFonts w:hint="default" w:ascii="Times New Roman" w:hAnsi="Times New Roman" w:eastAsia="仿宋_GB2312" w:cs="Times New Roman"/>
          <w:b w:val="0"/>
          <w:bCs w:val="0"/>
          <w:color w:val="000000"/>
          <w:sz w:val="32"/>
          <w:szCs w:val="32"/>
          <w:highlight w:val="none"/>
          <w:lang w:val="en-US" w:eastAsia="zh" w:bidi="ar-SA"/>
          <w:woUserID w:val="3"/>
        </w:rPr>
        <w:t>落实茂县中学教育督导工作。</w:t>
      </w:r>
      <w:r>
        <w:rPr>
          <w:rFonts w:hint="default" w:ascii="Times New Roman" w:hAnsi="Times New Roman" w:eastAsia="仿宋_GB2312" w:cs="Times New Roman"/>
          <w:color w:val="000000"/>
          <w:szCs w:val="32"/>
          <w:highlight w:val="none"/>
        </w:rPr>
        <w:t>强化</w:t>
      </w:r>
      <w:r>
        <w:rPr>
          <w:rFonts w:hint="default" w:ascii="Times New Roman" w:hAnsi="Times New Roman" w:eastAsia="仿宋_GB2312" w:cs="Times New Roman"/>
          <w:color w:val="000000"/>
          <w:sz w:val="32"/>
          <w:szCs w:val="32"/>
          <w:highlight w:val="none"/>
          <w:lang w:bidi="ar-SA"/>
        </w:rPr>
        <w:t>校企</w:t>
      </w:r>
      <w:r>
        <w:rPr>
          <w:rFonts w:hint="default" w:ascii="Times New Roman" w:hAnsi="Times New Roman" w:eastAsia="仿宋_GB2312" w:cs="Times New Roman"/>
          <w:color w:val="000000"/>
          <w:szCs w:val="32"/>
          <w:highlight w:val="none"/>
        </w:rPr>
        <w:t>协作培养模式</w:t>
      </w:r>
      <w:r>
        <w:rPr>
          <w:rFonts w:hint="default" w:ascii="Times New Roman" w:hAnsi="Times New Roman" w:eastAsia="仿宋_GB2312" w:cs="Times New Roman"/>
          <w:b w:val="0"/>
          <w:bCs w:val="0"/>
          <w:color w:val="000000"/>
          <w:sz w:val="32"/>
          <w:szCs w:val="32"/>
          <w:highlight w:val="none"/>
          <w:lang w:val="en-US" w:eastAsia="zh-CN" w:bidi="ar-SA"/>
        </w:rPr>
        <w:t>，</w:t>
      </w:r>
      <w:r>
        <w:rPr>
          <w:rFonts w:hint="default" w:ascii="Times New Roman" w:hAnsi="Times New Roman" w:eastAsia="仿宋_GB2312" w:cs="Times New Roman"/>
          <w:color w:val="000000"/>
          <w:szCs w:val="32"/>
          <w:highlight w:val="none"/>
        </w:rPr>
        <w:t>探索多校联合培养模式</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bidi="ar-SA"/>
        </w:rPr>
        <w:t>积极发展职业教育和应用型教育。落实教师轮岗交流和校长聘任制，实施“名校长+”培育工程与研修计划，深化“县管校聘”“州管校聘”改革，探索构建“高职低聘”动态管理机制。加强本土名师、骨干教师与学科带头人培养，引进一批紧缺、薄弱学科教师，推动教育援建、校际结对帮扶和名师支教，提升本土教师整体素养。深化教育合作共建，加强与嘉祥教育集团等优质教育科技集团合作，推动教师跟岗培训、课程体系共建和实验基地建设。落实带薪错峰休假，全面实施中小学春秋假制度。</w:t>
      </w:r>
    </w:p>
    <w:p w14:paraId="1A0CB29F">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w:t>
      </w:r>
      <w:r>
        <w:rPr>
          <w:rFonts w:hint="default" w:ascii="Times New Roman" w:hAnsi="Times New Roman" w:eastAsia="黑体" w:cs="Times New Roman"/>
          <w:b w:val="0"/>
          <w:bCs w:val="0"/>
          <w:color w:val="000000"/>
          <w:sz w:val="28"/>
          <w:szCs w:val="28"/>
          <w:highlight w:val="none"/>
          <w:lang w:val="en-US" w:eastAsia="zh" w:bidi="ar-SA"/>
          <w:woUserID w:val="1"/>
        </w:rPr>
        <w:t>24</w:t>
      </w:r>
      <w:r>
        <w:rPr>
          <w:rFonts w:hint="default" w:ascii="Times New Roman" w:hAnsi="Times New Roman" w:eastAsia="黑体" w:cs="Times New Roman"/>
          <w:b w:val="0"/>
          <w:bCs w:val="0"/>
          <w:color w:val="000000"/>
          <w:sz w:val="28"/>
          <w:szCs w:val="28"/>
          <w:highlight w:val="none"/>
          <w:lang w:val="en-US" w:eastAsia="zh-CN" w:bidi="ar-SA"/>
        </w:rPr>
        <w:t xml:space="preserve">  教育重点工程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507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696B559A">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rPr>
            </w:pPr>
            <w:r>
              <w:rPr>
                <w:rFonts w:hint="default" w:ascii="Times New Roman" w:hAnsi="Times New Roman" w:eastAsia="仿宋_GB2312" w:cs="Times New Roman"/>
                <w:b/>
                <w:bCs/>
                <w:color w:val="000000"/>
                <w:spacing w:val="-6"/>
                <w:sz w:val="24"/>
                <w:highlight w:val="none"/>
              </w:rPr>
              <w:t>基础教育提升工程</w:t>
            </w:r>
            <w:r>
              <w:rPr>
                <w:rFonts w:hint="default" w:ascii="Times New Roman" w:hAnsi="Times New Roman" w:eastAsia="仿宋_GB2312" w:cs="Times New Roman"/>
                <w:b/>
                <w:bCs/>
                <w:color w:val="000000"/>
                <w:spacing w:val="-6"/>
                <w:sz w:val="24"/>
                <w:szCs w:val="24"/>
                <w:highlight w:val="none"/>
                <w:lang w:val="en-US" w:eastAsia="zh-CN" w:bidi="ar-SA"/>
              </w:rPr>
              <w:t>。</w:t>
            </w:r>
            <w:r>
              <w:rPr>
                <w:rFonts w:hint="default" w:ascii="Times New Roman" w:hAnsi="Times New Roman" w:eastAsia="仿宋_GB2312" w:cs="Times New Roman"/>
                <w:color w:val="000000"/>
                <w:spacing w:val="-6"/>
                <w:sz w:val="24"/>
                <w:highlight w:val="none"/>
              </w:rPr>
              <w:t>推进</w:t>
            </w:r>
            <w:r>
              <w:rPr>
                <w:rFonts w:hint="default" w:ascii="Times New Roman" w:hAnsi="Times New Roman" w:eastAsia="仿宋_GB2312" w:cs="Times New Roman"/>
                <w:color w:val="000000"/>
                <w:spacing w:val="-6"/>
                <w:sz w:val="24"/>
                <w:highlight w:val="none"/>
                <w:lang w:eastAsia="zh"/>
                <w:woUserID w:val="1"/>
              </w:rPr>
              <w:t>七一、八一</w:t>
            </w:r>
            <w:r>
              <w:rPr>
                <w:rFonts w:hint="default" w:ascii="Times New Roman" w:hAnsi="Times New Roman" w:eastAsia="仿宋_GB2312" w:cs="Times New Roman"/>
                <w:color w:val="000000"/>
                <w:spacing w:val="-6"/>
                <w:sz w:val="24"/>
                <w:highlight w:val="none"/>
              </w:rPr>
              <w:t>中学校舍</w:t>
            </w:r>
            <w:r>
              <w:rPr>
                <w:rFonts w:hint="default" w:ascii="Times New Roman" w:hAnsi="Times New Roman" w:eastAsia="仿宋_GB2312" w:cs="Times New Roman"/>
                <w:color w:val="000000"/>
                <w:spacing w:val="-6"/>
                <w:sz w:val="24"/>
                <w:highlight w:val="none"/>
                <w:lang w:eastAsia="zh"/>
                <w:woUserID w:val="1"/>
              </w:rPr>
              <w:t>建设</w:t>
            </w:r>
            <w:r>
              <w:rPr>
                <w:rFonts w:hint="default" w:ascii="Times New Roman" w:hAnsi="Times New Roman" w:eastAsia="仿宋_GB2312" w:cs="Times New Roman"/>
                <w:color w:val="000000"/>
                <w:spacing w:val="-6"/>
                <w:sz w:val="24"/>
                <w:highlight w:val="none"/>
              </w:rPr>
              <w:t>及附属设施提升</w:t>
            </w:r>
            <w:r>
              <w:rPr>
                <w:rFonts w:hint="default" w:ascii="Times New Roman" w:hAnsi="Times New Roman" w:eastAsia="仿宋_GB2312" w:cs="Times New Roman"/>
                <w:color w:val="000000"/>
                <w:spacing w:val="-6"/>
                <w:sz w:val="24"/>
                <w:highlight w:val="none"/>
                <w:lang w:eastAsia="zh"/>
                <w:woUserID w:val="1"/>
              </w:rPr>
              <w:t>项目；</w:t>
            </w:r>
            <w:r>
              <w:rPr>
                <w:rFonts w:hint="default" w:ascii="Times New Roman" w:hAnsi="Times New Roman" w:eastAsia="仿宋_GB2312" w:cs="Times New Roman"/>
                <w:color w:val="000000"/>
                <w:spacing w:val="-6"/>
                <w:sz w:val="24"/>
                <w:highlight w:val="none"/>
              </w:rPr>
              <w:t>实施凤仪镇小学、河西小学、凤仪镇兴茂小学基础设施改造及校园环境整体提升项目</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woUserID w:val="1"/>
              </w:rPr>
              <w:t>建设八一中学综合楼</w:t>
            </w:r>
            <w:r>
              <w:rPr>
                <w:rFonts w:hint="default" w:ascii="Times New Roman" w:hAnsi="Times New Roman" w:eastAsia="仿宋_GB2312" w:cs="Times New Roman"/>
                <w:color w:val="000000"/>
                <w:spacing w:val="-6"/>
                <w:sz w:val="24"/>
                <w:highlight w:val="none"/>
                <w:lang w:eastAsia="zh-CN"/>
                <w:woUserID w:val="1"/>
              </w:rPr>
              <w:t>，</w:t>
            </w:r>
            <w:r>
              <w:rPr>
                <w:rFonts w:hint="default" w:ascii="Times New Roman" w:hAnsi="Times New Roman" w:eastAsia="仿宋_GB2312" w:cs="Times New Roman"/>
                <w:color w:val="000000"/>
                <w:spacing w:val="-6"/>
                <w:sz w:val="24"/>
                <w:highlight w:val="none"/>
                <w:lang w:val="en-US" w:eastAsia="zh-CN"/>
                <w:woUserID w:val="1"/>
              </w:rPr>
              <w:t>推进</w:t>
            </w:r>
            <w:r>
              <w:rPr>
                <w:rFonts w:hint="default" w:ascii="Times New Roman" w:hAnsi="Times New Roman" w:eastAsia="仿宋_GB2312" w:cs="Times New Roman"/>
                <w:color w:val="000000"/>
                <w:spacing w:val="-6"/>
                <w:sz w:val="24"/>
                <w:highlight w:val="none"/>
                <w:woUserID w:val="1"/>
              </w:rPr>
              <w:t>茂县中学二号教学楼</w:t>
            </w:r>
            <w:r>
              <w:rPr>
                <w:rFonts w:hint="default" w:ascii="Times New Roman" w:hAnsi="Times New Roman" w:eastAsia="仿宋_GB2312" w:cs="Times New Roman"/>
                <w:color w:val="000000"/>
                <w:spacing w:val="-6"/>
                <w:sz w:val="24"/>
                <w:highlight w:val="none"/>
                <w:lang w:val="en-US" w:eastAsia="zh-CN"/>
                <w:woUserID w:val="1"/>
              </w:rPr>
              <w:t>提升改造项目</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woUserID w:val="1"/>
              </w:rPr>
              <w:t>新建凤仪小学食堂综合楼</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rPr>
              <w:t>推进城南幼儿园多功能活动室建设、蓝天幼儿园改造及凤仪镇幼儿园食堂综合楼建设</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woUserID w:val="1"/>
              </w:rPr>
              <w:t>实施茂县县城中小学取暖建设项目。</w:t>
            </w:r>
          </w:p>
          <w:p w14:paraId="19704694">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rPr>
              <w:t>教育资源提质工程</w:t>
            </w:r>
            <w:r>
              <w:rPr>
                <w:rFonts w:hint="default" w:ascii="Times New Roman" w:hAnsi="Times New Roman" w:eastAsia="仿宋_GB2312" w:cs="Times New Roman"/>
                <w:b/>
                <w:bCs/>
                <w:color w:val="000000"/>
                <w:spacing w:val="-6"/>
                <w:sz w:val="24"/>
                <w:szCs w:val="24"/>
                <w:highlight w:val="none"/>
                <w:lang w:val="en-US" w:eastAsia="zh-CN" w:bidi="ar-SA"/>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茂县中小学教学资源提升项目，</w:t>
            </w:r>
            <w:r>
              <w:rPr>
                <w:rFonts w:hint="default" w:ascii="Times New Roman" w:hAnsi="Times New Roman" w:eastAsia="仿宋_GB2312" w:cs="Times New Roman"/>
                <w:color w:val="000000"/>
                <w:spacing w:val="-6"/>
                <w:sz w:val="24"/>
                <w:highlight w:val="none"/>
                <w:lang w:eastAsia="zh"/>
                <w:woUserID w:val="1"/>
              </w:rPr>
              <w:t>全面</w:t>
            </w:r>
            <w:r>
              <w:rPr>
                <w:rFonts w:hint="default" w:ascii="Times New Roman" w:hAnsi="Times New Roman" w:eastAsia="仿宋_GB2312" w:cs="Times New Roman"/>
                <w:color w:val="000000"/>
                <w:spacing w:val="-6"/>
                <w:sz w:val="24"/>
                <w:highlight w:val="none"/>
                <w:woUserID w:val="1"/>
              </w:rPr>
              <w:t>更换</w:t>
            </w:r>
            <w:r>
              <w:rPr>
                <w:rFonts w:hint="default" w:ascii="Times New Roman" w:hAnsi="Times New Roman" w:eastAsia="仿宋_GB2312" w:cs="Times New Roman"/>
                <w:color w:val="000000"/>
                <w:spacing w:val="-6"/>
                <w:sz w:val="24"/>
                <w:highlight w:val="none"/>
              </w:rPr>
              <w:t>教学设施设备</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实施</w:t>
            </w:r>
            <w:r>
              <w:rPr>
                <w:rFonts w:hint="default" w:ascii="Times New Roman" w:hAnsi="Times New Roman" w:eastAsia="仿宋_GB2312" w:cs="Times New Roman"/>
                <w:color w:val="000000"/>
                <w:spacing w:val="-6"/>
                <w:sz w:val="24"/>
                <w:highlight w:val="none"/>
              </w:rPr>
              <w:t>茂县中学设施设备购置项目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建设</w:t>
            </w:r>
            <w:r>
              <w:rPr>
                <w:rFonts w:hint="default" w:ascii="Times New Roman" w:hAnsi="Times New Roman" w:eastAsia="仿宋_GB2312" w:cs="Times New Roman"/>
                <w:color w:val="000000"/>
                <w:spacing w:val="-6"/>
                <w:sz w:val="24"/>
                <w:highlight w:val="none"/>
              </w:rPr>
              <w:t>独立式钢琴房、航模制作室、音乐教室、数字音乐教室</w:t>
            </w:r>
            <w:r>
              <w:rPr>
                <w:rFonts w:hint="default" w:ascii="Times New Roman" w:hAnsi="Times New Roman" w:eastAsia="仿宋_GB2312" w:cs="Times New Roman"/>
                <w:color w:val="000000"/>
                <w:spacing w:val="-6"/>
                <w:sz w:val="24"/>
                <w:highlight w:val="none"/>
                <w:lang w:val="en-US" w:eastAsia="zh-CN"/>
              </w:rPr>
              <w:t>等相应场地，采购</w:t>
            </w:r>
            <w:r>
              <w:rPr>
                <w:rFonts w:hint="default" w:ascii="Times New Roman" w:hAnsi="Times New Roman" w:eastAsia="仿宋_GB2312" w:cs="Times New Roman"/>
                <w:color w:val="000000"/>
                <w:spacing w:val="-6"/>
                <w:sz w:val="24"/>
                <w:highlight w:val="none"/>
              </w:rPr>
              <w:t>音响、灯光设备</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智慧黑板</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教师备课电脑</w:t>
            </w:r>
            <w:r>
              <w:rPr>
                <w:rFonts w:hint="default" w:ascii="Times New Roman" w:hAnsi="Times New Roman" w:eastAsia="仿宋_GB2312" w:cs="Times New Roman"/>
                <w:color w:val="000000"/>
                <w:spacing w:val="-6"/>
                <w:sz w:val="24"/>
                <w:highlight w:val="none"/>
                <w:lang w:val="en-US" w:eastAsia="zh-CN"/>
              </w:rPr>
              <w:t>等设施设备。</w:t>
            </w:r>
          </w:p>
          <w:p w14:paraId="35EC5BDF">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rPr>
            </w:pPr>
            <w:r>
              <w:rPr>
                <w:rFonts w:hint="default" w:ascii="Times New Roman" w:hAnsi="Times New Roman" w:eastAsia="仿宋_GB2312" w:cs="Times New Roman"/>
                <w:b/>
                <w:bCs/>
                <w:color w:val="000000"/>
                <w:spacing w:val="-6"/>
                <w:sz w:val="24"/>
                <w:highlight w:val="none"/>
              </w:rPr>
              <w:t>教师队伍发展工程</w:t>
            </w:r>
            <w:r>
              <w:rPr>
                <w:rFonts w:hint="default" w:ascii="Times New Roman" w:hAnsi="Times New Roman" w:eastAsia="仿宋_GB2312" w:cs="Times New Roman"/>
                <w:b/>
                <w:bCs/>
                <w:color w:val="000000"/>
                <w:spacing w:val="-6"/>
                <w:sz w:val="24"/>
                <w:szCs w:val="24"/>
                <w:highlight w:val="none"/>
                <w:lang w:val="en-US" w:eastAsia="zh-CN" w:bidi="ar-SA"/>
              </w:rPr>
              <w:t>。</w:t>
            </w:r>
            <w:r>
              <w:rPr>
                <w:rFonts w:hint="default" w:ascii="Times New Roman" w:hAnsi="Times New Roman" w:eastAsia="仿宋_GB2312" w:cs="Times New Roman"/>
                <w:color w:val="000000"/>
                <w:spacing w:val="-6"/>
                <w:sz w:val="24"/>
                <w:highlight w:val="none"/>
                <w:lang w:val="en-US" w:eastAsia="zh-CN"/>
              </w:rPr>
              <w:t>建设</w:t>
            </w:r>
            <w:r>
              <w:rPr>
                <w:rFonts w:hint="default" w:ascii="Times New Roman" w:hAnsi="Times New Roman" w:eastAsia="仿宋_GB2312" w:cs="Times New Roman"/>
                <w:color w:val="000000"/>
                <w:spacing w:val="-6"/>
                <w:sz w:val="24"/>
                <w:highlight w:val="none"/>
              </w:rPr>
              <w:t>科艺楼挡土墙及科普基地。</w:t>
            </w:r>
          </w:p>
          <w:p w14:paraId="4D33A6AD">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b w:val="0"/>
                <w:bCs w:val="0"/>
                <w:color w:val="000000"/>
                <w:spacing w:val="-6"/>
                <w:sz w:val="24"/>
                <w:szCs w:val="24"/>
                <w:highlight w:val="none"/>
                <w:lang w:val="en-US" w:eastAsia="zh-CN" w:bidi="ar-SA"/>
              </w:rPr>
            </w:pPr>
            <w:r>
              <w:rPr>
                <w:rFonts w:hint="default" w:ascii="Times New Roman" w:hAnsi="Times New Roman" w:eastAsia="仿宋_GB2312" w:cs="Times New Roman"/>
                <w:b/>
                <w:bCs/>
                <w:color w:val="000000"/>
                <w:spacing w:val="-6"/>
                <w:sz w:val="24"/>
                <w:highlight w:val="none"/>
              </w:rPr>
              <w:t>教育信息化发展工程</w:t>
            </w:r>
            <w:r>
              <w:rPr>
                <w:rFonts w:hint="default" w:ascii="Times New Roman" w:hAnsi="Times New Roman" w:eastAsia="仿宋_GB2312" w:cs="Times New Roman"/>
                <w:b/>
                <w:bCs/>
                <w:color w:val="000000"/>
                <w:spacing w:val="-6"/>
                <w:sz w:val="24"/>
                <w:szCs w:val="24"/>
                <w:highlight w:val="none"/>
                <w:lang w:val="en-US" w:eastAsia="zh-CN" w:bidi="ar-SA"/>
              </w:rPr>
              <w:t>。</w:t>
            </w:r>
            <w:r>
              <w:rPr>
                <w:rFonts w:hint="default" w:ascii="Times New Roman" w:hAnsi="Times New Roman" w:eastAsia="仿宋_GB2312" w:cs="Times New Roman"/>
                <w:color w:val="000000"/>
                <w:spacing w:val="-6"/>
                <w:sz w:val="24"/>
                <w:highlight w:val="none"/>
              </w:rPr>
              <w:t>加快教育信息化建设和县级教育信息化平台建设，推进智慧校园和5G网络建设，提升教育信息化应用水平。</w:t>
            </w:r>
          </w:p>
        </w:tc>
      </w:tr>
    </w:tbl>
    <w:p w14:paraId="11BE311F">
      <w:pPr>
        <w:pStyle w:val="3"/>
        <w:bidi w:val="0"/>
        <w:rPr>
          <w:rFonts w:hint="default" w:ascii="Times New Roman" w:hAnsi="Times New Roman" w:cs="Times New Roman"/>
          <w:lang w:val="en-US" w:eastAsia="zh-CN"/>
        </w:rPr>
      </w:pPr>
      <w:bookmarkStart w:id="381" w:name="_Toc21465"/>
      <w:bookmarkStart w:id="382" w:name="_Toc25188"/>
      <w:bookmarkStart w:id="383" w:name="_Toc16543"/>
      <w:bookmarkStart w:id="384" w:name="_Toc17256"/>
      <w:bookmarkStart w:id="385" w:name="_Toc21375"/>
      <w:bookmarkStart w:id="386" w:name="_Toc5997"/>
      <w:r>
        <w:rPr>
          <w:rFonts w:hint="default" w:ascii="Times New Roman" w:hAnsi="Times New Roman" w:cs="Times New Roman"/>
          <w:lang w:val="en-US" w:eastAsia="zh-CN"/>
        </w:rPr>
        <w:t>第二十</w:t>
      </w:r>
      <w:r>
        <w:rPr>
          <w:rFonts w:hint="default" w:ascii="Times New Roman" w:hAnsi="Times New Roman" w:cs="Times New Roman"/>
          <w:lang w:val="en-US" w:eastAsia="zh"/>
        </w:rPr>
        <w:t>七</w:t>
      </w:r>
      <w:r>
        <w:rPr>
          <w:rFonts w:hint="default" w:ascii="Times New Roman" w:hAnsi="Times New Roman" w:cs="Times New Roman"/>
          <w:lang w:val="en-US" w:eastAsia="zh-CN"/>
        </w:rPr>
        <w:t>章  持续优化医疗卫生服务</w:t>
      </w:r>
      <w:bookmarkEnd w:id="381"/>
      <w:bookmarkEnd w:id="382"/>
      <w:bookmarkEnd w:id="383"/>
      <w:bookmarkEnd w:id="384"/>
      <w:bookmarkEnd w:id="385"/>
      <w:bookmarkEnd w:id="386"/>
    </w:p>
    <w:p w14:paraId="5B572F47">
      <w:pPr>
        <w:pStyle w:val="4"/>
        <w:bidi w:val="0"/>
        <w:rPr>
          <w:rFonts w:hint="default" w:ascii="Times New Roman" w:hAnsi="Times New Roman" w:cs="Times New Roman"/>
          <w:lang w:val="en-US" w:eastAsia="zh-CN"/>
        </w:rPr>
      </w:pPr>
      <w:bookmarkStart w:id="387" w:name="_Toc12777"/>
      <w:bookmarkStart w:id="388" w:name="_Toc10171"/>
      <w:r>
        <w:rPr>
          <w:rFonts w:hint="default" w:ascii="Times New Roman" w:hAnsi="Times New Roman" w:cs="Times New Roman"/>
          <w:lang w:val="en-US" w:eastAsia="zh-CN"/>
        </w:rPr>
        <w:t xml:space="preserve">第一节  </w:t>
      </w:r>
      <w:bookmarkEnd w:id="387"/>
      <w:r>
        <w:rPr>
          <w:rFonts w:hint="default" w:ascii="Times New Roman" w:hAnsi="Times New Roman" w:cs="Times New Roman"/>
          <w:lang w:val="en-US" w:eastAsia="zh-CN"/>
        </w:rPr>
        <w:t>提升公共卫生服务能力</w:t>
      </w:r>
      <w:bookmarkEnd w:id="388"/>
    </w:p>
    <w:p w14:paraId="5CA7C87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健全公共卫生体系，深化社会共治、医防协同、医防融合，提升疾病预防控制、突发公共卫生事件应急处置和健康风险防范能力。扎实做好重大传染病防控工作，强化疫情防控与基层医疗卫生机构收治能力建设，优化公共卫生服务体系与疾病预防控制体系。</w:t>
      </w:r>
      <w:r>
        <w:rPr>
          <w:rFonts w:hint="default" w:ascii="Times New Roman" w:hAnsi="Times New Roman" w:eastAsia="仿宋_GB2312" w:cs="Times New Roman"/>
          <w:color w:val="000000"/>
          <w:szCs w:val="32"/>
          <w:highlight w:val="none"/>
        </w:rPr>
        <w:t>加快疾病防控</w:t>
      </w:r>
      <w:r>
        <w:rPr>
          <w:rFonts w:hint="default" w:ascii="Times New Roman" w:hAnsi="Times New Roman" w:eastAsia="仿宋_GB2312" w:cs="Times New Roman"/>
          <w:b w:val="0"/>
          <w:bCs w:val="0"/>
          <w:color w:val="000000"/>
          <w:sz w:val="32"/>
          <w:szCs w:val="32"/>
          <w:highlight w:val="none"/>
          <w:lang w:val="en-US" w:eastAsia="zh-CN" w:bidi="ar-SA"/>
        </w:rPr>
        <w:t>信息化</w:t>
      </w:r>
      <w:r>
        <w:rPr>
          <w:rFonts w:hint="default" w:ascii="Times New Roman" w:hAnsi="Times New Roman" w:eastAsia="仿宋_GB2312" w:cs="Times New Roman"/>
          <w:color w:val="000000"/>
          <w:szCs w:val="32"/>
          <w:highlight w:val="none"/>
        </w:rPr>
        <w:t>建设，健全传染病监测预警和风险评估机制，完善应急物资储备体系和调配机制。加强心理健康和精神卫生服务。推动公共卫生服务重心下移，强化基层公共卫生机构综合服务功能。完善居民健康档案和电子病历系统</w:t>
      </w:r>
      <w:r>
        <w:rPr>
          <w:rFonts w:hint="default" w:ascii="Times New Roman" w:hAnsi="Times New Roman" w:eastAsia="仿宋_GB2312" w:cs="Times New Roman"/>
          <w:color w:val="000000"/>
          <w:szCs w:val="32"/>
          <w:highlight w:val="none"/>
          <w:lang w:eastAsia="zh"/>
          <w:woUserID w:val="3"/>
        </w:rPr>
        <w:t>。普及应急救护知识，提升群众自救互救能力，</w:t>
      </w:r>
      <w:r>
        <w:rPr>
          <w:rFonts w:hint="default" w:ascii="Times New Roman" w:hAnsi="Times New Roman" w:eastAsia="仿宋_GB2312" w:cs="Times New Roman"/>
          <w:color w:val="000000"/>
          <w:szCs w:val="32"/>
          <w:highlight w:val="none"/>
          <w:lang w:eastAsia="zh-CN"/>
          <w:woUserID w:val="3"/>
        </w:rPr>
        <w:t>增强</w:t>
      </w:r>
      <w:r>
        <w:rPr>
          <w:rFonts w:hint="default" w:ascii="Times New Roman" w:hAnsi="Times New Roman" w:eastAsia="仿宋_GB2312" w:cs="Times New Roman"/>
          <w:color w:val="000000"/>
          <w:szCs w:val="32"/>
          <w:highlight w:val="none"/>
        </w:rPr>
        <w:t>全民健康意识和自我保健能力。</w:t>
      </w:r>
    </w:p>
    <w:p w14:paraId="6928E90C">
      <w:pPr>
        <w:pStyle w:val="4"/>
        <w:bidi w:val="0"/>
        <w:rPr>
          <w:rFonts w:hint="default" w:ascii="Times New Roman" w:hAnsi="Times New Roman" w:cs="Times New Roman"/>
          <w:lang w:val="en-US" w:eastAsia="zh-CN"/>
        </w:rPr>
      </w:pPr>
      <w:bookmarkStart w:id="389" w:name="_Toc17914"/>
      <w:bookmarkStart w:id="390" w:name="_Toc32480"/>
      <w:r>
        <w:rPr>
          <w:rFonts w:hint="default" w:ascii="Times New Roman" w:hAnsi="Times New Roman" w:cs="Times New Roman"/>
          <w:lang w:val="en-US" w:eastAsia="zh-CN"/>
        </w:rPr>
        <w:t xml:space="preserve">第二节  </w:t>
      </w:r>
      <w:bookmarkEnd w:id="389"/>
      <w:bookmarkEnd w:id="390"/>
      <w:r>
        <w:rPr>
          <w:rFonts w:hint="default" w:ascii="Times New Roman" w:hAnsi="Times New Roman" w:cs="Times New Roman"/>
          <w:lang w:val="en-US" w:eastAsia="zh-CN"/>
        </w:rPr>
        <w:t>完善医疗卫生服务体系</w:t>
      </w:r>
    </w:p>
    <w:p w14:paraId="4AD4934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color w:val="000000"/>
          <w:szCs w:val="32"/>
          <w:highlight w:val="none"/>
        </w:rPr>
        <w:t>健全县域医疗服务体系，推动医疗资源均衡布局和服务能力整体提升。</w:t>
      </w:r>
      <w:r>
        <w:rPr>
          <w:rFonts w:hint="default" w:ascii="Times New Roman" w:hAnsi="Times New Roman" w:eastAsia="仿宋_GB2312" w:cs="Times New Roman"/>
          <w:b w:val="0"/>
          <w:bCs w:val="0"/>
          <w:color w:val="000000"/>
          <w:sz w:val="32"/>
          <w:szCs w:val="32"/>
          <w:highlight w:val="none"/>
          <w:lang w:val="en-US" w:eastAsia="zh-CN" w:bidi="ar-SA"/>
        </w:rPr>
        <w:t>强化茂县人民医院、中医院和妇幼保健院三大核心医疗资源建设，打造紧密型县域医共体。加快智慧医院建设，推进医疗设施设备更新改造，推动远程医疗和智慧诊疗应用。打造</w:t>
      </w:r>
      <w:r>
        <w:rPr>
          <w:rFonts w:hint="default" w:ascii="Times New Roman" w:hAnsi="Times New Roman" w:eastAsia="仿宋_GB2312" w:cs="Times New Roman"/>
          <w:color w:val="000000"/>
          <w:szCs w:val="32"/>
          <w:highlight w:val="none"/>
          <w:lang w:val="en-US" w:eastAsia="zh-CN"/>
          <w:woUserID w:val="2"/>
        </w:rPr>
        <w:t>具有</w:t>
      </w:r>
      <w:r>
        <w:rPr>
          <w:rFonts w:hint="default" w:ascii="Times New Roman" w:hAnsi="Times New Roman" w:eastAsia="仿宋_GB2312" w:cs="Times New Roman"/>
          <w:b w:val="0"/>
          <w:bCs w:val="0"/>
          <w:color w:val="000000"/>
          <w:sz w:val="32"/>
          <w:szCs w:val="32"/>
          <w:highlight w:val="none"/>
          <w:lang w:val="en-US" w:eastAsia="zh" w:bidi="ar-SA"/>
          <w:woUserID w:val="4"/>
        </w:rPr>
        <w:t>中</w:t>
      </w:r>
      <w:r>
        <w:rPr>
          <w:rFonts w:hint="default" w:ascii="Times New Roman" w:hAnsi="Times New Roman" w:eastAsia="仿宋_GB2312" w:cs="Times New Roman"/>
          <w:b w:val="0"/>
          <w:bCs w:val="0"/>
          <w:color w:val="000000"/>
          <w:sz w:val="32"/>
          <w:szCs w:val="32"/>
          <w:highlight w:val="none"/>
          <w:lang w:val="en-US" w:eastAsia="zh-CN" w:bidi="ar-SA"/>
        </w:rPr>
        <w:t>羌医药特色的中医药服务体系，建设中羌医药特色传承发展示范区。</w:t>
      </w:r>
      <w:r>
        <w:rPr>
          <w:rFonts w:hint="default" w:ascii="Times New Roman" w:hAnsi="Times New Roman" w:eastAsia="仿宋_GB2312" w:cs="Times New Roman"/>
          <w:color w:val="000000"/>
          <w:szCs w:val="32"/>
          <w:highlight w:val="none"/>
        </w:rPr>
        <w:t>推进高原病防治基地建设，</w:t>
      </w:r>
      <w:r>
        <w:rPr>
          <w:rFonts w:hint="default" w:ascii="Times New Roman" w:hAnsi="Times New Roman" w:eastAsia="仿宋_GB2312" w:cs="Times New Roman"/>
          <w:color w:val="000000"/>
          <w:szCs w:val="32"/>
          <w:highlight w:val="none"/>
          <w:woUserID w:val="3"/>
        </w:rPr>
        <w:t>争创国家级高原医学中心临床分中心，推动华西医院“组团式”帮扶、对口帮扶</w:t>
      </w:r>
      <w:r>
        <w:rPr>
          <w:rFonts w:hint="default" w:ascii="Times New Roman" w:hAnsi="Times New Roman" w:eastAsia="仿宋_GB2312" w:cs="Times New Roman"/>
          <w:color w:val="000000"/>
          <w:szCs w:val="32"/>
          <w:highlight w:val="none"/>
          <w:lang w:eastAsia="zh"/>
          <w:woUserID w:val="3"/>
        </w:rPr>
        <w:t>，</w:t>
      </w:r>
      <w:r>
        <w:rPr>
          <w:rFonts w:hint="default" w:ascii="Times New Roman" w:hAnsi="Times New Roman" w:eastAsia="仿宋_GB2312" w:cs="Times New Roman"/>
          <w:color w:val="000000"/>
          <w:szCs w:val="32"/>
          <w:highlight w:val="none"/>
          <w:woUserID w:val="3"/>
        </w:rPr>
        <w:t>创建国省级重点专科，鼓励民营医院做强中羌医治未病、健康管理等服务</w:t>
      </w:r>
      <w:r>
        <w:rPr>
          <w:rFonts w:hint="default" w:ascii="Times New Roman" w:hAnsi="Times New Roman" w:eastAsia="仿宋_GB2312" w:cs="Times New Roman"/>
          <w:color w:val="000000"/>
          <w:szCs w:val="32"/>
          <w:highlight w:val="none"/>
        </w:rPr>
        <w:t>。加快高层次医疗人才引进与培养，健全多层次医疗人才梯队。</w:t>
      </w:r>
    </w:p>
    <w:p w14:paraId="21F69C20">
      <w:pPr>
        <w:pStyle w:val="4"/>
        <w:bidi w:val="0"/>
        <w:rPr>
          <w:rFonts w:hint="default" w:ascii="Times New Roman" w:hAnsi="Times New Roman" w:cs="Times New Roman"/>
        </w:rPr>
      </w:pPr>
      <w:bookmarkStart w:id="391" w:name="_Toc12020"/>
      <w:r>
        <w:rPr>
          <w:rFonts w:hint="default" w:ascii="Times New Roman" w:hAnsi="Times New Roman" w:cs="Times New Roman"/>
          <w:lang w:val="en-US" w:eastAsia="zh-CN"/>
        </w:rPr>
        <w:t xml:space="preserve">第三节  </w:t>
      </w:r>
      <w:r>
        <w:rPr>
          <w:rFonts w:hint="default" w:ascii="Times New Roman" w:hAnsi="Times New Roman" w:cs="Times New Roman"/>
        </w:rPr>
        <w:t>深化医药卫生体制改革</w:t>
      </w:r>
      <w:bookmarkEnd w:id="391"/>
    </w:p>
    <w:p w14:paraId="55E3177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Cs w:val="32"/>
          <w:highlight w:val="none"/>
        </w:rPr>
      </w:pPr>
      <w:r>
        <w:rPr>
          <w:rFonts w:hint="default" w:ascii="Times New Roman" w:hAnsi="Times New Roman" w:eastAsia="仿宋_GB2312" w:cs="Times New Roman"/>
          <w:color w:val="000000"/>
          <w:szCs w:val="32"/>
          <w:highlight w:val="none"/>
        </w:rPr>
        <w:t>全面落实深化医药卫生体制改革任务，健全医疗医保医药协同发展和治理机制。推进医防协同发展，健全公共卫生与医疗服务衔接机制，建立重大疾病防控联动体系。深化县域医共体建设改革，完善医疗机构管理体制和绩效考核机制，推动优质资源</w:t>
      </w:r>
      <w:r>
        <w:rPr>
          <w:rFonts w:hint="default" w:ascii="Times New Roman" w:hAnsi="Times New Roman" w:eastAsia="仿宋_GB2312" w:cs="Times New Roman"/>
          <w:color w:val="000000"/>
          <w:szCs w:val="32"/>
          <w:highlight w:val="none"/>
          <w:lang w:eastAsia="zh"/>
          <w:woUserID w:val="2"/>
        </w:rPr>
        <w:t>下沉</w:t>
      </w:r>
      <w:r>
        <w:rPr>
          <w:rFonts w:hint="default" w:ascii="Times New Roman" w:hAnsi="Times New Roman" w:eastAsia="仿宋_GB2312" w:cs="Times New Roman"/>
          <w:color w:val="000000"/>
          <w:szCs w:val="32"/>
          <w:highlight w:val="none"/>
        </w:rPr>
        <w:t>基层。</w:t>
      </w:r>
      <w:r>
        <w:rPr>
          <w:rFonts w:hint="default" w:ascii="Times New Roman" w:hAnsi="Times New Roman" w:eastAsia="仿宋_GB2312" w:cs="Times New Roman"/>
          <w:color w:val="000000"/>
          <w:szCs w:val="32"/>
          <w:highlight w:val="none"/>
          <w:lang w:eastAsia="zh"/>
          <w:woUserID w:val="2"/>
        </w:rPr>
        <w:t>积极推进医疗保险扩面征缴工作，医疗保险参保率稳定在95%以上，认真落实多层次医疗保障制度，减轻群众就医负担。</w:t>
      </w:r>
      <w:r>
        <w:rPr>
          <w:rFonts w:hint="default" w:ascii="Times New Roman" w:hAnsi="Times New Roman" w:eastAsia="仿宋_GB2312" w:cs="Times New Roman"/>
          <w:color w:val="000000"/>
          <w:szCs w:val="32"/>
          <w:highlight w:val="none"/>
        </w:rPr>
        <w:t>健全药品集中采购、质量监管和合理用药机制，加强中药材标准化种植、加工和流通监管，促进医药产业规范发展。完善医疗</w:t>
      </w:r>
      <w:r>
        <w:rPr>
          <w:rFonts w:hint="default" w:ascii="Times New Roman" w:hAnsi="Times New Roman" w:eastAsia="仿宋_GB2312" w:cs="Times New Roman"/>
          <w:b w:val="0"/>
          <w:bCs w:val="0"/>
          <w:color w:val="000000"/>
          <w:sz w:val="32"/>
          <w:szCs w:val="32"/>
          <w:highlight w:val="none"/>
          <w:lang w:val="en-US" w:eastAsia="zh-CN" w:bidi="ar-SA"/>
        </w:rPr>
        <w:t>卫生</w:t>
      </w:r>
      <w:r>
        <w:rPr>
          <w:rFonts w:hint="default" w:ascii="Times New Roman" w:hAnsi="Times New Roman" w:eastAsia="仿宋_GB2312" w:cs="Times New Roman"/>
          <w:color w:val="000000"/>
          <w:szCs w:val="32"/>
          <w:highlight w:val="none"/>
        </w:rPr>
        <w:t>信息化监管体系，强化医疗数据安全和隐私保护。</w:t>
      </w:r>
      <w:bookmarkStart w:id="392" w:name="_Toc21052"/>
    </w:p>
    <w:p w14:paraId="689D40DB">
      <w:pPr>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w:t>
      </w:r>
      <w:r>
        <w:rPr>
          <w:rFonts w:hint="default" w:ascii="Times New Roman" w:hAnsi="Times New Roman" w:eastAsia="黑体" w:cs="Times New Roman"/>
          <w:b w:val="0"/>
          <w:bCs w:val="0"/>
          <w:color w:val="000000"/>
          <w:sz w:val="28"/>
          <w:szCs w:val="28"/>
          <w:highlight w:val="none"/>
          <w:lang w:val="en-US" w:eastAsia="zh" w:bidi="ar-SA"/>
          <w:woUserID w:val="1"/>
        </w:rPr>
        <w:t>25</w:t>
      </w:r>
      <w:r>
        <w:rPr>
          <w:rFonts w:hint="default" w:ascii="Times New Roman" w:hAnsi="Times New Roman" w:eastAsia="黑体" w:cs="Times New Roman"/>
          <w:b w:val="0"/>
          <w:bCs w:val="0"/>
          <w:color w:val="000000"/>
          <w:sz w:val="28"/>
          <w:szCs w:val="28"/>
          <w:highlight w:val="none"/>
          <w:lang w:val="en-US" w:eastAsia="zh-CN" w:bidi="ar-SA"/>
        </w:rPr>
        <w:t xml:space="preserve">  医疗卫生重点工程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240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6" w:type="dxa"/>
            <w:noWrap w:val="0"/>
            <w:vAlign w:val="top"/>
          </w:tcPr>
          <w:p w14:paraId="333219A4">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rPr>
            </w:pPr>
            <w:r>
              <w:rPr>
                <w:rFonts w:hint="default" w:ascii="Times New Roman" w:hAnsi="Times New Roman" w:eastAsia="仿宋_GB2312" w:cs="Times New Roman"/>
                <w:b/>
                <w:bCs/>
                <w:color w:val="000000"/>
                <w:spacing w:val="-6"/>
                <w:sz w:val="24"/>
                <w:highlight w:val="none"/>
              </w:rPr>
              <w:t>医疗服务能力提升工程</w:t>
            </w:r>
            <w:r>
              <w:rPr>
                <w:rFonts w:hint="default" w:ascii="Times New Roman" w:hAnsi="Times New Roman" w:eastAsia="仿宋_GB2312" w:cs="Times New Roman"/>
                <w:b/>
                <w:bCs/>
                <w:color w:val="000000"/>
                <w:spacing w:val="-6"/>
                <w:sz w:val="24"/>
                <w:szCs w:val="24"/>
                <w:highlight w:val="none"/>
                <w:lang w:val="en-US" w:eastAsia="zh-CN" w:bidi="ar-SA"/>
              </w:rPr>
              <w:t>。</w:t>
            </w:r>
            <w:r>
              <w:rPr>
                <w:rFonts w:hint="eastAsia" w:ascii="Times New Roman" w:hAnsi="Times New Roman" w:eastAsia="仿宋_GB2312" w:cs="Times New Roman"/>
                <w:color w:val="000000"/>
                <w:spacing w:val="-6"/>
                <w:sz w:val="24"/>
                <w:highlight w:val="none"/>
                <w:lang w:val="en-US" w:eastAsia="zh-CN"/>
              </w:rPr>
              <w:t>推进阿</w:t>
            </w:r>
            <w:r>
              <w:rPr>
                <w:rFonts w:hint="eastAsia" w:eastAsia="仿宋_GB2312" w:cs="Times New Roman"/>
                <w:color w:val="000000"/>
                <w:spacing w:val="-6"/>
                <w:sz w:val="24"/>
                <w:highlight w:val="none"/>
                <w:lang w:val="en-US" w:eastAsia="zh-CN"/>
              </w:rPr>
              <w:t>坝州茂县中羌医院能力提升建设</w:t>
            </w:r>
            <w:r>
              <w:rPr>
                <w:rFonts w:hint="default" w:ascii="Times New Roman" w:hAnsi="Times New Roman" w:eastAsia="仿宋_GB2312" w:cs="Times New Roman"/>
                <w:color w:val="000000"/>
                <w:spacing w:val="-6"/>
                <w:sz w:val="24"/>
                <w:highlight w:val="none"/>
              </w:rPr>
              <w:t>项目</w:t>
            </w:r>
            <w:r>
              <w:rPr>
                <w:rFonts w:hint="default" w:ascii="Times New Roman" w:hAnsi="Times New Roman" w:eastAsia="仿宋_GB2312" w:cs="Times New Roman"/>
                <w:color w:val="000000"/>
                <w:spacing w:val="-6"/>
                <w:sz w:val="24"/>
                <w:highlight w:val="none"/>
                <w:lang w:val="en-US" w:eastAsia="zh"/>
                <w:woUserID w:val="1"/>
              </w:rPr>
              <w:t>、</w:t>
            </w:r>
            <w:r>
              <w:rPr>
                <w:rFonts w:hint="default" w:ascii="Times New Roman" w:hAnsi="Times New Roman" w:eastAsia="仿宋_GB2312" w:cs="Times New Roman"/>
                <w:color w:val="000000"/>
                <w:spacing w:val="-6"/>
                <w:sz w:val="24"/>
                <w:highlight w:val="none"/>
              </w:rPr>
              <w:t>茂县妇幼保健院改造能力提升项目</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rPr>
              <w:t>茂县托育园建设项目</w:t>
            </w:r>
            <w:r>
              <w:rPr>
                <w:rFonts w:hint="default" w:ascii="Times New Roman" w:hAnsi="Times New Roman" w:eastAsia="仿宋_GB2312" w:cs="Times New Roman"/>
                <w:color w:val="000000"/>
                <w:spacing w:val="-6"/>
                <w:sz w:val="24"/>
                <w:highlight w:val="none"/>
                <w:lang w:eastAsia="zh"/>
                <w:woUserID w:val="1"/>
              </w:rPr>
              <w:t>、</w:t>
            </w:r>
            <w:r>
              <w:rPr>
                <w:rFonts w:hint="eastAsia" w:eastAsia="仿宋_GB2312" w:cs="Times New Roman"/>
                <w:color w:val="000000"/>
                <w:spacing w:val="-6"/>
                <w:sz w:val="24"/>
                <w:highlight w:val="none"/>
                <w:lang w:val="en-US" w:eastAsia="zh-CN"/>
              </w:rPr>
              <w:t>阿坝州茂县疾病预防控制中心区域重点实验室建设项目</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woUserID w:val="1"/>
              </w:rPr>
              <w:t>茂县村卫生室能力提升改建项目</w:t>
            </w:r>
            <w:r>
              <w:rPr>
                <w:rFonts w:hint="default" w:ascii="Times New Roman" w:hAnsi="Times New Roman" w:eastAsia="仿宋_GB2312" w:cs="Times New Roman"/>
                <w:color w:val="000000"/>
                <w:spacing w:val="-6"/>
                <w:sz w:val="24"/>
                <w:highlight w:val="none"/>
                <w:lang w:eastAsia="zh"/>
                <w:woUserID w:val="1"/>
              </w:rPr>
              <w:t>，提升医疗服务能力</w:t>
            </w:r>
            <w:r>
              <w:rPr>
                <w:rFonts w:hint="default" w:ascii="Times New Roman" w:hAnsi="Times New Roman" w:eastAsia="仿宋_GB2312" w:cs="Times New Roman"/>
                <w:color w:val="000000"/>
                <w:spacing w:val="-6"/>
                <w:sz w:val="24"/>
                <w:highlight w:val="none"/>
              </w:rPr>
              <w:t>。</w:t>
            </w:r>
          </w:p>
          <w:p w14:paraId="0439007F">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eastAsia="zh-CN"/>
              </w:rPr>
            </w:pPr>
            <w:r>
              <w:rPr>
                <w:rFonts w:hint="default" w:ascii="Times New Roman" w:hAnsi="Times New Roman" w:eastAsia="仿宋_GB2312" w:cs="Times New Roman"/>
                <w:b/>
                <w:bCs/>
                <w:color w:val="000000"/>
                <w:spacing w:val="-6"/>
                <w:sz w:val="24"/>
                <w:highlight w:val="none"/>
              </w:rPr>
              <w:t>紧密型县域医共体建设</w:t>
            </w:r>
            <w:r>
              <w:rPr>
                <w:rFonts w:hint="default" w:ascii="Times New Roman" w:hAnsi="Times New Roman" w:eastAsia="仿宋_GB2312" w:cs="Times New Roman"/>
                <w:b/>
                <w:bCs/>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推进</w:t>
            </w:r>
            <w:r>
              <w:rPr>
                <w:rFonts w:hint="eastAsia" w:eastAsia="仿宋_GB2312" w:cs="Times New Roman"/>
                <w:color w:val="000000"/>
                <w:spacing w:val="-6"/>
                <w:sz w:val="24"/>
                <w:highlight w:val="none"/>
                <w:lang w:val="en-US" w:eastAsia="zh-CN"/>
              </w:rPr>
              <w:t>阿坝州</w:t>
            </w:r>
            <w:r>
              <w:rPr>
                <w:rFonts w:hint="default" w:ascii="Times New Roman" w:hAnsi="Times New Roman" w:eastAsia="仿宋_GB2312" w:cs="Times New Roman"/>
                <w:color w:val="000000"/>
                <w:spacing w:val="-6"/>
                <w:sz w:val="24"/>
                <w:highlight w:val="none"/>
              </w:rPr>
              <w:t>茂县</w:t>
            </w:r>
            <w:r>
              <w:rPr>
                <w:rFonts w:hint="eastAsia" w:eastAsia="仿宋_GB2312" w:cs="Times New Roman"/>
                <w:color w:val="000000"/>
                <w:spacing w:val="-6"/>
                <w:sz w:val="24"/>
                <w:highlight w:val="none"/>
                <w:lang w:val="en-US" w:eastAsia="zh-CN"/>
              </w:rPr>
              <w:t>医疗卫生</w:t>
            </w:r>
            <w:r>
              <w:rPr>
                <w:rFonts w:hint="default" w:ascii="Times New Roman" w:hAnsi="Times New Roman" w:eastAsia="仿宋_GB2312" w:cs="Times New Roman"/>
                <w:color w:val="000000"/>
                <w:spacing w:val="-6"/>
                <w:sz w:val="24"/>
                <w:highlight w:val="none"/>
              </w:rPr>
              <w:t>强基工程建设项目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woUserID w:val="1"/>
              </w:rPr>
              <w:t>建设</w:t>
            </w:r>
            <w:r>
              <w:rPr>
                <w:rFonts w:hint="default" w:ascii="Times New Roman" w:hAnsi="Times New Roman" w:eastAsia="仿宋_GB2312" w:cs="Times New Roman"/>
                <w:color w:val="000000"/>
                <w:spacing w:val="-6"/>
                <w:sz w:val="24"/>
                <w:highlight w:val="none"/>
              </w:rPr>
              <w:t>县域医共体资源共享中心和中心药房</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eastAsia="zh"/>
                <w:woUserID w:val="1"/>
              </w:rPr>
              <w:t>改扩建镇卫生院、</w:t>
            </w:r>
            <w:r>
              <w:rPr>
                <w:rFonts w:hint="default" w:ascii="Times New Roman" w:hAnsi="Times New Roman" w:eastAsia="仿宋_GB2312" w:cs="Times New Roman"/>
                <w:color w:val="000000"/>
                <w:spacing w:val="-6"/>
                <w:sz w:val="24"/>
                <w:highlight w:val="none"/>
              </w:rPr>
              <w:t>补齐镇卫生院基本设备</w:t>
            </w:r>
            <w:r>
              <w:rPr>
                <w:rFonts w:hint="default" w:ascii="Times New Roman" w:hAnsi="Times New Roman" w:eastAsia="仿宋_GB2312" w:cs="Times New Roman"/>
                <w:color w:val="000000"/>
                <w:spacing w:val="-6"/>
                <w:sz w:val="24"/>
                <w:highlight w:val="none"/>
                <w:lang w:eastAsia="zh-CN"/>
              </w:rPr>
              <w:t>。</w:t>
            </w:r>
          </w:p>
          <w:p w14:paraId="70EFE348">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szCs w:val="24"/>
                <w:highlight w:val="none"/>
                <w:lang w:val="en-US" w:eastAsia="zh-CN" w:bidi="ar-SA"/>
              </w:rPr>
            </w:pPr>
            <w:r>
              <w:rPr>
                <w:rFonts w:hint="default" w:ascii="Times New Roman" w:hAnsi="Times New Roman" w:eastAsia="仿宋_GB2312" w:cs="Times New Roman"/>
                <w:b/>
                <w:bCs/>
                <w:color w:val="000000"/>
                <w:spacing w:val="-6"/>
                <w:sz w:val="24"/>
                <w:highlight w:val="none"/>
              </w:rPr>
              <w:t>紧密型县域医共体信息化建设</w:t>
            </w:r>
            <w:r>
              <w:rPr>
                <w:rFonts w:hint="default" w:ascii="Times New Roman" w:hAnsi="Times New Roman" w:eastAsia="仿宋_GB2312" w:cs="Times New Roman"/>
                <w:b/>
                <w:bCs/>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实施</w:t>
            </w:r>
            <w:r>
              <w:rPr>
                <w:rFonts w:hint="default" w:ascii="Times New Roman" w:hAnsi="Times New Roman" w:eastAsia="仿宋_GB2312" w:cs="Times New Roman"/>
                <w:color w:val="000000"/>
                <w:spacing w:val="-6"/>
                <w:sz w:val="24"/>
                <w:highlight w:val="none"/>
              </w:rPr>
              <w:t>茂县紧密型县域医共体信息化建设项目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购置软硬件设备</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rPr>
              <w:t>建设茂县医共体信息平台。建设临床服务中心</w:t>
            </w:r>
            <w:r>
              <w:rPr>
                <w:rFonts w:hint="default" w:ascii="Times New Roman" w:hAnsi="Times New Roman" w:eastAsia="仿宋_GB2312" w:cs="Times New Roman"/>
                <w:color w:val="000000"/>
                <w:spacing w:val="-6"/>
                <w:sz w:val="24"/>
                <w:highlight w:val="none"/>
                <w:lang w:eastAsia="zh"/>
                <w:woUserID w:val="1"/>
              </w:rPr>
              <w:t>等</w:t>
            </w:r>
            <w:r>
              <w:rPr>
                <w:rFonts w:hint="default" w:ascii="Times New Roman" w:hAnsi="Times New Roman" w:eastAsia="仿宋_GB2312" w:cs="Times New Roman"/>
                <w:color w:val="000000"/>
                <w:spacing w:val="-6"/>
                <w:sz w:val="24"/>
                <w:highlight w:val="none"/>
              </w:rPr>
              <w:t>五大中心及基础公有云算力设施</w:t>
            </w:r>
            <w:r>
              <w:rPr>
                <w:rFonts w:hint="default" w:ascii="Times New Roman" w:hAnsi="Times New Roman" w:eastAsia="仿宋_GB2312" w:cs="Times New Roman"/>
                <w:color w:val="000000"/>
                <w:spacing w:val="-6"/>
                <w:sz w:val="24"/>
                <w:highlight w:val="none"/>
                <w:lang w:eastAsia="zh"/>
                <w:woUserID w:val="1"/>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茂县卫生健康人工智能应用建设项目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开展人工智能伦理和常识普及，</w:t>
            </w:r>
            <w:r>
              <w:rPr>
                <w:rFonts w:hint="default" w:ascii="Times New Roman" w:hAnsi="Times New Roman" w:eastAsia="仿宋_GB2312" w:cs="Times New Roman"/>
                <w:color w:val="000000"/>
                <w:spacing w:val="-6"/>
                <w:sz w:val="24"/>
                <w:highlight w:val="none"/>
              </w:rPr>
              <w:t>建设人工智能应用体系</w:t>
            </w:r>
            <w:r>
              <w:rPr>
                <w:rFonts w:hint="default" w:ascii="Times New Roman" w:hAnsi="Times New Roman" w:eastAsia="仿宋_GB2312" w:cs="Times New Roman"/>
                <w:color w:val="000000"/>
                <w:spacing w:val="-6"/>
                <w:sz w:val="24"/>
                <w:highlight w:val="none"/>
                <w:lang w:eastAsia="zh-CN"/>
              </w:rPr>
              <w:t>。</w:t>
            </w:r>
          </w:p>
          <w:p w14:paraId="60207CD2">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b w:val="0"/>
                <w:bCs w:val="0"/>
                <w:color w:val="000000"/>
                <w:spacing w:val="-6"/>
                <w:sz w:val="24"/>
                <w:szCs w:val="24"/>
                <w:highlight w:val="none"/>
                <w:lang w:val="en-US" w:eastAsia="zh-CN" w:bidi="ar-SA"/>
              </w:rPr>
            </w:pPr>
            <w:r>
              <w:rPr>
                <w:rFonts w:hint="default" w:ascii="Times New Roman" w:hAnsi="Times New Roman" w:eastAsia="仿宋_GB2312" w:cs="Times New Roman"/>
                <w:b/>
                <w:bCs/>
                <w:color w:val="000000"/>
                <w:spacing w:val="-6"/>
                <w:sz w:val="24"/>
                <w:highlight w:val="none"/>
              </w:rPr>
              <w:t>特色医疗与精神卫生保障工程</w:t>
            </w:r>
            <w:r>
              <w:rPr>
                <w:rFonts w:hint="default" w:ascii="Times New Roman" w:hAnsi="Times New Roman" w:eastAsia="仿宋_GB2312" w:cs="Times New Roman"/>
                <w:b/>
                <w:bCs/>
                <w:color w:val="000000"/>
                <w:spacing w:val="-6"/>
                <w:sz w:val="24"/>
                <w:szCs w:val="24"/>
                <w:highlight w:val="none"/>
                <w:lang w:val="en-US" w:eastAsia="zh-CN" w:bidi="ar-SA"/>
              </w:rPr>
              <w:t>。</w:t>
            </w:r>
            <w:r>
              <w:rPr>
                <w:rFonts w:hint="default" w:ascii="Times New Roman" w:hAnsi="Times New Roman" w:eastAsia="仿宋_GB2312" w:cs="Times New Roman"/>
                <w:color w:val="000000"/>
                <w:spacing w:val="-6"/>
                <w:sz w:val="24"/>
                <w:highlight w:val="none"/>
                <w:lang w:val="en-US" w:eastAsia="zh-CN"/>
              </w:rPr>
              <w:t>实施</w:t>
            </w:r>
            <w:r>
              <w:rPr>
                <w:rFonts w:hint="default" w:ascii="Times New Roman" w:hAnsi="Times New Roman" w:eastAsia="仿宋_GB2312" w:cs="Times New Roman"/>
                <w:color w:val="000000"/>
                <w:spacing w:val="-6"/>
                <w:sz w:val="24"/>
                <w:highlight w:val="none"/>
              </w:rPr>
              <w:t>茂县中羌医适宜技术推广中心和中药房建设及医院制剂研发项目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rPr>
              <w:t>阿坝州羌医医院羌医药研发基地建设项目（一期</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二期</w:t>
            </w:r>
            <w:r>
              <w:rPr>
                <w:rFonts w:hint="default" w:ascii="Times New Roman" w:hAnsi="Times New Roman" w:eastAsia="仿宋_GB2312" w:cs="Times New Roman"/>
                <w:color w:val="000000"/>
                <w:spacing w:val="-6"/>
                <w:sz w:val="24"/>
                <w:highlight w:val="none"/>
              </w:rPr>
              <w:t>）</w:t>
            </w:r>
            <w:r>
              <w:rPr>
                <w:rFonts w:hint="default" w:ascii="Times New Roman" w:hAnsi="Times New Roman" w:eastAsia="仿宋_GB2312" w:cs="Times New Roman"/>
                <w:color w:val="000000"/>
                <w:spacing w:val="-6"/>
                <w:sz w:val="24"/>
                <w:highlight w:val="none"/>
                <w:lang w:eastAsia="zh"/>
                <w:woUserID w:val="1"/>
              </w:rPr>
              <w:t>；</w:t>
            </w:r>
            <w:r>
              <w:rPr>
                <w:rFonts w:hint="eastAsia" w:eastAsia="仿宋_GB2312" w:cs="Times New Roman"/>
                <w:color w:val="000000"/>
                <w:spacing w:val="-6"/>
                <w:sz w:val="24"/>
                <w:highlight w:val="none"/>
                <w:lang w:val="en-US" w:eastAsia="zh-CN"/>
                <w:woUserID w:val="1"/>
              </w:rPr>
              <w:t>推进</w:t>
            </w:r>
            <w:r>
              <w:rPr>
                <w:rFonts w:hint="default" w:ascii="Times New Roman" w:hAnsi="Times New Roman" w:eastAsia="仿宋_GB2312" w:cs="Times New Roman"/>
                <w:color w:val="000000"/>
                <w:spacing w:val="-6"/>
                <w:sz w:val="24"/>
                <w:highlight w:val="none"/>
              </w:rPr>
              <w:t>阿坝州茂县区域精神卫生分中心综合楼及医院附属设施改建项目，新建精神卫生中心综合楼</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浆洗房</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一体化污水处理设施</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改建原精神卫生中心及</w:t>
            </w:r>
            <w:r>
              <w:rPr>
                <w:rFonts w:hint="default" w:ascii="Times New Roman" w:hAnsi="Times New Roman" w:eastAsia="仿宋_GB2312" w:cs="Times New Roman"/>
                <w:color w:val="000000"/>
                <w:spacing w:val="-6"/>
                <w:sz w:val="24"/>
                <w:highlight w:val="none"/>
                <w:woUserID w:val="1"/>
              </w:rPr>
              <w:t>购置</w:t>
            </w:r>
            <w:r>
              <w:rPr>
                <w:rFonts w:hint="default" w:ascii="Times New Roman" w:hAnsi="Times New Roman" w:eastAsia="仿宋_GB2312" w:cs="Times New Roman"/>
                <w:color w:val="000000"/>
                <w:spacing w:val="-6"/>
                <w:sz w:val="24"/>
                <w:highlight w:val="none"/>
              </w:rPr>
              <w:t>相关附属设施</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设备等。</w:t>
            </w:r>
          </w:p>
        </w:tc>
      </w:tr>
    </w:tbl>
    <w:p w14:paraId="7BA8B6BF">
      <w:pPr>
        <w:pStyle w:val="4"/>
        <w:bidi w:val="0"/>
        <w:rPr>
          <w:rFonts w:hint="default" w:ascii="Times New Roman" w:hAnsi="Times New Roman" w:cs="Times New Roman"/>
          <w:lang w:val="en-US" w:eastAsia="zh-CN"/>
        </w:rPr>
      </w:pPr>
      <w:bookmarkStart w:id="393" w:name="_Toc11616"/>
      <w:r>
        <w:rPr>
          <w:rFonts w:hint="default" w:ascii="Times New Roman" w:hAnsi="Times New Roman" w:cs="Times New Roman"/>
          <w:lang w:val="en-US" w:eastAsia="zh-CN"/>
        </w:rPr>
        <w:t xml:space="preserve">第四节  </w:t>
      </w:r>
      <w:bookmarkEnd w:id="392"/>
      <w:bookmarkEnd w:id="393"/>
      <w:r>
        <w:rPr>
          <w:rFonts w:hint="default" w:ascii="Times New Roman" w:hAnsi="Times New Roman" w:cs="Times New Roman"/>
          <w:lang w:val="en-US" w:eastAsia="zh-CN"/>
        </w:rPr>
        <w:t>持续提升全民健康水平</w:t>
      </w:r>
    </w:p>
    <w:p w14:paraId="4BA86A2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 w:bidi="ar-SA"/>
          <w:woUserID w:val="2"/>
        </w:rPr>
      </w:pPr>
      <w:r>
        <w:rPr>
          <w:rFonts w:hint="default" w:ascii="Times New Roman" w:hAnsi="Times New Roman" w:eastAsia="仿宋_GB2312" w:cs="Times New Roman"/>
          <w:color w:val="000000"/>
          <w:szCs w:val="32"/>
          <w:highlight w:val="none"/>
          <w:lang w:eastAsia="zh"/>
          <w:woUserID w:val="2"/>
        </w:rPr>
        <w:t>完善健康服务网络，提升全民健康管理和网格化服务能力，常态化开展健康科普宣传，引导群众养成文明健康、绿色低碳的生活方式。加强慢性病防治和重点人群健康管理，推</w:t>
      </w:r>
      <w:r>
        <w:rPr>
          <w:rFonts w:hint="default" w:ascii="Times New Roman" w:hAnsi="Times New Roman" w:eastAsia="仿宋_GB2312" w:cs="Times New Roman"/>
          <w:color w:val="000000"/>
          <w:szCs w:val="32"/>
          <w:highlight w:val="none"/>
          <w:lang w:val="en-US" w:eastAsia="zh-CN"/>
          <w:woUserID w:val="2"/>
        </w:rPr>
        <w:t>行</w:t>
      </w:r>
      <w:r>
        <w:rPr>
          <w:rFonts w:hint="default" w:ascii="Times New Roman" w:hAnsi="Times New Roman" w:eastAsia="仿宋_GB2312" w:cs="Times New Roman"/>
          <w:color w:val="000000"/>
          <w:szCs w:val="32"/>
          <w:highlight w:val="none"/>
          <w:lang w:eastAsia="zh"/>
          <w:woUserID w:val="2"/>
        </w:rPr>
        <w:t>家庭医生签约服务，强化疾病预防、健康监测与早期干预协同联动，不断提升居民健康素养和健康预期水平。广泛开展全民健身活动，完善全民健身公共服务体系，</w:t>
      </w:r>
      <w:r>
        <w:rPr>
          <w:rFonts w:hint="default" w:ascii="Times New Roman" w:hAnsi="Times New Roman" w:eastAsia="仿宋_GB2312" w:cs="Times New Roman"/>
          <w:b w:val="0"/>
          <w:bCs w:val="0"/>
          <w:color w:val="000000"/>
          <w:sz w:val="32"/>
          <w:szCs w:val="32"/>
          <w:highlight w:val="none"/>
          <w:lang w:val="en-US" w:eastAsia="zh-CN" w:bidi="ar-SA"/>
          <w:woUserID w:val="2"/>
        </w:rPr>
        <w:t>加快</w:t>
      </w:r>
      <w:r>
        <w:rPr>
          <w:rFonts w:hint="default" w:ascii="Times New Roman" w:hAnsi="Times New Roman" w:eastAsia="仿宋_GB2312" w:cs="Times New Roman"/>
          <w:b w:val="0"/>
          <w:bCs w:val="0"/>
          <w:color w:val="000000"/>
          <w:sz w:val="32"/>
          <w:szCs w:val="32"/>
          <w:highlight w:val="none"/>
          <w:lang w:val="en-US" w:eastAsia="zh" w:bidi="ar-SA"/>
          <w:woUserID w:val="2"/>
        </w:rPr>
        <w:t>公共体育设施适老化、适儿化改造和无障碍设施建设，</w:t>
      </w:r>
      <w:r>
        <w:rPr>
          <w:rFonts w:hint="default" w:ascii="Times New Roman" w:hAnsi="Times New Roman" w:eastAsia="仿宋_GB2312" w:cs="Times New Roman"/>
          <w:color w:val="000000"/>
          <w:szCs w:val="32"/>
          <w:highlight w:val="none"/>
          <w:lang w:eastAsia="zh"/>
          <w:woUserID w:val="2"/>
        </w:rPr>
        <w:t>推进体育场馆改造，</w:t>
      </w:r>
      <w:r>
        <w:rPr>
          <w:rFonts w:hint="default" w:ascii="Times New Roman" w:hAnsi="Times New Roman" w:eastAsia="仿宋_GB2312" w:cs="Times New Roman"/>
          <w:b w:val="0"/>
          <w:bCs w:val="0"/>
          <w:color w:val="000000"/>
          <w:sz w:val="32"/>
          <w:szCs w:val="32"/>
          <w:highlight w:val="none"/>
          <w:lang w:val="en-US" w:eastAsia="zh" w:bidi="ar-SA"/>
          <w:woUserID w:val="2"/>
        </w:rPr>
        <w:t>依托传统节日和重大节庆，举办形式多样的体育赛事</w:t>
      </w:r>
      <w:r>
        <w:rPr>
          <w:rFonts w:hint="default" w:ascii="Times New Roman" w:hAnsi="Times New Roman" w:eastAsia="仿宋_GB2312" w:cs="Times New Roman"/>
          <w:b w:val="0"/>
          <w:bCs w:val="0"/>
          <w:color w:val="000000"/>
          <w:sz w:val="32"/>
          <w:szCs w:val="32"/>
          <w:highlight w:val="none"/>
          <w:lang w:val="en-US" w:eastAsia="zh-CN" w:bidi="ar-SA"/>
          <w:woUserID w:val="2"/>
        </w:rPr>
        <w:t>。</w:t>
      </w:r>
      <w:r>
        <w:rPr>
          <w:rFonts w:hint="default" w:ascii="Times New Roman" w:hAnsi="Times New Roman" w:eastAsia="仿宋_GB2312" w:cs="Times New Roman"/>
          <w:color w:val="000000"/>
          <w:szCs w:val="32"/>
          <w:highlight w:val="none"/>
          <w:lang w:eastAsia="zh"/>
          <w:woUserID w:val="2"/>
        </w:rPr>
        <w:t>发展赛事经济，培育冰雪、棍网球等户外运动新业态</w:t>
      </w:r>
      <w:r>
        <w:rPr>
          <w:rFonts w:hint="default" w:ascii="Times New Roman" w:hAnsi="Times New Roman" w:eastAsia="仿宋_GB2312" w:cs="Times New Roman"/>
          <w:color w:val="000000"/>
          <w:szCs w:val="32"/>
          <w:highlight w:val="none"/>
          <w:lang w:eastAsia="zh-CN"/>
          <w:woUserID w:val="2"/>
        </w:rPr>
        <w:t>，</w:t>
      </w:r>
      <w:r>
        <w:rPr>
          <w:rFonts w:hint="default" w:ascii="Times New Roman" w:hAnsi="Times New Roman" w:eastAsia="仿宋_GB2312" w:cs="Times New Roman"/>
          <w:b w:val="0"/>
          <w:bCs w:val="0"/>
          <w:color w:val="000000"/>
          <w:sz w:val="32"/>
          <w:szCs w:val="32"/>
          <w:highlight w:val="none"/>
          <w:lang w:val="en-US" w:eastAsia="zh" w:bidi="ar-SA"/>
          <w:woUserID w:val="2"/>
        </w:rPr>
        <w:t>打造具有全国影响力的群众性冰雪运动赛事基地，</w:t>
      </w:r>
      <w:r>
        <w:rPr>
          <w:rFonts w:hint="default" w:ascii="Times New Roman" w:hAnsi="Times New Roman" w:eastAsia="仿宋_GB2312" w:cs="Times New Roman"/>
          <w:color w:val="000000"/>
          <w:szCs w:val="32"/>
          <w:highlight w:val="none"/>
          <w:lang w:eastAsia="zh"/>
          <w:woUserID w:val="2"/>
        </w:rPr>
        <w:t>加快建设全国青少年棍网球赛事基地</w:t>
      </w:r>
      <w:r>
        <w:rPr>
          <w:rFonts w:hint="default" w:ascii="Times New Roman" w:hAnsi="Times New Roman" w:eastAsia="仿宋_GB2312" w:cs="Times New Roman"/>
          <w:b w:val="0"/>
          <w:bCs w:val="0"/>
          <w:color w:val="000000"/>
          <w:sz w:val="32"/>
          <w:szCs w:val="32"/>
          <w:highlight w:val="none"/>
          <w:lang w:val="en-US" w:eastAsia="zh" w:bidi="ar-SA"/>
          <w:woUserID w:val="2"/>
        </w:rPr>
        <w:t>，</w:t>
      </w:r>
      <w:r>
        <w:rPr>
          <w:rFonts w:hint="default" w:ascii="Times New Roman" w:hAnsi="Times New Roman" w:eastAsia="仿宋_GB2312" w:cs="Times New Roman"/>
          <w:color w:val="000000"/>
          <w:szCs w:val="32"/>
          <w:highlight w:val="none"/>
          <w:woUserID w:val="2"/>
        </w:rPr>
        <w:t>推动体育产业高质量发展</w:t>
      </w:r>
      <w:r>
        <w:rPr>
          <w:rFonts w:hint="default" w:ascii="Times New Roman" w:hAnsi="Times New Roman" w:eastAsia="仿宋_GB2312" w:cs="Times New Roman"/>
          <w:color w:val="000000"/>
          <w:szCs w:val="32"/>
          <w:highlight w:val="none"/>
          <w:lang w:eastAsia="zh-CN"/>
          <w:woUserID w:val="2"/>
        </w:rPr>
        <w:t>。</w:t>
      </w:r>
    </w:p>
    <w:p w14:paraId="596248B6">
      <w:pPr>
        <w:pStyle w:val="3"/>
        <w:bidi w:val="0"/>
        <w:ind w:firstLineChars="200"/>
        <w:rPr>
          <w:rFonts w:hint="default" w:ascii="Times New Roman" w:hAnsi="Times New Roman" w:eastAsia="黑体" w:cs="Times New Roman"/>
          <w:b w:val="0"/>
          <w:bCs/>
          <w:color w:val="000000"/>
          <w:kern w:val="0"/>
          <w:sz w:val="32"/>
          <w:szCs w:val="32"/>
          <w:highlight w:val="none"/>
          <w:lang w:val="en-US" w:eastAsia="zh-CN" w:bidi="ar-SA"/>
        </w:rPr>
      </w:pPr>
      <w:bookmarkStart w:id="394" w:name="_Toc4997"/>
      <w:bookmarkStart w:id="395" w:name="_Toc14478"/>
      <w:bookmarkStart w:id="396" w:name="_Toc13553"/>
      <w:bookmarkStart w:id="397" w:name="_Toc25212"/>
      <w:bookmarkStart w:id="398" w:name="_Toc21114"/>
      <w:r>
        <w:rPr>
          <w:rFonts w:hint="default" w:ascii="Times New Roman" w:hAnsi="Times New Roman" w:eastAsia="黑体" w:cs="Times New Roman"/>
          <w:b w:val="0"/>
          <w:bCs/>
          <w:color w:val="000000"/>
          <w:kern w:val="0"/>
          <w:sz w:val="32"/>
          <w:szCs w:val="32"/>
          <w:highlight w:val="none"/>
          <w:lang w:val="en-US" w:eastAsia="zh-CN" w:bidi="ar-SA"/>
        </w:rPr>
        <w:t>第二十</w:t>
      </w:r>
      <w:r>
        <w:rPr>
          <w:rFonts w:hint="default" w:ascii="Times New Roman" w:hAnsi="Times New Roman" w:cs="Times New Roman"/>
          <w:b w:val="0"/>
          <w:bCs/>
          <w:color w:val="000000"/>
          <w:kern w:val="0"/>
          <w:sz w:val="32"/>
          <w:szCs w:val="32"/>
          <w:highlight w:val="none"/>
          <w:lang w:val="en-US" w:eastAsia="zh" w:bidi="ar-SA"/>
          <w:woUserID w:val="0"/>
        </w:rPr>
        <w:t>八</w:t>
      </w:r>
      <w:r>
        <w:rPr>
          <w:rFonts w:hint="default" w:ascii="Times New Roman" w:hAnsi="Times New Roman" w:eastAsia="黑体" w:cs="Times New Roman"/>
          <w:b w:val="0"/>
          <w:bCs/>
          <w:color w:val="000000"/>
          <w:kern w:val="0"/>
          <w:sz w:val="32"/>
          <w:szCs w:val="32"/>
          <w:highlight w:val="none"/>
          <w:lang w:val="en-US" w:eastAsia="zh-CN" w:bidi="ar-SA"/>
          <w:woUserID w:val="0"/>
        </w:rPr>
        <w:t>章  织</w:t>
      </w:r>
      <w:r>
        <w:rPr>
          <w:rFonts w:hint="default" w:ascii="Times New Roman" w:hAnsi="Times New Roman" w:eastAsia="黑体" w:cs="Times New Roman"/>
          <w:b w:val="0"/>
          <w:bCs/>
          <w:color w:val="000000"/>
          <w:kern w:val="0"/>
          <w:sz w:val="32"/>
          <w:szCs w:val="32"/>
          <w:highlight w:val="none"/>
          <w:lang w:val="en-US" w:eastAsia="zh-CN" w:bidi="ar-SA"/>
        </w:rPr>
        <w:t>密扎牢社会保障</w:t>
      </w:r>
      <w:bookmarkEnd w:id="394"/>
      <w:r>
        <w:rPr>
          <w:rFonts w:hint="default" w:ascii="Times New Roman" w:hAnsi="Times New Roman" w:eastAsia="黑体" w:cs="Times New Roman"/>
          <w:b w:val="0"/>
          <w:bCs/>
          <w:color w:val="000000"/>
          <w:kern w:val="0"/>
          <w:sz w:val="32"/>
          <w:szCs w:val="32"/>
          <w:highlight w:val="none"/>
          <w:lang w:val="en-US" w:eastAsia="zh-CN" w:bidi="ar-SA"/>
        </w:rPr>
        <w:t>网络</w:t>
      </w:r>
      <w:bookmarkEnd w:id="395"/>
      <w:bookmarkEnd w:id="396"/>
      <w:bookmarkEnd w:id="397"/>
      <w:bookmarkEnd w:id="398"/>
    </w:p>
    <w:p w14:paraId="73CE32B4">
      <w:pPr>
        <w:pStyle w:val="4"/>
        <w:bidi w:val="0"/>
        <w:rPr>
          <w:rFonts w:hint="default" w:ascii="Times New Roman" w:hAnsi="Times New Roman" w:cs="Times New Roman"/>
          <w:lang w:val="en-US" w:eastAsia="zh-CN"/>
        </w:rPr>
      </w:pPr>
      <w:bookmarkStart w:id="399" w:name="_Toc15615"/>
      <w:bookmarkStart w:id="400" w:name="_Toc11358"/>
      <w:r>
        <w:rPr>
          <w:rFonts w:hint="default" w:ascii="Times New Roman" w:hAnsi="Times New Roman" w:cs="Times New Roman"/>
          <w:lang w:val="en-US" w:eastAsia="zh-CN"/>
        </w:rPr>
        <w:t xml:space="preserve">第一节  </w:t>
      </w:r>
      <w:bookmarkEnd w:id="399"/>
      <w:r>
        <w:rPr>
          <w:rFonts w:hint="default" w:ascii="Times New Roman" w:hAnsi="Times New Roman" w:cs="Times New Roman"/>
          <w:lang w:val="en-US" w:eastAsia="zh-CN"/>
        </w:rPr>
        <w:t>完善社会保险制度</w:t>
      </w:r>
      <w:bookmarkEnd w:id="400"/>
    </w:p>
    <w:p w14:paraId="35C7CBD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深入实施全民参保计划，基本实现法定人员全覆盖。积极促进灵活就业人员、新就业形态从业</w:t>
      </w:r>
      <w:r>
        <w:rPr>
          <w:rFonts w:hint="default" w:ascii="Times New Roman" w:hAnsi="Times New Roman" w:eastAsia="仿宋_GB2312" w:cs="Times New Roman"/>
          <w:color w:val="000000"/>
          <w:sz w:val="32"/>
          <w:szCs w:val="32"/>
          <w:highlight w:val="none"/>
          <w:lang w:val="en-US" w:eastAsia="zh-CN" w:bidi="ar-SA"/>
        </w:rPr>
        <w:t>人员</w:t>
      </w:r>
      <w:r>
        <w:rPr>
          <w:rFonts w:hint="default" w:ascii="Times New Roman" w:hAnsi="Times New Roman" w:eastAsia="仿宋_GB2312" w:cs="Times New Roman"/>
          <w:b w:val="0"/>
          <w:bCs w:val="0"/>
          <w:color w:val="000000"/>
          <w:sz w:val="32"/>
          <w:szCs w:val="32"/>
          <w:highlight w:val="none"/>
          <w:lang w:val="en-US" w:eastAsia="zh-CN" w:bidi="ar-SA"/>
        </w:rPr>
        <w:t>等参加企业职工基本养老保险，确保基本养老保险</w:t>
      </w:r>
      <w:r>
        <w:rPr>
          <w:rFonts w:hint="default" w:ascii="Times New Roman" w:hAnsi="Times New Roman" w:eastAsia="仿宋_GB2312" w:cs="Times New Roman"/>
          <w:color w:val="000000"/>
          <w:szCs w:val="32"/>
          <w:highlight w:val="none"/>
          <w:lang w:val="en-US" w:eastAsia="zh-CN"/>
          <w:woUserID w:val="2"/>
        </w:rPr>
        <w:t>参保率</w:t>
      </w:r>
      <w:r>
        <w:rPr>
          <w:rFonts w:hint="default" w:ascii="Times New Roman" w:hAnsi="Times New Roman" w:eastAsia="仿宋_GB2312" w:cs="Times New Roman"/>
          <w:b w:val="0"/>
          <w:bCs w:val="0"/>
          <w:color w:val="000000"/>
          <w:sz w:val="32"/>
          <w:szCs w:val="32"/>
          <w:highlight w:val="none"/>
          <w:lang w:val="en-US" w:eastAsia="zh-CN" w:bidi="ar-SA"/>
        </w:rPr>
        <w:t>稳定在95%以上。完善基本医疗保险制度，建立职工基本医疗保险门诊共济保障机制。拓展异地就医结算，深化医保支付方式改革。巩固完善大病保险、工伤保险、失业保险，加快发展商业健康保险，稳步建立长期护理保险制度。</w:t>
      </w:r>
      <w:r>
        <w:rPr>
          <w:rFonts w:hint="default" w:ascii="Times New Roman" w:hAnsi="Times New Roman" w:eastAsia="仿宋_GB2312" w:cs="Times New Roman"/>
          <w:color w:val="000000"/>
          <w:szCs w:val="32"/>
          <w:highlight w:val="none"/>
        </w:rPr>
        <w:t>稳步扩大企业年金和个人养老金覆盖范围</w:t>
      </w:r>
      <w:r>
        <w:rPr>
          <w:rFonts w:hint="default" w:ascii="Times New Roman" w:hAnsi="Times New Roman" w:eastAsia="仿宋_GB2312" w:cs="Times New Roman"/>
          <w:b w:val="0"/>
          <w:bCs w:val="0"/>
          <w:color w:val="000000"/>
          <w:sz w:val="32"/>
          <w:szCs w:val="32"/>
          <w:highlight w:val="none"/>
          <w:lang w:val="en-US" w:eastAsia="zh-CN" w:bidi="ar-SA"/>
        </w:rPr>
        <w:t>，充分发挥补充养老保障作用。全面落实养老保险基金统收统支、调剂式工伤保险省级统筹，落实失业保险省级统筹，推进社保转移接续工作。</w:t>
      </w:r>
    </w:p>
    <w:p w14:paraId="1A5FCEC0">
      <w:pPr>
        <w:pStyle w:val="4"/>
        <w:bidi w:val="0"/>
        <w:rPr>
          <w:rFonts w:hint="default" w:ascii="Times New Roman" w:hAnsi="Times New Roman" w:cs="Times New Roman"/>
          <w:lang w:val="en-US" w:eastAsia="zh-CN"/>
        </w:rPr>
      </w:pPr>
      <w:bookmarkStart w:id="401" w:name="_Toc22228"/>
      <w:bookmarkStart w:id="402" w:name="_Toc17922"/>
      <w:r>
        <w:rPr>
          <w:rFonts w:hint="default" w:ascii="Times New Roman" w:hAnsi="Times New Roman" w:cs="Times New Roman"/>
          <w:lang w:val="en-US" w:eastAsia="zh-CN"/>
        </w:rPr>
        <w:t>第二节  健全社会救助体系</w:t>
      </w:r>
      <w:bookmarkEnd w:id="401"/>
      <w:bookmarkEnd w:id="402"/>
    </w:p>
    <w:p w14:paraId="2BDEE0C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 w:bidi="ar-SA"/>
          <w:woUserID w:val="3"/>
        </w:rPr>
      </w:pPr>
      <w:r>
        <w:rPr>
          <w:rFonts w:hint="default" w:ascii="Times New Roman" w:hAnsi="Times New Roman" w:eastAsia="仿宋_GB2312" w:cs="Times New Roman"/>
          <w:b w:val="0"/>
          <w:bCs w:val="0"/>
          <w:color w:val="000000"/>
          <w:sz w:val="32"/>
          <w:szCs w:val="32"/>
          <w:highlight w:val="none"/>
          <w:lang w:val="en-US" w:eastAsia="zh-CN" w:bidi="ar-SA"/>
        </w:rPr>
        <w:t>健全分层分类、城乡统筹的社会救助体系，加强基本生活救助与专项救助、急难救助相衔接，完善最低生活保障、特困供养、临时救助等</w:t>
      </w:r>
      <w:r>
        <w:rPr>
          <w:rFonts w:hint="default" w:ascii="Times New Roman" w:hAnsi="Times New Roman" w:eastAsia="仿宋_GB2312" w:cs="Times New Roman"/>
          <w:b w:val="0"/>
          <w:bCs w:val="0"/>
          <w:color w:val="000000"/>
          <w:sz w:val="32"/>
          <w:szCs w:val="32"/>
          <w:highlight w:val="none"/>
          <w:lang w:val="en-US" w:eastAsia="zh" w:bidi="ar-SA"/>
          <w:woUserID w:val="3"/>
        </w:rPr>
        <w:t>制度</w:t>
      </w:r>
      <w:r>
        <w:rPr>
          <w:rFonts w:hint="default" w:ascii="Times New Roman" w:hAnsi="Times New Roman" w:eastAsia="仿宋_GB2312" w:cs="Times New Roman"/>
          <w:b w:val="0"/>
          <w:bCs w:val="0"/>
          <w:color w:val="000000"/>
          <w:sz w:val="32"/>
          <w:szCs w:val="32"/>
          <w:highlight w:val="none"/>
          <w:lang w:val="en-US" w:eastAsia="zh-CN" w:bidi="ar-SA"/>
        </w:rPr>
        <w:t>。全面落实资助重点救助对象参保缴费政策，健全医疗费用救助机制。精准识别残疾人补助发放对象，完善困难残疾人生活补贴制度。强化低收入人口动态监测和救助预警机制，健全留守儿童关爱帮扶机制。构建基层未成年人救助保护工作网络，保护未成年人合法权益和身心健康。健全妇女生育支持政策体系，强化托育服务支撑</w:t>
      </w:r>
      <w:r>
        <w:rPr>
          <w:rFonts w:hint="default" w:ascii="Times New Roman" w:hAnsi="Times New Roman" w:eastAsia="仿宋_GB2312" w:cs="Times New Roman"/>
          <w:b w:val="0"/>
          <w:bCs w:val="0"/>
          <w:color w:val="000000"/>
          <w:sz w:val="32"/>
          <w:szCs w:val="32"/>
          <w:highlight w:val="none"/>
          <w:lang w:val="en-US" w:eastAsia="zh" w:bidi="ar-SA"/>
          <w:woUserID w:val="1"/>
        </w:rPr>
        <w:t>。全面落实妇女儿童发展纲要，</w:t>
      </w:r>
      <w:r>
        <w:rPr>
          <w:rFonts w:hint="default" w:ascii="Times New Roman" w:hAnsi="Times New Roman" w:eastAsia="仿宋_GB2312" w:cs="Times New Roman"/>
          <w:b w:val="0"/>
          <w:bCs w:val="0"/>
          <w:color w:val="000000"/>
          <w:sz w:val="32"/>
          <w:szCs w:val="32"/>
          <w:highlight w:val="none"/>
          <w:lang w:val="en-US" w:eastAsia="zh-CN" w:bidi="ar-SA"/>
        </w:rPr>
        <w:t>切实保障妇女儿童合法权益。</w:t>
      </w:r>
      <w:r>
        <w:rPr>
          <w:rFonts w:hint="default" w:ascii="Times New Roman" w:hAnsi="Times New Roman" w:eastAsia="仿宋_GB2312" w:cs="Times New Roman"/>
          <w:b w:val="0"/>
          <w:bCs w:val="0"/>
          <w:color w:val="000000"/>
          <w:sz w:val="32"/>
          <w:szCs w:val="32"/>
          <w:highlight w:val="none"/>
          <w:lang w:val="en-US" w:eastAsia="zh" w:bidi="ar-SA"/>
          <w:woUserID w:val="3"/>
        </w:rPr>
        <w:t>鼓励红十字会设立人道慈善项目，参与医疗救助、</w:t>
      </w:r>
      <w:r>
        <w:rPr>
          <w:rFonts w:hint="default" w:ascii="Times New Roman" w:hAnsi="Times New Roman" w:eastAsia="仿宋_GB2312" w:cs="Times New Roman"/>
          <w:b w:val="0"/>
          <w:bCs w:val="0"/>
          <w:color w:val="000000"/>
          <w:sz w:val="32"/>
          <w:szCs w:val="32"/>
          <w:highlight w:val="none"/>
          <w:lang w:val="en-US" w:eastAsia="zh" w:bidi="ar-SA"/>
          <w:woUserID w:val="4"/>
        </w:rPr>
        <w:t>特殊</w:t>
      </w:r>
      <w:r>
        <w:rPr>
          <w:rFonts w:hint="default" w:ascii="Times New Roman" w:hAnsi="Times New Roman" w:eastAsia="仿宋_GB2312" w:cs="Times New Roman"/>
          <w:b w:val="0"/>
          <w:bCs w:val="0"/>
          <w:color w:val="000000"/>
          <w:sz w:val="32"/>
          <w:szCs w:val="32"/>
          <w:highlight w:val="none"/>
          <w:lang w:val="en-US" w:eastAsia="zh" w:bidi="ar-SA"/>
          <w:woUserID w:val="3"/>
        </w:rPr>
        <w:t>群体救助等。</w:t>
      </w:r>
    </w:p>
    <w:p w14:paraId="19F102D2">
      <w:pPr>
        <w:pageBreakBefore w:val="0"/>
        <w:widowControl w:val="0"/>
        <w:kinsoku/>
        <w:wordWrap/>
        <w:overflowPunct/>
        <w:topLinePunct w:val="0"/>
        <w:autoSpaceDE/>
        <w:autoSpaceDN/>
        <w:bidi w:val="0"/>
        <w:adjustRightInd/>
        <w:spacing w:line="360" w:lineRule="auto"/>
        <w:ind w:firstLine="643" w:firstLineChars="0"/>
        <w:jc w:val="both"/>
        <w:textAlignment w:val="auto"/>
        <w:rPr>
          <w:rFonts w:hint="default" w:ascii="Times New Roman" w:hAnsi="Times New Roman" w:eastAsia="楷体_GB2312" w:cs="Times New Roman"/>
          <w:b/>
          <w:bCs/>
          <w:color w:val="000000"/>
          <w:szCs w:val="32"/>
          <w:highlight w:val="none"/>
          <w:lang w:eastAsia="zh-CN"/>
        </w:rPr>
      </w:pPr>
      <w:r>
        <w:rPr>
          <w:rFonts w:hint="default" w:ascii="Times New Roman" w:hAnsi="Times New Roman" w:eastAsia="楷体_GB2312" w:cs="Times New Roman"/>
          <w:b/>
          <w:bCs/>
          <w:color w:val="000000"/>
          <w:szCs w:val="32"/>
          <w:highlight w:val="none"/>
        </w:rPr>
        <w:t xml:space="preserve">第三节 </w:t>
      </w:r>
      <w:r>
        <w:rPr>
          <w:rFonts w:hint="default" w:ascii="Times New Roman" w:hAnsi="Times New Roman" w:eastAsia="楷体_GB2312" w:cs="Times New Roman"/>
          <w:b/>
          <w:bCs/>
          <w:color w:val="000000"/>
          <w:szCs w:val="32"/>
          <w:highlight w:val="none"/>
          <w:lang w:val="en-US" w:eastAsia="zh-CN"/>
        </w:rPr>
        <w:t xml:space="preserve"> </w:t>
      </w:r>
      <w:r>
        <w:rPr>
          <w:rFonts w:hint="default" w:ascii="Times New Roman" w:hAnsi="Times New Roman" w:eastAsia="楷体_GB2312" w:cs="Times New Roman"/>
          <w:b/>
          <w:bCs/>
          <w:color w:val="000000"/>
          <w:szCs w:val="32"/>
          <w:highlight w:val="none"/>
        </w:rPr>
        <w:t>加强重点群体服务保障</w:t>
      </w:r>
    </w:p>
    <w:p w14:paraId="63F5AEE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Cs w:val="32"/>
          <w:highlight w:val="none"/>
        </w:rPr>
      </w:pPr>
      <w:r>
        <w:rPr>
          <w:rFonts w:hint="default" w:ascii="Times New Roman" w:hAnsi="Times New Roman" w:eastAsia="仿宋_GB2312" w:cs="Times New Roman"/>
          <w:color w:val="000000"/>
          <w:szCs w:val="32"/>
          <w:highlight w:val="none"/>
        </w:rPr>
        <w:t>坚持普惠与兜底并重，完善覆盖残疾人、老年人、儿童、低收入群体等重点人群社会关爱服务体系。</w:t>
      </w:r>
      <w:r>
        <w:rPr>
          <w:rFonts w:hint="default" w:ascii="Times New Roman" w:hAnsi="Times New Roman" w:eastAsia="仿宋_GB2312" w:cs="Times New Roman"/>
          <w:color w:val="000000"/>
          <w:szCs w:val="32"/>
          <w:highlight w:val="none"/>
          <w:woUserID w:val="3"/>
        </w:rPr>
        <w:t>完善残疾人社会保障制度和关爱服务体系，促进残疾人事业全面发展。</w:t>
      </w:r>
      <w:r>
        <w:rPr>
          <w:rFonts w:hint="default" w:ascii="Times New Roman" w:hAnsi="Times New Roman" w:eastAsia="仿宋_GB2312" w:cs="Times New Roman"/>
          <w:color w:val="000000"/>
          <w:szCs w:val="32"/>
          <w:highlight w:val="none"/>
        </w:rPr>
        <w:t>完善孤寡、重度残疾和失能</w:t>
      </w:r>
      <w:r>
        <w:rPr>
          <w:rFonts w:hint="default" w:ascii="Times New Roman" w:hAnsi="Times New Roman" w:eastAsia="仿宋_GB2312" w:cs="Times New Roman"/>
          <w:b w:val="0"/>
          <w:bCs w:val="0"/>
          <w:color w:val="000000"/>
          <w:sz w:val="32"/>
          <w:szCs w:val="32"/>
          <w:highlight w:val="none"/>
          <w:lang w:val="en-US" w:eastAsia="zh-CN" w:bidi="ar-SA"/>
        </w:rPr>
        <w:t>老人</w:t>
      </w:r>
      <w:r>
        <w:rPr>
          <w:rFonts w:hint="default" w:ascii="Times New Roman" w:hAnsi="Times New Roman" w:eastAsia="仿宋_GB2312" w:cs="Times New Roman"/>
          <w:color w:val="000000"/>
          <w:szCs w:val="32"/>
          <w:highlight w:val="none"/>
        </w:rPr>
        <w:t>托养照护机制，建设居家、社区、机构相协调，医养康养相结合的服务体系，提升养老服务可及性。强化低保家庭、</w:t>
      </w:r>
      <w:r>
        <w:rPr>
          <w:rFonts w:hint="default" w:ascii="Times New Roman" w:hAnsi="Times New Roman" w:eastAsia="仿宋_GB2312" w:cs="Times New Roman"/>
          <w:b w:val="0"/>
          <w:bCs w:val="0"/>
          <w:color w:val="000000"/>
          <w:sz w:val="32"/>
          <w:szCs w:val="32"/>
          <w:highlight w:val="none"/>
          <w:lang w:val="en-US" w:eastAsia="zh-CN" w:bidi="ar-SA"/>
        </w:rPr>
        <w:t>失业</w:t>
      </w:r>
      <w:r>
        <w:rPr>
          <w:rFonts w:hint="default" w:ascii="Times New Roman" w:hAnsi="Times New Roman" w:eastAsia="仿宋_GB2312" w:cs="Times New Roman"/>
          <w:color w:val="000000"/>
          <w:szCs w:val="32"/>
          <w:highlight w:val="none"/>
        </w:rPr>
        <w:t>人员</w:t>
      </w:r>
      <w:r>
        <w:rPr>
          <w:rFonts w:hint="default" w:ascii="Times New Roman" w:hAnsi="Times New Roman" w:eastAsia="仿宋_GB2312" w:cs="Times New Roman"/>
          <w:color w:val="0000FF"/>
          <w:szCs w:val="32"/>
          <w:highlight w:val="none"/>
        </w:rPr>
        <w:t>、</w:t>
      </w:r>
      <w:r>
        <w:rPr>
          <w:rFonts w:hint="default" w:ascii="Times New Roman" w:hAnsi="Times New Roman" w:eastAsia="仿宋_GB2312" w:cs="Times New Roman"/>
          <w:color w:val="auto"/>
          <w:szCs w:val="32"/>
          <w:highlight w:val="none"/>
        </w:rPr>
        <w:t>退役军人</w:t>
      </w:r>
      <w:r>
        <w:rPr>
          <w:rFonts w:hint="default" w:ascii="Times New Roman" w:hAnsi="Times New Roman" w:eastAsia="仿宋_GB2312" w:cs="Times New Roman"/>
          <w:color w:val="auto"/>
          <w:szCs w:val="32"/>
          <w:highlight w:val="none"/>
          <w:lang w:eastAsia="zh"/>
          <w:woUserID w:val="3"/>
        </w:rPr>
        <w:t>及</w:t>
      </w:r>
      <w:r>
        <w:rPr>
          <w:rFonts w:hint="default" w:ascii="Times New Roman" w:hAnsi="Times New Roman" w:eastAsia="仿宋_GB2312" w:cs="Times New Roman"/>
          <w:color w:val="auto"/>
          <w:szCs w:val="32"/>
          <w:highlight w:val="none"/>
          <w:lang w:eastAsia="zh-CN"/>
          <w:woUserID w:val="3"/>
        </w:rPr>
        <w:t>“</w:t>
      </w:r>
      <w:r>
        <w:rPr>
          <w:rFonts w:hint="default" w:ascii="Times New Roman" w:hAnsi="Times New Roman" w:eastAsia="仿宋_GB2312" w:cs="Times New Roman"/>
          <w:color w:val="auto"/>
          <w:szCs w:val="32"/>
          <w:highlight w:val="none"/>
          <w:lang w:eastAsia="zh"/>
          <w:woUserID w:val="3"/>
        </w:rPr>
        <w:t>三属</w:t>
      </w:r>
      <w:r>
        <w:rPr>
          <w:rFonts w:hint="default" w:ascii="Times New Roman" w:hAnsi="Times New Roman" w:eastAsia="仿宋_GB2312" w:cs="Times New Roman"/>
          <w:color w:val="auto"/>
          <w:szCs w:val="32"/>
          <w:highlight w:val="none"/>
          <w:lang w:eastAsia="zh-CN"/>
          <w:woUserID w:val="3"/>
        </w:rPr>
        <w:t>”</w:t>
      </w:r>
      <w:r>
        <w:rPr>
          <w:rFonts w:hint="default" w:ascii="Times New Roman" w:hAnsi="Times New Roman" w:eastAsia="仿宋_GB2312" w:cs="Times New Roman"/>
          <w:color w:val="auto"/>
          <w:szCs w:val="32"/>
          <w:highlight w:val="none"/>
        </w:rPr>
        <w:t>等群体</w:t>
      </w:r>
      <w:r>
        <w:rPr>
          <w:rFonts w:hint="default" w:ascii="Times New Roman" w:hAnsi="Times New Roman" w:eastAsia="仿宋_GB2312" w:cs="Times New Roman"/>
          <w:color w:val="000000"/>
          <w:szCs w:val="32"/>
          <w:highlight w:val="none"/>
        </w:rPr>
        <w:t>帮扶措施，实施就业帮扶、技能培训和心理关怀工程。完善社会工作和志愿服务体系，健全县</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lang w:val="en-US" w:eastAsia="zh-CN"/>
        </w:rPr>
        <w:t>镇、</w:t>
      </w:r>
      <w:r>
        <w:rPr>
          <w:rFonts w:hint="default" w:ascii="Times New Roman" w:hAnsi="Times New Roman" w:eastAsia="仿宋_GB2312" w:cs="Times New Roman"/>
          <w:color w:val="000000"/>
          <w:szCs w:val="32"/>
          <w:highlight w:val="none"/>
        </w:rPr>
        <w:t>村</w:t>
      </w:r>
      <w:r>
        <w:rPr>
          <w:rFonts w:hint="default" w:ascii="Times New Roman" w:hAnsi="Times New Roman" w:eastAsia="仿宋_GB2312" w:cs="Times New Roman"/>
          <w:color w:val="000000"/>
          <w:szCs w:val="32"/>
          <w:highlight w:val="none"/>
          <w:lang w:val="en-US" w:eastAsia="zh-CN"/>
        </w:rPr>
        <w:t>三</w:t>
      </w:r>
      <w:r>
        <w:rPr>
          <w:rFonts w:hint="default" w:ascii="Times New Roman" w:hAnsi="Times New Roman" w:eastAsia="仿宋_GB2312" w:cs="Times New Roman"/>
          <w:color w:val="000000"/>
          <w:szCs w:val="32"/>
          <w:highlight w:val="none"/>
        </w:rPr>
        <w:t>级社会工作网络，提升社会服务专业化、规范化水平，增强社会保障综合承载力。</w:t>
      </w:r>
    </w:p>
    <w:p w14:paraId="0CC6E12D">
      <w:pPr>
        <w:pStyle w:val="3"/>
        <w:bidi w:val="0"/>
        <w:rPr>
          <w:rFonts w:hint="default" w:ascii="Times New Roman" w:hAnsi="Times New Roman" w:cs="Times New Roman"/>
        </w:rPr>
      </w:pPr>
      <w:bookmarkStart w:id="403" w:name="_Toc13296"/>
      <w:bookmarkStart w:id="404" w:name="_Toc20789"/>
      <w:bookmarkStart w:id="405" w:name="_Toc17125"/>
      <w:bookmarkStart w:id="406" w:name="_Toc15157"/>
      <w:bookmarkStart w:id="407" w:name="_Toc11695"/>
      <w:r>
        <w:rPr>
          <w:rFonts w:hint="default" w:ascii="Times New Roman" w:hAnsi="Times New Roman" w:cs="Times New Roman"/>
        </w:rPr>
        <w:t>第</w:t>
      </w:r>
      <w:r>
        <w:rPr>
          <w:rFonts w:hint="default" w:ascii="Times New Roman" w:hAnsi="Times New Roman" w:cs="Times New Roman"/>
          <w:lang w:val="en-US" w:eastAsia="zh-CN"/>
        </w:rPr>
        <w:t>二十</w:t>
      </w:r>
      <w:r>
        <w:rPr>
          <w:rFonts w:hint="default" w:ascii="Times New Roman" w:hAnsi="Times New Roman" w:cs="Times New Roman"/>
          <w:lang w:val="en-US" w:eastAsia="zh"/>
        </w:rPr>
        <w:t>九</w:t>
      </w:r>
      <w:r>
        <w:rPr>
          <w:rFonts w:hint="default" w:ascii="Times New Roman" w:hAnsi="Times New Roman" w:cs="Times New Roman"/>
        </w:rPr>
        <w:t xml:space="preserve">章 </w:t>
      </w:r>
      <w:r>
        <w:rPr>
          <w:rFonts w:hint="default" w:ascii="Times New Roman" w:hAnsi="Times New Roman" w:cs="Times New Roman"/>
          <w:lang w:val="en-US" w:eastAsia="zh-CN"/>
        </w:rPr>
        <w:t xml:space="preserve"> </w:t>
      </w:r>
      <w:bookmarkEnd w:id="403"/>
      <w:r>
        <w:rPr>
          <w:rFonts w:hint="default" w:ascii="Times New Roman" w:hAnsi="Times New Roman" w:cs="Times New Roman"/>
          <w:lang w:val="en-US" w:eastAsia="zh-CN"/>
        </w:rPr>
        <w:t>完善全周期人口发展体系</w:t>
      </w:r>
      <w:bookmarkEnd w:id="404"/>
      <w:bookmarkEnd w:id="405"/>
      <w:bookmarkEnd w:id="406"/>
      <w:bookmarkEnd w:id="407"/>
    </w:p>
    <w:p w14:paraId="6F20D9BB">
      <w:pPr>
        <w:pStyle w:val="4"/>
        <w:bidi w:val="0"/>
        <w:rPr>
          <w:rFonts w:hint="default" w:ascii="Times New Roman" w:hAnsi="Times New Roman" w:cs="Times New Roman"/>
          <w:lang w:val="en-US" w:eastAsia="zh-CN"/>
        </w:rPr>
      </w:pPr>
      <w:bookmarkStart w:id="408" w:name="_Toc31890"/>
      <w:r>
        <w:rPr>
          <w:rFonts w:hint="default" w:ascii="Times New Roman" w:hAnsi="Times New Roman" w:cs="Times New Roman"/>
          <w:lang w:val="en-US" w:eastAsia="zh-CN"/>
        </w:rPr>
        <w:t xml:space="preserve">第一节  </w:t>
      </w:r>
      <w:bookmarkEnd w:id="408"/>
      <w:r>
        <w:rPr>
          <w:rFonts w:hint="default" w:ascii="Times New Roman" w:hAnsi="Times New Roman" w:cs="Times New Roman"/>
          <w:lang w:val="en-US" w:eastAsia="zh-CN"/>
        </w:rPr>
        <w:t>构建生育友好环境</w:t>
      </w:r>
    </w:p>
    <w:p w14:paraId="297153B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Cs w:val="32"/>
          <w:highlight w:val="none"/>
        </w:rPr>
      </w:pPr>
      <w:r>
        <w:rPr>
          <w:rFonts w:hint="default" w:ascii="Times New Roman" w:hAnsi="Times New Roman" w:eastAsia="仿宋_GB2312" w:cs="Times New Roman"/>
          <w:color w:val="000000"/>
          <w:szCs w:val="32"/>
          <w:highlight w:val="none"/>
        </w:rPr>
        <w:t>完善生育支持政策体系，健全覆盖婚、孕、产、育全周期的服务网络。提升孕产妇保健与新生儿服务水平，完善孕前检查、产前筛查和出生缺陷防治体系</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健全生育支持政策，落实生育津贴、托育补贴等政策措施，全面落实生育休假制度，鼓励用人</w:t>
      </w:r>
      <w:r>
        <w:rPr>
          <w:rFonts w:hint="default" w:ascii="Times New Roman" w:hAnsi="Times New Roman" w:eastAsia="仿宋_GB2312" w:cs="Times New Roman"/>
          <w:b w:val="0"/>
          <w:bCs w:val="0"/>
          <w:color w:val="000000"/>
          <w:sz w:val="32"/>
          <w:szCs w:val="32"/>
          <w:highlight w:val="none"/>
          <w:lang w:val="en-US" w:eastAsia="zh-CN" w:bidi="ar-SA"/>
        </w:rPr>
        <w:t>单位</w:t>
      </w:r>
      <w:r>
        <w:rPr>
          <w:rFonts w:hint="default" w:ascii="Times New Roman" w:hAnsi="Times New Roman" w:eastAsia="仿宋_GB2312" w:cs="Times New Roman"/>
          <w:color w:val="000000"/>
          <w:szCs w:val="32"/>
          <w:highlight w:val="none"/>
        </w:rPr>
        <w:t>建立母婴室、托育设施，保障女性就业与生育权益。完善生殖健康教育与服务，推动形成“敢生、愿生、能养”的社会环境。</w:t>
      </w:r>
    </w:p>
    <w:p w14:paraId="15E6CF9D">
      <w:pPr>
        <w:pStyle w:val="4"/>
        <w:bidi w:val="0"/>
        <w:rPr>
          <w:rFonts w:hint="default" w:ascii="Times New Roman" w:hAnsi="Times New Roman" w:cs="Times New Roman"/>
          <w:lang w:val="en-US" w:eastAsia="zh-CN"/>
        </w:rPr>
      </w:pPr>
      <w:bookmarkStart w:id="409" w:name="_Toc25214"/>
      <w:r>
        <w:rPr>
          <w:rFonts w:hint="default" w:ascii="Times New Roman" w:hAnsi="Times New Roman" w:cs="Times New Roman"/>
          <w:lang w:val="en-US" w:eastAsia="zh-CN"/>
        </w:rPr>
        <w:t xml:space="preserve">第二节  </w:t>
      </w:r>
      <w:bookmarkEnd w:id="409"/>
      <w:r>
        <w:rPr>
          <w:rFonts w:hint="default" w:ascii="Times New Roman" w:hAnsi="Times New Roman" w:cs="Times New Roman"/>
          <w:lang w:val="en-US" w:eastAsia="zh-CN"/>
        </w:rPr>
        <w:t>完善儿童友好服务</w:t>
      </w:r>
    </w:p>
    <w:p w14:paraId="72C8666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Cs w:val="32"/>
          <w:highlight w:val="none"/>
        </w:rPr>
      </w:pPr>
      <w:r>
        <w:rPr>
          <w:rFonts w:hint="default" w:ascii="Times New Roman" w:hAnsi="Times New Roman" w:eastAsia="仿宋_GB2312" w:cs="Times New Roman"/>
          <w:color w:val="000000"/>
          <w:szCs w:val="32"/>
          <w:highlight w:val="none"/>
        </w:rPr>
        <w:t>健全儿童发展支持体系，完善儿童健康管理、教育保障与社会保护政策。推动</w:t>
      </w:r>
      <w:r>
        <w:rPr>
          <w:rFonts w:hint="default" w:ascii="Times New Roman" w:hAnsi="Times New Roman" w:eastAsia="仿宋_GB2312" w:cs="Times New Roman"/>
          <w:b w:val="0"/>
          <w:bCs w:val="0"/>
          <w:color w:val="000000"/>
          <w:sz w:val="32"/>
          <w:szCs w:val="32"/>
          <w:highlight w:val="none"/>
          <w:lang w:val="en-US" w:eastAsia="zh-CN" w:bidi="ar-SA"/>
        </w:rPr>
        <w:t>儿童</w:t>
      </w:r>
      <w:r>
        <w:rPr>
          <w:rFonts w:hint="default" w:ascii="Times New Roman" w:hAnsi="Times New Roman" w:eastAsia="仿宋_GB2312" w:cs="Times New Roman"/>
          <w:color w:val="000000"/>
          <w:szCs w:val="32"/>
          <w:highlight w:val="none"/>
        </w:rPr>
        <w:t>科室和妇幼保健机构服务能力提升，完善儿童预防接种、早期筛查、心理健康服务体系。推进城乡托育服务普惠化，</w:t>
      </w:r>
      <w:r>
        <w:rPr>
          <w:rFonts w:hint="default" w:ascii="Times New Roman" w:hAnsi="Times New Roman" w:eastAsia="仿宋_GB2312" w:cs="Times New Roman"/>
          <w:color w:val="000000"/>
          <w:szCs w:val="32"/>
          <w:highlight w:val="none"/>
          <w:lang w:val="en-US" w:eastAsia="zh-CN"/>
        </w:rPr>
        <w:t>增加普惠托育服务供给</w:t>
      </w:r>
      <w:r>
        <w:rPr>
          <w:rFonts w:hint="default" w:ascii="Times New Roman" w:hAnsi="Times New Roman" w:eastAsia="仿宋_GB2312" w:cs="Times New Roman"/>
          <w:color w:val="000000"/>
          <w:szCs w:val="32"/>
          <w:highlight w:val="none"/>
        </w:rPr>
        <w:t>。完善困境儿童监测与干预机制，健全未成年人保护体系，严厉打击侵害未成年人权益行为。优化儿童成长环境，加强公共空间安全设施建设，推广家庭教育指导服务，促进儿童身心健康与全面发展。</w:t>
      </w:r>
    </w:p>
    <w:p w14:paraId="2A8B2536">
      <w:pPr>
        <w:pStyle w:val="4"/>
        <w:bidi w:val="0"/>
        <w:rPr>
          <w:rFonts w:hint="default" w:ascii="Times New Roman" w:hAnsi="Times New Roman" w:cs="Times New Roman"/>
          <w:lang w:val="en-US" w:eastAsia="zh-CN"/>
        </w:rPr>
      </w:pPr>
      <w:bookmarkStart w:id="410" w:name="_Toc4656"/>
      <w:r>
        <w:rPr>
          <w:rFonts w:hint="default" w:ascii="Times New Roman" w:hAnsi="Times New Roman" w:cs="Times New Roman"/>
          <w:lang w:val="en-US" w:eastAsia="zh-CN"/>
        </w:rPr>
        <w:t xml:space="preserve">第三节  </w:t>
      </w:r>
      <w:bookmarkEnd w:id="410"/>
      <w:r>
        <w:rPr>
          <w:rFonts w:hint="default" w:ascii="Times New Roman" w:hAnsi="Times New Roman" w:cs="Times New Roman"/>
          <w:lang w:val="en-US" w:eastAsia="zh-CN"/>
        </w:rPr>
        <w:t>推动青年全面发展</w:t>
      </w:r>
    </w:p>
    <w:p w14:paraId="3D867D4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bidi="ar-SA"/>
        </w:rPr>
      </w:pPr>
      <w:r>
        <w:rPr>
          <w:rFonts w:hint="default" w:ascii="Times New Roman" w:hAnsi="Times New Roman" w:eastAsia="仿宋_GB2312" w:cs="Times New Roman"/>
          <w:b w:val="0"/>
          <w:bCs w:val="0"/>
          <w:color w:val="000000"/>
          <w:sz w:val="32"/>
          <w:szCs w:val="32"/>
          <w:highlight w:val="none"/>
          <w:lang w:val="en-US" w:eastAsia="zh-CN" w:bidi="ar-SA"/>
        </w:rPr>
        <w:t>完善青年发展支持体系，营造适配青年成长与创业的城市环境。实施青年就业见习计划和</w:t>
      </w:r>
      <w:r>
        <w:rPr>
          <w:rFonts w:hint="default" w:ascii="Times New Roman" w:hAnsi="Times New Roman" w:eastAsia="仿宋_GB2312" w:cs="Times New Roman"/>
          <w:color w:val="000000"/>
          <w:sz w:val="32"/>
          <w:szCs w:val="32"/>
          <w:highlight w:val="none"/>
          <w:lang w:val="en-US" w:eastAsia="zh-CN" w:bidi="ar-SA"/>
        </w:rPr>
        <w:t>大学生</w:t>
      </w:r>
      <w:r>
        <w:rPr>
          <w:rFonts w:hint="default" w:ascii="Times New Roman" w:hAnsi="Times New Roman" w:eastAsia="仿宋_GB2312" w:cs="Times New Roman"/>
          <w:b w:val="0"/>
          <w:bCs w:val="0"/>
          <w:color w:val="000000"/>
          <w:sz w:val="32"/>
          <w:szCs w:val="32"/>
          <w:highlight w:val="none"/>
          <w:lang w:val="en-US" w:eastAsia="zh-CN" w:bidi="ar-SA"/>
        </w:rPr>
        <w:t>创业扶持计划，拓展青年创业资金和孵化渠道，建设青年驿站、双创园区和实训基地，为青年提供全链条创业就业服务。优化适配青年多样化、多层次发展需求的政策环境与社会环境，支持青年人才在市政建设、创新创业、公益服务等领域发挥生力军作用，建设更加包容、活力、友好的青年发展型城市。</w:t>
      </w:r>
    </w:p>
    <w:p w14:paraId="63E9A18C">
      <w:pPr>
        <w:pStyle w:val="4"/>
        <w:bidi w:val="0"/>
        <w:rPr>
          <w:rFonts w:hint="default" w:ascii="Times New Roman" w:hAnsi="Times New Roman" w:cs="Times New Roman"/>
          <w:lang w:val="en-US" w:eastAsia="zh-CN"/>
        </w:rPr>
      </w:pPr>
      <w:bookmarkStart w:id="411" w:name="_Toc15338"/>
      <w:r>
        <w:rPr>
          <w:rFonts w:hint="default" w:ascii="Times New Roman" w:hAnsi="Times New Roman" w:cs="Times New Roman"/>
          <w:lang w:val="en-US" w:eastAsia="zh-CN"/>
        </w:rPr>
        <w:t xml:space="preserve">第四节  </w:t>
      </w:r>
      <w:bookmarkEnd w:id="411"/>
      <w:r>
        <w:rPr>
          <w:rFonts w:hint="default" w:ascii="Times New Roman" w:hAnsi="Times New Roman" w:cs="Times New Roman"/>
          <w:lang w:val="en-US" w:eastAsia="zh-CN"/>
        </w:rPr>
        <w:t>强化老龄关爱服务</w:t>
      </w:r>
    </w:p>
    <w:p w14:paraId="67EA9B7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完善养老服务体系，推进基本养老服务均等化和普惠化。加快建设医养康养（茂县）示范基地，推动中羌医药与康养深度融合，形成地方特色优势。</w:t>
      </w:r>
      <w:r>
        <w:rPr>
          <w:rFonts w:hint="default" w:ascii="Times New Roman" w:hAnsi="Times New Roman" w:eastAsia="仿宋_GB2312" w:cs="Times New Roman"/>
          <w:b w:val="0"/>
          <w:bCs w:val="0"/>
          <w:color w:val="000000"/>
          <w:sz w:val="32"/>
          <w:szCs w:val="32"/>
          <w:highlight w:val="none"/>
          <w:lang w:val="en-US" w:eastAsia="zh-CN" w:bidi="ar-SA"/>
          <w:woUserID w:val="3"/>
        </w:rPr>
        <w:t>推动镇卫生院与片区农村敬老院共建“医养结合服务中心”。</w:t>
      </w:r>
      <w:r>
        <w:rPr>
          <w:rFonts w:hint="default" w:ascii="Times New Roman" w:hAnsi="Times New Roman" w:eastAsia="仿宋_GB2312" w:cs="Times New Roman"/>
          <w:b w:val="0"/>
          <w:bCs w:val="0"/>
          <w:color w:val="000000"/>
          <w:sz w:val="32"/>
          <w:szCs w:val="32"/>
          <w:highlight w:val="none"/>
          <w:lang w:val="en-US" w:eastAsia="zh-CN" w:bidi="ar-SA"/>
        </w:rPr>
        <w:t>完善老年人关爱和照护体系，健全高龄、失能、失智、特困老人照料服务机制，加强独居、空巢老年人关爱帮扶。加强适老化改造和无障碍环境建设，扩大养老服务设施供给。持续开展“智慧助老”行动，建设智慧养老服务平台。鼓励社会力量参与养老服务业发展，形成多元化、多层次养老服务体系。</w:t>
      </w:r>
    </w:p>
    <w:p w14:paraId="2C960105">
      <w:pPr>
        <w:keepNext w:val="0"/>
        <w:keepLines w:val="0"/>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专栏2</w:t>
      </w:r>
      <w:r>
        <w:rPr>
          <w:rFonts w:hint="default" w:ascii="Times New Roman" w:hAnsi="Times New Roman" w:eastAsia="黑体" w:cs="Times New Roman"/>
          <w:b w:val="0"/>
          <w:bCs w:val="0"/>
          <w:color w:val="000000"/>
          <w:sz w:val="28"/>
          <w:szCs w:val="28"/>
          <w:highlight w:val="none"/>
          <w:lang w:val="en-US" w:eastAsia="zh" w:bidi="ar-SA"/>
          <w:woUserID w:val="1"/>
        </w:rPr>
        <w:t>6</w:t>
      </w:r>
      <w:r>
        <w:rPr>
          <w:rFonts w:hint="default" w:ascii="Times New Roman" w:hAnsi="Times New Roman" w:eastAsia="黑体" w:cs="Times New Roman"/>
          <w:b w:val="0"/>
          <w:bCs w:val="0"/>
          <w:color w:val="000000"/>
          <w:sz w:val="28"/>
          <w:szCs w:val="28"/>
          <w:highlight w:val="none"/>
          <w:lang w:val="en-US" w:eastAsia="zh-CN" w:bidi="ar-SA"/>
        </w:rPr>
        <w:t xml:space="preserve">  养老服务重点工程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9CD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6" w:type="dxa"/>
            <w:noWrap w:val="0"/>
            <w:vAlign w:val="top"/>
          </w:tcPr>
          <w:p w14:paraId="62D79A65">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rPr>
            </w:pPr>
            <w:r>
              <w:rPr>
                <w:rFonts w:hint="default" w:ascii="Times New Roman" w:hAnsi="Times New Roman" w:eastAsia="仿宋_GB2312" w:cs="Times New Roman"/>
                <w:b/>
                <w:bCs/>
                <w:color w:val="000000"/>
                <w:spacing w:val="-6"/>
                <w:sz w:val="24"/>
                <w:highlight w:val="none"/>
                <w:lang w:val="en-US" w:eastAsia="zh-CN"/>
              </w:rPr>
              <w:t>养老机构</w:t>
            </w:r>
            <w:r>
              <w:rPr>
                <w:rFonts w:hint="default" w:ascii="Times New Roman" w:hAnsi="Times New Roman" w:eastAsia="仿宋_GB2312" w:cs="Times New Roman"/>
                <w:b/>
                <w:bCs/>
                <w:color w:val="000000"/>
                <w:spacing w:val="-6"/>
                <w:sz w:val="24"/>
                <w:szCs w:val="24"/>
                <w:highlight w:val="none"/>
                <w:lang w:val="en-US" w:eastAsia="zh-CN" w:bidi="ar-SA"/>
              </w:rPr>
              <w:t>。</w:t>
            </w:r>
            <w:r>
              <w:rPr>
                <w:rFonts w:hint="default" w:ascii="Times New Roman" w:hAnsi="Times New Roman" w:eastAsia="仿宋_GB2312" w:cs="Times New Roman"/>
                <w:color w:val="000000"/>
                <w:spacing w:val="-6"/>
                <w:sz w:val="24"/>
                <w:highlight w:val="none"/>
              </w:rPr>
              <w:t>实施茂县公办养老机构提升改造项目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对凤仪镇、沙坝镇、赤不苏镇、富顺镇、叠溪镇片区敬老院进行提升改造，改造总建筑</w:t>
            </w:r>
            <w:r>
              <w:rPr>
                <w:rFonts w:hint="default" w:ascii="Times New Roman" w:hAnsi="Times New Roman" w:eastAsia="仿宋_GB2312" w:cs="Times New Roman"/>
                <w:color w:val="000000"/>
                <w:spacing w:val="-6"/>
                <w:sz w:val="24"/>
                <w:highlight w:val="none"/>
                <w:woUserID w:val="4"/>
              </w:rPr>
              <w:t>面积</w:t>
            </w:r>
            <w:r>
              <w:rPr>
                <w:rFonts w:hint="default" w:ascii="Times New Roman" w:hAnsi="Times New Roman" w:eastAsia="仿宋_GB2312" w:cs="Times New Roman"/>
                <w:color w:val="000000"/>
                <w:spacing w:val="-6"/>
                <w:sz w:val="24"/>
                <w:highlight w:val="none"/>
              </w:rPr>
              <w:t>12600平</w:t>
            </w:r>
            <w:r>
              <w:rPr>
                <w:rFonts w:hint="default" w:ascii="Times New Roman" w:hAnsi="Times New Roman" w:eastAsia="仿宋_GB2312" w:cs="Times New Roman"/>
                <w:color w:val="000000"/>
                <w:spacing w:val="-6"/>
                <w:sz w:val="24"/>
                <w:highlight w:val="none"/>
                <w:lang w:val="en-US" w:eastAsia="zh-CN"/>
              </w:rPr>
              <w:t>方</w:t>
            </w:r>
            <w:r>
              <w:rPr>
                <w:rFonts w:hint="default" w:ascii="Times New Roman" w:hAnsi="Times New Roman" w:eastAsia="仿宋_GB2312" w:cs="Times New Roman"/>
                <w:color w:val="000000"/>
                <w:spacing w:val="-6"/>
                <w:sz w:val="24"/>
                <w:highlight w:val="none"/>
              </w:rPr>
              <w:t>米，床位293张。</w:t>
            </w:r>
          </w:p>
          <w:p w14:paraId="5F7F35ED">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楷体" w:cs="Times New Roman"/>
                <w:b w:val="0"/>
                <w:bCs w:val="0"/>
                <w:color w:val="000000"/>
                <w:spacing w:val="-6"/>
                <w:sz w:val="24"/>
                <w:szCs w:val="24"/>
                <w:highlight w:val="none"/>
                <w:lang w:val="en-US" w:eastAsia="zh-CN" w:bidi="ar-SA"/>
              </w:rPr>
            </w:pPr>
            <w:r>
              <w:rPr>
                <w:rFonts w:hint="default" w:ascii="Times New Roman" w:hAnsi="Times New Roman" w:eastAsia="仿宋_GB2312" w:cs="Times New Roman"/>
                <w:b/>
                <w:bCs/>
                <w:color w:val="000000"/>
                <w:spacing w:val="-6"/>
                <w:sz w:val="24"/>
                <w:highlight w:val="none"/>
              </w:rPr>
              <w:t>老年养护院</w:t>
            </w:r>
            <w:r>
              <w:rPr>
                <w:rFonts w:hint="default" w:ascii="Times New Roman" w:hAnsi="Times New Roman" w:eastAsia="仿宋_GB2312" w:cs="Times New Roman"/>
                <w:b/>
                <w:bCs/>
                <w:color w:val="000000"/>
                <w:spacing w:val="-6"/>
                <w:sz w:val="24"/>
                <w:szCs w:val="24"/>
                <w:highlight w:val="none"/>
                <w:lang w:val="en-US" w:eastAsia="zh-CN" w:bidi="ar-SA"/>
              </w:rPr>
              <w:t>。</w:t>
            </w:r>
            <w:r>
              <w:rPr>
                <w:rFonts w:hint="default" w:ascii="Times New Roman" w:hAnsi="Times New Roman" w:eastAsia="仿宋_GB2312" w:cs="Times New Roman"/>
                <w:color w:val="000000"/>
                <w:spacing w:val="-6"/>
                <w:sz w:val="24"/>
                <w:highlight w:val="none"/>
              </w:rPr>
              <w:t>推进阿坝州茂县老年养护院改扩建项目</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对县级老年养护院进行改扩建，</w:t>
            </w:r>
            <w:r>
              <w:rPr>
                <w:rFonts w:hint="eastAsia" w:eastAsia="仿宋_GB2312" w:cs="Times New Roman"/>
                <w:color w:val="000000"/>
                <w:spacing w:val="-6"/>
                <w:sz w:val="24"/>
                <w:highlight w:val="none"/>
                <w:lang w:val="en-US" w:eastAsia="zh-CN"/>
              </w:rPr>
              <w:t>新建总</w:t>
            </w:r>
            <w:r>
              <w:rPr>
                <w:rFonts w:hint="default" w:ascii="Times New Roman" w:hAnsi="Times New Roman" w:eastAsia="仿宋_GB2312" w:cs="Times New Roman"/>
                <w:color w:val="000000"/>
                <w:spacing w:val="-6"/>
                <w:sz w:val="24"/>
                <w:highlight w:val="none"/>
              </w:rPr>
              <w:t>面积5</w:t>
            </w:r>
            <w:r>
              <w:rPr>
                <w:rFonts w:hint="default" w:ascii="Times New Roman" w:hAnsi="Times New Roman" w:eastAsia="仿宋_GB2312" w:cs="Times New Roman"/>
                <w:color w:val="000000"/>
                <w:spacing w:val="-6"/>
                <w:sz w:val="24"/>
                <w:highlight w:val="none"/>
                <w:lang w:val="en-US" w:eastAsia="zh-CN"/>
              </w:rPr>
              <w:t>000余</w:t>
            </w:r>
            <w:r>
              <w:rPr>
                <w:rFonts w:hint="default" w:ascii="Times New Roman" w:hAnsi="Times New Roman" w:eastAsia="仿宋_GB2312" w:cs="Times New Roman"/>
                <w:color w:val="000000"/>
                <w:spacing w:val="-6"/>
                <w:sz w:val="24"/>
                <w:highlight w:val="none"/>
                <w:lang w:eastAsia="zh-CN"/>
              </w:rPr>
              <w:t>平方</w:t>
            </w:r>
            <w:r>
              <w:rPr>
                <w:rFonts w:hint="default" w:ascii="Times New Roman" w:hAnsi="Times New Roman" w:eastAsia="仿宋_GB2312" w:cs="Times New Roman"/>
                <w:color w:val="000000"/>
                <w:spacing w:val="-6"/>
                <w:sz w:val="24"/>
                <w:highlight w:val="none"/>
              </w:rPr>
              <w:t>米，新建床位100张，</w:t>
            </w:r>
            <w:r>
              <w:rPr>
                <w:rFonts w:hint="eastAsia" w:eastAsia="仿宋_GB2312" w:cs="Times New Roman"/>
                <w:color w:val="000000"/>
                <w:spacing w:val="-6"/>
                <w:sz w:val="24"/>
                <w:highlight w:val="none"/>
                <w:lang w:val="en-US" w:eastAsia="zh-CN"/>
              </w:rPr>
              <w:t>改造总</w:t>
            </w:r>
            <w:r>
              <w:rPr>
                <w:rFonts w:hint="default" w:ascii="Times New Roman" w:hAnsi="Times New Roman" w:eastAsia="仿宋_GB2312" w:cs="Times New Roman"/>
                <w:color w:val="000000"/>
                <w:spacing w:val="-6"/>
                <w:sz w:val="24"/>
                <w:highlight w:val="none"/>
              </w:rPr>
              <w:t>面积4300余</w:t>
            </w:r>
            <w:r>
              <w:rPr>
                <w:rFonts w:hint="default" w:ascii="Times New Roman" w:hAnsi="Times New Roman" w:eastAsia="仿宋_GB2312" w:cs="Times New Roman"/>
                <w:color w:val="000000"/>
                <w:spacing w:val="-6"/>
                <w:sz w:val="24"/>
                <w:highlight w:val="none"/>
                <w:lang w:eastAsia="zh-CN"/>
              </w:rPr>
              <w:t>平方</w:t>
            </w:r>
            <w:r>
              <w:rPr>
                <w:rFonts w:hint="default" w:ascii="Times New Roman" w:hAnsi="Times New Roman" w:eastAsia="仿宋_GB2312" w:cs="Times New Roman"/>
                <w:color w:val="000000"/>
                <w:spacing w:val="-6"/>
                <w:sz w:val="24"/>
                <w:highlight w:val="none"/>
              </w:rPr>
              <w:t>米，</w:t>
            </w:r>
            <w:r>
              <w:rPr>
                <w:rFonts w:hint="eastAsia" w:eastAsia="仿宋_GB2312" w:cs="Times New Roman"/>
                <w:color w:val="000000"/>
                <w:spacing w:val="-6"/>
                <w:sz w:val="24"/>
                <w:highlight w:val="none"/>
                <w:lang w:val="en-US" w:eastAsia="zh-CN"/>
              </w:rPr>
              <w:t>改造</w:t>
            </w:r>
            <w:r>
              <w:rPr>
                <w:rFonts w:hint="default" w:ascii="Times New Roman" w:hAnsi="Times New Roman" w:eastAsia="仿宋_GB2312" w:cs="Times New Roman"/>
                <w:color w:val="000000"/>
                <w:spacing w:val="-6"/>
                <w:sz w:val="24"/>
                <w:highlight w:val="none"/>
              </w:rPr>
              <w:t>床位200张。</w:t>
            </w:r>
            <w:r>
              <w:rPr>
                <w:rFonts w:hint="default" w:ascii="Times New Roman" w:hAnsi="Times New Roman" w:eastAsia="仿宋_GB2312" w:cs="Times New Roman"/>
                <w:color w:val="000000"/>
                <w:spacing w:val="-6"/>
                <w:sz w:val="24"/>
                <w:highlight w:val="none"/>
                <w:woUserID w:val="1"/>
              </w:rPr>
              <w:t>改造</w:t>
            </w:r>
            <w:r>
              <w:rPr>
                <w:rFonts w:hint="default" w:ascii="Times New Roman" w:hAnsi="Times New Roman" w:eastAsia="仿宋_GB2312" w:cs="Times New Roman"/>
                <w:color w:val="000000"/>
                <w:spacing w:val="-6"/>
                <w:sz w:val="24"/>
                <w:highlight w:val="none"/>
              </w:rPr>
              <w:t>房间、厕所、消防设施等，配备护理床等设施设备。</w:t>
            </w:r>
          </w:p>
        </w:tc>
      </w:tr>
    </w:tbl>
    <w:p w14:paraId="219737D5">
      <w:pPr>
        <w:keepNext w:val="0"/>
        <w:keepLines w:val="0"/>
        <w:pageBreakBefore w:val="0"/>
        <w:widowControl/>
        <w:kinsoku/>
        <w:wordWrap/>
        <w:overflowPunct/>
        <w:topLinePunct w:val="0"/>
        <w:autoSpaceDE/>
        <w:autoSpaceDN/>
        <w:bidi w:val="0"/>
        <w:adjustRightInd/>
        <w:spacing w:line="240" w:lineRule="auto"/>
        <w:ind w:firstLine="640" w:firstLineChars="200"/>
        <w:jc w:val="left"/>
        <w:textAlignment w:val="auto"/>
        <w:rPr>
          <w:rFonts w:hint="default" w:ascii="Times New Roman" w:hAnsi="Times New Roman" w:eastAsia="仿宋_GB2312" w:cs="Times New Roman"/>
          <w:color w:val="000000"/>
          <w:szCs w:val="32"/>
          <w:highlight w:val="none"/>
          <w:lang w:val="en-US" w:eastAsia="zh-CN"/>
        </w:rPr>
        <w:sectPr>
          <w:pgSz w:w="11906" w:h="16838"/>
          <w:pgMar w:top="1440" w:right="1800" w:bottom="1440" w:left="1800" w:header="851" w:footer="992" w:gutter="0"/>
          <w:pgNumType w:fmt="decimal"/>
          <w:cols w:space="425" w:num="1"/>
          <w:docGrid w:type="lines" w:linePitch="312" w:charSpace="0"/>
        </w:sectPr>
      </w:pPr>
    </w:p>
    <w:p w14:paraId="5686E920">
      <w:pPr>
        <w:pStyle w:val="2"/>
        <w:bidi w:val="0"/>
        <w:rPr>
          <w:rFonts w:hint="default" w:ascii="Times New Roman" w:hAnsi="Times New Roman" w:cs="Times New Roman"/>
          <w:bCs/>
          <w:spacing w:val="-28"/>
          <w:lang w:val="en-US" w:eastAsia="zh"/>
        </w:rPr>
      </w:pPr>
      <w:bookmarkStart w:id="412" w:name="_Toc24113"/>
      <w:bookmarkStart w:id="413" w:name="_Toc23271"/>
      <w:bookmarkStart w:id="414" w:name="_Toc15550"/>
      <w:bookmarkStart w:id="415" w:name="_Toc24557"/>
      <w:bookmarkStart w:id="416" w:name="_Toc15728"/>
      <w:r>
        <w:rPr>
          <w:rFonts w:hint="default" w:ascii="Times New Roman" w:hAnsi="Times New Roman" w:cs="Times New Roman"/>
          <w:bCs/>
          <w:spacing w:val="-28"/>
          <w:lang w:val="en-US" w:eastAsia="zh-CN"/>
        </w:rPr>
        <w:t>第</w:t>
      </w:r>
      <w:r>
        <w:rPr>
          <w:rFonts w:hint="default" w:ascii="Times New Roman" w:hAnsi="Times New Roman" w:cs="Times New Roman"/>
          <w:bCs/>
          <w:spacing w:val="-28"/>
          <w:lang w:val="en-US" w:eastAsia="zh"/>
        </w:rPr>
        <w:t>九</w:t>
      </w:r>
      <w:r>
        <w:rPr>
          <w:rFonts w:hint="default" w:ascii="Times New Roman" w:hAnsi="Times New Roman" w:cs="Times New Roman"/>
          <w:bCs/>
          <w:spacing w:val="-28"/>
          <w:lang w:val="en-US" w:eastAsia="zh-CN"/>
        </w:rPr>
        <w:t xml:space="preserve">篇  </w:t>
      </w:r>
      <w:r>
        <w:rPr>
          <w:rFonts w:hint="default" w:ascii="Times New Roman" w:hAnsi="Times New Roman" w:cs="Times New Roman"/>
          <w:bCs/>
          <w:spacing w:val="-28"/>
          <w:lang w:val="en-US" w:eastAsia="zh"/>
        </w:rPr>
        <w:t>激发文化创新</w:t>
      </w:r>
      <w:r>
        <w:rPr>
          <w:rFonts w:hint="default" w:ascii="Times New Roman" w:hAnsi="Times New Roman" w:cs="Times New Roman"/>
          <w:bCs/>
          <w:spacing w:val="-28"/>
          <w:lang w:val="en-US" w:eastAsia="zh-CN"/>
        </w:rPr>
        <w:t>创造</w:t>
      </w:r>
      <w:r>
        <w:rPr>
          <w:rFonts w:hint="default" w:ascii="Times New Roman" w:hAnsi="Times New Roman" w:cs="Times New Roman"/>
          <w:bCs/>
          <w:spacing w:val="-28"/>
          <w:lang w:val="en-US" w:eastAsia="zh"/>
        </w:rPr>
        <w:t>活力，建设中国羌文化保护与传承中心</w:t>
      </w:r>
      <w:bookmarkEnd w:id="412"/>
      <w:bookmarkEnd w:id="413"/>
      <w:bookmarkEnd w:id="414"/>
      <w:bookmarkEnd w:id="415"/>
      <w:bookmarkEnd w:id="416"/>
    </w:p>
    <w:p w14:paraId="2B68772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持续弘扬社会主义核心价值观，推进文化遗产保护工作，依托民族文化促进文化特色产业创新发展，扩大羌文化影响力。完善公共文化体系，满足人民文化需求，增强人民精神力量，推进文化强县建设。</w:t>
      </w:r>
    </w:p>
    <w:p w14:paraId="08953150">
      <w:pPr>
        <w:pStyle w:val="3"/>
        <w:bidi w:val="0"/>
        <w:rPr>
          <w:rFonts w:hint="default" w:ascii="Times New Roman" w:hAnsi="Times New Roman" w:cs="Times New Roman"/>
          <w:lang w:val="en-US" w:eastAsia="zh-CN"/>
        </w:rPr>
      </w:pPr>
      <w:bookmarkStart w:id="417" w:name="_Toc15450"/>
      <w:bookmarkStart w:id="418" w:name="_Toc12621"/>
      <w:bookmarkStart w:id="419" w:name="_Toc25935"/>
      <w:bookmarkStart w:id="420" w:name="_Toc10807"/>
      <w:bookmarkStart w:id="421" w:name="_Toc21104"/>
      <w:r>
        <w:rPr>
          <w:rFonts w:hint="default" w:ascii="Times New Roman" w:hAnsi="Times New Roman" w:cs="Times New Roman"/>
          <w:lang w:val="en-US" w:eastAsia="zh-CN"/>
        </w:rPr>
        <w:t>第</w:t>
      </w:r>
      <w:r>
        <w:rPr>
          <w:rFonts w:hint="default" w:ascii="Times New Roman" w:hAnsi="Times New Roman" w:cs="Times New Roman"/>
          <w:lang w:val="en-US" w:eastAsia="zh"/>
        </w:rPr>
        <w:t>三十</w:t>
      </w:r>
      <w:r>
        <w:rPr>
          <w:rFonts w:hint="default" w:ascii="Times New Roman" w:hAnsi="Times New Roman" w:cs="Times New Roman"/>
          <w:lang w:val="en-US" w:eastAsia="zh-CN"/>
        </w:rPr>
        <w:t>章  培育新时代文明风尚</w:t>
      </w:r>
      <w:bookmarkEnd w:id="417"/>
      <w:bookmarkEnd w:id="418"/>
      <w:bookmarkEnd w:id="419"/>
      <w:bookmarkEnd w:id="420"/>
      <w:bookmarkEnd w:id="421"/>
    </w:p>
    <w:p w14:paraId="32A1BA0F">
      <w:pPr>
        <w:pStyle w:val="4"/>
        <w:bidi w:val="0"/>
        <w:rPr>
          <w:rFonts w:hint="default" w:ascii="Times New Roman" w:hAnsi="Times New Roman" w:cs="Times New Roman"/>
          <w:lang w:val="en-US" w:eastAsia="zh-CN"/>
        </w:rPr>
      </w:pPr>
      <w:bookmarkStart w:id="422" w:name="_Toc31515"/>
      <w:r>
        <w:rPr>
          <w:rFonts w:hint="default" w:ascii="Times New Roman" w:hAnsi="Times New Roman" w:cs="Times New Roman"/>
        </w:rPr>
        <w:t>第一节  弘扬社会主义核心价值观</w:t>
      </w:r>
      <w:bookmarkEnd w:id="422"/>
    </w:p>
    <w:p w14:paraId="4B619FE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kern w:val="2"/>
          <w:sz w:val="32"/>
          <w:szCs w:val="24"/>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推动理想信念教育常态化制度化，深入开展习近平新时代中国特色</w:t>
      </w:r>
      <w:r>
        <w:rPr>
          <w:rFonts w:hint="default" w:ascii="Times New Roman" w:hAnsi="Times New Roman" w:eastAsia="仿宋_GB2312" w:cs="Times New Roman"/>
          <w:color w:val="000000"/>
          <w:sz w:val="32"/>
          <w:szCs w:val="32"/>
          <w:highlight w:val="none"/>
          <w:lang w:val="en-US" w:eastAsia="zh-CN" w:bidi="ar-SA"/>
        </w:rPr>
        <w:t>社会主义</w:t>
      </w:r>
      <w:r>
        <w:rPr>
          <w:rFonts w:hint="default" w:ascii="Times New Roman" w:hAnsi="Times New Roman" w:eastAsia="仿宋_GB2312" w:cs="Times New Roman"/>
          <w:b w:val="0"/>
          <w:bCs w:val="0"/>
          <w:color w:val="000000"/>
          <w:sz w:val="32"/>
          <w:szCs w:val="32"/>
          <w:highlight w:val="none"/>
          <w:lang w:val="en-US" w:eastAsia="zh-CN" w:bidi="ar-SA"/>
        </w:rPr>
        <w:t>思想学习教育，持续深化社会主义核心价值观宣传教育，把社会主义核心价值观要求融入法治建设和社会治理，推动核心价值观进校园、进社区、进企业。加强党史、新中国史、改革开放史、社会主义发展史“四史”宣传教育，加强爱国主义、集体主义、社会主义教育，深入进行革命文化研究阐释和宣传教育，大力弘扬长征精神，传承红色基因，筑牢维护国家统一和民族团结的思想根基。积极推进文明创建工程，拓展新时代文明实践中心建设，加强爱国主义教育基地建设，</w:t>
      </w:r>
      <w:r>
        <w:rPr>
          <w:rFonts w:hint="default" w:ascii="Times New Roman" w:hAnsi="Times New Roman" w:eastAsia="仿宋_GB2312" w:cs="Times New Roman"/>
          <w:b w:val="0"/>
          <w:bCs w:val="0"/>
          <w:color w:val="000000"/>
          <w:sz w:val="32"/>
          <w:szCs w:val="32"/>
          <w:highlight w:val="none"/>
          <w:lang w:val="en-US" w:eastAsia="zh" w:bidi="ar-SA"/>
          <w:woUserID w:val="3"/>
        </w:rPr>
        <w:t>完善青少年思想政治教育齐抓共管机制</w:t>
      </w:r>
      <w:r>
        <w:rPr>
          <w:rFonts w:hint="default" w:ascii="Times New Roman" w:hAnsi="Times New Roman" w:eastAsia="仿宋_GB2312" w:cs="Times New Roman"/>
          <w:b w:val="0"/>
          <w:bCs w:val="0"/>
          <w:color w:val="000000"/>
          <w:sz w:val="32"/>
          <w:szCs w:val="32"/>
          <w:highlight w:val="none"/>
          <w:lang w:val="en-US" w:eastAsia="zh-CN" w:bidi="ar-SA"/>
        </w:rPr>
        <w:t>。</w:t>
      </w:r>
    </w:p>
    <w:p w14:paraId="7A98346C">
      <w:pPr>
        <w:pStyle w:val="4"/>
        <w:bidi w:val="0"/>
        <w:rPr>
          <w:rFonts w:hint="default" w:ascii="Times New Roman" w:hAnsi="Times New Roman" w:cs="Times New Roman"/>
          <w:lang w:val="en-US" w:eastAsia="zh-CN"/>
        </w:rPr>
      </w:pPr>
      <w:bookmarkStart w:id="423" w:name="_Toc32306"/>
      <w:r>
        <w:rPr>
          <w:rFonts w:hint="default" w:ascii="Times New Roman" w:hAnsi="Times New Roman" w:cs="Times New Roman"/>
        </w:rPr>
        <w:t>第二节  焕发昂扬奋进精神风貌</w:t>
      </w:r>
      <w:bookmarkEnd w:id="423"/>
    </w:p>
    <w:p w14:paraId="222F76C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坚持不懈用党的创新理论凝心铸魂，夯实各民族群众团结奋斗的思想根基。推动构建党的创新理论传播体系。坚持筑文化根基、聚</w:t>
      </w:r>
      <w:r>
        <w:rPr>
          <w:rFonts w:hint="default" w:ascii="Times New Roman" w:hAnsi="Times New Roman" w:eastAsia="仿宋_GB2312" w:cs="Times New Roman"/>
          <w:color w:val="000000"/>
          <w:sz w:val="32"/>
          <w:szCs w:val="32"/>
          <w:highlight w:val="none"/>
          <w:lang w:val="en-US" w:eastAsia="zh-CN" w:bidi="ar-SA"/>
        </w:rPr>
        <w:t>精神</w:t>
      </w:r>
      <w:r>
        <w:rPr>
          <w:rFonts w:hint="default" w:ascii="Times New Roman" w:hAnsi="Times New Roman" w:eastAsia="仿宋_GB2312" w:cs="Times New Roman"/>
          <w:b w:val="0"/>
          <w:bCs w:val="0"/>
          <w:color w:val="000000"/>
          <w:sz w:val="32"/>
          <w:szCs w:val="32"/>
          <w:highlight w:val="none"/>
          <w:lang w:val="en-US" w:eastAsia="zh-CN" w:bidi="ar-SA"/>
        </w:rPr>
        <w:t>力量，推动以文化人、以文育人，实施羌族优秀传统文化保护传承工程，深度挖掘羌族优秀传统文化中的精神内涵，推动红色文化与羌族文化融合传承，在文化浸润中不断立精神支柱、树价值标杆，增强各民族群众的文化认同与民族自豪感，引领各民族群众团结一心、携手并进。聚焦育时代新人，加强青少年理想信念教育，培育担当民族复兴大任的栋梁之材。大力选树民族地区先进典型，发挥榜样示范带动作用，在奋进中焕发昂扬向上的精神风貌。</w:t>
      </w:r>
    </w:p>
    <w:p w14:paraId="72CD1EED">
      <w:pPr>
        <w:pStyle w:val="4"/>
        <w:bidi w:val="0"/>
        <w:rPr>
          <w:rFonts w:hint="default" w:ascii="Times New Roman" w:hAnsi="Times New Roman" w:cs="Times New Roman"/>
          <w:lang w:val="en-US" w:eastAsia="zh-CN"/>
        </w:rPr>
      </w:pPr>
      <w:bookmarkStart w:id="424" w:name="_Toc18643"/>
      <w:r>
        <w:rPr>
          <w:rFonts w:hint="default" w:ascii="Times New Roman" w:hAnsi="Times New Roman" w:cs="Times New Roman"/>
          <w:lang w:val="en-US" w:eastAsia="zh-CN"/>
        </w:rPr>
        <w:t>第三节  提高全社会文明素养</w:t>
      </w:r>
      <w:bookmarkEnd w:id="424"/>
    </w:p>
    <w:p w14:paraId="5F674EB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深入实施公民道德建设工程，加强社会公德、职业道德、家庭美德、个人品德教育，大力弘扬诚信文化，加强社会信用体系建设。建强县、镇、村三级新时代文明实践中心，常态化开展</w:t>
      </w:r>
      <w:r>
        <w:rPr>
          <w:rFonts w:hint="eastAsia" w:eastAsia="仿宋_GB2312" w:cs="Times New Roman"/>
          <w:b w:val="0"/>
          <w:bCs w:val="0"/>
          <w:color w:val="000000"/>
          <w:sz w:val="32"/>
          <w:szCs w:val="32"/>
          <w:highlight w:val="none"/>
          <w:lang w:val="en-US" w:eastAsia="zh-CN" w:bidi="ar-SA"/>
        </w:rPr>
        <w:t>各类</w:t>
      </w:r>
      <w:r>
        <w:rPr>
          <w:rFonts w:hint="default" w:ascii="Times New Roman" w:hAnsi="Times New Roman" w:eastAsia="仿宋_GB2312" w:cs="Times New Roman"/>
          <w:b w:val="0"/>
          <w:bCs w:val="0"/>
          <w:color w:val="000000"/>
          <w:sz w:val="32"/>
          <w:szCs w:val="32"/>
          <w:highlight w:val="none"/>
          <w:lang w:val="en-US" w:eastAsia="zh-CN" w:bidi="ar-SA"/>
        </w:rPr>
        <w:t>志愿服务项目，推动优质服务资源下沉基层。繁荣发展哲学社会科学、文学艺术等事业，高质量完成第三轮修志工作，深化全民阅读活动，重点关注未成年人思想道德建设。加强网络文明建设，共建网上美好精神家园。以“四好家庭”“品耀茂</w:t>
      </w:r>
      <w:r>
        <w:rPr>
          <w:rFonts w:hint="default" w:ascii="Times New Roman" w:hAnsi="Times New Roman" w:eastAsia="仿宋_GB2312" w:cs="Times New Roman"/>
          <w:b w:val="0"/>
          <w:bCs w:val="0"/>
          <w:color w:val="000000"/>
          <w:sz w:val="32"/>
          <w:szCs w:val="32"/>
          <w:highlight w:val="none"/>
          <w:lang w:val="en-US" w:eastAsia="zh" w:bidi="ar-SA"/>
          <w:woUserID w:val="3"/>
        </w:rPr>
        <w:t>县</w:t>
      </w:r>
      <w:r>
        <w:rPr>
          <w:rFonts w:hint="default" w:ascii="Times New Roman" w:hAnsi="Times New Roman" w:eastAsia="仿宋_GB2312" w:cs="Times New Roman"/>
          <w:b w:val="0"/>
          <w:bCs w:val="0"/>
          <w:color w:val="000000"/>
          <w:sz w:val="32"/>
          <w:szCs w:val="32"/>
          <w:highlight w:val="none"/>
          <w:lang w:val="en-US" w:eastAsia="zh-CN" w:bidi="ar-SA"/>
        </w:rPr>
        <w:t>”等品牌活动为抓手，深入开展“身边好人”“道德模范”“最美人物”等选树宣传工作，用榜样力量引领社会风尚。深化农村移风易俗，破除陈规陋习，培育文明乡风、良好家风、淳朴民风。</w:t>
      </w:r>
    </w:p>
    <w:p w14:paraId="097E16E2">
      <w:pPr>
        <w:pStyle w:val="3"/>
        <w:bidi w:val="0"/>
        <w:rPr>
          <w:rFonts w:hint="default" w:ascii="Times New Roman" w:hAnsi="Times New Roman" w:cs="Times New Roman"/>
          <w:lang w:val="en-US" w:eastAsia="zh-CN"/>
        </w:rPr>
      </w:pPr>
      <w:bookmarkStart w:id="425" w:name="_Toc15911"/>
      <w:bookmarkStart w:id="426" w:name="_Toc23458"/>
      <w:bookmarkStart w:id="427" w:name="_Toc14845"/>
      <w:bookmarkStart w:id="428" w:name="_Toc19377"/>
      <w:bookmarkStart w:id="429" w:name="_Toc653"/>
      <w:r>
        <w:rPr>
          <w:rFonts w:hint="default" w:ascii="Times New Roman" w:hAnsi="Times New Roman" w:cs="Times New Roman"/>
          <w:lang w:val="en-US" w:eastAsia="zh-CN"/>
        </w:rPr>
        <w:t>第</w:t>
      </w:r>
      <w:r>
        <w:rPr>
          <w:rFonts w:hint="default" w:ascii="Times New Roman" w:hAnsi="Times New Roman" w:cs="Times New Roman"/>
          <w:lang w:val="en-US" w:eastAsia="zh"/>
        </w:rPr>
        <w:t>三十</w:t>
      </w:r>
      <w:r>
        <w:rPr>
          <w:rFonts w:hint="default" w:ascii="Times New Roman" w:hAnsi="Times New Roman" w:cs="Times New Roman"/>
          <w:lang w:val="en-US" w:eastAsia="zh-CN"/>
        </w:rPr>
        <w:t xml:space="preserve">一章  </w:t>
      </w:r>
      <w:r>
        <w:rPr>
          <w:rFonts w:hint="default" w:ascii="Times New Roman" w:hAnsi="Times New Roman" w:cs="Times New Roman"/>
          <w:lang w:val="en-US" w:eastAsia="zh"/>
        </w:rPr>
        <w:t>强化优质公共文化供给</w:t>
      </w:r>
      <w:bookmarkEnd w:id="425"/>
      <w:bookmarkEnd w:id="426"/>
      <w:bookmarkEnd w:id="427"/>
      <w:bookmarkEnd w:id="428"/>
      <w:bookmarkEnd w:id="429"/>
    </w:p>
    <w:p w14:paraId="65F87973">
      <w:pPr>
        <w:pStyle w:val="4"/>
        <w:bidi w:val="0"/>
        <w:rPr>
          <w:rFonts w:hint="default" w:ascii="Times New Roman" w:hAnsi="Times New Roman" w:cs="Times New Roman"/>
          <w:lang w:val="en-US" w:eastAsia="zh-CN"/>
        </w:rPr>
      </w:pPr>
      <w:bookmarkStart w:id="430" w:name="_Toc16258"/>
      <w:r>
        <w:rPr>
          <w:rFonts w:hint="default" w:ascii="Times New Roman" w:hAnsi="Times New Roman" w:cs="Times New Roman"/>
          <w:lang w:val="en-US" w:eastAsia="zh-CN"/>
        </w:rPr>
        <w:t>第一节  完善公共文化服务</w:t>
      </w:r>
      <w:r>
        <w:rPr>
          <w:rFonts w:hint="default" w:ascii="Times New Roman" w:hAnsi="Times New Roman" w:cs="Times New Roman"/>
          <w:lang w:val="en-US" w:eastAsia="zh"/>
        </w:rPr>
        <w:t>网络</w:t>
      </w:r>
      <w:bookmarkEnd w:id="430"/>
    </w:p>
    <w:p w14:paraId="57AFDE8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 w:bidi="ar-SA"/>
          <w:woUserID w:val="3"/>
        </w:rPr>
      </w:pPr>
      <w:r>
        <w:rPr>
          <w:rFonts w:hint="default" w:ascii="Times New Roman" w:hAnsi="Times New Roman" w:eastAsia="仿宋_GB2312" w:cs="Times New Roman"/>
          <w:b w:val="0"/>
          <w:bCs w:val="0"/>
          <w:color w:val="000000"/>
          <w:kern w:val="2"/>
          <w:sz w:val="32"/>
          <w:szCs w:val="32"/>
          <w:highlight w:val="none"/>
          <w:lang w:val="en-US" w:eastAsia="zh-CN" w:bidi="ar-SA"/>
          <w:woUserID w:val="3"/>
        </w:rPr>
        <w:t>健全完善公共文化服务体系，推动县文化馆、图书馆、博物馆年均免费开放稳定在310天以上。统筹推进县</w:t>
      </w:r>
      <w:r>
        <w:rPr>
          <w:rFonts w:hint="default" w:ascii="Times New Roman" w:hAnsi="Times New Roman" w:eastAsia="仿宋_GB2312" w:cs="Times New Roman"/>
          <w:b w:val="0"/>
          <w:bCs w:val="0"/>
          <w:color w:val="000000"/>
          <w:kern w:val="2"/>
          <w:sz w:val="32"/>
          <w:szCs w:val="32"/>
          <w:highlight w:val="none"/>
          <w:lang w:val="en-US" w:eastAsia="zh" w:bidi="ar-SA"/>
          <w:woUserID w:val="3"/>
        </w:rPr>
        <w:t>档案馆、</w:t>
      </w:r>
      <w:r>
        <w:rPr>
          <w:rFonts w:hint="default" w:ascii="Times New Roman" w:hAnsi="Times New Roman" w:eastAsia="仿宋_GB2312" w:cs="Times New Roman"/>
          <w:b w:val="0"/>
          <w:bCs w:val="0"/>
          <w:color w:val="000000"/>
          <w:kern w:val="2"/>
          <w:sz w:val="32"/>
          <w:szCs w:val="32"/>
          <w:highlight w:val="none"/>
          <w:lang w:val="en-US" w:eastAsia="zh-CN" w:bidi="ar-SA"/>
          <w:woUserID w:val="3"/>
        </w:rPr>
        <w:t>文化馆、图书馆、博物馆、镇</w:t>
      </w:r>
      <w:r>
        <w:rPr>
          <w:rFonts w:hint="default" w:ascii="Times New Roman" w:hAnsi="Times New Roman" w:eastAsia="仿宋_GB2312" w:cs="Times New Roman"/>
          <w:color w:val="000000"/>
          <w:sz w:val="32"/>
          <w:szCs w:val="32"/>
          <w:highlight w:val="none"/>
          <w:lang w:val="en-US" w:eastAsia="zh-CN" w:bidi="ar-SA"/>
        </w:rPr>
        <w:t>文化站</w:t>
      </w:r>
      <w:r>
        <w:rPr>
          <w:rFonts w:hint="default" w:ascii="Times New Roman" w:hAnsi="Times New Roman" w:eastAsia="仿宋_GB2312" w:cs="Times New Roman"/>
          <w:b w:val="0"/>
          <w:bCs w:val="0"/>
          <w:color w:val="000000"/>
          <w:kern w:val="2"/>
          <w:sz w:val="32"/>
          <w:szCs w:val="32"/>
          <w:highlight w:val="none"/>
          <w:lang w:val="en-US" w:eastAsia="zh-CN" w:bidi="ar-SA"/>
          <w:woUserID w:val="3"/>
        </w:rPr>
        <w:t>及村（社区）综合文化服务中心提档升级，提升现有设施的维护和管理水平，</w:t>
      </w:r>
      <w:r>
        <w:rPr>
          <w:rFonts w:hint="eastAsia" w:eastAsia="仿宋_GB2312" w:cs="Times New Roman"/>
          <w:b w:val="0"/>
          <w:bCs w:val="0"/>
          <w:color w:val="000000"/>
          <w:kern w:val="2"/>
          <w:sz w:val="32"/>
          <w:szCs w:val="32"/>
          <w:highlight w:val="none"/>
          <w:lang w:val="en-US" w:eastAsia="zh-CN" w:bidi="ar-SA"/>
          <w:woUserID w:val="3"/>
        </w:rPr>
        <w:t>积极推进</w:t>
      </w:r>
      <w:r>
        <w:rPr>
          <w:rFonts w:hint="default" w:ascii="Times New Roman" w:hAnsi="Times New Roman" w:eastAsia="仿宋_GB2312" w:cs="Times New Roman"/>
          <w:b w:val="0"/>
          <w:bCs w:val="0"/>
          <w:color w:val="000000"/>
          <w:kern w:val="2"/>
          <w:sz w:val="32"/>
          <w:szCs w:val="32"/>
          <w:highlight w:val="none"/>
          <w:shd w:val="clear" w:fill="auto"/>
          <w:lang w:val="en-US" w:eastAsia="zh-CN" w:bidi="ar-SA"/>
          <w:woUserID w:val="3"/>
        </w:rPr>
        <w:t>生物多样性科普馆、地质博物馆、大熊猫研学馆</w:t>
      </w:r>
      <w:r>
        <w:rPr>
          <w:rFonts w:hint="eastAsia" w:eastAsia="仿宋_GB2312" w:cs="Times New Roman"/>
          <w:b w:val="0"/>
          <w:bCs w:val="0"/>
          <w:color w:val="000000"/>
          <w:kern w:val="2"/>
          <w:sz w:val="32"/>
          <w:szCs w:val="32"/>
          <w:highlight w:val="none"/>
          <w:shd w:val="clear" w:fill="auto"/>
          <w:lang w:val="en-US" w:eastAsia="zh-CN" w:bidi="ar-SA"/>
          <w:woUserID w:val="3"/>
        </w:rPr>
        <w:t>建设</w:t>
      </w:r>
      <w:r>
        <w:rPr>
          <w:rFonts w:hint="default" w:ascii="Times New Roman" w:hAnsi="Times New Roman" w:eastAsia="仿宋_GB2312" w:cs="Times New Roman"/>
          <w:b w:val="0"/>
          <w:bCs w:val="0"/>
          <w:color w:val="000000"/>
          <w:kern w:val="2"/>
          <w:sz w:val="32"/>
          <w:szCs w:val="32"/>
          <w:highlight w:val="none"/>
          <w:shd w:val="clear" w:fill="auto"/>
          <w:lang w:val="en-US" w:eastAsia="zh-CN" w:bidi="ar-SA"/>
          <w:woUserID w:val="3"/>
        </w:rPr>
        <w:t>。</w:t>
      </w:r>
      <w:r>
        <w:rPr>
          <w:rFonts w:hint="default" w:ascii="Times New Roman" w:hAnsi="Times New Roman" w:eastAsia="仿宋_GB2312" w:cs="Times New Roman"/>
          <w:b w:val="0"/>
          <w:bCs w:val="0"/>
          <w:color w:val="000000"/>
          <w:kern w:val="2"/>
          <w:sz w:val="32"/>
          <w:szCs w:val="32"/>
          <w:highlight w:val="none"/>
          <w:shd w:val="clear"/>
          <w:lang w:val="en-US" w:eastAsia="zh" w:bidi="ar-SA"/>
          <w:woUserID w:val="3"/>
        </w:rPr>
        <w:t>推进</w:t>
      </w:r>
      <w:r>
        <w:rPr>
          <w:rFonts w:hint="default" w:ascii="Times New Roman" w:hAnsi="Times New Roman" w:eastAsia="仿宋_GB2312" w:cs="Times New Roman"/>
          <w:i w:val="0"/>
          <w:iCs w:val="0"/>
          <w:caps w:val="0"/>
          <w:color w:val="000000"/>
          <w:spacing w:val="0"/>
          <w:sz w:val="32"/>
          <w:szCs w:val="32"/>
          <w:highlight w:val="none"/>
          <w:u w:val="none"/>
          <w:woUserID w:val="3"/>
        </w:rPr>
        <w:t>文化惠民工程，开展文化下乡、全民阅读等活动，支持</w:t>
      </w:r>
      <w:r>
        <w:rPr>
          <w:rFonts w:hint="default" w:ascii="Times New Roman" w:hAnsi="Times New Roman" w:eastAsia="仿宋_GB2312" w:cs="Times New Roman"/>
          <w:i w:val="0"/>
          <w:iCs w:val="0"/>
          <w:caps w:val="0"/>
          <w:color w:val="000000"/>
          <w:spacing w:val="0"/>
          <w:sz w:val="32"/>
          <w:szCs w:val="32"/>
          <w:highlight w:val="none"/>
          <w:u w:val="none"/>
          <w:lang w:eastAsia="zh"/>
          <w:woUserID w:val="3"/>
        </w:rPr>
        <w:t>特色</w:t>
      </w:r>
      <w:r>
        <w:rPr>
          <w:rFonts w:hint="default" w:ascii="Times New Roman" w:hAnsi="Times New Roman" w:eastAsia="仿宋_GB2312" w:cs="Times New Roman"/>
          <w:i w:val="0"/>
          <w:iCs w:val="0"/>
          <w:caps w:val="0"/>
          <w:color w:val="000000"/>
          <w:spacing w:val="0"/>
          <w:sz w:val="32"/>
          <w:szCs w:val="32"/>
          <w:highlight w:val="none"/>
          <w:u w:val="none"/>
          <w:woUserID w:val="3"/>
        </w:rPr>
        <w:t>文艺创作生产。</w:t>
      </w:r>
      <w:r>
        <w:rPr>
          <w:rFonts w:hint="default" w:ascii="Times New Roman" w:hAnsi="Times New Roman" w:eastAsia="仿宋_GB2312" w:cs="Times New Roman"/>
          <w:color w:val="000000"/>
          <w:szCs w:val="32"/>
          <w:highlight w:val="none"/>
          <w:lang w:eastAsia="zh"/>
          <w:woUserID w:val="3"/>
        </w:rPr>
        <w:t>完善基层公共文化服务，保障公共文化服务设施均衡分布，推动公共文化设施更新升级，实现文化资源最大化利用。</w:t>
      </w:r>
    </w:p>
    <w:p w14:paraId="7622CB31">
      <w:pPr>
        <w:pStyle w:val="4"/>
        <w:bidi w:val="0"/>
        <w:rPr>
          <w:rFonts w:hint="default" w:ascii="Times New Roman" w:hAnsi="Times New Roman" w:cs="Times New Roman"/>
          <w:lang w:val="en-US" w:eastAsia="zh-CN"/>
        </w:rPr>
      </w:pPr>
      <w:bookmarkStart w:id="431" w:name="_Toc16573"/>
      <w:r>
        <w:rPr>
          <w:rFonts w:hint="default" w:ascii="Times New Roman" w:hAnsi="Times New Roman" w:cs="Times New Roman"/>
          <w:lang w:val="en-US" w:eastAsia="zh-CN"/>
        </w:rPr>
        <w:t xml:space="preserve">第二节  </w:t>
      </w:r>
      <w:r>
        <w:rPr>
          <w:rFonts w:hint="default" w:ascii="Times New Roman" w:hAnsi="Times New Roman" w:cs="Times New Roman"/>
          <w:lang w:val="en-US" w:eastAsia="zh"/>
        </w:rPr>
        <w:t>提升</w:t>
      </w:r>
      <w:r>
        <w:rPr>
          <w:rFonts w:hint="default" w:ascii="Times New Roman" w:hAnsi="Times New Roman" w:cs="Times New Roman"/>
        </w:rPr>
        <w:t>公共文化服务</w:t>
      </w:r>
      <w:r>
        <w:rPr>
          <w:rFonts w:hint="default" w:ascii="Times New Roman" w:hAnsi="Times New Roman" w:cs="Times New Roman"/>
          <w:lang w:eastAsia="zh"/>
        </w:rPr>
        <w:t>效能</w:t>
      </w:r>
      <w:bookmarkEnd w:id="431"/>
    </w:p>
    <w:p w14:paraId="6AF1785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woUserID w:val="3"/>
        </w:rPr>
      </w:pPr>
      <w:r>
        <w:rPr>
          <w:rFonts w:hint="default" w:ascii="Times New Roman" w:hAnsi="Times New Roman" w:eastAsia="仿宋_GB2312" w:cs="Times New Roman"/>
          <w:color w:val="000000"/>
          <w:szCs w:val="32"/>
          <w:highlight w:val="none"/>
          <w:woUserID w:val="4"/>
        </w:rPr>
        <w:t>强化党对文化工作的领导</w:t>
      </w:r>
      <w:r>
        <w:rPr>
          <w:rFonts w:hint="eastAsia" w:eastAsia="仿宋_GB2312" w:cs="Times New Roman"/>
          <w:color w:val="000000"/>
          <w:szCs w:val="32"/>
          <w:highlight w:val="none"/>
          <w:lang w:eastAsia="zh-CN"/>
          <w:woUserID w:val="4"/>
        </w:rPr>
        <w:t>。</w:t>
      </w:r>
      <w:r>
        <w:rPr>
          <w:rFonts w:hint="default" w:ascii="Times New Roman" w:hAnsi="Times New Roman" w:eastAsia="仿宋_GB2312" w:cs="Times New Roman"/>
          <w:b w:val="0"/>
          <w:bCs w:val="0"/>
          <w:color w:val="000000"/>
          <w:sz w:val="32"/>
          <w:szCs w:val="32"/>
          <w:highlight w:val="none"/>
          <w:lang w:val="en-US" w:eastAsia="zh-CN" w:bidi="ar-SA"/>
          <w:woUserID w:val="4"/>
        </w:rPr>
        <w:t>深化文化单位改革，推进公益性文化事业单位内部管理、经</w:t>
      </w:r>
      <w:r>
        <w:rPr>
          <w:rFonts w:hint="default" w:ascii="Times New Roman" w:hAnsi="Times New Roman" w:eastAsia="仿宋_GB2312" w:cs="Times New Roman"/>
          <w:b w:val="0"/>
          <w:bCs w:val="0"/>
          <w:color w:val="000000"/>
          <w:szCs w:val="32"/>
          <w:highlight w:val="none"/>
          <w:woUserID w:val="4"/>
        </w:rPr>
        <w:t>费</w:t>
      </w:r>
      <w:r>
        <w:rPr>
          <w:rFonts w:hint="default" w:ascii="Times New Roman" w:hAnsi="Times New Roman" w:eastAsia="仿宋_GB2312" w:cs="Times New Roman"/>
          <w:b w:val="0"/>
          <w:bCs w:val="0"/>
          <w:color w:val="000000"/>
          <w:sz w:val="32"/>
          <w:szCs w:val="32"/>
          <w:highlight w:val="none"/>
          <w:lang w:val="en-US" w:eastAsia="zh-CN" w:bidi="ar-SA"/>
          <w:woUserID w:val="4"/>
        </w:rPr>
        <w:t>投入</w:t>
      </w:r>
      <w:r>
        <w:rPr>
          <w:rFonts w:hint="default" w:ascii="Times New Roman" w:hAnsi="Times New Roman" w:eastAsia="仿宋_GB2312" w:cs="Times New Roman"/>
          <w:b w:val="0"/>
          <w:bCs w:val="0"/>
          <w:color w:val="000000"/>
          <w:szCs w:val="32"/>
          <w:highlight w:val="none"/>
          <w:woUserID w:val="4"/>
        </w:rPr>
        <w:t>方式及</w:t>
      </w:r>
      <w:r>
        <w:rPr>
          <w:rFonts w:hint="default" w:ascii="Times New Roman" w:hAnsi="Times New Roman" w:eastAsia="仿宋_GB2312" w:cs="Times New Roman"/>
          <w:color w:val="000000"/>
          <w:sz w:val="32"/>
          <w:szCs w:val="32"/>
          <w:highlight w:val="none"/>
          <w:lang w:bidi="ar-SA"/>
        </w:rPr>
        <w:t>运行</w:t>
      </w:r>
      <w:r>
        <w:rPr>
          <w:rFonts w:hint="default" w:ascii="Times New Roman" w:hAnsi="Times New Roman" w:eastAsia="仿宋_GB2312" w:cs="Times New Roman"/>
          <w:b w:val="0"/>
          <w:bCs w:val="0"/>
          <w:color w:val="000000"/>
          <w:szCs w:val="32"/>
          <w:highlight w:val="none"/>
          <w:woUserID w:val="4"/>
        </w:rPr>
        <w:t>机制改革，提升公益服务效率</w:t>
      </w:r>
      <w:r>
        <w:rPr>
          <w:rFonts w:hint="default" w:ascii="Times New Roman" w:hAnsi="Times New Roman" w:eastAsia="仿宋_GB2312" w:cs="Times New Roman"/>
          <w:b w:val="0"/>
          <w:bCs w:val="0"/>
          <w:color w:val="000000"/>
          <w:szCs w:val="24"/>
          <w:highlight w:val="none"/>
          <w:lang w:eastAsia="zh-CN"/>
          <w:woUserID w:val="4"/>
        </w:rPr>
        <w:t>。</w:t>
      </w:r>
      <w:r>
        <w:rPr>
          <w:rFonts w:hint="default" w:ascii="Times New Roman" w:hAnsi="Times New Roman" w:eastAsia="仿宋_GB2312" w:cs="Times New Roman"/>
          <w:b w:val="0"/>
          <w:bCs w:val="0"/>
          <w:color w:val="000000"/>
          <w:szCs w:val="32"/>
          <w:highlight w:val="none"/>
          <w:woUserID w:val="4"/>
        </w:rPr>
        <w:t>推动经营性文化单位创新体制、转换机制</w:t>
      </w:r>
      <w:r>
        <w:rPr>
          <w:rFonts w:hint="default" w:ascii="Times New Roman" w:hAnsi="Times New Roman" w:eastAsia="仿宋_GB2312" w:cs="Times New Roman"/>
          <w:b w:val="0"/>
          <w:bCs w:val="0"/>
          <w:color w:val="000000"/>
          <w:szCs w:val="32"/>
          <w:highlight w:val="none"/>
          <w:lang w:val="en-US" w:eastAsia="zh-CN"/>
          <w:woUserID w:val="4"/>
        </w:rPr>
        <w:t>改革</w:t>
      </w:r>
      <w:r>
        <w:rPr>
          <w:rFonts w:hint="default" w:ascii="Times New Roman" w:hAnsi="Times New Roman" w:eastAsia="仿宋_GB2312" w:cs="Times New Roman"/>
          <w:b w:val="0"/>
          <w:bCs w:val="0"/>
          <w:color w:val="000000"/>
          <w:szCs w:val="32"/>
          <w:highlight w:val="none"/>
          <w:woUserID w:val="4"/>
        </w:rPr>
        <w:t>，实施公司制改造。创新文化管理体制，健全现代文化市场体系，培育</w:t>
      </w:r>
      <w:r>
        <w:rPr>
          <w:rFonts w:hint="default" w:ascii="Times New Roman" w:hAnsi="Times New Roman" w:eastAsia="仿宋_GB2312" w:cs="Times New Roman"/>
          <w:b w:val="0"/>
          <w:bCs w:val="0"/>
          <w:color w:val="000000"/>
          <w:szCs w:val="24"/>
          <w:highlight w:val="none"/>
          <w:lang w:val="en-US" w:eastAsia="zh-CN"/>
          <w:woUserID w:val="4"/>
        </w:rPr>
        <w:t>文化</w:t>
      </w:r>
      <w:r>
        <w:rPr>
          <w:rFonts w:hint="default" w:ascii="Times New Roman" w:hAnsi="Times New Roman" w:eastAsia="仿宋_GB2312" w:cs="Times New Roman"/>
          <w:b w:val="0"/>
          <w:bCs w:val="0"/>
          <w:color w:val="000000"/>
          <w:szCs w:val="32"/>
          <w:highlight w:val="none"/>
          <w:woUserID w:val="4"/>
        </w:rPr>
        <w:t>资本、</w:t>
      </w:r>
      <w:r>
        <w:rPr>
          <w:rFonts w:hint="default" w:ascii="Times New Roman" w:hAnsi="Times New Roman" w:eastAsia="仿宋_GB2312" w:cs="Times New Roman"/>
          <w:b w:val="0"/>
          <w:bCs w:val="0"/>
          <w:color w:val="000000"/>
          <w:szCs w:val="24"/>
          <w:highlight w:val="none"/>
          <w:lang w:val="en-US" w:eastAsia="zh-CN"/>
          <w:woUserID w:val="4"/>
        </w:rPr>
        <w:t>文旅</w:t>
      </w:r>
      <w:r>
        <w:rPr>
          <w:rFonts w:hint="default" w:ascii="Times New Roman" w:hAnsi="Times New Roman" w:eastAsia="仿宋_GB2312" w:cs="Times New Roman"/>
          <w:b w:val="0"/>
          <w:bCs w:val="0"/>
          <w:color w:val="000000"/>
          <w:szCs w:val="32"/>
          <w:highlight w:val="none"/>
          <w:woUserID w:val="4"/>
        </w:rPr>
        <w:t>人才等要素市场，强化文化行政部门政策调节、市场监管等职能，加强文化市场综合执法。落实</w:t>
      </w:r>
      <w:r>
        <w:rPr>
          <w:rFonts w:hint="eastAsia" w:eastAsia="仿宋_GB2312" w:cs="Times New Roman"/>
          <w:b w:val="0"/>
          <w:bCs w:val="0"/>
          <w:color w:val="000000"/>
          <w:szCs w:val="32"/>
          <w:highlight w:val="none"/>
          <w:lang w:val="en-US" w:eastAsia="zh-CN"/>
          <w:woUserID w:val="4"/>
        </w:rPr>
        <w:t>农村文化建设、文化产业发展等</w:t>
      </w:r>
      <w:r>
        <w:rPr>
          <w:rFonts w:hint="default" w:ascii="Times New Roman" w:hAnsi="Times New Roman" w:eastAsia="仿宋_GB2312" w:cs="Times New Roman"/>
          <w:b w:val="0"/>
          <w:bCs w:val="0"/>
          <w:color w:val="000000"/>
          <w:szCs w:val="32"/>
          <w:highlight w:val="none"/>
          <w:woUserID w:val="4"/>
        </w:rPr>
        <w:t>文化惠民工程配套与运行经费。推进文化交流合作，办好特色节会，发展民间文化交流</w:t>
      </w:r>
      <w:r>
        <w:rPr>
          <w:rFonts w:hint="default" w:ascii="Times New Roman" w:hAnsi="Times New Roman" w:eastAsia="仿宋_GB2312" w:cs="Times New Roman"/>
          <w:b w:val="0"/>
          <w:bCs w:val="0"/>
          <w:color w:val="000000"/>
          <w:szCs w:val="24"/>
          <w:highlight w:val="none"/>
          <w:lang w:eastAsia="zh-CN"/>
          <w:woUserID w:val="4"/>
        </w:rPr>
        <w:t>，</w:t>
      </w:r>
      <w:r>
        <w:rPr>
          <w:rFonts w:hint="default" w:ascii="Times New Roman" w:hAnsi="Times New Roman" w:eastAsia="仿宋_GB2312" w:cs="Times New Roman"/>
          <w:b w:val="0"/>
          <w:bCs w:val="0"/>
          <w:color w:val="000000"/>
          <w:szCs w:val="32"/>
          <w:highlight w:val="none"/>
          <w:woUserID w:val="4"/>
        </w:rPr>
        <w:t>发展文化服务贸易。</w:t>
      </w:r>
    </w:p>
    <w:p w14:paraId="203F4B76">
      <w:pPr>
        <w:pStyle w:val="4"/>
        <w:bidi w:val="0"/>
        <w:rPr>
          <w:rFonts w:hint="default" w:ascii="Times New Roman" w:hAnsi="Times New Roman" w:cs="Times New Roman"/>
        </w:rPr>
      </w:pPr>
      <w:bookmarkStart w:id="432" w:name="_Toc28983"/>
      <w:r>
        <w:rPr>
          <w:rFonts w:hint="default" w:ascii="Times New Roman" w:hAnsi="Times New Roman" w:cs="Times New Roman"/>
          <w:lang w:val="en-US" w:eastAsia="zh-CN"/>
        </w:rPr>
        <w:t xml:space="preserve">第三节  </w:t>
      </w:r>
      <w:r>
        <w:rPr>
          <w:rFonts w:hint="default" w:ascii="Times New Roman" w:hAnsi="Times New Roman" w:cs="Times New Roman"/>
          <w:lang w:val="en-US" w:eastAsia="zh"/>
        </w:rPr>
        <w:t>提升公共文化数字化水平</w:t>
      </w:r>
      <w:bookmarkEnd w:id="432"/>
    </w:p>
    <w:p w14:paraId="6196F6B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woUserID w:val="4"/>
        </w:rPr>
        <w:t>打造公共文化服务数字化应用场景，发展在线图书馆、数字博物馆、</w:t>
      </w:r>
      <w:r>
        <w:rPr>
          <w:rFonts w:hint="default" w:ascii="Times New Roman" w:hAnsi="Times New Roman" w:eastAsia="仿宋_GB2312" w:cs="Times New Roman"/>
          <w:color w:val="000000"/>
          <w:kern w:val="2"/>
          <w:sz w:val="32"/>
          <w:szCs w:val="32"/>
          <w:highlight w:val="none"/>
          <w:lang w:val="en-US" w:eastAsia="zh" w:bidi="ar-SA"/>
          <w:woUserID w:val="4"/>
        </w:rPr>
        <w:t>数字档案馆</w:t>
      </w:r>
      <w:r>
        <w:rPr>
          <w:rFonts w:hint="default" w:ascii="Times New Roman" w:hAnsi="Times New Roman" w:eastAsia="仿宋_GB2312" w:cs="Times New Roman"/>
          <w:color w:val="000000"/>
          <w:kern w:val="2"/>
          <w:sz w:val="32"/>
          <w:szCs w:val="32"/>
          <w:highlight w:val="none"/>
          <w:lang w:val="en-US" w:eastAsia="zh-CN" w:bidi="ar-SA"/>
          <w:woUserID w:val="4"/>
        </w:rPr>
        <w:t>等，优化数字文化资源供给，拓宽公共文化服务的覆盖面。</w:t>
      </w:r>
      <w:r>
        <w:rPr>
          <w:rFonts w:hint="default" w:ascii="Times New Roman" w:hAnsi="Times New Roman" w:eastAsia="仿宋_GB2312" w:cs="Times New Roman"/>
          <w:color w:val="000000"/>
          <w:sz w:val="32"/>
          <w:szCs w:val="32"/>
          <w:highlight w:val="none"/>
          <w:lang w:val="en-US" w:eastAsia="zh-CN" w:bidi="ar-SA"/>
        </w:rPr>
        <w:t>强化</w:t>
      </w:r>
      <w:r>
        <w:rPr>
          <w:rFonts w:hint="default" w:ascii="Times New Roman" w:hAnsi="Times New Roman" w:eastAsia="仿宋_GB2312" w:cs="Times New Roman"/>
          <w:b w:val="0"/>
          <w:bCs w:val="0"/>
          <w:color w:val="000000"/>
          <w:sz w:val="32"/>
          <w:szCs w:val="32"/>
          <w:highlight w:val="none"/>
          <w:lang w:val="en-US" w:eastAsia="zh-CN" w:bidi="ar-SA"/>
          <w:woUserID w:val="4"/>
        </w:rPr>
        <w:t>数字化赋能，开发数字文化平台，</w:t>
      </w:r>
      <w:r>
        <w:rPr>
          <w:rFonts w:hint="default" w:ascii="Times New Roman" w:hAnsi="Times New Roman" w:eastAsia="仿宋_GB2312" w:cs="Times New Roman"/>
          <w:color w:val="000000"/>
          <w:szCs w:val="32"/>
          <w:highlight w:val="none"/>
          <w:woUserID w:val="4"/>
        </w:rPr>
        <w:t>推进县图书馆、文化馆</w:t>
      </w:r>
      <w:r>
        <w:rPr>
          <w:rFonts w:hint="default" w:ascii="Times New Roman" w:hAnsi="Times New Roman" w:eastAsia="仿宋_GB2312" w:cs="Times New Roman"/>
          <w:color w:val="000000"/>
          <w:szCs w:val="32"/>
          <w:highlight w:val="none"/>
          <w:lang w:eastAsia="zh-CN"/>
          <w:woUserID w:val="4"/>
        </w:rPr>
        <w:t>、</w:t>
      </w:r>
      <w:r>
        <w:rPr>
          <w:rFonts w:hint="default" w:ascii="Times New Roman" w:hAnsi="Times New Roman" w:eastAsia="仿宋_GB2312" w:cs="Times New Roman"/>
          <w:color w:val="000000"/>
          <w:szCs w:val="32"/>
          <w:highlight w:val="none"/>
          <w:lang w:val="en-US" w:eastAsia="zh-CN"/>
          <w:woUserID w:val="4"/>
        </w:rPr>
        <w:t>档案馆</w:t>
      </w:r>
      <w:r>
        <w:rPr>
          <w:rFonts w:hint="default" w:ascii="Times New Roman" w:hAnsi="Times New Roman" w:eastAsia="仿宋_GB2312" w:cs="Times New Roman"/>
          <w:color w:val="000000"/>
          <w:szCs w:val="32"/>
          <w:highlight w:val="none"/>
          <w:woUserID w:val="4"/>
        </w:rPr>
        <w:t>智慧化改造，</w:t>
      </w:r>
      <w:r>
        <w:rPr>
          <w:rFonts w:hint="default" w:ascii="Times New Roman" w:hAnsi="Times New Roman" w:eastAsia="仿宋_GB2312" w:cs="Times New Roman"/>
          <w:color w:val="000000"/>
          <w:szCs w:val="32"/>
          <w:highlight w:val="none"/>
          <w:lang w:eastAsia="zh"/>
          <w:woUserID w:val="4"/>
        </w:rPr>
        <w:t>建立场馆智慧管理系统，实现预约、限流等功能数字化，</w:t>
      </w:r>
      <w:r>
        <w:rPr>
          <w:rFonts w:hint="default" w:ascii="Times New Roman" w:hAnsi="Times New Roman" w:eastAsia="仿宋_GB2312" w:cs="Times New Roman"/>
          <w:color w:val="000000"/>
          <w:szCs w:val="32"/>
          <w:highlight w:val="none"/>
          <w:woUserID w:val="4"/>
        </w:rPr>
        <w:t>增设电子借阅屏、</w:t>
      </w:r>
      <w:r>
        <w:rPr>
          <w:rFonts w:hint="default" w:ascii="Times New Roman" w:hAnsi="Times New Roman" w:eastAsia="仿宋_GB2312" w:cs="Times New Roman"/>
          <w:color w:val="000000"/>
          <w:szCs w:val="32"/>
          <w:highlight w:val="none"/>
          <w:lang w:eastAsia="zh"/>
          <w:woUserID w:val="4"/>
        </w:rPr>
        <w:t>自动还书机等智能设备，打造</w:t>
      </w:r>
      <w:r>
        <w:rPr>
          <w:rFonts w:hint="default" w:ascii="Times New Roman" w:hAnsi="Times New Roman" w:eastAsia="仿宋_GB2312" w:cs="Times New Roman"/>
          <w:color w:val="000000"/>
          <w:szCs w:val="32"/>
          <w:highlight w:val="none"/>
          <w:woUserID w:val="4"/>
        </w:rPr>
        <w:t>VR文化体验区</w:t>
      </w:r>
      <w:r>
        <w:rPr>
          <w:rFonts w:hint="default" w:ascii="Times New Roman" w:hAnsi="Times New Roman" w:eastAsia="仿宋_GB2312" w:cs="Times New Roman"/>
          <w:color w:val="000000"/>
          <w:szCs w:val="32"/>
          <w:highlight w:val="none"/>
          <w:lang w:val="en-US" w:eastAsia="zh-CN"/>
          <w:woUserID w:val="4"/>
        </w:rPr>
        <w:t>等</w:t>
      </w:r>
      <w:r>
        <w:rPr>
          <w:rFonts w:hint="default" w:ascii="Times New Roman" w:hAnsi="Times New Roman" w:eastAsia="仿宋_GB2312" w:cs="Times New Roman"/>
          <w:color w:val="000000"/>
          <w:szCs w:val="32"/>
          <w:highlight w:val="none"/>
          <w:lang w:val="en-US" w:eastAsia="zh"/>
          <w:woUserID w:val="4"/>
        </w:rPr>
        <w:t>。</w:t>
      </w:r>
      <w:r>
        <w:rPr>
          <w:rFonts w:hint="default" w:ascii="Times New Roman" w:hAnsi="Times New Roman" w:eastAsia="仿宋_GB2312" w:cs="Times New Roman"/>
          <w:color w:val="000000"/>
          <w:szCs w:val="32"/>
          <w:highlight w:val="none"/>
          <w:woUserID w:val="4"/>
        </w:rPr>
        <w:t>在</w:t>
      </w:r>
      <w:r>
        <w:rPr>
          <w:rFonts w:hint="default" w:ascii="Times New Roman" w:hAnsi="Times New Roman" w:eastAsia="仿宋_GB2312" w:cs="Times New Roman"/>
          <w:color w:val="000000"/>
          <w:szCs w:val="32"/>
          <w:highlight w:val="none"/>
          <w:lang w:eastAsia="zh"/>
          <w:woUserID w:val="4"/>
        </w:rPr>
        <w:t>城</w:t>
      </w:r>
      <w:r>
        <w:rPr>
          <w:rFonts w:hint="default" w:ascii="Times New Roman" w:hAnsi="Times New Roman" w:eastAsia="仿宋_GB2312" w:cs="Times New Roman"/>
          <w:color w:val="000000"/>
          <w:szCs w:val="32"/>
          <w:highlight w:val="none"/>
          <w:woUserID w:val="4"/>
        </w:rPr>
        <w:t>镇</w:t>
      </w:r>
      <w:r>
        <w:rPr>
          <w:rFonts w:hint="default" w:ascii="Times New Roman" w:hAnsi="Times New Roman" w:eastAsia="仿宋_GB2312" w:cs="Times New Roman"/>
          <w:color w:val="000000"/>
          <w:szCs w:val="32"/>
          <w:highlight w:val="none"/>
          <w:lang w:val="en-US" w:eastAsia="zh-CN"/>
          <w:woUserID w:val="4"/>
        </w:rPr>
        <w:t>和农村地区</w:t>
      </w:r>
      <w:r>
        <w:rPr>
          <w:rFonts w:hint="default" w:ascii="Times New Roman" w:hAnsi="Times New Roman" w:eastAsia="仿宋_GB2312" w:cs="Times New Roman"/>
          <w:color w:val="000000"/>
          <w:szCs w:val="32"/>
          <w:highlight w:val="none"/>
          <w:woUserID w:val="4"/>
        </w:rPr>
        <w:t>配置数字文化</w:t>
      </w:r>
      <w:r>
        <w:rPr>
          <w:rFonts w:hint="default" w:ascii="Times New Roman" w:hAnsi="Times New Roman" w:eastAsia="仿宋_GB2312" w:cs="Times New Roman"/>
          <w:color w:val="000000"/>
          <w:szCs w:val="32"/>
          <w:highlight w:val="none"/>
          <w:lang w:eastAsia="zh"/>
          <w:woUserID w:val="4"/>
        </w:rPr>
        <w:t>智慧</w:t>
      </w:r>
      <w:r>
        <w:rPr>
          <w:rFonts w:hint="default" w:ascii="Times New Roman" w:hAnsi="Times New Roman" w:eastAsia="仿宋_GB2312" w:cs="Times New Roman"/>
          <w:color w:val="000000"/>
          <w:szCs w:val="32"/>
          <w:highlight w:val="none"/>
          <w:woUserID w:val="4"/>
        </w:rPr>
        <w:t>一体机</w:t>
      </w:r>
      <w:r>
        <w:rPr>
          <w:rFonts w:hint="default" w:ascii="Times New Roman" w:hAnsi="Times New Roman" w:eastAsia="仿宋_GB2312" w:cs="Times New Roman"/>
          <w:color w:val="000000"/>
          <w:szCs w:val="32"/>
          <w:highlight w:val="none"/>
          <w:lang w:eastAsia="zh-CN"/>
          <w:woUserID w:val="4"/>
        </w:rPr>
        <w:t>，</w:t>
      </w:r>
      <w:r>
        <w:rPr>
          <w:rFonts w:hint="default" w:ascii="Times New Roman" w:hAnsi="Times New Roman" w:eastAsia="仿宋_GB2312" w:cs="Times New Roman"/>
          <w:i w:val="0"/>
          <w:iCs w:val="0"/>
          <w:caps w:val="0"/>
          <w:color w:val="000000"/>
          <w:spacing w:val="0"/>
          <w:sz w:val="32"/>
          <w:szCs w:val="32"/>
          <w:highlight w:val="none"/>
          <w:u w:val="none"/>
          <w:shd w:val="clear" w:fill="auto"/>
          <w:woUserID w:val="4"/>
        </w:rPr>
        <w:t>推动优质文化资源向基层特别是偏远农村地区倾斜</w:t>
      </w:r>
      <w:r>
        <w:rPr>
          <w:rFonts w:hint="default" w:ascii="Times New Roman" w:hAnsi="Times New Roman" w:eastAsia="仿宋_GB2312" w:cs="Times New Roman"/>
          <w:i w:val="0"/>
          <w:iCs w:val="0"/>
          <w:caps w:val="0"/>
          <w:color w:val="000000"/>
          <w:spacing w:val="0"/>
          <w:sz w:val="32"/>
          <w:szCs w:val="32"/>
          <w:highlight w:val="none"/>
          <w:u w:val="none"/>
          <w:shd w:val="clear" w:fill="auto"/>
          <w:lang w:eastAsia="zh-CN"/>
          <w:woUserID w:val="4"/>
        </w:rPr>
        <w:t>，</w:t>
      </w:r>
      <w:r>
        <w:rPr>
          <w:rFonts w:hint="default" w:ascii="Times New Roman" w:hAnsi="Times New Roman" w:eastAsia="仿宋_GB2312" w:cs="Times New Roman"/>
          <w:i w:val="0"/>
          <w:iCs w:val="0"/>
          <w:caps w:val="0"/>
          <w:color w:val="000000"/>
          <w:spacing w:val="0"/>
          <w:sz w:val="32"/>
          <w:szCs w:val="32"/>
          <w:highlight w:val="none"/>
          <w:u w:val="none"/>
          <w:shd w:val="clear"/>
          <w:lang w:eastAsia="zh"/>
          <w:woUserID w:val="4"/>
        </w:rPr>
        <w:t>在偏远村寨定期开展数字阅读、非遗直播等服务，</w:t>
      </w:r>
      <w:r>
        <w:rPr>
          <w:rFonts w:hint="default" w:ascii="Times New Roman" w:hAnsi="Times New Roman" w:eastAsia="仿宋_GB2312" w:cs="Times New Roman"/>
          <w:b w:val="0"/>
          <w:bCs w:val="0"/>
          <w:color w:val="000000"/>
          <w:sz w:val="32"/>
          <w:szCs w:val="32"/>
          <w:highlight w:val="none"/>
          <w:lang w:val="en-US" w:eastAsia="zh-CN" w:bidi="ar-SA"/>
          <w:woUserID w:val="4"/>
        </w:rPr>
        <w:t>完善智慧文化服务体系。</w:t>
      </w:r>
    </w:p>
    <w:p w14:paraId="7C7CDCE4">
      <w:pPr>
        <w:keepNext w:val="0"/>
        <w:keepLines w:val="0"/>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仿宋_GB2312" w:cs="Times New Roman"/>
          <w:b w:val="0"/>
          <w:bCs w:val="0"/>
          <w:color w:val="000000"/>
          <w:sz w:val="32"/>
          <w:szCs w:val="32"/>
          <w:highlight w:val="none"/>
          <w:lang w:val="en-US" w:eastAsia="zh-CN" w:bidi="ar-SA"/>
          <w:woUserID w:val="2"/>
        </w:rPr>
      </w:pPr>
      <w:r>
        <w:rPr>
          <w:rFonts w:hint="default" w:ascii="Times New Roman" w:hAnsi="Times New Roman" w:eastAsia="黑体" w:cs="Times New Roman"/>
          <w:b w:val="0"/>
          <w:bCs w:val="0"/>
          <w:color w:val="000000"/>
          <w:kern w:val="2"/>
          <w:sz w:val="28"/>
          <w:szCs w:val="28"/>
          <w:highlight w:val="none"/>
          <w:lang w:val="en-US" w:eastAsia="zh-CN" w:bidi="ar-SA"/>
          <w:woUserID w:val="2"/>
        </w:rPr>
        <w:t>专栏</w:t>
      </w:r>
      <w:r>
        <w:rPr>
          <w:rFonts w:hint="default" w:ascii="Times New Roman" w:hAnsi="Times New Roman" w:eastAsia="黑体" w:cs="Times New Roman"/>
          <w:b w:val="0"/>
          <w:bCs w:val="0"/>
          <w:color w:val="000000"/>
          <w:kern w:val="2"/>
          <w:sz w:val="28"/>
          <w:szCs w:val="28"/>
          <w:highlight w:val="none"/>
          <w:lang w:val="en-US" w:eastAsia="zh" w:bidi="ar-SA"/>
          <w:woUserID w:val="1"/>
        </w:rPr>
        <w:t>27</w:t>
      </w:r>
      <w:r>
        <w:rPr>
          <w:rFonts w:hint="default" w:ascii="Times New Roman" w:hAnsi="Times New Roman" w:eastAsia="黑体" w:cs="Times New Roman"/>
          <w:b w:val="0"/>
          <w:bCs w:val="0"/>
          <w:color w:val="000000"/>
          <w:kern w:val="2"/>
          <w:sz w:val="28"/>
          <w:szCs w:val="28"/>
          <w:highlight w:val="none"/>
          <w:lang w:val="en-US" w:eastAsia="zh-CN" w:bidi="ar-SA"/>
          <w:woUserID w:val="2"/>
        </w:rPr>
        <w:t xml:space="preserve">  公共文化</w:t>
      </w:r>
      <w:r>
        <w:rPr>
          <w:rFonts w:hint="default" w:ascii="Times New Roman" w:hAnsi="Times New Roman" w:eastAsia="黑体" w:cs="Times New Roman"/>
          <w:b w:val="0"/>
          <w:bCs w:val="0"/>
          <w:color w:val="000000"/>
          <w:kern w:val="2"/>
          <w:sz w:val="28"/>
          <w:szCs w:val="28"/>
          <w:highlight w:val="none"/>
          <w:lang w:val="en-US" w:eastAsia="zh" w:bidi="ar-SA"/>
          <w:woUserID w:val="2"/>
        </w:rPr>
        <w:t>服务提质</w:t>
      </w:r>
      <w:r>
        <w:rPr>
          <w:rFonts w:hint="default" w:ascii="Times New Roman" w:hAnsi="Times New Roman" w:eastAsia="黑体" w:cs="Times New Roman"/>
          <w:b w:val="0"/>
          <w:bCs w:val="0"/>
          <w:color w:val="000000"/>
          <w:kern w:val="2"/>
          <w:sz w:val="28"/>
          <w:szCs w:val="28"/>
          <w:highlight w:val="none"/>
          <w:lang w:val="en-US" w:eastAsia="zh-CN" w:bidi="ar-SA"/>
          <w:woUserID w:val="2"/>
        </w:rPr>
        <w:t>重点项目</w:t>
      </w:r>
    </w:p>
    <w:tbl>
      <w:tblPr>
        <w:tblStyle w:val="15"/>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5"/>
      </w:tblGrid>
      <w:tr w14:paraId="53E2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0" w:type="dxa"/>
            <w:noWrap w:val="0"/>
            <w:vAlign w:val="top"/>
          </w:tcPr>
          <w:p w14:paraId="35980F27">
            <w:pPr>
              <w:keepNext w:val="0"/>
              <w:keepLines w:val="0"/>
              <w:widowControl w:val="0"/>
              <w:numPr>
                <w:ilvl w:val="-1"/>
                <w:numId w:val="0"/>
              </w:numPr>
              <w:suppressLineNumbers w:val="0"/>
              <w:spacing w:before="0" w:beforeAutospacing="0" w:after="0" w:afterAutospacing="0" w:line="360" w:lineRule="auto"/>
              <w:ind w:left="0" w:leftChars="0" w:right="0" w:firstLine="458" w:firstLineChars="200"/>
              <w:jc w:val="both"/>
              <w:rPr>
                <w:rFonts w:hint="default" w:ascii="Times New Roman" w:hAnsi="Times New Roman" w:eastAsia="仿宋_GB2312" w:cs="Times New Roman"/>
                <w:color w:val="000000"/>
                <w:spacing w:val="-6"/>
                <w:kern w:val="2"/>
                <w:sz w:val="24"/>
                <w:szCs w:val="24"/>
                <w:highlight w:val="none"/>
                <w:lang w:eastAsia="zh"/>
                <w:woUserID w:val="0"/>
              </w:rPr>
            </w:pPr>
            <w:r>
              <w:rPr>
                <w:rFonts w:hint="default" w:ascii="Times New Roman" w:hAnsi="Times New Roman" w:eastAsia="仿宋_GB2312" w:cs="Times New Roman"/>
                <w:b/>
                <w:bCs/>
                <w:color w:val="000000"/>
                <w:spacing w:val="-6"/>
                <w:sz w:val="24"/>
                <w:highlight w:val="none"/>
                <w:lang w:val="en-US" w:eastAsia="zh"/>
                <w:woUserID w:val="0"/>
              </w:rPr>
              <w:t>公共文化场馆提升改造工程。</w:t>
            </w:r>
            <w:r>
              <w:rPr>
                <w:rFonts w:hint="default" w:ascii="Times New Roman" w:hAnsi="Times New Roman" w:eastAsia="仿宋_GB2312" w:cs="Times New Roman"/>
                <w:color w:val="000000"/>
                <w:spacing w:val="-6"/>
                <w:kern w:val="2"/>
                <w:sz w:val="24"/>
                <w:szCs w:val="24"/>
                <w:highlight w:val="none"/>
                <w:lang w:eastAsia="zh"/>
                <w:woUserID w:val="0"/>
              </w:rPr>
              <w:t>推动文化馆、图书馆、体育场馆升级改造，完善配套设施。提升改造</w:t>
            </w:r>
            <w:r>
              <w:rPr>
                <w:rFonts w:hint="default" w:ascii="Times New Roman" w:hAnsi="Times New Roman" w:eastAsia="仿宋_GB2312" w:cs="Times New Roman"/>
                <w:color w:val="000000"/>
                <w:spacing w:val="-6"/>
                <w:kern w:val="2"/>
                <w:sz w:val="24"/>
                <w:szCs w:val="24"/>
                <w:highlight w:val="none"/>
                <w:lang w:eastAsia="zh"/>
                <w:woUserID w:val="3"/>
              </w:rPr>
              <w:t>中国</w:t>
            </w:r>
            <w:r>
              <w:rPr>
                <w:rFonts w:hint="default" w:ascii="Times New Roman" w:hAnsi="Times New Roman" w:eastAsia="仿宋_GB2312" w:cs="Times New Roman"/>
                <w:color w:val="000000"/>
                <w:spacing w:val="-6"/>
                <w:kern w:val="2"/>
                <w:sz w:val="24"/>
                <w:szCs w:val="24"/>
                <w:highlight w:val="none"/>
                <w:lang w:eastAsia="zh"/>
                <w:woUserID w:val="0"/>
              </w:rPr>
              <w:t>羌族博物馆，新建智慧博物馆系统，争取提升为国家一级博</w:t>
            </w:r>
            <w:r>
              <w:rPr>
                <w:rFonts w:hint="default" w:ascii="Times New Roman" w:hAnsi="Times New Roman" w:eastAsia="仿宋_GB2312" w:cs="Times New Roman"/>
                <w:color w:val="000000"/>
                <w:spacing w:val="-6"/>
                <w:kern w:val="2"/>
                <w:sz w:val="24"/>
                <w:szCs w:val="24"/>
                <w:highlight w:val="none"/>
                <w:woUserID w:val="0"/>
              </w:rPr>
              <w:t>物馆</w:t>
            </w:r>
            <w:r>
              <w:rPr>
                <w:rFonts w:hint="default" w:ascii="Times New Roman" w:hAnsi="Times New Roman" w:eastAsia="仿宋_GB2312" w:cs="Times New Roman"/>
                <w:color w:val="000000"/>
                <w:spacing w:val="-6"/>
                <w:kern w:val="2"/>
                <w:sz w:val="24"/>
                <w:szCs w:val="24"/>
                <w:highlight w:val="none"/>
                <w:lang w:eastAsia="zh"/>
                <w:woUserID w:val="0"/>
              </w:rPr>
              <w:t>。</w:t>
            </w:r>
            <w:r>
              <w:rPr>
                <w:rFonts w:hint="eastAsia" w:eastAsia="仿宋_GB2312" w:cs="Times New Roman"/>
                <w:color w:val="000000"/>
                <w:spacing w:val="-6"/>
                <w:kern w:val="2"/>
                <w:sz w:val="24"/>
                <w:szCs w:val="24"/>
                <w:highlight w:val="none"/>
                <w:lang w:val="en-US" w:eastAsia="zh-CN"/>
                <w:woUserID w:val="0"/>
              </w:rPr>
              <w:t>积极推进</w:t>
            </w:r>
            <w:r>
              <w:rPr>
                <w:rFonts w:hint="default" w:ascii="Times New Roman" w:hAnsi="Times New Roman" w:eastAsia="仿宋_GB2312" w:cs="Times New Roman"/>
                <w:b w:val="0"/>
                <w:bCs w:val="0"/>
                <w:color w:val="000000"/>
                <w:spacing w:val="-6"/>
                <w:sz w:val="24"/>
                <w:highlight w:val="none"/>
                <w:lang w:val="en-US" w:eastAsia="zh"/>
                <w:woUserID w:val="0"/>
              </w:rPr>
              <w:t>羌族艺术体验中心、</w:t>
            </w:r>
            <w:r>
              <w:rPr>
                <w:rFonts w:hint="default" w:ascii="Times New Roman" w:hAnsi="Times New Roman" w:eastAsia="仿宋_GB2312" w:cs="Times New Roman"/>
                <w:color w:val="000000"/>
                <w:spacing w:val="-6"/>
                <w:kern w:val="2"/>
                <w:sz w:val="24"/>
                <w:szCs w:val="24"/>
                <w:highlight w:val="none"/>
                <w:woUserID w:val="0"/>
              </w:rPr>
              <w:t>青少年校外活动中心</w:t>
            </w:r>
            <w:r>
              <w:rPr>
                <w:rFonts w:hint="eastAsia" w:eastAsia="仿宋_GB2312" w:cs="Times New Roman"/>
                <w:color w:val="000000"/>
                <w:spacing w:val="-6"/>
                <w:kern w:val="2"/>
                <w:sz w:val="24"/>
                <w:szCs w:val="24"/>
                <w:highlight w:val="none"/>
                <w:lang w:val="en-US" w:eastAsia="zh-CN"/>
                <w:woUserID w:val="0"/>
              </w:rPr>
              <w:t>等项目</w:t>
            </w:r>
            <w:r>
              <w:rPr>
                <w:rFonts w:hint="default" w:ascii="Times New Roman" w:hAnsi="Times New Roman" w:eastAsia="仿宋_GB2312" w:cs="Times New Roman"/>
                <w:color w:val="000000"/>
                <w:spacing w:val="-6"/>
                <w:kern w:val="2"/>
                <w:sz w:val="24"/>
                <w:szCs w:val="24"/>
                <w:highlight w:val="none"/>
                <w:lang w:eastAsia="zh"/>
                <w:woUserID w:val="0"/>
              </w:rPr>
              <w:t>，</w:t>
            </w:r>
            <w:r>
              <w:rPr>
                <w:rFonts w:hint="default" w:ascii="Times New Roman" w:hAnsi="Times New Roman" w:eastAsia="仿宋_GB2312" w:cs="Times New Roman"/>
                <w:color w:val="000000"/>
                <w:spacing w:val="-6"/>
                <w:kern w:val="2"/>
                <w:sz w:val="24"/>
                <w:szCs w:val="24"/>
                <w:highlight w:val="none"/>
                <w:woUserID w:val="0"/>
              </w:rPr>
              <w:t>开展茂县电影院</w:t>
            </w:r>
            <w:r>
              <w:rPr>
                <w:rFonts w:hint="default" w:ascii="Times New Roman" w:hAnsi="Times New Roman" w:eastAsia="仿宋_GB2312" w:cs="Times New Roman"/>
                <w:color w:val="000000"/>
                <w:spacing w:val="-6"/>
                <w:kern w:val="2"/>
                <w:sz w:val="24"/>
                <w:szCs w:val="24"/>
                <w:highlight w:val="none"/>
                <w:lang w:eastAsia="zh"/>
                <w:woUserID w:val="3"/>
              </w:rPr>
              <w:t>改造提升</w:t>
            </w:r>
            <w:r>
              <w:rPr>
                <w:rFonts w:hint="default" w:ascii="Times New Roman" w:hAnsi="Times New Roman" w:eastAsia="仿宋_GB2312" w:cs="Times New Roman"/>
                <w:color w:val="000000"/>
                <w:spacing w:val="-6"/>
                <w:kern w:val="2"/>
                <w:sz w:val="24"/>
                <w:szCs w:val="24"/>
                <w:highlight w:val="none"/>
                <w:woUserID w:val="0"/>
              </w:rPr>
              <w:t>工程</w:t>
            </w:r>
            <w:r>
              <w:rPr>
                <w:rFonts w:hint="default" w:ascii="Times New Roman" w:hAnsi="Times New Roman" w:eastAsia="仿宋_GB2312" w:cs="Times New Roman"/>
                <w:color w:val="000000"/>
                <w:spacing w:val="-6"/>
                <w:kern w:val="2"/>
                <w:sz w:val="24"/>
                <w:szCs w:val="24"/>
                <w:highlight w:val="none"/>
                <w:lang w:eastAsia="zh"/>
                <w:woUserID w:val="0"/>
              </w:rPr>
              <w:t>。</w:t>
            </w:r>
          </w:p>
          <w:p w14:paraId="3AB3B2AC">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cs="Times New Roman"/>
                <w:lang w:val="en-US" w:eastAsia="zh-CN"/>
                <w:woUserID w:val="2"/>
              </w:rPr>
            </w:pPr>
            <w:r>
              <w:rPr>
                <w:rFonts w:hint="default" w:ascii="Times New Roman" w:hAnsi="Times New Roman" w:eastAsia="仿宋_GB2312" w:cs="Times New Roman"/>
                <w:b/>
                <w:bCs/>
                <w:color w:val="000000"/>
                <w:spacing w:val="-6"/>
                <w:kern w:val="2"/>
                <w:sz w:val="24"/>
                <w:szCs w:val="24"/>
                <w:highlight w:val="none"/>
                <w:lang w:val="en-US" w:eastAsia="zh"/>
                <w:woUserID w:val="0"/>
              </w:rPr>
              <w:t>公共文化服务智能化工程。</w:t>
            </w:r>
            <w:r>
              <w:rPr>
                <w:rFonts w:hint="default" w:ascii="Times New Roman" w:hAnsi="Times New Roman" w:eastAsia="仿宋_GB2312" w:cs="Times New Roman"/>
                <w:color w:val="000000"/>
                <w:spacing w:val="-6"/>
                <w:kern w:val="2"/>
                <w:sz w:val="24"/>
                <w:szCs w:val="24"/>
                <w:highlight w:val="none"/>
                <w:lang w:eastAsia="zh"/>
                <w:woUserID w:val="0"/>
              </w:rPr>
              <w:t>推进</w:t>
            </w:r>
            <w:r>
              <w:rPr>
                <w:rFonts w:hint="default" w:ascii="Times New Roman" w:hAnsi="Times New Roman" w:eastAsia="仿宋_GB2312" w:cs="Times New Roman"/>
                <w:b w:val="0"/>
                <w:bCs w:val="0"/>
                <w:color w:val="000000"/>
                <w:spacing w:val="-6"/>
                <w:sz w:val="24"/>
                <w:highlight w:val="none"/>
                <w:lang w:val="en-US" w:eastAsia="zh"/>
                <w:woUserID w:val="0"/>
              </w:rPr>
              <w:t>茂县“高清阿坝，智慧广电”、广播电视媒体提升改造等项目。</w:t>
            </w:r>
            <w:r>
              <w:rPr>
                <w:rFonts w:hint="default" w:ascii="Times New Roman" w:hAnsi="Times New Roman" w:eastAsia="仿宋_GB2312" w:cs="Times New Roman"/>
                <w:color w:val="000000"/>
                <w:spacing w:val="-6"/>
                <w:kern w:val="2"/>
                <w:sz w:val="24"/>
                <w:szCs w:val="24"/>
                <w:highlight w:val="none"/>
                <w:lang w:val="en-US" w:eastAsia="zh"/>
                <w:woUserID w:val="0"/>
              </w:rPr>
              <w:t>实施</w:t>
            </w:r>
            <w:r>
              <w:rPr>
                <w:rFonts w:hint="default" w:ascii="Times New Roman" w:hAnsi="Times New Roman" w:eastAsia="仿宋_GB2312" w:cs="Times New Roman"/>
                <w:color w:val="000000"/>
                <w:spacing w:val="-6"/>
                <w:kern w:val="2"/>
                <w:sz w:val="24"/>
                <w:szCs w:val="24"/>
                <w:highlight w:val="none"/>
                <w:lang w:eastAsia="zh"/>
                <w:woUserID w:val="0"/>
              </w:rPr>
              <w:t>茂县集镇自助借阅系统基础设施建设项目，</w:t>
            </w:r>
            <w:r>
              <w:rPr>
                <w:rFonts w:hint="default" w:ascii="Times New Roman" w:hAnsi="Times New Roman" w:eastAsia="仿宋_GB2312" w:cs="Times New Roman"/>
                <w:color w:val="000000"/>
                <w:spacing w:val="-6"/>
                <w:kern w:val="2"/>
                <w:sz w:val="24"/>
                <w:szCs w:val="24"/>
                <w:highlight w:val="none"/>
                <w:lang w:eastAsia="zh"/>
                <w:woUserID w:val="2"/>
              </w:rPr>
              <w:t>增设</w:t>
            </w:r>
            <w:r>
              <w:rPr>
                <w:rFonts w:hint="default" w:ascii="Times New Roman" w:hAnsi="Times New Roman" w:eastAsia="仿宋_GB2312" w:cs="Times New Roman"/>
                <w:color w:val="000000"/>
                <w:spacing w:val="-6"/>
                <w:kern w:val="2"/>
                <w:sz w:val="24"/>
                <w:szCs w:val="24"/>
                <w:highlight w:val="none"/>
                <w:lang w:eastAsia="zh"/>
                <w:woUserID w:val="0"/>
              </w:rPr>
              <w:t>数字化文化基础设施。</w:t>
            </w:r>
          </w:p>
        </w:tc>
      </w:tr>
    </w:tbl>
    <w:p w14:paraId="6A86D7E4">
      <w:pPr>
        <w:pStyle w:val="3"/>
        <w:bidi w:val="0"/>
        <w:rPr>
          <w:rFonts w:hint="default" w:ascii="Times New Roman" w:hAnsi="Times New Roman" w:cs="Times New Roman"/>
          <w:lang w:val="en-US" w:eastAsia="zh-CN"/>
        </w:rPr>
      </w:pPr>
      <w:bookmarkStart w:id="433" w:name="_Toc23206"/>
      <w:bookmarkStart w:id="434" w:name="_Toc7827"/>
      <w:bookmarkStart w:id="435" w:name="_Toc1325"/>
      <w:bookmarkStart w:id="436" w:name="_Toc15033"/>
      <w:bookmarkStart w:id="437" w:name="_Toc3875"/>
      <w:r>
        <w:rPr>
          <w:rFonts w:hint="default" w:ascii="Times New Roman" w:hAnsi="Times New Roman" w:cs="Times New Roman"/>
          <w:lang w:val="en-US" w:eastAsia="zh-CN"/>
        </w:rPr>
        <w:t>第</w:t>
      </w:r>
      <w:r>
        <w:rPr>
          <w:rFonts w:hint="default" w:ascii="Times New Roman" w:hAnsi="Times New Roman" w:cs="Times New Roman"/>
          <w:lang w:val="en-US" w:eastAsia="zh"/>
        </w:rPr>
        <w:t>三十</w:t>
      </w:r>
      <w:r>
        <w:rPr>
          <w:rFonts w:hint="default" w:ascii="Times New Roman" w:hAnsi="Times New Roman" w:cs="Times New Roman"/>
          <w:lang w:val="en-US" w:eastAsia="zh-CN"/>
        </w:rPr>
        <w:t>二章  传承弘扬优秀传统文化</w:t>
      </w:r>
      <w:bookmarkEnd w:id="433"/>
      <w:bookmarkEnd w:id="434"/>
      <w:bookmarkEnd w:id="435"/>
      <w:bookmarkEnd w:id="436"/>
      <w:bookmarkEnd w:id="437"/>
    </w:p>
    <w:p w14:paraId="6350D482">
      <w:pPr>
        <w:pStyle w:val="4"/>
        <w:bidi w:val="0"/>
        <w:rPr>
          <w:rFonts w:hint="default" w:ascii="Times New Roman" w:hAnsi="Times New Roman" w:cs="Times New Roman"/>
          <w:lang w:val="en-US" w:eastAsia="zh-CN"/>
        </w:rPr>
      </w:pPr>
      <w:bookmarkStart w:id="438" w:name="_Toc32434"/>
      <w:r>
        <w:rPr>
          <w:rFonts w:hint="default" w:ascii="Times New Roman" w:hAnsi="Times New Roman" w:cs="Times New Roman"/>
          <w:lang w:val="en-US" w:eastAsia="zh-CN"/>
        </w:rPr>
        <w:t xml:space="preserve">第一节  </w:t>
      </w:r>
      <w:r>
        <w:rPr>
          <w:rFonts w:hint="default" w:ascii="Times New Roman" w:hAnsi="Times New Roman" w:cs="Times New Roman"/>
        </w:rPr>
        <w:t>提高</w:t>
      </w:r>
      <w:r>
        <w:rPr>
          <w:rFonts w:hint="default" w:ascii="Times New Roman" w:hAnsi="Times New Roman" w:cs="Times New Roman"/>
          <w:lang w:eastAsia="zh"/>
        </w:rPr>
        <w:t>羌</w:t>
      </w:r>
      <w:r>
        <w:rPr>
          <w:rFonts w:hint="default" w:ascii="Times New Roman" w:hAnsi="Times New Roman" w:cs="Times New Roman"/>
        </w:rPr>
        <w:t>文化遗产保护水平</w:t>
      </w:r>
      <w:bookmarkEnd w:id="438"/>
    </w:p>
    <w:p w14:paraId="683D0CE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woUserID w:val="3"/>
        </w:rPr>
      </w:pPr>
      <w:r>
        <w:rPr>
          <w:rFonts w:hint="default" w:ascii="Times New Roman" w:hAnsi="Times New Roman" w:eastAsia="仿宋_GB2312" w:cs="Times New Roman"/>
          <w:b w:val="0"/>
          <w:bCs w:val="0"/>
          <w:color w:val="000000"/>
          <w:sz w:val="32"/>
          <w:szCs w:val="32"/>
          <w:highlight w:val="none"/>
          <w:lang w:val="en-US" w:eastAsia="zh-CN" w:bidi="ar-SA"/>
          <w:woUserID w:val="3"/>
        </w:rPr>
        <w:t>深入开展非物质文化遗产普查登记，积极申报非物质文化遗产保护传承基地、保护项目。支持创作具有羌族特色和时代精神的歌舞、戏剧、文学、美术等文艺精品，推动非遗项目进校园、进社区、进景区，构建非物质文化遗产系统性保护体系。</w:t>
      </w:r>
      <w:r>
        <w:rPr>
          <w:rFonts w:hint="default" w:ascii="Times New Roman" w:hAnsi="Times New Roman" w:eastAsia="仿宋_GB2312" w:cs="Times New Roman"/>
          <w:b w:val="0"/>
          <w:bCs w:val="0"/>
          <w:color w:val="000000"/>
          <w:kern w:val="2"/>
          <w:sz w:val="32"/>
          <w:szCs w:val="32"/>
          <w:highlight w:val="none"/>
          <w:lang w:val="en-US" w:eastAsia="zh-CN" w:bidi="ar-SA"/>
          <w:woUserID w:val="3"/>
        </w:rPr>
        <w:t>加快提升非遗传习中心功能，提升羌绣传承、羌笛演奏、羌银制作等非遗体验工坊品质。</w:t>
      </w:r>
      <w:r>
        <w:rPr>
          <w:rFonts w:hint="default" w:ascii="Times New Roman" w:hAnsi="Times New Roman" w:eastAsia="仿宋_GB2312" w:cs="Times New Roman"/>
          <w:b w:val="0"/>
          <w:bCs w:val="0"/>
          <w:color w:val="000000"/>
          <w:sz w:val="32"/>
          <w:szCs w:val="32"/>
          <w:highlight w:val="none"/>
          <w:lang w:val="en-US" w:eastAsia="zh-CN" w:bidi="ar-SA"/>
          <w:woUserID w:val="3"/>
        </w:rPr>
        <w:t>加强文化从业人员及文旅工作者队伍建设与教育培训，积极推动州级、省级、国家级传承人的申报工作，加强传承人管理培训。支持非遗传承人开展传习活动，鼓励各类民间文化协会常态化开展传承活动，组织专业文化队伍开展对外推广交流。</w:t>
      </w:r>
    </w:p>
    <w:p w14:paraId="73EA386A">
      <w:pPr>
        <w:pStyle w:val="4"/>
        <w:bidi w:val="0"/>
        <w:rPr>
          <w:rFonts w:hint="default" w:ascii="Times New Roman" w:hAnsi="Times New Roman" w:cs="Times New Roman"/>
          <w:lang w:val="en-US" w:eastAsia="zh-CN"/>
        </w:rPr>
      </w:pPr>
      <w:bookmarkStart w:id="439" w:name="_Toc6877"/>
      <w:r>
        <w:rPr>
          <w:rFonts w:hint="default" w:ascii="Times New Roman" w:hAnsi="Times New Roman" w:cs="Times New Roman"/>
          <w:lang w:val="en-US" w:eastAsia="zh-CN"/>
        </w:rPr>
        <w:t>第二节  释放</w:t>
      </w:r>
      <w:r>
        <w:rPr>
          <w:rFonts w:hint="default" w:ascii="Times New Roman" w:hAnsi="Times New Roman" w:cs="Times New Roman"/>
          <w:lang w:val="en-US" w:eastAsia="zh"/>
        </w:rPr>
        <w:t>羌</w:t>
      </w:r>
      <w:r>
        <w:rPr>
          <w:rFonts w:hint="default" w:ascii="Times New Roman" w:hAnsi="Times New Roman" w:cs="Times New Roman"/>
          <w:lang w:val="en-US" w:eastAsia="zh-CN"/>
        </w:rPr>
        <w:t>文化遗产综合价值</w:t>
      </w:r>
      <w:bookmarkEnd w:id="439"/>
    </w:p>
    <w:p w14:paraId="5F3D938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楷体_GB2312" w:cs="Times New Roman"/>
          <w:b/>
          <w:bCs/>
          <w:color w:val="000000"/>
          <w:kern w:val="2"/>
          <w:sz w:val="32"/>
          <w:szCs w:val="32"/>
          <w:highlight w:val="none"/>
          <w:lang w:val="en-US" w:eastAsia="zh-CN" w:bidi="ar-SA"/>
          <w:woUserID w:val="3"/>
        </w:rPr>
      </w:pPr>
      <w:r>
        <w:rPr>
          <w:rFonts w:hint="default" w:ascii="Times New Roman" w:hAnsi="Times New Roman" w:eastAsia="仿宋_GB2312" w:cs="Times New Roman"/>
          <w:b w:val="0"/>
          <w:bCs w:val="0"/>
          <w:color w:val="000000"/>
          <w:sz w:val="32"/>
          <w:szCs w:val="32"/>
          <w:highlight w:val="none"/>
          <w:lang w:val="en-US" w:eastAsia="zh-CN" w:bidi="ar-SA"/>
          <w:woUserID w:val="3"/>
        </w:rPr>
        <w:t>持续</w:t>
      </w:r>
      <w:r>
        <w:rPr>
          <w:rFonts w:hint="default" w:ascii="Times New Roman" w:hAnsi="Times New Roman" w:eastAsia="仿宋_GB2312" w:cs="Times New Roman"/>
          <w:color w:val="000000"/>
          <w:szCs w:val="32"/>
          <w:highlight w:val="none"/>
          <w:woUserID w:val="3"/>
        </w:rPr>
        <w:t>擦亮中国羌文化保护与传承中心</w:t>
      </w:r>
      <w:r>
        <w:rPr>
          <w:rFonts w:hint="default" w:ascii="Times New Roman" w:hAnsi="Times New Roman" w:eastAsia="仿宋_GB2312" w:cs="Times New Roman"/>
          <w:color w:val="000000"/>
          <w:kern w:val="2"/>
          <w:sz w:val="32"/>
          <w:szCs w:val="32"/>
          <w:highlight w:val="none"/>
          <w:lang w:val="en-US" w:eastAsia="zh-CN" w:bidi="ar-SA"/>
          <w:woUserID w:val="3"/>
        </w:rPr>
        <w:t>、</w:t>
      </w:r>
      <w:r>
        <w:rPr>
          <w:rFonts w:hint="default" w:ascii="Times New Roman" w:hAnsi="Times New Roman" w:eastAsia="仿宋_GB2312" w:cs="Times New Roman"/>
          <w:color w:val="000000"/>
          <w:szCs w:val="32"/>
          <w:highlight w:val="none"/>
          <w:woUserID w:val="3"/>
        </w:rPr>
        <w:t>古蜀之源两大名片，加快营盘山遗址考古发掘与国家考古遗址公园建设</w:t>
      </w:r>
      <w:r>
        <w:rPr>
          <w:rFonts w:hint="default" w:ascii="Times New Roman" w:hAnsi="Times New Roman" w:eastAsia="仿宋_GB2312" w:cs="Times New Roman"/>
          <w:color w:val="000000"/>
          <w:kern w:val="2"/>
          <w:sz w:val="32"/>
          <w:szCs w:val="32"/>
          <w:highlight w:val="none"/>
          <w:lang w:val="en-US" w:eastAsia="zh-CN" w:bidi="ar-SA"/>
          <w:woUserID w:val="3"/>
        </w:rPr>
        <w:t>。</w:t>
      </w:r>
      <w:r>
        <w:rPr>
          <w:rFonts w:hint="default" w:ascii="Times New Roman" w:hAnsi="Times New Roman" w:eastAsia="仿宋_GB2312" w:cs="Times New Roman"/>
          <w:color w:val="000000"/>
          <w:szCs w:val="32"/>
          <w:highlight w:val="none"/>
          <w:woUserID w:val="3"/>
        </w:rPr>
        <w:t>升级中国古羌城、</w:t>
      </w:r>
      <w:r>
        <w:rPr>
          <w:rFonts w:hint="default" w:ascii="Times New Roman" w:hAnsi="Times New Roman" w:eastAsia="仿宋_GB2312" w:cs="Times New Roman"/>
          <w:color w:val="000000"/>
          <w:szCs w:val="32"/>
          <w:highlight w:val="none"/>
          <w:lang w:val="en-US" w:eastAsia="zh-CN"/>
          <w:woUserID w:val="3"/>
        </w:rPr>
        <w:t>中国</w:t>
      </w:r>
      <w:r>
        <w:rPr>
          <w:rFonts w:hint="default" w:ascii="Times New Roman" w:hAnsi="Times New Roman" w:eastAsia="仿宋_GB2312" w:cs="Times New Roman"/>
          <w:color w:val="000000"/>
          <w:szCs w:val="32"/>
          <w:highlight w:val="none"/>
          <w:woUserID w:val="3"/>
        </w:rPr>
        <w:t>羌族博物馆，建设全国羌文化研究中心，系统</w:t>
      </w:r>
      <w:r>
        <w:rPr>
          <w:rFonts w:hint="default" w:ascii="Times New Roman" w:hAnsi="Times New Roman" w:eastAsia="仿宋_GB2312" w:cs="Times New Roman"/>
          <w:b w:val="0"/>
          <w:bCs w:val="0"/>
          <w:color w:val="000000"/>
          <w:sz w:val="32"/>
          <w:szCs w:val="32"/>
          <w:highlight w:val="none"/>
          <w:lang w:val="en-US" w:eastAsia="zh-CN" w:bidi="ar-SA"/>
        </w:rPr>
        <w:t>保护</w:t>
      </w:r>
      <w:r>
        <w:rPr>
          <w:rFonts w:hint="default" w:ascii="Times New Roman" w:hAnsi="Times New Roman" w:eastAsia="仿宋_GB2312" w:cs="Times New Roman"/>
          <w:color w:val="000000"/>
          <w:szCs w:val="32"/>
          <w:highlight w:val="none"/>
          <w:woUserID w:val="3"/>
        </w:rPr>
        <w:t>羌文化、古蜀文化及红色文化资源。深化</w:t>
      </w:r>
      <w:r>
        <w:rPr>
          <w:rFonts w:hint="default" w:ascii="Times New Roman" w:hAnsi="Times New Roman" w:eastAsia="仿宋_GB2312" w:cs="Times New Roman"/>
          <w:color w:val="000000"/>
          <w:kern w:val="2"/>
          <w:sz w:val="32"/>
          <w:szCs w:val="32"/>
          <w:highlight w:val="none"/>
          <w:lang w:val="en-US" w:eastAsia="zh-CN" w:bidi="ar-SA"/>
          <w:woUserID w:val="3"/>
        </w:rPr>
        <w:t>“</w:t>
      </w:r>
      <w:r>
        <w:rPr>
          <w:rFonts w:hint="default" w:ascii="Times New Roman" w:hAnsi="Times New Roman" w:eastAsia="仿宋_GB2312" w:cs="Times New Roman"/>
          <w:color w:val="000000"/>
          <w:szCs w:val="32"/>
          <w:highlight w:val="none"/>
          <w:woUserID w:val="3"/>
        </w:rPr>
        <w:t>文旅+</w:t>
      </w:r>
      <w:r>
        <w:rPr>
          <w:rFonts w:hint="default" w:ascii="Times New Roman" w:hAnsi="Times New Roman" w:eastAsia="仿宋_GB2312" w:cs="Times New Roman"/>
          <w:color w:val="000000"/>
          <w:kern w:val="2"/>
          <w:sz w:val="32"/>
          <w:szCs w:val="32"/>
          <w:highlight w:val="none"/>
          <w:lang w:val="en-US" w:eastAsia="zh-CN" w:bidi="ar-SA"/>
          <w:woUserID w:val="3"/>
        </w:rPr>
        <w:t>”</w:t>
      </w:r>
      <w:r>
        <w:rPr>
          <w:rFonts w:hint="default" w:ascii="Times New Roman" w:hAnsi="Times New Roman" w:eastAsia="仿宋_GB2312" w:cs="Times New Roman"/>
          <w:color w:val="000000"/>
          <w:szCs w:val="32"/>
          <w:highlight w:val="none"/>
          <w:woUserID w:val="3"/>
        </w:rPr>
        <w:t>模式，开发羌文化研学、古蜀探秘、红色追寻等线路，打造沉浸式体验项目</w:t>
      </w:r>
      <w:r>
        <w:rPr>
          <w:rFonts w:hint="default" w:ascii="Times New Roman" w:hAnsi="Times New Roman" w:eastAsia="仿宋_GB2312" w:cs="Times New Roman"/>
          <w:color w:val="000000"/>
          <w:kern w:val="2"/>
          <w:sz w:val="32"/>
          <w:szCs w:val="32"/>
          <w:highlight w:val="none"/>
          <w:lang w:val="en-US" w:eastAsia="zh-CN" w:bidi="ar-SA"/>
          <w:woUserID w:val="3"/>
        </w:rPr>
        <w:t>。</w:t>
      </w:r>
      <w:r>
        <w:rPr>
          <w:rFonts w:hint="default" w:ascii="Times New Roman" w:hAnsi="Times New Roman" w:eastAsia="仿宋_GB2312" w:cs="Times New Roman"/>
          <w:color w:val="000000"/>
          <w:szCs w:val="32"/>
          <w:highlight w:val="none"/>
          <w:woUserID w:val="3"/>
        </w:rPr>
        <w:t>以羌族民间故事、历史人物为灵感，推动羌文化与动漫、影视等跨界融合，开发文创产品与精品文艺作品。办好</w:t>
      </w:r>
      <w:r>
        <w:rPr>
          <w:rFonts w:hint="default" w:ascii="Times New Roman" w:hAnsi="Times New Roman" w:eastAsia="仿宋_GB2312" w:cs="Times New Roman"/>
          <w:color w:val="000000"/>
          <w:kern w:val="2"/>
          <w:sz w:val="32"/>
          <w:szCs w:val="32"/>
          <w:highlight w:val="none"/>
          <w:lang w:val="en-US" w:eastAsia="zh-CN" w:bidi="ar-SA"/>
          <w:woUserID w:val="3"/>
        </w:rPr>
        <w:t>“</w:t>
      </w:r>
      <w:r>
        <w:rPr>
          <w:rFonts w:hint="default" w:ascii="Times New Roman" w:hAnsi="Times New Roman" w:eastAsia="仿宋_GB2312" w:cs="Times New Roman"/>
          <w:color w:val="000000"/>
          <w:szCs w:val="32"/>
          <w:highlight w:val="none"/>
          <w:woUserID w:val="3"/>
        </w:rPr>
        <w:t>羌年</w:t>
      </w:r>
      <w:r>
        <w:rPr>
          <w:rFonts w:hint="default" w:ascii="Times New Roman" w:hAnsi="Times New Roman" w:eastAsia="仿宋_GB2312" w:cs="Times New Roman"/>
          <w:color w:val="000000"/>
          <w:kern w:val="2"/>
          <w:sz w:val="32"/>
          <w:szCs w:val="32"/>
          <w:highlight w:val="none"/>
          <w:lang w:val="en-US" w:eastAsia="zh-CN" w:bidi="ar-SA"/>
          <w:woUserID w:val="3"/>
        </w:rPr>
        <w:t>”“</w:t>
      </w:r>
      <w:r>
        <w:rPr>
          <w:rFonts w:hint="default" w:ascii="Times New Roman" w:hAnsi="Times New Roman" w:eastAsia="仿宋_GB2312" w:cs="Times New Roman"/>
          <w:color w:val="000000"/>
          <w:szCs w:val="32"/>
          <w:highlight w:val="none"/>
          <w:woUserID w:val="3"/>
        </w:rPr>
        <w:t>瓦尔俄足</w:t>
      </w:r>
      <w:r>
        <w:rPr>
          <w:rFonts w:hint="default" w:ascii="Times New Roman" w:hAnsi="Times New Roman" w:eastAsia="仿宋_GB2312" w:cs="Times New Roman"/>
          <w:color w:val="000000"/>
          <w:kern w:val="2"/>
          <w:sz w:val="32"/>
          <w:szCs w:val="32"/>
          <w:highlight w:val="none"/>
          <w:lang w:val="en-US" w:eastAsia="zh-CN" w:bidi="ar-SA"/>
          <w:woUserID w:val="3"/>
        </w:rPr>
        <w:t>”</w:t>
      </w:r>
      <w:r>
        <w:rPr>
          <w:rFonts w:hint="default" w:ascii="Times New Roman" w:hAnsi="Times New Roman" w:eastAsia="仿宋_GB2312" w:cs="Times New Roman"/>
          <w:color w:val="000000"/>
          <w:szCs w:val="32"/>
          <w:highlight w:val="none"/>
          <w:woUserID w:val="3"/>
        </w:rPr>
        <w:t>等节庆活动，提升文化遗产影响力，建设具有国际影响力的文旅医康养目的地。</w:t>
      </w:r>
    </w:p>
    <w:p w14:paraId="59FD426B">
      <w:pPr>
        <w:pStyle w:val="4"/>
        <w:bidi w:val="0"/>
        <w:rPr>
          <w:rFonts w:hint="default" w:ascii="Times New Roman" w:hAnsi="Times New Roman" w:cs="Times New Roman"/>
          <w:lang w:val="en-US" w:eastAsia="zh-CN"/>
        </w:rPr>
      </w:pPr>
      <w:bookmarkStart w:id="440" w:name="_Toc26179"/>
      <w:r>
        <w:rPr>
          <w:rFonts w:hint="default" w:ascii="Times New Roman" w:hAnsi="Times New Roman" w:cs="Times New Roman"/>
          <w:lang w:val="en-US" w:eastAsia="zh-CN"/>
        </w:rPr>
        <w:t xml:space="preserve">第三节  </w:t>
      </w:r>
      <w:r>
        <w:rPr>
          <w:rFonts w:hint="default" w:ascii="Times New Roman" w:hAnsi="Times New Roman" w:cs="Times New Roman"/>
        </w:rPr>
        <w:t>打造原创文化精品力作</w:t>
      </w:r>
      <w:bookmarkEnd w:id="440"/>
    </w:p>
    <w:p w14:paraId="47DC6CF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cs="Times New Roman"/>
          <w:lang w:val="en-US" w:eastAsia="zh-CN"/>
          <w:woUserID w:val="3"/>
        </w:rPr>
      </w:pPr>
      <w:r>
        <w:rPr>
          <w:rFonts w:hint="default" w:ascii="Times New Roman" w:hAnsi="Times New Roman" w:eastAsia="仿宋_GB2312" w:cs="Times New Roman"/>
          <w:color w:val="000000"/>
          <w:szCs w:val="32"/>
          <w:highlight w:val="none"/>
          <w:woUserID w:val="3"/>
        </w:rPr>
        <w:t>以民族文化为核心</w:t>
      </w:r>
      <w:r>
        <w:rPr>
          <w:rFonts w:hint="default" w:ascii="Times New Roman" w:hAnsi="Times New Roman" w:eastAsia="仿宋_GB2312" w:cs="Times New Roman"/>
          <w:b w:val="0"/>
          <w:bCs w:val="0"/>
          <w:color w:val="000000"/>
          <w:szCs w:val="24"/>
          <w:highlight w:val="none"/>
          <w:lang w:val="en-US" w:eastAsia="zh-CN"/>
          <w:woUserID w:val="3"/>
        </w:rPr>
        <w:t>打造具有民族特色的文化精品</w:t>
      </w:r>
      <w:r>
        <w:rPr>
          <w:rFonts w:hint="default" w:ascii="Times New Roman" w:hAnsi="Times New Roman" w:eastAsia="仿宋_GB2312" w:cs="Times New Roman"/>
          <w:color w:val="000000"/>
          <w:szCs w:val="32"/>
          <w:highlight w:val="none"/>
          <w:woUserID w:val="3"/>
        </w:rPr>
        <w:t>。</w:t>
      </w:r>
      <w:r>
        <w:rPr>
          <w:rFonts w:hint="eastAsia" w:eastAsia="仿宋_GB2312" w:cs="Times New Roman"/>
          <w:color w:val="000000"/>
          <w:szCs w:val="32"/>
          <w:highlight w:val="none"/>
          <w:lang w:val="en-US" w:eastAsia="zh-CN"/>
          <w:woUserID w:val="3"/>
        </w:rPr>
        <w:t>深入</w:t>
      </w:r>
      <w:r>
        <w:rPr>
          <w:rFonts w:hint="default" w:ascii="Times New Roman" w:hAnsi="Times New Roman" w:eastAsia="仿宋_GB2312" w:cs="Times New Roman"/>
          <w:b w:val="0"/>
          <w:bCs w:val="0"/>
          <w:color w:val="000000"/>
          <w:szCs w:val="24"/>
          <w:highlight w:val="none"/>
          <w:lang w:val="en-US" w:eastAsia="zh-CN"/>
          <w:woUserID w:val="3"/>
        </w:rPr>
        <w:t>挖掘</w:t>
      </w:r>
      <w:r>
        <w:rPr>
          <w:rFonts w:hint="eastAsia" w:eastAsia="仿宋_GB2312" w:cs="Times New Roman"/>
          <w:color w:val="000000"/>
          <w:szCs w:val="32"/>
          <w:highlight w:val="none"/>
          <w:lang w:val="en-US" w:eastAsia="zh-CN"/>
          <w:woUserID w:val="3"/>
        </w:rPr>
        <w:t>茂县</w:t>
      </w:r>
      <w:r>
        <w:rPr>
          <w:rFonts w:hint="default" w:ascii="Times New Roman" w:hAnsi="Times New Roman" w:eastAsia="仿宋_GB2312" w:cs="Times New Roman"/>
          <w:color w:val="000000"/>
          <w:szCs w:val="32"/>
          <w:highlight w:val="none"/>
          <w:woUserID w:val="3"/>
        </w:rPr>
        <w:t>历史人物及羌族特色元素，开发具有民族特色的动漫作品，创作彰显羌族历史文化底蕴的精品文艺作品。精心提质</w:t>
      </w:r>
      <w:r>
        <w:rPr>
          <w:rFonts w:hint="eastAsia" w:eastAsia="仿宋_GB2312" w:cs="Times New Roman"/>
          <w:color w:val="000000"/>
          <w:szCs w:val="32"/>
          <w:highlight w:val="none"/>
          <w:lang w:val="en-US" w:eastAsia="zh-CN"/>
          <w:woUserID w:val="3"/>
        </w:rPr>
        <w:t>羌族文化类</w:t>
      </w:r>
      <w:r>
        <w:rPr>
          <w:rFonts w:hint="default" w:ascii="Times New Roman" w:hAnsi="Times New Roman" w:eastAsia="仿宋_GB2312" w:cs="Times New Roman"/>
          <w:color w:val="000000"/>
          <w:szCs w:val="32"/>
          <w:highlight w:val="none"/>
          <w:woUserID w:val="3"/>
        </w:rPr>
        <w:t>舞蹈剧目，提升艺术表现力与感染力</w:t>
      </w:r>
      <w:r>
        <w:rPr>
          <w:rFonts w:hint="default" w:ascii="Times New Roman" w:hAnsi="Times New Roman" w:eastAsia="仿宋_GB2312" w:cs="Times New Roman"/>
          <w:b w:val="0"/>
          <w:bCs w:val="0"/>
          <w:color w:val="000000"/>
          <w:szCs w:val="24"/>
          <w:highlight w:val="none"/>
          <w:lang w:eastAsia="zh-CN"/>
          <w:woUserID w:val="3"/>
        </w:rPr>
        <w:t>。</w:t>
      </w:r>
      <w:r>
        <w:rPr>
          <w:rFonts w:hint="default" w:ascii="Times New Roman" w:hAnsi="Times New Roman" w:eastAsia="仿宋_GB2312" w:cs="Times New Roman"/>
          <w:color w:val="000000"/>
          <w:szCs w:val="32"/>
          <w:highlight w:val="none"/>
          <w:woUserID w:val="3"/>
        </w:rPr>
        <w:t>积极引进大型文化演艺企业，打造展现羌文化特色的大型实景剧目。开发文物考古、非遗展览、云端演艺、虚拟时装等数字化原创文化项目，</w:t>
      </w:r>
      <w:r>
        <w:rPr>
          <w:rFonts w:hint="default" w:ascii="Times New Roman" w:hAnsi="Times New Roman" w:eastAsia="仿宋_GB2312" w:cs="Times New Roman"/>
          <w:b w:val="0"/>
          <w:bCs w:val="0"/>
          <w:color w:val="000000"/>
          <w:spacing w:val="0"/>
          <w:w w:val="100"/>
          <w:kern w:val="2"/>
          <w:sz w:val="32"/>
          <w:szCs w:val="32"/>
          <w:highlight w:val="none"/>
          <w:lang w:val="en-US" w:eastAsia="zh-CN" w:bidi="ar"/>
          <w:woUserID w:val="3"/>
        </w:rPr>
        <w:t>推出避暑康养文化季、“云上星光”音乐会、冰雪旅游季等活动</w:t>
      </w:r>
      <w:r>
        <w:rPr>
          <w:rFonts w:hint="default" w:ascii="Times New Roman" w:hAnsi="Times New Roman" w:eastAsia="仿宋_GB2312" w:cs="Times New Roman"/>
          <w:b w:val="0"/>
          <w:bCs w:val="0"/>
          <w:color w:val="000000"/>
          <w:spacing w:val="0"/>
          <w:w w:val="100"/>
          <w:kern w:val="2"/>
          <w:sz w:val="32"/>
          <w:szCs w:val="32"/>
          <w:highlight w:val="none"/>
          <w:lang w:val="en-US" w:eastAsia="zh" w:bidi="ar"/>
          <w:woUserID w:val="3"/>
        </w:rPr>
        <w:t>，</w:t>
      </w:r>
      <w:r>
        <w:rPr>
          <w:rFonts w:hint="default" w:ascii="Times New Roman" w:hAnsi="Times New Roman" w:eastAsia="仿宋_GB2312" w:cs="Times New Roman"/>
          <w:color w:val="000000"/>
          <w:szCs w:val="32"/>
          <w:highlight w:val="none"/>
          <w:woUserID w:val="3"/>
        </w:rPr>
        <w:t>开发家居用品、时尚穿搭等文创精品，探索</w:t>
      </w:r>
      <w:r>
        <w:rPr>
          <w:rFonts w:hint="default" w:ascii="Times New Roman" w:hAnsi="Times New Roman" w:eastAsia="仿宋_GB2312" w:cs="Times New Roman"/>
          <w:color w:val="000000"/>
          <w:kern w:val="2"/>
          <w:sz w:val="32"/>
          <w:szCs w:val="32"/>
          <w:highlight w:val="none"/>
          <w:lang w:val="en-US" w:eastAsia="zh-CN" w:bidi="ar-SA"/>
          <w:woUserID w:val="3"/>
        </w:rPr>
        <w:t>“</w:t>
      </w:r>
      <w:r>
        <w:rPr>
          <w:rFonts w:hint="default" w:ascii="Times New Roman" w:hAnsi="Times New Roman" w:eastAsia="仿宋_GB2312" w:cs="Times New Roman"/>
          <w:b w:val="0"/>
          <w:bCs w:val="0"/>
          <w:color w:val="000000"/>
          <w:sz w:val="32"/>
          <w:szCs w:val="32"/>
          <w:highlight w:val="none"/>
          <w:lang w:val="en-US" w:eastAsia="zh-CN" w:bidi="ar-SA"/>
        </w:rPr>
        <w:t>演出</w:t>
      </w:r>
      <w:r>
        <w:rPr>
          <w:rFonts w:hint="default" w:ascii="Times New Roman" w:hAnsi="Times New Roman" w:eastAsia="仿宋_GB2312" w:cs="Times New Roman"/>
          <w:color w:val="000000"/>
          <w:szCs w:val="32"/>
          <w:highlight w:val="none"/>
          <w:woUserID w:val="3"/>
        </w:rPr>
        <w:t>+文创</w:t>
      </w:r>
      <w:r>
        <w:rPr>
          <w:rFonts w:hint="default" w:ascii="Times New Roman" w:hAnsi="Times New Roman" w:eastAsia="仿宋_GB2312" w:cs="Times New Roman"/>
          <w:color w:val="000000"/>
          <w:kern w:val="2"/>
          <w:sz w:val="32"/>
          <w:szCs w:val="32"/>
          <w:highlight w:val="none"/>
          <w:lang w:val="en-US" w:eastAsia="zh-CN" w:bidi="ar-SA"/>
          <w:woUserID w:val="3"/>
        </w:rPr>
        <w:t>”</w:t>
      </w:r>
      <w:r>
        <w:rPr>
          <w:rFonts w:hint="default" w:ascii="Times New Roman" w:hAnsi="Times New Roman" w:eastAsia="仿宋_GB2312" w:cs="Times New Roman"/>
          <w:color w:val="000000"/>
          <w:szCs w:val="32"/>
          <w:highlight w:val="none"/>
          <w:woUserID w:val="3"/>
        </w:rPr>
        <w:t>跨界消费模式。</w:t>
      </w:r>
    </w:p>
    <w:p w14:paraId="4DCD2E86">
      <w:pPr>
        <w:keepNext w:val="0"/>
        <w:keepLines w:val="0"/>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仿宋_GB2312" w:cs="Times New Roman"/>
          <w:b w:val="0"/>
          <w:bCs w:val="0"/>
          <w:color w:val="000000"/>
          <w:sz w:val="32"/>
          <w:szCs w:val="32"/>
          <w:highlight w:val="none"/>
          <w:lang w:val="en-US" w:eastAsia="zh-CN" w:bidi="ar-SA"/>
          <w:woUserID w:val="3"/>
        </w:rPr>
      </w:pPr>
      <w:r>
        <w:rPr>
          <w:rFonts w:hint="default" w:ascii="Times New Roman" w:hAnsi="Times New Roman" w:eastAsia="黑体" w:cs="Times New Roman"/>
          <w:b w:val="0"/>
          <w:bCs w:val="0"/>
          <w:color w:val="000000"/>
          <w:kern w:val="2"/>
          <w:sz w:val="28"/>
          <w:szCs w:val="28"/>
          <w:highlight w:val="none"/>
          <w:lang w:val="en-US" w:eastAsia="zh-CN" w:bidi="ar-SA"/>
          <w:woUserID w:val="3"/>
        </w:rPr>
        <w:t>专栏</w:t>
      </w:r>
      <w:r>
        <w:rPr>
          <w:rFonts w:hint="default" w:ascii="Times New Roman" w:hAnsi="Times New Roman" w:eastAsia="黑体" w:cs="Times New Roman"/>
          <w:b w:val="0"/>
          <w:bCs w:val="0"/>
          <w:color w:val="000000"/>
          <w:kern w:val="2"/>
          <w:sz w:val="28"/>
          <w:szCs w:val="28"/>
          <w:highlight w:val="none"/>
          <w:lang w:val="en-US" w:eastAsia="zh" w:bidi="ar-SA"/>
          <w:woUserID w:val="1"/>
        </w:rPr>
        <w:t>28</w:t>
      </w:r>
      <w:r>
        <w:rPr>
          <w:rFonts w:hint="default" w:ascii="Times New Roman" w:hAnsi="Times New Roman" w:eastAsia="黑体" w:cs="Times New Roman"/>
          <w:b w:val="0"/>
          <w:bCs w:val="0"/>
          <w:color w:val="000000"/>
          <w:kern w:val="2"/>
          <w:sz w:val="28"/>
          <w:szCs w:val="28"/>
          <w:highlight w:val="none"/>
          <w:lang w:val="en-US" w:eastAsia="zh-CN" w:bidi="ar-SA"/>
          <w:woUserID w:val="3"/>
        </w:rPr>
        <w:t xml:space="preserve">  文化遗产保护工程和特色文化活动</w:t>
      </w:r>
    </w:p>
    <w:tbl>
      <w:tblPr>
        <w:tblStyle w:val="15"/>
        <w:tblW w:w="50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5"/>
      </w:tblGrid>
      <w:tr w14:paraId="3CF8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8520" w:type="dxa"/>
            <w:noWrap w:val="0"/>
            <w:vAlign w:val="top"/>
          </w:tcPr>
          <w:p w14:paraId="35029C7F">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bCs/>
                <w:color w:val="000000"/>
                <w:spacing w:val="-6"/>
                <w:sz w:val="24"/>
                <w:highlight w:val="none"/>
                <w:lang w:val="en-US" w:eastAsia="zh"/>
                <w:woUserID w:val="0"/>
              </w:rPr>
            </w:pPr>
            <w:r>
              <w:rPr>
                <w:rFonts w:hint="default" w:ascii="Times New Roman" w:hAnsi="Times New Roman" w:eastAsia="仿宋_GB2312" w:cs="Times New Roman"/>
                <w:b/>
                <w:bCs/>
                <w:color w:val="000000"/>
                <w:spacing w:val="-6"/>
                <w:sz w:val="24"/>
                <w:highlight w:val="none"/>
                <w:lang w:val="en-US" w:eastAsia="zh"/>
                <w:woUserID w:val="0"/>
              </w:rPr>
              <w:t>文化遗产保护工程。</w:t>
            </w:r>
            <w:r>
              <w:rPr>
                <w:rFonts w:hint="default" w:ascii="Times New Roman" w:hAnsi="Times New Roman" w:eastAsia="仿宋_GB2312" w:cs="Times New Roman"/>
                <w:b w:val="0"/>
                <w:bCs w:val="0"/>
                <w:color w:val="000000"/>
                <w:spacing w:val="-6"/>
                <w:sz w:val="24"/>
                <w:highlight w:val="none"/>
                <w:lang w:val="en-US" w:eastAsia="zh"/>
                <w:woUserID w:val="0"/>
              </w:rPr>
              <w:t>推进阿坝州茂县非物质文化展示街区建设、中国古羌城羌文化产业园区（爱国主义教育基地、民族团结进步教育基地）建设、中国古羌城释比文化传承地提升</w:t>
            </w:r>
            <w:r>
              <w:rPr>
                <w:rFonts w:hint="default" w:ascii="Times New Roman" w:hAnsi="Times New Roman" w:eastAsia="仿宋_GB2312" w:cs="Times New Roman"/>
                <w:color w:val="000000"/>
                <w:spacing w:val="-6"/>
                <w:sz w:val="24"/>
                <w:highlight w:val="none"/>
                <w:lang w:val="en-US" w:eastAsia="zh-CN"/>
              </w:rPr>
              <w:t>建设</w:t>
            </w:r>
            <w:r>
              <w:rPr>
                <w:rFonts w:hint="default" w:ascii="Times New Roman" w:hAnsi="Times New Roman" w:eastAsia="仿宋_GB2312" w:cs="Times New Roman"/>
                <w:b w:val="0"/>
                <w:bCs w:val="0"/>
                <w:color w:val="000000"/>
                <w:spacing w:val="-6"/>
                <w:sz w:val="24"/>
                <w:highlight w:val="none"/>
                <w:lang w:val="en-US" w:eastAsia="zh"/>
                <w:woUserID w:val="0"/>
              </w:rPr>
              <w:t>等项目，提高文化遗产保护与利用水平。</w:t>
            </w:r>
          </w:p>
          <w:p w14:paraId="4FF2F1CB">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 w:cs="Times New Roman"/>
                <w:kern w:val="2"/>
                <w:sz w:val="32"/>
                <w:szCs w:val="24"/>
                <w:lang w:val="en-US" w:eastAsia="zh-CN" w:bidi="ar-SA"/>
                <w:woUserID w:val="3"/>
              </w:rPr>
            </w:pPr>
            <w:r>
              <w:rPr>
                <w:rFonts w:hint="default" w:ascii="Times New Roman" w:hAnsi="Times New Roman" w:eastAsia="仿宋_GB2312" w:cs="Times New Roman"/>
                <w:b/>
                <w:bCs/>
                <w:color w:val="000000"/>
                <w:spacing w:val="-6"/>
                <w:sz w:val="24"/>
                <w:highlight w:val="none"/>
                <w:lang w:val="en-US" w:eastAsia="zh"/>
                <w:woUserID w:val="0"/>
              </w:rPr>
              <w:t>特色文化活动。</w:t>
            </w:r>
            <w:r>
              <w:rPr>
                <w:rFonts w:hint="default" w:ascii="Times New Roman" w:hAnsi="Times New Roman" w:eastAsia="仿宋_GB2312" w:cs="Times New Roman"/>
                <w:b w:val="0"/>
                <w:bCs w:val="0"/>
                <w:color w:val="000000"/>
                <w:spacing w:val="-6"/>
                <w:sz w:val="24"/>
                <w:highlight w:val="none"/>
                <w:lang w:val="en-US" w:eastAsia="zh"/>
                <w:woUserID w:val="0"/>
              </w:rPr>
              <w:t>开展中国古羌城沉浸式VR体验《羌戈大战》和中国古羌城天碉·互动密室解谜（以羌族传说为剧情）等特色项目。打造羌文化、古蜀文化、红色文化、生态文化等研学品牌，</w:t>
            </w:r>
            <w:r>
              <w:rPr>
                <w:rFonts w:hint="default" w:ascii="Times New Roman" w:hAnsi="Times New Roman" w:eastAsia="仿宋_GB2312" w:cs="Times New Roman"/>
                <w:b w:val="0"/>
                <w:bCs w:val="0"/>
                <w:color w:val="000000"/>
                <w:spacing w:val="-6"/>
                <w:sz w:val="24"/>
                <w:highlight w:val="none"/>
                <w:lang w:val="en-US" w:eastAsia="zh"/>
                <w:woUserID w:val="3"/>
              </w:rPr>
              <w:t>建设黑虎镇研学中心</w:t>
            </w:r>
            <w:r>
              <w:rPr>
                <w:rFonts w:hint="default" w:ascii="Times New Roman" w:hAnsi="Times New Roman" w:eastAsia="仿宋_GB2312" w:cs="Times New Roman"/>
                <w:b w:val="0"/>
                <w:bCs w:val="0"/>
                <w:color w:val="000000"/>
                <w:spacing w:val="-6"/>
                <w:sz w:val="24"/>
                <w:highlight w:val="none"/>
                <w:lang w:val="en-US" w:eastAsia="zh"/>
                <w:woUserID w:val="0"/>
              </w:rPr>
              <w:t>，打造松坪沟口弦、原生态多声部、赤不苏瓦尔俄足等基地。</w:t>
            </w:r>
          </w:p>
        </w:tc>
      </w:tr>
    </w:tbl>
    <w:p w14:paraId="74116390">
      <w:pPr>
        <w:keepNext w:val="0"/>
        <w:keepLines w:val="0"/>
        <w:pageBreakBefore w:val="0"/>
        <w:widowControl w:val="0"/>
        <w:kinsoku/>
        <w:wordWrap/>
        <w:overflowPunct/>
        <w:topLinePunct w:val="0"/>
        <w:autoSpaceDE/>
        <w:autoSpaceDN/>
        <w:bidi w:val="0"/>
        <w:adjustRightInd/>
        <w:snapToGrid/>
        <w:spacing w:before="0" w:beforeLines="-2147483648" w:after="0" w:line="360" w:lineRule="auto"/>
        <w:ind w:firstLine="0" w:firstLineChars="0"/>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bidi="ar-SA"/>
        </w:rPr>
        <w:sectPr>
          <w:pgSz w:w="11906" w:h="16838"/>
          <w:pgMar w:top="1440" w:right="1800" w:bottom="1440" w:left="1800" w:header="851" w:footer="992" w:gutter="0"/>
          <w:pgNumType w:fmt="decimal"/>
          <w:cols w:space="425" w:num="1"/>
          <w:docGrid w:type="lines" w:linePitch="312" w:charSpace="0"/>
        </w:sectPr>
      </w:pPr>
    </w:p>
    <w:p w14:paraId="4B90E4A8">
      <w:pPr>
        <w:pStyle w:val="2"/>
        <w:bidi w:val="0"/>
        <w:rPr>
          <w:rFonts w:hint="default" w:ascii="Times New Roman" w:hAnsi="Times New Roman" w:cs="Times New Roman"/>
          <w:bCs/>
          <w:spacing w:val="-11"/>
          <w:lang w:val="en-US" w:eastAsia="zh-CN"/>
        </w:rPr>
      </w:pPr>
      <w:bookmarkStart w:id="441" w:name="_Toc18924"/>
      <w:bookmarkStart w:id="442" w:name="_Toc15097"/>
      <w:bookmarkStart w:id="443" w:name="_Toc23501"/>
      <w:bookmarkStart w:id="444" w:name="_Toc22851"/>
      <w:bookmarkStart w:id="445" w:name="_Toc32536"/>
      <w:bookmarkStart w:id="446" w:name="_Toc20748"/>
      <w:bookmarkStart w:id="447" w:name="_Toc20361"/>
      <w:bookmarkStart w:id="448" w:name="_Toc1536762945"/>
      <w:bookmarkStart w:id="449" w:name="_Toc32026"/>
      <w:r>
        <w:rPr>
          <w:rFonts w:hint="default" w:ascii="Times New Roman" w:hAnsi="Times New Roman" w:cs="Times New Roman"/>
          <w:bCs/>
          <w:spacing w:val="-11"/>
          <w:lang w:val="en-US" w:eastAsia="zh-CN"/>
        </w:rPr>
        <w:t>第</w:t>
      </w:r>
      <w:r>
        <w:rPr>
          <w:rFonts w:hint="default" w:ascii="Times New Roman" w:hAnsi="Times New Roman" w:cs="Times New Roman"/>
          <w:bCs/>
          <w:spacing w:val="-11"/>
          <w:lang w:val="en-US" w:eastAsia="zh"/>
        </w:rPr>
        <w:t>十</w:t>
      </w:r>
      <w:r>
        <w:rPr>
          <w:rFonts w:hint="default" w:ascii="Times New Roman" w:hAnsi="Times New Roman" w:cs="Times New Roman"/>
          <w:bCs/>
          <w:spacing w:val="-11"/>
          <w:lang w:val="en-US" w:eastAsia="zh-CN"/>
        </w:rPr>
        <w:t>篇  深化改革扩大开放</w:t>
      </w:r>
      <w:bookmarkEnd w:id="441"/>
      <w:r>
        <w:rPr>
          <w:rFonts w:hint="default" w:ascii="Times New Roman" w:hAnsi="Times New Roman" w:cs="Times New Roman"/>
          <w:bCs/>
          <w:spacing w:val="-11"/>
          <w:lang w:val="en-US" w:eastAsia="zh"/>
        </w:rPr>
        <w:t>，</w:t>
      </w:r>
      <w:bookmarkEnd w:id="442"/>
      <w:bookmarkEnd w:id="443"/>
      <w:bookmarkEnd w:id="444"/>
      <w:r>
        <w:rPr>
          <w:rFonts w:hint="default" w:ascii="Times New Roman" w:hAnsi="Times New Roman" w:cs="Times New Roman"/>
          <w:bCs/>
          <w:spacing w:val="-11"/>
          <w:lang w:val="en-US" w:eastAsia="zh-CN"/>
        </w:rPr>
        <w:t>增强高质量发展动能活力</w:t>
      </w:r>
      <w:bookmarkEnd w:id="445"/>
      <w:bookmarkEnd w:id="446"/>
      <w:r>
        <w:rPr>
          <w:rFonts w:hint="default" w:ascii="Times New Roman" w:hAnsi="Times New Roman" w:cs="Times New Roman"/>
          <w:bCs/>
          <w:spacing w:val="-11"/>
          <w:lang w:val="en-US" w:eastAsia="zh-CN"/>
        </w:rPr>
        <w:t xml:space="preserve"> </w:t>
      </w:r>
    </w:p>
    <w:p w14:paraId="3649F68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以深入推进改革创新为动力，释放市场活力，改善营商环境，推动产学研深度融合，筑牢人才</w:t>
      </w:r>
      <w:r>
        <w:rPr>
          <w:rFonts w:hint="default" w:ascii="Times New Roman" w:hAnsi="Times New Roman" w:eastAsia="仿宋_GB2312" w:cs="Times New Roman"/>
          <w:color w:val="000000"/>
          <w:sz w:val="32"/>
          <w:szCs w:val="32"/>
          <w:highlight w:val="none"/>
          <w:lang w:val="en-US" w:eastAsia="zh-CN" w:bidi="ar-SA"/>
        </w:rPr>
        <w:t>支撑</w:t>
      </w:r>
      <w:r>
        <w:rPr>
          <w:rFonts w:hint="default" w:ascii="Times New Roman" w:hAnsi="Times New Roman" w:eastAsia="仿宋_GB2312" w:cs="Times New Roman"/>
          <w:b w:val="0"/>
          <w:bCs w:val="0"/>
          <w:color w:val="000000"/>
          <w:sz w:val="32"/>
          <w:szCs w:val="32"/>
          <w:highlight w:val="none"/>
          <w:lang w:val="en-US" w:eastAsia="zh-CN" w:bidi="ar-SA"/>
        </w:rPr>
        <w:t>，为茂县经济社会发展注入活力。</w:t>
      </w:r>
    </w:p>
    <w:p w14:paraId="31AEE41F">
      <w:pPr>
        <w:pStyle w:val="3"/>
        <w:bidi w:val="0"/>
        <w:rPr>
          <w:rFonts w:hint="default" w:ascii="Times New Roman" w:hAnsi="Times New Roman" w:cs="Times New Roman"/>
          <w:lang w:val="en-US" w:eastAsia="zh-CN"/>
        </w:rPr>
      </w:pPr>
      <w:bookmarkStart w:id="450" w:name="_Toc22130"/>
      <w:bookmarkStart w:id="451" w:name="_Toc18779"/>
      <w:bookmarkStart w:id="452" w:name="_Toc23549"/>
      <w:bookmarkStart w:id="453" w:name="_Toc12010"/>
      <w:bookmarkStart w:id="454" w:name="_Toc3502"/>
      <w:bookmarkStart w:id="455" w:name="_Toc24035"/>
      <w:r>
        <w:rPr>
          <w:rFonts w:hint="default" w:ascii="Times New Roman" w:hAnsi="Times New Roman" w:cs="Times New Roman"/>
          <w:lang w:val="en-US" w:eastAsia="zh-CN"/>
        </w:rPr>
        <w:t>第三十三章  深化重点领域改革</w:t>
      </w:r>
      <w:bookmarkEnd w:id="450"/>
      <w:bookmarkEnd w:id="451"/>
      <w:bookmarkEnd w:id="452"/>
      <w:bookmarkEnd w:id="453"/>
      <w:bookmarkEnd w:id="454"/>
      <w:bookmarkEnd w:id="455"/>
    </w:p>
    <w:p w14:paraId="16BF80A9">
      <w:pPr>
        <w:pStyle w:val="4"/>
        <w:bidi w:val="0"/>
        <w:rPr>
          <w:rFonts w:hint="default" w:ascii="Times New Roman" w:hAnsi="Times New Roman" w:cs="Times New Roman"/>
          <w:lang w:val="en-US" w:eastAsia="zh-CN"/>
        </w:rPr>
      </w:pPr>
      <w:bookmarkStart w:id="456" w:name="_Toc13179"/>
      <w:bookmarkStart w:id="457" w:name="_Toc5857"/>
      <w:r>
        <w:rPr>
          <w:rFonts w:hint="default" w:ascii="Times New Roman" w:hAnsi="Times New Roman" w:cs="Times New Roman"/>
          <w:lang w:val="en-US" w:eastAsia="zh-CN"/>
        </w:rPr>
        <w:t>第一节  加快要素市场化改革</w:t>
      </w:r>
      <w:bookmarkEnd w:id="456"/>
      <w:bookmarkEnd w:id="457"/>
    </w:p>
    <w:p w14:paraId="203B7F1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14:ligatures w14:val="none"/>
        </w:rPr>
        <w:t>深化要素市场化改革，健全要素市场制度和规则，促进各类要素资源高效配置</w:t>
      </w:r>
      <w:r>
        <w:rPr>
          <w:rFonts w:hint="default" w:ascii="Times New Roman" w:hAnsi="Times New Roman" w:eastAsia="仿宋_GB2312" w:cs="Times New Roman"/>
          <w:b w:val="0"/>
          <w:bCs w:val="0"/>
          <w:color w:val="000000"/>
          <w:sz w:val="32"/>
          <w:szCs w:val="32"/>
          <w:highlight w:val="none"/>
          <w:lang w:val="en-US" w:eastAsia="zh"/>
          <w14:ligatures w14:val="none"/>
          <w:woUserID w:val="1"/>
        </w:rPr>
        <w:t>。</w:t>
      </w:r>
      <w:r>
        <w:rPr>
          <w:rFonts w:hint="default" w:ascii="Times New Roman" w:hAnsi="Times New Roman" w:eastAsia="仿宋_GB2312" w:cs="Times New Roman"/>
          <w:b w:val="0"/>
          <w:bCs w:val="0"/>
          <w:color w:val="000000"/>
          <w:sz w:val="32"/>
          <w:szCs w:val="32"/>
          <w:highlight w:val="none"/>
          <w:lang w:val="en-US" w:eastAsia="zh-CN"/>
          <w14:ligatures w14:val="none"/>
        </w:rPr>
        <w:t>推进土地要素市场化，</w:t>
      </w:r>
      <w:r>
        <w:rPr>
          <w:rFonts w:hint="default" w:ascii="Times New Roman" w:hAnsi="Times New Roman" w:eastAsia="仿宋_GB2312" w:cs="Times New Roman"/>
          <w:color w:val="000000"/>
          <w:kern w:val="2"/>
          <w:sz w:val="32"/>
          <w:szCs w:val="32"/>
          <w:highlight w:val="none"/>
          <w:lang w:val="en-US" w:eastAsia="zh-CN" w:bidi="ar-SA"/>
        </w:rPr>
        <w:t>用好用活</w:t>
      </w:r>
      <w:r>
        <w:rPr>
          <w:rFonts w:hint="default" w:ascii="Times New Roman" w:hAnsi="Times New Roman" w:eastAsia="仿宋_GB2312" w:cs="Times New Roman"/>
          <w:color w:val="000000"/>
          <w:sz w:val="32"/>
          <w:szCs w:val="32"/>
          <w:highlight w:val="none"/>
        </w:rPr>
        <w:t>专项新增建设用地计划指标，支持通过低效用地再开发、地下空间综合利用、土地专项债等方式高效盘活土地资源</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14:ligatures w14:val="none"/>
        </w:rPr>
        <w:t>丰富土地供应方式，盘活土地存量。</w:t>
      </w:r>
      <w:r>
        <w:rPr>
          <w:rFonts w:hint="default" w:ascii="Times New Roman" w:hAnsi="Times New Roman" w:eastAsia="仿宋_GB2312" w:cs="Times New Roman"/>
          <w:color w:val="000000"/>
          <w:kern w:val="2"/>
          <w:sz w:val="32"/>
          <w:szCs w:val="32"/>
          <w:highlight w:val="none"/>
          <w:lang w:val="en-US" w:eastAsia="zh-CN" w:bidi="ar-SA"/>
        </w:rPr>
        <w:t>对州域副中心建设项目用地（用林用草）核准审批推行容缺受理、并联审批、即报</w:t>
      </w:r>
      <w:r>
        <w:rPr>
          <w:rFonts w:hint="default" w:ascii="Times New Roman" w:hAnsi="Times New Roman" w:eastAsia="仿宋_GB2312" w:cs="Times New Roman"/>
          <w:color w:val="000000"/>
          <w:sz w:val="32"/>
          <w:szCs w:val="32"/>
          <w:highlight w:val="none"/>
        </w:rPr>
        <w:t>即审。建立重大项目库林草部门对接机制，提前提供选址预审、地类筛查等“预服务”。</w:t>
      </w:r>
      <w:r>
        <w:rPr>
          <w:rFonts w:hint="default" w:ascii="Times New Roman" w:hAnsi="Times New Roman" w:eastAsia="仿宋_GB2312" w:cs="Times New Roman"/>
          <w:b w:val="0"/>
          <w:bCs w:val="0"/>
          <w:color w:val="000000"/>
          <w:sz w:val="32"/>
          <w:szCs w:val="32"/>
          <w:highlight w:val="none"/>
          <w:lang w:val="en-US" w:eastAsia="zh-CN"/>
          <w14:ligatures w14:val="none"/>
        </w:rPr>
        <w:t>优化水电气资源配置，完善价格机制，提升要素协同配置效率。</w:t>
      </w:r>
      <w:r>
        <w:rPr>
          <w:rFonts w:hint="default" w:ascii="Times New Roman" w:hAnsi="Times New Roman" w:eastAsia="仿宋_GB2312" w:cs="Times New Roman"/>
          <w:color w:val="000000"/>
          <w:sz w:val="32"/>
          <w:szCs w:val="32"/>
          <w:highlight w:val="none"/>
          <w:lang w:val="en-US" w:eastAsia="zh-CN"/>
        </w:rPr>
        <w:t>积极争取上级用水指标统筹配置与政策支持，</w:t>
      </w:r>
      <w:r>
        <w:rPr>
          <w:rFonts w:hint="default" w:ascii="Times New Roman" w:hAnsi="Times New Roman" w:eastAsia="仿宋_GB2312" w:cs="Times New Roman"/>
          <w:color w:val="000000"/>
          <w:sz w:val="32"/>
          <w:szCs w:val="32"/>
          <w:highlight w:val="none"/>
        </w:rPr>
        <w:t>推动水土保持生态价值转换，探索建立生态产品价值实现机制，依托县域生态建设实际，推动茂县建立水土保持生态产品交易平台</w:t>
      </w:r>
      <w:r>
        <w:rPr>
          <w:rFonts w:hint="default" w:ascii="Times New Roman" w:hAnsi="Times New Roman" w:eastAsia="仿宋_GB2312" w:cs="Times New Roman"/>
          <w:b w:val="0"/>
          <w:bCs w:val="0"/>
          <w:color w:val="000000"/>
          <w:sz w:val="32"/>
          <w:szCs w:val="32"/>
          <w:highlight w:val="none"/>
          <w:lang w:val="en-US" w:eastAsia="zh-CN"/>
          <w14:ligatures w14:val="none"/>
        </w:rPr>
        <w:t>。</w:t>
      </w:r>
    </w:p>
    <w:p w14:paraId="372435FD">
      <w:pPr>
        <w:pStyle w:val="4"/>
        <w:bidi w:val="0"/>
        <w:rPr>
          <w:rFonts w:hint="default" w:ascii="Times New Roman" w:hAnsi="Times New Roman" w:cs="Times New Roman"/>
          <w:lang w:val="en-US" w:eastAsia="zh-CN"/>
        </w:rPr>
      </w:pPr>
      <w:bookmarkStart w:id="458" w:name="_Toc30453"/>
      <w:bookmarkStart w:id="459" w:name="_Toc22747"/>
      <w:r>
        <w:rPr>
          <w:rFonts w:hint="default" w:ascii="Times New Roman" w:hAnsi="Times New Roman" w:cs="Times New Roman"/>
          <w:lang w:val="en-US" w:eastAsia="zh-CN"/>
        </w:rPr>
        <w:t>第二节  深化国资国企改革</w:t>
      </w:r>
      <w:bookmarkEnd w:id="458"/>
      <w:bookmarkEnd w:id="459"/>
      <w:r>
        <w:rPr>
          <w:rFonts w:hint="default" w:ascii="Times New Roman" w:hAnsi="Times New Roman" w:cs="Times New Roman"/>
          <w:lang w:val="en-US" w:eastAsia="zh-CN"/>
        </w:rPr>
        <w:t xml:space="preserve"> </w:t>
      </w:r>
    </w:p>
    <w:p w14:paraId="5D09319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深入贯彻落实中央和省州关于国企改革深化提升行动的决策部署，以增强国有企业核心功能、提升核心竞争力为目标，推动县属国有企业实现高质量发展。坚持和加强党对国有企业的全面领导，完善中国特色现代企业制度，</w:t>
      </w:r>
      <w:r>
        <w:rPr>
          <w:rFonts w:hint="default" w:ascii="Times New Roman" w:hAnsi="Times New Roman" w:eastAsia="仿宋_GB2312" w:cs="Times New Roman"/>
          <w:b w:val="0"/>
          <w:bCs w:val="0"/>
          <w:color w:val="000000"/>
          <w:sz w:val="32"/>
          <w:szCs w:val="32"/>
          <w:highlight w:val="none"/>
          <w:lang w:val="en-US" w:eastAsia="zh" w:bidi="ar-SA"/>
          <w:woUserID w:val="1"/>
        </w:rPr>
        <w:t>逐步推进薪酬制度改革，</w:t>
      </w:r>
      <w:r>
        <w:rPr>
          <w:rFonts w:hint="default" w:ascii="Times New Roman" w:hAnsi="Times New Roman" w:eastAsia="仿宋_GB2312" w:cs="Times New Roman"/>
          <w:b w:val="0"/>
          <w:bCs w:val="0"/>
          <w:color w:val="000000"/>
          <w:sz w:val="32"/>
          <w:szCs w:val="32"/>
          <w:highlight w:val="none"/>
          <w:lang w:val="en-US" w:eastAsia="zh-CN" w:bidi="ar-SA"/>
        </w:rPr>
        <w:t>推行经理层成员任期制和契约化管理，健全市场化经营机制。优化国有资本布局，聚焦主责主业，推动资源向优势企业、重点领域集中，重点支持县属国企在文旅开发、现代农业等关键领域发挥战略支撑作用。强化国有资产监管，健全国有企业重大投资、资产处置、风险防控等内控制度，防止国有资产流失。</w:t>
      </w:r>
    </w:p>
    <w:p w14:paraId="36AE3826">
      <w:pPr>
        <w:pStyle w:val="4"/>
        <w:bidi w:val="0"/>
        <w:rPr>
          <w:rFonts w:hint="default" w:ascii="Times New Roman" w:hAnsi="Times New Roman" w:cs="Times New Roman"/>
          <w:lang w:val="en-US" w:eastAsia="zh-CN"/>
        </w:rPr>
      </w:pPr>
      <w:bookmarkStart w:id="460" w:name="_Toc10540"/>
      <w:bookmarkStart w:id="461" w:name="_Toc6231"/>
      <w:r>
        <w:rPr>
          <w:rFonts w:hint="default" w:ascii="Times New Roman" w:hAnsi="Times New Roman" w:cs="Times New Roman"/>
          <w:lang w:val="en-US" w:eastAsia="zh-CN"/>
        </w:rPr>
        <w:t>第三节  促进民营经济</w:t>
      </w:r>
      <w:bookmarkEnd w:id="460"/>
      <w:r>
        <w:rPr>
          <w:rFonts w:hint="default" w:ascii="Times New Roman" w:hAnsi="Times New Roman" w:cs="Times New Roman"/>
          <w:lang w:val="en-US" w:eastAsia="zh-CN"/>
        </w:rPr>
        <w:t>发展壮大</w:t>
      </w:r>
      <w:bookmarkEnd w:id="461"/>
      <w:r>
        <w:rPr>
          <w:rFonts w:hint="default" w:ascii="Times New Roman" w:hAnsi="Times New Roman" w:cs="Times New Roman"/>
          <w:lang w:val="en-US" w:eastAsia="zh-CN"/>
        </w:rPr>
        <w:t xml:space="preserve"> </w:t>
      </w:r>
    </w:p>
    <w:p w14:paraId="31F40E9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始终坚持“两个毫不动摇”，把促进民营经济发展壮大摆在突出位置，着力破解制约民营经济发展的痛点难点问题。全面落实减税降费、稳岗扩岗、融资支持等惠企政策，切实减轻企业负担。建立民营企业融资协调机制，发挥政府性融资担保机构作用，推动金融机构加大对中小微企业的信贷投放，鼓励发展供应链金融。实施专精特新中小企业培育工程，引导民营企业聚焦主业、精耕细作</w:t>
      </w:r>
      <w:r>
        <w:rPr>
          <w:rFonts w:hint="default" w:ascii="Times New Roman" w:hAnsi="Times New Roman" w:eastAsia="仿宋_GB2312" w:cs="Times New Roman"/>
          <w:b w:val="0"/>
          <w:bCs w:val="0"/>
          <w:color w:val="000000"/>
          <w:sz w:val="32"/>
          <w:szCs w:val="32"/>
          <w:highlight w:val="none"/>
          <w:u w:val="none"/>
          <w:lang w:val="en-US" w:eastAsia="zh-CN" w:bidi="ar-SA"/>
        </w:rPr>
        <w:t>。综合整治“内卷式”竞争，尤其关注农产品、工业品同质化、低价化竞争，引导形成优质优价、良性竞争的市场秩序。优化</w:t>
      </w:r>
      <w:r>
        <w:rPr>
          <w:rFonts w:hint="default" w:ascii="Times New Roman" w:hAnsi="Times New Roman" w:eastAsia="仿宋_GB2312" w:cs="Times New Roman"/>
          <w:b w:val="0"/>
          <w:bCs w:val="0"/>
          <w:color w:val="000000"/>
          <w:sz w:val="32"/>
          <w:szCs w:val="32"/>
          <w:highlight w:val="none"/>
          <w:lang w:val="en-US" w:eastAsia="zh-CN" w:bidi="ar-SA"/>
        </w:rPr>
        <w:t>公平竞争环境，清理妨碍统一市场和公平竞争的政策措施。加强产权保护和知识产权</w:t>
      </w:r>
      <w:r>
        <w:rPr>
          <w:rFonts w:hint="default" w:ascii="Times New Roman" w:hAnsi="Times New Roman" w:eastAsia="仿宋_GB2312" w:cs="Times New Roman"/>
          <w:b w:val="0"/>
          <w:bCs w:val="0"/>
          <w:color w:val="000000"/>
          <w:sz w:val="32"/>
          <w:szCs w:val="32"/>
          <w:highlight w:val="none"/>
          <w:lang w:val="en-US" w:eastAsia="zh" w:bidi="ar-SA"/>
          <w:woUserID w:val="1"/>
        </w:rPr>
        <w:t>综合</w:t>
      </w:r>
      <w:r>
        <w:rPr>
          <w:rFonts w:hint="default" w:ascii="Times New Roman" w:hAnsi="Times New Roman" w:eastAsia="仿宋_GB2312" w:cs="Times New Roman"/>
          <w:b w:val="0"/>
          <w:bCs w:val="0"/>
          <w:color w:val="000000"/>
          <w:sz w:val="32"/>
          <w:szCs w:val="32"/>
          <w:highlight w:val="none"/>
          <w:lang w:val="en-US" w:eastAsia="zh-CN" w:bidi="ar-SA"/>
        </w:rPr>
        <w:t>执法，依法保护民营企业和企业家合法权益。</w:t>
      </w:r>
    </w:p>
    <w:p w14:paraId="169441EF">
      <w:pPr>
        <w:pStyle w:val="4"/>
        <w:bidi w:val="0"/>
        <w:rPr>
          <w:rFonts w:hint="default" w:ascii="Times New Roman" w:hAnsi="Times New Roman" w:cs="Times New Roman"/>
          <w:lang w:val="en-US" w:eastAsia="zh-CN"/>
        </w:rPr>
      </w:pPr>
      <w:bookmarkStart w:id="462" w:name="_Toc27373"/>
      <w:bookmarkStart w:id="463" w:name="_Toc4463"/>
      <w:r>
        <w:rPr>
          <w:rFonts w:hint="default" w:ascii="Times New Roman" w:hAnsi="Times New Roman" w:cs="Times New Roman"/>
          <w:lang w:val="en-US" w:eastAsia="zh-CN"/>
        </w:rPr>
        <w:t>第四节  深化农业农村改革</w:t>
      </w:r>
      <w:bookmarkEnd w:id="462"/>
      <w:bookmarkEnd w:id="463"/>
      <w:r>
        <w:rPr>
          <w:rFonts w:hint="default" w:ascii="Times New Roman" w:hAnsi="Times New Roman" w:cs="Times New Roman"/>
          <w:lang w:val="en-US" w:eastAsia="zh-CN"/>
        </w:rPr>
        <w:t xml:space="preserve"> </w:t>
      </w:r>
    </w:p>
    <w:p w14:paraId="1745A7F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持以乡村振兴战略为抓手，持续深化农业农村重点领域和关键环节改革，破除制约农业农村现代化的体制机制障碍，激发农村资源要素活力。推进农村宅基地制度改革试点，深化“三权”分置改革。稳定农户承包权，落实第二轮土地承包到期后再延长30年政策。放活土地</w:t>
      </w:r>
      <w:r>
        <w:rPr>
          <w:rFonts w:hint="default" w:ascii="Times New Roman" w:hAnsi="Times New Roman" w:eastAsia="仿宋_GB2312" w:cs="Times New Roman"/>
          <w:color w:val="000000"/>
          <w:sz w:val="32"/>
          <w:szCs w:val="32"/>
          <w:highlight w:val="none"/>
          <w:lang w:val="en-US" w:eastAsia="zh-CN" w:bidi="ar-SA"/>
        </w:rPr>
        <w:t>经营权</w:t>
      </w:r>
      <w:r>
        <w:rPr>
          <w:rFonts w:hint="default" w:ascii="Times New Roman" w:hAnsi="Times New Roman" w:eastAsia="仿宋_GB2312" w:cs="Times New Roman"/>
          <w:b w:val="0"/>
          <w:bCs w:val="0"/>
          <w:color w:val="000000"/>
          <w:sz w:val="32"/>
          <w:szCs w:val="32"/>
          <w:highlight w:val="none"/>
          <w:lang w:val="en-US" w:eastAsia="zh-CN" w:bidi="ar-SA"/>
        </w:rPr>
        <w:t>，允许土地经营权依法出租、入股。深化农村集体产权制度改革，巩固农村集体资产清产核资成果，完善集体经济组织运行机制，发展壮大新型农村集体经济。健全农业支持保护制度，完善农业补贴政策，扩大农业保险覆盖面。创新农业经营体系，大力培育家庭农场、农民合作社、农业社会化服务组织，让农民更多分享产业链增值收益。</w:t>
      </w:r>
    </w:p>
    <w:p w14:paraId="4F4E6C1C">
      <w:pPr>
        <w:pStyle w:val="3"/>
        <w:bidi w:val="0"/>
        <w:rPr>
          <w:rFonts w:hint="default" w:ascii="Times New Roman" w:hAnsi="Times New Roman" w:cs="Times New Roman"/>
          <w:lang w:val="en-US" w:eastAsia="zh-CN"/>
        </w:rPr>
      </w:pPr>
      <w:bookmarkStart w:id="464" w:name="_Toc27740"/>
      <w:bookmarkStart w:id="465" w:name="_Toc9740"/>
      <w:bookmarkStart w:id="466" w:name="_Toc23719"/>
      <w:bookmarkStart w:id="467" w:name="_Toc30539"/>
      <w:bookmarkStart w:id="468" w:name="_Toc22648"/>
      <w:r>
        <w:rPr>
          <w:rFonts w:hint="default" w:ascii="Times New Roman" w:hAnsi="Times New Roman" w:cs="Times New Roman"/>
          <w:lang w:val="en-US" w:eastAsia="zh-CN"/>
        </w:rPr>
        <w:t>第三十四章  拓宽开放合作空间</w:t>
      </w:r>
      <w:bookmarkEnd w:id="464"/>
      <w:bookmarkEnd w:id="465"/>
      <w:bookmarkEnd w:id="466"/>
      <w:bookmarkEnd w:id="467"/>
      <w:bookmarkEnd w:id="468"/>
    </w:p>
    <w:p w14:paraId="3D9D6B8F">
      <w:pPr>
        <w:pStyle w:val="4"/>
        <w:bidi w:val="0"/>
        <w:rPr>
          <w:rFonts w:hint="default" w:ascii="Times New Roman" w:hAnsi="Times New Roman" w:cs="Times New Roman"/>
          <w:lang w:val="en-US" w:eastAsia="zh-CN"/>
        </w:rPr>
      </w:pPr>
      <w:bookmarkStart w:id="469" w:name="_Toc12073"/>
      <w:r>
        <w:rPr>
          <w:rFonts w:hint="default" w:ascii="Times New Roman" w:hAnsi="Times New Roman" w:cs="Times New Roman"/>
          <w:lang w:val="en-US" w:eastAsia="zh-CN"/>
        </w:rPr>
        <w:t>第一节  建设更高效率大通道</w:t>
      </w:r>
      <w:bookmarkEnd w:id="469"/>
    </w:p>
    <w:p w14:paraId="2108833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14:ligatures w14:val="none"/>
        </w:rPr>
        <w:t>紧密对接“一带一路”建设、长江经济带发展、新时代西部大开发等国家战略，依托位于成渝地区双城经济圈与川西北生态示范区连接点的区位优势，加快川汶高速建设，积极融入西部陆海新通道，增强茂县交通节点作用。</w:t>
      </w:r>
      <w:r>
        <w:rPr>
          <w:rFonts w:hint="default" w:ascii="Times New Roman" w:hAnsi="Times New Roman" w:eastAsia="仿宋_GB2312" w:cs="Times New Roman"/>
          <w:color w:val="000000"/>
          <w:kern w:val="2"/>
          <w:sz w:val="32"/>
          <w:szCs w:val="32"/>
          <w:highlight w:val="none"/>
          <w:lang w:val="en-US" w:eastAsia="zh-CN" w:bidi="ar-SA"/>
        </w:rPr>
        <w:t>通过川青铁路、川汶高速等重要交通干线</w:t>
      </w:r>
      <w:r>
        <w:rPr>
          <w:rFonts w:hint="default" w:ascii="Times New Roman" w:hAnsi="Times New Roman" w:eastAsia="仿宋_GB2312" w:cs="Times New Roman"/>
          <w:color w:val="000000"/>
          <w:sz w:val="32"/>
          <w:szCs w:val="32"/>
          <w:highlight w:val="none"/>
        </w:rPr>
        <w:t>连接成德绵城市群，通过轨道交通、产业协作等方式，积极融入成渝地区双城经济圈和成都“</w:t>
      </w:r>
      <w:r>
        <w:rPr>
          <w:rFonts w:hint="default"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小时经济圈”</w:t>
      </w:r>
      <w:r>
        <w:rPr>
          <w:rFonts w:hint="default" w:ascii="Times New Roman" w:hAnsi="Times New Roman" w:eastAsia="仿宋_GB2312" w:cs="Times New Roman"/>
          <w:color w:val="000000"/>
          <w:sz w:val="32"/>
          <w:szCs w:val="32"/>
          <w:highlight w:val="none"/>
          <w:lang w:eastAsia="zh-CN"/>
        </w:rPr>
        <w:t>，提升茂县与成都平原经济圈的联通效率</w:t>
      </w:r>
      <w:r>
        <w:rPr>
          <w:rFonts w:hint="default" w:ascii="Times New Roman" w:hAnsi="Times New Roman" w:eastAsia="仿宋_GB2312" w:cs="Times New Roman"/>
          <w:color w:val="000000"/>
          <w:sz w:val="32"/>
          <w:szCs w:val="32"/>
          <w:highlight w:val="none"/>
        </w:rPr>
        <w:t>。</w:t>
      </w:r>
    </w:p>
    <w:p w14:paraId="6D0DC980">
      <w:pPr>
        <w:pStyle w:val="4"/>
        <w:bidi w:val="0"/>
        <w:rPr>
          <w:rFonts w:hint="default" w:ascii="Times New Roman" w:hAnsi="Times New Roman" w:cs="Times New Roman"/>
          <w:lang w:val="en-US" w:eastAsia="zh-CN"/>
        </w:rPr>
      </w:pPr>
      <w:bookmarkStart w:id="470" w:name="_Toc14709"/>
      <w:r>
        <w:rPr>
          <w:rFonts w:hint="default" w:ascii="Times New Roman" w:hAnsi="Times New Roman" w:cs="Times New Roman"/>
          <w:lang w:val="en-US" w:eastAsia="zh-CN"/>
        </w:rPr>
        <w:t>第二节  打造更高层级大平台</w:t>
      </w:r>
      <w:bookmarkEnd w:id="470"/>
    </w:p>
    <w:p w14:paraId="700260F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加快形成“茂县带动—周边联动—全域共赢”的发展格局，依托特色农业、绿色工业、生态文旅三大产业融合基础，强化产业联动，构建区域经济协作网络。加快交通干线建设，完善物流基地布局，增强区域互联互通能力，支撑“内接成渝、外联西北”的枢纽功能。通过绵竹</w:t>
      </w:r>
      <w:r>
        <w:rPr>
          <w:rFonts w:hint="default" w:ascii="Times New Roman" w:hAnsi="Times New Roman" w:eastAsia="仿宋_GB2312" w:cs="Times New Roman"/>
          <w:color w:val="000000"/>
          <w:sz w:val="32"/>
          <w:szCs w:val="32"/>
          <w:highlight w:val="none"/>
          <w:lang w:val="en-US" w:eastAsia="zh"/>
          <w:woUserID w:val="1"/>
        </w:rPr>
        <w:t>—</w:t>
      </w:r>
      <w:r>
        <w:rPr>
          <w:rFonts w:hint="default" w:ascii="Times New Roman" w:hAnsi="Times New Roman" w:eastAsia="仿宋_GB2312" w:cs="Times New Roman"/>
          <w:color w:val="000000"/>
          <w:sz w:val="32"/>
          <w:szCs w:val="32"/>
          <w:highlight w:val="none"/>
          <w:lang w:val="en-US" w:eastAsia="zh-CN"/>
        </w:rPr>
        <w:t>茂县等区域协同机制深化政策协同，优化资源配置，促进产业</w:t>
      </w:r>
      <w:r>
        <w:rPr>
          <w:rFonts w:hint="default" w:ascii="Times New Roman" w:hAnsi="Times New Roman" w:eastAsia="仿宋_GB2312" w:cs="Times New Roman"/>
          <w:color w:val="000000"/>
          <w:sz w:val="32"/>
          <w:szCs w:val="32"/>
          <w:highlight w:val="none"/>
          <w:lang w:val="en-US" w:eastAsia="zh-CN" w:bidi="ar-SA"/>
        </w:rPr>
        <w:t>互补</w:t>
      </w:r>
      <w:r>
        <w:rPr>
          <w:rFonts w:hint="default" w:ascii="Times New Roman" w:hAnsi="Times New Roman" w:eastAsia="仿宋_GB2312" w:cs="Times New Roman"/>
          <w:color w:val="000000"/>
          <w:sz w:val="32"/>
          <w:szCs w:val="32"/>
          <w:highlight w:val="none"/>
          <w:lang w:val="en-US" w:eastAsia="zh-CN"/>
        </w:rPr>
        <w:t>和人才交流。</w:t>
      </w:r>
      <w:r>
        <w:rPr>
          <w:rFonts w:hint="default" w:ascii="Times New Roman" w:hAnsi="Times New Roman" w:eastAsia="仿宋_GB2312" w:cs="Times New Roman"/>
          <w:color w:val="000000"/>
          <w:sz w:val="32"/>
          <w:szCs w:val="32"/>
          <w:highlight w:val="none"/>
          <w:lang w:val="en-US" w:eastAsia="zh"/>
          <w:woUserID w:val="3"/>
        </w:rPr>
        <w:t>推动消费帮扶，拓展产品销售渠道。</w:t>
      </w:r>
      <w:r>
        <w:rPr>
          <w:rFonts w:hint="default" w:ascii="Times New Roman" w:hAnsi="Times New Roman" w:eastAsia="仿宋_GB2312" w:cs="Times New Roman"/>
          <w:color w:val="000000"/>
          <w:sz w:val="32"/>
          <w:szCs w:val="32"/>
          <w:highlight w:val="none"/>
          <w:lang w:val="en-US" w:eastAsia="zh-CN"/>
        </w:rPr>
        <w:t>增强公共服务辐射，提升教育、医疗、文旅设施水平，提升区域吸引力，推动建成“辐射成德绵，带动汶理黑”的区域副中心。</w:t>
      </w:r>
    </w:p>
    <w:p w14:paraId="74A88B18">
      <w:pPr>
        <w:pStyle w:val="4"/>
        <w:bidi w:val="0"/>
        <w:rPr>
          <w:rFonts w:hint="default" w:ascii="Times New Roman" w:hAnsi="Times New Roman" w:cs="Times New Roman"/>
          <w:lang w:val="en-US" w:eastAsia="zh-CN"/>
        </w:rPr>
      </w:pPr>
      <w:bookmarkStart w:id="471" w:name="_Toc31275"/>
      <w:r>
        <w:rPr>
          <w:rFonts w:hint="default" w:ascii="Times New Roman" w:hAnsi="Times New Roman" w:cs="Times New Roman"/>
          <w:lang w:val="en-US" w:eastAsia="zh-CN"/>
        </w:rPr>
        <w:t>第三节  推动更高质量大招商</w:t>
      </w:r>
      <w:bookmarkEnd w:id="471"/>
    </w:p>
    <w:p w14:paraId="6EBF63E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建立健全系统化、专业化、常态化的招商引资工作机制，严格落实招商引资目标责任制，完善县级领导牵头、部门联动、镇</w:t>
      </w:r>
      <w:r>
        <w:rPr>
          <w:rFonts w:hint="default" w:ascii="Times New Roman" w:hAnsi="Times New Roman" w:eastAsia="仿宋_GB2312" w:cs="Times New Roman"/>
          <w:b w:val="0"/>
          <w:bCs w:val="0"/>
          <w:color w:val="000000"/>
          <w:sz w:val="32"/>
          <w:szCs w:val="32"/>
          <w:highlight w:val="none"/>
          <w:lang w:val="en-US" w:eastAsia="zh" w:bidi="ar-SA"/>
          <w:woUserID w:val="1"/>
        </w:rPr>
        <w:t>村</w:t>
      </w:r>
      <w:r>
        <w:rPr>
          <w:rFonts w:hint="default" w:ascii="Times New Roman" w:hAnsi="Times New Roman" w:eastAsia="仿宋_GB2312" w:cs="Times New Roman"/>
          <w:b w:val="0"/>
          <w:bCs w:val="0"/>
          <w:color w:val="000000"/>
          <w:sz w:val="32"/>
          <w:szCs w:val="32"/>
          <w:highlight w:val="none"/>
          <w:lang w:val="en-US" w:eastAsia="zh-CN" w:bidi="ar-SA"/>
        </w:rPr>
        <w:t>协同的招商格局。围绕“生态农业、绿色工业、文旅康养”产业，聚焦清洁能源、农畜产品精深加工、数字文旅等重点领域，编制完善产业链招商图谱和重点目标企业名录，实施精准招商、产业链招商和以商招商，主动对接成渝地区双城经济圈产业转移和创新资源外溢。加强招商队伍建设，提升招商人员在产业研判、政策解读、商务谈判等方面的专业能力。建立健全招商引资项目评估机制，重点考察项目的产业契合度、科技含量、生态环保水平和带动效益，坚决杜绝高耗能、高污染、低效益项目落地，确保招商引资质量与效益双提升。</w:t>
      </w:r>
    </w:p>
    <w:p w14:paraId="71ABEBA0">
      <w:pPr>
        <w:pStyle w:val="3"/>
        <w:bidi w:val="0"/>
        <w:rPr>
          <w:rFonts w:hint="default" w:ascii="Times New Roman" w:hAnsi="Times New Roman" w:cs="Times New Roman"/>
          <w:lang w:val="en-US" w:eastAsia="zh-CN"/>
        </w:rPr>
      </w:pPr>
      <w:bookmarkStart w:id="472" w:name="_Toc2642"/>
      <w:bookmarkStart w:id="473" w:name="_Toc25449"/>
      <w:bookmarkStart w:id="474" w:name="_Toc357"/>
      <w:bookmarkStart w:id="475" w:name="_Toc21036"/>
      <w:bookmarkStart w:id="476" w:name="_Toc31087"/>
      <w:r>
        <w:rPr>
          <w:rFonts w:hint="default" w:ascii="Times New Roman" w:hAnsi="Times New Roman" w:cs="Times New Roman"/>
          <w:lang w:val="en-US" w:eastAsia="zh-CN"/>
        </w:rPr>
        <w:t xml:space="preserve">第三十五章  </w:t>
      </w:r>
      <w:r>
        <w:rPr>
          <w:rFonts w:hint="default" w:ascii="Times New Roman" w:hAnsi="Times New Roman" w:cs="Times New Roman"/>
          <w:lang w:val="en-US" w:eastAsia="zh"/>
        </w:rPr>
        <w:t>推动科技创新驱动发展</w:t>
      </w:r>
      <w:bookmarkEnd w:id="472"/>
      <w:bookmarkEnd w:id="473"/>
      <w:bookmarkEnd w:id="474"/>
      <w:bookmarkEnd w:id="475"/>
      <w:bookmarkEnd w:id="476"/>
    </w:p>
    <w:p w14:paraId="46C95595">
      <w:pPr>
        <w:pStyle w:val="4"/>
        <w:bidi w:val="0"/>
        <w:rPr>
          <w:rFonts w:hint="default" w:ascii="Times New Roman" w:hAnsi="Times New Roman" w:cs="Times New Roman"/>
          <w:lang w:val="en-US" w:eastAsia="zh-CN"/>
        </w:rPr>
      </w:pPr>
      <w:bookmarkStart w:id="477" w:name="_Toc4335"/>
      <w:r>
        <w:rPr>
          <w:rFonts w:hint="default" w:ascii="Times New Roman" w:hAnsi="Times New Roman" w:cs="Times New Roman"/>
          <w:lang w:val="en-US" w:eastAsia="zh-CN"/>
        </w:rPr>
        <w:t>第一节  强化产学研深度融合</w:t>
      </w:r>
      <w:bookmarkEnd w:id="477"/>
    </w:p>
    <w:p w14:paraId="1A4C92E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深入贯彻落实创新驱动发展战略，强化企业科技创新主体地位，促进创新链产业链资金链人才链深度融合。联合省内外高校、科研院所开展关键核心技术攻关，鼓励企业与</w:t>
      </w:r>
      <w:r>
        <w:rPr>
          <w:rFonts w:hint="default" w:ascii="Times New Roman" w:hAnsi="Times New Roman" w:eastAsia="仿宋_GB2312" w:cs="Times New Roman"/>
          <w:color w:val="000000"/>
          <w:sz w:val="32"/>
          <w:szCs w:val="32"/>
          <w:highlight w:val="none"/>
          <w:lang w:val="en-US" w:eastAsia="zh-CN" w:bidi="ar-SA"/>
        </w:rPr>
        <w:t>科研</w:t>
      </w:r>
      <w:r>
        <w:rPr>
          <w:rFonts w:hint="default" w:ascii="Times New Roman" w:hAnsi="Times New Roman" w:eastAsia="仿宋_GB2312" w:cs="Times New Roman"/>
          <w:b w:val="0"/>
          <w:bCs w:val="0"/>
          <w:color w:val="000000"/>
          <w:sz w:val="32"/>
          <w:szCs w:val="32"/>
          <w:highlight w:val="none"/>
          <w:lang w:val="en-US" w:eastAsia="zh-CN" w:bidi="ar-SA"/>
        </w:rPr>
        <w:t>机构共建重点实验室、工程技术研究中心、专家工作站等协同创新平台，推动科研仪器设备开放共享。对联合开展技术攻关、成果转化并取得实效的项目给予重点支持。选派农业科技人员深入企业生产一线，提供技术指导和成果转化服务。在县域产业园区建设产学研协同创新示范基地，打造集技术研发、中试验证、孵化转化于一体的创新载体。通过机制创新和政策引导，打破高校院所与企业之间的壁垒，形成资源共享、风险共担、利益共享的长效合作机制。</w:t>
      </w:r>
    </w:p>
    <w:p w14:paraId="55616BD9">
      <w:pPr>
        <w:pStyle w:val="4"/>
        <w:bidi w:val="0"/>
        <w:rPr>
          <w:rFonts w:hint="default" w:ascii="Times New Roman" w:hAnsi="Times New Roman" w:cs="Times New Roman"/>
          <w:lang w:val="en-US" w:eastAsia="zh-CN"/>
        </w:rPr>
      </w:pPr>
      <w:bookmarkStart w:id="478" w:name="_Toc198"/>
      <w:r>
        <w:rPr>
          <w:rFonts w:hint="default" w:ascii="Times New Roman" w:hAnsi="Times New Roman" w:cs="Times New Roman"/>
          <w:lang w:val="en-US" w:eastAsia="zh-CN"/>
        </w:rPr>
        <w:t>第二节  畅通成果转化通道</w:t>
      </w:r>
      <w:bookmarkEnd w:id="478"/>
      <w:r>
        <w:rPr>
          <w:rFonts w:hint="default" w:ascii="Times New Roman" w:hAnsi="Times New Roman" w:cs="Times New Roman"/>
          <w:lang w:val="en-US" w:eastAsia="zh-CN"/>
        </w:rPr>
        <w:t xml:space="preserve"> </w:t>
      </w:r>
    </w:p>
    <w:p w14:paraId="75C5662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构建全链条、专业化、高效能的成果转化服务体系，切实将科技创新成果转化为现实生产力。依托现代农业产业园、工业园区和“飞地园区”，加快建设科技成果转化示范基地，为科研成果提供小试、中试、验证、熟化服务，降低成果转化风险和成本。深入实施“双向揭榜挂帅”“校（院、所）企双进·找矿挖宝”项目。建立健全县级技术转移服务体系，培育或引进专业化的技术转移机构和技术经纪人队伍。汇集本地企业技术需求和高校院所科技成果，实现供需精准匹配。支持企业承接高校、科研院所的成熟技术成果。</w:t>
      </w:r>
    </w:p>
    <w:p w14:paraId="60B9FF53">
      <w:pPr>
        <w:pStyle w:val="4"/>
        <w:bidi w:val="0"/>
        <w:rPr>
          <w:rFonts w:hint="default" w:ascii="Times New Roman" w:hAnsi="Times New Roman" w:cs="Times New Roman"/>
          <w:lang w:val="en-US" w:eastAsia="zh-CN"/>
        </w:rPr>
      </w:pPr>
      <w:bookmarkStart w:id="479" w:name="_Toc27536"/>
      <w:r>
        <w:rPr>
          <w:rFonts w:hint="default" w:ascii="Times New Roman" w:hAnsi="Times New Roman" w:cs="Times New Roman"/>
          <w:lang w:val="en-US" w:eastAsia="zh-CN"/>
        </w:rPr>
        <w:t xml:space="preserve">第三节 </w:t>
      </w:r>
      <w:r>
        <w:rPr>
          <w:rFonts w:hint="default" w:ascii="Times New Roman" w:hAnsi="Times New Roman" w:cs="Times New Roman"/>
          <w:lang w:val="en-US" w:eastAsia="zh"/>
        </w:rPr>
        <w:t xml:space="preserve"> </w:t>
      </w:r>
      <w:r>
        <w:rPr>
          <w:rFonts w:hint="default" w:ascii="Times New Roman" w:hAnsi="Times New Roman" w:cs="Times New Roman"/>
          <w:lang w:val="en-US" w:eastAsia="zh-CN"/>
        </w:rPr>
        <w:t>加强知识产权保护</w:t>
      </w:r>
      <w:bookmarkEnd w:id="479"/>
    </w:p>
    <w:p w14:paraId="5C216D1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woUserID w:val="3"/>
        </w:rPr>
        <w:t>强化知识产权全链条保护</w:t>
      </w:r>
      <w:r>
        <w:rPr>
          <w:rFonts w:hint="default" w:ascii="Times New Roman" w:hAnsi="Times New Roman" w:eastAsia="仿宋_GB2312" w:cs="Times New Roman"/>
          <w:b w:val="0"/>
          <w:bCs w:val="0"/>
          <w:color w:val="000000"/>
          <w:sz w:val="32"/>
          <w:szCs w:val="32"/>
          <w:highlight w:val="none"/>
          <w:lang w:val="en-US" w:eastAsia="zh" w:bidi="ar-SA"/>
          <w:woUserID w:val="3"/>
        </w:rPr>
        <w:t>，鼓励企业申请发明专利、</w:t>
      </w:r>
      <w:r>
        <w:rPr>
          <w:rFonts w:hint="default" w:ascii="Times New Roman" w:hAnsi="Times New Roman" w:eastAsia="仿宋_GB2312" w:cs="Times New Roman"/>
          <w:b w:val="0"/>
          <w:bCs w:val="0"/>
          <w:color w:val="000000"/>
          <w:sz w:val="32"/>
          <w:szCs w:val="32"/>
          <w:highlight w:val="none"/>
          <w:lang w:val="en-US" w:eastAsia="zh-CN" w:bidi="ar-SA"/>
          <w:woUserID w:val="3"/>
        </w:rPr>
        <w:t>实用新型</w:t>
      </w:r>
      <w:r>
        <w:rPr>
          <w:rFonts w:hint="default" w:ascii="Times New Roman" w:hAnsi="Times New Roman" w:eastAsia="仿宋_GB2312" w:cs="Times New Roman"/>
          <w:b w:val="0"/>
          <w:bCs w:val="0"/>
          <w:color w:val="000000"/>
          <w:sz w:val="32"/>
          <w:szCs w:val="32"/>
          <w:highlight w:val="none"/>
          <w:lang w:val="en-US" w:eastAsia="zh" w:bidi="ar-SA"/>
          <w:woUserID w:val="3"/>
        </w:rPr>
        <w:t>专利和外观设计专利，培育高价值专利组合。推动特色产品地理标志运用促进工程，通过系统化的品牌培育、质量管控和营销推广，提升地理标志产品的品牌内涵和市场价值，提升品牌科技含量。健全跨部门联合执法和协同保护机制，依法严厉打击侵权行为，创新执法方式，提升执法效率，针对网络侵权和本地重点产业开展专项打击。鼓励企业建立内部知识产权管理制度，提升管理水平和风险应对能力，推动科技成果转化。</w:t>
      </w:r>
    </w:p>
    <w:p w14:paraId="6486A062">
      <w:pPr>
        <w:pStyle w:val="3"/>
        <w:bidi w:val="0"/>
        <w:rPr>
          <w:rFonts w:hint="default" w:ascii="Times New Roman" w:hAnsi="Times New Roman" w:cs="Times New Roman"/>
          <w:lang w:val="en-US" w:eastAsia="zh-CN"/>
        </w:rPr>
      </w:pPr>
      <w:bookmarkStart w:id="480" w:name="_Toc28560"/>
      <w:bookmarkStart w:id="481" w:name="_Toc10512"/>
      <w:bookmarkStart w:id="482" w:name="_Toc5753"/>
      <w:bookmarkStart w:id="483" w:name="_Toc22127"/>
      <w:bookmarkStart w:id="484" w:name="_Toc12421"/>
      <w:bookmarkStart w:id="485" w:name="_Toc50"/>
      <w:r>
        <w:rPr>
          <w:rFonts w:hint="default" w:ascii="Times New Roman" w:hAnsi="Times New Roman" w:cs="Times New Roman"/>
          <w:lang w:val="en-US" w:eastAsia="zh-CN"/>
        </w:rPr>
        <w:t>第三十六章  打造以控制成本为核心的营商环境</w:t>
      </w:r>
      <w:bookmarkEnd w:id="480"/>
      <w:bookmarkEnd w:id="481"/>
      <w:bookmarkEnd w:id="482"/>
      <w:bookmarkEnd w:id="483"/>
      <w:bookmarkEnd w:id="484"/>
      <w:bookmarkEnd w:id="485"/>
    </w:p>
    <w:p w14:paraId="698A2F0A">
      <w:pPr>
        <w:pStyle w:val="4"/>
        <w:bidi w:val="0"/>
        <w:rPr>
          <w:rFonts w:hint="default" w:ascii="Times New Roman" w:hAnsi="Times New Roman" w:cs="Times New Roman"/>
          <w:lang w:val="en-US" w:eastAsia="zh-CN"/>
        </w:rPr>
      </w:pPr>
      <w:bookmarkStart w:id="486" w:name="_Toc30590"/>
      <w:bookmarkStart w:id="487" w:name="_Toc29657"/>
      <w:r>
        <w:rPr>
          <w:rFonts w:hint="default" w:ascii="Times New Roman" w:hAnsi="Times New Roman" w:cs="Times New Roman"/>
          <w:lang w:val="en-US" w:eastAsia="zh-CN"/>
        </w:rPr>
        <w:t>第一节  打造高效便捷的政务环境</w:t>
      </w:r>
      <w:bookmarkEnd w:id="486"/>
      <w:bookmarkEnd w:id="487"/>
      <w:r>
        <w:rPr>
          <w:rFonts w:hint="default" w:ascii="Times New Roman" w:hAnsi="Times New Roman" w:cs="Times New Roman"/>
          <w:lang w:val="en-US" w:eastAsia="zh-CN"/>
        </w:rPr>
        <w:t xml:space="preserve"> </w:t>
      </w:r>
    </w:p>
    <w:p w14:paraId="1AE68AB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持以市场主体需求为导向，全力打造审批事项少、办事效率高、投资环境优、企业获得感强的政务服务环境。建设标杆政务服务大厅，对政务服务大厅设施进一步提升改造，优化政务服务大厅布局，持续深化“互联网+政务服务”，推进政务服务数字化、网络化、</w:t>
      </w:r>
      <w:r>
        <w:rPr>
          <w:rFonts w:hint="default" w:ascii="Times New Roman" w:hAnsi="Times New Roman" w:eastAsia="仿宋_GB2312" w:cs="Times New Roman"/>
          <w:color w:val="000000"/>
          <w:sz w:val="32"/>
          <w:szCs w:val="32"/>
          <w:highlight w:val="none"/>
          <w:lang w:val="en-US" w:eastAsia="zh-CN" w:bidi="ar-SA"/>
        </w:rPr>
        <w:t>智能化</w:t>
      </w:r>
      <w:r>
        <w:rPr>
          <w:rFonts w:hint="default" w:ascii="Times New Roman" w:hAnsi="Times New Roman" w:eastAsia="仿宋_GB2312" w:cs="Times New Roman"/>
          <w:b w:val="0"/>
          <w:bCs w:val="0"/>
          <w:color w:val="000000"/>
          <w:sz w:val="32"/>
          <w:szCs w:val="32"/>
          <w:highlight w:val="none"/>
          <w:lang w:val="en-US" w:eastAsia="zh-CN" w:bidi="ar-SA"/>
        </w:rPr>
        <w:t>，推动数据资源高效利用和有序开放，加强政务数据安全管理。制定“一网通办”负面清单，对暂无法网办的事项实行清单化管理，定期开展网办能力核验，定期通报部门网办效能，推动“高效办成一件事”重点事项集成化办理。开展事项标准化梳理，推出更多具有茂县特色的“一件事”服务场景，进一步压减审批时间。细化明确受评人员范围、“一人一码”评价和“不见面”事后评价等工作举措，积极引导办事企业和群众对办理事项开展“一事一评”。</w:t>
      </w:r>
    </w:p>
    <w:p w14:paraId="4573D520">
      <w:pPr>
        <w:pStyle w:val="4"/>
        <w:bidi w:val="0"/>
        <w:rPr>
          <w:rFonts w:hint="default" w:ascii="Times New Roman" w:hAnsi="Times New Roman" w:cs="Times New Roman"/>
          <w:lang w:val="en-US" w:eastAsia="zh-CN"/>
        </w:rPr>
      </w:pPr>
      <w:bookmarkStart w:id="488" w:name="_Toc2153"/>
      <w:bookmarkStart w:id="489" w:name="_Toc5492"/>
      <w:r>
        <w:rPr>
          <w:rFonts w:hint="default" w:ascii="Times New Roman" w:hAnsi="Times New Roman" w:cs="Times New Roman"/>
          <w:lang w:val="en-US" w:eastAsia="zh-CN"/>
        </w:rPr>
        <w:t>第二节  打造公平公正的法治环境</w:t>
      </w:r>
      <w:bookmarkEnd w:id="488"/>
      <w:bookmarkEnd w:id="489"/>
      <w:r>
        <w:rPr>
          <w:rFonts w:hint="default" w:ascii="Times New Roman" w:hAnsi="Times New Roman" w:cs="Times New Roman"/>
          <w:lang w:val="en-US" w:eastAsia="zh-CN"/>
        </w:rPr>
        <w:t xml:space="preserve"> </w:t>
      </w:r>
    </w:p>
    <w:p w14:paraId="3D421CA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坚定不移推进法治政府建设，把打造公平、透明、可预期的法治环境作为优化营商环境的核心</w:t>
      </w:r>
      <w:r>
        <w:rPr>
          <w:rFonts w:hint="default" w:ascii="Times New Roman" w:hAnsi="Times New Roman" w:eastAsia="仿宋_GB2312" w:cs="Times New Roman"/>
          <w:color w:val="000000"/>
          <w:sz w:val="32"/>
          <w:szCs w:val="32"/>
          <w:highlight w:val="none"/>
          <w:lang w:val="en-US" w:eastAsia="zh-CN" w:bidi="ar-SA"/>
        </w:rPr>
        <w:t>保障</w:t>
      </w:r>
      <w:r>
        <w:rPr>
          <w:rFonts w:hint="default" w:ascii="Times New Roman" w:hAnsi="Times New Roman" w:eastAsia="仿宋_GB2312" w:cs="Times New Roman"/>
          <w:b w:val="0"/>
          <w:bCs w:val="0"/>
          <w:color w:val="000000"/>
          <w:sz w:val="32"/>
          <w:szCs w:val="32"/>
          <w:highlight w:val="none"/>
          <w:lang w:val="en-US" w:eastAsia="zh-CN" w:bidi="ar-SA"/>
        </w:rPr>
        <w:t>。依法平等保护各类市场主体产权和合法权益，严格规范涉企执法行为，推行行政执法公示、执法全过程记录、重大执法决定法制审核“三项制度”，杜绝随意执法、选择性执法和“一刀切”式执法。健全涉企纠纷多元化解机制，发挥调解、仲裁、行政复议等非诉讼方式作用，降低企业维权成本。依法严厉打击扰乱市场秩序、侵害企业权益的违法行为，营造安全稳定的社会环境。加强政府诚信建设，杜绝“新官不理旧账”现象。</w:t>
      </w:r>
      <w:r>
        <w:rPr>
          <w:rFonts w:hint="eastAsia" w:eastAsia="仿宋_GB2312" w:cs="Times New Roman"/>
          <w:b w:val="0"/>
          <w:bCs w:val="0"/>
          <w:color w:val="000000"/>
          <w:sz w:val="32"/>
          <w:szCs w:val="32"/>
          <w:highlight w:val="none"/>
          <w:lang w:val="en-US" w:eastAsia="zh-CN" w:bidi="ar-SA"/>
        </w:rPr>
        <w:t>运用好</w:t>
      </w:r>
      <w:r>
        <w:rPr>
          <w:rFonts w:hint="default" w:ascii="Times New Roman" w:hAnsi="Times New Roman" w:eastAsia="仿宋_GB2312" w:cs="Times New Roman"/>
          <w:b w:val="0"/>
          <w:bCs w:val="0"/>
          <w:color w:val="000000"/>
          <w:sz w:val="32"/>
          <w:szCs w:val="32"/>
          <w:highlight w:val="none"/>
          <w:lang w:val="en-US" w:eastAsia="zh-CN" w:bidi="ar-SA"/>
        </w:rPr>
        <w:t>营商环境投诉举报和维权平台，畅通企业反映问题渠道。加强行政执法队伍建设，加大执法人员培训力度，提高执法人员业务素质和执法水平。</w:t>
      </w:r>
    </w:p>
    <w:p w14:paraId="09845F47">
      <w:pPr>
        <w:pStyle w:val="4"/>
        <w:bidi w:val="0"/>
        <w:rPr>
          <w:rFonts w:hint="default" w:ascii="Times New Roman" w:hAnsi="Times New Roman" w:cs="Times New Roman"/>
          <w:lang w:val="en-US" w:eastAsia="zh-CN"/>
        </w:rPr>
      </w:pPr>
      <w:bookmarkStart w:id="490" w:name="_Toc1461"/>
      <w:bookmarkStart w:id="491" w:name="_Toc30060"/>
      <w:r>
        <w:rPr>
          <w:rFonts w:hint="default" w:ascii="Times New Roman" w:hAnsi="Times New Roman" w:cs="Times New Roman"/>
          <w:lang w:val="en-US" w:eastAsia="zh-CN"/>
        </w:rPr>
        <w:t>第三节  打造优质高效的融资服务体系</w:t>
      </w:r>
      <w:bookmarkEnd w:id="490"/>
      <w:bookmarkEnd w:id="491"/>
      <w:r>
        <w:rPr>
          <w:rFonts w:hint="default" w:ascii="Times New Roman" w:hAnsi="Times New Roman" w:cs="Times New Roman"/>
          <w:lang w:val="en-US" w:eastAsia="zh-CN"/>
        </w:rPr>
        <w:t xml:space="preserve"> </w:t>
      </w:r>
    </w:p>
    <w:p w14:paraId="1AE86AC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聚焦企业融资难题，着力构建多层次、广覆盖、可持续的融资服务体系。</w:t>
      </w:r>
      <w:bookmarkEnd w:id="447"/>
      <w:bookmarkEnd w:id="448"/>
      <w:r>
        <w:rPr>
          <w:rFonts w:hint="default" w:ascii="Times New Roman" w:hAnsi="Times New Roman" w:eastAsia="仿宋_GB2312" w:cs="Times New Roman"/>
          <w:b w:val="0"/>
          <w:bCs w:val="0"/>
          <w:color w:val="000000"/>
          <w:sz w:val="32"/>
          <w:szCs w:val="32"/>
          <w:highlight w:val="none"/>
          <w:lang w:val="en-US" w:eastAsia="zh-CN" w:bidi="ar-SA"/>
        </w:rPr>
        <w:t>充分发挥政府引导作用，完善政银企常态化对接机制，定期组织融资洽谈会、项目推介会，促进资金供需精准匹配。鼓励金融机构创新金融产品和服务模式，针对中小微企业、科技创新企业、农业经营主体开发特色信贷产品，扩大信用贷款和中长期贷款投放。发挥政府性融资担保机构作用，加大对小微企业和“三农”主体的担保支持力度，降低担保费率和反担保要求。推动</w:t>
      </w:r>
      <w:r>
        <w:rPr>
          <w:rFonts w:hint="default" w:ascii="Times New Roman" w:hAnsi="Times New Roman" w:eastAsia="仿宋_GB2312" w:cs="Times New Roman"/>
          <w:color w:val="000000"/>
          <w:sz w:val="32"/>
          <w:szCs w:val="32"/>
          <w:highlight w:val="none"/>
          <w:lang w:val="en-US" w:eastAsia="zh-CN" w:bidi="ar-SA"/>
        </w:rPr>
        <w:t>建立</w:t>
      </w:r>
      <w:r>
        <w:rPr>
          <w:rFonts w:hint="default" w:ascii="Times New Roman" w:hAnsi="Times New Roman" w:eastAsia="仿宋_GB2312" w:cs="Times New Roman"/>
          <w:b w:val="0"/>
          <w:bCs w:val="0"/>
          <w:color w:val="000000"/>
          <w:sz w:val="32"/>
          <w:szCs w:val="32"/>
          <w:highlight w:val="none"/>
          <w:lang w:val="en-US" w:eastAsia="zh-CN" w:bidi="ar-SA"/>
        </w:rPr>
        <w:t>县级产业发展基金，撬动社会资本参与重点产业和重大项目投资。在产业园区设立金融服务站，提供融资咨询、政策解读、融资对接等“一站式”服务。</w:t>
      </w:r>
    </w:p>
    <w:p w14:paraId="15D2F1CC">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sectPr>
          <w:pgSz w:w="11906" w:h="16838"/>
          <w:pgMar w:top="1440" w:right="1800" w:bottom="1440" w:left="1800" w:header="851" w:footer="992" w:gutter="0"/>
          <w:pgNumType w:fmt="decimal"/>
          <w:cols w:space="425" w:num="1"/>
          <w:docGrid w:type="lines" w:linePitch="312" w:charSpace="0"/>
        </w:sectPr>
      </w:pPr>
    </w:p>
    <w:p w14:paraId="2D5A117D">
      <w:pPr>
        <w:pStyle w:val="2"/>
        <w:bidi w:val="0"/>
        <w:rPr>
          <w:rFonts w:hint="default" w:ascii="Times New Roman" w:hAnsi="Times New Roman" w:cs="Times New Roman"/>
          <w:bCs/>
          <w:spacing w:val="-11"/>
          <w:lang w:val="en-US" w:eastAsia="zh"/>
        </w:rPr>
      </w:pPr>
      <w:bookmarkStart w:id="492" w:name="_Toc19392"/>
      <w:bookmarkStart w:id="493" w:name="_Toc28796"/>
      <w:bookmarkStart w:id="494" w:name="_Toc24691"/>
      <w:bookmarkStart w:id="495" w:name="_Toc5496"/>
      <w:bookmarkStart w:id="496" w:name="_Toc4444"/>
      <w:r>
        <w:rPr>
          <w:rFonts w:hint="default" w:ascii="Times New Roman" w:hAnsi="Times New Roman" w:cs="Times New Roman"/>
          <w:bCs/>
          <w:spacing w:val="-11"/>
          <w:lang w:val="en-US" w:eastAsia="zh-CN"/>
        </w:rPr>
        <w:t>第十</w:t>
      </w:r>
      <w:r>
        <w:rPr>
          <w:rFonts w:hint="default" w:ascii="Times New Roman" w:hAnsi="Times New Roman" w:cs="Times New Roman"/>
          <w:bCs/>
          <w:spacing w:val="-11"/>
          <w:lang w:val="en-US" w:eastAsia="zh"/>
        </w:rPr>
        <w:t>一</w:t>
      </w:r>
      <w:r>
        <w:rPr>
          <w:rFonts w:hint="default" w:ascii="Times New Roman" w:hAnsi="Times New Roman" w:cs="Times New Roman"/>
          <w:bCs/>
          <w:spacing w:val="-11"/>
          <w:lang w:val="en-US" w:eastAsia="zh-CN"/>
        </w:rPr>
        <w:t>篇  统筹发展和安全</w:t>
      </w:r>
      <w:r>
        <w:rPr>
          <w:rFonts w:hint="default" w:ascii="Times New Roman" w:hAnsi="Times New Roman" w:cs="Times New Roman"/>
          <w:bCs/>
          <w:spacing w:val="-11"/>
          <w:lang w:val="en-US" w:eastAsia="zh"/>
        </w:rPr>
        <w:t>，建设</w:t>
      </w:r>
      <w:r>
        <w:rPr>
          <w:rFonts w:hint="default" w:ascii="Times New Roman" w:hAnsi="Times New Roman" w:cs="Times New Roman"/>
          <w:bCs/>
          <w:spacing w:val="-11"/>
          <w:lang w:val="en-US" w:eastAsia="zh-CN"/>
        </w:rPr>
        <w:t>更高水平的</w:t>
      </w:r>
      <w:r>
        <w:rPr>
          <w:rFonts w:hint="default" w:ascii="Times New Roman" w:hAnsi="Times New Roman" w:cs="Times New Roman"/>
          <w:bCs/>
          <w:spacing w:val="-11"/>
          <w:lang w:val="en-US" w:eastAsia="zh"/>
        </w:rPr>
        <w:t>平安茂县</w:t>
      </w:r>
      <w:bookmarkEnd w:id="492"/>
      <w:bookmarkEnd w:id="493"/>
      <w:bookmarkEnd w:id="494"/>
      <w:bookmarkEnd w:id="495"/>
      <w:bookmarkEnd w:id="496"/>
    </w:p>
    <w:p w14:paraId="09C80D3E">
      <w:pPr>
        <w:pageBreakBefore w:val="0"/>
        <w:widowControl w:val="0"/>
        <w:kinsoku/>
        <w:wordWrap/>
        <w:overflowPunct/>
        <w:topLinePunct w:val="0"/>
        <w:autoSpaceDE/>
        <w:autoSpaceDN/>
        <w:bidi w:val="0"/>
        <w:adjustRightInd/>
        <w:spacing w:line="574"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坚持底线思维，持续防范化解重大风险，统筹发展和安全，以新安全格局保障新发展格局，奋力接续建设</w:t>
      </w:r>
      <w:r>
        <w:rPr>
          <w:rFonts w:hint="default" w:ascii="Times New Roman" w:hAnsi="Times New Roman" w:eastAsia="仿宋_GB2312" w:cs="Times New Roman"/>
          <w:b w:val="0"/>
          <w:bCs w:val="0"/>
          <w:color w:val="000000"/>
          <w:sz w:val="32"/>
          <w:szCs w:val="32"/>
          <w:highlight w:val="none"/>
          <w:lang w:val="en-US" w:eastAsia="zh" w:bidi="ar-SA"/>
          <w:woUserID w:val="2"/>
        </w:rPr>
        <w:t>平安</w:t>
      </w:r>
      <w:r>
        <w:rPr>
          <w:rFonts w:hint="default" w:ascii="Times New Roman" w:hAnsi="Times New Roman" w:eastAsia="仿宋_GB2312" w:cs="Times New Roman"/>
          <w:b w:val="0"/>
          <w:bCs w:val="0"/>
          <w:color w:val="000000"/>
          <w:sz w:val="32"/>
          <w:szCs w:val="32"/>
          <w:highlight w:val="none"/>
          <w:lang w:val="en-US" w:eastAsia="zh-CN" w:bidi="ar-SA"/>
        </w:rPr>
        <w:t>茂县。</w:t>
      </w:r>
    </w:p>
    <w:p w14:paraId="267AF83A">
      <w:pPr>
        <w:pStyle w:val="3"/>
        <w:bidi w:val="0"/>
        <w:rPr>
          <w:rFonts w:hint="default" w:ascii="Times New Roman" w:hAnsi="Times New Roman" w:cs="Times New Roman"/>
          <w:lang w:val="en-US" w:eastAsia="zh-CN"/>
        </w:rPr>
      </w:pPr>
      <w:bookmarkStart w:id="497" w:name="_Toc18379"/>
      <w:bookmarkStart w:id="498" w:name="_Toc7908"/>
      <w:bookmarkStart w:id="499" w:name="_Toc15487"/>
      <w:bookmarkStart w:id="500" w:name="_Toc24641"/>
      <w:bookmarkStart w:id="501" w:name="_Toc8915"/>
      <w:r>
        <w:rPr>
          <w:rFonts w:hint="default" w:ascii="Times New Roman" w:hAnsi="Times New Roman" w:cs="Times New Roman"/>
          <w:lang w:val="en-US" w:eastAsia="zh-CN"/>
        </w:rPr>
        <w:t xml:space="preserve">第三十七章  </w:t>
      </w:r>
      <w:r>
        <w:rPr>
          <w:rFonts w:hint="default" w:ascii="Times New Roman" w:hAnsi="Times New Roman" w:cs="Times New Roman"/>
          <w:lang w:val="en-US" w:eastAsia="zh"/>
        </w:rPr>
        <w:t>提升防灾减灾应急能力</w:t>
      </w:r>
      <w:bookmarkEnd w:id="497"/>
      <w:bookmarkEnd w:id="498"/>
      <w:bookmarkEnd w:id="499"/>
      <w:bookmarkEnd w:id="500"/>
      <w:bookmarkEnd w:id="501"/>
    </w:p>
    <w:p w14:paraId="4DF23B70">
      <w:pPr>
        <w:pStyle w:val="4"/>
        <w:bidi w:val="0"/>
        <w:rPr>
          <w:rFonts w:hint="default" w:ascii="Times New Roman" w:hAnsi="Times New Roman" w:cs="Times New Roman"/>
          <w:lang w:val="en-US" w:eastAsia="zh"/>
        </w:rPr>
      </w:pPr>
      <w:bookmarkStart w:id="502" w:name="_Toc17009"/>
      <w:r>
        <w:rPr>
          <w:rFonts w:hint="default" w:ascii="Times New Roman" w:hAnsi="Times New Roman" w:cs="Times New Roman"/>
          <w:lang w:val="en-US" w:eastAsia="zh-CN"/>
        </w:rPr>
        <w:t>第</w:t>
      </w:r>
      <w:r>
        <w:rPr>
          <w:rFonts w:hint="default" w:ascii="Times New Roman" w:hAnsi="Times New Roman" w:cs="Times New Roman"/>
          <w:lang w:val="en-US" w:eastAsia="zh"/>
        </w:rPr>
        <w:t>一</w:t>
      </w:r>
      <w:r>
        <w:rPr>
          <w:rFonts w:hint="default" w:ascii="Times New Roman" w:hAnsi="Times New Roman" w:cs="Times New Roman"/>
          <w:lang w:val="en-US" w:eastAsia="zh-CN"/>
        </w:rPr>
        <w:t xml:space="preserve">节  </w:t>
      </w:r>
      <w:bookmarkEnd w:id="502"/>
      <w:r>
        <w:rPr>
          <w:rFonts w:hint="default" w:ascii="Times New Roman" w:hAnsi="Times New Roman" w:cs="Times New Roman"/>
          <w:lang w:val="en-US" w:eastAsia="zh"/>
        </w:rPr>
        <w:t>加强地震灾害综合防治</w:t>
      </w:r>
    </w:p>
    <w:p w14:paraId="759AFE7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woUserID w:val="3"/>
        </w:rPr>
      </w:pPr>
      <w:r>
        <w:rPr>
          <w:rFonts w:hint="default" w:ascii="Times New Roman" w:hAnsi="Times New Roman" w:eastAsia="仿宋_GB2312" w:cs="Times New Roman"/>
          <w:b w:val="0"/>
          <w:bCs w:val="0"/>
          <w:color w:val="000000"/>
          <w:sz w:val="32"/>
          <w:szCs w:val="32"/>
          <w:highlight w:val="none"/>
          <w:lang w:val="en-US" w:eastAsia="zh" w:bidi="ar-SA"/>
          <w:woUserID w:val="3"/>
        </w:rPr>
        <w:t>实施茂县地震监测能力提升工程，新增测震台，补充地下流体、地电、地磁等前兆监测手段。</w:t>
      </w:r>
      <w:r>
        <w:rPr>
          <w:rFonts w:hint="default" w:ascii="Times New Roman" w:hAnsi="Times New Roman" w:eastAsia="仿宋_GB2312" w:cs="Times New Roman"/>
          <w:b w:val="0"/>
          <w:bCs w:val="0"/>
          <w:color w:val="000000"/>
          <w:sz w:val="32"/>
          <w:szCs w:val="32"/>
          <w:highlight w:val="none"/>
          <w:lang w:val="en-US" w:eastAsia="zh-CN" w:bidi="ar-SA"/>
          <w:woUserID w:val="3"/>
        </w:rPr>
        <w:t>稳步</w:t>
      </w:r>
      <w:r>
        <w:rPr>
          <w:rFonts w:hint="default" w:ascii="Times New Roman" w:hAnsi="Times New Roman" w:eastAsia="仿宋_GB2312" w:cs="Times New Roman"/>
          <w:color w:val="000000"/>
          <w:sz w:val="32"/>
          <w:szCs w:val="32"/>
          <w:highlight w:val="none"/>
          <w:lang w:val="en-US" w:eastAsia="zh-CN" w:bidi="ar-SA"/>
        </w:rPr>
        <w:t>推进</w:t>
      </w:r>
      <w:r>
        <w:rPr>
          <w:rFonts w:hint="default" w:ascii="Times New Roman" w:hAnsi="Times New Roman" w:eastAsia="仿宋_GB2312" w:cs="Times New Roman"/>
          <w:b w:val="0"/>
          <w:bCs w:val="0"/>
          <w:color w:val="000000"/>
          <w:sz w:val="32"/>
          <w:szCs w:val="32"/>
          <w:highlight w:val="none"/>
          <w:lang w:val="en-US" w:eastAsia="zh-CN" w:bidi="ar-SA"/>
          <w:woUserID w:val="3"/>
        </w:rPr>
        <w:t>地震监测台网建设</w:t>
      </w:r>
      <w:r>
        <w:rPr>
          <w:rFonts w:hint="default" w:ascii="Times New Roman" w:hAnsi="Times New Roman" w:eastAsia="仿宋_GB2312" w:cs="Times New Roman"/>
          <w:b w:val="0"/>
          <w:bCs w:val="0"/>
          <w:color w:val="000000"/>
          <w:sz w:val="32"/>
          <w:szCs w:val="32"/>
          <w:highlight w:val="none"/>
          <w:lang w:val="en-US" w:eastAsia="zh" w:bidi="ar-SA"/>
          <w:woUserID w:val="3"/>
        </w:rPr>
        <w:t>，</w:t>
      </w:r>
      <w:r>
        <w:rPr>
          <w:rFonts w:hint="default" w:ascii="Times New Roman" w:hAnsi="Times New Roman" w:eastAsia="仿宋_GB2312" w:cs="Times New Roman"/>
          <w:b w:val="0"/>
          <w:bCs w:val="0"/>
          <w:color w:val="000000"/>
          <w:sz w:val="32"/>
          <w:szCs w:val="32"/>
          <w:highlight w:val="none"/>
          <w:lang w:val="en-US" w:eastAsia="zh-CN" w:bidi="ar-SA"/>
          <w:woUserID w:val="3"/>
        </w:rPr>
        <w:t>在居民小区、学校、车站等人员密集场所安装地震预警装置，提高监测台网的密度和覆盖范围</w:t>
      </w:r>
      <w:r>
        <w:rPr>
          <w:rFonts w:hint="default" w:ascii="Times New Roman" w:hAnsi="Times New Roman" w:eastAsia="仿宋_GB2312" w:cs="Times New Roman"/>
          <w:b w:val="0"/>
          <w:bCs w:val="0"/>
          <w:color w:val="000000"/>
          <w:sz w:val="32"/>
          <w:szCs w:val="32"/>
          <w:highlight w:val="none"/>
          <w:lang w:val="en-US" w:eastAsia="zh" w:bidi="ar-SA"/>
          <w:woUserID w:val="3"/>
        </w:rPr>
        <w:t>，</w:t>
      </w:r>
      <w:r>
        <w:rPr>
          <w:rFonts w:hint="default" w:ascii="Times New Roman" w:hAnsi="Times New Roman" w:eastAsia="仿宋_GB2312" w:cs="Times New Roman"/>
          <w:b w:val="0"/>
          <w:bCs w:val="0"/>
          <w:color w:val="000000"/>
          <w:sz w:val="32"/>
          <w:szCs w:val="32"/>
          <w:highlight w:val="none"/>
          <w:lang w:val="en-US" w:eastAsia="zh-CN" w:bidi="ar-SA"/>
          <w:woUserID w:val="3"/>
        </w:rPr>
        <w:t>扩大预警信息覆盖范围，加强地震预警与应急响应的衔接。持续推进地震预警信息终端建设，重点向水利、交通、燃气、电力、危化等关键行业延伸覆盖，确保预警信息快速触达高风险领域</w:t>
      </w:r>
      <w:r>
        <w:rPr>
          <w:rFonts w:hint="default" w:ascii="Times New Roman" w:hAnsi="Times New Roman" w:eastAsia="仿宋_GB2312" w:cs="Times New Roman"/>
          <w:b w:val="0"/>
          <w:bCs w:val="0"/>
          <w:color w:val="000000"/>
          <w:sz w:val="32"/>
          <w:szCs w:val="32"/>
          <w:highlight w:val="none"/>
          <w:lang w:val="en-US" w:eastAsia="zh" w:bidi="ar-SA"/>
          <w:woUserID w:val="3"/>
        </w:rPr>
        <w:t>。</w:t>
      </w:r>
      <w:r>
        <w:rPr>
          <w:rFonts w:hint="default" w:ascii="Times New Roman" w:hAnsi="Times New Roman" w:eastAsia="仿宋_GB2312" w:cs="Times New Roman"/>
          <w:b w:val="0"/>
          <w:bCs w:val="0"/>
          <w:color w:val="000000"/>
          <w:sz w:val="32"/>
          <w:szCs w:val="32"/>
          <w:highlight w:val="none"/>
          <w:lang w:val="en-US" w:eastAsia="zh-CN" w:bidi="ar-SA"/>
          <w:woUserID w:val="3"/>
        </w:rPr>
        <w:t>推进地震监测技术创新，应用物联网、大数据、人工智能等新技术，提升</w:t>
      </w:r>
      <w:r>
        <w:rPr>
          <w:rFonts w:hint="default" w:ascii="Times New Roman" w:hAnsi="Times New Roman" w:eastAsia="仿宋_GB2312" w:cs="Times New Roman"/>
          <w:b w:val="0"/>
          <w:bCs w:val="0"/>
          <w:color w:val="000000"/>
          <w:sz w:val="32"/>
          <w:szCs w:val="32"/>
          <w:highlight w:val="none"/>
          <w:lang w:val="en-US" w:eastAsia="zh" w:bidi="ar-SA"/>
          <w:woUserID w:val="3"/>
        </w:rPr>
        <w:t>地震地质资料、历史灾情、人口经济等</w:t>
      </w:r>
      <w:r>
        <w:rPr>
          <w:rFonts w:hint="default" w:ascii="Times New Roman" w:hAnsi="Times New Roman" w:eastAsia="仿宋_GB2312" w:cs="Times New Roman"/>
          <w:b w:val="0"/>
          <w:bCs w:val="0"/>
          <w:color w:val="000000"/>
          <w:sz w:val="32"/>
          <w:szCs w:val="32"/>
          <w:highlight w:val="none"/>
          <w:lang w:val="en-US" w:eastAsia="zh-CN" w:bidi="ar-SA"/>
          <w:woUserID w:val="3"/>
        </w:rPr>
        <w:t>数据处理和分析能力</w:t>
      </w:r>
      <w:r>
        <w:rPr>
          <w:rFonts w:hint="default" w:ascii="Times New Roman" w:hAnsi="Times New Roman" w:eastAsia="仿宋_GB2312" w:cs="Times New Roman"/>
          <w:b w:val="0"/>
          <w:bCs w:val="0"/>
          <w:color w:val="000000"/>
          <w:sz w:val="32"/>
          <w:szCs w:val="32"/>
          <w:highlight w:val="none"/>
          <w:lang w:val="en-US" w:eastAsia="zh" w:bidi="ar-SA"/>
          <w:woUserID w:val="3"/>
        </w:rPr>
        <w:t>，开展地震灾害隐患识别和灾情评估</w:t>
      </w:r>
      <w:r>
        <w:rPr>
          <w:rFonts w:hint="default" w:ascii="Times New Roman" w:hAnsi="Times New Roman" w:eastAsia="仿宋_GB2312" w:cs="Times New Roman"/>
          <w:b w:val="0"/>
          <w:bCs w:val="0"/>
          <w:color w:val="000000"/>
          <w:sz w:val="32"/>
          <w:szCs w:val="32"/>
          <w:highlight w:val="none"/>
          <w:lang w:val="en-US" w:eastAsia="zh-CN" w:bidi="ar-SA"/>
          <w:woUserID w:val="3"/>
        </w:rPr>
        <w:t>。</w:t>
      </w:r>
    </w:p>
    <w:p w14:paraId="545D2857">
      <w:pPr>
        <w:pStyle w:val="4"/>
        <w:bidi w:val="0"/>
        <w:rPr>
          <w:rFonts w:hint="default" w:ascii="Times New Roman" w:hAnsi="Times New Roman" w:cs="Times New Roman"/>
          <w:lang w:val="en-US" w:eastAsia="zh"/>
        </w:rPr>
      </w:pPr>
      <w:bookmarkStart w:id="503" w:name="_Toc14929"/>
      <w:r>
        <w:rPr>
          <w:rFonts w:hint="default" w:ascii="Times New Roman" w:hAnsi="Times New Roman" w:cs="Times New Roman"/>
          <w:lang w:val="en-US" w:eastAsia="zh-CN"/>
        </w:rPr>
        <w:t xml:space="preserve">第二节 </w:t>
      </w:r>
      <w:r>
        <w:rPr>
          <w:rFonts w:hint="default" w:ascii="Times New Roman" w:hAnsi="Times New Roman" w:cs="Times New Roman"/>
          <w:lang w:val="en-US" w:eastAsia="zh"/>
        </w:rPr>
        <w:t xml:space="preserve"> 加强</w:t>
      </w:r>
      <w:r>
        <w:rPr>
          <w:rFonts w:hint="default" w:ascii="Times New Roman" w:hAnsi="Times New Roman" w:cs="Times New Roman"/>
          <w:lang w:val="en-US" w:eastAsia="zh-CN"/>
        </w:rPr>
        <w:t>防汛防火</w:t>
      </w:r>
      <w:r>
        <w:rPr>
          <w:rFonts w:hint="default" w:ascii="Times New Roman" w:hAnsi="Times New Roman" w:cs="Times New Roman"/>
          <w:lang w:val="en-US" w:eastAsia="zh"/>
        </w:rPr>
        <w:t>能力建设</w:t>
      </w:r>
      <w:bookmarkEnd w:id="503"/>
    </w:p>
    <w:p w14:paraId="05A6C71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 w:bidi="ar-SA"/>
          <w:woUserID w:val="3"/>
        </w:rPr>
      </w:pPr>
      <w:r>
        <w:rPr>
          <w:rFonts w:hint="default" w:ascii="Times New Roman" w:hAnsi="Times New Roman" w:eastAsia="仿宋_GB2312" w:cs="Times New Roman"/>
          <w:b w:val="0"/>
          <w:bCs w:val="0"/>
          <w:color w:val="000000"/>
          <w:sz w:val="32"/>
          <w:szCs w:val="32"/>
          <w:highlight w:val="none"/>
          <w:lang w:val="en-US" w:eastAsia="zh" w:bidi="ar-SA"/>
          <w:woUserID w:val="3"/>
        </w:rPr>
        <w:t>强化气象</w:t>
      </w:r>
      <w:r>
        <w:rPr>
          <w:rFonts w:hint="default" w:ascii="Times New Roman" w:hAnsi="Times New Roman" w:eastAsia="仿宋_GB2312" w:cs="Times New Roman"/>
          <w:b w:val="0"/>
          <w:bCs w:val="0"/>
          <w:color w:val="000000"/>
          <w:sz w:val="32"/>
          <w:szCs w:val="32"/>
          <w:highlight w:val="none"/>
          <w:lang w:val="en-US" w:eastAsia="zh-CN" w:bidi="ar-SA"/>
          <w:woUserID w:val="3"/>
        </w:rPr>
        <w:t>、</w:t>
      </w:r>
      <w:r>
        <w:rPr>
          <w:rFonts w:hint="default" w:ascii="Times New Roman" w:hAnsi="Times New Roman" w:eastAsia="仿宋_GB2312" w:cs="Times New Roman"/>
          <w:b w:val="0"/>
          <w:bCs w:val="0"/>
          <w:color w:val="000000"/>
          <w:sz w:val="32"/>
          <w:szCs w:val="32"/>
          <w:highlight w:val="none"/>
          <w:lang w:val="en-US" w:eastAsia="zh" w:bidi="ar-SA"/>
          <w:woUserID w:val="3"/>
        </w:rPr>
        <w:t>水文监测预警和数字化建设，加强应急队伍人才</w:t>
      </w:r>
      <w:r>
        <w:rPr>
          <w:rFonts w:hint="eastAsia" w:eastAsia="仿宋_GB2312" w:cs="Times New Roman"/>
          <w:b w:val="0"/>
          <w:bCs w:val="0"/>
          <w:color w:val="000000"/>
          <w:sz w:val="32"/>
          <w:szCs w:val="32"/>
          <w:highlight w:val="none"/>
          <w:lang w:val="en-US" w:eastAsia="zh-CN" w:bidi="ar-SA"/>
          <w:woUserID w:val="3"/>
        </w:rPr>
        <w:t>、装备</w:t>
      </w:r>
      <w:r>
        <w:rPr>
          <w:rFonts w:hint="default" w:ascii="Times New Roman" w:hAnsi="Times New Roman" w:eastAsia="仿宋_GB2312" w:cs="Times New Roman"/>
          <w:b w:val="0"/>
          <w:bCs w:val="0"/>
          <w:color w:val="000000"/>
          <w:sz w:val="32"/>
          <w:szCs w:val="32"/>
          <w:highlight w:val="none"/>
          <w:lang w:val="en-US" w:eastAsia="zh" w:bidi="ar-SA"/>
          <w:woUserID w:val="3"/>
        </w:rPr>
        <w:t>建设，提高防震减灾、地质灾害防治、防汛抗旱水平。</w:t>
      </w:r>
      <w:r>
        <w:rPr>
          <w:rFonts w:hint="default" w:ascii="Times New Roman" w:hAnsi="Times New Roman" w:eastAsia="仿宋_GB2312" w:cs="Times New Roman"/>
          <w:b w:val="0"/>
          <w:bCs w:val="0"/>
          <w:color w:val="000000"/>
          <w:sz w:val="32"/>
          <w:szCs w:val="32"/>
          <w:highlight w:val="none"/>
          <w:lang w:val="en-US" w:eastAsia="zh" w:bidi="ar-SA"/>
          <w:woUserID w:val="2"/>
        </w:rPr>
        <w:t>完善</w:t>
      </w:r>
      <w:r>
        <w:rPr>
          <w:rFonts w:hint="default" w:ascii="Times New Roman" w:hAnsi="Times New Roman" w:eastAsia="仿宋_GB2312" w:cs="Times New Roman"/>
          <w:color w:val="000000"/>
          <w:spacing w:val="0"/>
          <w:sz w:val="32"/>
          <w:szCs w:val="32"/>
          <w:highlight w:val="none"/>
          <w:lang w:val="en-US" w:eastAsia="zh"/>
          <w:woUserID w:val="3"/>
        </w:rPr>
        <w:t>山洪灾害非工程措施，升级茂县山洪灾害预警监测系统。</w:t>
      </w:r>
      <w:r>
        <w:rPr>
          <w:rFonts w:hint="default" w:ascii="Times New Roman" w:hAnsi="Times New Roman" w:eastAsia="仿宋_GB2312" w:cs="Times New Roman"/>
          <w:b w:val="0"/>
          <w:bCs w:val="0"/>
          <w:color w:val="000000"/>
          <w:sz w:val="32"/>
          <w:szCs w:val="32"/>
          <w:highlight w:val="none"/>
          <w:lang w:val="en-US" w:eastAsia="zh" w:bidi="ar-SA"/>
          <w:woUserID w:val="3"/>
        </w:rPr>
        <w:t>构建智能监测网络。推进责任落实、火源</w:t>
      </w:r>
      <w:r>
        <w:rPr>
          <w:rFonts w:hint="default" w:ascii="Times New Roman" w:hAnsi="Times New Roman" w:eastAsia="仿宋_GB2312" w:cs="Times New Roman"/>
          <w:b w:val="0"/>
          <w:bCs w:val="0"/>
          <w:color w:val="000000"/>
          <w:sz w:val="32"/>
          <w:szCs w:val="32"/>
          <w:highlight w:val="none"/>
          <w:lang w:val="en-US" w:eastAsia="zh" w:bidi="ar-SA"/>
        </w:rPr>
        <w:t>管控</w:t>
      </w:r>
      <w:r>
        <w:rPr>
          <w:rFonts w:hint="default" w:ascii="Times New Roman" w:hAnsi="Times New Roman" w:eastAsia="仿宋_GB2312" w:cs="Times New Roman"/>
          <w:b w:val="0"/>
          <w:bCs w:val="0"/>
          <w:color w:val="000000"/>
          <w:sz w:val="32"/>
          <w:szCs w:val="32"/>
          <w:highlight w:val="none"/>
          <w:lang w:val="en-US" w:eastAsia="zh" w:bidi="ar-SA"/>
          <w:woUserID w:val="3"/>
        </w:rPr>
        <w:t>、隐患查治、宣传教育、应急准备、科学扑火等森林草原防灭火工作，加快森林草原防火基础设施建设，提高火灾预防与应急救援水平。建成覆盖全县的气象监测网络，提高监测体系智能化水平，定期开展防汛、防火等演练，推动</w:t>
      </w:r>
      <w:r>
        <w:rPr>
          <w:rFonts w:hint="default" w:ascii="Times New Roman" w:hAnsi="Times New Roman" w:eastAsia="仿宋_GB2312" w:cs="Times New Roman"/>
          <w:b w:val="0"/>
          <w:bCs w:val="0"/>
          <w:color w:val="000000"/>
          <w:sz w:val="32"/>
          <w:szCs w:val="32"/>
          <w:highlight w:val="none"/>
          <w:lang w:val="en-US" w:eastAsia="zh-CN" w:bidi="ar-SA"/>
          <w:woUserID w:val="3"/>
        </w:rPr>
        <w:t>气象、山洪、滑坡、泥石流、森林草原火灾</w:t>
      </w:r>
      <w:r>
        <w:rPr>
          <w:rFonts w:hint="default" w:ascii="Times New Roman" w:hAnsi="Times New Roman" w:eastAsia="仿宋_GB2312" w:cs="Times New Roman"/>
          <w:b w:val="0"/>
          <w:bCs w:val="0"/>
          <w:color w:val="000000"/>
          <w:sz w:val="32"/>
          <w:szCs w:val="32"/>
          <w:highlight w:val="none"/>
          <w:lang w:val="en-US" w:eastAsia="zh" w:bidi="ar-SA"/>
          <w:woUserID w:val="3"/>
        </w:rPr>
        <w:t>等灾害监测预警、部门联动和人员疏散能力提升。</w:t>
      </w:r>
    </w:p>
    <w:p w14:paraId="72B5DC60">
      <w:pPr>
        <w:pStyle w:val="4"/>
        <w:bidi w:val="0"/>
        <w:rPr>
          <w:rFonts w:hint="default" w:ascii="Times New Roman" w:hAnsi="Times New Roman" w:cs="Times New Roman"/>
          <w:lang w:val="en-US" w:eastAsia="zh-CN"/>
        </w:rPr>
      </w:pPr>
      <w:bookmarkStart w:id="504" w:name="_Toc1324"/>
      <w:r>
        <w:rPr>
          <w:rFonts w:hint="default" w:ascii="Times New Roman" w:hAnsi="Times New Roman" w:cs="Times New Roman"/>
          <w:lang w:val="en-US" w:eastAsia="zh-CN"/>
        </w:rPr>
        <w:t>第</w:t>
      </w:r>
      <w:r>
        <w:rPr>
          <w:rFonts w:hint="default" w:ascii="Times New Roman" w:hAnsi="Times New Roman" w:cs="Times New Roman"/>
          <w:lang w:val="en-US" w:eastAsia="zh"/>
        </w:rPr>
        <w:t>三</w:t>
      </w:r>
      <w:r>
        <w:rPr>
          <w:rFonts w:hint="default" w:ascii="Times New Roman" w:hAnsi="Times New Roman" w:cs="Times New Roman"/>
          <w:lang w:val="en-US" w:eastAsia="zh-CN"/>
        </w:rPr>
        <w:t xml:space="preserve">节  </w:t>
      </w:r>
      <w:r>
        <w:rPr>
          <w:rFonts w:hint="default" w:ascii="Times New Roman" w:hAnsi="Times New Roman" w:cs="Times New Roman"/>
        </w:rPr>
        <w:t>完善综合应急管理体系</w:t>
      </w:r>
      <w:bookmarkEnd w:id="504"/>
    </w:p>
    <w:p w14:paraId="3FCDE9A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 w:bidi="ar-SA"/>
          <w:woUserID w:val="3"/>
        </w:rPr>
      </w:pPr>
      <w:r>
        <w:rPr>
          <w:rFonts w:hint="default" w:ascii="Times New Roman" w:hAnsi="Times New Roman" w:eastAsia="仿宋_GB2312" w:cs="Times New Roman"/>
          <w:b w:val="0"/>
          <w:bCs w:val="0"/>
          <w:color w:val="000000"/>
          <w:sz w:val="32"/>
          <w:szCs w:val="32"/>
          <w:highlight w:val="none"/>
          <w:lang w:val="en-US" w:eastAsia="zh" w:bidi="ar-SA"/>
          <w:woUserID w:val="3"/>
        </w:rPr>
        <w:t>持续推进公共安全领域和重大活动安全风险管理体系建设，完善隐患排查整改机制，增强人工智能</w:t>
      </w:r>
      <w:r>
        <w:rPr>
          <w:rFonts w:hint="eastAsia" w:eastAsia="仿宋_GB2312" w:cs="Times New Roman"/>
          <w:b w:val="0"/>
          <w:bCs w:val="0"/>
          <w:color w:val="000000"/>
          <w:sz w:val="32"/>
          <w:szCs w:val="32"/>
          <w:highlight w:val="none"/>
          <w:lang w:val="en-US" w:eastAsia="zh-CN" w:bidi="ar-SA"/>
          <w:woUserID w:val="3"/>
        </w:rPr>
        <w:t>及自动化监测设备</w:t>
      </w:r>
      <w:r>
        <w:rPr>
          <w:rFonts w:hint="default" w:ascii="Times New Roman" w:hAnsi="Times New Roman" w:eastAsia="仿宋_GB2312" w:cs="Times New Roman"/>
          <w:b w:val="0"/>
          <w:bCs w:val="0"/>
          <w:color w:val="000000"/>
          <w:sz w:val="32"/>
          <w:szCs w:val="32"/>
          <w:highlight w:val="none"/>
          <w:lang w:val="en-US" w:eastAsia="zh" w:bidi="ar-SA"/>
          <w:woUserID w:val="3"/>
        </w:rPr>
        <w:t>在危化、工贸、非煤矿山、烟花爆竹等重点企业安全隐患排查整治工作中的应用，加强风险防控和隐患治理。</w:t>
      </w:r>
      <w:r>
        <w:rPr>
          <w:rFonts w:hint="default" w:ascii="Times New Roman" w:hAnsi="Times New Roman" w:eastAsia="仿宋_GB2312" w:cs="Times New Roman"/>
          <w:b w:val="0"/>
          <w:bCs w:val="0"/>
          <w:color w:val="000000"/>
          <w:sz w:val="32"/>
          <w:szCs w:val="32"/>
          <w:highlight w:val="none"/>
          <w:lang w:val="en-US" w:eastAsia="zh-CN" w:bidi="ar-SA"/>
          <w:woUserID w:val="3"/>
        </w:rPr>
        <w:t>健全社会稳定风险评估机制和群体性事件预防处置机制。加强山洪地质灾害防治、易灾地区综合治理，提高重大建设工程、生命线工程和学校、医院等人员密集场所抗震设防标准。加强减灾中心、城镇疏散场地、应急避难场所建设，实施寺庙消防、疾病防控等安全隐患综合治理工程。建立健全灾害保险制度，开展巨灾保险试点。</w:t>
      </w:r>
      <w:r>
        <w:rPr>
          <w:rFonts w:hint="default" w:ascii="Times New Roman" w:hAnsi="Times New Roman" w:eastAsia="仿宋_GB2312" w:cs="Times New Roman"/>
          <w:b w:val="0"/>
          <w:bCs w:val="0"/>
          <w:color w:val="000000"/>
          <w:sz w:val="32"/>
          <w:szCs w:val="32"/>
          <w:highlight w:val="none"/>
          <w:lang w:val="en-US" w:eastAsia="zh" w:bidi="ar-SA"/>
          <w:woUserID w:val="3"/>
        </w:rPr>
        <w:t>建立周边区域应急救灾协作机制，推动与</w:t>
      </w:r>
      <w:r>
        <w:rPr>
          <w:rFonts w:hint="default" w:ascii="Times New Roman" w:hAnsi="Times New Roman" w:eastAsia="仿宋_GB2312" w:cs="Times New Roman"/>
          <w:b w:val="0"/>
          <w:bCs w:val="0"/>
          <w:color w:val="000000"/>
          <w:sz w:val="32"/>
          <w:szCs w:val="32"/>
          <w:highlight w:val="none"/>
          <w:lang w:val="en-US" w:eastAsia="zh-CN" w:bidi="ar-SA"/>
          <w:woUserID w:val="3"/>
        </w:rPr>
        <w:t>州</w:t>
      </w:r>
      <w:r>
        <w:rPr>
          <w:rFonts w:hint="default" w:ascii="Times New Roman" w:hAnsi="Times New Roman" w:eastAsia="仿宋_GB2312" w:cs="Times New Roman"/>
          <w:b w:val="0"/>
          <w:bCs w:val="0"/>
          <w:color w:val="000000"/>
          <w:sz w:val="32"/>
          <w:szCs w:val="32"/>
          <w:highlight w:val="none"/>
          <w:lang w:val="en-US" w:eastAsia="zh" w:bidi="ar-SA"/>
          <w:woUserID w:val="3"/>
        </w:rPr>
        <w:t>内及“成德绵”协同开展应急响应与抢险救援救灾行动。</w:t>
      </w:r>
    </w:p>
    <w:p w14:paraId="4E6902C8">
      <w:pPr>
        <w:keepNext w:val="0"/>
        <w:keepLines w:val="0"/>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woUserID w:val="3"/>
        </w:rPr>
      </w:pPr>
      <w:r>
        <w:rPr>
          <w:rFonts w:hint="default" w:ascii="Times New Roman" w:hAnsi="Times New Roman" w:eastAsia="黑体" w:cs="Times New Roman"/>
          <w:b w:val="0"/>
          <w:bCs w:val="0"/>
          <w:color w:val="000000"/>
          <w:sz w:val="28"/>
          <w:szCs w:val="28"/>
          <w:highlight w:val="none"/>
          <w:lang w:val="en-US" w:eastAsia="zh-CN" w:bidi="ar-SA"/>
          <w:woUserID w:val="3"/>
        </w:rPr>
        <w:t>专栏</w:t>
      </w:r>
      <w:r>
        <w:rPr>
          <w:rFonts w:hint="default" w:ascii="Times New Roman" w:hAnsi="Times New Roman" w:eastAsia="黑体" w:cs="Times New Roman"/>
          <w:b w:val="0"/>
          <w:bCs w:val="0"/>
          <w:color w:val="000000"/>
          <w:sz w:val="28"/>
          <w:szCs w:val="28"/>
          <w:highlight w:val="none"/>
          <w:lang w:val="en-US" w:eastAsia="zh" w:bidi="ar-SA"/>
          <w:woUserID w:val="1"/>
        </w:rPr>
        <w:t>29</w:t>
      </w:r>
      <w:r>
        <w:rPr>
          <w:rFonts w:hint="default" w:ascii="Times New Roman" w:hAnsi="Times New Roman" w:eastAsia="黑体" w:cs="Times New Roman"/>
          <w:b w:val="0"/>
          <w:bCs w:val="0"/>
          <w:color w:val="000000"/>
          <w:sz w:val="28"/>
          <w:szCs w:val="28"/>
          <w:highlight w:val="none"/>
          <w:lang w:val="en-US" w:eastAsia="zh-CN" w:bidi="ar-SA"/>
          <w:woUserID w:val="3"/>
        </w:rPr>
        <w:t xml:space="preserve">  应急体系建设重点工程</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5F87D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6" w:type="dxa"/>
            <w:noWrap w:val="0"/>
            <w:vAlign w:val="top"/>
          </w:tcPr>
          <w:p w14:paraId="4B23B9CC">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lang w:val="en-US" w:eastAsia="zh-CN"/>
              </w:rPr>
            </w:pPr>
            <w:r>
              <w:rPr>
                <w:rFonts w:hint="default" w:ascii="Times New Roman" w:hAnsi="Times New Roman" w:eastAsia="仿宋_GB2312" w:cs="Times New Roman"/>
                <w:b/>
                <w:bCs/>
                <w:color w:val="000000"/>
                <w:spacing w:val="-6"/>
                <w:sz w:val="24"/>
                <w:highlight w:val="none"/>
              </w:rPr>
              <w:t>防灾避险</w:t>
            </w:r>
            <w:r>
              <w:rPr>
                <w:rFonts w:hint="default" w:ascii="Times New Roman" w:hAnsi="Times New Roman" w:eastAsia="仿宋_GB2312" w:cs="Times New Roman"/>
                <w:b/>
                <w:bCs/>
                <w:color w:val="000000"/>
                <w:spacing w:val="-6"/>
                <w:sz w:val="24"/>
                <w:highlight w:val="none"/>
                <w:lang w:eastAsia="zh"/>
              </w:rPr>
              <w:t>体系</w:t>
            </w:r>
            <w:r>
              <w:rPr>
                <w:rFonts w:hint="default" w:ascii="Times New Roman" w:hAnsi="Times New Roman" w:eastAsia="仿宋_GB2312" w:cs="Times New Roman"/>
                <w:b/>
                <w:bCs/>
                <w:color w:val="000000"/>
                <w:spacing w:val="-6"/>
                <w:sz w:val="24"/>
                <w:highlight w:val="none"/>
                <w:lang w:val="en-US" w:eastAsia="zh-CN"/>
              </w:rPr>
              <w:t>。</w:t>
            </w:r>
            <w:r>
              <w:rPr>
                <w:rFonts w:hint="default" w:ascii="Times New Roman" w:hAnsi="Times New Roman" w:eastAsia="仿宋_GB2312" w:cs="Times New Roman"/>
                <w:color w:val="000000"/>
                <w:spacing w:val="-6"/>
                <w:sz w:val="24"/>
                <w:highlight w:val="none"/>
                <w:lang w:val="en-US" w:eastAsia="zh-CN"/>
              </w:rPr>
              <w:t>实施</w:t>
            </w:r>
            <w:r>
              <w:rPr>
                <w:rFonts w:hint="default" w:ascii="Times New Roman" w:hAnsi="Times New Roman" w:eastAsia="仿宋_GB2312" w:cs="Times New Roman"/>
                <w:color w:val="000000"/>
                <w:spacing w:val="-6"/>
                <w:sz w:val="24"/>
                <w:highlight w:val="none"/>
              </w:rPr>
              <w:t>地质灾害避险安全屋</w:t>
            </w:r>
            <w:r>
              <w:rPr>
                <w:rFonts w:hint="default" w:ascii="Times New Roman" w:hAnsi="Times New Roman" w:eastAsia="仿宋_GB2312" w:cs="Times New Roman"/>
                <w:color w:val="000000"/>
                <w:spacing w:val="-6"/>
                <w:sz w:val="24"/>
                <w:highlight w:val="none"/>
                <w:lang w:eastAsia="zh"/>
              </w:rPr>
              <w:t>和</w:t>
            </w:r>
            <w:r>
              <w:rPr>
                <w:rFonts w:hint="default" w:ascii="Times New Roman" w:hAnsi="Times New Roman" w:eastAsia="仿宋_GB2312" w:cs="Times New Roman"/>
                <w:color w:val="000000"/>
                <w:spacing w:val="-6"/>
                <w:sz w:val="24"/>
                <w:highlight w:val="none"/>
              </w:rPr>
              <w:t>应急避难场所建设</w:t>
            </w:r>
            <w:r>
              <w:rPr>
                <w:rFonts w:hint="default" w:ascii="Times New Roman" w:hAnsi="Times New Roman" w:eastAsia="仿宋_GB2312" w:cs="Times New Roman"/>
                <w:color w:val="000000"/>
                <w:spacing w:val="-6"/>
                <w:sz w:val="24"/>
                <w:highlight w:val="none"/>
                <w:lang w:eastAsia="zh"/>
              </w:rPr>
              <w:t>项目，提升改造</w:t>
            </w:r>
            <w:r>
              <w:rPr>
                <w:rFonts w:hint="default" w:ascii="Times New Roman" w:hAnsi="Times New Roman" w:eastAsia="仿宋_GB2312" w:cs="Times New Roman"/>
                <w:color w:val="000000"/>
                <w:spacing w:val="-6"/>
                <w:sz w:val="24"/>
                <w:highlight w:val="none"/>
              </w:rPr>
              <w:t>镇村及片区应急避难场所</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val="en-US" w:eastAsia="zh-CN"/>
              </w:rPr>
              <w:t>开展</w:t>
            </w:r>
            <w:r>
              <w:rPr>
                <w:rFonts w:hint="default" w:ascii="Times New Roman" w:hAnsi="Times New Roman" w:eastAsia="仿宋_GB2312" w:cs="Times New Roman"/>
                <w:color w:val="000000"/>
                <w:spacing w:val="-6"/>
                <w:sz w:val="24"/>
                <w:highlight w:val="none"/>
              </w:rPr>
              <w:t>茂县空天地“三查”项目</w:t>
            </w:r>
            <w:r>
              <w:rPr>
                <w:rFonts w:hint="default" w:ascii="Times New Roman" w:hAnsi="Times New Roman" w:eastAsia="仿宋_GB2312" w:cs="Times New Roman"/>
                <w:color w:val="000000"/>
                <w:spacing w:val="-6"/>
                <w:sz w:val="24"/>
                <w:highlight w:val="none"/>
                <w:lang w:eastAsia="zh"/>
              </w:rPr>
              <w:t>，推进</w:t>
            </w:r>
            <w:r>
              <w:rPr>
                <w:rFonts w:hint="default" w:ascii="Times New Roman" w:hAnsi="Times New Roman" w:eastAsia="仿宋_GB2312" w:cs="Times New Roman"/>
                <w:color w:val="000000"/>
                <w:spacing w:val="-6"/>
                <w:sz w:val="24"/>
                <w:highlight w:val="none"/>
              </w:rPr>
              <w:t>地质灾害</w:t>
            </w:r>
            <w:r>
              <w:rPr>
                <w:rFonts w:hint="default" w:ascii="Times New Roman" w:hAnsi="Times New Roman" w:eastAsia="仿宋_GB2312" w:cs="Times New Roman"/>
                <w:b w:val="0"/>
                <w:bCs w:val="0"/>
                <w:color w:val="000000"/>
                <w:spacing w:val="-6"/>
                <w:sz w:val="24"/>
                <w:highlight w:val="none"/>
                <w:lang w:val="en-US" w:eastAsia="zh"/>
                <w:woUserID w:val="0"/>
              </w:rPr>
              <w:t>自动化</w:t>
            </w:r>
            <w:r>
              <w:rPr>
                <w:rFonts w:hint="default" w:ascii="Times New Roman" w:hAnsi="Times New Roman" w:eastAsia="仿宋_GB2312" w:cs="Times New Roman"/>
                <w:color w:val="000000"/>
                <w:spacing w:val="-6"/>
                <w:sz w:val="24"/>
                <w:highlight w:val="none"/>
              </w:rPr>
              <w:t>监测</w:t>
            </w:r>
            <w:r>
              <w:rPr>
                <w:rFonts w:hint="default" w:ascii="Times New Roman" w:hAnsi="Times New Roman" w:eastAsia="仿宋_GB2312" w:cs="Times New Roman"/>
                <w:color w:val="000000"/>
                <w:spacing w:val="-6"/>
                <w:sz w:val="24"/>
                <w:highlight w:val="none"/>
                <w:lang w:eastAsia="zh"/>
              </w:rPr>
              <w:t>和</w:t>
            </w:r>
            <w:r>
              <w:rPr>
                <w:rFonts w:hint="default" w:ascii="Times New Roman" w:hAnsi="Times New Roman" w:eastAsia="仿宋_GB2312" w:cs="Times New Roman"/>
                <w:color w:val="000000"/>
                <w:spacing w:val="-6"/>
                <w:sz w:val="24"/>
                <w:highlight w:val="none"/>
              </w:rPr>
              <w:t>避险搬迁</w:t>
            </w:r>
            <w:r>
              <w:rPr>
                <w:rFonts w:hint="default" w:ascii="Times New Roman" w:hAnsi="Times New Roman" w:eastAsia="仿宋_GB2312" w:cs="Times New Roman"/>
                <w:color w:val="000000"/>
                <w:spacing w:val="-6"/>
                <w:sz w:val="24"/>
                <w:highlight w:val="none"/>
                <w:lang w:eastAsia="zh"/>
              </w:rPr>
              <w:t>，提高灾害治理智能化水平。</w:t>
            </w:r>
            <w:r>
              <w:rPr>
                <w:rFonts w:hint="default" w:ascii="Times New Roman" w:hAnsi="Times New Roman" w:eastAsia="仿宋_GB2312" w:cs="Times New Roman"/>
                <w:color w:val="000000"/>
                <w:spacing w:val="-6"/>
                <w:sz w:val="24"/>
                <w:highlight w:val="none"/>
                <w:lang w:val="en-US" w:eastAsia="zh-CN"/>
              </w:rPr>
              <w:t>推进</w:t>
            </w:r>
            <w:r>
              <w:rPr>
                <w:rFonts w:hint="default" w:ascii="Times New Roman" w:hAnsi="Times New Roman" w:eastAsia="仿宋_GB2312" w:cs="Times New Roman"/>
                <w:color w:val="000000"/>
                <w:spacing w:val="-6"/>
                <w:sz w:val="24"/>
                <w:highlight w:val="none"/>
                <w:lang w:eastAsia="zh"/>
              </w:rPr>
              <w:t>茂县富顺镇政府专职消防站消防达标创建</w:t>
            </w:r>
            <w:r>
              <w:rPr>
                <w:rFonts w:hint="default" w:ascii="Times New Roman" w:hAnsi="Times New Roman" w:eastAsia="仿宋_GB2312" w:cs="Times New Roman"/>
                <w:color w:val="000000"/>
                <w:spacing w:val="-6"/>
                <w:sz w:val="24"/>
                <w:highlight w:val="none"/>
                <w:lang w:val="en-US" w:eastAsia="zh-CN"/>
              </w:rPr>
              <w:t>项目。</w:t>
            </w:r>
          </w:p>
          <w:p w14:paraId="7C8ED2DA">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rPr>
            </w:pPr>
            <w:r>
              <w:rPr>
                <w:rFonts w:hint="default" w:ascii="Times New Roman" w:hAnsi="Times New Roman" w:eastAsia="仿宋_GB2312" w:cs="Times New Roman"/>
                <w:b/>
                <w:bCs/>
                <w:color w:val="000000"/>
                <w:spacing w:val="-6"/>
                <w:sz w:val="24"/>
                <w:highlight w:val="none"/>
              </w:rPr>
              <w:t>应急物资储备体系。</w:t>
            </w:r>
            <w:r>
              <w:rPr>
                <w:rFonts w:hint="default" w:ascii="Times New Roman" w:hAnsi="Times New Roman" w:eastAsia="仿宋_GB2312" w:cs="Times New Roman"/>
                <w:color w:val="000000"/>
                <w:spacing w:val="-6"/>
                <w:sz w:val="24"/>
                <w:highlight w:val="none"/>
              </w:rPr>
              <w:t>新建州级物资库</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rPr>
              <w:t>谋划实施阿坝州第二应急物资库建设项目</w:t>
            </w:r>
            <w:r>
              <w:rPr>
                <w:rFonts w:hint="default" w:ascii="Times New Roman" w:hAnsi="Times New Roman" w:eastAsia="仿宋_GB2312" w:cs="Times New Roman"/>
                <w:color w:val="000000"/>
                <w:spacing w:val="-6"/>
                <w:sz w:val="24"/>
                <w:highlight w:val="none"/>
                <w:lang w:eastAsia="zh"/>
              </w:rPr>
              <w:t>，</w:t>
            </w:r>
            <w:r>
              <w:rPr>
                <w:rFonts w:hint="default" w:ascii="Times New Roman" w:hAnsi="Times New Roman" w:eastAsia="仿宋_GB2312" w:cs="Times New Roman"/>
                <w:color w:val="000000"/>
                <w:spacing w:val="-6"/>
                <w:sz w:val="24"/>
                <w:highlight w:val="none"/>
              </w:rPr>
              <w:t>提升改造原县级应急物资</w:t>
            </w:r>
            <w:r>
              <w:rPr>
                <w:rFonts w:hint="default" w:ascii="Times New Roman" w:hAnsi="Times New Roman" w:eastAsia="仿宋_GB2312" w:cs="Times New Roman"/>
                <w:b w:val="0"/>
                <w:bCs w:val="0"/>
                <w:color w:val="000000"/>
                <w:spacing w:val="-6"/>
                <w:sz w:val="24"/>
                <w:highlight w:val="none"/>
                <w:lang w:val="en-US" w:eastAsia="zh"/>
                <w:woUserID w:val="0"/>
              </w:rPr>
              <w:t>储备库</w:t>
            </w:r>
            <w:r>
              <w:rPr>
                <w:rFonts w:hint="default" w:ascii="Times New Roman" w:hAnsi="Times New Roman" w:eastAsia="仿宋_GB2312" w:cs="Times New Roman"/>
                <w:color w:val="000000"/>
                <w:spacing w:val="-6"/>
                <w:sz w:val="24"/>
                <w:highlight w:val="none"/>
              </w:rPr>
              <w:t>，升级完善</w:t>
            </w:r>
            <w:r>
              <w:rPr>
                <w:rFonts w:hint="default" w:ascii="Times New Roman" w:hAnsi="Times New Roman" w:eastAsia="仿宋_GB2312" w:cs="Times New Roman"/>
                <w:b w:val="0"/>
                <w:bCs w:val="0"/>
                <w:color w:val="000000"/>
                <w:spacing w:val="-6"/>
                <w:sz w:val="24"/>
                <w:highlight w:val="none"/>
                <w:lang w:val="en-US" w:eastAsia="zh"/>
                <w:woUserID w:val="0"/>
              </w:rPr>
              <w:t>消防</w:t>
            </w:r>
            <w:r>
              <w:rPr>
                <w:rFonts w:hint="default" w:ascii="Times New Roman" w:hAnsi="Times New Roman" w:eastAsia="仿宋_GB2312" w:cs="Times New Roman"/>
                <w:color w:val="000000"/>
                <w:spacing w:val="-6"/>
                <w:sz w:val="24"/>
                <w:highlight w:val="none"/>
              </w:rPr>
              <w:t>、安全监控等附属设施设备</w:t>
            </w:r>
            <w:r>
              <w:rPr>
                <w:rFonts w:hint="default" w:ascii="Times New Roman" w:hAnsi="Times New Roman" w:eastAsia="仿宋_GB2312" w:cs="Times New Roman"/>
                <w:color w:val="000000"/>
                <w:spacing w:val="-6"/>
                <w:sz w:val="24"/>
                <w:highlight w:val="none"/>
                <w:lang w:eastAsia="zh-CN"/>
              </w:rPr>
              <w:t>。</w:t>
            </w:r>
          </w:p>
          <w:p w14:paraId="1E7EF88E">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rPr>
            </w:pPr>
            <w:r>
              <w:rPr>
                <w:rFonts w:hint="default" w:ascii="Times New Roman" w:hAnsi="Times New Roman" w:eastAsia="仿宋_GB2312" w:cs="Times New Roman"/>
                <w:b/>
                <w:bCs/>
                <w:color w:val="000000"/>
                <w:spacing w:val="-6"/>
                <w:sz w:val="24"/>
                <w:highlight w:val="none"/>
              </w:rPr>
              <w:t>应急救援体系。</w:t>
            </w:r>
            <w:r>
              <w:rPr>
                <w:rFonts w:hint="default" w:ascii="Times New Roman" w:hAnsi="Times New Roman" w:eastAsia="仿宋_GB2312" w:cs="Times New Roman"/>
                <w:color w:val="000000"/>
                <w:spacing w:val="-6"/>
                <w:sz w:val="24"/>
                <w:highlight w:val="none"/>
              </w:rPr>
              <w:t>谋划实施阿坝州东部区域无人机应急巡航救援建设试点项目</w:t>
            </w:r>
            <w:r>
              <w:rPr>
                <w:rFonts w:hint="default" w:ascii="Times New Roman" w:hAnsi="Times New Roman" w:eastAsia="仿宋_GB2312" w:cs="Times New Roman"/>
                <w:color w:val="000000"/>
                <w:spacing w:val="-6"/>
                <w:sz w:val="24"/>
                <w:highlight w:val="none"/>
                <w:lang w:eastAsia="zh"/>
              </w:rPr>
              <w:t>和</w:t>
            </w:r>
            <w:r>
              <w:rPr>
                <w:rFonts w:hint="default" w:ascii="Times New Roman" w:hAnsi="Times New Roman" w:eastAsia="仿宋_GB2312" w:cs="Times New Roman"/>
                <w:color w:val="000000"/>
                <w:spacing w:val="-6"/>
                <w:sz w:val="24"/>
                <w:highlight w:val="none"/>
              </w:rPr>
              <w:t>阿坝州东部区域应急综合救援战训基地基础设施提升改造项目</w:t>
            </w:r>
            <w:r>
              <w:rPr>
                <w:rFonts w:hint="default" w:ascii="Times New Roman" w:hAnsi="Times New Roman" w:eastAsia="仿宋_GB2312" w:cs="Times New Roman"/>
                <w:color w:val="000000"/>
                <w:spacing w:val="-6"/>
                <w:sz w:val="24"/>
                <w:highlight w:val="none"/>
                <w:lang w:eastAsia="zh"/>
              </w:rPr>
              <w:t>，提高应急救援水平</w:t>
            </w:r>
            <w:r>
              <w:rPr>
                <w:rFonts w:hint="default" w:ascii="Times New Roman" w:hAnsi="Times New Roman" w:eastAsia="仿宋_GB2312" w:cs="Times New Roman"/>
                <w:color w:val="000000"/>
                <w:spacing w:val="-6"/>
                <w:sz w:val="24"/>
                <w:highlight w:val="none"/>
              </w:rPr>
              <w:t>。</w:t>
            </w:r>
          </w:p>
          <w:p w14:paraId="68FAC6C8">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color w:val="000000"/>
                <w:spacing w:val="-6"/>
                <w:sz w:val="24"/>
                <w:highlight w:val="none"/>
              </w:rPr>
            </w:pPr>
            <w:r>
              <w:rPr>
                <w:rFonts w:hint="default" w:ascii="Times New Roman" w:hAnsi="Times New Roman" w:eastAsia="仿宋_GB2312" w:cs="Times New Roman"/>
                <w:b/>
                <w:bCs/>
                <w:color w:val="000000"/>
                <w:spacing w:val="-6"/>
                <w:sz w:val="24"/>
                <w:highlight w:val="none"/>
              </w:rPr>
              <w:t>宣传教育体系。</w:t>
            </w:r>
            <w:r>
              <w:rPr>
                <w:rFonts w:hint="default" w:ascii="Times New Roman" w:hAnsi="Times New Roman" w:eastAsia="仿宋_GB2312" w:cs="Times New Roman"/>
                <w:color w:val="000000"/>
                <w:spacing w:val="-6"/>
                <w:sz w:val="24"/>
                <w:highlight w:val="none"/>
              </w:rPr>
              <w:t>完善全县公共安全教育体系</w:t>
            </w:r>
            <w:r>
              <w:rPr>
                <w:rFonts w:hint="default" w:ascii="Times New Roman" w:hAnsi="Times New Roman" w:eastAsia="仿宋_GB2312" w:cs="Times New Roman"/>
                <w:color w:val="000000"/>
                <w:spacing w:val="-6"/>
                <w:sz w:val="24"/>
                <w:highlight w:val="none"/>
                <w:lang w:eastAsia="zh"/>
              </w:rPr>
              <w:t>，打造救灾实训与研学基地，</w:t>
            </w:r>
            <w:r>
              <w:rPr>
                <w:rFonts w:hint="default" w:ascii="Times New Roman" w:hAnsi="Times New Roman" w:eastAsia="仿宋_GB2312" w:cs="Times New Roman"/>
                <w:color w:val="000000"/>
                <w:spacing w:val="-6"/>
                <w:sz w:val="24"/>
                <w:highlight w:val="none"/>
              </w:rPr>
              <w:t>谋划实施</w:t>
            </w:r>
            <w:r>
              <w:rPr>
                <w:rFonts w:hint="eastAsia" w:eastAsia="仿宋_GB2312" w:cs="Times New Roman"/>
                <w:color w:val="000000"/>
                <w:spacing w:val="-6"/>
                <w:sz w:val="24"/>
                <w:highlight w:val="none"/>
                <w:lang w:val="en-US" w:eastAsia="zh-CN"/>
              </w:rPr>
              <w:t>茂县</w:t>
            </w:r>
            <w:r>
              <w:rPr>
                <w:rFonts w:hint="default" w:ascii="Times New Roman" w:hAnsi="Times New Roman" w:eastAsia="仿宋_GB2312" w:cs="Times New Roman"/>
                <w:color w:val="000000"/>
                <w:spacing w:val="-6"/>
                <w:sz w:val="24"/>
                <w:highlight w:val="none"/>
              </w:rPr>
              <w:t>城市社区安全文化教育体验基地项目</w:t>
            </w:r>
            <w:r>
              <w:rPr>
                <w:rFonts w:hint="default" w:ascii="Times New Roman" w:hAnsi="Times New Roman" w:eastAsia="仿宋_GB2312" w:cs="Times New Roman"/>
                <w:color w:val="000000"/>
                <w:spacing w:val="-6"/>
                <w:sz w:val="24"/>
                <w:highlight w:val="none"/>
                <w:lang w:eastAsia="zh"/>
              </w:rPr>
              <w:t>，加强应急知识普及与宣传教育</w:t>
            </w:r>
            <w:r>
              <w:rPr>
                <w:rFonts w:hint="default" w:ascii="Times New Roman" w:hAnsi="Times New Roman" w:eastAsia="仿宋_GB2312" w:cs="Times New Roman"/>
                <w:color w:val="000000"/>
                <w:spacing w:val="-6"/>
                <w:sz w:val="24"/>
                <w:highlight w:val="none"/>
              </w:rPr>
              <w:t>。</w:t>
            </w:r>
          </w:p>
          <w:p w14:paraId="7CECD34A">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kern w:val="0"/>
                <w:sz w:val="24"/>
                <w:highlight w:val="none"/>
                <w:lang w:eastAsia="zh" w:bidi="ar-SA"/>
                <w:woUserID w:val="3"/>
              </w:rPr>
            </w:pPr>
            <w:r>
              <w:rPr>
                <w:rFonts w:hint="default" w:ascii="Times New Roman" w:hAnsi="Times New Roman" w:eastAsia="仿宋_GB2312" w:cs="Times New Roman"/>
                <w:b/>
                <w:bCs/>
                <w:color w:val="000000"/>
                <w:spacing w:val="-6"/>
                <w:sz w:val="24"/>
                <w:highlight w:val="none"/>
                <w:lang w:eastAsia="zh"/>
              </w:rPr>
              <w:t>森林草原防火体系。</w:t>
            </w:r>
            <w:r>
              <w:rPr>
                <w:rFonts w:hint="default" w:ascii="Times New Roman" w:hAnsi="Times New Roman" w:eastAsia="仿宋_GB2312" w:cs="Times New Roman"/>
                <w:color w:val="000000"/>
                <w:spacing w:val="-6"/>
                <w:sz w:val="24"/>
                <w:highlight w:val="none"/>
                <w:lang w:eastAsia="zh"/>
              </w:rPr>
              <w:t>新建防火道路</w:t>
            </w:r>
            <w:r>
              <w:rPr>
                <w:rFonts w:hint="default" w:ascii="Times New Roman" w:hAnsi="Times New Roman" w:eastAsia="仿宋_GB2312" w:cs="Times New Roman"/>
                <w:color w:val="000000"/>
                <w:spacing w:val="-6"/>
                <w:sz w:val="24"/>
                <w:highlight w:val="none"/>
                <w:lang w:eastAsia="zh-CN"/>
              </w:rPr>
              <w:t>、</w:t>
            </w:r>
            <w:r>
              <w:rPr>
                <w:rFonts w:hint="default" w:ascii="Times New Roman" w:hAnsi="Times New Roman" w:eastAsia="仿宋_GB2312" w:cs="Times New Roman"/>
                <w:color w:val="000000"/>
                <w:spacing w:val="-6"/>
                <w:sz w:val="24"/>
                <w:highlight w:val="none"/>
                <w:lang w:eastAsia="zh"/>
              </w:rPr>
              <w:t>生物隔离带；谋划专业</w:t>
            </w:r>
            <w:r>
              <w:rPr>
                <w:rFonts w:hint="default" w:ascii="Times New Roman" w:hAnsi="Times New Roman" w:eastAsia="仿宋_GB2312" w:cs="Times New Roman"/>
                <w:color w:val="000000"/>
                <w:spacing w:val="-6"/>
                <w:sz w:val="24"/>
                <w:highlight w:val="none"/>
                <w:lang w:eastAsia="zh-CN"/>
              </w:rPr>
              <w:t>和</w:t>
            </w:r>
            <w:r>
              <w:rPr>
                <w:rFonts w:hint="default" w:ascii="Times New Roman" w:hAnsi="Times New Roman" w:eastAsia="仿宋_GB2312" w:cs="Times New Roman"/>
                <w:color w:val="000000"/>
                <w:spacing w:val="-6"/>
                <w:sz w:val="24"/>
                <w:highlight w:val="none"/>
                <w:lang w:eastAsia="zh"/>
              </w:rPr>
              <w:t>半专业扑火队伍、早期火情处置队伍物资装备更新，森林草原防火巡护监测科技赋能等。</w:t>
            </w:r>
          </w:p>
        </w:tc>
      </w:tr>
    </w:tbl>
    <w:p w14:paraId="021D0F2C">
      <w:pPr>
        <w:pStyle w:val="3"/>
        <w:bidi w:val="0"/>
        <w:rPr>
          <w:rFonts w:hint="default" w:ascii="Times New Roman" w:hAnsi="Times New Roman" w:cs="Times New Roman"/>
          <w:lang w:val="en-US" w:eastAsia="zh-CN"/>
        </w:rPr>
      </w:pPr>
      <w:bookmarkStart w:id="505" w:name="_Toc3930"/>
      <w:bookmarkStart w:id="506" w:name="_Toc11043"/>
      <w:bookmarkStart w:id="507" w:name="_Toc20979"/>
      <w:bookmarkStart w:id="508" w:name="_Toc2560"/>
      <w:bookmarkStart w:id="509" w:name="_Toc20337"/>
      <w:r>
        <w:rPr>
          <w:rFonts w:hint="default" w:ascii="Times New Roman" w:hAnsi="Times New Roman" w:cs="Times New Roman"/>
          <w:lang w:val="en-US" w:eastAsia="zh-CN"/>
        </w:rPr>
        <w:t>第三十八章  提高公共安全防治水平</w:t>
      </w:r>
      <w:bookmarkEnd w:id="505"/>
      <w:bookmarkEnd w:id="506"/>
      <w:bookmarkEnd w:id="507"/>
      <w:bookmarkEnd w:id="508"/>
      <w:bookmarkEnd w:id="509"/>
    </w:p>
    <w:p w14:paraId="68A4EE8E">
      <w:pPr>
        <w:pStyle w:val="4"/>
        <w:bidi w:val="0"/>
        <w:rPr>
          <w:rFonts w:hint="default" w:ascii="Times New Roman" w:hAnsi="Times New Roman" w:cs="Times New Roman"/>
          <w:lang w:val="en-US" w:eastAsia="zh-CN"/>
        </w:rPr>
      </w:pPr>
      <w:bookmarkStart w:id="510" w:name="_Toc27136"/>
      <w:r>
        <w:rPr>
          <w:rFonts w:hint="default" w:ascii="Times New Roman" w:hAnsi="Times New Roman" w:cs="Times New Roman"/>
          <w:lang w:val="en-US" w:eastAsia="zh-CN"/>
        </w:rPr>
        <w:t>第一节  筑牢安全生产人民防线</w:t>
      </w:r>
      <w:bookmarkEnd w:id="510"/>
    </w:p>
    <w:p w14:paraId="7D65107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CN" w:bidi="ar-SA"/>
        </w:rPr>
        <w:t>持续推进安全生产“两个一、四个一”工作机制，狠抓安全防范群防群治。深化安全生产风险专项整治，持续加强自建房、水电站、道路交通、城镇燃气、森林草原防灭火等重点领域安全监管。全面落实安全生产党政同责、“三管三必须</w:t>
      </w:r>
      <w:r>
        <w:rPr>
          <w:rFonts w:hint="eastAsia" w:eastAsia="仿宋_GB2312" w:cs="Times New Roman"/>
          <w:b w:val="0"/>
          <w:bCs w:val="0"/>
          <w:color w:val="000000"/>
          <w:sz w:val="32"/>
          <w:szCs w:val="32"/>
          <w:highlight w:val="none"/>
          <w:lang w:val="en-US" w:eastAsia="zh-CN" w:bidi="ar-SA"/>
        </w:rPr>
        <w:t>”“</w:t>
      </w:r>
      <w:r>
        <w:rPr>
          <w:rFonts w:hint="default" w:ascii="Times New Roman" w:hAnsi="Times New Roman" w:eastAsia="仿宋_GB2312" w:cs="Times New Roman"/>
          <w:b w:val="0"/>
          <w:bCs w:val="0"/>
          <w:color w:val="000000"/>
          <w:sz w:val="32"/>
          <w:szCs w:val="32"/>
          <w:highlight w:val="none"/>
          <w:lang w:val="en-US" w:eastAsia="zh-CN" w:bidi="ar-SA"/>
        </w:rPr>
        <w:t>一岗双责”等要求。推进茂县企业安全生产（违章行为）监管感知源建设项目，推进安全生产监管信息化，建设安全生产风险监测预警系统，实现政府监管监察执法、企业在线监测和预警防控信息一体化。加强安全生产监管执法，推行食品药品、交通运输、危化物品、森林草原防灭火等重点领域安全生产清单制管理。持续开展安全生产专项整治，有效遏制重特大安全事故。持续推进安全宣传“五进”工作，聚焦森林防火、交通出行、消防安全等重点领域，普及用电用气隐患排查、地震避险等实用知识，筑牢安全生产群防群治防线。</w:t>
      </w:r>
    </w:p>
    <w:p w14:paraId="31F1BF97">
      <w:pPr>
        <w:pStyle w:val="4"/>
        <w:bidi w:val="0"/>
        <w:rPr>
          <w:rFonts w:hint="default" w:ascii="Times New Roman" w:hAnsi="Times New Roman" w:cs="Times New Roman"/>
          <w:lang w:val="en-US" w:eastAsia="zh-CN"/>
        </w:rPr>
      </w:pPr>
      <w:bookmarkStart w:id="511" w:name="_Toc555"/>
      <w:r>
        <w:rPr>
          <w:rFonts w:hint="default" w:ascii="Times New Roman" w:hAnsi="Times New Roman" w:cs="Times New Roman"/>
          <w:lang w:val="en-US" w:eastAsia="zh-CN"/>
        </w:rPr>
        <w:t xml:space="preserve">第二节  </w:t>
      </w:r>
      <w:r>
        <w:rPr>
          <w:rFonts w:hint="default" w:ascii="Times New Roman" w:hAnsi="Times New Roman" w:cs="Times New Roman"/>
        </w:rPr>
        <w:t>严格食品药品安全监管</w:t>
      </w:r>
      <w:bookmarkEnd w:id="511"/>
    </w:p>
    <w:p w14:paraId="400434A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cs="Times New Roman"/>
          <w:lang w:val="en-US" w:eastAsia="zh-CN"/>
        </w:rPr>
      </w:pPr>
      <w:r>
        <w:rPr>
          <w:rFonts w:hint="default" w:ascii="Times New Roman" w:hAnsi="Times New Roman" w:eastAsia="仿宋_GB2312" w:cs="Times New Roman"/>
          <w:color w:val="000000"/>
          <w:szCs w:val="32"/>
          <w:highlight w:val="none"/>
          <w:lang w:eastAsia="zh"/>
          <w:woUserID w:val="1"/>
        </w:rPr>
        <w:t>贯彻落实“党政同责”原则和“四个最严”食品药品监管核心要求，持续打造一体化食品药品安全环境，构建“生产—流通—</w:t>
      </w:r>
      <w:r>
        <w:rPr>
          <w:rFonts w:hint="default" w:ascii="Times New Roman" w:hAnsi="Times New Roman" w:eastAsia="仿宋_GB2312" w:cs="Times New Roman"/>
          <w:color w:val="000000"/>
          <w:szCs w:val="32"/>
          <w:highlight w:val="none"/>
          <w:lang w:eastAsia="zh"/>
          <w:woUserID w:val="2"/>
        </w:rPr>
        <w:t>消费</w:t>
      </w:r>
      <w:r>
        <w:rPr>
          <w:rFonts w:hint="default" w:ascii="Times New Roman" w:hAnsi="Times New Roman" w:eastAsia="仿宋_GB2312" w:cs="Times New Roman"/>
          <w:color w:val="000000"/>
          <w:szCs w:val="32"/>
          <w:highlight w:val="none"/>
          <w:lang w:eastAsia="zh"/>
          <w:woUserID w:val="1"/>
        </w:rPr>
        <w:t>”全流程食品</w:t>
      </w:r>
      <w:r>
        <w:rPr>
          <w:rFonts w:hint="default" w:ascii="Times New Roman" w:hAnsi="Times New Roman" w:eastAsia="仿宋_GB2312" w:cs="Times New Roman"/>
          <w:color w:val="000000"/>
          <w:szCs w:val="32"/>
          <w:highlight w:val="none"/>
          <w:lang w:eastAsia="zh"/>
          <w:woUserID w:val="2"/>
        </w:rPr>
        <w:t>药品</w:t>
      </w:r>
      <w:r>
        <w:rPr>
          <w:rFonts w:hint="default" w:ascii="Times New Roman" w:hAnsi="Times New Roman" w:eastAsia="仿宋_GB2312" w:cs="Times New Roman"/>
          <w:color w:val="000000"/>
          <w:szCs w:val="32"/>
          <w:highlight w:val="none"/>
          <w:lang w:eastAsia="zh"/>
          <w:woUserID w:val="1"/>
        </w:rPr>
        <w:t>安全监管</w:t>
      </w:r>
      <w:r>
        <w:rPr>
          <w:rFonts w:hint="default" w:ascii="Times New Roman" w:hAnsi="Times New Roman" w:eastAsia="仿宋_GB2312" w:cs="Times New Roman"/>
          <w:color w:val="000000"/>
          <w:szCs w:val="32"/>
          <w:highlight w:val="none"/>
          <w:lang w:eastAsia="zh"/>
          <w:woUserID w:val="2"/>
        </w:rPr>
        <w:t>体系</w:t>
      </w:r>
      <w:r>
        <w:rPr>
          <w:rFonts w:hint="default" w:ascii="Times New Roman" w:hAnsi="Times New Roman" w:eastAsia="仿宋_GB2312" w:cs="Times New Roman"/>
          <w:color w:val="000000"/>
          <w:szCs w:val="32"/>
          <w:highlight w:val="none"/>
          <w:lang w:eastAsia="zh"/>
          <w:woUserID w:val="1"/>
        </w:rPr>
        <w:t>。遏制</w:t>
      </w:r>
      <w:r>
        <w:rPr>
          <w:rFonts w:hint="default" w:ascii="Times New Roman" w:hAnsi="Times New Roman" w:eastAsia="仿宋_GB2312" w:cs="Times New Roman"/>
          <w:kern w:val="2"/>
          <w:sz w:val="32"/>
          <w:szCs w:val="32"/>
          <w:lang w:val="en-US" w:eastAsia="zh-CN" w:bidi="ar"/>
          <w:woUserID w:val="1"/>
        </w:rPr>
        <w:t>制假售假、无证经营等行为</w:t>
      </w:r>
      <w:r>
        <w:rPr>
          <w:rFonts w:hint="default" w:ascii="Times New Roman" w:hAnsi="Times New Roman" w:eastAsia="仿宋_GB2312" w:cs="Times New Roman"/>
          <w:kern w:val="2"/>
          <w:sz w:val="32"/>
          <w:szCs w:val="32"/>
          <w:lang w:val="en-US" w:eastAsia="zh" w:bidi="ar"/>
          <w:woUserID w:val="1"/>
        </w:rPr>
        <w:t>，</w:t>
      </w:r>
      <w:r>
        <w:rPr>
          <w:rFonts w:hint="default" w:ascii="Times New Roman" w:hAnsi="Times New Roman" w:eastAsia="仿宋_GB2312" w:cs="Times New Roman"/>
          <w:kern w:val="2"/>
          <w:sz w:val="32"/>
          <w:szCs w:val="32"/>
          <w:lang w:val="en-US" w:eastAsia="zh-CN" w:bidi="ar"/>
          <w:woUserID w:val="1"/>
        </w:rPr>
        <w:t>杜绝重特大食品药品安全事故</w:t>
      </w:r>
      <w:r>
        <w:rPr>
          <w:rFonts w:hint="default" w:ascii="Times New Roman" w:hAnsi="Times New Roman" w:eastAsia="仿宋_GB2312" w:cs="Times New Roman"/>
          <w:kern w:val="2"/>
          <w:sz w:val="32"/>
          <w:szCs w:val="32"/>
          <w:lang w:val="en-US" w:eastAsia="zh" w:bidi="ar"/>
          <w:woUserID w:val="1"/>
        </w:rPr>
        <w:t>。</w:t>
      </w:r>
      <w:r>
        <w:rPr>
          <w:rFonts w:hint="default" w:ascii="Times New Roman" w:hAnsi="Times New Roman" w:eastAsia="仿宋_GB2312" w:cs="Times New Roman"/>
          <w:kern w:val="0"/>
          <w:sz w:val="32"/>
          <w:szCs w:val="32"/>
          <w:lang w:val="en-US" w:eastAsia="zh-CN" w:bidi="ar"/>
          <w:woUserID w:val="1"/>
        </w:rPr>
        <w:t>加强产品抽检抽查，</w:t>
      </w:r>
      <w:r>
        <w:rPr>
          <w:rFonts w:hint="default" w:ascii="Times New Roman" w:hAnsi="Times New Roman" w:eastAsia="仿宋_GB2312" w:cs="Times New Roman"/>
          <w:kern w:val="0"/>
          <w:sz w:val="32"/>
          <w:szCs w:val="32"/>
          <w:lang w:val="en-US" w:eastAsia="zh" w:bidi="ar"/>
          <w:woUserID w:val="1"/>
        </w:rPr>
        <w:t>重点抽检抽查与</w:t>
      </w:r>
      <w:r>
        <w:rPr>
          <w:rFonts w:hint="default" w:ascii="Times New Roman" w:hAnsi="Times New Roman" w:eastAsia="仿宋_GB2312" w:cs="Times New Roman"/>
          <w:kern w:val="0"/>
          <w:sz w:val="32"/>
          <w:szCs w:val="32"/>
          <w:lang w:val="en-US" w:eastAsia="zh-CN" w:bidi="ar"/>
          <w:woUserID w:val="1"/>
        </w:rPr>
        <w:t>百姓关注度</w:t>
      </w:r>
      <w:r>
        <w:rPr>
          <w:rFonts w:hint="default" w:ascii="Times New Roman" w:hAnsi="Times New Roman" w:eastAsia="仿宋_GB2312" w:cs="Times New Roman"/>
          <w:kern w:val="0"/>
          <w:sz w:val="32"/>
          <w:szCs w:val="32"/>
          <w:lang w:val="en-US" w:eastAsia="zh" w:bidi="ar"/>
          <w:woUserID w:val="1"/>
        </w:rPr>
        <w:t>较</w:t>
      </w:r>
      <w:r>
        <w:rPr>
          <w:rFonts w:hint="default" w:ascii="Times New Roman" w:hAnsi="Times New Roman" w:eastAsia="仿宋_GB2312" w:cs="Times New Roman"/>
          <w:kern w:val="0"/>
          <w:sz w:val="32"/>
          <w:szCs w:val="32"/>
          <w:lang w:val="en-US" w:eastAsia="zh-CN" w:bidi="ar"/>
          <w:woUserID w:val="1"/>
        </w:rPr>
        <w:t>高的</w:t>
      </w:r>
      <w:r>
        <w:rPr>
          <w:rFonts w:hint="default" w:ascii="Times New Roman" w:hAnsi="Times New Roman" w:eastAsia="仿宋_GB2312" w:cs="Times New Roman"/>
          <w:kern w:val="0"/>
          <w:sz w:val="32"/>
          <w:szCs w:val="32"/>
          <w:lang w:val="en-US" w:eastAsia="zh" w:bidi="ar"/>
          <w:woUserID w:val="1"/>
        </w:rPr>
        <w:t>食品药品、名</w:t>
      </w:r>
      <w:r>
        <w:rPr>
          <w:rFonts w:hint="default" w:ascii="Times New Roman" w:hAnsi="Times New Roman" w:eastAsia="仿宋_GB2312" w:cs="Times New Roman"/>
          <w:kern w:val="0"/>
          <w:sz w:val="32"/>
          <w:szCs w:val="32"/>
          <w:lang w:val="en-US" w:eastAsia="zh-CN" w:bidi="ar"/>
          <w:woUserID w:val="1"/>
        </w:rPr>
        <w:t>特</w:t>
      </w:r>
      <w:r>
        <w:rPr>
          <w:rFonts w:hint="default" w:ascii="Times New Roman" w:hAnsi="Times New Roman" w:eastAsia="仿宋_GB2312" w:cs="Times New Roman"/>
          <w:kern w:val="0"/>
          <w:sz w:val="32"/>
          <w:szCs w:val="32"/>
          <w:lang w:val="en-US" w:eastAsia="zh" w:bidi="ar"/>
          <w:woUserID w:val="1"/>
        </w:rPr>
        <w:t>优</w:t>
      </w:r>
      <w:r>
        <w:rPr>
          <w:rFonts w:hint="default" w:ascii="Times New Roman" w:hAnsi="Times New Roman" w:eastAsia="仿宋_GB2312" w:cs="Times New Roman"/>
          <w:kern w:val="0"/>
          <w:sz w:val="32"/>
          <w:szCs w:val="32"/>
          <w:lang w:val="en-US" w:eastAsia="zh-CN" w:bidi="ar"/>
          <w:woUserID w:val="1"/>
        </w:rPr>
        <w:t>新农</w:t>
      </w:r>
      <w:r>
        <w:rPr>
          <w:rFonts w:hint="default" w:ascii="Times New Roman" w:hAnsi="Times New Roman" w:eastAsia="仿宋_GB2312" w:cs="Times New Roman"/>
          <w:kern w:val="0"/>
          <w:sz w:val="32"/>
          <w:szCs w:val="32"/>
          <w:lang w:val="en-US" w:eastAsia="zh" w:bidi="ar"/>
          <w:woUserID w:val="1"/>
        </w:rPr>
        <w:t>产品、中羌医药品等</w:t>
      </w:r>
      <w:r>
        <w:rPr>
          <w:rFonts w:hint="default" w:ascii="Times New Roman" w:hAnsi="Times New Roman" w:eastAsia="仿宋_GB2312" w:cs="Times New Roman"/>
          <w:kern w:val="0"/>
          <w:sz w:val="32"/>
          <w:szCs w:val="32"/>
          <w:lang w:val="en-US" w:eastAsia="zh-CN" w:bidi="ar"/>
          <w:woUserID w:val="1"/>
        </w:rPr>
        <w:t>。</w:t>
      </w:r>
      <w:r>
        <w:rPr>
          <w:rFonts w:hint="default" w:ascii="Times New Roman" w:hAnsi="Times New Roman" w:eastAsia="仿宋_GB2312" w:cs="Times New Roman"/>
          <w:kern w:val="0"/>
          <w:sz w:val="32"/>
          <w:szCs w:val="32"/>
          <w:lang w:val="en-US" w:eastAsia="zh" w:bidi="ar"/>
          <w:woUserID w:val="1"/>
        </w:rPr>
        <w:t>全面推行餐饮服务食品安全量化分级管理，督促餐饮服务单位落实食品安全主体责任，聚焦学校、幼儿园和养老机构食堂、旅游</w:t>
      </w:r>
      <w:r>
        <w:rPr>
          <w:rFonts w:hint="default" w:ascii="Times New Roman" w:hAnsi="Times New Roman" w:eastAsia="仿宋_GB2312" w:cs="Times New Roman"/>
          <w:kern w:val="0"/>
          <w:sz w:val="32"/>
          <w:szCs w:val="32"/>
          <w:lang w:val="en-US" w:eastAsia="zh-CN" w:bidi="ar"/>
          <w:woUserID w:val="1"/>
        </w:rPr>
        <w:t>景区</w:t>
      </w:r>
      <w:r>
        <w:rPr>
          <w:rFonts w:hint="default" w:ascii="Times New Roman" w:hAnsi="Times New Roman" w:eastAsia="仿宋_GB2312" w:cs="Times New Roman"/>
          <w:kern w:val="0"/>
          <w:sz w:val="32"/>
          <w:szCs w:val="32"/>
          <w:lang w:val="en-US" w:eastAsia="zh" w:bidi="ar"/>
          <w:woUserID w:val="1"/>
        </w:rPr>
        <w:t>等重点区域开展</w:t>
      </w:r>
      <w:r>
        <w:rPr>
          <w:rFonts w:hint="default" w:ascii="Times New Roman" w:hAnsi="Times New Roman" w:eastAsia="仿宋_GB2312" w:cs="Times New Roman"/>
          <w:kern w:val="0"/>
          <w:sz w:val="32"/>
          <w:szCs w:val="32"/>
          <w:lang w:val="en-US" w:eastAsia="zh" w:bidi="ar"/>
          <w:woUserID w:val="2"/>
        </w:rPr>
        <w:t>专项检查</w:t>
      </w:r>
      <w:r>
        <w:rPr>
          <w:rFonts w:hint="default" w:ascii="Times New Roman" w:hAnsi="Times New Roman" w:eastAsia="仿宋_GB2312" w:cs="Times New Roman"/>
          <w:kern w:val="0"/>
          <w:sz w:val="32"/>
          <w:szCs w:val="32"/>
          <w:lang w:val="en-US" w:eastAsia="zh" w:bidi="ar"/>
          <w:woUserID w:val="1"/>
        </w:rPr>
        <w:t>和隐患排查</w:t>
      </w:r>
      <w:r>
        <w:rPr>
          <w:rFonts w:hint="default" w:ascii="Times New Roman" w:hAnsi="Times New Roman" w:eastAsia="仿宋_GB2312" w:cs="Times New Roman"/>
          <w:kern w:val="0"/>
          <w:sz w:val="32"/>
          <w:szCs w:val="32"/>
          <w:lang w:val="en-US" w:eastAsia="zh" w:bidi="ar"/>
          <w:woUserID w:val="2"/>
        </w:rPr>
        <w:t>，</w:t>
      </w:r>
      <w:r>
        <w:rPr>
          <w:rFonts w:hint="default" w:ascii="Times New Roman" w:hAnsi="Times New Roman" w:eastAsia="仿宋_GB2312" w:cs="Times New Roman"/>
          <w:kern w:val="0"/>
          <w:sz w:val="32"/>
          <w:szCs w:val="32"/>
          <w:lang w:val="en-US" w:eastAsia="zh" w:bidi="ar"/>
          <w:woUserID w:val="1"/>
        </w:rPr>
        <w:t>强化食品药品检测能力建设</w:t>
      </w:r>
      <w:r>
        <w:rPr>
          <w:rFonts w:hint="default" w:ascii="Times New Roman" w:hAnsi="Times New Roman" w:eastAsia="仿宋_GB2312" w:cs="Times New Roman"/>
          <w:kern w:val="0"/>
          <w:sz w:val="32"/>
          <w:szCs w:val="32"/>
          <w:lang w:val="en-US" w:eastAsia="zh" w:bidi="ar"/>
          <w:woUserID w:val="2"/>
        </w:rPr>
        <w:t>。</w:t>
      </w:r>
      <w:r>
        <w:rPr>
          <w:rFonts w:hint="default" w:ascii="Times New Roman" w:hAnsi="Times New Roman" w:eastAsia="仿宋_GB2312" w:cs="Times New Roman"/>
          <w:kern w:val="0"/>
          <w:sz w:val="32"/>
          <w:szCs w:val="32"/>
          <w:lang w:val="en-US" w:eastAsia="zh" w:bidi="ar"/>
          <w:woUserID w:val="1"/>
        </w:rPr>
        <w:t>加大对检测技术人员、智能化检测设备的投入，推动实现常见食品药品安全指标全覆盖检测，保障药品抽检合格率与医疗企业产品合格率在高水平上持续提升，保障人民群众饮食用药安全。</w:t>
      </w:r>
    </w:p>
    <w:p w14:paraId="2835C338">
      <w:pPr>
        <w:pStyle w:val="3"/>
        <w:bidi w:val="0"/>
        <w:rPr>
          <w:rFonts w:hint="default" w:ascii="Times New Roman" w:hAnsi="Times New Roman" w:cs="Times New Roman"/>
          <w:lang w:val="en-US" w:eastAsia="zh-CN"/>
        </w:rPr>
      </w:pPr>
      <w:bookmarkStart w:id="512" w:name="_Toc27931"/>
      <w:bookmarkStart w:id="513" w:name="_Toc3531"/>
      <w:bookmarkStart w:id="514" w:name="_Toc26234"/>
      <w:bookmarkStart w:id="515" w:name="_Toc17990"/>
      <w:bookmarkStart w:id="516" w:name="_Toc23352"/>
      <w:r>
        <w:rPr>
          <w:rFonts w:hint="default" w:ascii="Times New Roman" w:hAnsi="Times New Roman" w:cs="Times New Roman"/>
          <w:lang w:val="en-US" w:eastAsia="zh-CN"/>
        </w:rPr>
        <w:t>第三十九章  构建现代化治理体系</w:t>
      </w:r>
      <w:bookmarkEnd w:id="512"/>
      <w:bookmarkEnd w:id="513"/>
      <w:bookmarkEnd w:id="514"/>
      <w:bookmarkEnd w:id="515"/>
      <w:bookmarkEnd w:id="516"/>
    </w:p>
    <w:p w14:paraId="21E1E374">
      <w:pPr>
        <w:pStyle w:val="4"/>
        <w:bidi w:val="0"/>
        <w:rPr>
          <w:rFonts w:hint="default" w:ascii="Times New Roman" w:hAnsi="Times New Roman" w:cs="Times New Roman"/>
          <w:lang w:val="en-US" w:eastAsia="zh-CN"/>
        </w:rPr>
      </w:pPr>
      <w:bookmarkStart w:id="517" w:name="_Toc1364"/>
      <w:r>
        <w:rPr>
          <w:rFonts w:hint="default" w:ascii="Times New Roman" w:hAnsi="Times New Roman" w:cs="Times New Roman"/>
          <w:lang w:val="en-US" w:eastAsia="zh-CN"/>
        </w:rPr>
        <w:t>第一节  完善基层社会治理体系</w:t>
      </w:r>
      <w:bookmarkEnd w:id="517"/>
    </w:p>
    <w:p w14:paraId="70EB037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 w:bidi="ar-SA"/>
          <w:woUserID w:val="2"/>
        </w:rPr>
      </w:pPr>
      <w:r>
        <w:rPr>
          <w:rFonts w:hint="default" w:ascii="Times New Roman" w:hAnsi="Times New Roman" w:eastAsia="仿宋_GB2312" w:cs="Times New Roman"/>
          <w:b w:val="0"/>
          <w:bCs w:val="0"/>
          <w:color w:val="000000"/>
          <w:sz w:val="32"/>
          <w:szCs w:val="32"/>
          <w:highlight w:val="none"/>
          <w:lang w:val="en-US" w:eastAsia="zh-CN" w:bidi="ar-SA"/>
        </w:rPr>
        <w:t>坚持和发展好新时代“枫桥经验”，健全党组织领导的自治、法治、德治相结合的城乡基层治理体系。纵深推进“</w:t>
      </w:r>
      <w:r>
        <w:rPr>
          <w:rFonts w:hint="default" w:ascii="Times New Roman" w:hAnsi="Times New Roman" w:eastAsia="仿宋_GB2312" w:cs="Times New Roman"/>
          <w:b w:val="0"/>
          <w:bCs w:val="0"/>
          <w:color w:val="000000"/>
          <w:sz w:val="32"/>
          <w:szCs w:val="32"/>
          <w:highlight w:val="none"/>
          <w:lang w:val="en-US" w:eastAsia="zh" w:bidi="ar-SA"/>
          <w:woUserID w:val="2"/>
        </w:rPr>
        <w:t>双联双进</w:t>
      </w:r>
      <w:r>
        <w:rPr>
          <w:rFonts w:hint="default" w:ascii="Times New Roman" w:hAnsi="Times New Roman" w:eastAsia="仿宋_GB2312" w:cs="Times New Roman"/>
          <w:b w:val="0"/>
          <w:bCs w:val="0"/>
          <w:color w:val="000000"/>
          <w:sz w:val="32"/>
          <w:szCs w:val="32"/>
          <w:highlight w:val="none"/>
          <w:lang w:val="en-US" w:eastAsia="zh-CN" w:bidi="ar-SA"/>
        </w:rPr>
        <w:t>”群众工作全覆盖，健全完善乡村分类转化提升长效机制，构建基层组织治理新格局。</w:t>
      </w:r>
      <w:r>
        <w:rPr>
          <w:rFonts w:hint="eastAsia" w:eastAsia="仿宋_GB2312" w:cs="Times New Roman"/>
          <w:b w:val="0"/>
          <w:bCs w:val="0"/>
          <w:color w:val="000000"/>
          <w:sz w:val="32"/>
          <w:szCs w:val="32"/>
          <w:highlight w:val="none"/>
          <w:lang w:val="en-US" w:eastAsia="zh-CN" w:bidi="ar-SA"/>
        </w:rPr>
        <w:t>深化综治中心规范化建设，建强县镇村三级综治中心，大力推进</w:t>
      </w:r>
      <w:r>
        <w:rPr>
          <w:rFonts w:hint="default" w:ascii="Times New Roman" w:hAnsi="Times New Roman" w:eastAsia="仿宋_GB2312" w:cs="Times New Roman"/>
          <w:b w:val="0"/>
          <w:bCs w:val="0"/>
          <w:color w:val="000000"/>
          <w:sz w:val="32"/>
          <w:szCs w:val="32"/>
          <w:highlight w:val="none"/>
          <w:lang w:val="en-US" w:eastAsia="zh-CN" w:bidi="ar-SA"/>
        </w:rPr>
        <w:t>诉讼服务体系建设</w:t>
      </w:r>
      <w:r>
        <w:rPr>
          <w:rFonts w:hint="eastAsia" w:eastAsia="仿宋_GB2312" w:cs="Times New Roman"/>
          <w:b w:val="0"/>
          <w:bCs w:val="0"/>
          <w:color w:val="000000"/>
          <w:sz w:val="32"/>
          <w:szCs w:val="32"/>
          <w:highlight w:val="none"/>
          <w:lang w:val="en-US" w:eastAsia="zh-CN" w:bidi="ar-SA"/>
        </w:rPr>
        <w:t>，</w:t>
      </w:r>
      <w:r>
        <w:rPr>
          <w:rFonts w:hint="default" w:ascii="Times New Roman" w:hAnsi="Times New Roman" w:eastAsia="仿宋_GB2312" w:cs="Times New Roman"/>
          <w:b w:val="0"/>
          <w:bCs w:val="0"/>
          <w:color w:val="000000"/>
          <w:sz w:val="32"/>
          <w:szCs w:val="32"/>
          <w:highlight w:val="none"/>
          <w:lang w:val="en-US" w:eastAsia="zh-CN" w:bidi="ar-SA"/>
        </w:rPr>
        <w:t>优化诉讼服务中心功能，全面推广网上立案、跨域立案、在线调解、远程庭审、电子送达等智能化服务。坚持培育发展和管理监督并重，孵化培育枢纽型社会治理组织，建立健全社会组织管理体制。深入开展法治宣传教育，创新普法形式，增强普法实效。加强法治文化建设，推进基层依法治理，</w:t>
      </w:r>
      <w:r>
        <w:rPr>
          <w:rFonts w:hint="default" w:ascii="Times New Roman" w:hAnsi="Times New Roman" w:eastAsia="仿宋_GB2312" w:cs="Times New Roman"/>
          <w:b w:val="0"/>
          <w:bCs w:val="0"/>
          <w:color w:val="000000"/>
          <w:sz w:val="32"/>
          <w:szCs w:val="32"/>
          <w:highlight w:val="none"/>
          <w:lang w:val="en-US" w:eastAsia="zh" w:bidi="ar-SA"/>
          <w:woUserID w:val="2"/>
        </w:rPr>
        <w:t>推动从硬件升级到品质提升的范式转换，</w:t>
      </w:r>
      <w:r>
        <w:rPr>
          <w:rFonts w:hint="default" w:ascii="Times New Roman" w:hAnsi="Times New Roman" w:eastAsia="仿宋_GB2312" w:cs="Times New Roman"/>
          <w:b w:val="0"/>
          <w:bCs w:val="0"/>
          <w:color w:val="000000"/>
          <w:sz w:val="32"/>
          <w:szCs w:val="32"/>
          <w:highlight w:val="none"/>
          <w:lang w:val="en-US" w:eastAsia="zh-CN" w:bidi="ar-SA"/>
        </w:rPr>
        <w:t>加强法治乡村建设，</w:t>
      </w:r>
      <w:r>
        <w:rPr>
          <w:rFonts w:hint="default" w:ascii="Times New Roman" w:hAnsi="Times New Roman" w:eastAsia="仿宋_GB2312" w:cs="Times New Roman"/>
          <w:b w:val="0"/>
          <w:bCs w:val="0"/>
          <w:color w:val="000000"/>
          <w:sz w:val="32"/>
          <w:szCs w:val="32"/>
          <w:highlight w:val="none"/>
          <w:lang w:val="en-US" w:eastAsia="zh" w:bidi="ar-SA"/>
          <w:woUserID w:val="2"/>
        </w:rPr>
        <w:t>优化提升村级综合服务设施，</w:t>
      </w:r>
      <w:r>
        <w:rPr>
          <w:rFonts w:hint="default" w:ascii="Times New Roman" w:hAnsi="Times New Roman" w:eastAsia="仿宋_GB2312" w:cs="Times New Roman"/>
          <w:b w:val="0"/>
          <w:bCs w:val="0"/>
          <w:color w:val="000000"/>
          <w:sz w:val="32"/>
          <w:szCs w:val="32"/>
          <w:highlight w:val="none"/>
          <w:lang w:val="en-US" w:eastAsia="zh-CN" w:bidi="ar-SA"/>
        </w:rPr>
        <w:t>完善乡村治理体系。</w:t>
      </w:r>
      <w:r>
        <w:rPr>
          <w:rFonts w:hint="default" w:ascii="Times New Roman" w:hAnsi="Times New Roman" w:eastAsia="仿宋_GB2312" w:cs="Times New Roman"/>
          <w:b w:val="0"/>
          <w:bCs w:val="0"/>
          <w:color w:val="000000"/>
          <w:sz w:val="32"/>
          <w:szCs w:val="32"/>
          <w:highlight w:val="none"/>
          <w:lang w:val="en-US" w:eastAsia="zh" w:bidi="ar-SA"/>
          <w:woUserID w:val="2"/>
        </w:rPr>
        <w:t>完善快递员等群体的权益保障机制，引导其参与基层治理。</w:t>
      </w:r>
    </w:p>
    <w:p w14:paraId="26968EB6">
      <w:pPr>
        <w:pStyle w:val="4"/>
        <w:bidi w:val="0"/>
        <w:rPr>
          <w:rFonts w:hint="default" w:ascii="Times New Roman" w:hAnsi="Times New Roman" w:cs="Times New Roman"/>
          <w:lang w:val="en-US" w:eastAsia="zh-CN"/>
        </w:rPr>
      </w:pPr>
      <w:bookmarkStart w:id="518" w:name="_Toc21112"/>
      <w:r>
        <w:rPr>
          <w:rFonts w:hint="default" w:ascii="Times New Roman" w:hAnsi="Times New Roman" w:cs="Times New Roman"/>
          <w:lang w:val="en-US" w:eastAsia="zh-CN"/>
        </w:rPr>
        <w:t>第二节  健全</w:t>
      </w:r>
      <w:r>
        <w:rPr>
          <w:rFonts w:hint="default" w:ascii="Times New Roman" w:hAnsi="Times New Roman" w:cs="Times New Roman"/>
        </w:rPr>
        <w:t>社会治安防控体系</w:t>
      </w:r>
      <w:bookmarkEnd w:id="518"/>
    </w:p>
    <w:p w14:paraId="01A4CF3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bidi="ar-SA"/>
        </w:rPr>
      </w:pPr>
      <w:r>
        <w:rPr>
          <w:rFonts w:hint="default" w:ascii="Times New Roman" w:hAnsi="Times New Roman" w:eastAsia="仿宋_GB2312" w:cs="Times New Roman"/>
          <w:b w:val="0"/>
          <w:bCs w:val="0"/>
          <w:color w:val="000000"/>
          <w:sz w:val="32"/>
          <w:szCs w:val="32"/>
          <w:highlight w:val="none"/>
          <w:lang w:val="en-US" w:eastAsia="zh" w:bidi="ar-SA"/>
          <w:woUserID w:val="2"/>
        </w:rPr>
        <w:t>进一步</w:t>
      </w:r>
      <w:r>
        <w:rPr>
          <w:rFonts w:hint="default" w:ascii="Times New Roman" w:hAnsi="Times New Roman" w:eastAsia="仿宋_GB2312" w:cs="Times New Roman"/>
          <w:b w:val="0"/>
          <w:bCs w:val="0"/>
          <w:color w:val="000000"/>
          <w:sz w:val="32"/>
          <w:szCs w:val="32"/>
          <w:highlight w:val="none"/>
          <w:lang w:val="en-US" w:eastAsia="zh-CN" w:bidi="ar-SA"/>
        </w:rPr>
        <w:t>推动防控机构一体化、防控力量多元化、防控机制规范化</w:t>
      </w:r>
      <w:r>
        <w:rPr>
          <w:rFonts w:hint="eastAsia" w:eastAsia="仿宋_GB2312" w:cs="Times New Roman"/>
          <w:b w:val="0"/>
          <w:bCs w:val="0"/>
          <w:color w:val="000000"/>
          <w:sz w:val="32"/>
          <w:szCs w:val="32"/>
          <w:highlight w:val="none"/>
          <w:lang w:val="en-US" w:eastAsia="zh-CN" w:bidi="ar-SA"/>
        </w:rPr>
        <w:t>，全力建设</w:t>
      </w:r>
      <w:r>
        <w:rPr>
          <w:rFonts w:hint="default" w:ascii="Times New Roman" w:hAnsi="Times New Roman" w:eastAsia="仿宋_GB2312" w:cs="Times New Roman"/>
          <w:b w:val="0"/>
          <w:bCs w:val="0"/>
          <w:color w:val="000000"/>
          <w:sz w:val="32"/>
          <w:szCs w:val="32"/>
          <w:highlight w:val="none"/>
          <w:lang w:val="en-US" w:eastAsia="zh-CN" w:bidi="ar-SA"/>
        </w:rPr>
        <w:t>社会治安立体化防控体系。夯实基层政法力量，推进综治中心规范化、信息化建设，加强镇司法所、公安派出所、人民法庭“两所一庭”规范化建设，推进检察室、交警队、公安检查站建设。</w:t>
      </w:r>
      <w:r>
        <w:rPr>
          <w:rFonts w:hint="eastAsia" w:eastAsia="仿宋_GB2312" w:cs="Times New Roman"/>
          <w:b w:val="0"/>
          <w:bCs w:val="0"/>
          <w:color w:val="000000"/>
          <w:sz w:val="32"/>
          <w:szCs w:val="32"/>
          <w:highlight w:val="none"/>
          <w:lang w:val="en-US" w:eastAsia="zh-CN" w:bidi="ar-SA"/>
          <w:woUserID w:val="2"/>
        </w:rPr>
        <w:t>做深做实做细党建引领</w:t>
      </w:r>
      <w:r>
        <w:rPr>
          <w:rFonts w:hint="default" w:ascii="Times New Roman" w:hAnsi="Times New Roman" w:eastAsia="仿宋_GB2312" w:cs="Times New Roman"/>
          <w:b w:val="0"/>
          <w:bCs w:val="0"/>
          <w:color w:val="000000"/>
          <w:sz w:val="32"/>
          <w:szCs w:val="32"/>
          <w:highlight w:val="none"/>
          <w:lang w:val="en-US" w:eastAsia="zh" w:bidi="ar-SA"/>
          <w:woUserID w:val="2"/>
        </w:rPr>
        <w:t>“微网实格”</w:t>
      </w:r>
      <w:r>
        <w:rPr>
          <w:rFonts w:hint="eastAsia" w:eastAsia="仿宋_GB2312" w:cs="Times New Roman"/>
          <w:b w:val="0"/>
          <w:bCs w:val="0"/>
          <w:color w:val="000000"/>
          <w:sz w:val="32"/>
          <w:szCs w:val="32"/>
          <w:highlight w:val="none"/>
          <w:lang w:val="en-US" w:eastAsia="zh-CN" w:bidi="ar-SA"/>
          <w:woUserID w:val="2"/>
        </w:rPr>
        <w:t>基层治理</w:t>
      </w:r>
      <w:r>
        <w:rPr>
          <w:rFonts w:hint="default" w:ascii="Times New Roman" w:hAnsi="Times New Roman" w:eastAsia="仿宋_GB2312" w:cs="Times New Roman"/>
          <w:b w:val="0"/>
          <w:bCs w:val="0"/>
          <w:color w:val="000000"/>
          <w:sz w:val="32"/>
          <w:szCs w:val="32"/>
          <w:highlight w:val="none"/>
          <w:lang w:val="en-US" w:eastAsia="zh" w:bidi="ar-SA"/>
          <w:woUserID w:val="2"/>
        </w:rPr>
        <w:t>体系，建强网格队伍、优化网格布局，健全</w:t>
      </w:r>
      <w:r>
        <w:rPr>
          <w:rFonts w:hint="eastAsia" w:eastAsia="仿宋_GB2312" w:cs="Times New Roman"/>
          <w:b w:val="0"/>
          <w:bCs w:val="0"/>
          <w:color w:val="000000"/>
          <w:sz w:val="32"/>
          <w:szCs w:val="32"/>
          <w:highlight w:val="none"/>
          <w:lang w:val="en-US" w:eastAsia="zh-CN" w:bidi="ar-SA"/>
          <w:woUserID w:val="2"/>
        </w:rPr>
        <w:t>网格运行</w:t>
      </w:r>
      <w:r>
        <w:rPr>
          <w:rFonts w:hint="default" w:ascii="Times New Roman" w:hAnsi="Times New Roman" w:eastAsia="仿宋_GB2312" w:cs="Times New Roman"/>
          <w:b w:val="0"/>
          <w:bCs w:val="0"/>
          <w:color w:val="000000"/>
          <w:sz w:val="32"/>
          <w:szCs w:val="32"/>
          <w:highlight w:val="none"/>
          <w:lang w:val="en-US" w:eastAsia="zh" w:bidi="ar-SA"/>
          <w:woUserID w:val="2"/>
        </w:rPr>
        <w:t>体系。</w:t>
      </w:r>
      <w:r>
        <w:rPr>
          <w:rFonts w:hint="eastAsia" w:eastAsia="仿宋_GB2312" w:cs="Times New Roman"/>
          <w:b w:val="0"/>
          <w:bCs w:val="0"/>
          <w:color w:val="000000"/>
          <w:sz w:val="32"/>
          <w:szCs w:val="32"/>
          <w:highlight w:val="none"/>
          <w:lang w:val="en-US" w:eastAsia="zh-CN" w:bidi="ar-SA"/>
          <w:woUserID w:val="2"/>
        </w:rPr>
        <w:t>构建</w:t>
      </w:r>
      <w:r>
        <w:rPr>
          <w:rFonts w:hint="default" w:ascii="Times New Roman" w:hAnsi="Times New Roman" w:eastAsia="仿宋_GB2312" w:cs="Times New Roman"/>
          <w:b w:val="0"/>
          <w:bCs w:val="0"/>
          <w:color w:val="000000"/>
          <w:sz w:val="32"/>
          <w:szCs w:val="32"/>
          <w:highlight w:val="none"/>
          <w:lang w:val="en-US" w:eastAsia="zh-CN" w:bidi="ar-SA"/>
        </w:rPr>
        <w:t>“民警+乡村干部+红袖标”巡防模式，健全扫黑除恶长效常治机制，</w:t>
      </w:r>
      <w:r>
        <w:rPr>
          <w:rFonts w:hint="default" w:ascii="Times New Roman" w:hAnsi="Times New Roman" w:eastAsia="仿宋_GB2312" w:cs="Times New Roman"/>
          <w:b w:val="0"/>
          <w:bCs w:val="0"/>
          <w:color w:val="000000"/>
          <w:sz w:val="32"/>
          <w:szCs w:val="32"/>
          <w:highlight w:val="none"/>
          <w:lang w:val="en-US" w:eastAsia="zh" w:bidi="ar-SA"/>
          <w:woUserID w:val="2"/>
        </w:rPr>
        <w:t>防范校园霸凌，</w:t>
      </w:r>
      <w:r>
        <w:rPr>
          <w:rFonts w:hint="default" w:ascii="Times New Roman" w:hAnsi="Times New Roman" w:eastAsia="仿宋_GB2312" w:cs="Times New Roman"/>
          <w:b w:val="0"/>
          <w:bCs w:val="0"/>
          <w:color w:val="000000"/>
          <w:sz w:val="32"/>
          <w:szCs w:val="32"/>
          <w:highlight w:val="none"/>
          <w:lang w:val="en-US" w:eastAsia="zh-CN" w:bidi="ar-SA"/>
        </w:rPr>
        <w:t>严厉打击各类违法犯罪活动。加强</w:t>
      </w:r>
      <w:r>
        <w:rPr>
          <w:rFonts w:hint="default" w:ascii="Times New Roman" w:hAnsi="Times New Roman" w:eastAsia="仿宋_GB2312" w:cs="Times New Roman"/>
          <w:b w:val="0"/>
          <w:bCs w:val="0"/>
          <w:color w:val="000000"/>
          <w:sz w:val="32"/>
          <w:szCs w:val="32"/>
          <w:highlight w:val="none"/>
          <w:lang w:val="en-US" w:eastAsia="zh" w:bidi="ar-SA"/>
          <w:woUserID w:val="2"/>
        </w:rPr>
        <w:t>对</w:t>
      </w:r>
      <w:r>
        <w:rPr>
          <w:rFonts w:hint="default" w:ascii="Times New Roman" w:hAnsi="Times New Roman" w:eastAsia="仿宋_GB2312" w:cs="Times New Roman"/>
          <w:b w:val="0"/>
          <w:bCs w:val="0"/>
          <w:color w:val="000000"/>
          <w:sz w:val="32"/>
          <w:szCs w:val="32"/>
          <w:highlight w:val="none"/>
          <w:lang w:val="en-US" w:eastAsia="zh-CN" w:bidi="ar-SA"/>
        </w:rPr>
        <w:t>流动人口、刑释解教人员、吸毒人员、</w:t>
      </w:r>
      <w:r>
        <w:rPr>
          <w:rFonts w:hint="default" w:ascii="Times New Roman" w:hAnsi="Times New Roman" w:eastAsia="仿宋_GB2312" w:cs="Times New Roman"/>
          <w:b w:val="0"/>
          <w:bCs w:val="0"/>
          <w:color w:val="000000"/>
          <w:sz w:val="32"/>
          <w:szCs w:val="32"/>
          <w:highlight w:val="none"/>
          <w:lang w:val="en-US" w:eastAsia="zh" w:bidi="ar-SA"/>
          <w:woUserID w:val="2"/>
        </w:rPr>
        <w:t>社区矫正对象、</w:t>
      </w:r>
      <w:r>
        <w:rPr>
          <w:rFonts w:hint="default" w:ascii="Times New Roman" w:hAnsi="Times New Roman" w:eastAsia="仿宋_GB2312" w:cs="Times New Roman"/>
          <w:b w:val="0"/>
          <w:bCs w:val="0"/>
          <w:color w:val="000000"/>
          <w:sz w:val="32"/>
          <w:szCs w:val="32"/>
          <w:highlight w:val="none"/>
          <w:lang w:val="en-US" w:eastAsia="zh-CN" w:bidi="ar-SA"/>
        </w:rPr>
        <w:t>违法青少年</w:t>
      </w:r>
      <w:r>
        <w:rPr>
          <w:rFonts w:hint="default" w:ascii="Times New Roman" w:hAnsi="Times New Roman" w:eastAsia="仿宋_GB2312" w:cs="Times New Roman"/>
          <w:b w:val="0"/>
          <w:bCs w:val="0"/>
          <w:color w:val="000000"/>
          <w:sz w:val="32"/>
          <w:szCs w:val="32"/>
          <w:highlight w:val="none"/>
          <w:lang w:val="en-US" w:eastAsia="zh" w:bidi="ar-SA"/>
          <w:woUserID w:val="2"/>
        </w:rPr>
        <w:t>、</w:t>
      </w:r>
      <w:r>
        <w:rPr>
          <w:rFonts w:hint="eastAsia" w:eastAsia="仿宋_GB2312" w:cs="Times New Roman"/>
          <w:b w:val="0"/>
          <w:bCs w:val="0"/>
          <w:color w:val="000000"/>
          <w:sz w:val="32"/>
          <w:szCs w:val="32"/>
          <w:highlight w:val="none"/>
          <w:lang w:val="en-US" w:eastAsia="zh-CN" w:bidi="ar-SA"/>
          <w:woUserID w:val="2"/>
        </w:rPr>
        <w:t>非法</w:t>
      </w:r>
      <w:r>
        <w:rPr>
          <w:rFonts w:hint="default" w:ascii="Times New Roman" w:hAnsi="Times New Roman" w:eastAsia="仿宋_GB2312" w:cs="Times New Roman"/>
          <w:b w:val="0"/>
          <w:bCs w:val="0"/>
          <w:color w:val="000000"/>
          <w:sz w:val="32"/>
          <w:szCs w:val="32"/>
          <w:highlight w:val="none"/>
          <w:lang w:val="en-US" w:eastAsia="zh" w:bidi="ar-SA"/>
          <w:woUserID w:val="2"/>
        </w:rPr>
        <w:t>上访人员</w:t>
      </w:r>
      <w:r>
        <w:rPr>
          <w:rFonts w:hint="default" w:ascii="Times New Roman" w:hAnsi="Times New Roman" w:eastAsia="仿宋_GB2312" w:cs="Times New Roman"/>
          <w:b w:val="0"/>
          <w:bCs w:val="0"/>
          <w:color w:val="000000"/>
          <w:sz w:val="32"/>
          <w:szCs w:val="32"/>
          <w:highlight w:val="none"/>
          <w:lang w:val="en-US" w:eastAsia="zh-CN" w:bidi="ar-SA"/>
        </w:rPr>
        <w:t>等重点对象动态监管，严惩违法犯罪行为。畅通群众诉求表达、利益协调、权益保障通道，加大司法救助力度。加强网络数据治理和安全保障，强化个人信息保护。健全完善审判管理指标体系，加强精细化监管。</w:t>
      </w:r>
    </w:p>
    <w:p w14:paraId="16B1A3B5">
      <w:pPr>
        <w:pStyle w:val="4"/>
        <w:bidi w:val="0"/>
        <w:rPr>
          <w:rFonts w:hint="default" w:ascii="Times New Roman" w:hAnsi="Times New Roman" w:cs="Times New Roman"/>
          <w:lang w:val="en-US" w:eastAsia="zh-CN"/>
        </w:rPr>
      </w:pPr>
      <w:bookmarkStart w:id="519" w:name="_Toc9835"/>
      <w:r>
        <w:rPr>
          <w:rFonts w:hint="default" w:ascii="Times New Roman" w:hAnsi="Times New Roman" w:cs="Times New Roman"/>
          <w:lang w:val="en-US" w:eastAsia="zh-CN"/>
        </w:rPr>
        <w:t>第</w:t>
      </w:r>
      <w:r>
        <w:rPr>
          <w:rFonts w:hint="default" w:ascii="Times New Roman" w:hAnsi="Times New Roman" w:cs="Times New Roman"/>
          <w:lang w:val="en-US" w:eastAsia="zh"/>
        </w:rPr>
        <w:t>三</w:t>
      </w:r>
      <w:r>
        <w:rPr>
          <w:rFonts w:hint="default" w:ascii="Times New Roman" w:hAnsi="Times New Roman" w:cs="Times New Roman"/>
          <w:lang w:val="en-US" w:eastAsia="zh-CN"/>
        </w:rPr>
        <w:t xml:space="preserve">节  </w:t>
      </w:r>
      <w:r>
        <w:rPr>
          <w:rFonts w:hint="default" w:ascii="Times New Roman" w:hAnsi="Times New Roman" w:cs="Times New Roman"/>
        </w:rPr>
        <w:t>加快推进全面依法治县</w:t>
      </w:r>
      <w:bookmarkEnd w:id="519"/>
    </w:p>
    <w:p w14:paraId="502276B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
          <w:woUserID w:val="0"/>
        </w:rPr>
      </w:pPr>
      <w:r>
        <w:rPr>
          <w:rFonts w:hint="default" w:ascii="Times New Roman" w:hAnsi="Times New Roman" w:eastAsia="仿宋_GB2312" w:cs="Times New Roman"/>
          <w:color w:val="000000"/>
          <w:szCs w:val="32"/>
          <w:highlight w:val="none"/>
          <w:lang w:val="en-US" w:eastAsia="zh-CN"/>
        </w:rPr>
        <w:t>坚持</w:t>
      </w:r>
      <w:r>
        <w:rPr>
          <w:rFonts w:hint="default" w:ascii="Times New Roman" w:hAnsi="Times New Roman" w:eastAsia="仿宋_GB2312" w:cs="Times New Roman"/>
          <w:color w:val="000000"/>
          <w:szCs w:val="32"/>
          <w:highlight w:val="none"/>
        </w:rPr>
        <w:t>依法行政，</w:t>
      </w:r>
      <w:r>
        <w:rPr>
          <w:rFonts w:hint="default" w:ascii="Times New Roman" w:hAnsi="Times New Roman" w:eastAsia="仿宋_GB2312" w:cs="Times New Roman"/>
          <w:color w:val="000000"/>
          <w:szCs w:val="32"/>
          <w:highlight w:val="none"/>
          <w:lang w:val="en-US" w:eastAsia="zh-CN"/>
        </w:rPr>
        <w:t>推进</w:t>
      </w:r>
      <w:r>
        <w:rPr>
          <w:rFonts w:hint="default" w:ascii="Times New Roman" w:hAnsi="Times New Roman" w:eastAsia="仿宋_GB2312" w:cs="Times New Roman"/>
          <w:color w:val="000000"/>
          <w:szCs w:val="32"/>
          <w:highlight w:val="none"/>
        </w:rPr>
        <w:t>法治政府</w:t>
      </w:r>
      <w:r>
        <w:rPr>
          <w:rFonts w:hint="default" w:ascii="Times New Roman" w:hAnsi="Times New Roman" w:eastAsia="仿宋_GB2312" w:cs="Times New Roman"/>
          <w:color w:val="000000"/>
          <w:szCs w:val="32"/>
          <w:highlight w:val="none"/>
          <w:lang w:val="en-US" w:eastAsia="zh-CN"/>
        </w:rPr>
        <w:t>建设</w:t>
      </w:r>
      <w:r>
        <w:rPr>
          <w:rFonts w:hint="default" w:ascii="Times New Roman" w:hAnsi="Times New Roman" w:eastAsia="仿宋_GB2312" w:cs="Times New Roman"/>
          <w:color w:val="000000"/>
          <w:szCs w:val="32"/>
          <w:highlight w:val="none"/>
        </w:rPr>
        <w:t>，严格规范行政执法流程，深化镇综合执法改革。推进部门主要负责人讲法常态化机制</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全面落实会前学法制度</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严格执行重大行政决策集体讨论决定制度</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全面落实合法性审查职责</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推进司法体制综合配套改革，构建执法司法制约监督机制</w:t>
      </w:r>
      <w:r>
        <w:rPr>
          <w:rFonts w:hint="eastAsia"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通过</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lang w:val="en-US" w:eastAsia="zh-CN"/>
        </w:rPr>
        <w:t>法治小院</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等举措，让群众享受</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家门口的司法服务</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w:t>
      </w:r>
      <w:r>
        <w:rPr>
          <w:rFonts w:hint="default" w:ascii="Times New Roman" w:hAnsi="Times New Roman" w:eastAsia="仿宋_GB2312" w:cs="Times New Roman"/>
          <w:color w:val="000000"/>
          <w:szCs w:val="32"/>
          <w:highlight w:val="none"/>
          <w:lang w:eastAsia="zh"/>
          <w:woUserID w:val="3"/>
        </w:rPr>
        <w:t>加强全县公共法律服务体系建设，优化法治服务，推进全民守法，落实“谁执法谁普法”责任制，</w:t>
      </w:r>
      <w:r>
        <w:rPr>
          <w:rFonts w:hint="default" w:ascii="Times New Roman" w:hAnsi="Times New Roman" w:eastAsia="仿宋_GB2312" w:cs="Times New Roman"/>
          <w:color w:val="000000"/>
          <w:szCs w:val="32"/>
          <w:highlight w:val="none"/>
        </w:rPr>
        <w:t>打造</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家事法庭</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rPr>
        <w:t>旅游纠纷法庭</w:t>
      </w:r>
      <w:r>
        <w:rPr>
          <w:rFonts w:hint="default" w:ascii="Times New Roman" w:hAnsi="Times New Roman" w:eastAsia="仿宋_GB2312" w:cs="Times New Roman"/>
          <w:color w:val="000000"/>
          <w:szCs w:val="32"/>
          <w:highlight w:val="none"/>
          <w:lang w:eastAsia="zh-CN"/>
        </w:rPr>
        <w:t>”</w:t>
      </w:r>
      <w:r>
        <w:rPr>
          <w:rFonts w:hint="default" w:ascii="Times New Roman" w:hAnsi="Times New Roman" w:eastAsia="仿宋_GB2312" w:cs="Times New Roman"/>
          <w:color w:val="000000"/>
          <w:szCs w:val="32"/>
          <w:highlight w:val="none"/>
          <w:lang w:val="en-US" w:eastAsia="zh-CN"/>
        </w:rPr>
        <w:t>等功能性法庭</w:t>
      </w:r>
      <w:r>
        <w:rPr>
          <w:rFonts w:hint="default" w:ascii="Times New Roman" w:hAnsi="Times New Roman" w:eastAsia="仿宋_GB2312" w:cs="Times New Roman"/>
          <w:color w:val="000000"/>
          <w:szCs w:val="32"/>
          <w:highlight w:val="none"/>
          <w:lang w:val="en-US" w:eastAsia="zh"/>
          <w:woUserID w:val="2"/>
        </w:rPr>
        <w:t>，</w:t>
      </w:r>
      <w:r>
        <w:rPr>
          <w:rFonts w:hint="default" w:ascii="Times New Roman" w:hAnsi="Times New Roman" w:eastAsia="仿宋_GB2312" w:cs="Times New Roman"/>
          <w:color w:val="000000"/>
          <w:szCs w:val="32"/>
          <w:highlight w:val="none"/>
        </w:rPr>
        <w:t>提升全民法治素养，夯实基层治理法治</w:t>
      </w:r>
      <w:r>
        <w:rPr>
          <w:rFonts w:hint="eastAsia" w:eastAsia="仿宋_GB2312" w:cs="Times New Roman"/>
          <w:color w:val="000000"/>
          <w:szCs w:val="32"/>
          <w:highlight w:val="none"/>
          <w:lang w:val="en-US" w:eastAsia="zh-CN"/>
        </w:rPr>
        <w:t>基础</w:t>
      </w:r>
      <w:r>
        <w:rPr>
          <w:rFonts w:hint="default" w:ascii="Times New Roman" w:hAnsi="Times New Roman" w:eastAsia="仿宋_GB2312" w:cs="Times New Roman"/>
          <w:color w:val="000000"/>
          <w:szCs w:val="32"/>
          <w:highlight w:val="none"/>
        </w:rPr>
        <w:t>。</w:t>
      </w:r>
      <w:bookmarkEnd w:id="449"/>
      <w:r>
        <w:rPr>
          <w:rFonts w:hint="default" w:ascii="Times New Roman" w:hAnsi="Times New Roman" w:eastAsia="仿宋_GB2312" w:cs="Times New Roman"/>
          <w:color w:val="000000"/>
          <w:kern w:val="2"/>
          <w:sz w:val="32"/>
          <w:szCs w:val="32"/>
          <w:highlight w:val="none"/>
          <w:lang w:val="en-US" w:eastAsia="zh-CN" w:bidi="ar"/>
          <w:woUserID w:val="0"/>
        </w:rPr>
        <w:t>全面推进信访工作法治化，紧紧围绕信访工作法治化总体目标，严格落实《信访工作条例》和“路线图、导引图”。聚力聚焦预防、受理、办理、监督追责、维护秩序“五个法治化”。</w:t>
      </w:r>
    </w:p>
    <w:p w14:paraId="1C5E12C7">
      <w:pPr>
        <w:pStyle w:val="3"/>
        <w:bidi w:val="0"/>
        <w:rPr>
          <w:rFonts w:hint="default" w:ascii="Times New Roman" w:hAnsi="Times New Roman" w:cs="Times New Roman"/>
          <w:lang w:val="en-US" w:eastAsia="zh-CN"/>
        </w:rPr>
      </w:pPr>
      <w:bookmarkStart w:id="520" w:name="_Toc22637"/>
      <w:bookmarkStart w:id="521" w:name="_Toc31409"/>
      <w:bookmarkStart w:id="522" w:name="_Toc27996"/>
      <w:r>
        <w:rPr>
          <w:rFonts w:hint="default" w:ascii="Times New Roman" w:hAnsi="Times New Roman" w:cs="Times New Roman"/>
          <w:lang w:val="en-US" w:eastAsia="zh-CN"/>
        </w:rPr>
        <w:t>第四十章  筑牢安全稳定防线</w:t>
      </w:r>
      <w:bookmarkEnd w:id="520"/>
      <w:bookmarkEnd w:id="521"/>
      <w:bookmarkEnd w:id="522"/>
    </w:p>
    <w:p w14:paraId="2E0B1479">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第一节  促进宗教领域和睦和顺</w:t>
      </w:r>
    </w:p>
    <w:p w14:paraId="52EA51C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 w:bidi="ar-SA"/>
          <w:woUserID w:val="2"/>
        </w:rPr>
      </w:pPr>
      <w:r>
        <w:rPr>
          <w:rFonts w:hint="default" w:ascii="Times New Roman" w:hAnsi="Times New Roman" w:eastAsia="仿宋_GB2312" w:cs="Times New Roman"/>
          <w:color w:val="000000"/>
          <w:kern w:val="2"/>
          <w:sz w:val="32"/>
          <w:szCs w:val="32"/>
          <w:highlight w:val="none"/>
          <w:lang w:val="en-US" w:eastAsia="zh" w:bidi="ar-SA"/>
          <w:woUserID w:val="2"/>
        </w:rPr>
        <w:t>全面贯彻党的宗教工作方针政策，积极引导宗教与社会主义社会相适应。全面推进宗教事务治理体系和治理能力现代化建设，深入推进寺庙依法规范管理工作，健全人、财、物、事、教务管理制度，推动社会治理智慧化平台建设和运用，提升宗教界法治保障水平。坚持我国宗教中国化方向，铸牢中华民族共同体意识，进一步加强宣传教育引导。推动宗教界增进“五个认同”，持续推进国旗、宪法和法律法规、社会主义核心价值观、中华优秀传统文化进宗教活动场所。加强宗教界代表人士培养，鼓励宗教界深入挖掘有利于社会和谐、时代进步、健康</w:t>
      </w:r>
      <w:r>
        <w:rPr>
          <w:rFonts w:hint="default" w:ascii="Times New Roman" w:hAnsi="Times New Roman" w:eastAsia="仿宋_GB2312" w:cs="Times New Roman"/>
          <w:color w:val="000000"/>
          <w:kern w:val="2"/>
          <w:sz w:val="32"/>
          <w:szCs w:val="32"/>
          <w:highlight w:val="none"/>
          <w:lang w:val="en-US" w:eastAsia="zh-CN" w:bidi="ar-SA"/>
          <w:woUserID w:val="2"/>
        </w:rPr>
        <w:t>文明</w:t>
      </w:r>
      <w:r>
        <w:rPr>
          <w:rFonts w:hint="default" w:ascii="Times New Roman" w:hAnsi="Times New Roman" w:eastAsia="仿宋_GB2312" w:cs="Times New Roman"/>
          <w:color w:val="000000"/>
          <w:kern w:val="2"/>
          <w:sz w:val="32"/>
          <w:szCs w:val="32"/>
          <w:highlight w:val="none"/>
          <w:lang w:val="en-US" w:eastAsia="zh" w:bidi="ar-SA"/>
          <w:woUserID w:val="2"/>
        </w:rPr>
        <w:t>的教规教义内容，作出符合新时代精神、中华优秀传统文化的阐释，引导信教群众形成健康文明、积极向上的生活方式。</w:t>
      </w:r>
    </w:p>
    <w:p w14:paraId="782BE403">
      <w:pPr>
        <w:pStyle w:val="4"/>
        <w:bidi w:val="0"/>
        <w:rPr>
          <w:rFonts w:hint="default" w:ascii="Times New Roman" w:hAnsi="Times New Roman" w:cs="Times New Roman"/>
          <w:lang w:val="en-US" w:eastAsia="zh-CN"/>
        </w:rPr>
      </w:pPr>
      <w:r>
        <w:rPr>
          <w:rFonts w:hint="default" w:ascii="Times New Roman" w:hAnsi="Times New Roman" w:cs="Times New Roman"/>
          <w:lang w:val="en-US" w:eastAsia="zh-CN"/>
        </w:rPr>
        <w:t>第二节  维护意识形态领域安全</w:t>
      </w:r>
    </w:p>
    <w:p w14:paraId="2C55F90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 w:bidi="ar-SA"/>
          <w:woUserID w:val="2"/>
        </w:rPr>
      </w:pPr>
      <w:r>
        <w:rPr>
          <w:rFonts w:hint="default" w:ascii="Times New Roman" w:hAnsi="Times New Roman" w:eastAsia="仿宋_GB2312" w:cs="Times New Roman"/>
          <w:color w:val="000000"/>
          <w:kern w:val="2"/>
          <w:sz w:val="32"/>
          <w:szCs w:val="32"/>
          <w:highlight w:val="none"/>
          <w:lang w:val="en-US" w:eastAsia="zh" w:bidi="ar-SA"/>
          <w:woUserID w:val="2"/>
        </w:rPr>
        <w:t>坚持围绕中心、服务大局，开拓进取，守正</w:t>
      </w:r>
      <w:r>
        <w:rPr>
          <w:rFonts w:hint="default" w:ascii="Times New Roman" w:hAnsi="Times New Roman" w:eastAsia="仿宋_GB2312" w:cs="Times New Roman"/>
          <w:color w:val="000000"/>
          <w:kern w:val="2"/>
          <w:sz w:val="32"/>
          <w:szCs w:val="32"/>
          <w:highlight w:val="none"/>
          <w:lang w:val="en-US" w:eastAsia="zh-CN" w:bidi="ar-SA"/>
          <w:woUserID w:val="2"/>
        </w:rPr>
        <w:t>创</w:t>
      </w:r>
      <w:r>
        <w:rPr>
          <w:rFonts w:hint="default" w:ascii="Times New Roman" w:hAnsi="Times New Roman" w:eastAsia="仿宋_GB2312" w:cs="Times New Roman"/>
          <w:color w:val="000000"/>
          <w:kern w:val="2"/>
          <w:sz w:val="32"/>
          <w:szCs w:val="32"/>
          <w:highlight w:val="none"/>
          <w:lang w:val="en-US" w:eastAsia="zh" w:bidi="ar-SA"/>
          <w:woUserID w:val="2"/>
        </w:rPr>
        <w:t>新，推动实现民族地区繁荣发展、和谐稳定、长治久安。深化反分裂斗争，依法严厉打击挑拨民族关系、破坏民族团结和实施民族分裂、破坏祖国统一的违法行为，严密防范、坚决抵御各种渗透破坏活动，有效维护国家安全。加强反分维稳基础设施、战训基地和维稳力量建设，严密防范敌对势力煽动制造混乱，完善应急预案体系，提升维稳处突的</w:t>
      </w:r>
      <w:r>
        <w:rPr>
          <w:rFonts w:hint="default" w:ascii="Times New Roman" w:hAnsi="Times New Roman" w:eastAsia="仿宋_GB2312" w:cs="Times New Roman"/>
          <w:b w:val="0"/>
          <w:bCs w:val="0"/>
          <w:color w:val="000000"/>
          <w:sz w:val="32"/>
          <w:szCs w:val="32"/>
          <w:highlight w:val="none"/>
          <w:lang w:val="en-US" w:eastAsia="zh" w:bidi="ar-SA"/>
        </w:rPr>
        <w:t>信息化</w:t>
      </w:r>
      <w:r>
        <w:rPr>
          <w:rFonts w:hint="default" w:ascii="Times New Roman" w:hAnsi="Times New Roman" w:eastAsia="仿宋_GB2312" w:cs="Times New Roman"/>
          <w:color w:val="000000"/>
          <w:kern w:val="2"/>
          <w:sz w:val="32"/>
          <w:szCs w:val="32"/>
          <w:highlight w:val="none"/>
          <w:lang w:val="en-US" w:eastAsia="zh" w:bidi="ar-SA"/>
          <w:woUserID w:val="2"/>
        </w:rPr>
        <w:t>、智能化水平。依法坚决打击整治网络谣言和有害信息，牢牢守住学校、网络、宗教等领域意识形态工作阵地。牢牢掌握意识形态主导权、管理权、话语权，加强网络意识形态安全能力建设，坚决维护意识形态领域安全。广泛开展“中华民族一家亲、同心共筑中国梦”主题宣传和“感党恩、听党话、跟党走”教育活动，引导各族人民树立正确的国家观、历史观、民族观、文化观、宗教观。</w:t>
      </w:r>
    </w:p>
    <w:p w14:paraId="72F9D034">
      <w:pPr>
        <w:pStyle w:val="4"/>
        <w:bidi w:val="0"/>
        <w:rPr>
          <w:rFonts w:hint="default" w:ascii="Times New Roman" w:hAnsi="Times New Roman" w:cs="Times New Roman"/>
          <w:lang w:val="en-US" w:eastAsia="zh-CN"/>
        </w:rPr>
      </w:pPr>
      <w:bookmarkStart w:id="523" w:name="_Toc27465"/>
      <w:bookmarkStart w:id="524" w:name="_Toc8667"/>
      <w:bookmarkStart w:id="525" w:name="_Toc8301"/>
      <w:r>
        <w:rPr>
          <w:rFonts w:hint="default" w:ascii="Times New Roman" w:hAnsi="Times New Roman" w:cs="Times New Roman"/>
          <w:lang w:val="en-US" w:eastAsia="zh-CN"/>
        </w:rPr>
        <w:t>第三节  提高国防动员</w:t>
      </w:r>
      <w:r>
        <w:rPr>
          <w:rFonts w:hint="eastAsia" w:cs="Times New Roman"/>
          <w:lang w:val="en-US" w:eastAsia="zh-CN"/>
        </w:rPr>
        <w:t>实战水平</w:t>
      </w:r>
    </w:p>
    <w:p w14:paraId="4D04FE8D">
      <w:pPr>
        <w:spacing w:line="520" w:lineRule="exact"/>
        <w:ind w:firstLine="640" w:firstLineChars="200"/>
        <w:rPr>
          <w:rFonts w:hint="default" w:ascii="Times New Roman" w:hAnsi="Times New Roman" w:eastAsia="仿宋_GB2312" w:cs="Times New Roman"/>
          <w:color w:val="000000"/>
          <w:kern w:val="2"/>
          <w:sz w:val="32"/>
          <w:szCs w:val="32"/>
          <w:highlight w:val="none"/>
          <w:lang w:val="en-US" w:eastAsia="zh-CN" w:bidi="ar-SA"/>
          <w:woUserID w:val="2"/>
        </w:rPr>
      </w:pPr>
      <w:r>
        <w:rPr>
          <w:rFonts w:hint="eastAsia" w:ascii="仿宋_GB2312" w:eastAsia="仿宋_GB2312"/>
          <w:sz w:val="32"/>
          <w:szCs w:val="32"/>
        </w:rPr>
        <w:t>扎实推进县域国防动员体系现代化建设。加强川藏北线县域段国省干线提质改造，提升过境通道通行保障水平。优化民兵编组，建强交通战备、医疗救护、政宣网信等专业队伍，积极培育新域新质动员力量。健全平战一体、军地联动工作体系，常态化开展预案修订和实战化演练。加强国防设施保护，普及全民国防教育，抓实征兵工作和双拥共建，推动国防建设与地方经济社会高质量发展深度融合、协同提质。</w:t>
      </w:r>
    </w:p>
    <w:p w14:paraId="26CDBEDB">
      <w:pPr>
        <w:keepNext w:val="0"/>
        <w:keepLines w:val="0"/>
        <w:pageBreakBefore w:val="0"/>
        <w:widowControl w:val="0"/>
        <w:kinsoku/>
        <w:wordWrap/>
        <w:overflowPunct/>
        <w:topLinePunct w:val="0"/>
        <w:autoSpaceDE/>
        <w:autoSpaceDN/>
        <w:bidi w:val="0"/>
        <w:adjustRightInd/>
        <w:spacing w:line="360" w:lineRule="auto"/>
        <w:ind w:firstLine="0" w:firstLineChars="0"/>
        <w:jc w:val="center"/>
        <w:textAlignment w:val="auto"/>
        <w:rPr>
          <w:rFonts w:hint="default" w:ascii="Times New Roman" w:hAnsi="Times New Roman" w:eastAsia="黑体" w:cs="Times New Roman"/>
          <w:b w:val="0"/>
          <w:bCs w:val="0"/>
          <w:color w:val="000000"/>
          <w:sz w:val="28"/>
          <w:szCs w:val="28"/>
          <w:highlight w:val="none"/>
          <w:lang w:val="en-US" w:eastAsia="zh-CN" w:bidi="ar-SA"/>
        </w:rPr>
      </w:pPr>
      <w:r>
        <w:rPr>
          <w:rFonts w:hint="default" w:ascii="Times New Roman" w:hAnsi="Times New Roman" w:eastAsia="黑体" w:cs="Times New Roman"/>
          <w:b w:val="0"/>
          <w:bCs w:val="0"/>
          <w:color w:val="000000"/>
          <w:sz w:val="28"/>
          <w:szCs w:val="28"/>
          <w:highlight w:val="none"/>
          <w:lang w:val="en-US" w:eastAsia="zh-CN" w:bidi="ar-SA"/>
        </w:rPr>
        <w:t>专栏3</w:t>
      </w:r>
      <w:r>
        <w:rPr>
          <w:rFonts w:hint="default" w:ascii="Times New Roman" w:hAnsi="Times New Roman" w:eastAsia="黑体" w:cs="Times New Roman"/>
          <w:b w:val="0"/>
          <w:bCs w:val="0"/>
          <w:color w:val="000000"/>
          <w:sz w:val="28"/>
          <w:szCs w:val="28"/>
          <w:highlight w:val="none"/>
          <w:lang w:val="en-US" w:eastAsia="zh" w:bidi="ar-SA"/>
          <w:woUserID w:val="1"/>
        </w:rPr>
        <w:t>0</w:t>
      </w:r>
      <w:r>
        <w:rPr>
          <w:rFonts w:hint="default" w:ascii="Times New Roman" w:hAnsi="Times New Roman" w:eastAsia="黑体" w:cs="Times New Roman"/>
          <w:b w:val="0"/>
          <w:bCs w:val="0"/>
          <w:color w:val="000000"/>
          <w:sz w:val="28"/>
          <w:szCs w:val="28"/>
          <w:highlight w:val="none"/>
          <w:lang w:val="en-US" w:eastAsia="zh-CN" w:bidi="ar-SA"/>
        </w:rPr>
        <w:t xml:space="preserve">  平安茂县建设重点工程</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2"/>
      </w:tblGrid>
      <w:tr w14:paraId="24FB5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6" w:hRule="atLeast"/>
        </w:trPr>
        <w:tc>
          <w:tcPr>
            <w:tcW w:w="8516" w:type="dxa"/>
            <w:noWrap w:val="0"/>
            <w:vAlign w:val="top"/>
          </w:tcPr>
          <w:p w14:paraId="5DB23490">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kern w:val="2"/>
                <w:sz w:val="24"/>
                <w:highlight w:val="none"/>
                <w:lang w:val="en-US" w:eastAsia="zh" w:bidi="ar-SA"/>
              </w:rPr>
            </w:pPr>
            <w:r>
              <w:rPr>
                <w:rFonts w:hint="default" w:ascii="Times New Roman" w:hAnsi="Times New Roman" w:eastAsia="仿宋_GB2312" w:cs="Times New Roman"/>
                <w:b/>
                <w:bCs/>
                <w:color w:val="000000"/>
                <w:spacing w:val="-6"/>
                <w:kern w:val="2"/>
                <w:sz w:val="24"/>
                <w:highlight w:val="none"/>
                <w:lang w:eastAsia="zh"/>
              </w:rPr>
              <w:t>“智慧公安”建设</w:t>
            </w:r>
            <w:r>
              <w:rPr>
                <w:rFonts w:hint="default" w:ascii="Times New Roman" w:hAnsi="Times New Roman" w:eastAsia="仿宋_GB2312" w:cs="Times New Roman"/>
                <w:b/>
                <w:bCs/>
                <w:color w:val="000000"/>
                <w:spacing w:val="-6"/>
                <w:kern w:val="2"/>
                <w:sz w:val="24"/>
                <w:highlight w:val="none"/>
                <w:lang w:eastAsia="zh"/>
                <w:woUserID w:val="2"/>
              </w:rPr>
              <w:t>工程</w:t>
            </w:r>
            <w:r>
              <w:rPr>
                <w:rFonts w:hint="default" w:ascii="Times New Roman" w:hAnsi="Times New Roman" w:eastAsia="仿宋_GB2312" w:cs="Times New Roman"/>
                <w:b/>
                <w:bCs/>
                <w:color w:val="000000"/>
                <w:spacing w:val="-6"/>
                <w:kern w:val="2"/>
                <w:sz w:val="24"/>
                <w:highlight w:val="none"/>
                <w:lang w:eastAsia="zh" w:bidi="ar-SA"/>
              </w:rPr>
              <w:t>。</w:t>
            </w:r>
            <w:r>
              <w:rPr>
                <w:rFonts w:hint="default" w:ascii="Times New Roman" w:hAnsi="Times New Roman" w:eastAsia="仿宋_GB2312" w:cs="Times New Roman"/>
                <w:color w:val="000000"/>
                <w:spacing w:val="-6"/>
                <w:kern w:val="2"/>
                <w:sz w:val="24"/>
                <w:szCs w:val="24"/>
                <w:highlight w:val="none"/>
                <w:lang w:eastAsia="zh"/>
                <w:woUserID w:val="0"/>
              </w:rPr>
              <w:t>以“天网”“雪亮”工程为基础</w:t>
            </w:r>
            <w:r>
              <w:rPr>
                <w:rFonts w:hint="default" w:ascii="Times New Roman" w:hAnsi="Times New Roman" w:eastAsia="仿宋_GB2312" w:cs="Times New Roman"/>
                <w:color w:val="000000"/>
                <w:spacing w:val="-6"/>
                <w:kern w:val="2"/>
                <w:sz w:val="24"/>
                <w:highlight w:val="none"/>
                <w:lang w:eastAsia="zh"/>
              </w:rPr>
              <w:t>，</w:t>
            </w:r>
            <w:r>
              <w:rPr>
                <w:rFonts w:hint="default" w:ascii="Times New Roman" w:hAnsi="Times New Roman" w:eastAsia="仿宋_GB2312" w:cs="Times New Roman"/>
                <w:color w:val="000000"/>
                <w:spacing w:val="-6"/>
                <w:kern w:val="2"/>
                <w:sz w:val="24"/>
                <w:highlight w:val="none"/>
                <w:lang w:eastAsia="zh"/>
                <w:woUserID w:val="0"/>
              </w:rPr>
              <w:t>建设覆盖</w:t>
            </w:r>
            <w:r>
              <w:rPr>
                <w:rFonts w:hint="default" w:ascii="Times New Roman" w:hAnsi="Times New Roman" w:eastAsia="仿宋_GB2312" w:cs="Times New Roman"/>
                <w:color w:val="000000"/>
                <w:spacing w:val="-6"/>
                <w:kern w:val="2"/>
                <w:sz w:val="24"/>
                <w:highlight w:val="none"/>
                <w:lang w:eastAsia="zh"/>
              </w:rPr>
              <w:t>城区及全县104个行政村</w:t>
            </w:r>
            <w:r>
              <w:rPr>
                <w:rFonts w:hint="default" w:ascii="Times New Roman" w:hAnsi="Times New Roman" w:eastAsia="仿宋_GB2312" w:cs="Times New Roman"/>
                <w:color w:val="000000"/>
                <w:spacing w:val="-6"/>
                <w:kern w:val="2"/>
                <w:sz w:val="24"/>
                <w:highlight w:val="none"/>
                <w:lang w:eastAsia="zh"/>
                <w:woUserID w:val="0"/>
              </w:rPr>
              <w:t>、</w:t>
            </w:r>
            <w:r>
              <w:rPr>
                <w:rFonts w:hint="default" w:ascii="Times New Roman" w:hAnsi="Times New Roman" w:eastAsia="仿宋_GB2312" w:cs="Times New Roman"/>
                <w:color w:val="000000"/>
                <w:spacing w:val="-6"/>
                <w:kern w:val="2"/>
                <w:sz w:val="24"/>
                <w:highlight w:val="none"/>
                <w:lang w:eastAsia="zh"/>
              </w:rPr>
              <w:t>重点单位和国省道重点路段</w:t>
            </w:r>
            <w:r>
              <w:rPr>
                <w:rFonts w:hint="default" w:ascii="Times New Roman" w:hAnsi="Times New Roman" w:eastAsia="仿宋_GB2312" w:cs="Times New Roman"/>
                <w:color w:val="000000"/>
                <w:spacing w:val="-6"/>
                <w:kern w:val="2"/>
                <w:sz w:val="24"/>
                <w:highlight w:val="none"/>
                <w:lang w:eastAsia="zh"/>
                <w:woUserID w:val="0"/>
              </w:rPr>
              <w:t>的</w:t>
            </w:r>
            <w:r>
              <w:rPr>
                <w:rFonts w:hint="default" w:ascii="Times New Roman" w:hAnsi="Times New Roman" w:eastAsia="仿宋_GB2312" w:cs="Times New Roman"/>
                <w:color w:val="000000"/>
                <w:spacing w:val="-6"/>
                <w:kern w:val="2"/>
                <w:sz w:val="24"/>
                <w:highlight w:val="none"/>
                <w:lang w:eastAsia="zh"/>
              </w:rPr>
              <w:t>各类新型感知源。</w:t>
            </w:r>
            <w:r>
              <w:rPr>
                <w:rFonts w:hint="default" w:ascii="Times New Roman" w:hAnsi="Times New Roman" w:eastAsia="仿宋_GB2312" w:cs="Times New Roman"/>
                <w:color w:val="000000"/>
                <w:spacing w:val="-6"/>
                <w:kern w:val="2"/>
                <w:sz w:val="24"/>
                <w:szCs w:val="24"/>
                <w:highlight w:val="none"/>
                <w:lang w:eastAsia="zh"/>
                <w:woUserID w:val="0"/>
              </w:rPr>
              <w:t>利用移动警务终端、各类专业APP接入智能化管理平台，提高治安防控、交通管理</w:t>
            </w:r>
            <w:r>
              <w:rPr>
                <w:rFonts w:hint="default" w:ascii="Times New Roman" w:hAnsi="Times New Roman" w:eastAsia="仿宋_GB2312" w:cs="Times New Roman"/>
                <w:b w:val="0"/>
                <w:bCs w:val="0"/>
                <w:color w:val="000000"/>
                <w:spacing w:val="-6"/>
                <w:sz w:val="24"/>
                <w:highlight w:val="none"/>
                <w:lang w:val="en-US" w:eastAsia="zh"/>
                <w:woUserID w:val="0"/>
              </w:rPr>
              <w:t>智能化</w:t>
            </w:r>
            <w:r>
              <w:rPr>
                <w:rFonts w:hint="default" w:ascii="Times New Roman" w:hAnsi="Times New Roman" w:eastAsia="仿宋_GB2312" w:cs="Times New Roman"/>
                <w:color w:val="000000"/>
                <w:spacing w:val="-6"/>
                <w:kern w:val="2"/>
                <w:sz w:val="24"/>
                <w:szCs w:val="24"/>
                <w:highlight w:val="none"/>
                <w:lang w:eastAsia="zh"/>
                <w:woUserID w:val="0"/>
              </w:rPr>
              <w:t>水平。</w:t>
            </w:r>
          </w:p>
          <w:p w14:paraId="0A7E3544">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kern w:val="2"/>
                <w:sz w:val="24"/>
                <w:highlight w:val="none"/>
                <w:lang w:eastAsia="zh" w:bidi="ar-SA"/>
              </w:rPr>
            </w:pPr>
            <w:r>
              <w:rPr>
                <w:rFonts w:hint="default" w:ascii="Times New Roman" w:hAnsi="Times New Roman" w:eastAsia="仿宋_GB2312" w:cs="Times New Roman"/>
                <w:b/>
                <w:bCs/>
                <w:color w:val="000000"/>
                <w:spacing w:val="-6"/>
                <w:kern w:val="2"/>
                <w:sz w:val="24"/>
                <w:highlight w:val="none"/>
                <w:lang w:val="en-US" w:eastAsia="zh" w:bidi="ar-SA"/>
              </w:rPr>
              <w:t>训练场地建设</w:t>
            </w:r>
            <w:r>
              <w:rPr>
                <w:rFonts w:hint="default" w:ascii="Times New Roman" w:hAnsi="Times New Roman" w:eastAsia="仿宋_GB2312" w:cs="Times New Roman"/>
                <w:b/>
                <w:bCs/>
                <w:color w:val="000000"/>
                <w:spacing w:val="-6"/>
                <w:kern w:val="2"/>
                <w:sz w:val="24"/>
                <w:highlight w:val="none"/>
                <w:lang w:val="en-US" w:eastAsia="zh" w:bidi="ar-SA"/>
                <w:woUserID w:val="2"/>
              </w:rPr>
              <w:t>工程</w:t>
            </w:r>
            <w:r>
              <w:rPr>
                <w:rFonts w:hint="default" w:ascii="Times New Roman" w:hAnsi="Times New Roman" w:eastAsia="仿宋_GB2312" w:cs="Times New Roman"/>
                <w:b/>
                <w:bCs/>
                <w:color w:val="000000"/>
                <w:spacing w:val="-6"/>
                <w:kern w:val="2"/>
                <w:sz w:val="24"/>
                <w:highlight w:val="none"/>
                <w:lang w:eastAsia="zh" w:bidi="ar-SA"/>
              </w:rPr>
              <w:t>。</w:t>
            </w:r>
            <w:r>
              <w:rPr>
                <w:rFonts w:hint="default" w:ascii="Times New Roman" w:hAnsi="Times New Roman" w:eastAsia="仿宋_GB2312" w:cs="Times New Roman"/>
                <w:b w:val="0"/>
                <w:bCs w:val="0"/>
                <w:color w:val="000000"/>
                <w:spacing w:val="-6"/>
                <w:kern w:val="2"/>
                <w:sz w:val="24"/>
                <w:highlight w:val="none"/>
                <w:lang w:eastAsia="zh" w:bidi="ar-SA"/>
                <w:woUserID w:val="0"/>
              </w:rPr>
              <w:t>建设</w:t>
            </w:r>
            <w:r>
              <w:rPr>
                <w:rFonts w:hint="default" w:ascii="Times New Roman" w:hAnsi="Times New Roman" w:eastAsia="仿宋_GB2312" w:cs="Times New Roman"/>
                <w:color w:val="000000"/>
                <w:spacing w:val="-6"/>
                <w:kern w:val="2"/>
                <w:sz w:val="24"/>
                <w:highlight w:val="none"/>
                <w:lang w:eastAsia="zh"/>
              </w:rPr>
              <w:t>茂县公安局特巡警业务技术训练场</w:t>
            </w:r>
            <w:r>
              <w:rPr>
                <w:rFonts w:hint="default" w:ascii="Times New Roman" w:hAnsi="Times New Roman" w:eastAsia="仿宋_GB2312" w:cs="Times New Roman"/>
                <w:color w:val="000000"/>
                <w:spacing w:val="-6"/>
                <w:kern w:val="2"/>
                <w:sz w:val="24"/>
                <w:highlight w:val="none"/>
                <w:lang w:eastAsia="zh"/>
                <w:woUserID w:val="0"/>
              </w:rPr>
              <w:t>，</w:t>
            </w:r>
            <w:r>
              <w:rPr>
                <w:rFonts w:hint="default" w:ascii="Times New Roman" w:hAnsi="Times New Roman" w:eastAsia="仿宋_GB2312" w:cs="Times New Roman"/>
                <w:b w:val="0"/>
                <w:bCs w:val="0"/>
                <w:color w:val="000000"/>
                <w:spacing w:val="-6"/>
                <w:kern w:val="2"/>
                <w:sz w:val="24"/>
                <w:highlight w:val="none"/>
                <w:lang w:eastAsia="zh" w:bidi="ar-SA"/>
                <w:woUserID w:val="0"/>
              </w:rPr>
              <w:t>推进</w:t>
            </w:r>
            <w:r>
              <w:rPr>
                <w:rFonts w:hint="default" w:ascii="Times New Roman" w:hAnsi="Times New Roman" w:eastAsia="仿宋_GB2312" w:cs="Times New Roman"/>
                <w:color w:val="000000"/>
                <w:spacing w:val="-6"/>
                <w:kern w:val="2"/>
                <w:sz w:val="24"/>
                <w:highlight w:val="none"/>
                <w:lang w:eastAsia="zh"/>
              </w:rPr>
              <w:t>茂县公安局室内射击场建设</w:t>
            </w:r>
            <w:r>
              <w:rPr>
                <w:rFonts w:hint="default" w:ascii="Times New Roman" w:hAnsi="Times New Roman" w:eastAsia="仿宋_GB2312" w:cs="Times New Roman"/>
                <w:b w:val="0"/>
                <w:bCs w:val="0"/>
                <w:color w:val="000000"/>
                <w:spacing w:val="-6"/>
                <w:kern w:val="2"/>
                <w:sz w:val="24"/>
                <w:highlight w:val="none"/>
                <w:lang w:eastAsia="zh"/>
                <w:woUserID w:val="0"/>
              </w:rPr>
              <w:t>，</w:t>
            </w:r>
            <w:r>
              <w:rPr>
                <w:rFonts w:hint="default" w:ascii="Times New Roman" w:hAnsi="Times New Roman" w:eastAsia="仿宋_GB2312" w:cs="Times New Roman"/>
                <w:b w:val="0"/>
                <w:bCs w:val="0"/>
                <w:color w:val="000000"/>
                <w:spacing w:val="-6"/>
                <w:kern w:val="2"/>
                <w:sz w:val="24"/>
                <w:highlight w:val="none"/>
                <w:lang w:eastAsia="zh"/>
                <w:woUserID w:val="2"/>
              </w:rPr>
              <w:t>新建</w:t>
            </w:r>
            <w:r>
              <w:rPr>
                <w:rFonts w:hint="default" w:ascii="Times New Roman" w:hAnsi="Times New Roman" w:eastAsia="仿宋_GB2312" w:cs="Times New Roman"/>
                <w:b w:val="0"/>
                <w:bCs w:val="0"/>
                <w:color w:val="000000"/>
                <w:spacing w:val="-6"/>
                <w:kern w:val="2"/>
                <w:sz w:val="24"/>
                <w:szCs w:val="24"/>
                <w:highlight w:val="none"/>
                <w:lang w:eastAsia="zh"/>
                <w:woUserID w:val="0"/>
              </w:rPr>
              <w:t>训练场地及附属设施</w:t>
            </w:r>
            <w:r>
              <w:rPr>
                <w:rFonts w:hint="default" w:ascii="Times New Roman" w:hAnsi="Times New Roman" w:eastAsia="仿宋_GB2312" w:cs="Times New Roman"/>
                <w:b w:val="0"/>
                <w:bCs w:val="0"/>
                <w:color w:val="000000"/>
                <w:spacing w:val="-6"/>
                <w:kern w:val="2"/>
                <w:sz w:val="24"/>
                <w:highlight w:val="none"/>
                <w:lang w:eastAsia="zh"/>
                <w:woUserID w:val="0"/>
              </w:rPr>
              <w:t>，</w:t>
            </w:r>
            <w:r>
              <w:rPr>
                <w:rFonts w:hint="default" w:ascii="Times New Roman" w:hAnsi="Times New Roman" w:eastAsia="仿宋_GB2312" w:cs="Times New Roman"/>
                <w:color w:val="000000"/>
                <w:spacing w:val="-6"/>
                <w:kern w:val="2"/>
                <w:sz w:val="24"/>
                <w:highlight w:val="none"/>
                <w:lang w:eastAsia="zh"/>
                <w:woUserID w:val="0"/>
              </w:rPr>
              <w:t>提升训练水平</w:t>
            </w:r>
            <w:r>
              <w:rPr>
                <w:rFonts w:hint="default" w:ascii="Times New Roman" w:hAnsi="Times New Roman" w:eastAsia="仿宋_GB2312" w:cs="Times New Roman"/>
                <w:b w:val="0"/>
                <w:bCs w:val="0"/>
                <w:color w:val="000000"/>
                <w:spacing w:val="-6"/>
                <w:kern w:val="2"/>
                <w:sz w:val="24"/>
                <w:highlight w:val="none"/>
                <w:lang w:eastAsia="zh" w:bidi="ar-SA"/>
              </w:rPr>
              <w:t>。</w:t>
            </w:r>
          </w:p>
          <w:p w14:paraId="56354262">
            <w:pPr>
              <w:keepNext w:val="0"/>
              <w:keepLines w:val="0"/>
              <w:widowControl w:val="0"/>
              <w:suppressLineNumbers w:val="0"/>
              <w:spacing w:before="0" w:beforeAutospacing="0" w:after="0" w:afterAutospacing="0" w:line="360" w:lineRule="auto"/>
              <w:ind w:left="0" w:right="0" w:firstLine="458" w:firstLineChars="200"/>
              <w:jc w:val="both"/>
              <w:rPr>
                <w:rFonts w:hint="default" w:ascii="Times New Roman" w:hAnsi="Times New Roman" w:eastAsia="仿宋_GB2312" w:cs="Times New Roman"/>
                <w:b w:val="0"/>
                <w:bCs w:val="0"/>
                <w:color w:val="000000"/>
                <w:spacing w:val="-6"/>
                <w:kern w:val="2"/>
                <w:sz w:val="24"/>
                <w:highlight w:val="none"/>
                <w:lang w:eastAsia="zh" w:bidi="ar-SA"/>
                <w:woUserID w:val="3"/>
              </w:rPr>
            </w:pPr>
            <w:r>
              <w:rPr>
                <w:rFonts w:hint="default" w:ascii="Times New Roman" w:hAnsi="Times New Roman" w:eastAsia="仿宋_GB2312" w:cs="Times New Roman"/>
                <w:b/>
                <w:bCs/>
                <w:color w:val="000000"/>
                <w:spacing w:val="-6"/>
                <w:kern w:val="2"/>
                <w:sz w:val="24"/>
                <w:highlight w:val="none"/>
                <w:lang w:eastAsia="zh" w:bidi="ar-SA"/>
                <w:woUserID w:val="3"/>
              </w:rPr>
              <w:t>法律服务站（室）规范化建设项目。</w:t>
            </w:r>
            <w:r>
              <w:rPr>
                <w:rFonts w:hint="default" w:ascii="Times New Roman" w:hAnsi="Times New Roman" w:eastAsia="仿宋_GB2312" w:cs="Times New Roman"/>
                <w:b w:val="0"/>
                <w:bCs w:val="0"/>
                <w:color w:val="000000"/>
                <w:spacing w:val="-6"/>
                <w:kern w:val="2"/>
                <w:sz w:val="24"/>
                <w:highlight w:val="none"/>
                <w:lang w:eastAsia="zh" w:bidi="ar-SA"/>
                <w:woUserID w:val="3"/>
              </w:rPr>
              <w:t>谋划茂县镇、村两级法律服务站（室）规范化建设。</w:t>
            </w:r>
          </w:p>
        </w:tc>
      </w:tr>
    </w:tbl>
    <w:p w14:paraId="760F766D">
      <w:pPr>
        <w:keepNext w:val="0"/>
        <w:keepLines w:val="0"/>
        <w:pageBreakBefore w:val="0"/>
        <w:widowControl w:val="0"/>
        <w:kinsoku/>
        <w:wordWrap/>
        <w:overflowPunct/>
        <w:topLinePunct w:val="0"/>
        <w:autoSpaceDE/>
        <w:autoSpaceDN/>
        <w:bidi w:val="0"/>
        <w:adjustRightInd/>
        <w:spacing w:line="360" w:lineRule="auto"/>
        <w:ind w:firstLine="640" w:firstLineChars="200"/>
        <w:jc w:val="both"/>
        <w:textAlignment w:val="auto"/>
        <w:rPr>
          <w:rFonts w:hint="default" w:ascii="Times New Roman" w:hAnsi="Times New Roman" w:eastAsia="仿宋_GB2312" w:cs="Times New Roman"/>
          <w:color w:val="000000"/>
          <w:szCs w:val="32"/>
          <w:highlight w:val="none"/>
          <w:lang w:val="en-US" w:eastAsia="zh-CN"/>
        </w:rPr>
        <w:sectPr>
          <w:pgSz w:w="11906" w:h="16838"/>
          <w:pgMar w:top="1440" w:right="1800" w:bottom="1440" w:left="1800" w:header="851" w:footer="992" w:gutter="0"/>
          <w:pgNumType w:fmt="decimal"/>
          <w:cols w:space="425" w:num="1"/>
          <w:docGrid w:type="lines" w:linePitch="312" w:charSpace="0"/>
        </w:sectPr>
      </w:pPr>
    </w:p>
    <w:p w14:paraId="6D4B35A7">
      <w:pPr>
        <w:pStyle w:val="2"/>
        <w:bidi w:val="0"/>
        <w:rPr>
          <w:rFonts w:hint="default" w:ascii="Times New Roman" w:hAnsi="Times New Roman" w:cs="Times New Roman"/>
          <w:bCs/>
          <w:spacing w:val="-11"/>
          <w:lang w:val="en-US" w:eastAsia="zh"/>
        </w:rPr>
      </w:pPr>
      <w:bookmarkStart w:id="526" w:name="_Toc28380"/>
      <w:bookmarkStart w:id="527" w:name="_Toc21403"/>
      <w:r>
        <w:rPr>
          <w:rFonts w:hint="default" w:ascii="Times New Roman" w:hAnsi="Times New Roman" w:cs="Times New Roman"/>
          <w:bCs/>
          <w:spacing w:val="-11"/>
          <w:lang w:val="en-US" w:eastAsia="zh-CN"/>
        </w:rPr>
        <w:t>第十</w:t>
      </w:r>
      <w:r>
        <w:rPr>
          <w:rFonts w:hint="default" w:ascii="Times New Roman" w:hAnsi="Times New Roman" w:cs="Times New Roman"/>
          <w:bCs/>
          <w:spacing w:val="-11"/>
          <w:lang w:val="en-US" w:eastAsia="zh"/>
        </w:rPr>
        <w:t>二</w:t>
      </w:r>
      <w:r>
        <w:rPr>
          <w:rFonts w:hint="default" w:ascii="Times New Roman" w:hAnsi="Times New Roman" w:cs="Times New Roman"/>
          <w:bCs/>
          <w:spacing w:val="-11"/>
          <w:lang w:val="en-US" w:eastAsia="zh-CN"/>
        </w:rPr>
        <w:t>篇  强化规划保障措施</w:t>
      </w:r>
      <w:r>
        <w:rPr>
          <w:rFonts w:hint="default" w:ascii="Times New Roman" w:hAnsi="Times New Roman" w:cs="Times New Roman"/>
          <w:bCs/>
          <w:spacing w:val="-11"/>
          <w:lang w:val="en-US" w:eastAsia="zh"/>
        </w:rPr>
        <w:t>，</w:t>
      </w:r>
      <w:r>
        <w:rPr>
          <w:rFonts w:hint="default" w:ascii="Times New Roman" w:hAnsi="Times New Roman" w:cs="Times New Roman"/>
          <w:bCs/>
          <w:spacing w:val="-11"/>
          <w:lang w:val="en-US" w:eastAsia="zh-CN"/>
        </w:rPr>
        <w:t>护航茂县发展新征程</w:t>
      </w:r>
      <w:bookmarkEnd w:id="523"/>
      <w:bookmarkEnd w:id="524"/>
      <w:bookmarkEnd w:id="525"/>
      <w:bookmarkEnd w:id="526"/>
      <w:bookmarkEnd w:id="527"/>
    </w:p>
    <w:p w14:paraId="5F06734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woUserID w:val="2"/>
        </w:rPr>
      </w:pPr>
      <w:r>
        <w:rPr>
          <w:rFonts w:hint="default" w:ascii="Times New Roman" w:hAnsi="Times New Roman" w:eastAsia="仿宋_GB2312" w:cs="Times New Roman"/>
          <w:color w:val="000000"/>
          <w:kern w:val="2"/>
          <w:sz w:val="32"/>
          <w:szCs w:val="32"/>
          <w:highlight w:val="none"/>
          <w:lang w:val="en-US" w:eastAsia="zh-CN" w:bidi="ar-SA"/>
          <w:woUserID w:val="2"/>
        </w:rPr>
        <w:t>坚持和加强党的全面领导，强化政府主体责任，健全统一规划体系，完善资源要素保障，强化规划监督评估，最大程度激发全社会积极性、主动性，形成全县加快规划实施的强大合力，确保“十五五”规划目标如期完成。</w:t>
      </w:r>
    </w:p>
    <w:p w14:paraId="39C81B38">
      <w:pPr>
        <w:pStyle w:val="3"/>
        <w:bidi w:val="0"/>
        <w:rPr>
          <w:rFonts w:hint="default" w:ascii="Times New Roman" w:hAnsi="Times New Roman" w:eastAsia="黑体" w:cs="Times New Roman"/>
          <w:bCs/>
          <w:kern w:val="0"/>
          <w:sz w:val="32"/>
          <w:szCs w:val="32"/>
          <w:lang w:val="en-US" w:eastAsia="zh-CN" w:bidi="ar-SA"/>
        </w:rPr>
      </w:pPr>
      <w:bookmarkStart w:id="528" w:name="_Toc7722"/>
      <w:bookmarkStart w:id="529" w:name="_Toc32501"/>
      <w:bookmarkStart w:id="530" w:name="_Toc12356"/>
      <w:bookmarkStart w:id="531" w:name="_Toc5666"/>
      <w:bookmarkStart w:id="532" w:name="_Toc4288"/>
      <w:r>
        <w:rPr>
          <w:rFonts w:hint="default" w:ascii="Times New Roman" w:hAnsi="Times New Roman" w:eastAsia="黑体" w:cs="Times New Roman"/>
          <w:bCs/>
          <w:kern w:val="0"/>
          <w:sz w:val="32"/>
          <w:szCs w:val="32"/>
          <w:lang w:val="en-US" w:eastAsia="zh-CN" w:bidi="ar-SA"/>
        </w:rPr>
        <w:t>第</w:t>
      </w:r>
      <w:r>
        <w:rPr>
          <w:rFonts w:hint="default" w:ascii="Times New Roman" w:hAnsi="Times New Roman" w:eastAsia="黑体" w:cs="Times New Roman"/>
          <w:bCs/>
          <w:kern w:val="0"/>
          <w:sz w:val="32"/>
          <w:szCs w:val="32"/>
          <w:lang w:val="en-US" w:eastAsia="zh" w:bidi="ar-SA"/>
        </w:rPr>
        <w:t>四十一</w:t>
      </w:r>
      <w:r>
        <w:rPr>
          <w:rFonts w:hint="default" w:ascii="Times New Roman" w:hAnsi="Times New Roman" w:eastAsia="黑体" w:cs="Times New Roman"/>
          <w:bCs/>
          <w:kern w:val="0"/>
          <w:sz w:val="32"/>
          <w:szCs w:val="32"/>
          <w:lang w:val="en-US" w:eastAsia="zh-CN" w:bidi="ar-SA"/>
        </w:rPr>
        <w:t xml:space="preserve">章  </w:t>
      </w:r>
      <w:bookmarkEnd w:id="528"/>
      <w:bookmarkEnd w:id="529"/>
      <w:bookmarkEnd w:id="530"/>
      <w:bookmarkEnd w:id="531"/>
      <w:r>
        <w:rPr>
          <w:rFonts w:hint="default" w:ascii="Times New Roman" w:hAnsi="Times New Roman" w:eastAsia="黑体" w:cs="Times New Roman"/>
          <w:bCs/>
          <w:kern w:val="0"/>
          <w:sz w:val="32"/>
          <w:szCs w:val="32"/>
          <w:lang w:val="en-US" w:eastAsia="zh-CN" w:bidi="ar-SA"/>
        </w:rPr>
        <w:t>坚持和加强党的全面领导</w:t>
      </w:r>
      <w:bookmarkEnd w:id="532"/>
    </w:p>
    <w:p w14:paraId="1A5ED9F1">
      <w:pPr>
        <w:pStyle w:val="4"/>
        <w:bidi w:val="0"/>
        <w:rPr>
          <w:rFonts w:hint="default" w:ascii="Times New Roman" w:hAnsi="Times New Roman" w:cs="Times New Roman"/>
          <w:lang w:val="en-US" w:eastAsia="zh-CN"/>
        </w:rPr>
      </w:pPr>
      <w:bookmarkStart w:id="533" w:name="_Toc5261"/>
      <w:r>
        <w:rPr>
          <w:rFonts w:hint="default" w:ascii="Times New Roman" w:hAnsi="Times New Roman" w:cs="Times New Roman"/>
          <w:lang w:val="en-US" w:eastAsia="zh-CN"/>
        </w:rPr>
        <w:t>第一节  强化党的统领作用</w:t>
      </w:r>
      <w:bookmarkEnd w:id="533"/>
    </w:p>
    <w:p w14:paraId="2DE1D4A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woUserID w:val="2"/>
        </w:rPr>
      </w:pPr>
      <w:r>
        <w:rPr>
          <w:rFonts w:hint="default" w:ascii="Times New Roman" w:hAnsi="Times New Roman" w:eastAsia="仿宋_GB2312" w:cs="Times New Roman"/>
          <w:color w:val="000000"/>
          <w:kern w:val="2"/>
          <w:sz w:val="32"/>
          <w:szCs w:val="32"/>
          <w:highlight w:val="none"/>
          <w:lang w:val="en-US" w:eastAsia="zh-CN" w:bidi="ar-SA"/>
          <w:woUserID w:val="2"/>
        </w:rPr>
        <w:t>坚决维护党中央权威和集中统一领导，发挥党总揽全局、协调各方的领导核心作用。完善党委领导经济社会发展的工作机制，提高党委领导经济社会发展能力和水平，推动国省州各项决策部署落地实施。健全党委领导、政府负责的规划组织领导机制，完善党委研究经济社会发展战略、定期分析经济形势、研究重大政策措施的工作制度。</w:t>
      </w:r>
      <w:r>
        <w:rPr>
          <w:rFonts w:hint="default" w:ascii="Times New Roman" w:hAnsi="Times New Roman" w:eastAsia="仿宋_GB2312" w:cs="Times New Roman"/>
          <w:color w:val="000000"/>
          <w:kern w:val="2"/>
          <w:sz w:val="32"/>
          <w:szCs w:val="32"/>
          <w:highlight w:val="none"/>
          <w:lang w:val="en-US" w:eastAsia="zh" w:bidi="ar-SA"/>
          <w:woUserID w:val="2"/>
        </w:rPr>
        <w:t>发挥党建引领优势，坚持重心下移、力量下沉，深化基层减负增效，持续增强基层党组织的政治功能和组织功能，加强基层阵地、力量、服务整合。</w:t>
      </w:r>
      <w:r>
        <w:rPr>
          <w:rFonts w:hint="default" w:ascii="Times New Roman" w:hAnsi="Times New Roman" w:eastAsia="仿宋_GB2312" w:cs="Times New Roman"/>
          <w:color w:val="000000"/>
          <w:kern w:val="2"/>
          <w:sz w:val="32"/>
          <w:szCs w:val="32"/>
          <w:highlight w:val="none"/>
          <w:lang w:val="en-US" w:eastAsia="zh-CN" w:bidi="ar-SA"/>
          <w:woUserID w:val="2"/>
        </w:rPr>
        <w:t>全面加强基层党组织和党员队伍建设，扎实抓好县镇村集中换届，建设敢拼善成的靠谱茂县干部队伍。</w:t>
      </w:r>
      <w:r>
        <w:rPr>
          <w:rFonts w:hint="default" w:ascii="Times New Roman" w:hAnsi="Times New Roman" w:eastAsia="仿宋_GB2312" w:cs="Times New Roman"/>
          <w:color w:val="000000"/>
          <w:kern w:val="2"/>
          <w:sz w:val="32"/>
          <w:szCs w:val="32"/>
          <w:highlight w:val="none"/>
          <w:lang w:val="en-US" w:eastAsia="zh" w:bidi="ar-SA"/>
          <w:woUserID w:val="2"/>
        </w:rPr>
        <w:t>坚定不移推进全面从严治党，锲而不舍落实中央八项规定精神，推进作风建设常态化长效化，</w:t>
      </w:r>
      <w:r>
        <w:rPr>
          <w:rFonts w:hint="default" w:ascii="Times New Roman" w:hAnsi="Times New Roman" w:eastAsia="仿宋_GB2312" w:cs="Times New Roman"/>
          <w:color w:val="000000"/>
          <w:kern w:val="2"/>
          <w:sz w:val="32"/>
          <w:szCs w:val="32"/>
          <w:highlight w:val="none"/>
          <w:lang w:val="en-US" w:eastAsia="zh-CN" w:bidi="ar-SA"/>
          <w:woUserID w:val="2"/>
        </w:rPr>
        <w:t>持续纠治</w:t>
      </w:r>
      <w:r>
        <w:rPr>
          <w:rFonts w:hint="default" w:ascii="Times New Roman" w:hAnsi="Times New Roman" w:eastAsia="仿宋_GB2312" w:cs="Times New Roman"/>
          <w:color w:val="000000"/>
          <w:kern w:val="2"/>
          <w:sz w:val="32"/>
          <w:szCs w:val="32"/>
          <w:highlight w:val="none"/>
          <w:lang w:val="en-US" w:eastAsia="zh" w:bidi="ar-SA"/>
          <w:woUserID w:val="2"/>
        </w:rPr>
        <w:t>形式主义</w:t>
      </w:r>
      <w:r>
        <w:rPr>
          <w:rFonts w:hint="default" w:ascii="Times New Roman" w:hAnsi="Times New Roman" w:eastAsia="仿宋_GB2312" w:cs="Times New Roman"/>
          <w:color w:val="000000"/>
          <w:kern w:val="2"/>
          <w:sz w:val="32"/>
          <w:szCs w:val="32"/>
          <w:highlight w:val="none"/>
          <w:lang w:val="en-US" w:eastAsia="zh-CN" w:bidi="ar-SA"/>
          <w:woUserID w:val="2"/>
        </w:rPr>
        <w:t>、官僚主义，</w:t>
      </w:r>
      <w:r>
        <w:rPr>
          <w:rFonts w:hint="default" w:ascii="Times New Roman" w:hAnsi="Times New Roman" w:eastAsia="仿宋_GB2312" w:cs="Times New Roman"/>
          <w:color w:val="000000"/>
          <w:kern w:val="2"/>
          <w:sz w:val="32"/>
          <w:szCs w:val="32"/>
          <w:highlight w:val="none"/>
          <w:lang w:val="en-US" w:eastAsia="zh" w:bidi="ar-SA"/>
          <w:woUserID w:val="2"/>
        </w:rPr>
        <w:t>持之以恒正风肃纪反腐，营造风清气正的政治生态。</w:t>
      </w:r>
    </w:p>
    <w:p w14:paraId="7209F2C3">
      <w:pPr>
        <w:pStyle w:val="4"/>
        <w:bidi w:val="0"/>
        <w:rPr>
          <w:rFonts w:hint="default" w:ascii="Times New Roman" w:hAnsi="Times New Roman" w:cs="Times New Roman"/>
          <w:lang w:val="en-US" w:eastAsia="zh-CN"/>
        </w:rPr>
      </w:pPr>
      <w:bookmarkStart w:id="534" w:name="_Toc17425"/>
      <w:r>
        <w:rPr>
          <w:rFonts w:hint="default" w:ascii="Times New Roman" w:hAnsi="Times New Roman" w:cs="Times New Roman"/>
          <w:lang w:val="en-US" w:eastAsia="zh-CN"/>
        </w:rPr>
        <w:t xml:space="preserve">第二节  </w:t>
      </w:r>
      <w:bookmarkEnd w:id="534"/>
      <w:r>
        <w:rPr>
          <w:rFonts w:hint="default" w:ascii="Times New Roman" w:hAnsi="Times New Roman" w:cs="Times New Roman"/>
          <w:lang w:val="en-US" w:eastAsia="zh-CN"/>
        </w:rPr>
        <w:t>切实履行政府职责</w:t>
      </w:r>
    </w:p>
    <w:p w14:paraId="7C2E730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woUserID w:val="2"/>
        </w:rPr>
      </w:pPr>
      <w:r>
        <w:rPr>
          <w:rFonts w:hint="default" w:ascii="Times New Roman" w:hAnsi="Times New Roman" w:eastAsia="仿宋_GB2312" w:cs="Times New Roman"/>
          <w:color w:val="000000"/>
          <w:kern w:val="2"/>
          <w:sz w:val="32"/>
          <w:szCs w:val="32"/>
          <w:highlight w:val="none"/>
          <w:lang w:val="en-US" w:eastAsia="zh-CN" w:bidi="ar-SA"/>
          <w:woUserID w:val="2"/>
        </w:rPr>
        <w:t>明确各级政府在</w:t>
      </w:r>
      <w:r>
        <w:rPr>
          <w:rFonts w:hint="default" w:ascii="Times New Roman" w:hAnsi="Times New Roman" w:eastAsia="仿宋_GB2312" w:cs="Times New Roman"/>
          <w:color w:val="000000"/>
          <w:kern w:val="2"/>
          <w:sz w:val="32"/>
          <w:szCs w:val="32"/>
          <w:highlight w:val="none"/>
          <w:lang w:val="en-US" w:eastAsia="zh" w:bidi="ar-SA"/>
          <w:woUserID w:val="2"/>
        </w:rPr>
        <w:t>规划实施中的主体责任与核心职能，</w:t>
      </w:r>
      <w:r>
        <w:rPr>
          <w:rFonts w:hint="default" w:ascii="Times New Roman" w:hAnsi="Times New Roman" w:eastAsia="仿宋_GB2312" w:cs="Times New Roman"/>
          <w:color w:val="000000"/>
          <w:kern w:val="2"/>
          <w:sz w:val="32"/>
          <w:szCs w:val="32"/>
          <w:highlight w:val="none"/>
          <w:lang w:val="en-US" w:eastAsia="zh-CN" w:bidi="ar-SA"/>
          <w:woUserID w:val="2"/>
        </w:rPr>
        <w:t>创新管理理念和方式，在更多领域、更大范围加强部门协同和服务集成。落实政府债务管理责任，推进政府债务信息依法公开。切实履行政府在规划执行、经济调节、市场引导、公共服务、社会管理等方面的职责，增强改革创新、驾驭风险、保障安全、依法行政和群众工作能力，提升执行力和公信力。加强经济监测预警和政策预研储备，</w:t>
      </w:r>
      <w:r>
        <w:rPr>
          <w:rFonts w:hint="default" w:ascii="Times New Roman" w:hAnsi="Times New Roman" w:eastAsia="仿宋_GB2312" w:cs="Times New Roman"/>
          <w:color w:val="000000"/>
          <w:kern w:val="2"/>
          <w:sz w:val="32"/>
          <w:szCs w:val="32"/>
          <w:highlight w:val="none"/>
          <w:lang w:val="en-US" w:eastAsia="zh" w:bidi="ar-SA"/>
          <w:woUserID w:val="2"/>
        </w:rPr>
        <w:t>高起点建设全县统一的</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十五五</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规划实施</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一张图</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数字化管理平台，实时监测项目进展，强化短期政策和发展规划有机衔接</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严格按照</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谁主管、谁负责</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原则，推动县</w:t>
      </w:r>
      <w:r>
        <w:rPr>
          <w:rFonts w:hint="default" w:ascii="Times New Roman" w:hAnsi="Times New Roman" w:eastAsia="仿宋_GB2312" w:cs="Times New Roman"/>
          <w:color w:val="000000"/>
          <w:kern w:val="2"/>
          <w:sz w:val="32"/>
          <w:szCs w:val="32"/>
          <w:highlight w:val="none"/>
          <w:lang w:val="en-US" w:eastAsia="zh-CN" w:bidi="ar-SA"/>
          <w:woUserID w:val="2"/>
        </w:rPr>
        <w:t>各</w:t>
      </w:r>
      <w:r>
        <w:rPr>
          <w:rFonts w:hint="default" w:ascii="Times New Roman" w:hAnsi="Times New Roman" w:eastAsia="仿宋_GB2312" w:cs="Times New Roman"/>
          <w:color w:val="000000"/>
          <w:kern w:val="2"/>
          <w:sz w:val="32"/>
          <w:szCs w:val="32"/>
          <w:highlight w:val="none"/>
          <w:lang w:val="en-US" w:eastAsia="zh" w:bidi="ar-SA"/>
          <w:woUserID w:val="2"/>
        </w:rPr>
        <w:t>职能部门制定年度实施计划和专项工作方案，</w:t>
      </w:r>
      <w:r>
        <w:rPr>
          <w:rFonts w:hint="default" w:ascii="Times New Roman" w:hAnsi="Times New Roman" w:eastAsia="仿宋_GB2312" w:cs="Times New Roman"/>
          <w:color w:val="000000"/>
          <w:kern w:val="2"/>
          <w:sz w:val="32"/>
          <w:szCs w:val="32"/>
          <w:highlight w:val="none"/>
          <w:lang w:val="en-US" w:eastAsia="zh-CN" w:bidi="ar-SA"/>
          <w:woUserID w:val="2"/>
        </w:rPr>
        <w:t>明确</w:t>
      </w:r>
      <w:r>
        <w:rPr>
          <w:rFonts w:hint="default" w:ascii="Times New Roman" w:hAnsi="Times New Roman" w:eastAsia="仿宋_GB2312" w:cs="Times New Roman"/>
          <w:color w:val="000000"/>
          <w:kern w:val="2"/>
          <w:sz w:val="32"/>
          <w:szCs w:val="32"/>
          <w:highlight w:val="none"/>
          <w:lang w:val="en-US" w:eastAsia="zh" w:bidi="ar-SA"/>
          <w:woUserID w:val="2"/>
        </w:rPr>
        <w:t>具体项目、具体政策、具体行动，部门主要负责同志作为本领域第一责任人，亲自部署、协调、督办</w:t>
      </w:r>
      <w:r>
        <w:rPr>
          <w:rFonts w:hint="default" w:ascii="Times New Roman" w:hAnsi="Times New Roman" w:eastAsia="仿宋_GB2312" w:cs="Times New Roman"/>
          <w:color w:val="000000"/>
          <w:kern w:val="2"/>
          <w:sz w:val="32"/>
          <w:szCs w:val="32"/>
          <w:highlight w:val="none"/>
          <w:lang w:val="en-US" w:eastAsia="zh-CN" w:bidi="ar-SA"/>
          <w:woUserID w:val="2"/>
        </w:rPr>
        <w:t>。</w:t>
      </w:r>
    </w:p>
    <w:p w14:paraId="10962FB0">
      <w:pPr>
        <w:pStyle w:val="3"/>
        <w:bidi w:val="0"/>
        <w:rPr>
          <w:rFonts w:hint="default" w:ascii="Times New Roman" w:hAnsi="Times New Roman" w:eastAsia="黑体" w:cs="Times New Roman"/>
          <w:bCs/>
          <w:kern w:val="0"/>
          <w:sz w:val="32"/>
          <w:szCs w:val="32"/>
          <w:lang w:val="en-US" w:eastAsia="zh-CN" w:bidi="ar-SA"/>
        </w:rPr>
      </w:pPr>
      <w:bookmarkStart w:id="535" w:name="_Toc16282"/>
      <w:bookmarkStart w:id="536" w:name="_Toc19866"/>
      <w:bookmarkStart w:id="537" w:name="_Toc21023"/>
      <w:bookmarkStart w:id="538" w:name="_Toc1452"/>
      <w:bookmarkStart w:id="539" w:name="_Toc9555"/>
      <w:r>
        <w:rPr>
          <w:rFonts w:hint="default" w:ascii="Times New Roman" w:hAnsi="Times New Roman" w:eastAsia="黑体" w:cs="Times New Roman"/>
          <w:bCs/>
          <w:kern w:val="0"/>
          <w:sz w:val="32"/>
          <w:szCs w:val="32"/>
          <w:lang w:val="en-US" w:eastAsia="zh-CN" w:bidi="ar-SA"/>
        </w:rPr>
        <w:t>第四十</w:t>
      </w:r>
      <w:r>
        <w:rPr>
          <w:rFonts w:hint="default" w:ascii="Times New Roman" w:hAnsi="Times New Roman" w:eastAsia="黑体" w:cs="Times New Roman"/>
          <w:bCs/>
          <w:kern w:val="0"/>
          <w:sz w:val="32"/>
          <w:szCs w:val="32"/>
          <w:lang w:val="en-US" w:eastAsia="zh" w:bidi="ar-SA"/>
        </w:rPr>
        <w:t>二</w:t>
      </w:r>
      <w:r>
        <w:rPr>
          <w:rFonts w:hint="default" w:ascii="Times New Roman" w:hAnsi="Times New Roman" w:eastAsia="黑体" w:cs="Times New Roman"/>
          <w:bCs/>
          <w:kern w:val="0"/>
          <w:sz w:val="32"/>
          <w:szCs w:val="32"/>
          <w:lang w:val="en-US" w:eastAsia="zh-CN" w:bidi="ar-SA"/>
        </w:rPr>
        <w:t xml:space="preserve">章  </w:t>
      </w:r>
      <w:r>
        <w:rPr>
          <w:rFonts w:hint="default" w:ascii="Times New Roman" w:hAnsi="Times New Roman" w:eastAsia="黑体" w:cs="Times New Roman"/>
          <w:bCs/>
          <w:kern w:val="0"/>
          <w:sz w:val="32"/>
          <w:szCs w:val="32"/>
          <w:lang w:val="en-US" w:eastAsia="zh" w:bidi="ar-SA"/>
        </w:rPr>
        <w:t>健全</w:t>
      </w:r>
      <w:r>
        <w:rPr>
          <w:rFonts w:hint="default" w:ascii="Times New Roman" w:hAnsi="Times New Roman" w:cs="Times New Roman"/>
          <w:lang w:val="en-US" w:eastAsia="zh"/>
        </w:rPr>
        <w:t>统一</w:t>
      </w:r>
      <w:r>
        <w:rPr>
          <w:rFonts w:hint="default" w:ascii="Times New Roman" w:hAnsi="Times New Roman" w:eastAsia="黑体" w:cs="Times New Roman"/>
          <w:bCs/>
          <w:kern w:val="0"/>
          <w:sz w:val="32"/>
          <w:szCs w:val="32"/>
          <w:lang w:val="en-US" w:eastAsia="zh" w:bidi="ar-SA"/>
        </w:rPr>
        <w:t>规划体系</w:t>
      </w:r>
      <w:bookmarkEnd w:id="535"/>
      <w:bookmarkEnd w:id="536"/>
      <w:bookmarkEnd w:id="537"/>
      <w:bookmarkEnd w:id="538"/>
      <w:bookmarkEnd w:id="539"/>
      <w:r>
        <w:rPr>
          <w:rFonts w:hint="default" w:ascii="Times New Roman" w:hAnsi="Times New Roman" w:eastAsia="黑体" w:cs="Times New Roman"/>
          <w:bCs/>
          <w:kern w:val="0"/>
          <w:sz w:val="32"/>
          <w:szCs w:val="32"/>
          <w:lang w:val="en-US" w:eastAsia="zh-CN" w:bidi="ar-SA"/>
        </w:rPr>
        <w:t xml:space="preserve"> </w:t>
      </w:r>
    </w:p>
    <w:p w14:paraId="51159A07">
      <w:pPr>
        <w:pStyle w:val="4"/>
        <w:bidi w:val="0"/>
        <w:rPr>
          <w:rFonts w:hint="default" w:ascii="Times New Roman" w:hAnsi="Times New Roman" w:cs="Times New Roman"/>
          <w:lang w:val="en-US" w:eastAsia="zh-CN"/>
        </w:rPr>
      </w:pPr>
      <w:bookmarkStart w:id="540" w:name="_Toc4399"/>
      <w:r>
        <w:rPr>
          <w:rFonts w:hint="default" w:ascii="Times New Roman" w:hAnsi="Times New Roman" w:cs="Times New Roman"/>
          <w:lang w:val="en-US" w:eastAsia="zh-CN"/>
        </w:rPr>
        <w:t xml:space="preserve">第一节  </w:t>
      </w:r>
      <w:bookmarkEnd w:id="540"/>
      <w:r>
        <w:rPr>
          <w:rFonts w:hint="default" w:ascii="Times New Roman" w:hAnsi="Times New Roman" w:cs="Times New Roman"/>
          <w:lang w:val="en-US" w:eastAsia="zh-CN"/>
        </w:rPr>
        <w:t>强化规划充分衔接</w:t>
      </w:r>
    </w:p>
    <w:p w14:paraId="1133B8C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woUserID w:val="2"/>
        </w:rPr>
      </w:pPr>
      <w:r>
        <w:rPr>
          <w:rFonts w:hint="default" w:ascii="Times New Roman" w:hAnsi="Times New Roman" w:eastAsia="仿宋_GB2312" w:cs="Times New Roman"/>
          <w:color w:val="000000"/>
          <w:kern w:val="2"/>
          <w:sz w:val="32"/>
          <w:szCs w:val="32"/>
          <w:highlight w:val="none"/>
          <w:lang w:val="en-US" w:eastAsia="zh" w:bidi="ar-SA"/>
          <w:woUserID w:val="2"/>
        </w:rPr>
        <w:t>做好</w:t>
      </w:r>
      <w:r>
        <w:rPr>
          <w:rFonts w:hint="default" w:ascii="Times New Roman" w:hAnsi="Times New Roman" w:eastAsia="仿宋_GB2312" w:cs="Times New Roman"/>
          <w:color w:val="000000"/>
          <w:kern w:val="2"/>
          <w:sz w:val="32"/>
          <w:szCs w:val="32"/>
          <w:highlight w:val="none"/>
          <w:lang w:val="en-US" w:eastAsia="zh-CN" w:bidi="ar-SA"/>
          <w:woUserID w:val="2"/>
        </w:rPr>
        <w:t>县</w:t>
      </w:r>
      <w:r>
        <w:rPr>
          <w:rFonts w:hint="default" w:ascii="Times New Roman" w:hAnsi="Times New Roman" w:eastAsia="仿宋_GB2312" w:cs="Times New Roman"/>
          <w:color w:val="000000"/>
          <w:kern w:val="2"/>
          <w:sz w:val="32"/>
          <w:szCs w:val="32"/>
          <w:highlight w:val="none"/>
          <w:lang w:val="en-US" w:eastAsia="zh" w:bidi="ar-SA"/>
          <w:woUserID w:val="2"/>
        </w:rPr>
        <w:t>发展规划和县其他各类专项规划与国省</w:t>
      </w:r>
      <w:r>
        <w:rPr>
          <w:rFonts w:hint="default" w:ascii="Times New Roman" w:hAnsi="Times New Roman" w:eastAsia="仿宋_GB2312" w:cs="Times New Roman"/>
          <w:color w:val="000000"/>
          <w:kern w:val="2"/>
          <w:sz w:val="32"/>
          <w:szCs w:val="32"/>
          <w:highlight w:val="none"/>
          <w:lang w:val="en-US" w:eastAsia="zh-CN" w:bidi="ar-SA"/>
          <w:woUserID w:val="2"/>
        </w:rPr>
        <w:t>州</w:t>
      </w:r>
      <w:r>
        <w:rPr>
          <w:rFonts w:hint="default" w:ascii="Times New Roman" w:hAnsi="Times New Roman" w:eastAsia="仿宋_GB2312" w:cs="Times New Roman"/>
          <w:color w:val="000000"/>
          <w:kern w:val="2"/>
          <w:sz w:val="32"/>
          <w:szCs w:val="32"/>
          <w:highlight w:val="none"/>
          <w:lang w:val="en-US" w:eastAsia="zh" w:bidi="ar-SA"/>
          <w:woUserID w:val="2"/>
        </w:rPr>
        <w:t>发展规划、</w:t>
      </w:r>
      <w:r>
        <w:rPr>
          <w:rFonts w:hint="default" w:ascii="Times New Roman" w:hAnsi="Times New Roman" w:eastAsia="仿宋_GB2312" w:cs="Times New Roman"/>
          <w:color w:val="000000"/>
          <w:kern w:val="2"/>
          <w:sz w:val="32"/>
          <w:szCs w:val="32"/>
          <w:highlight w:val="none"/>
          <w:lang w:val="en-US" w:eastAsia="zh-CN" w:bidi="ar-SA"/>
          <w:woUserID w:val="2"/>
        </w:rPr>
        <w:t>国土</w:t>
      </w:r>
      <w:r>
        <w:rPr>
          <w:rFonts w:hint="default" w:ascii="Times New Roman" w:hAnsi="Times New Roman" w:eastAsia="仿宋_GB2312" w:cs="Times New Roman"/>
          <w:color w:val="000000"/>
          <w:kern w:val="2"/>
          <w:sz w:val="32"/>
          <w:szCs w:val="32"/>
          <w:highlight w:val="none"/>
          <w:lang w:val="en-US" w:eastAsia="zh" w:bidi="ar-SA"/>
          <w:woUserID w:val="2"/>
        </w:rPr>
        <w:t>空间规划、区域规划、专项规划等有机衔接，在重大政策、重大改革、重大项目等方面争取国省</w:t>
      </w:r>
      <w:r>
        <w:rPr>
          <w:rFonts w:hint="default" w:ascii="Times New Roman" w:hAnsi="Times New Roman" w:eastAsia="仿宋_GB2312" w:cs="Times New Roman"/>
          <w:color w:val="000000"/>
          <w:kern w:val="2"/>
          <w:sz w:val="32"/>
          <w:szCs w:val="32"/>
          <w:highlight w:val="none"/>
          <w:lang w:val="en-US" w:eastAsia="zh-CN" w:bidi="ar-SA"/>
          <w:woUserID w:val="2"/>
        </w:rPr>
        <w:t>州</w:t>
      </w:r>
      <w:r>
        <w:rPr>
          <w:rFonts w:hint="default" w:ascii="Times New Roman" w:hAnsi="Times New Roman" w:eastAsia="仿宋_GB2312" w:cs="Times New Roman"/>
          <w:color w:val="000000"/>
          <w:kern w:val="2"/>
          <w:sz w:val="32"/>
          <w:szCs w:val="32"/>
          <w:highlight w:val="none"/>
          <w:lang w:val="en-US" w:eastAsia="zh" w:bidi="ar-SA"/>
          <w:woUserID w:val="2"/>
        </w:rPr>
        <w:t>更多支持。</w:t>
      </w:r>
      <w:r>
        <w:rPr>
          <w:rFonts w:hint="default" w:ascii="Times New Roman" w:hAnsi="Times New Roman" w:eastAsia="仿宋_GB2312" w:cs="Times New Roman"/>
          <w:color w:val="000000"/>
          <w:kern w:val="2"/>
          <w:sz w:val="32"/>
          <w:szCs w:val="32"/>
          <w:highlight w:val="none"/>
          <w:lang w:val="en-US" w:eastAsia="zh-CN" w:bidi="ar-SA"/>
          <w:woUserID w:val="2"/>
        </w:rPr>
        <w:t>县级发展规划在报批前与州级发展规划充分衔接，确保在主要目标、发展方向、总体布局、重大政策举措、重大工程项目、重点领域风险防控等方面与州级发展规划保持一致。立足茂县定位及资源禀赋，科学谋划专项规划。县级专项规划在报批前与县级发展规划充分衔接，明确时间表、路线图，确保各项任务可落地、可执行、可考核，为县级发展规划落地提供多层次支撑。按照下位规划服从上位规划、下级规划服务上级规划、等位规划相互协调等原则，加强其他规划相互间衔接协调，确保各级各类规划科学合理有序形成合力。</w:t>
      </w:r>
    </w:p>
    <w:p w14:paraId="50CDBAAF">
      <w:pPr>
        <w:pStyle w:val="4"/>
        <w:bidi w:val="0"/>
        <w:rPr>
          <w:rFonts w:hint="default" w:ascii="Times New Roman" w:hAnsi="Times New Roman" w:eastAsia="楷体_GB2312" w:cs="Times New Roman"/>
          <w:b/>
          <w:bCs/>
          <w:color w:val="000000"/>
          <w:kern w:val="2"/>
          <w:sz w:val="32"/>
          <w:szCs w:val="32"/>
          <w:highlight w:val="none"/>
          <w:lang w:val="en-US" w:eastAsia="zh-CN" w:bidi="ar-SA"/>
        </w:rPr>
      </w:pPr>
      <w:bookmarkStart w:id="541" w:name="_Toc26773"/>
      <w:r>
        <w:rPr>
          <w:rFonts w:hint="default" w:ascii="Times New Roman" w:hAnsi="Times New Roman" w:eastAsia="楷体_GB2312" w:cs="Times New Roman"/>
          <w:b/>
          <w:bCs/>
          <w:color w:val="000000"/>
          <w:kern w:val="2"/>
          <w:sz w:val="32"/>
          <w:szCs w:val="32"/>
          <w:highlight w:val="none"/>
          <w:lang w:val="en-US" w:eastAsia="zh-CN" w:bidi="ar-SA"/>
        </w:rPr>
        <w:t xml:space="preserve">第二节  </w:t>
      </w:r>
      <w:bookmarkEnd w:id="541"/>
      <w:r>
        <w:rPr>
          <w:rFonts w:hint="default" w:ascii="Times New Roman" w:hAnsi="Times New Roman" w:eastAsia="楷体_GB2312" w:cs="Times New Roman"/>
          <w:b/>
          <w:bCs/>
          <w:color w:val="000000"/>
          <w:kern w:val="2"/>
          <w:sz w:val="32"/>
          <w:szCs w:val="32"/>
          <w:highlight w:val="none"/>
          <w:lang w:val="en-US" w:eastAsia="zh-CN" w:bidi="ar-SA"/>
        </w:rPr>
        <w:t>完善规划实施机制</w:t>
      </w:r>
    </w:p>
    <w:p w14:paraId="69F916A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woUserID w:val="2"/>
        </w:rPr>
      </w:pPr>
      <w:r>
        <w:rPr>
          <w:rFonts w:hint="default" w:ascii="Times New Roman" w:hAnsi="Times New Roman" w:eastAsia="仿宋_GB2312" w:cs="Times New Roman"/>
          <w:color w:val="000000"/>
          <w:kern w:val="2"/>
          <w:sz w:val="32"/>
          <w:szCs w:val="32"/>
          <w:highlight w:val="none"/>
          <w:lang w:val="en-US" w:eastAsia="zh-CN" w:bidi="ar-SA"/>
          <w:woUserID w:val="2"/>
        </w:rPr>
        <w:t>健全政策协调和工作协同机制，保障规划纲要顺利实施。完善规划推进机制，细化规划纲要年度计划，确保本规划提出的发展目标、重点任务分解落实到国民经济和社会发展年度计划中，对规划纲要提出的重大项目明确县级有关部门和各村镇、各企事业单位的职责分工和完成时限，纳入综合评价和绩效考核。优化重大项目集中工作模式，针对涉及多部门的综合性重大任务和项目，成立跨部门联合工作专班，由牵头县领导负责、主责部门召集，相关单位抽调精干力量集中办公，建立“一事一议”、联合审批、并行推进的工作模式。</w:t>
      </w:r>
    </w:p>
    <w:p w14:paraId="286818AA">
      <w:pPr>
        <w:pStyle w:val="3"/>
        <w:bidi w:val="0"/>
        <w:rPr>
          <w:rFonts w:hint="default" w:ascii="Times New Roman" w:hAnsi="Times New Roman" w:eastAsia="黑体" w:cs="Times New Roman"/>
          <w:bCs/>
          <w:kern w:val="0"/>
          <w:sz w:val="32"/>
          <w:szCs w:val="32"/>
          <w:lang w:val="en-US" w:eastAsia="zh-CN" w:bidi="ar-SA"/>
        </w:rPr>
      </w:pPr>
      <w:bookmarkStart w:id="542" w:name="_Toc3329"/>
      <w:bookmarkStart w:id="543" w:name="_Toc25490"/>
      <w:bookmarkStart w:id="544" w:name="_Toc29669"/>
      <w:bookmarkStart w:id="545" w:name="_Toc18181"/>
      <w:bookmarkStart w:id="546" w:name="_Toc5727"/>
      <w:r>
        <w:rPr>
          <w:rFonts w:hint="default" w:ascii="Times New Roman" w:hAnsi="Times New Roman" w:eastAsia="黑体" w:cs="Times New Roman"/>
          <w:bCs/>
          <w:kern w:val="0"/>
          <w:sz w:val="32"/>
          <w:szCs w:val="32"/>
          <w:lang w:val="en-US" w:eastAsia="zh-CN" w:bidi="ar-SA"/>
        </w:rPr>
        <w:t>第四十</w:t>
      </w:r>
      <w:r>
        <w:rPr>
          <w:rFonts w:hint="default" w:ascii="Times New Roman" w:hAnsi="Times New Roman" w:eastAsia="黑体" w:cs="Times New Roman"/>
          <w:bCs/>
          <w:kern w:val="0"/>
          <w:sz w:val="32"/>
          <w:szCs w:val="32"/>
          <w:lang w:val="en-US" w:eastAsia="zh" w:bidi="ar-SA"/>
        </w:rPr>
        <w:t>三</w:t>
      </w:r>
      <w:r>
        <w:rPr>
          <w:rFonts w:hint="default" w:ascii="Times New Roman" w:hAnsi="Times New Roman" w:eastAsia="黑体" w:cs="Times New Roman"/>
          <w:bCs/>
          <w:kern w:val="0"/>
          <w:sz w:val="32"/>
          <w:szCs w:val="32"/>
          <w:lang w:val="en-US" w:eastAsia="zh-CN" w:bidi="ar-SA"/>
        </w:rPr>
        <w:t xml:space="preserve">章  </w:t>
      </w:r>
      <w:r>
        <w:rPr>
          <w:rFonts w:hint="default" w:ascii="Times New Roman" w:hAnsi="Times New Roman" w:eastAsia="黑体" w:cs="Times New Roman"/>
          <w:bCs/>
          <w:kern w:val="0"/>
          <w:sz w:val="32"/>
          <w:szCs w:val="32"/>
          <w:lang w:val="en-US" w:eastAsia="zh" w:bidi="ar-SA"/>
        </w:rPr>
        <w:t>完善资源</w:t>
      </w:r>
      <w:r>
        <w:rPr>
          <w:rFonts w:hint="default" w:ascii="Times New Roman" w:hAnsi="Times New Roman" w:cs="Times New Roman"/>
          <w:lang w:val="en-US" w:eastAsia="zh"/>
        </w:rPr>
        <w:t>要素</w:t>
      </w:r>
      <w:r>
        <w:rPr>
          <w:rFonts w:hint="default" w:ascii="Times New Roman" w:hAnsi="Times New Roman" w:eastAsia="黑体" w:cs="Times New Roman"/>
          <w:bCs/>
          <w:kern w:val="0"/>
          <w:sz w:val="32"/>
          <w:szCs w:val="32"/>
          <w:lang w:val="en-US" w:eastAsia="zh" w:bidi="ar-SA"/>
        </w:rPr>
        <w:t>保障</w:t>
      </w:r>
      <w:bookmarkEnd w:id="542"/>
      <w:bookmarkEnd w:id="543"/>
      <w:bookmarkEnd w:id="544"/>
      <w:bookmarkEnd w:id="545"/>
      <w:bookmarkEnd w:id="546"/>
    </w:p>
    <w:p w14:paraId="350E476E">
      <w:pPr>
        <w:pStyle w:val="4"/>
        <w:bidi w:val="0"/>
        <w:rPr>
          <w:rFonts w:hint="default" w:ascii="Times New Roman" w:hAnsi="Times New Roman" w:eastAsia="楷体_GB2312" w:cs="Times New Roman"/>
          <w:b/>
          <w:bCs/>
          <w:color w:val="000000"/>
          <w:kern w:val="2"/>
          <w:sz w:val="32"/>
          <w:szCs w:val="32"/>
          <w:highlight w:val="none"/>
          <w:lang w:val="en-US" w:eastAsia="zh-CN" w:bidi="ar-SA"/>
        </w:rPr>
      </w:pPr>
      <w:bookmarkStart w:id="547" w:name="_Toc31648"/>
      <w:r>
        <w:rPr>
          <w:rFonts w:hint="default" w:ascii="Times New Roman" w:hAnsi="Times New Roman" w:eastAsia="楷体_GB2312" w:cs="Times New Roman"/>
          <w:b/>
          <w:bCs/>
          <w:color w:val="000000"/>
          <w:kern w:val="2"/>
          <w:sz w:val="32"/>
          <w:szCs w:val="32"/>
          <w:highlight w:val="none"/>
          <w:lang w:val="en-US" w:eastAsia="zh-CN" w:bidi="ar-SA"/>
        </w:rPr>
        <w:t xml:space="preserve">第一节  </w:t>
      </w:r>
      <w:bookmarkEnd w:id="547"/>
      <w:r>
        <w:rPr>
          <w:rFonts w:hint="default" w:ascii="Times New Roman" w:hAnsi="Times New Roman" w:eastAsia="楷体_GB2312" w:cs="Times New Roman"/>
          <w:b/>
          <w:bCs/>
          <w:color w:val="000000"/>
          <w:kern w:val="2"/>
          <w:sz w:val="32"/>
          <w:szCs w:val="32"/>
          <w:highlight w:val="none"/>
          <w:lang w:val="en-US" w:eastAsia="zh-CN" w:bidi="ar-SA"/>
        </w:rPr>
        <w:t>加强重大项目支撑</w:t>
      </w:r>
    </w:p>
    <w:p w14:paraId="72C95B1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woUserID w:val="2"/>
        </w:rPr>
      </w:pPr>
      <w:r>
        <w:rPr>
          <w:rFonts w:hint="default" w:ascii="Times New Roman" w:hAnsi="Times New Roman" w:eastAsia="仿宋_GB2312" w:cs="Times New Roman"/>
          <w:color w:val="000000"/>
          <w:kern w:val="2"/>
          <w:sz w:val="32"/>
          <w:szCs w:val="32"/>
          <w:highlight w:val="none"/>
          <w:lang w:val="en-US" w:eastAsia="zh-CN" w:bidi="ar-SA"/>
          <w:woUserID w:val="2"/>
        </w:rPr>
        <w:t>充分利用上级政策与援建资源，精准把握政策导向、资金投向与项目申报要求，深化与援建方的协同联动，组织实施一批契合国家政策、突出茂县优势、关系长远发展的重大项目，在重大项目布局、重大功能创新、土地要素配置、社会保障等方面，积极争取国省州给予政策性支持。调整优化项目投资结构，逐步提高民生类项目投资比重。强化项目全生命周期服务管理，加大前期经费投入，强化必要性和可行性论证，建立动态项目储备库。健全财政资金使用绩效评价机制，将绩效目标贯穿资金分配、使用、监管全过程。深化“一对一”跟踪服务，破解用地、审批等堵点，强化资金、用能等要素协同保障，确保重大项目谋得准、储得实、建得快、见效早。</w:t>
      </w:r>
    </w:p>
    <w:p w14:paraId="6499D1A8">
      <w:pPr>
        <w:pStyle w:val="4"/>
        <w:bidi w:val="0"/>
        <w:rPr>
          <w:rFonts w:hint="default" w:ascii="Times New Roman" w:hAnsi="Times New Roman" w:eastAsia="楷体_GB2312" w:cs="Times New Roman"/>
          <w:b/>
          <w:bCs/>
          <w:color w:val="000000"/>
          <w:kern w:val="2"/>
          <w:sz w:val="32"/>
          <w:szCs w:val="32"/>
          <w:highlight w:val="none"/>
          <w:lang w:val="en-US" w:eastAsia="zh-CN" w:bidi="ar-SA"/>
        </w:rPr>
      </w:pPr>
      <w:bookmarkStart w:id="548" w:name="_Toc3295"/>
      <w:r>
        <w:rPr>
          <w:rFonts w:hint="default" w:ascii="Times New Roman" w:hAnsi="Times New Roman" w:eastAsia="楷体_GB2312" w:cs="Times New Roman"/>
          <w:b/>
          <w:bCs/>
          <w:color w:val="000000"/>
          <w:kern w:val="2"/>
          <w:sz w:val="32"/>
          <w:szCs w:val="32"/>
          <w:highlight w:val="none"/>
          <w:lang w:val="en-US" w:eastAsia="zh-CN" w:bidi="ar-SA"/>
        </w:rPr>
        <w:t>第二节  强化土地</w:t>
      </w:r>
      <w:r>
        <w:rPr>
          <w:rFonts w:hint="default" w:ascii="Times New Roman" w:hAnsi="Times New Roman" w:cs="Times New Roman"/>
          <w:lang w:val="en-US" w:eastAsia="zh-CN"/>
        </w:rPr>
        <w:t>要素</w:t>
      </w:r>
      <w:r>
        <w:rPr>
          <w:rFonts w:hint="default" w:ascii="Times New Roman" w:hAnsi="Times New Roman" w:eastAsia="楷体_GB2312" w:cs="Times New Roman"/>
          <w:b/>
          <w:bCs/>
          <w:color w:val="000000"/>
          <w:kern w:val="2"/>
          <w:sz w:val="32"/>
          <w:szCs w:val="32"/>
          <w:highlight w:val="none"/>
          <w:lang w:val="en-US" w:eastAsia="zh-CN" w:bidi="ar-SA"/>
        </w:rPr>
        <w:t>保障</w:t>
      </w:r>
      <w:bookmarkEnd w:id="548"/>
    </w:p>
    <w:p w14:paraId="2461BB9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woUserID w:val="2"/>
        </w:rPr>
      </w:pPr>
      <w:r>
        <w:rPr>
          <w:rFonts w:hint="default" w:ascii="Times New Roman" w:hAnsi="Times New Roman" w:eastAsia="仿宋_GB2312" w:cs="Times New Roman"/>
          <w:color w:val="000000"/>
          <w:kern w:val="2"/>
          <w:sz w:val="32"/>
          <w:szCs w:val="32"/>
          <w:highlight w:val="none"/>
          <w:lang w:val="en-US" w:eastAsia="zh" w:bidi="ar-SA"/>
          <w:woUserID w:val="2"/>
        </w:rPr>
        <w:t>围绕重点项目落地需求构建系统化土地保障机制</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建立</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十五五</w:t>
      </w:r>
      <w:r>
        <w:rPr>
          <w:rFonts w:hint="default" w:ascii="Times New Roman" w:hAnsi="Times New Roman" w:eastAsia="仿宋_GB2312" w:cs="Times New Roman"/>
          <w:color w:val="000000"/>
          <w:kern w:val="2"/>
          <w:sz w:val="32"/>
          <w:szCs w:val="32"/>
          <w:highlight w:val="none"/>
          <w:lang w:val="en-US" w:eastAsia="zh-CN" w:bidi="ar-SA"/>
          <w:woUserID w:val="2"/>
        </w:rPr>
        <w:t>”规划</w:t>
      </w:r>
      <w:r>
        <w:rPr>
          <w:rFonts w:hint="default" w:ascii="Times New Roman" w:hAnsi="Times New Roman" w:eastAsia="仿宋_GB2312" w:cs="Times New Roman"/>
          <w:color w:val="000000"/>
          <w:kern w:val="2"/>
          <w:sz w:val="32"/>
          <w:szCs w:val="32"/>
          <w:highlight w:val="none"/>
          <w:lang w:val="en-US" w:eastAsia="zh" w:bidi="ar-SA"/>
          <w:woUserID w:val="2"/>
        </w:rPr>
        <w:t>重大项目用地需求库，提前介入项目规划选址和用地预审环节，从源头开展用地统筹，确保用地规划与项目布局精准匹配，为项目顺利推进奠定前期基础。在用地指标配置上，坚持</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重点优先</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原则，将年度新增建设用地计划指标、林地定额等核心资源，优先向纳入规划的重大基础设施项目、重大民生项目</w:t>
      </w:r>
      <w:r>
        <w:rPr>
          <w:rFonts w:hint="default" w:ascii="Times New Roman" w:hAnsi="Times New Roman" w:eastAsia="仿宋_GB2312" w:cs="Times New Roman"/>
          <w:color w:val="000000"/>
          <w:kern w:val="2"/>
          <w:sz w:val="32"/>
          <w:szCs w:val="32"/>
          <w:highlight w:val="none"/>
          <w:lang w:val="en-US" w:eastAsia="zh-CN" w:bidi="ar-SA"/>
          <w:woUserID w:val="2"/>
        </w:rPr>
        <w:t>以及县委、县政府</w:t>
      </w:r>
      <w:r>
        <w:rPr>
          <w:rFonts w:hint="default" w:ascii="Times New Roman" w:hAnsi="Times New Roman" w:eastAsia="仿宋_GB2312" w:cs="Times New Roman"/>
          <w:color w:val="000000"/>
          <w:kern w:val="2"/>
          <w:sz w:val="32"/>
          <w:szCs w:val="32"/>
          <w:highlight w:val="none"/>
          <w:lang w:val="en-US" w:eastAsia="zh" w:bidi="ar-SA"/>
          <w:woUserID w:val="2"/>
        </w:rPr>
        <w:t>确定的战略性产业项目倾斜，保障关键领域项目用地需求得到优先满足。积极探索土地资源高效利用与扩容路径，通过盘活存量建设用地、推进城乡建设用地增减挂钩等方式，深度挖掘现有土地利用潜力，打破土地资源约束瓶颈，多渠道拓展项目落地空间，切实为各类项目落地提供稳定、充足的土地保障。</w:t>
      </w:r>
    </w:p>
    <w:p w14:paraId="5FB1F7B4">
      <w:pPr>
        <w:pStyle w:val="4"/>
        <w:bidi w:val="0"/>
        <w:rPr>
          <w:rFonts w:hint="default" w:ascii="Times New Roman" w:hAnsi="Times New Roman" w:cs="Times New Roman"/>
          <w:lang w:val="en-US" w:eastAsia="zh-CN"/>
        </w:rPr>
      </w:pPr>
      <w:bookmarkStart w:id="549" w:name="_Toc12162"/>
      <w:r>
        <w:rPr>
          <w:rFonts w:hint="default" w:ascii="Times New Roman" w:hAnsi="Times New Roman" w:cs="Times New Roman"/>
          <w:lang w:val="en-US" w:eastAsia="zh-CN"/>
        </w:rPr>
        <w:t xml:space="preserve">第三节  </w:t>
      </w:r>
      <w:bookmarkEnd w:id="549"/>
      <w:r>
        <w:rPr>
          <w:rFonts w:hint="default" w:ascii="Times New Roman" w:hAnsi="Times New Roman" w:cs="Times New Roman"/>
          <w:lang w:val="en-US" w:eastAsia="zh-CN"/>
        </w:rPr>
        <w:t>完善资金要素保障</w:t>
      </w:r>
    </w:p>
    <w:p w14:paraId="5A02B49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woUserID w:val="2"/>
        </w:rPr>
      </w:pPr>
      <w:r>
        <w:rPr>
          <w:rFonts w:hint="default" w:ascii="Times New Roman" w:hAnsi="Times New Roman" w:eastAsia="仿宋_GB2312" w:cs="Times New Roman"/>
          <w:color w:val="000000"/>
          <w:kern w:val="2"/>
          <w:sz w:val="32"/>
          <w:szCs w:val="32"/>
          <w:highlight w:val="none"/>
          <w:lang w:val="en-US" w:eastAsia="zh-CN" w:bidi="ar-SA"/>
          <w:woUserID w:val="2"/>
        </w:rPr>
        <w:t>构建多元筹资机制，强化</w:t>
      </w:r>
      <w:r>
        <w:rPr>
          <w:rFonts w:hint="default" w:ascii="Times New Roman" w:hAnsi="Times New Roman" w:eastAsia="仿宋_GB2312" w:cs="Times New Roman"/>
          <w:color w:val="000000"/>
          <w:kern w:val="2"/>
          <w:sz w:val="32"/>
          <w:szCs w:val="32"/>
          <w:highlight w:val="none"/>
          <w:lang w:val="en-US" w:eastAsia="zh" w:bidi="ar-SA"/>
          <w:woUserID w:val="2"/>
        </w:rPr>
        <w:t>财政资金统筹，</w:t>
      </w:r>
      <w:r>
        <w:rPr>
          <w:rFonts w:hint="default" w:ascii="Times New Roman" w:hAnsi="Times New Roman" w:eastAsia="仿宋_GB2312" w:cs="Times New Roman"/>
          <w:color w:val="000000"/>
          <w:kern w:val="2"/>
          <w:sz w:val="32"/>
          <w:szCs w:val="32"/>
          <w:highlight w:val="none"/>
          <w:lang w:val="en-US" w:eastAsia="zh-CN" w:bidi="ar-SA"/>
          <w:woUserID w:val="2"/>
        </w:rPr>
        <w:t>积极争取中央、省级和州级资金，重点保障生态保护、乡村振兴和基础设施项目。深化金融政策赋能，用好财政金融互动政策，对清洁能源、文旅、生态农业等产业提供贷款贴息和风险补偿。</w:t>
      </w:r>
      <w:r>
        <w:rPr>
          <w:rFonts w:hint="default" w:ascii="Times New Roman" w:hAnsi="Times New Roman" w:eastAsia="仿宋_GB2312" w:cs="Times New Roman"/>
          <w:color w:val="000000"/>
          <w:kern w:val="2"/>
          <w:sz w:val="32"/>
          <w:szCs w:val="32"/>
          <w:highlight w:val="none"/>
          <w:lang w:val="en-US" w:eastAsia="zh" w:bidi="ar-SA"/>
          <w:woUserID w:val="2"/>
        </w:rPr>
        <w:t>拓展多元化投融资渠道，规范推广政府和社会资本合作模式，鼓励金融机构创新信贷产品，加大对重点项目的信贷投放力度，为规划实施提供稳定、充足的资金保障。</w:t>
      </w:r>
    </w:p>
    <w:p w14:paraId="5B00942F">
      <w:pPr>
        <w:pStyle w:val="3"/>
        <w:bidi w:val="0"/>
        <w:rPr>
          <w:rFonts w:hint="default" w:ascii="Times New Roman" w:hAnsi="Times New Roman" w:eastAsia="黑体" w:cs="Times New Roman"/>
          <w:bCs/>
          <w:kern w:val="0"/>
          <w:sz w:val="32"/>
          <w:szCs w:val="32"/>
          <w:lang w:val="en-US" w:eastAsia="zh" w:bidi="ar-SA"/>
        </w:rPr>
      </w:pPr>
      <w:bookmarkStart w:id="550" w:name="_Toc27010"/>
      <w:bookmarkStart w:id="551" w:name="_Toc17043"/>
      <w:bookmarkStart w:id="552" w:name="_Toc21374"/>
      <w:bookmarkStart w:id="553" w:name="_Toc5481"/>
      <w:bookmarkStart w:id="554" w:name="_Toc3703"/>
      <w:r>
        <w:rPr>
          <w:rFonts w:hint="default" w:ascii="Times New Roman" w:hAnsi="Times New Roman" w:eastAsia="黑体" w:cs="Times New Roman"/>
          <w:bCs/>
          <w:kern w:val="0"/>
          <w:sz w:val="32"/>
          <w:szCs w:val="32"/>
          <w:lang w:val="en-US" w:eastAsia="zh-CN" w:bidi="ar-SA"/>
        </w:rPr>
        <w:t>第四十</w:t>
      </w:r>
      <w:r>
        <w:rPr>
          <w:rFonts w:hint="default" w:ascii="Times New Roman" w:hAnsi="Times New Roman" w:eastAsia="黑体" w:cs="Times New Roman"/>
          <w:bCs/>
          <w:kern w:val="0"/>
          <w:sz w:val="32"/>
          <w:szCs w:val="32"/>
          <w:lang w:val="en-US" w:eastAsia="zh" w:bidi="ar-SA"/>
        </w:rPr>
        <w:t>四</w:t>
      </w:r>
      <w:r>
        <w:rPr>
          <w:rFonts w:hint="default" w:ascii="Times New Roman" w:hAnsi="Times New Roman" w:eastAsia="黑体" w:cs="Times New Roman"/>
          <w:bCs/>
          <w:kern w:val="0"/>
          <w:sz w:val="32"/>
          <w:szCs w:val="32"/>
          <w:lang w:val="en-US" w:eastAsia="zh-CN" w:bidi="ar-SA"/>
        </w:rPr>
        <w:t xml:space="preserve">章  </w:t>
      </w:r>
      <w:r>
        <w:rPr>
          <w:rFonts w:hint="default" w:ascii="Times New Roman" w:hAnsi="Times New Roman" w:eastAsia="黑体" w:cs="Times New Roman"/>
          <w:bCs/>
          <w:kern w:val="0"/>
          <w:sz w:val="32"/>
          <w:szCs w:val="32"/>
          <w:lang w:val="en-US" w:eastAsia="zh" w:bidi="ar-SA"/>
        </w:rPr>
        <w:t>强化规划监督评估</w:t>
      </w:r>
      <w:bookmarkEnd w:id="550"/>
      <w:bookmarkEnd w:id="551"/>
      <w:bookmarkEnd w:id="552"/>
      <w:bookmarkEnd w:id="553"/>
      <w:bookmarkEnd w:id="554"/>
    </w:p>
    <w:p w14:paraId="38471A32">
      <w:pPr>
        <w:pStyle w:val="4"/>
        <w:bidi w:val="0"/>
        <w:rPr>
          <w:rFonts w:hint="default" w:ascii="Times New Roman" w:hAnsi="Times New Roman" w:cs="Times New Roman"/>
          <w:lang w:val="en-US" w:eastAsia="zh-CN"/>
        </w:rPr>
      </w:pPr>
      <w:bookmarkStart w:id="555" w:name="_Toc18286"/>
      <w:r>
        <w:rPr>
          <w:rFonts w:hint="default" w:ascii="Times New Roman" w:hAnsi="Times New Roman" w:cs="Times New Roman"/>
          <w:lang w:val="en-US" w:eastAsia="zh-CN"/>
        </w:rPr>
        <w:t>第</w:t>
      </w:r>
      <w:r>
        <w:rPr>
          <w:rFonts w:hint="default" w:ascii="Times New Roman" w:hAnsi="Times New Roman" w:cs="Times New Roman"/>
          <w:lang w:val="en-US" w:eastAsia="zh"/>
        </w:rPr>
        <w:t>一</w:t>
      </w:r>
      <w:r>
        <w:rPr>
          <w:rFonts w:hint="default" w:ascii="Times New Roman" w:hAnsi="Times New Roman" w:cs="Times New Roman"/>
          <w:lang w:val="en-US" w:eastAsia="zh-CN"/>
        </w:rPr>
        <w:t>节  发挥社会</w:t>
      </w:r>
      <w:r>
        <w:rPr>
          <w:rFonts w:hint="default" w:ascii="Times New Roman" w:hAnsi="Times New Roman" w:cs="Times New Roman"/>
          <w:lang w:val="en-US" w:eastAsia="zh"/>
        </w:rPr>
        <w:t>监督</w:t>
      </w:r>
      <w:r>
        <w:rPr>
          <w:rFonts w:hint="default" w:ascii="Times New Roman" w:hAnsi="Times New Roman" w:cs="Times New Roman"/>
          <w:lang w:val="en-US" w:eastAsia="zh-CN"/>
        </w:rPr>
        <w:t>作用</w:t>
      </w:r>
      <w:bookmarkEnd w:id="555"/>
    </w:p>
    <w:p w14:paraId="32BB66F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woUserID w:val="2"/>
        </w:rPr>
      </w:pPr>
      <w:r>
        <w:rPr>
          <w:rFonts w:hint="default" w:ascii="Times New Roman" w:hAnsi="Times New Roman" w:eastAsia="仿宋_GB2312" w:cs="Times New Roman"/>
          <w:color w:val="000000"/>
          <w:kern w:val="2"/>
          <w:sz w:val="32"/>
          <w:szCs w:val="32"/>
          <w:highlight w:val="none"/>
          <w:lang w:val="en-US" w:eastAsia="zh" w:bidi="ar-SA"/>
          <w:woUserID w:val="2"/>
        </w:rPr>
        <w:t>推行开门抓落实，定期通过政务新媒体、社区公告栏等渠道公开重点任务推进进度、资金使用情况，主动接受社会监督。建立健全专家咨询论证机制，组建涵盖经济、生态、民生、乡村振兴等领域的专家库</w:t>
      </w:r>
      <w:r>
        <w:rPr>
          <w:rFonts w:hint="default" w:ascii="Times New Roman" w:hAnsi="Times New Roman" w:eastAsia="仿宋_GB2312" w:cs="Times New Roman"/>
          <w:color w:val="000000"/>
          <w:kern w:val="2"/>
          <w:sz w:val="32"/>
          <w:szCs w:val="32"/>
          <w:highlight w:val="none"/>
          <w:lang w:val="en-US" w:eastAsia="zh-CN" w:bidi="ar-SA"/>
          <w:woUserID w:val="2"/>
        </w:rPr>
        <w:t>。</w:t>
      </w:r>
      <w:r>
        <w:rPr>
          <w:rFonts w:hint="default" w:ascii="Times New Roman" w:hAnsi="Times New Roman" w:eastAsia="仿宋_GB2312" w:cs="Times New Roman"/>
          <w:color w:val="000000"/>
          <w:kern w:val="2"/>
          <w:sz w:val="32"/>
          <w:szCs w:val="32"/>
          <w:highlight w:val="none"/>
          <w:lang w:val="en-US" w:eastAsia="zh" w:bidi="ar-SA"/>
          <w:woUserID w:val="2"/>
        </w:rPr>
        <w:t>完善公众参与监督机制，设立24小时规划实施意见热线与线上反馈平台，引入第三方机构开展规划实施效果评估，保障公众监督权有效落地。鼓励行业协会参与产业规划细化，通过主流媒体宣传规划实施典型案例、解读政策举措，汇聚社会各界智慧与力量。</w:t>
      </w:r>
    </w:p>
    <w:p w14:paraId="25013CE1">
      <w:pPr>
        <w:pStyle w:val="4"/>
        <w:bidi w:val="0"/>
        <w:rPr>
          <w:rFonts w:hint="default" w:ascii="Times New Roman" w:hAnsi="Times New Roman" w:cs="Times New Roman"/>
          <w:lang w:val="en-US" w:eastAsia="zh-CN"/>
        </w:rPr>
      </w:pPr>
      <w:bookmarkStart w:id="556" w:name="_Toc24222"/>
      <w:r>
        <w:rPr>
          <w:rFonts w:hint="default" w:ascii="Times New Roman" w:hAnsi="Times New Roman" w:cs="Times New Roman"/>
          <w:lang w:val="en-US" w:eastAsia="zh-CN"/>
        </w:rPr>
        <w:t>第</w:t>
      </w:r>
      <w:r>
        <w:rPr>
          <w:rFonts w:hint="default" w:ascii="Times New Roman" w:hAnsi="Times New Roman" w:cs="Times New Roman"/>
          <w:lang w:val="en-US" w:eastAsia="zh"/>
        </w:rPr>
        <w:t>二</w:t>
      </w:r>
      <w:r>
        <w:rPr>
          <w:rFonts w:hint="default" w:ascii="Times New Roman" w:hAnsi="Times New Roman" w:cs="Times New Roman"/>
          <w:lang w:val="en-US" w:eastAsia="zh-CN"/>
        </w:rPr>
        <w:t>节  健全</w:t>
      </w:r>
      <w:r>
        <w:rPr>
          <w:rFonts w:hint="default" w:ascii="Times New Roman" w:hAnsi="Times New Roman" w:cs="Times New Roman"/>
          <w:lang w:val="en-US" w:eastAsia="zh"/>
        </w:rPr>
        <w:t>监测</w:t>
      </w:r>
      <w:r>
        <w:rPr>
          <w:rFonts w:hint="default" w:ascii="Times New Roman" w:hAnsi="Times New Roman" w:cs="Times New Roman"/>
          <w:lang w:val="en-US" w:eastAsia="zh-CN"/>
        </w:rPr>
        <w:t>评估机制</w:t>
      </w:r>
      <w:bookmarkEnd w:id="556"/>
    </w:p>
    <w:p w14:paraId="628FBDF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kern w:val="2"/>
          <w:sz w:val="32"/>
          <w:szCs w:val="32"/>
          <w:highlight w:val="none"/>
          <w:lang w:val="en-US" w:eastAsia="zh-CN" w:bidi="ar-SA"/>
          <w:woUserID w:val="2"/>
        </w:rPr>
      </w:pPr>
      <w:r>
        <w:rPr>
          <w:rFonts w:hint="default" w:ascii="Times New Roman" w:hAnsi="Times New Roman" w:eastAsia="仿宋_GB2312" w:cs="Times New Roman"/>
          <w:color w:val="000000"/>
          <w:kern w:val="2"/>
          <w:sz w:val="32"/>
          <w:szCs w:val="32"/>
          <w:highlight w:val="none"/>
          <w:lang w:val="en-US" w:eastAsia="zh" w:bidi="ar-SA"/>
          <w:woUserID w:val="2"/>
        </w:rPr>
        <w:t>发挥监察、审计、统计等部门对规划实施的监督作用，完善政府重大决策事项向人大报告和向政协通报制度，及时汇报、通报规划执行情况</w:t>
      </w:r>
      <w:r>
        <w:rPr>
          <w:rFonts w:hint="default" w:ascii="Times New Roman" w:hAnsi="Times New Roman" w:eastAsia="仿宋_GB2312" w:cs="Times New Roman"/>
          <w:color w:val="000000"/>
          <w:kern w:val="2"/>
          <w:sz w:val="32"/>
          <w:szCs w:val="32"/>
          <w:highlight w:val="none"/>
          <w:lang w:val="en-US" w:eastAsia="zh-CN" w:bidi="ar-SA"/>
          <w:woUserID w:val="2"/>
        </w:rPr>
        <w:t>和下一步工作安排</w:t>
      </w:r>
      <w:r>
        <w:rPr>
          <w:rFonts w:hint="default" w:ascii="Times New Roman" w:hAnsi="Times New Roman" w:eastAsia="仿宋_GB2312" w:cs="Times New Roman"/>
          <w:color w:val="000000"/>
          <w:kern w:val="2"/>
          <w:sz w:val="32"/>
          <w:szCs w:val="32"/>
          <w:highlight w:val="none"/>
          <w:lang w:val="en-US" w:eastAsia="zh" w:bidi="ar-SA"/>
          <w:woUserID w:val="2"/>
        </w:rPr>
        <w:t>，充分听取人大、政协意见和建议。</w:t>
      </w:r>
      <w:r>
        <w:rPr>
          <w:rFonts w:hint="default" w:ascii="Times New Roman" w:hAnsi="Times New Roman" w:eastAsia="仿宋_GB2312" w:cs="Times New Roman"/>
          <w:color w:val="000000"/>
          <w:kern w:val="2"/>
          <w:sz w:val="32"/>
          <w:szCs w:val="32"/>
          <w:highlight w:val="none"/>
          <w:lang w:val="en-US" w:eastAsia="zh-CN" w:bidi="ar-SA"/>
          <w:woUserID w:val="2"/>
        </w:rPr>
        <w:t>加强对本规划提出的重大决策、重点工程项目、重点改革事项等跟踪监督，按规定程序及时开展年度监测分析、中期评估和总结评估，增强规划评估的客观性和准确性。</w:t>
      </w:r>
      <w:r>
        <w:rPr>
          <w:rFonts w:hint="default" w:ascii="Times New Roman" w:hAnsi="Times New Roman" w:eastAsia="仿宋_GB2312" w:cs="Times New Roman"/>
          <w:color w:val="000000"/>
          <w:kern w:val="2"/>
          <w:sz w:val="32"/>
          <w:szCs w:val="32"/>
          <w:highlight w:val="none"/>
          <w:lang w:val="en-US" w:eastAsia="zh" w:bidi="ar-SA"/>
          <w:woUserID w:val="2"/>
        </w:rPr>
        <w:t>根据关键节点制定年度重点监督视察计划，组织人大代表、政协委员聚焦重大工程项目及社会公众普遍关切的热点难点问题开展专题视察、联合调研和专项督查，广泛听取基层单位、项目单位和人民群众的意见建议。对偏离预期进度的目标任务深入分析根源，提出政策完善、资源调配、项目时序调整等建议，</w:t>
      </w:r>
      <w:r>
        <w:rPr>
          <w:rFonts w:hint="default" w:ascii="Times New Roman" w:hAnsi="Times New Roman" w:eastAsia="仿宋_GB2312" w:cs="Times New Roman"/>
          <w:color w:val="000000"/>
          <w:kern w:val="2"/>
          <w:sz w:val="32"/>
          <w:szCs w:val="32"/>
          <w:highlight w:val="none"/>
          <w:lang w:val="en-US" w:eastAsia="zh-CN" w:bidi="ar-SA"/>
          <w:woUserID w:val="2"/>
        </w:rPr>
        <w:t>需对本规划进行调整时，由县人民政府提出建议，报县人民代表大会常务委员会批准实施。</w:t>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59EEBC-F007-4A2A-9E9D-434002B878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2" w:fontKey="{BD4D7B12-3AF4-456D-B0E4-1216CF270BF1}"/>
  </w:font>
  <w:font w:name="仿宋">
    <w:panose1 w:val="02010609060101010101"/>
    <w:charset w:val="86"/>
    <w:family w:val="modern"/>
    <w:pitch w:val="default"/>
    <w:sig w:usb0="800002BF" w:usb1="38CF7CFA" w:usb2="00000016" w:usb3="00000000" w:csb0="00040001" w:csb1="00000000"/>
    <w:embedRegular r:id="rId3" w:fontKey="{8AD72C5D-4E46-44C2-9D92-443F4885261A}"/>
  </w:font>
  <w:font w:name="仿宋_GB2312">
    <w:panose1 w:val="02010609030101010101"/>
    <w:charset w:val="86"/>
    <w:family w:val="modern"/>
    <w:pitch w:val="default"/>
    <w:sig w:usb0="00000001" w:usb1="080E0000" w:usb2="00000000" w:usb3="00000000" w:csb0="00040000" w:csb1="00000000"/>
    <w:embedRegular r:id="rId4" w:fontKey="{4D8270C2-CED4-4F2E-A8A8-2BC60147ADF4}"/>
  </w:font>
  <w:font w:name="方正小标宋简体">
    <w:panose1 w:val="03000509000000000000"/>
    <w:charset w:val="86"/>
    <w:family w:val="auto"/>
    <w:pitch w:val="default"/>
    <w:sig w:usb0="00000001" w:usb1="080E0000" w:usb2="00000000" w:usb3="00000000" w:csb0="00040000" w:csb1="00000000"/>
    <w:embedRegular r:id="rId5" w:fontKey="{055639BD-FA46-4C62-890D-159F8A8D84C5}"/>
  </w:font>
  <w:font w:name="楷体">
    <w:panose1 w:val="02010609060101010101"/>
    <w:charset w:val="86"/>
    <w:family w:val="modern"/>
    <w:pitch w:val="default"/>
    <w:sig w:usb0="800002BF" w:usb1="38CF7CFA" w:usb2="00000016" w:usb3="00000000" w:csb0="00040001" w:csb1="00000000"/>
    <w:embedRegular r:id="rId6" w:fontKey="{B6F9A705-3A2F-4829-A0F2-4640F60D4865}"/>
  </w:font>
  <w:font w:name="方正楷体_GBK">
    <w:panose1 w:val="03000509000000000000"/>
    <w:charset w:val="86"/>
    <w:family w:val="auto"/>
    <w:pitch w:val="default"/>
    <w:sig w:usb0="00000001" w:usb1="080E0000" w:usb2="00000000" w:usb3="00000000" w:csb0="00040000" w:csb1="00000000"/>
    <w:embedRegular r:id="rId7" w:fontKey="{B8D750F9-8156-4A01-BB8E-BB6AC5672369}"/>
  </w:font>
  <w:font w:name="方正仿宋_GB2312">
    <w:altName w:val="仿宋"/>
    <w:panose1 w:val="02000000000000000000"/>
    <w:charset w:val="86"/>
    <w:family w:val="auto"/>
    <w:pitch w:val="default"/>
    <w:sig w:usb0="00000000" w:usb1="00000000" w:usb2="00000012" w:usb3="00000000" w:csb0="00040001" w:csb1="00000000"/>
    <w:embedRegular r:id="rId8" w:fontKey="{2085C634-767E-42ED-AF2D-AB73C3640C6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D7EC0">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1D24F">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C7091">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10CE2F">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B10CE2F">
                    <w:pPr>
                      <w:pStyle w:val="1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573C4">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6172EF"/>
    <w:multiLevelType w:val="singleLevel"/>
    <w:tmpl w:val="1C6172EF"/>
    <w:lvl w:ilvl="0" w:tentative="0">
      <w:start w:val="5"/>
      <w:numFmt w:val="chineseCounting"/>
      <w:suff w:val="space"/>
      <w:lvlText w:val="第%1篇"/>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EF8596"/>
    <w:rsid w:val="003617D2"/>
    <w:rsid w:val="00773916"/>
    <w:rsid w:val="00E16FE2"/>
    <w:rsid w:val="00F15C8B"/>
    <w:rsid w:val="00FB2829"/>
    <w:rsid w:val="01042CD0"/>
    <w:rsid w:val="01174481"/>
    <w:rsid w:val="01221E2A"/>
    <w:rsid w:val="0123359D"/>
    <w:rsid w:val="01282E62"/>
    <w:rsid w:val="01870DBD"/>
    <w:rsid w:val="01A17E30"/>
    <w:rsid w:val="01A87AFF"/>
    <w:rsid w:val="01BD17FD"/>
    <w:rsid w:val="01C5349F"/>
    <w:rsid w:val="01D46B46"/>
    <w:rsid w:val="01EA636A"/>
    <w:rsid w:val="02040836"/>
    <w:rsid w:val="020B72A9"/>
    <w:rsid w:val="020F0807"/>
    <w:rsid w:val="021E7AC7"/>
    <w:rsid w:val="02295931"/>
    <w:rsid w:val="02407D62"/>
    <w:rsid w:val="02467A44"/>
    <w:rsid w:val="024912E2"/>
    <w:rsid w:val="02753CBB"/>
    <w:rsid w:val="02894C45"/>
    <w:rsid w:val="028F570B"/>
    <w:rsid w:val="029D79D6"/>
    <w:rsid w:val="02C02D59"/>
    <w:rsid w:val="02DE7C7D"/>
    <w:rsid w:val="02F254D6"/>
    <w:rsid w:val="02F73C38"/>
    <w:rsid w:val="0334789D"/>
    <w:rsid w:val="033B50CF"/>
    <w:rsid w:val="035C6DF3"/>
    <w:rsid w:val="0363138E"/>
    <w:rsid w:val="03713232"/>
    <w:rsid w:val="0373106C"/>
    <w:rsid w:val="03A34A22"/>
    <w:rsid w:val="03BB41F9"/>
    <w:rsid w:val="03CF050C"/>
    <w:rsid w:val="03D35307"/>
    <w:rsid w:val="03F32FEC"/>
    <w:rsid w:val="04074FB1"/>
    <w:rsid w:val="041432DE"/>
    <w:rsid w:val="04471E73"/>
    <w:rsid w:val="0451287C"/>
    <w:rsid w:val="04697A1A"/>
    <w:rsid w:val="0485627B"/>
    <w:rsid w:val="048A1565"/>
    <w:rsid w:val="049B394B"/>
    <w:rsid w:val="04AD7C70"/>
    <w:rsid w:val="05646EE5"/>
    <w:rsid w:val="05BC001D"/>
    <w:rsid w:val="05CA7B12"/>
    <w:rsid w:val="05CD5D86"/>
    <w:rsid w:val="05DB04A3"/>
    <w:rsid w:val="05EB295E"/>
    <w:rsid w:val="05EB4086"/>
    <w:rsid w:val="06180150"/>
    <w:rsid w:val="06253E14"/>
    <w:rsid w:val="0626559C"/>
    <w:rsid w:val="06375290"/>
    <w:rsid w:val="06380AF2"/>
    <w:rsid w:val="06475B39"/>
    <w:rsid w:val="065344DE"/>
    <w:rsid w:val="067C79B2"/>
    <w:rsid w:val="06A24A02"/>
    <w:rsid w:val="06B16E18"/>
    <w:rsid w:val="06B86A37"/>
    <w:rsid w:val="06E17D3B"/>
    <w:rsid w:val="06EE1E52"/>
    <w:rsid w:val="06F322AB"/>
    <w:rsid w:val="070174DD"/>
    <w:rsid w:val="07134DF7"/>
    <w:rsid w:val="074D717F"/>
    <w:rsid w:val="074E34A0"/>
    <w:rsid w:val="076B5857"/>
    <w:rsid w:val="077E1A2E"/>
    <w:rsid w:val="07FF5BE9"/>
    <w:rsid w:val="082425D6"/>
    <w:rsid w:val="08297BEC"/>
    <w:rsid w:val="0832086E"/>
    <w:rsid w:val="083B71BE"/>
    <w:rsid w:val="083E11BD"/>
    <w:rsid w:val="084635EB"/>
    <w:rsid w:val="085D5AE7"/>
    <w:rsid w:val="08B07439"/>
    <w:rsid w:val="08BA6C37"/>
    <w:rsid w:val="09225432"/>
    <w:rsid w:val="093F0D49"/>
    <w:rsid w:val="095A5B83"/>
    <w:rsid w:val="096F5AD2"/>
    <w:rsid w:val="09750C0F"/>
    <w:rsid w:val="099C619C"/>
    <w:rsid w:val="09C328E3"/>
    <w:rsid w:val="09DD26C4"/>
    <w:rsid w:val="09E10052"/>
    <w:rsid w:val="09ED2E9B"/>
    <w:rsid w:val="09FF1A15"/>
    <w:rsid w:val="0A0D1961"/>
    <w:rsid w:val="0A1F0B2C"/>
    <w:rsid w:val="0A366FED"/>
    <w:rsid w:val="0A4A209B"/>
    <w:rsid w:val="0A7669ED"/>
    <w:rsid w:val="0A9E77F3"/>
    <w:rsid w:val="0B1C33CE"/>
    <w:rsid w:val="0B3A2110"/>
    <w:rsid w:val="0B505490"/>
    <w:rsid w:val="0B6B22C9"/>
    <w:rsid w:val="0B7A0D25"/>
    <w:rsid w:val="0BB95E58"/>
    <w:rsid w:val="0BD02D72"/>
    <w:rsid w:val="0BD074EE"/>
    <w:rsid w:val="0C1A0D01"/>
    <w:rsid w:val="0C2B2BBE"/>
    <w:rsid w:val="0C3665C8"/>
    <w:rsid w:val="0C3E7A39"/>
    <w:rsid w:val="0C421CC7"/>
    <w:rsid w:val="0C4548C9"/>
    <w:rsid w:val="0C517711"/>
    <w:rsid w:val="0C5E598A"/>
    <w:rsid w:val="0C637445"/>
    <w:rsid w:val="0C6F3656"/>
    <w:rsid w:val="0C7B02EA"/>
    <w:rsid w:val="0C847421"/>
    <w:rsid w:val="0C8E754E"/>
    <w:rsid w:val="0C942CC4"/>
    <w:rsid w:val="0C954B69"/>
    <w:rsid w:val="0C9703DB"/>
    <w:rsid w:val="0CAE0F5E"/>
    <w:rsid w:val="0CBC55FC"/>
    <w:rsid w:val="0CCB5D63"/>
    <w:rsid w:val="0D505B82"/>
    <w:rsid w:val="0D691840"/>
    <w:rsid w:val="0D6B65B1"/>
    <w:rsid w:val="0D71793F"/>
    <w:rsid w:val="0D7A4A46"/>
    <w:rsid w:val="0D7F0B16"/>
    <w:rsid w:val="0D837D9E"/>
    <w:rsid w:val="0D936631"/>
    <w:rsid w:val="0DA26F5D"/>
    <w:rsid w:val="0DC12340"/>
    <w:rsid w:val="0DC14423"/>
    <w:rsid w:val="0DED3D72"/>
    <w:rsid w:val="0DEE5CD7"/>
    <w:rsid w:val="0E27079D"/>
    <w:rsid w:val="0E2B790D"/>
    <w:rsid w:val="0E342E47"/>
    <w:rsid w:val="0E3E6AD4"/>
    <w:rsid w:val="0E6550CE"/>
    <w:rsid w:val="0E7F0495"/>
    <w:rsid w:val="0E9322E2"/>
    <w:rsid w:val="0E9B2EC6"/>
    <w:rsid w:val="0EBF9A06"/>
    <w:rsid w:val="0EC94887"/>
    <w:rsid w:val="0EE3661B"/>
    <w:rsid w:val="0EF83E74"/>
    <w:rsid w:val="0F264FE7"/>
    <w:rsid w:val="0F3F3A4B"/>
    <w:rsid w:val="0F6A6824"/>
    <w:rsid w:val="0FA062BA"/>
    <w:rsid w:val="0FB35FED"/>
    <w:rsid w:val="0FBB04C6"/>
    <w:rsid w:val="0FBFD149"/>
    <w:rsid w:val="0FD96366"/>
    <w:rsid w:val="0FDB4CBE"/>
    <w:rsid w:val="0FDC0E87"/>
    <w:rsid w:val="101A42BE"/>
    <w:rsid w:val="10466E02"/>
    <w:rsid w:val="1058663A"/>
    <w:rsid w:val="106F460A"/>
    <w:rsid w:val="108856CC"/>
    <w:rsid w:val="1090632E"/>
    <w:rsid w:val="10A07A0D"/>
    <w:rsid w:val="10AD5B42"/>
    <w:rsid w:val="10BB4B60"/>
    <w:rsid w:val="10CC1442"/>
    <w:rsid w:val="10DB3A4D"/>
    <w:rsid w:val="110B00B1"/>
    <w:rsid w:val="112453F4"/>
    <w:rsid w:val="1128448C"/>
    <w:rsid w:val="11414E1F"/>
    <w:rsid w:val="115504D8"/>
    <w:rsid w:val="11743D26"/>
    <w:rsid w:val="11755507"/>
    <w:rsid w:val="117A14B8"/>
    <w:rsid w:val="119107BF"/>
    <w:rsid w:val="11A227BD"/>
    <w:rsid w:val="11BD75F7"/>
    <w:rsid w:val="11D229C2"/>
    <w:rsid w:val="11D566EF"/>
    <w:rsid w:val="11E26149"/>
    <w:rsid w:val="12061104"/>
    <w:rsid w:val="12192A7F"/>
    <w:rsid w:val="121B783C"/>
    <w:rsid w:val="12505070"/>
    <w:rsid w:val="1266673E"/>
    <w:rsid w:val="126F4586"/>
    <w:rsid w:val="128A572B"/>
    <w:rsid w:val="12962C44"/>
    <w:rsid w:val="1298482E"/>
    <w:rsid w:val="12A770EA"/>
    <w:rsid w:val="12AB032E"/>
    <w:rsid w:val="12AC39E2"/>
    <w:rsid w:val="12F239A3"/>
    <w:rsid w:val="13201BEB"/>
    <w:rsid w:val="13207E3D"/>
    <w:rsid w:val="132A0CBC"/>
    <w:rsid w:val="133A3F9F"/>
    <w:rsid w:val="135246DB"/>
    <w:rsid w:val="137361BF"/>
    <w:rsid w:val="138E124B"/>
    <w:rsid w:val="13A50343"/>
    <w:rsid w:val="13BB777D"/>
    <w:rsid w:val="13F14EFC"/>
    <w:rsid w:val="140848AB"/>
    <w:rsid w:val="14180B15"/>
    <w:rsid w:val="1418459B"/>
    <w:rsid w:val="14592015"/>
    <w:rsid w:val="1461426A"/>
    <w:rsid w:val="14627EF7"/>
    <w:rsid w:val="146F6FDB"/>
    <w:rsid w:val="14734088"/>
    <w:rsid w:val="14E1184E"/>
    <w:rsid w:val="15155054"/>
    <w:rsid w:val="151C57AA"/>
    <w:rsid w:val="152658C0"/>
    <w:rsid w:val="154716B1"/>
    <w:rsid w:val="156C55BC"/>
    <w:rsid w:val="15AE34DE"/>
    <w:rsid w:val="15BE749A"/>
    <w:rsid w:val="15C2342E"/>
    <w:rsid w:val="15D8055B"/>
    <w:rsid w:val="16094BB9"/>
    <w:rsid w:val="164B2842"/>
    <w:rsid w:val="16753188"/>
    <w:rsid w:val="16995DF6"/>
    <w:rsid w:val="16C136E5"/>
    <w:rsid w:val="16CC606C"/>
    <w:rsid w:val="16DE4297"/>
    <w:rsid w:val="16E01DBD"/>
    <w:rsid w:val="16F302A0"/>
    <w:rsid w:val="1705751F"/>
    <w:rsid w:val="17124AD9"/>
    <w:rsid w:val="171F05FA"/>
    <w:rsid w:val="174C7453"/>
    <w:rsid w:val="175F9A1F"/>
    <w:rsid w:val="177220F1"/>
    <w:rsid w:val="17B172B6"/>
    <w:rsid w:val="17BC830F"/>
    <w:rsid w:val="17D60279"/>
    <w:rsid w:val="17E064AA"/>
    <w:rsid w:val="181B0BD3"/>
    <w:rsid w:val="18294E05"/>
    <w:rsid w:val="182C1032"/>
    <w:rsid w:val="1839667F"/>
    <w:rsid w:val="18743D16"/>
    <w:rsid w:val="187D363C"/>
    <w:rsid w:val="188E7CE7"/>
    <w:rsid w:val="189D20F0"/>
    <w:rsid w:val="18B52B36"/>
    <w:rsid w:val="18D06B39"/>
    <w:rsid w:val="18D3114A"/>
    <w:rsid w:val="19081158"/>
    <w:rsid w:val="190C132A"/>
    <w:rsid w:val="191C2FB0"/>
    <w:rsid w:val="194859F8"/>
    <w:rsid w:val="194A1770"/>
    <w:rsid w:val="1976631D"/>
    <w:rsid w:val="197C4E46"/>
    <w:rsid w:val="197DD3E0"/>
    <w:rsid w:val="19921369"/>
    <w:rsid w:val="1997072D"/>
    <w:rsid w:val="199E6F49"/>
    <w:rsid w:val="19C23D35"/>
    <w:rsid w:val="19D05563"/>
    <w:rsid w:val="19EAF761"/>
    <w:rsid w:val="19F2089B"/>
    <w:rsid w:val="19F811CC"/>
    <w:rsid w:val="1A0538E9"/>
    <w:rsid w:val="1A231FC1"/>
    <w:rsid w:val="1A273FCA"/>
    <w:rsid w:val="1A501008"/>
    <w:rsid w:val="1A644AB4"/>
    <w:rsid w:val="1A700396"/>
    <w:rsid w:val="1A9544D2"/>
    <w:rsid w:val="1AD27C6F"/>
    <w:rsid w:val="1AD41657"/>
    <w:rsid w:val="1AE85297"/>
    <w:rsid w:val="1AFF2A2E"/>
    <w:rsid w:val="1B027E29"/>
    <w:rsid w:val="1B0B68A5"/>
    <w:rsid w:val="1B0F4D56"/>
    <w:rsid w:val="1B177D78"/>
    <w:rsid w:val="1B250258"/>
    <w:rsid w:val="1B287BE2"/>
    <w:rsid w:val="1B36288F"/>
    <w:rsid w:val="1B3B1B1A"/>
    <w:rsid w:val="1B3F6E41"/>
    <w:rsid w:val="1B59A1CD"/>
    <w:rsid w:val="1B5B838C"/>
    <w:rsid w:val="1B8D4ED6"/>
    <w:rsid w:val="1B93725A"/>
    <w:rsid w:val="1BB043CA"/>
    <w:rsid w:val="1BBF7066"/>
    <w:rsid w:val="1BFC2ACA"/>
    <w:rsid w:val="1BFE4A94"/>
    <w:rsid w:val="1C071E75"/>
    <w:rsid w:val="1C0E2307"/>
    <w:rsid w:val="1C3821DC"/>
    <w:rsid w:val="1C4300BE"/>
    <w:rsid w:val="1C746B04"/>
    <w:rsid w:val="1C963239"/>
    <w:rsid w:val="1C9B0535"/>
    <w:rsid w:val="1CA27B15"/>
    <w:rsid w:val="1CE17D39"/>
    <w:rsid w:val="1D20748E"/>
    <w:rsid w:val="1D277858"/>
    <w:rsid w:val="1D3464C9"/>
    <w:rsid w:val="1D39539B"/>
    <w:rsid w:val="1D65419E"/>
    <w:rsid w:val="1DA76336"/>
    <w:rsid w:val="1DBF40A4"/>
    <w:rsid w:val="1DDEBDAE"/>
    <w:rsid w:val="1DE66C86"/>
    <w:rsid w:val="1DF62B39"/>
    <w:rsid w:val="1E083B27"/>
    <w:rsid w:val="1E284546"/>
    <w:rsid w:val="1E8D5BB3"/>
    <w:rsid w:val="1E8F353E"/>
    <w:rsid w:val="1EBA7398"/>
    <w:rsid w:val="1EBC2FC3"/>
    <w:rsid w:val="1EC714F3"/>
    <w:rsid w:val="1EDE6ADB"/>
    <w:rsid w:val="1EF06916"/>
    <w:rsid w:val="1EF71297"/>
    <w:rsid w:val="1EFB2E9E"/>
    <w:rsid w:val="1F2962CC"/>
    <w:rsid w:val="1F3F33F9"/>
    <w:rsid w:val="1F777037"/>
    <w:rsid w:val="1F8F053F"/>
    <w:rsid w:val="1FDD9DC3"/>
    <w:rsid w:val="1FF266BE"/>
    <w:rsid w:val="1FF7555B"/>
    <w:rsid w:val="1FFF726F"/>
    <w:rsid w:val="201C5400"/>
    <w:rsid w:val="20327D82"/>
    <w:rsid w:val="204C4020"/>
    <w:rsid w:val="2063580D"/>
    <w:rsid w:val="20825C93"/>
    <w:rsid w:val="20827A42"/>
    <w:rsid w:val="20D34741"/>
    <w:rsid w:val="20E73D48"/>
    <w:rsid w:val="20EF5209"/>
    <w:rsid w:val="2100144A"/>
    <w:rsid w:val="213737D3"/>
    <w:rsid w:val="216E6218"/>
    <w:rsid w:val="2188542C"/>
    <w:rsid w:val="219072C7"/>
    <w:rsid w:val="21AE2AB8"/>
    <w:rsid w:val="21BF17F5"/>
    <w:rsid w:val="21DA1AFF"/>
    <w:rsid w:val="21DC5FEA"/>
    <w:rsid w:val="21F37DC4"/>
    <w:rsid w:val="221B32F3"/>
    <w:rsid w:val="2232642A"/>
    <w:rsid w:val="225673D8"/>
    <w:rsid w:val="22C975F6"/>
    <w:rsid w:val="22D812EC"/>
    <w:rsid w:val="230D7BEE"/>
    <w:rsid w:val="23206F67"/>
    <w:rsid w:val="23396678"/>
    <w:rsid w:val="23537E80"/>
    <w:rsid w:val="239F090A"/>
    <w:rsid w:val="23DE58D7"/>
    <w:rsid w:val="23E138B2"/>
    <w:rsid w:val="240847EF"/>
    <w:rsid w:val="242C16EC"/>
    <w:rsid w:val="242F1A87"/>
    <w:rsid w:val="24476CCB"/>
    <w:rsid w:val="245416F5"/>
    <w:rsid w:val="247509BC"/>
    <w:rsid w:val="24B83145"/>
    <w:rsid w:val="24EE6093"/>
    <w:rsid w:val="25290DD3"/>
    <w:rsid w:val="252D0008"/>
    <w:rsid w:val="2560494C"/>
    <w:rsid w:val="259113A8"/>
    <w:rsid w:val="25AE4E24"/>
    <w:rsid w:val="25D56865"/>
    <w:rsid w:val="25F3318F"/>
    <w:rsid w:val="260704EC"/>
    <w:rsid w:val="264054CA"/>
    <w:rsid w:val="264B2FCC"/>
    <w:rsid w:val="265079F8"/>
    <w:rsid w:val="26597496"/>
    <w:rsid w:val="26B4291F"/>
    <w:rsid w:val="26F356F3"/>
    <w:rsid w:val="27391F35"/>
    <w:rsid w:val="27580E03"/>
    <w:rsid w:val="275B0F68"/>
    <w:rsid w:val="27685EF0"/>
    <w:rsid w:val="276A6E2D"/>
    <w:rsid w:val="27802801"/>
    <w:rsid w:val="27822A1D"/>
    <w:rsid w:val="278F1023"/>
    <w:rsid w:val="279617AB"/>
    <w:rsid w:val="279A1B15"/>
    <w:rsid w:val="27A446BF"/>
    <w:rsid w:val="27D73ABC"/>
    <w:rsid w:val="27E234BC"/>
    <w:rsid w:val="27E90FA6"/>
    <w:rsid w:val="27E93D11"/>
    <w:rsid w:val="27F5213F"/>
    <w:rsid w:val="27FE1768"/>
    <w:rsid w:val="28117CD7"/>
    <w:rsid w:val="281F24B4"/>
    <w:rsid w:val="28215D92"/>
    <w:rsid w:val="28577A06"/>
    <w:rsid w:val="287A4ACB"/>
    <w:rsid w:val="2894470E"/>
    <w:rsid w:val="289C3548"/>
    <w:rsid w:val="28D41056"/>
    <w:rsid w:val="28E36DF2"/>
    <w:rsid w:val="28FC7098"/>
    <w:rsid w:val="290715D8"/>
    <w:rsid w:val="29197B2F"/>
    <w:rsid w:val="291A0708"/>
    <w:rsid w:val="291B2704"/>
    <w:rsid w:val="29215BA4"/>
    <w:rsid w:val="29325D7D"/>
    <w:rsid w:val="293554AA"/>
    <w:rsid w:val="295959FF"/>
    <w:rsid w:val="295D54F0"/>
    <w:rsid w:val="29722140"/>
    <w:rsid w:val="29934A6D"/>
    <w:rsid w:val="29E452C9"/>
    <w:rsid w:val="29EECC79"/>
    <w:rsid w:val="2A0F77B2"/>
    <w:rsid w:val="2A2903FA"/>
    <w:rsid w:val="2A3A0C7F"/>
    <w:rsid w:val="2A455983"/>
    <w:rsid w:val="2A510485"/>
    <w:rsid w:val="2A677CA8"/>
    <w:rsid w:val="2A866641"/>
    <w:rsid w:val="2A9F38E6"/>
    <w:rsid w:val="2AAB0747"/>
    <w:rsid w:val="2AB35B23"/>
    <w:rsid w:val="2AC715D0"/>
    <w:rsid w:val="2AF3F0BE"/>
    <w:rsid w:val="2B065713"/>
    <w:rsid w:val="2B0760E4"/>
    <w:rsid w:val="2B0D228C"/>
    <w:rsid w:val="2B7EEC6A"/>
    <w:rsid w:val="2B920D55"/>
    <w:rsid w:val="2B97CA6D"/>
    <w:rsid w:val="2B996587"/>
    <w:rsid w:val="2BA95E0A"/>
    <w:rsid w:val="2BCA1B79"/>
    <w:rsid w:val="2BD575BF"/>
    <w:rsid w:val="2BE11E94"/>
    <w:rsid w:val="2BE94B33"/>
    <w:rsid w:val="2C2440A3"/>
    <w:rsid w:val="2C8A1AE7"/>
    <w:rsid w:val="2C9256AF"/>
    <w:rsid w:val="2CB52F4D"/>
    <w:rsid w:val="2CB97BDE"/>
    <w:rsid w:val="2CC2469D"/>
    <w:rsid w:val="2CDE6947"/>
    <w:rsid w:val="2CDF7FCA"/>
    <w:rsid w:val="2CF5626A"/>
    <w:rsid w:val="2D4F15F3"/>
    <w:rsid w:val="2D590201"/>
    <w:rsid w:val="2D5D05FB"/>
    <w:rsid w:val="2D71732B"/>
    <w:rsid w:val="2D777AE4"/>
    <w:rsid w:val="2D8A1213"/>
    <w:rsid w:val="2D9708A4"/>
    <w:rsid w:val="2DB56E51"/>
    <w:rsid w:val="2DBF063F"/>
    <w:rsid w:val="2DD79A24"/>
    <w:rsid w:val="2E0647A7"/>
    <w:rsid w:val="2E1A6010"/>
    <w:rsid w:val="2E293BF2"/>
    <w:rsid w:val="2E2F2B73"/>
    <w:rsid w:val="2E4C4F37"/>
    <w:rsid w:val="2E786928"/>
    <w:rsid w:val="2E7E4EF0"/>
    <w:rsid w:val="2E8FDC3F"/>
    <w:rsid w:val="2EA822A9"/>
    <w:rsid w:val="2EAA4BAD"/>
    <w:rsid w:val="2EC92CDF"/>
    <w:rsid w:val="2EE44FC3"/>
    <w:rsid w:val="2EE707BE"/>
    <w:rsid w:val="2EFD4BE1"/>
    <w:rsid w:val="2F0F41F7"/>
    <w:rsid w:val="2F1EB77A"/>
    <w:rsid w:val="2F3A598B"/>
    <w:rsid w:val="2F422131"/>
    <w:rsid w:val="2F433D54"/>
    <w:rsid w:val="2F5A0F01"/>
    <w:rsid w:val="2F5C1DA5"/>
    <w:rsid w:val="2F5F1700"/>
    <w:rsid w:val="2F704505"/>
    <w:rsid w:val="2F7610B9"/>
    <w:rsid w:val="2F7C28B0"/>
    <w:rsid w:val="2F827F6C"/>
    <w:rsid w:val="2F836CE4"/>
    <w:rsid w:val="2F923A19"/>
    <w:rsid w:val="2FB9DA59"/>
    <w:rsid w:val="2FC01703"/>
    <w:rsid w:val="2FEC3831"/>
    <w:rsid w:val="2FEFEED3"/>
    <w:rsid w:val="2FF6241E"/>
    <w:rsid w:val="30103113"/>
    <w:rsid w:val="30216F4F"/>
    <w:rsid w:val="303F5B52"/>
    <w:rsid w:val="30482D58"/>
    <w:rsid w:val="30591A9C"/>
    <w:rsid w:val="306E7FE2"/>
    <w:rsid w:val="309D2F86"/>
    <w:rsid w:val="30B71989"/>
    <w:rsid w:val="316A4D54"/>
    <w:rsid w:val="3175714F"/>
    <w:rsid w:val="31835811"/>
    <w:rsid w:val="31BA0E6A"/>
    <w:rsid w:val="31BD7499"/>
    <w:rsid w:val="31CC4FC0"/>
    <w:rsid w:val="31F12C79"/>
    <w:rsid w:val="3229487B"/>
    <w:rsid w:val="322C1F03"/>
    <w:rsid w:val="323B3865"/>
    <w:rsid w:val="324E3C27"/>
    <w:rsid w:val="32605AD8"/>
    <w:rsid w:val="327B3793"/>
    <w:rsid w:val="32A001FB"/>
    <w:rsid w:val="32B83797"/>
    <w:rsid w:val="32C12F96"/>
    <w:rsid w:val="32CC7242"/>
    <w:rsid w:val="32DD144F"/>
    <w:rsid w:val="32EA3D66"/>
    <w:rsid w:val="32F31EA6"/>
    <w:rsid w:val="32F522F5"/>
    <w:rsid w:val="32FB5998"/>
    <w:rsid w:val="330322D6"/>
    <w:rsid w:val="33363F25"/>
    <w:rsid w:val="333E1EEE"/>
    <w:rsid w:val="33445128"/>
    <w:rsid w:val="334E5481"/>
    <w:rsid w:val="33A41BA5"/>
    <w:rsid w:val="33AD5E1F"/>
    <w:rsid w:val="33AE3B69"/>
    <w:rsid w:val="33CF0D98"/>
    <w:rsid w:val="33D00BC2"/>
    <w:rsid w:val="33F33223"/>
    <w:rsid w:val="33F7209D"/>
    <w:rsid w:val="33FF1F65"/>
    <w:rsid w:val="34101535"/>
    <w:rsid w:val="346D235F"/>
    <w:rsid w:val="34727975"/>
    <w:rsid w:val="34897199"/>
    <w:rsid w:val="348B2232"/>
    <w:rsid w:val="34B34562"/>
    <w:rsid w:val="34D0301A"/>
    <w:rsid w:val="34D426D8"/>
    <w:rsid w:val="34E57BDD"/>
    <w:rsid w:val="35211E29"/>
    <w:rsid w:val="354237EC"/>
    <w:rsid w:val="355E3164"/>
    <w:rsid w:val="356B658D"/>
    <w:rsid w:val="35841ED2"/>
    <w:rsid w:val="359D0A22"/>
    <w:rsid w:val="35B91D00"/>
    <w:rsid w:val="35F67C98"/>
    <w:rsid w:val="35FFAABD"/>
    <w:rsid w:val="360F1920"/>
    <w:rsid w:val="3615084C"/>
    <w:rsid w:val="364610BA"/>
    <w:rsid w:val="369F169D"/>
    <w:rsid w:val="369F7B12"/>
    <w:rsid w:val="36A54032"/>
    <w:rsid w:val="36B77ECB"/>
    <w:rsid w:val="36D7A2C9"/>
    <w:rsid w:val="36E8395A"/>
    <w:rsid w:val="36EA5EE9"/>
    <w:rsid w:val="370E7E29"/>
    <w:rsid w:val="371B2546"/>
    <w:rsid w:val="37553720"/>
    <w:rsid w:val="375F4AC9"/>
    <w:rsid w:val="37734C88"/>
    <w:rsid w:val="377D3684"/>
    <w:rsid w:val="378E0F6A"/>
    <w:rsid w:val="37B62919"/>
    <w:rsid w:val="37D20E57"/>
    <w:rsid w:val="37DD7E02"/>
    <w:rsid w:val="37E66A87"/>
    <w:rsid w:val="37F6004B"/>
    <w:rsid w:val="37FFAB6D"/>
    <w:rsid w:val="383A4582"/>
    <w:rsid w:val="388303A3"/>
    <w:rsid w:val="388A34DF"/>
    <w:rsid w:val="38B7797A"/>
    <w:rsid w:val="38B85B40"/>
    <w:rsid w:val="38BD1B07"/>
    <w:rsid w:val="38D56570"/>
    <w:rsid w:val="38EBEDD1"/>
    <w:rsid w:val="38F06979"/>
    <w:rsid w:val="39037D2A"/>
    <w:rsid w:val="390A70F5"/>
    <w:rsid w:val="396711E1"/>
    <w:rsid w:val="39676730"/>
    <w:rsid w:val="39717A6E"/>
    <w:rsid w:val="39720CE9"/>
    <w:rsid w:val="397A7F5A"/>
    <w:rsid w:val="39903414"/>
    <w:rsid w:val="399ED318"/>
    <w:rsid w:val="39C300E6"/>
    <w:rsid w:val="39CE5B60"/>
    <w:rsid w:val="39D77B70"/>
    <w:rsid w:val="39F11C6B"/>
    <w:rsid w:val="3A192D6D"/>
    <w:rsid w:val="3A1D7D60"/>
    <w:rsid w:val="3A1E4827"/>
    <w:rsid w:val="3A323E2F"/>
    <w:rsid w:val="3A3B2EA6"/>
    <w:rsid w:val="3A68193A"/>
    <w:rsid w:val="3A97BD1D"/>
    <w:rsid w:val="3ACA4067"/>
    <w:rsid w:val="3AE11F36"/>
    <w:rsid w:val="3AE31E73"/>
    <w:rsid w:val="3AEA68B7"/>
    <w:rsid w:val="3AF44B8D"/>
    <w:rsid w:val="3AFC57B7"/>
    <w:rsid w:val="3AFE16D9"/>
    <w:rsid w:val="3B2C6DFF"/>
    <w:rsid w:val="3B4F88B2"/>
    <w:rsid w:val="3B5B7DFF"/>
    <w:rsid w:val="3B5D3DA9"/>
    <w:rsid w:val="3B7F6BDC"/>
    <w:rsid w:val="3B8033E1"/>
    <w:rsid w:val="3B8107CA"/>
    <w:rsid w:val="3BAFFC97"/>
    <w:rsid w:val="3BB13AEA"/>
    <w:rsid w:val="3BC944D9"/>
    <w:rsid w:val="3BD662DA"/>
    <w:rsid w:val="3BD75940"/>
    <w:rsid w:val="3BDBF947"/>
    <w:rsid w:val="3BEA1254"/>
    <w:rsid w:val="3BEB0739"/>
    <w:rsid w:val="3BF03FA1"/>
    <w:rsid w:val="3BFD2605"/>
    <w:rsid w:val="3BFEF73A"/>
    <w:rsid w:val="3C1001A0"/>
    <w:rsid w:val="3C184ED4"/>
    <w:rsid w:val="3C3C1859"/>
    <w:rsid w:val="3C947718"/>
    <w:rsid w:val="3C990195"/>
    <w:rsid w:val="3CC97305"/>
    <w:rsid w:val="3CE82ECA"/>
    <w:rsid w:val="3CFF7ED6"/>
    <w:rsid w:val="3D0919D9"/>
    <w:rsid w:val="3D1E2990"/>
    <w:rsid w:val="3D281519"/>
    <w:rsid w:val="3D2872C9"/>
    <w:rsid w:val="3D4BD2C7"/>
    <w:rsid w:val="3D510A70"/>
    <w:rsid w:val="3D5FE4C8"/>
    <w:rsid w:val="3D61880E"/>
    <w:rsid w:val="3D815163"/>
    <w:rsid w:val="3D9D7EF5"/>
    <w:rsid w:val="3DA93FA0"/>
    <w:rsid w:val="3DAC5CA6"/>
    <w:rsid w:val="3DAF8C95"/>
    <w:rsid w:val="3DB62C33"/>
    <w:rsid w:val="3DB73753"/>
    <w:rsid w:val="3DC35EDD"/>
    <w:rsid w:val="3DEE437D"/>
    <w:rsid w:val="3DF2497F"/>
    <w:rsid w:val="3DF56B20"/>
    <w:rsid w:val="3E015A47"/>
    <w:rsid w:val="3E09294E"/>
    <w:rsid w:val="3E142E2E"/>
    <w:rsid w:val="3E3ED326"/>
    <w:rsid w:val="3E5177F4"/>
    <w:rsid w:val="3E7A6362"/>
    <w:rsid w:val="3E7C07E5"/>
    <w:rsid w:val="3E7EF9E2"/>
    <w:rsid w:val="3E8BF63F"/>
    <w:rsid w:val="3E8C03E0"/>
    <w:rsid w:val="3E995BBF"/>
    <w:rsid w:val="3EC07B32"/>
    <w:rsid w:val="3EDCB8ED"/>
    <w:rsid w:val="3EE17334"/>
    <w:rsid w:val="3F1F7AF9"/>
    <w:rsid w:val="3F218EFF"/>
    <w:rsid w:val="3F2F6B8F"/>
    <w:rsid w:val="3F3FB7B1"/>
    <w:rsid w:val="3F47037C"/>
    <w:rsid w:val="3F6D1B67"/>
    <w:rsid w:val="3F772085"/>
    <w:rsid w:val="3F7F907E"/>
    <w:rsid w:val="3F7FFD41"/>
    <w:rsid w:val="3F9B7DD1"/>
    <w:rsid w:val="3FB06FDD"/>
    <w:rsid w:val="3FCE4538"/>
    <w:rsid w:val="3FDBCA91"/>
    <w:rsid w:val="3FDD2F57"/>
    <w:rsid w:val="3FEDDE95"/>
    <w:rsid w:val="3FEF6B7E"/>
    <w:rsid w:val="3FEF8EF0"/>
    <w:rsid w:val="3FF6E447"/>
    <w:rsid w:val="3FFA110C"/>
    <w:rsid w:val="3FFB4CAB"/>
    <w:rsid w:val="3FFFCCF6"/>
    <w:rsid w:val="3FFFFA8D"/>
    <w:rsid w:val="40026549"/>
    <w:rsid w:val="402B00FB"/>
    <w:rsid w:val="402E32EA"/>
    <w:rsid w:val="407044A2"/>
    <w:rsid w:val="40721429"/>
    <w:rsid w:val="407F3B46"/>
    <w:rsid w:val="408B6047"/>
    <w:rsid w:val="40A7371F"/>
    <w:rsid w:val="40B41A41"/>
    <w:rsid w:val="40BC5C45"/>
    <w:rsid w:val="40C70488"/>
    <w:rsid w:val="410850FE"/>
    <w:rsid w:val="410F3A7D"/>
    <w:rsid w:val="41311663"/>
    <w:rsid w:val="413C7CEB"/>
    <w:rsid w:val="41412BA9"/>
    <w:rsid w:val="416F43AF"/>
    <w:rsid w:val="4170782D"/>
    <w:rsid w:val="41716862"/>
    <w:rsid w:val="417967E7"/>
    <w:rsid w:val="41807B75"/>
    <w:rsid w:val="41CE2D58"/>
    <w:rsid w:val="41D55F5E"/>
    <w:rsid w:val="41D59105"/>
    <w:rsid w:val="41E459B6"/>
    <w:rsid w:val="41E974C9"/>
    <w:rsid w:val="42202288"/>
    <w:rsid w:val="42220C2D"/>
    <w:rsid w:val="42507548"/>
    <w:rsid w:val="425D1C65"/>
    <w:rsid w:val="426F40A9"/>
    <w:rsid w:val="42770F78"/>
    <w:rsid w:val="427C658F"/>
    <w:rsid w:val="42A6360C"/>
    <w:rsid w:val="42B42272"/>
    <w:rsid w:val="43193DDE"/>
    <w:rsid w:val="432509D4"/>
    <w:rsid w:val="434E6EF1"/>
    <w:rsid w:val="43503D5B"/>
    <w:rsid w:val="43505326"/>
    <w:rsid w:val="436423D2"/>
    <w:rsid w:val="43BB41A8"/>
    <w:rsid w:val="43C12394"/>
    <w:rsid w:val="43D85A47"/>
    <w:rsid w:val="43E0692D"/>
    <w:rsid w:val="440C3A50"/>
    <w:rsid w:val="444F59C6"/>
    <w:rsid w:val="446077EA"/>
    <w:rsid w:val="44661919"/>
    <w:rsid w:val="447334B4"/>
    <w:rsid w:val="447A00BE"/>
    <w:rsid w:val="44C17D96"/>
    <w:rsid w:val="44E977E0"/>
    <w:rsid w:val="452E1696"/>
    <w:rsid w:val="454646EE"/>
    <w:rsid w:val="454F1D39"/>
    <w:rsid w:val="457B31CC"/>
    <w:rsid w:val="458665AE"/>
    <w:rsid w:val="45E55F22"/>
    <w:rsid w:val="46520F17"/>
    <w:rsid w:val="465E03FD"/>
    <w:rsid w:val="46693892"/>
    <w:rsid w:val="46852116"/>
    <w:rsid w:val="46A33788"/>
    <w:rsid w:val="46D06EA9"/>
    <w:rsid w:val="46D252BD"/>
    <w:rsid w:val="46DA7FD3"/>
    <w:rsid w:val="46E841F3"/>
    <w:rsid w:val="46F70981"/>
    <w:rsid w:val="46FC7E6F"/>
    <w:rsid w:val="46FE3A16"/>
    <w:rsid w:val="47000142"/>
    <w:rsid w:val="47226FD9"/>
    <w:rsid w:val="473239D4"/>
    <w:rsid w:val="473342F6"/>
    <w:rsid w:val="474006A1"/>
    <w:rsid w:val="474B4C1B"/>
    <w:rsid w:val="477F6C5D"/>
    <w:rsid w:val="478B56C8"/>
    <w:rsid w:val="47AB19BB"/>
    <w:rsid w:val="47AC3DE6"/>
    <w:rsid w:val="47AE7ABD"/>
    <w:rsid w:val="47BE710D"/>
    <w:rsid w:val="47C63583"/>
    <w:rsid w:val="47D659C1"/>
    <w:rsid w:val="47DB5B06"/>
    <w:rsid w:val="47DF1D29"/>
    <w:rsid w:val="47FD3803"/>
    <w:rsid w:val="482B7A7B"/>
    <w:rsid w:val="483C0361"/>
    <w:rsid w:val="48492EDB"/>
    <w:rsid w:val="48650DF8"/>
    <w:rsid w:val="487216E8"/>
    <w:rsid w:val="48831CF9"/>
    <w:rsid w:val="48842DEA"/>
    <w:rsid w:val="488520C4"/>
    <w:rsid w:val="488C44E6"/>
    <w:rsid w:val="48BB325E"/>
    <w:rsid w:val="48BF5427"/>
    <w:rsid w:val="4917149F"/>
    <w:rsid w:val="493A4AAE"/>
    <w:rsid w:val="498E025C"/>
    <w:rsid w:val="4995337F"/>
    <w:rsid w:val="499C12C5"/>
    <w:rsid w:val="49B4660E"/>
    <w:rsid w:val="49B54134"/>
    <w:rsid w:val="4A0D21C2"/>
    <w:rsid w:val="4A2117CA"/>
    <w:rsid w:val="4A525E27"/>
    <w:rsid w:val="4A730277"/>
    <w:rsid w:val="4A802994"/>
    <w:rsid w:val="4AA74C84"/>
    <w:rsid w:val="4ACC4592"/>
    <w:rsid w:val="4AE852E6"/>
    <w:rsid w:val="4B3C59E7"/>
    <w:rsid w:val="4B773D97"/>
    <w:rsid w:val="4B784D7F"/>
    <w:rsid w:val="4BC911D4"/>
    <w:rsid w:val="4BD42F98"/>
    <w:rsid w:val="4BD85CB4"/>
    <w:rsid w:val="4BDE3E16"/>
    <w:rsid w:val="4BE63830"/>
    <w:rsid w:val="4BF90C50"/>
    <w:rsid w:val="4C0F3FD0"/>
    <w:rsid w:val="4C29271E"/>
    <w:rsid w:val="4C675BBA"/>
    <w:rsid w:val="4C746529"/>
    <w:rsid w:val="4C7E2F03"/>
    <w:rsid w:val="4C7EB367"/>
    <w:rsid w:val="4CA536CC"/>
    <w:rsid w:val="4CC633C5"/>
    <w:rsid w:val="4CDE3D0B"/>
    <w:rsid w:val="4CE51017"/>
    <w:rsid w:val="4D13189E"/>
    <w:rsid w:val="4D155C3D"/>
    <w:rsid w:val="4D1CFD9B"/>
    <w:rsid w:val="4D40640B"/>
    <w:rsid w:val="4D5AE95E"/>
    <w:rsid w:val="4D5C2BBC"/>
    <w:rsid w:val="4D723806"/>
    <w:rsid w:val="4D815AA8"/>
    <w:rsid w:val="4D97F96D"/>
    <w:rsid w:val="4DB7491F"/>
    <w:rsid w:val="4DCB62C4"/>
    <w:rsid w:val="4DFA0CB0"/>
    <w:rsid w:val="4E121C82"/>
    <w:rsid w:val="4E3715BC"/>
    <w:rsid w:val="4E3B72FE"/>
    <w:rsid w:val="4E3D7F6A"/>
    <w:rsid w:val="4E56172D"/>
    <w:rsid w:val="4E6E0AB2"/>
    <w:rsid w:val="4E7C6663"/>
    <w:rsid w:val="4E832C5D"/>
    <w:rsid w:val="4EB8094F"/>
    <w:rsid w:val="4ED513E2"/>
    <w:rsid w:val="4EDD9C43"/>
    <w:rsid w:val="4EEB556E"/>
    <w:rsid w:val="4EFABC0A"/>
    <w:rsid w:val="4EFC61EA"/>
    <w:rsid w:val="4F030D01"/>
    <w:rsid w:val="4F0E1669"/>
    <w:rsid w:val="4F251D5C"/>
    <w:rsid w:val="4F31425D"/>
    <w:rsid w:val="4F455F5A"/>
    <w:rsid w:val="4F5764CF"/>
    <w:rsid w:val="4F6E6EFD"/>
    <w:rsid w:val="4F7C7BCE"/>
    <w:rsid w:val="4FAC5E3D"/>
    <w:rsid w:val="4FB15981"/>
    <w:rsid w:val="4FBDE689"/>
    <w:rsid w:val="4FC96B8B"/>
    <w:rsid w:val="4FD62C63"/>
    <w:rsid w:val="4FF62B3F"/>
    <w:rsid w:val="4FFA78DE"/>
    <w:rsid w:val="4FFE2EE1"/>
    <w:rsid w:val="50106FDC"/>
    <w:rsid w:val="502D7064"/>
    <w:rsid w:val="50595BFA"/>
    <w:rsid w:val="507C7CD8"/>
    <w:rsid w:val="50815B28"/>
    <w:rsid w:val="50A82C45"/>
    <w:rsid w:val="50BC3FFA"/>
    <w:rsid w:val="50C7167A"/>
    <w:rsid w:val="51052F88"/>
    <w:rsid w:val="518F170F"/>
    <w:rsid w:val="51AB4625"/>
    <w:rsid w:val="51B37BA1"/>
    <w:rsid w:val="51C07B1A"/>
    <w:rsid w:val="51EA3CB4"/>
    <w:rsid w:val="51F06651"/>
    <w:rsid w:val="51FA77A2"/>
    <w:rsid w:val="521A4AA3"/>
    <w:rsid w:val="52612D59"/>
    <w:rsid w:val="527D1264"/>
    <w:rsid w:val="528D5325"/>
    <w:rsid w:val="52AA100F"/>
    <w:rsid w:val="52D03D8D"/>
    <w:rsid w:val="52DA2B85"/>
    <w:rsid w:val="53074ECA"/>
    <w:rsid w:val="53334A48"/>
    <w:rsid w:val="533E72BB"/>
    <w:rsid w:val="5345477B"/>
    <w:rsid w:val="535B7106"/>
    <w:rsid w:val="53A96BBE"/>
    <w:rsid w:val="53D02297"/>
    <w:rsid w:val="53D32399"/>
    <w:rsid w:val="53D76A77"/>
    <w:rsid w:val="53E421E6"/>
    <w:rsid w:val="53E81D65"/>
    <w:rsid w:val="53F5C43F"/>
    <w:rsid w:val="53F99E9A"/>
    <w:rsid w:val="5413297B"/>
    <w:rsid w:val="541A1764"/>
    <w:rsid w:val="541F321E"/>
    <w:rsid w:val="542425E2"/>
    <w:rsid w:val="543F11CA"/>
    <w:rsid w:val="54532EC8"/>
    <w:rsid w:val="5494079C"/>
    <w:rsid w:val="54A47238"/>
    <w:rsid w:val="54AB2576"/>
    <w:rsid w:val="54CB1B54"/>
    <w:rsid w:val="54D44008"/>
    <w:rsid w:val="54E0475B"/>
    <w:rsid w:val="54E3424B"/>
    <w:rsid w:val="5517148C"/>
    <w:rsid w:val="55346855"/>
    <w:rsid w:val="557BA10E"/>
    <w:rsid w:val="55DE0E9E"/>
    <w:rsid w:val="561D553B"/>
    <w:rsid w:val="564425C4"/>
    <w:rsid w:val="56451AAD"/>
    <w:rsid w:val="56668922"/>
    <w:rsid w:val="568D0913"/>
    <w:rsid w:val="56A65531"/>
    <w:rsid w:val="56C11D54"/>
    <w:rsid w:val="56D77DE0"/>
    <w:rsid w:val="57307FD4"/>
    <w:rsid w:val="574865E8"/>
    <w:rsid w:val="574B60D8"/>
    <w:rsid w:val="575F52AE"/>
    <w:rsid w:val="57827D4C"/>
    <w:rsid w:val="57979C22"/>
    <w:rsid w:val="57A83B5A"/>
    <w:rsid w:val="57DE55B1"/>
    <w:rsid w:val="57DF2F7D"/>
    <w:rsid w:val="57EC252A"/>
    <w:rsid w:val="57FF680C"/>
    <w:rsid w:val="5814296E"/>
    <w:rsid w:val="581B5AAA"/>
    <w:rsid w:val="5820224F"/>
    <w:rsid w:val="582A3F3F"/>
    <w:rsid w:val="58493626"/>
    <w:rsid w:val="584B2834"/>
    <w:rsid w:val="585039A6"/>
    <w:rsid w:val="58BB5216"/>
    <w:rsid w:val="58C46118"/>
    <w:rsid w:val="58C46EA1"/>
    <w:rsid w:val="58D16392"/>
    <w:rsid w:val="58E95545"/>
    <w:rsid w:val="58EB0441"/>
    <w:rsid w:val="58F22BAD"/>
    <w:rsid w:val="59243059"/>
    <w:rsid w:val="593B6488"/>
    <w:rsid w:val="593E7CA2"/>
    <w:rsid w:val="594D4389"/>
    <w:rsid w:val="595219A0"/>
    <w:rsid w:val="595D7451"/>
    <w:rsid w:val="5979517E"/>
    <w:rsid w:val="59814033"/>
    <w:rsid w:val="59B711F5"/>
    <w:rsid w:val="59E63722"/>
    <w:rsid w:val="59E74D6B"/>
    <w:rsid w:val="59ED1421"/>
    <w:rsid w:val="59F03D8B"/>
    <w:rsid w:val="59F55E8B"/>
    <w:rsid w:val="5A166E71"/>
    <w:rsid w:val="5A2055FA"/>
    <w:rsid w:val="5A371E01"/>
    <w:rsid w:val="5A422A78"/>
    <w:rsid w:val="5A8913F1"/>
    <w:rsid w:val="5AB640E3"/>
    <w:rsid w:val="5ACE057E"/>
    <w:rsid w:val="5ADB4394"/>
    <w:rsid w:val="5ADF7263"/>
    <w:rsid w:val="5AE615D5"/>
    <w:rsid w:val="5AEB4E62"/>
    <w:rsid w:val="5AF21579"/>
    <w:rsid w:val="5AF2412D"/>
    <w:rsid w:val="5AFB5167"/>
    <w:rsid w:val="5B21787C"/>
    <w:rsid w:val="5B2C2D21"/>
    <w:rsid w:val="5B4F56E0"/>
    <w:rsid w:val="5B667984"/>
    <w:rsid w:val="5B7C5430"/>
    <w:rsid w:val="5B7FFA07"/>
    <w:rsid w:val="5B800A46"/>
    <w:rsid w:val="5B836A48"/>
    <w:rsid w:val="5B8B520A"/>
    <w:rsid w:val="5BAA7871"/>
    <w:rsid w:val="5BB93BD5"/>
    <w:rsid w:val="5BC56459"/>
    <w:rsid w:val="5BE21270"/>
    <w:rsid w:val="5BEF797A"/>
    <w:rsid w:val="5BF079BD"/>
    <w:rsid w:val="5BF705DC"/>
    <w:rsid w:val="5C0D7E00"/>
    <w:rsid w:val="5C182A2D"/>
    <w:rsid w:val="5C1D6403"/>
    <w:rsid w:val="5C277114"/>
    <w:rsid w:val="5C324308"/>
    <w:rsid w:val="5C34503D"/>
    <w:rsid w:val="5C556587"/>
    <w:rsid w:val="5C842471"/>
    <w:rsid w:val="5C932716"/>
    <w:rsid w:val="5CAD7E8C"/>
    <w:rsid w:val="5CC901CB"/>
    <w:rsid w:val="5CE05656"/>
    <w:rsid w:val="5CE45005"/>
    <w:rsid w:val="5CEB019B"/>
    <w:rsid w:val="5CF10C74"/>
    <w:rsid w:val="5D2B141E"/>
    <w:rsid w:val="5D5C2DAE"/>
    <w:rsid w:val="5D7874FB"/>
    <w:rsid w:val="5D7EDFB1"/>
    <w:rsid w:val="5D897B06"/>
    <w:rsid w:val="5DA64068"/>
    <w:rsid w:val="5DD2EC21"/>
    <w:rsid w:val="5DD788DB"/>
    <w:rsid w:val="5DDC5CDC"/>
    <w:rsid w:val="5DDCF8C8"/>
    <w:rsid w:val="5DDF9550"/>
    <w:rsid w:val="5DEA5EB3"/>
    <w:rsid w:val="5DED0B88"/>
    <w:rsid w:val="5DFD2305"/>
    <w:rsid w:val="5DFF0F5D"/>
    <w:rsid w:val="5DFF575E"/>
    <w:rsid w:val="5E08087F"/>
    <w:rsid w:val="5E1436C8"/>
    <w:rsid w:val="5E231B5D"/>
    <w:rsid w:val="5E431B60"/>
    <w:rsid w:val="5E4A4727"/>
    <w:rsid w:val="5E6737F7"/>
    <w:rsid w:val="5E9F0537"/>
    <w:rsid w:val="5EA52572"/>
    <w:rsid w:val="5EA75E07"/>
    <w:rsid w:val="5EBF4521"/>
    <w:rsid w:val="5ED907F8"/>
    <w:rsid w:val="5F14DF97"/>
    <w:rsid w:val="5F1F14D7"/>
    <w:rsid w:val="5F1F2324"/>
    <w:rsid w:val="5F2B60A2"/>
    <w:rsid w:val="5F2F34A3"/>
    <w:rsid w:val="5F360959"/>
    <w:rsid w:val="5F3B7252"/>
    <w:rsid w:val="5F3F283F"/>
    <w:rsid w:val="5F70492E"/>
    <w:rsid w:val="5F792CB6"/>
    <w:rsid w:val="5F7FA56A"/>
    <w:rsid w:val="5FA91E71"/>
    <w:rsid w:val="5FBF4272"/>
    <w:rsid w:val="5FBF7C44"/>
    <w:rsid w:val="5FCE2165"/>
    <w:rsid w:val="5FD72CAF"/>
    <w:rsid w:val="5FD75B79"/>
    <w:rsid w:val="5FEDCBBE"/>
    <w:rsid w:val="5FEF2917"/>
    <w:rsid w:val="5FEFFD3B"/>
    <w:rsid w:val="5FF6B63E"/>
    <w:rsid w:val="5FF8F064"/>
    <w:rsid w:val="5FF9DF3E"/>
    <w:rsid w:val="5FFB4D07"/>
    <w:rsid w:val="5FFB6FB6"/>
    <w:rsid w:val="5FFF1730"/>
    <w:rsid w:val="5FFF96ED"/>
    <w:rsid w:val="60013CAF"/>
    <w:rsid w:val="600B28A8"/>
    <w:rsid w:val="60237BF2"/>
    <w:rsid w:val="60247E3E"/>
    <w:rsid w:val="6037544B"/>
    <w:rsid w:val="604C0EF7"/>
    <w:rsid w:val="605F40E2"/>
    <w:rsid w:val="609A52AA"/>
    <w:rsid w:val="609E0A40"/>
    <w:rsid w:val="60A42C3B"/>
    <w:rsid w:val="61004ED9"/>
    <w:rsid w:val="6118702B"/>
    <w:rsid w:val="613D7169"/>
    <w:rsid w:val="61400B62"/>
    <w:rsid w:val="61404326"/>
    <w:rsid w:val="616022E6"/>
    <w:rsid w:val="61733CD6"/>
    <w:rsid w:val="61AC3545"/>
    <w:rsid w:val="61BA59B7"/>
    <w:rsid w:val="61DF3FED"/>
    <w:rsid w:val="61E04DA4"/>
    <w:rsid w:val="61F30027"/>
    <w:rsid w:val="62161995"/>
    <w:rsid w:val="62257C51"/>
    <w:rsid w:val="6237BDD8"/>
    <w:rsid w:val="62793AAE"/>
    <w:rsid w:val="62A52B40"/>
    <w:rsid w:val="62CA6A4B"/>
    <w:rsid w:val="62CE7E61"/>
    <w:rsid w:val="62E371DA"/>
    <w:rsid w:val="6324710D"/>
    <w:rsid w:val="63293771"/>
    <w:rsid w:val="633839B4"/>
    <w:rsid w:val="633B5253"/>
    <w:rsid w:val="633F6FCF"/>
    <w:rsid w:val="63493E13"/>
    <w:rsid w:val="63516ACD"/>
    <w:rsid w:val="63711839"/>
    <w:rsid w:val="6377272F"/>
    <w:rsid w:val="637F3CAB"/>
    <w:rsid w:val="6393508F"/>
    <w:rsid w:val="63A252D2"/>
    <w:rsid w:val="63B3128D"/>
    <w:rsid w:val="641E704E"/>
    <w:rsid w:val="643F5C8F"/>
    <w:rsid w:val="64634A61"/>
    <w:rsid w:val="646F1658"/>
    <w:rsid w:val="64AD1010"/>
    <w:rsid w:val="64CA2D32"/>
    <w:rsid w:val="64E75689"/>
    <w:rsid w:val="64EF09EB"/>
    <w:rsid w:val="655D070F"/>
    <w:rsid w:val="65646CE3"/>
    <w:rsid w:val="656E190F"/>
    <w:rsid w:val="65741493"/>
    <w:rsid w:val="65771AAF"/>
    <w:rsid w:val="65855619"/>
    <w:rsid w:val="65893816"/>
    <w:rsid w:val="658A0400"/>
    <w:rsid w:val="65931376"/>
    <w:rsid w:val="65962C14"/>
    <w:rsid w:val="65A13A93"/>
    <w:rsid w:val="65B87692"/>
    <w:rsid w:val="65F3F185"/>
    <w:rsid w:val="66016A7A"/>
    <w:rsid w:val="661224B6"/>
    <w:rsid w:val="661632D0"/>
    <w:rsid w:val="661B7749"/>
    <w:rsid w:val="66384C24"/>
    <w:rsid w:val="66507267"/>
    <w:rsid w:val="66636F9A"/>
    <w:rsid w:val="66772A46"/>
    <w:rsid w:val="66976C44"/>
    <w:rsid w:val="66A01F9C"/>
    <w:rsid w:val="66A31A8D"/>
    <w:rsid w:val="66A80E51"/>
    <w:rsid w:val="66D96E89"/>
    <w:rsid w:val="66FF98D9"/>
    <w:rsid w:val="67006EDF"/>
    <w:rsid w:val="672020EF"/>
    <w:rsid w:val="67346B89"/>
    <w:rsid w:val="677E47F6"/>
    <w:rsid w:val="678A67A9"/>
    <w:rsid w:val="67951162"/>
    <w:rsid w:val="67A6C6D7"/>
    <w:rsid w:val="67B5C9BE"/>
    <w:rsid w:val="67C779FD"/>
    <w:rsid w:val="67FE5776"/>
    <w:rsid w:val="6809056E"/>
    <w:rsid w:val="680D44C4"/>
    <w:rsid w:val="681D13CB"/>
    <w:rsid w:val="682C0ACC"/>
    <w:rsid w:val="684B396E"/>
    <w:rsid w:val="687E00BB"/>
    <w:rsid w:val="68A613C0"/>
    <w:rsid w:val="68CA5689"/>
    <w:rsid w:val="68DE3301"/>
    <w:rsid w:val="68ED228A"/>
    <w:rsid w:val="68EF3618"/>
    <w:rsid w:val="68F5FA3B"/>
    <w:rsid w:val="6914561B"/>
    <w:rsid w:val="691602F4"/>
    <w:rsid w:val="693410C2"/>
    <w:rsid w:val="693C6DF1"/>
    <w:rsid w:val="69447B5B"/>
    <w:rsid w:val="694F1A58"/>
    <w:rsid w:val="6962178B"/>
    <w:rsid w:val="69734C0A"/>
    <w:rsid w:val="69A04061"/>
    <w:rsid w:val="69C9180A"/>
    <w:rsid w:val="69DB32EB"/>
    <w:rsid w:val="69DF5A9A"/>
    <w:rsid w:val="69E922B6"/>
    <w:rsid w:val="69F579EC"/>
    <w:rsid w:val="69F820EF"/>
    <w:rsid w:val="69FA3E0F"/>
    <w:rsid w:val="69FF14B3"/>
    <w:rsid w:val="6A013E77"/>
    <w:rsid w:val="6A025978"/>
    <w:rsid w:val="6A060CA6"/>
    <w:rsid w:val="6A0960AB"/>
    <w:rsid w:val="6A1816BA"/>
    <w:rsid w:val="6A1A2066"/>
    <w:rsid w:val="6A213738"/>
    <w:rsid w:val="6A2D5D05"/>
    <w:rsid w:val="6A4E61B3"/>
    <w:rsid w:val="6A6257BB"/>
    <w:rsid w:val="6A6E4FBB"/>
    <w:rsid w:val="6A835585"/>
    <w:rsid w:val="6A9164CF"/>
    <w:rsid w:val="6A967BF1"/>
    <w:rsid w:val="6AEA1A38"/>
    <w:rsid w:val="6B481FAF"/>
    <w:rsid w:val="6B4B4CC1"/>
    <w:rsid w:val="6B4E19CF"/>
    <w:rsid w:val="6B63C829"/>
    <w:rsid w:val="6B7B0975"/>
    <w:rsid w:val="6B969702"/>
    <w:rsid w:val="6B9C51DA"/>
    <w:rsid w:val="6B9F7FC7"/>
    <w:rsid w:val="6BB167ED"/>
    <w:rsid w:val="6BB3785E"/>
    <w:rsid w:val="6BD86A6C"/>
    <w:rsid w:val="6BDF7F92"/>
    <w:rsid w:val="6BF7C463"/>
    <w:rsid w:val="6C0D59FF"/>
    <w:rsid w:val="6C363718"/>
    <w:rsid w:val="6C5F225E"/>
    <w:rsid w:val="6C691CBF"/>
    <w:rsid w:val="6CA200F0"/>
    <w:rsid w:val="6CBF40E8"/>
    <w:rsid w:val="6CE626D3"/>
    <w:rsid w:val="6CF66F0A"/>
    <w:rsid w:val="6CF73436"/>
    <w:rsid w:val="6CFCCF37"/>
    <w:rsid w:val="6CFD1577"/>
    <w:rsid w:val="6D262AD0"/>
    <w:rsid w:val="6D2D7AE5"/>
    <w:rsid w:val="6D4332A9"/>
    <w:rsid w:val="6D5D5551"/>
    <w:rsid w:val="6D5DF0FA"/>
    <w:rsid w:val="6D6B6067"/>
    <w:rsid w:val="6D7F4E8B"/>
    <w:rsid w:val="6D8C078C"/>
    <w:rsid w:val="6DAF6205"/>
    <w:rsid w:val="6DDE15FC"/>
    <w:rsid w:val="6DE35F00"/>
    <w:rsid w:val="6DFD2C49"/>
    <w:rsid w:val="6DFD5F26"/>
    <w:rsid w:val="6E155451"/>
    <w:rsid w:val="6E1A6997"/>
    <w:rsid w:val="6E21566C"/>
    <w:rsid w:val="6E44473C"/>
    <w:rsid w:val="6E4A3904"/>
    <w:rsid w:val="6E5FFAD1"/>
    <w:rsid w:val="6E71078A"/>
    <w:rsid w:val="6E900B48"/>
    <w:rsid w:val="6EA12D56"/>
    <w:rsid w:val="6EB26284"/>
    <w:rsid w:val="6EB42084"/>
    <w:rsid w:val="6EB84942"/>
    <w:rsid w:val="6EBA6E02"/>
    <w:rsid w:val="6EBB2A24"/>
    <w:rsid w:val="6EC74D21"/>
    <w:rsid w:val="6ECC354C"/>
    <w:rsid w:val="6ECF6B20"/>
    <w:rsid w:val="6ED529FF"/>
    <w:rsid w:val="6EDED912"/>
    <w:rsid w:val="6EDF244A"/>
    <w:rsid w:val="6EFF6074"/>
    <w:rsid w:val="6EFF9A64"/>
    <w:rsid w:val="6F1FF378"/>
    <w:rsid w:val="6F2011BC"/>
    <w:rsid w:val="6F2C4671"/>
    <w:rsid w:val="6F3C4654"/>
    <w:rsid w:val="6F481423"/>
    <w:rsid w:val="6F516715"/>
    <w:rsid w:val="6F5222A2"/>
    <w:rsid w:val="6F6F69B0"/>
    <w:rsid w:val="6F7DBEA6"/>
    <w:rsid w:val="6F9F7969"/>
    <w:rsid w:val="6FA81EC2"/>
    <w:rsid w:val="6FBB1BF5"/>
    <w:rsid w:val="6FC65439"/>
    <w:rsid w:val="6FCD36D6"/>
    <w:rsid w:val="6FCDA7F9"/>
    <w:rsid w:val="6FD720D4"/>
    <w:rsid w:val="6FDD239B"/>
    <w:rsid w:val="6FDD2553"/>
    <w:rsid w:val="6FEFB9DD"/>
    <w:rsid w:val="6FF0211C"/>
    <w:rsid w:val="6FFA4C9B"/>
    <w:rsid w:val="6FFD1D7C"/>
    <w:rsid w:val="6FFF0F25"/>
    <w:rsid w:val="701B0AEA"/>
    <w:rsid w:val="70227EC6"/>
    <w:rsid w:val="70622071"/>
    <w:rsid w:val="706743F9"/>
    <w:rsid w:val="7074334C"/>
    <w:rsid w:val="7075029F"/>
    <w:rsid w:val="70AB0875"/>
    <w:rsid w:val="70CC1BE0"/>
    <w:rsid w:val="70D34D1C"/>
    <w:rsid w:val="70FB58A3"/>
    <w:rsid w:val="71116E10"/>
    <w:rsid w:val="711823B5"/>
    <w:rsid w:val="715F0FC2"/>
    <w:rsid w:val="715F7D1E"/>
    <w:rsid w:val="716E5670"/>
    <w:rsid w:val="71CD285F"/>
    <w:rsid w:val="71D0EC9C"/>
    <w:rsid w:val="71DB1D5C"/>
    <w:rsid w:val="71F74333"/>
    <w:rsid w:val="71FE226D"/>
    <w:rsid w:val="721450E8"/>
    <w:rsid w:val="721F3B96"/>
    <w:rsid w:val="7245721D"/>
    <w:rsid w:val="725E2D0C"/>
    <w:rsid w:val="72A9151F"/>
    <w:rsid w:val="72AB6BB1"/>
    <w:rsid w:val="72AC1CC9"/>
    <w:rsid w:val="72B33500"/>
    <w:rsid w:val="72E41784"/>
    <w:rsid w:val="73094071"/>
    <w:rsid w:val="7349576A"/>
    <w:rsid w:val="734F0FD2"/>
    <w:rsid w:val="73612AB3"/>
    <w:rsid w:val="736D1458"/>
    <w:rsid w:val="73880603"/>
    <w:rsid w:val="73CF5034"/>
    <w:rsid w:val="73D66E19"/>
    <w:rsid w:val="73DE2CA3"/>
    <w:rsid w:val="73F767B3"/>
    <w:rsid w:val="73F96874"/>
    <w:rsid w:val="73FE60AF"/>
    <w:rsid w:val="73FFF607"/>
    <w:rsid w:val="743E2DF5"/>
    <w:rsid w:val="74607B7D"/>
    <w:rsid w:val="74736F42"/>
    <w:rsid w:val="7473C93A"/>
    <w:rsid w:val="747C40BA"/>
    <w:rsid w:val="749765A8"/>
    <w:rsid w:val="74B0277E"/>
    <w:rsid w:val="74EC2851"/>
    <w:rsid w:val="74F00593"/>
    <w:rsid w:val="74F7D700"/>
    <w:rsid w:val="74F86FE9"/>
    <w:rsid w:val="74FA286D"/>
    <w:rsid w:val="751D2A0A"/>
    <w:rsid w:val="755C0CA5"/>
    <w:rsid w:val="757765BE"/>
    <w:rsid w:val="757F085E"/>
    <w:rsid w:val="758A396B"/>
    <w:rsid w:val="758E3908"/>
    <w:rsid w:val="758E7F20"/>
    <w:rsid w:val="759FFE43"/>
    <w:rsid w:val="75A458F3"/>
    <w:rsid w:val="75A77847"/>
    <w:rsid w:val="75B82211"/>
    <w:rsid w:val="75C458AB"/>
    <w:rsid w:val="75D214EC"/>
    <w:rsid w:val="75F601CC"/>
    <w:rsid w:val="75FDD2CD"/>
    <w:rsid w:val="760F6E80"/>
    <w:rsid w:val="76363B83"/>
    <w:rsid w:val="766823AB"/>
    <w:rsid w:val="768F5B89"/>
    <w:rsid w:val="76982C90"/>
    <w:rsid w:val="76D31B87"/>
    <w:rsid w:val="76EE7FE7"/>
    <w:rsid w:val="772611CE"/>
    <w:rsid w:val="77311B44"/>
    <w:rsid w:val="77560455"/>
    <w:rsid w:val="777DEC56"/>
    <w:rsid w:val="777E6631"/>
    <w:rsid w:val="779B2D5E"/>
    <w:rsid w:val="77AE66BA"/>
    <w:rsid w:val="77AFABD5"/>
    <w:rsid w:val="77B8C194"/>
    <w:rsid w:val="77BF2E8D"/>
    <w:rsid w:val="77BF904B"/>
    <w:rsid w:val="77C43611"/>
    <w:rsid w:val="77CFD288"/>
    <w:rsid w:val="77D4B72B"/>
    <w:rsid w:val="77E15F71"/>
    <w:rsid w:val="77E658A7"/>
    <w:rsid w:val="77FD794B"/>
    <w:rsid w:val="77FF20A5"/>
    <w:rsid w:val="77FFD20E"/>
    <w:rsid w:val="77FFE191"/>
    <w:rsid w:val="781A1483"/>
    <w:rsid w:val="7823564F"/>
    <w:rsid w:val="782C7B34"/>
    <w:rsid w:val="78302EBA"/>
    <w:rsid w:val="784C1F84"/>
    <w:rsid w:val="784C5013"/>
    <w:rsid w:val="784D2E7F"/>
    <w:rsid w:val="788E228D"/>
    <w:rsid w:val="78995542"/>
    <w:rsid w:val="78AD22F7"/>
    <w:rsid w:val="78B2535F"/>
    <w:rsid w:val="78B46130"/>
    <w:rsid w:val="78CF2800"/>
    <w:rsid w:val="78D6184E"/>
    <w:rsid w:val="78E55F35"/>
    <w:rsid w:val="790D5150"/>
    <w:rsid w:val="791C0998"/>
    <w:rsid w:val="797177C8"/>
    <w:rsid w:val="799843BD"/>
    <w:rsid w:val="79984573"/>
    <w:rsid w:val="79AF1199"/>
    <w:rsid w:val="79AF353E"/>
    <w:rsid w:val="79C414FF"/>
    <w:rsid w:val="79D8175C"/>
    <w:rsid w:val="7A011AD8"/>
    <w:rsid w:val="7A214D4A"/>
    <w:rsid w:val="7A2C6E1F"/>
    <w:rsid w:val="7A3F3AF5"/>
    <w:rsid w:val="7A480529"/>
    <w:rsid w:val="7A5073DE"/>
    <w:rsid w:val="7A5275FA"/>
    <w:rsid w:val="7A6413DB"/>
    <w:rsid w:val="7A6510DB"/>
    <w:rsid w:val="7A6F3D08"/>
    <w:rsid w:val="7A79D38B"/>
    <w:rsid w:val="7A7EF7BB"/>
    <w:rsid w:val="7A9820D4"/>
    <w:rsid w:val="7A9E1F3F"/>
    <w:rsid w:val="7A9F6BDF"/>
    <w:rsid w:val="7AA7239D"/>
    <w:rsid w:val="7ABBE725"/>
    <w:rsid w:val="7ACC2805"/>
    <w:rsid w:val="7ACF29F8"/>
    <w:rsid w:val="7AEB4B37"/>
    <w:rsid w:val="7AF450E9"/>
    <w:rsid w:val="7B0C2F9A"/>
    <w:rsid w:val="7B130B37"/>
    <w:rsid w:val="7B1E74DC"/>
    <w:rsid w:val="7B49164E"/>
    <w:rsid w:val="7B593A52"/>
    <w:rsid w:val="7B5A6766"/>
    <w:rsid w:val="7B6B0973"/>
    <w:rsid w:val="7B79F8E8"/>
    <w:rsid w:val="7B95154C"/>
    <w:rsid w:val="7B9EC442"/>
    <w:rsid w:val="7B9F11C7"/>
    <w:rsid w:val="7BA415AB"/>
    <w:rsid w:val="7BBD6DEE"/>
    <w:rsid w:val="7BBED663"/>
    <w:rsid w:val="7BCB9408"/>
    <w:rsid w:val="7BCF0DB2"/>
    <w:rsid w:val="7BCFD7F2"/>
    <w:rsid w:val="7BE626E0"/>
    <w:rsid w:val="7BE6624C"/>
    <w:rsid w:val="7BEBC3F8"/>
    <w:rsid w:val="7BF10DD0"/>
    <w:rsid w:val="7BF7C8A6"/>
    <w:rsid w:val="7BFFEE19"/>
    <w:rsid w:val="7C0861C2"/>
    <w:rsid w:val="7C0E57A2"/>
    <w:rsid w:val="7C790E6E"/>
    <w:rsid w:val="7C8411F4"/>
    <w:rsid w:val="7CAB4D9F"/>
    <w:rsid w:val="7CBB76D8"/>
    <w:rsid w:val="7CBC6FAC"/>
    <w:rsid w:val="7CBE049E"/>
    <w:rsid w:val="7CDAB7F3"/>
    <w:rsid w:val="7CDD2D69"/>
    <w:rsid w:val="7CEB1414"/>
    <w:rsid w:val="7CF50F65"/>
    <w:rsid w:val="7CF74C37"/>
    <w:rsid w:val="7CF91FAF"/>
    <w:rsid w:val="7CFFBB3C"/>
    <w:rsid w:val="7D57AEA2"/>
    <w:rsid w:val="7D5D078F"/>
    <w:rsid w:val="7D782ED3"/>
    <w:rsid w:val="7D7B4B3C"/>
    <w:rsid w:val="7D845FB3"/>
    <w:rsid w:val="7DAA1DF6"/>
    <w:rsid w:val="7DC32703"/>
    <w:rsid w:val="7DC876B8"/>
    <w:rsid w:val="7DC97BD3"/>
    <w:rsid w:val="7DD1182F"/>
    <w:rsid w:val="7DDF9A60"/>
    <w:rsid w:val="7DEB7B49"/>
    <w:rsid w:val="7DF57743"/>
    <w:rsid w:val="7DFF52E8"/>
    <w:rsid w:val="7E1FEAE7"/>
    <w:rsid w:val="7E3C83F5"/>
    <w:rsid w:val="7E491E00"/>
    <w:rsid w:val="7E4E04C2"/>
    <w:rsid w:val="7E650D24"/>
    <w:rsid w:val="7E6D7D63"/>
    <w:rsid w:val="7E6E2528"/>
    <w:rsid w:val="7EABD0A8"/>
    <w:rsid w:val="7EAF653F"/>
    <w:rsid w:val="7EB2532C"/>
    <w:rsid w:val="7EB98C3B"/>
    <w:rsid w:val="7EBDC2C3"/>
    <w:rsid w:val="7ED52EA3"/>
    <w:rsid w:val="7ED67F34"/>
    <w:rsid w:val="7EDFCD89"/>
    <w:rsid w:val="7EE84089"/>
    <w:rsid w:val="7EF76589"/>
    <w:rsid w:val="7EF92D16"/>
    <w:rsid w:val="7EFB06A9"/>
    <w:rsid w:val="7EFEECA5"/>
    <w:rsid w:val="7F2A28F3"/>
    <w:rsid w:val="7F2D65D7"/>
    <w:rsid w:val="7F310E9F"/>
    <w:rsid w:val="7F33D3FE"/>
    <w:rsid w:val="7F376DBE"/>
    <w:rsid w:val="7F3DFC72"/>
    <w:rsid w:val="7F485EDA"/>
    <w:rsid w:val="7F4E95F4"/>
    <w:rsid w:val="7F4FEC28"/>
    <w:rsid w:val="7F5C0D24"/>
    <w:rsid w:val="7F6F9D39"/>
    <w:rsid w:val="7F710522"/>
    <w:rsid w:val="7F77E6D3"/>
    <w:rsid w:val="7F791924"/>
    <w:rsid w:val="7F7B18FD"/>
    <w:rsid w:val="7F7BA8C7"/>
    <w:rsid w:val="7F7FE21B"/>
    <w:rsid w:val="7F99B63C"/>
    <w:rsid w:val="7F9F9D7E"/>
    <w:rsid w:val="7FAF407B"/>
    <w:rsid w:val="7FAF4A27"/>
    <w:rsid w:val="7FB9323F"/>
    <w:rsid w:val="7FBDF169"/>
    <w:rsid w:val="7FBE3E10"/>
    <w:rsid w:val="7FC15A2F"/>
    <w:rsid w:val="7FC783A7"/>
    <w:rsid w:val="7FCF5D43"/>
    <w:rsid w:val="7FD3CBF4"/>
    <w:rsid w:val="7FD5EDAA"/>
    <w:rsid w:val="7FDE3B80"/>
    <w:rsid w:val="7FDF1443"/>
    <w:rsid w:val="7FDF1ED6"/>
    <w:rsid w:val="7FEBB8CC"/>
    <w:rsid w:val="7FEC417C"/>
    <w:rsid w:val="7FED021F"/>
    <w:rsid w:val="7FEED8F2"/>
    <w:rsid w:val="7FEF1890"/>
    <w:rsid w:val="7FEF8596"/>
    <w:rsid w:val="7FEFF003"/>
    <w:rsid w:val="7FEFF820"/>
    <w:rsid w:val="7FF1BDD9"/>
    <w:rsid w:val="7FF36635"/>
    <w:rsid w:val="7FF4856E"/>
    <w:rsid w:val="7FF6CED2"/>
    <w:rsid w:val="7FF73550"/>
    <w:rsid w:val="7FFAF8B4"/>
    <w:rsid w:val="7FFBA4AE"/>
    <w:rsid w:val="7FFC2499"/>
    <w:rsid w:val="7FFE16F7"/>
    <w:rsid w:val="7FFF2F8E"/>
    <w:rsid w:val="7FFF43DF"/>
    <w:rsid w:val="7FFF5E4E"/>
    <w:rsid w:val="7FFF6479"/>
    <w:rsid w:val="7FFF80DD"/>
    <w:rsid w:val="7FFFB7A8"/>
    <w:rsid w:val="86DBC6A9"/>
    <w:rsid w:val="8BEA53C2"/>
    <w:rsid w:val="8BF9D990"/>
    <w:rsid w:val="8FBE2F13"/>
    <w:rsid w:val="8FED0089"/>
    <w:rsid w:val="97EC24BE"/>
    <w:rsid w:val="9A3F651E"/>
    <w:rsid w:val="9DFECAD6"/>
    <w:rsid w:val="9E5B4EDE"/>
    <w:rsid w:val="9EBFB55F"/>
    <w:rsid w:val="9F23AE61"/>
    <w:rsid w:val="9FBF61ED"/>
    <w:rsid w:val="9FDDCA7C"/>
    <w:rsid w:val="9FDEB345"/>
    <w:rsid w:val="9FF70DC7"/>
    <w:rsid w:val="A2E91C84"/>
    <w:rsid w:val="A3BA856A"/>
    <w:rsid w:val="A61F0591"/>
    <w:rsid w:val="A6373F2A"/>
    <w:rsid w:val="A697383C"/>
    <w:rsid w:val="A6FEB06D"/>
    <w:rsid w:val="A7BE4F69"/>
    <w:rsid w:val="A7EF105A"/>
    <w:rsid w:val="A7FF88AF"/>
    <w:rsid w:val="AACF9023"/>
    <w:rsid w:val="AB9E27BC"/>
    <w:rsid w:val="AC7D2A0E"/>
    <w:rsid w:val="AD5FF335"/>
    <w:rsid w:val="AD6D2FEA"/>
    <w:rsid w:val="AD6E6B6C"/>
    <w:rsid w:val="AD8FE74A"/>
    <w:rsid w:val="ADF728B7"/>
    <w:rsid w:val="AE6FE547"/>
    <w:rsid w:val="AF5D5FB5"/>
    <w:rsid w:val="AF991243"/>
    <w:rsid w:val="AFBBD430"/>
    <w:rsid w:val="AFFDFDD8"/>
    <w:rsid w:val="B337F57E"/>
    <w:rsid w:val="B37374EE"/>
    <w:rsid w:val="B3FD3DF5"/>
    <w:rsid w:val="B3FFE8EE"/>
    <w:rsid w:val="B7657C14"/>
    <w:rsid w:val="B7757749"/>
    <w:rsid w:val="B7CF0CDA"/>
    <w:rsid w:val="B7FFDE51"/>
    <w:rsid w:val="B8BFD0CD"/>
    <w:rsid w:val="BA5F9180"/>
    <w:rsid w:val="BBAE3438"/>
    <w:rsid w:val="BBDA5772"/>
    <w:rsid w:val="BBFF2901"/>
    <w:rsid w:val="BD359D9F"/>
    <w:rsid w:val="BD6C1DE1"/>
    <w:rsid w:val="BD8F103B"/>
    <w:rsid w:val="BDDBFE3A"/>
    <w:rsid w:val="BDF2293D"/>
    <w:rsid w:val="BDFF14E5"/>
    <w:rsid w:val="BDFFEC4E"/>
    <w:rsid w:val="BE75FC91"/>
    <w:rsid w:val="BEC35BD6"/>
    <w:rsid w:val="BEDDE1C0"/>
    <w:rsid w:val="BEFD491B"/>
    <w:rsid w:val="BEFFC95F"/>
    <w:rsid w:val="BF2B1E3B"/>
    <w:rsid w:val="BF5FD6B9"/>
    <w:rsid w:val="BF7D844C"/>
    <w:rsid w:val="BF7FE130"/>
    <w:rsid w:val="BFBFEE14"/>
    <w:rsid w:val="BFFB8C4B"/>
    <w:rsid w:val="BFFC1C68"/>
    <w:rsid w:val="BFFDAD26"/>
    <w:rsid w:val="BFFE4512"/>
    <w:rsid w:val="BFFE61D4"/>
    <w:rsid w:val="BFFFB762"/>
    <w:rsid w:val="C2772AA4"/>
    <w:rsid w:val="C5E7CA52"/>
    <w:rsid w:val="C69FBF42"/>
    <w:rsid w:val="C7EF5A97"/>
    <w:rsid w:val="C9EFAD0F"/>
    <w:rsid w:val="CAF3D97C"/>
    <w:rsid w:val="CB8E37D1"/>
    <w:rsid w:val="CECEDCAC"/>
    <w:rsid w:val="CFB647FB"/>
    <w:rsid w:val="D18FDBAA"/>
    <w:rsid w:val="D29FA23B"/>
    <w:rsid w:val="D2FF7593"/>
    <w:rsid w:val="D5FBB73A"/>
    <w:rsid w:val="D7BDEB95"/>
    <w:rsid w:val="D7F3A3A7"/>
    <w:rsid w:val="D9BFBB92"/>
    <w:rsid w:val="D9FF51B6"/>
    <w:rsid w:val="DB0E96CB"/>
    <w:rsid w:val="DB3FC9A9"/>
    <w:rsid w:val="DBD13747"/>
    <w:rsid w:val="DBD7C6B2"/>
    <w:rsid w:val="DBF71E24"/>
    <w:rsid w:val="DBFBA169"/>
    <w:rsid w:val="DBFC773B"/>
    <w:rsid w:val="DD520747"/>
    <w:rsid w:val="DD5FE0A9"/>
    <w:rsid w:val="DDB3A13C"/>
    <w:rsid w:val="DDBB6C40"/>
    <w:rsid w:val="DDBBA07B"/>
    <w:rsid w:val="DDDF3E8F"/>
    <w:rsid w:val="DDF561A3"/>
    <w:rsid w:val="DDFDEF96"/>
    <w:rsid w:val="DE5D03B6"/>
    <w:rsid w:val="DE5E4AA7"/>
    <w:rsid w:val="DE5E9D0A"/>
    <w:rsid w:val="DF1DE799"/>
    <w:rsid w:val="DF2F76E1"/>
    <w:rsid w:val="DF3EA6DB"/>
    <w:rsid w:val="DF4F24AE"/>
    <w:rsid w:val="DF6B04C8"/>
    <w:rsid w:val="DF6FABDA"/>
    <w:rsid w:val="DF7EEA2E"/>
    <w:rsid w:val="DFD5B59F"/>
    <w:rsid w:val="DFDBE6ED"/>
    <w:rsid w:val="DFE54604"/>
    <w:rsid w:val="DFE970C4"/>
    <w:rsid w:val="DFF386CC"/>
    <w:rsid w:val="DFF69980"/>
    <w:rsid w:val="DFFB3AFC"/>
    <w:rsid w:val="DFFDD27C"/>
    <w:rsid w:val="DFFE6972"/>
    <w:rsid w:val="DFFF7CA2"/>
    <w:rsid w:val="DFFF835F"/>
    <w:rsid w:val="DFFFB243"/>
    <w:rsid w:val="E15B1BE7"/>
    <w:rsid w:val="E3CD3C41"/>
    <w:rsid w:val="E549703C"/>
    <w:rsid w:val="E5C416AF"/>
    <w:rsid w:val="E5E28E8A"/>
    <w:rsid w:val="E6F67720"/>
    <w:rsid w:val="E7FBCF37"/>
    <w:rsid w:val="E7FF53E4"/>
    <w:rsid w:val="E9EF2617"/>
    <w:rsid w:val="EB6FBE49"/>
    <w:rsid w:val="EBB7612D"/>
    <w:rsid w:val="EBBB0EAA"/>
    <w:rsid w:val="EBBBBBB6"/>
    <w:rsid w:val="EBBF1768"/>
    <w:rsid w:val="EBBFA2C4"/>
    <w:rsid w:val="EBE63807"/>
    <w:rsid w:val="EBEDB0B5"/>
    <w:rsid w:val="EBF70FC9"/>
    <w:rsid w:val="EC7E5C11"/>
    <w:rsid w:val="ED6FC568"/>
    <w:rsid w:val="EDCF33E6"/>
    <w:rsid w:val="EDD79AB4"/>
    <w:rsid w:val="EDFCD9A2"/>
    <w:rsid w:val="EDFE5599"/>
    <w:rsid w:val="EE329A34"/>
    <w:rsid w:val="EF1BFC59"/>
    <w:rsid w:val="EF5FB9C0"/>
    <w:rsid w:val="EF7CB56D"/>
    <w:rsid w:val="EF8C9733"/>
    <w:rsid w:val="EF962016"/>
    <w:rsid w:val="EFAD227B"/>
    <w:rsid w:val="EFB733E3"/>
    <w:rsid w:val="EFB777FA"/>
    <w:rsid w:val="EFC92DA0"/>
    <w:rsid w:val="EFFCAEAF"/>
    <w:rsid w:val="F0EDC096"/>
    <w:rsid w:val="F2CD02C5"/>
    <w:rsid w:val="F2F88F39"/>
    <w:rsid w:val="F2FF2BF7"/>
    <w:rsid w:val="F3AE3543"/>
    <w:rsid w:val="F3BFAADD"/>
    <w:rsid w:val="F4F3B288"/>
    <w:rsid w:val="F5EB70BB"/>
    <w:rsid w:val="F6BE5E5F"/>
    <w:rsid w:val="F6FFCEB1"/>
    <w:rsid w:val="F74369B5"/>
    <w:rsid w:val="F76FA349"/>
    <w:rsid w:val="F7A2158E"/>
    <w:rsid w:val="F7ABB560"/>
    <w:rsid w:val="F7B6DC2B"/>
    <w:rsid w:val="F7BF0AE0"/>
    <w:rsid w:val="F7DD76CC"/>
    <w:rsid w:val="F7ED3AFC"/>
    <w:rsid w:val="F7EE848B"/>
    <w:rsid w:val="F7EF3C62"/>
    <w:rsid w:val="F7FD0E25"/>
    <w:rsid w:val="F87FF39C"/>
    <w:rsid w:val="F89749B7"/>
    <w:rsid w:val="F8FEABE1"/>
    <w:rsid w:val="F8FF7646"/>
    <w:rsid w:val="F94776D4"/>
    <w:rsid w:val="F9C37B40"/>
    <w:rsid w:val="F9CFBBC3"/>
    <w:rsid w:val="F9F1EA31"/>
    <w:rsid w:val="F9F247B3"/>
    <w:rsid w:val="FA796BF3"/>
    <w:rsid w:val="FA7BF807"/>
    <w:rsid w:val="FAC7A8C3"/>
    <w:rsid w:val="FADF0D43"/>
    <w:rsid w:val="FADF3D0F"/>
    <w:rsid w:val="FAEAC006"/>
    <w:rsid w:val="FAEDE05B"/>
    <w:rsid w:val="FAF7C208"/>
    <w:rsid w:val="FB2F6DE4"/>
    <w:rsid w:val="FB3BC553"/>
    <w:rsid w:val="FB4CE2F8"/>
    <w:rsid w:val="FB6E0DCB"/>
    <w:rsid w:val="FB7FE462"/>
    <w:rsid w:val="FB80C3B8"/>
    <w:rsid w:val="FBAF5058"/>
    <w:rsid w:val="FBAFBFF0"/>
    <w:rsid w:val="FBBFF87D"/>
    <w:rsid w:val="FBED4158"/>
    <w:rsid w:val="FBF5CC43"/>
    <w:rsid w:val="FBFB405F"/>
    <w:rsid w:val="FBFF4863"/>
    <w:rsid w:val="FBFF8622"/>
    <w:rsid w:val="FC5DDF44"/>
    <w:rsid w:val="FCEF68D9"/>
    <w:rsid w:val="FCFDED87"/>
    <w:rsid w:val="FD3F834D"/>
    <w:rsid w:val="FD3FB94F"/>
    <w:rsid w:val="FD698F99"/>
    <w:rsid w:val="FDAB12D8"/>
    <w:rsid w:val="FDB2D40E"/>
    <w:rsid w:val="FDDD0D35"/>
    <w:rsid w:val="FDDD5926"/>
    <w:rsid w:val="FDEEE270"/>
    <w:rsid w:val="FDFD42A6"/>
    <w:rsid w:val="FDFF979A"/>
    <w:rsid w:val="FDFFE73C"/>
    <w:rsid w:val="FE95A24C"/>
    <w:rsid w:val="FE97CA44"/>
    <w:rsid w:val="FE9C6848"/>
    <w:rsid w:val="FEDBB1BB"/>
    <w:rsid w:val="FEDF477C"/>
    <w:rsid w:val="FEDFF5CA"/>
    <w:rsid w:val="FEF50058"/>
    <w:rsid w:val="FEFF06E0"/>
    <w:rsid w:val="FF2F8B4A"/>
    <w:rsid w:val="FF3B19A9"/>
    <w:rsid w:val="FF3FDFCF"/>
    <w:rsid w:val="FF46660B"/>
    <w:rsid w:val="FF4B29C2"/>
    <w:rsid w:val="FF5D98AB"/>
    <w:rsid w:val="FF5F5757"/>
    <w:rsid w:val="FF75A334"/>
    <w:rsid w:val="FF76DC2D"/>
    <w:rsid w:val="FF774D95"/>
    <w:rsid w:val="FF77C9EB"/>
    <w:rsid w:val="FF77FBE6"/>
    <w:rsid w:val="FF7CF6D6"/>
    <w:rsid w:val="FF7F1788"/>
    <w:rsid w:val="FF7F9410"/>
    <w:rsid w:val="FF7F9AD6"/>
    <w:rsid w:val="FF7FB03D"/>
    <w:rsid w:val="FF99A6C4"/>
    <w:rsid w:val="FF9B2E43"/>
    <w:rsid w:val="FFA7FE63"/>
    <w:rsid w:val="FFAC8905"/>
    <w:rsid w:val="FFB35D6B"/>
    <w:rsid w:val="FFB63D79"/>
    <w:rsid w:val="FFB6AF44"/>
    <w:rsid w:val="FFB7E538"/>
    <w:rsid w:val="FFBF58CC"/>
    <w:rsid w:val="FFBF5D27"/>
    <w:rsid w:val="FFD7D1A1"/>
    <w:rsid w:val="FFDDF935"/>
    <w:rsid w:val="FFDF1B82"/>
    <w:rsid w:val="FFDF3723"/>
    <w:rsid w:val="FFDFAF62"/>
    <w:rsid w:val="FFE205E9"/>
    <w:rsid w:val="FFEDB325"/>
    <w:rsid w:val="FFEF5CA2"/>
    <w:rsid w:val="FFF37868"/>
    <w:rsid w:val="FFF5C020"/>
    <w:rsid w:val="FFF628A2"/>
    <w:rsid w:val="FFF72B63"/>
    <w:rsid w:val="FFF83F08"/>
    <w:rsid w:val="FFFB7E14"/>
    <w:rsid w:val="FFFB943B"/>
    <w:rsid w:val="FFFBD2A2"/>
    <w:rsid w:val="FFFD08DB"/>
    <w:rsid w:val="FFFD26EA"/>
    <w:rsid w:val="FFFDD980"/>
    <w:rsid w:val="FFFF32D1"/>
    <w:rsid w:val="FFFF4910"/>
    <w:rsid w:val="FFFF7E97"/>
    <w:rsid w:val="FFFF8DDB"/>
    <w:rsid w:val="FFFF958F"/>
    <w:rsid w:val="FFFFBA62"/>
    <w:rsid w:val="FFFFBD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0" w:firstLineChars="0"/>
      <w:jc w:val="both"/>
    </w:pPr>
    <w:rPr>
      <w:rFonts w:ascii="Times New Roman" w:hAnsi="Times New Roman" w:eastAsia="仿宋" w:cs="Times New Roman"/>
      <w:kern w:val="2"/>
      <w:sz w:val="32"/>
      <w:szCs w:val="24"/>
      <w:lang w:val="en-US" w:eastAsia="zh-CN" w:bidi="ar-SA"/>
    </w:rPr>
  </w:style>
  <w:style w:type="paragraph" w:styleId="2">
    <w:name w:val="heading 1"/>
    <w:basedOn w:val="1"/>
    <w:next w:val="1"/>
    <w:qFormat/>
    <w:uiPriority w:val="0"/>
    <w:pPr>
      <w:keepNext/>
      <w:keepLines/>
      <w:widowControl w:val="0"/>
      <w:spacing w:line="576" w:lineRule="exact"/>
      <w:jc w:val="center"/>
      <w:outlineLvl w:val="0"/>
    </w:pPr>
    <w:rPr>
      <w:rFonts w:ascii="Times New Roman" w:hAnsi="Times New Roman" w:eastAsia="黑体"/>
      <w:bCs/>
      <w:kern w:val="44"/>
      <w:sz w:val="44"/>
      <w:szCs w:val="44"/>
    </w:rPr>
  </w:style>
  <w:style w:type="paragraph" w:styleId="3">
    <w:name w:val="heading 2"/>
    <w:basedOn w:val="1"/>
    <w:next w:val="1"/>
    <w:qFormat/>
    <w:uiPriority w:val="0"/>
    <w:pPr>
      <w:keepNext/>
      <w:keepLines/>
      <w:widowControl w:val="0"/>
      <w:spacing w:before="50" w:beforeLines="50" w:after="50" w:afterLines="50" w:line="576" w:lineRule="exact"/>
      <w:ind w:firstLine="200" w:firstLineChars="200"/>
      <w:jc w:val="center"/>
      <w:outlineLvl w:val="1"/>
    </w:pPr>
    <w:rPr>
      <w:rFonts w:ascii="Times New Roman" w:hAnsi="Times New Roman" w:eastAsia="黑体"/>
      <w:bCs/>
      <w:kern w:val="0"/>
      <w:szCs w:val="32"/>
    </w:rPr>
  </w:style>
  <w:style w:type="paragraph" w:styleId="4">
    <w:name w:val="heading 3"/>
    <w:basedOn w:val="1"/>
    <w:next w:val="1"/>
    <w:link w:val="22"/>
    <w:qFormat/>
    <w:uiPriority w:val="0"/>
    <w:pPr>
      <w:keepNext/>
      <w:keepLines/>
      <w:snapToGrid w:val="0"/>
      <w:spacing w:line="576" w:lineRule="exact"/>
      <w:ind w:firstLine="643" w:firstLineChars="200"/>
      <w:outlineLvl w:val="2"/>
    </w:pPr>
    <w:rPr>
      <w:rFonts w:ascii="Times New Roman" w:hAnsi="Times New Roman" w:eastAsia="楷体_GB2312"/>
      <w:b/>
      <w:bCs/>
      <w:color w:val="000000"/>
      <w:szCs w:val="32"/>
      <w:highlight w:val="none"/>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unhideWhenUsed/>
    <w:qFormat/>
    <w:uiPriority w:val="0"/>
    <w:pPr>
      <w:spacing w:after="120"/>
    </w:pPr>
    <w:rPr>
      <w:rFonts w:ascii="宋体"/>
      <w:kern w:val="0"/>
      <w:sz w:val="34"/>
      <w:szCs w:val="20"/>
    </w:rPr>
  </w:style>
  <w:style w:type="paragraph" w:styleId="7">
    <w:name w:val="Body Text Indent"/>
    <w:basedOn w:val="1"/>
    <w:next w:val="8"/>
    <w:qFormat/>
    <w:uiPriority w:val="0"/>
    <w:pPr>
      <w:spacing w:after="120" w:afterAutospacing="0"/>
      <w:ind w:left="200" w:leftChars="200"/>
    </w:pPr>
    <w:rPr>
      <w:rFonts w:ascii="Calibri" w:hAnsi="Calibri"/>
      <w:szCs w:val="21"/>
    </w:rPr>
  </w:style>
  <w:style w:type="paragraph" w:styleId="8">
    <w:name w:val="Body Text First Indent 2"/>
    <w:basedOn w:val="7"/>
    <w:qFormat/>
    <w:uiPriority w:val="0"/>
    <w:pPr>
      <w:ind w:firstLine="200" w:firstLineChars="200"/>
    </w:pPr>
    <w:rPr>
      <w:rFonts w:ascii="Calibri" w:hAnsi="Calibri" w:cs="Calibri"/>
      <w:lang w:bidi="ar-SA"/>
    </w:rPr>
  </w:style>
  <w:style w:type="paragraph" w:styleId="9">
    <w:name w:val="toc 3"/>
    <w:basedOn w:val="1"/>
    <w:next w:val="1"/>
    <w:qFormat/>
    <w:uiPriority w:val="0"/>
    <w:pPr>
      <w:ind w:left="840" w:leftChars="400"/>
    </w:p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pPr>
      <w:tabs>
        <w:tab w:val="right" w:leader="dot" w:pos="8306"/>
      </w:tabs>
    </w:pPr>
    <w:rPr>
      <w:rFonts w:ascii="Times New Roman" w:hAnsi="Times New Roman" w:eastAsia="黑体"/>
      <w:bCs/>
      <w:szCs w:val="32"/>
    </w:rPr>
  </w:style>
  <w:style w:type="paragraph" w:styleId="13">
    <w:name w:val="toc 2"/>
    <w:basedOn w:val="1"/>
    <w:next w:val="1"/>
    <w:qFormat/>
    <w:uiPriority w:val="0"/>
    <w:pPr>
      <w:ind w:left="420" w:leftChars="200"/>
    </w:pPr>
    <w:rPr>
      <w:rFonts w:ascii="Times New Roman" w:hAnsi="Times New Roman" w:eastAsia="楷体_GB2312"/>
      <w:bCs/>
      <w:szCs w:val="32"/>
    </w:rPr>
  </w:style>
  <w:style w:type="paragraph" w:styleId="14">
    <w:name w:val="Normal (Web)"/>
    <w:basedOn w:val="1"/>
    <w:qFormat/>
    <w:uiPriority w:val="0"/>
    <w:rPr>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列出段落1"/>
    <w:basedOn w:val="1"/>
    <w:autoRedefine/>
    <w:qFormat/>
    <w:uiPriority w:val="99"/>
    <w:pPr>
      <w:ind w:firstLine="420" w:firstLineChars="200"/>
    </w:pPr>
    <w:rPr>
      <w:rFonts w:ascii="Calibri" w:hAnsi="Calibri" w:eastAsia="宋体" w:cs="Times New Roman"/>
      <w:szCs w:val="22"/>
    </w:rPr>
  </w:style>
  <w:style w:type="character" w:customStyle="1" w:styleId="20">
    <w:name w:val="font61"/>
    <w:basedOn w:val="17"/>
    <w:autoRedefine/>
    <w:qFormat/>
    <w:uiPriority w:val="0"/>
    <w:rPr>
      <w:rFonts w:hint="eastAsia" w:ascii="仿宋_GB2312" w:eastAsia="仿宋_GB2312" w:cs="仿宋_GB2312"/>
      <w:color w:val="000000"/>
      <w:sz w:val="36"/>
      <w:szCs w:val="36"/>
      <w:u w:val="none"/>
    </w:rPr>
  </w:style>
  <w:style w:type="paragraph" w:customStyle="1" w:styleId="21">
    <w:name w:val="正文 New New New New New New New New New New New New New New New New"/>
    <w:qFormat/>
    <w:uiPriority w:val="0"/>
    <w:pPr>
      <w:widowControl w:val="0"/>
      <w:spacing w:line="400" w:lineRule="exact"/>
      <w:ind w:firstLine="200" w:firstLineChars="200"/>
      <w:jc w:val="both"/>
    </w:pPr>
    <w:rPr>
      <w:rFonts w:ascii="Times New Roman" w:hAnsi="Times New Roman" w:eastAsia="宋体" w:cs="黑体"/>
      <w:sz w:val="21"/>
      <w:szCs w:val="22"/>
      <w:lang w:val="en-US" w:eastAsia="zh-CN" w:bidi="ar-SA"/>
    </w:rPr>
  </w:style>
  <w:style w:type="character" w:customStyle="1" w:styleId="22">
    <w:name w:val="标题 3 Char"/>
    <w:link w:val="4"/>
    <w:qFormat/>
    <w:uiPriority w:val="0"/>
    <w:rPr>
      <w:rFonts w:ascii="Times New Roman" w:hAnsi="Times New Roman" w:eastAsia="楷体_GB2312" w:cs="Times New Roman"/>
      <w:b/>
      <w:bCs/>
      <w:color w:val="000000"/>
      <w:kern w:val="2"/>
      <w:sz w:val="32"/>
      <w:szCs w:val="32"/>
      <w:highlight w:val="none"/>
      <w:lang w:val="en-US" w:eastAsia="zh-CN" w:bidi="ar-SA"/>
    </w:rPr>
  </w:style>
  <w:style w:type="character" w:customStyle="1" w:styleId="23">
    <w:name w:val="15"/>
    <w:basedOn w:val="17"/>
    <w:qFormat/>
    <w:uiPriority w:val="0"/>
    <w:rPr>
      <w:rFonts w:hint="default" w:ascii="Times New Roman" w:hAnsi="Times New Roman" w:cs="Times New Roman"/>
    </w:rPr>
  </w:style>
  <w:style w:type="character" w:customStyle="1" w:styleId="24">
    <w:name w:val="10"/>
    <w:basedOn w:val="17"/>
    <w:qFormat/>
    <w:uiPriority w:val="0"/>
    <w:rPr>
      <w:rFonts w:hint="default" w:ascii="Times New Roman" w:hAnsi="Times New Roman" w:cs="Times New Roman"/>
    </w:rPr>
  </w:style>
  <w:style w:type="character" w:customStyle="1" w:styleId="25">
    <w:name w:val="font21"/>
    <w:basedOn w:val="17"/>
    <w:qFormat/>
    <w:uiPriority w:val="0"/>
    <w:rPr>
      <w:rFonts w:hint="eastAsia" w:ascii="楷体_GB2312" w:eastAsia="楷体_GB2312" w:cs="楷体_GB2312"/>
      <w:b/>
      <w:bCs/>
      <w:color w:val="000000"/>
      <w:sz w:val="36"/>
      <w:szCs w:val="36"/>
      <w:u w:val="none"/>
    </w:rPr>
  </w:style>
  <w:style w:type="character" w:customStyle="1" w:styleId="26">
    <w:name w:val="font41"/>
    <w:basedOn w:val="17"/>
    <w:qFormat/>
    <w:uiPriority w:val="0"/>
    <w:rPr>
      <w:rFonts w:hint="eastAsia" w:ascii="楷体_GB2312" w:eastAsia="楷体_GB2312" w:cs="楷体_GB2312"/>
      <w:color w:val="000000"/>
      <w:sz w:val="36"/>
      <w:szCs w:val="36"/>
      <w:u w:val="none"/>
    </w:rPr>
  </w:style>
  <w:style w:type="character" w:customStyle="1" w:styleId="27">
    <w:name w:val="font51"/>
    <w:basedOn w:val="17"/>
    <w:qFormat/>
    <w:uiPriority w:val="0"/>
    <w:rPr>
      <w:rFonts w:hint="eastAsia" w:ascii="楷体_GB2312" w:eastAsia="楷体_GB2312" w:cs="楷体_GB2312"/>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331ecc0e-bf9f-4088-a79e-07ba9dfe888d</errorID>
      <errorWord>茂县名片</errorWord>
      <group>L1_Grammar</group>
      <groupName>语法问题</groupName>
      <ability>L2_Order</ability>
      <abilityName>语序不当</abilityName>
      <candidateList>
        <item>茂县</item>
      </candidateList>
      <explain>句子可能没有遵循时空、逻辑顺序，或者介词、关联词等位置不当。</explain>
      <paraID> EB7DEC3</paraID>
      <start>253</start>
      <end>257</end>
      <status>ignored</status>
      <modifiedWord/>
      <trackRevisions>false</trackRevisions>
    </reviewItem>
    <reviewItem>
      <errorID>0e6a3997-d0bc-4635-902b-0ee18670a557</errorID>
      <errorWord>沙较</errorWord>
      <group>L1_Word</group>
      <groupName>字词问题</groupName>
      <ability>L2_Typo</ability>
      <abilityName>字词错误</abilityName>
      <candidateList>
        <item>沙河</item>
      </candidateList>
      <explain/>
      <paraID> 7236963</paraID>
      <start>771</start>
      <end>773</end>
      <status>ignored</status>
      <modifiedWord/>
      <trackRevisions>false</trackRevisions>
    </reviewItem>
    <reviewItem>
      <errorID>62eafca6-573f-419b-ba5c-997dabd2738c</errorID>
      <errorWord>III类</errorWord>
      <group>L1_Knowledge</group>
      <groupName>知识性问题</groupName>
      <ability>L2_Knowledge</ability>
      <abilityName>其他知识</abilityName>
      <candidateList>
        <item>Ⅲ类</item>
      </candidateList>
      <explain>中文环境下罗马数字格式错误。</explain>
      <paraID>3F5AEB3E</paraID>
      <start>13</start>
      <end>15</end>
      <status>modified</status>
      <modifiedWord>Ⅲ类</modifiedWord>
      <trackRevisions>false</trackRevisions>
    </reviewItem>
    <reviewItem>
      <errorID>2f4c0a54-1c26-48b0-932e-132de7395b1d</errorID>
      <errorWord>“森林四库”</errorWord>
      <group>L1_Political</group>
      <groupName>政治性问题</groupName>
      <ability>L2_Keyword</ability>
      <abilityName>固定表述</abilityName>
      <candidateList>
        <item>森林“四库”</item>
      </candidateList>
      <explain>注意检查当前固定表述标点是否使用规范。</explain>
      <paraID>29449253</paraID>
      <start>126</start>
      <end>132</end>
      <status>ignored</status>
      <modifiedWord/>
      <trackRevisions>false</trackRevisions>
    </reviewItem>
    <reviewItem>
      <errorID>211054c2-4a76-4ff9-9e9d-e01675bbc823</errorID>
      <errorWord>、就</errorWord>
      <group>L1_Punc</group>
      <groupName>标点问题</groupName>
      <ability>L2_Punc</ability>
      <abilityName>标点符号检查</abilityName>
      <candidateList>
        <item>，就</item>
      </candidateList>
      <explain>连接词前后不宜使用顿号，建议使用逗号。</explain>
      <paraID>4E08F6E9</paraID>
      <start>37</start>
      <end>39</end>
      <status>ignored</status>
      <modifiedWord/>
      <trackRevisions>false</trackRevisions>
    </reviewItem>
    <reviewItem>
      <errorID>73891ecb-6d80-4493-bea3-0209fc4eb283</errorID>
      <errorWord>北川县</errorWord>
      <group>L1_Knowledge</group>
      <groupName>知识性问题</groupName>
      <ability>L2_Location</ability>
      <abilityName>地名检查</abilityName>
      <candidateList>
        <item>北川羌族自治县</item>
      </candidateList>
      <explain>自治区州县缩写不规范。《地名管理条例》第十八条规定，标识牌、公共平台发布的信息、各类公文证件、学习类公开出版物、地图、法律法规规定等场景范围内必须使用标准地名。</explain>
      <paraID>418D9587</paraID>
      <start>114</start>
      <end>117</end>
      <status>ignored</status>
      <modifiedWord/>
      <trackRevisions>false</trackRevisions>
    </reviewItem>
    <reviewItem>
      <errorID>72bd84a3-910d-4a7e-8f2c-bf76c1353871</errorID>
      <errorWord>北川县</errorWord>
      <group>L1_Knowledge</group>
      <groupName>知识性问题</groupName>
      <ability>L2_Location</ability>
      <abilityName>地名检查</abilityName>
      <candidateList>
        <item>北川羌族自治县</item>
      </candidateList>
      <explain>自治区州县缩写不规范。《地名管理条例》第十八条规定，标识牌、公共平台发布的信息、各类公文证件、学习类公开出版物、地图、法律法规规定等场景范围内必须使用标准地名。</explain>
      <paraID> 24493DF</paraID>
      <start>7</start>
      <end>10</end>
      <status>ignored</status>
      <modifiedWord/>
      <trackRevisions>false</trackRevisions>
    </reviewItem>
    <reviewItem>
      <errorID>c18ac581-99af-449a-b96c-b620973216ab</errorID>
      <errorWord>西藏区</errorWord>
      <group>L1_Word</group>
      <groupName>字词问题</groupName>
      <ability>L2_Typo</ability>
      <abilityName>字词错误</abilityName>
      <candidateList>
        <item>西藏自治区</item>
      </candidateList>
      <explain/>
      <paraID>796E7152</paraID>
      <start>120</start>
      <end>123</end>
      <status>ignored</status>
      <modifiedWord/>
      <trackRevisions>false</trackRevisions>
    </reviewItem>
    <reviewItem>
      <errorID>19b31d6c-551f-4faa-9dc8-2a229d6a5e84</errorID>
      <errorWord>等</errorWord>
      <group>L1_Word</group>
      <groupName>字词问题</groupName>
      <ability>L2_Typo</ability>
      <abilityName>字词错误</abilityName>
      <candidateList>
        <item>羌</item>
      </candidateList>
      <explain/>
      <paraID>2C4C46CA</paraID>
      <start>42</start>
      <end>43</end>
      <status>ignored</status>
      <modifiedWord/>
      <trackRevisions>false</trackRevisions>
    </reviewItem>
    <reviewItem>
      <errorID>6b91bd2d-6a96-4d3e-a33e-20f5121af9ff</errorID>
      <errorWord>诗经</errorWord>
      <group>L1_Knowledge</group>
      <groupName>知识性问题</groupName>
      <ability>L2_Knowledge</ability>
      <abilityName>其他知识</abilityName>
      <candidateList>
        <item>《诗经》</item>
      </candidateList>
      <explain/>
      <paraID>601BE27D</paraID>
      <start>92</start>
      <end>94</end>
      <status>ignored</status>
      <modifiedWord/>
      <trackRevisions>false</trackRevisions>
    </reviewItem>
    <reviewItem>
      <errorID>58a3985e-8aef-470f-baf5-aac508d043aa</errorID>
      <errorWord>绿色发展的理念</errorWord>
      <group>L1_Word</group>
      <groupName>字词问题</groupName>
      <ability>L2_Typo</ability>
      <abilityName>字词错误</abilityName>
      <candidateList>
        <item>绿色发展理念</item>
      </candidateList>
      <explain/>
      <paraID>4F72AB58</paraID>
      <start>9</start>
      <end>16</end>
      <status>ignored</status>
      <modifiedWord/>
      <trackRevisions>false</trackRevisions>
    </reviewItem>
    <reviewItem>
      <errorID>6fd53df8-fc1d-4f91-9a30-065bee0c4d25</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166CBB62</paraID>
      <start>231</start>
      <end>237</end>
      <status>ignored</status>
      <modifiedWord/>
      <trackRevisions>false</trackRevisions>
    </reviewItem>
    <reviewItem>
      <errorID>43df3665-848f-4b23-a9f4-d6c7c6bc7423</errorID>
      <errorWord>“森林四库”</errorWord>
      <group>L1_Political</group>
      <groupName>政治性问题</groupName>
      <ability>L2_Keyword</ability>
      <abilityName>固定表述</abilityName>
      <candidateList>
        <item>森林“四库”</item>
      </candidateList>
      <explain>注意检查当前固定表述标点是否使用规范。</explain>
      <paraID>7DA1D9E7</paraID>
      <start>10</start>
      <end>16</end>
      <status>ignored</status>
      <modifiedWord/>
      <trackRevisions>false</trackRevisions>
    </reviewItem>
    <reviewItem>
      <errorID>ba3fe799-5f8e-4e07-8afc-54ddeca46b58</errorID>
      <errorWord>沙较</errorWord>
      <group>L1_Word</group>
      <groupName>字词问题</groupName>
      <ability>L2_Typo</ability>
      <abilityName>字词错误</abilityName>
      <candidateList>
        <item>沙河</item>
      </candidateList>
      <explain/>
      <paraID>58DE4D26</paraID>
      <start>99</start>
      <end>101</end>
      <status>ignored</status>
      <modifiedWord/>
      <trackRevisions>false</trackRevisions>
    </reviewItem>
    <reviewItem>
      <errorID>55a88133-88dc-4d52-8e23-500c179e829f</errorID>
      <errorWord>饮</errorWord>
      <group>L1_Word</group>
      <groupName>字词问题</groupName>
      <ability>L2_Typo</ability>
      <abilityName>字词错误</abilityName>
      <candidateList>
        <item>饮用</item>
      </candidateList>
      <explain/>
      <paraID>4390B870</paraID>
      <start>25</start>
      <end>26</end>
      <status>ignored</status>
      <modifiedWord/>
      <trackRevisions>false</trackRevisions>
    </reviewItem>
    <reviewItem>
      <errorID>64563adf-fa05-4c81-8d40-e91c9f7c770f</errorID>
      <errorWord>和持续发展</errorWord>
      <group>L1_Word</group>
      <groupName>字词问题</groupName>
      <ability>L2_Typo</ability>
      <abilityName>字词错误</abilityName>
      <candidateList>
        <item>和可持续发展</item>
      </candidateList>
      <explain/>
      <paraID>33FE3380</paraID>
      <start>254</start>
      <end>259</end>
      <status>ignored</status>
      <modifiedWord/>
      <trackRevisions>false</trackRevisions>
    </reviewItem>
    <reviewItem>
      <errorID>d747ab11-4c1c-4deb-8a93-55ea558288ca</errorID>
      <errorWord>耕读</errorWord>
      <group>L1_Word</group>
      <groupName>字词问题</groupName>
      <ability>L2_Typo</ability>
      <abilityName>字词错误</abilityName>
      <candidateList>
        <item>丰都</item>
      </candidateList>
      <explain/>
      <paraID>6FFA3CF1</paraID>
      <start>114</start>
      <end>116</end>
      <status>ignored</status>
      <modifiedWord/>
      <trackRevisions>false</trackRevisions>
    </reviewItem>
    <reviewItem>
      <errorID>67f35922-f3d4-4b83-b7f1-dd425f5ee277</errorID>
      <errorWord>中小学春秋假</errorWord>
      <group>L1_Political</group>
      <groupName>政治性问题</groupName>
      <ability>L2_Keyword</ability>
      <abilityName>固定表述</abilityName>
      <candidateList>
        <item>中小学“春秋假”</item>
      </candidateList>
      <explain>注意检查当前固定表述标点是否使用规范。</explain>
      <paraID>5C0A30AA</paraID>
      <start>271</start>
      <end>277</end>
      <status>ignored</status>
      <modifiedWord/>
      <trackRevisions>false</trackRevisions>
    </reviewItem>
    <reviewItem>
      <errorID>8ec67667-e897-4b64-a1cf-5af2ed0afc4e</errorID>
      <errorWord>医疗卫生强基工程</errorWord>
      <group>L1_Political</group>
      <groupName>政治性问题</groupName>
      <ability>L2_Keyword</ability>
      <abilityName>固定表述</abilityName>
      <candidateList>
        <item>医疗卫生“强基工程”</item>
      </candidateList>
      <explain>注意检查当前固定表述标点是否使用规范。</explain>
      <paraID> 439007F</paraID>
      <start>18</start>
      <end>26</end>
      <status>ignored</status>
      <modifiedWord/>
      <trackRevisions>false</trackRevisions>
    </reviewItem>
    <reviewItem>
      <errorID>ba0d36b7-c576-471c-84af-e65fc102ebbf</errorID>
      <errorWord>学习</errorWord>
      <group>L1_Word</group>
      <groupName>字词问题</groupName>
      <ability>L2_Typo</ability>
      <abilityName>字词错误</abilityName>
      <candidateList>
        <item>主题</item>
      </candidateList>
      <explain/>
      <paraID>4B619FE3</paraID>
      <start>35</start>
      <end>37</end>
      <status>ignored</status>
      <modifiedWord/>
      <trackRevisions>false</trackRevisions>
    </reviewItem>
    <reviewItem>
      <errorID>f00efd71-e303-4319-a048-329daa33747f</errorID>
      <errorWord>“三权”分置</errorWord>
      <group>L1_Political</group>
      <groupName>政治性问题</groupName>
      <ability>L2_Keyword</ability>
      <abilityName>固定表述</abilityName>
      <candidateList>
        <item>“三权分置”</item>
      </candidateList>
      <explain>注意检查当前固定表述标点是否使用规范。</explain>
      <paraID>1745A7F4</paraID>
      <start>79</start>
      <end>85</end>
      <status>ignored</status>
      <modifiedWord/>
      <trackRevisions>false</trackRevisions>
    </reviewItem>
    <reviewItem>
      <errorID>95c66b3c-d25f-414a-b939-011fdccb8e49</errorID>
      <errorWord>防灾减灾应急能力</errorWord>
      <group>L1_Political</group>
      <groupName>政治性问题</groupName>
      <ability>L2_Keyword</ability>
      <abilityName>固定表述</abilityName>
      <candidateList>
        <item>防灾减灾救灾能力</item>
      </candidateList>
      <explain>词汇“防灾减灾救灾能力”在特定场景下为固定表述形式，请确认此处的“防灾减灾应急能力”是否存在不当。</explain>
      <paraID>267AF83A</paraID>
      <start>9</start>
      <end>17</end>
      <status>ignored</status>
      <modifiedWord/>
      <trackRevisions>false</trackRevisions>
    </reviewItem>
    <reviewItem>
      <errorID>564d57ff-f17e-429e-a9fb-4e5e872cc3ea</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 5A6C712</paraID>
      <start>133</start>
      <end>139</end>
      <status>ignored</status>
      <modifiedWord/>
      <trackRevisions>false</trackRevisions>
    </reviewItem>
    <reviewItem>
      <errorID>3a9b6d08-9e70-4b42-a693-21129a420028</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7CECD34A</paraID>
      <start>0</start>
      <end>6</end>
      <status>ignored</status>
      <modifiedWord/>
      <trackRevisions>false</trackRevisions>
    </reviewItem>
    <reviewItem>
      <errorID>75ab7096-3a40-4b99-b1b4-11ebc8299ebd</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7CECD34A</paraID>
      <start>50</start>
      <end>56</end>
      <status>ignored</status>
      <modifiedWord/>
      <trackRevisions>false</trackRevisions>
    </reviewItem>
    <reviewItem>
      <errorID>a5de3ce7-cf6c-4226-bad3-bd49ea08e54f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7D651075</paraID>
      <start>104</start>
      <end>106</end>
      <status>modified</status>
      <modifiedWord>”“</modifiedWord>
      <trackRevisions>false</trackRevisions>
    </reviewItem>
    <reviewItem>
      <errorID>8a9ae960-b335-45ec-818b-b66cd7c216d7</errorID>
      <errorWord>反分</errorWord>
      <group>L1_Word</group>
      <groupName>字词问题</groupName>
      <ability>L2_Typo</ability>
      <abilityName>字词错误</abilityName>
      <candidateList>
        <item>反恐</item>
      </candidateList>
      <explain/>
      <paraID>2C55F908</paraID>
      <start>121</start>
      <end>123</end>
      <status>ignored</status>
      <modifiedWord/>
      <trackRevisions>false</trackRevisions>
    </reviewItem>
    <reviewItem>
      <errorID>7e9fbe04-e405-43da-a4d0-9ffdb8317a76</errorID>
      <errorWord>感党恩、听党话、跟党走</errorWord>
      <group>L1_Political</group>
      <groupName>政治性问题</groupName>
      <ability>L2_Keyword</ability>
      <abilityName>固定表述</abilityName>
      <candidateList>
        <item>听党话、感党恩、跟党走</item>
      </candidateList>
      <explain>词汇“听党话、感党恩、跟党走”在特定场景下为固定表述形式，请确认此处的“感党恩、听党话、跟党走”是否存在不当。</explain>
      <paraID>2C55F908</paraID>
      <start>300</start>
      <end>311</end>
      <status>ignored</status>
      <modifiedWord/>
      <trackRevisions>false</trackRevisions>
    </reviewItem>
    <reviewItem>
      <errorID>6736d1f8-3ef4-4c48-b7ad-87b97a892913</errorID>
      <errorWord>“雪亮”工程</errorWord>
      <group>L1_Political</group>
      <groupName>政治性问题</groupName>
      <ability>L2_Keyword</ability>
      <abilityName>固定表述</abilityName>
      <candidateList>
        <item>“雪亮工程”</item>
      </candidateList>
      <explain>注意检查当前固定表述标点是否使用规范。</explain>
      <paraID>5DB23490</paraID>
      <start>16</start>
      <end>22</end>
      <status>ignored</status>
      <modifiedWord/>
      <trackRevisions>false</trackRevisions>
    </reviewItem>
    <reviewItem>
      <errorID>e0c0918c-6da5-4abb-9c1f-2d046879fe0b</errorID>
      <errorWord>党委领导经济社会发展能力和水平</errorWord>
      <group>L1_Political</group>
      <groupName>政治性问题</groupName>
      <ability>L2_Keyword</ability>
      <abilityName>固定表述</abilityName>
      <candidateList>
        <item>党领导经济社会发展能力和水平</item>
      </candidateList>
      <explain>词汇“党领导经济社会发展能力和水平”在特定场景下为固定表述形式，请确认此处的“党委领导经济社会发展能力和水平”是否存在不当。</explain>
      <paraID>2DE1D4A7</paraID>
      <start>57</start>
      <end>72</end>
      <status>ignored</status>
      <modifiedWord/>
      <trackRevisions>false</trackRevisions>
    </reviewItem>
    <reviewItem>
      <errorID>304216ce-3427-444f-87aa-6a41a3cb6db5</errorID>
      <errorWord>相互间</errorWord>
      <group>L1_Word</group>
      <groupName>字词问题</groupName>
      <ability>L2_Typo</ability>
      <abilityName>字词错误</abilityName>
      <candidateList>
        <item>相互</item>
      </candidateList>
      <explain/>
      <paraID>1133B8C4</paraID>
      <start>283</start>
      <end>286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98ecbf-1e60-4011-bbf4-b9c10797a999}">
  <ds:schemaRefs/>
</ds:datastoreItem>
</file>

<file path=docProps/app.xml><?xml version="1.0" encoding="utf-8"?>
<Properties xmlns="http://schemas.openxmlformats.org/officeDocument/2006/extended-properties" xmlns:vt="http://schemas.openxmlformats.org/officeDocument/2006/docPropsVTypes">
  <Pages>113</Pages>
  <Words>9415</Words>
  <Characters>10061</Characters>
  <Lines>1</Lines>
  <Paragraphs>1</Paragraphs>
  <TotalTime>53</TotalTime>
  <ScaleCrop>false</ScaleCrop>
  <LinksUpToDate>false</LinksUpToDate>
  <CharactersWithSpaces>10255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2025-09-04T08:32:00Z</dcterms:created>
  <dc:creator>ZRS</dc:creator>
  <cp:lastModifiedBy>上善若水</cp:lastModifiedBy>
  <cp:lastPrinted>2026-07-09T07:45:00Z</cp:lastPrinted>
  <dcterms:modified xsi:type="dcterms:W3CDTF">2026-08-14T01:20:40Z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E596D712C1FA49B08428ACD907873953_13</vt:lpwstr>
  </property>
  <property fmtid="{D5CDD505-2E9C-101B-9397-08002B2CF9AE}" pid="4" name="KSOTemplateDocerSaveRecord">
    <vt:lpwstr>eyJoZGlkIjoiOWQzODQwNTViNTQ1NGYzMzc1NGM0OGNlYTU0NGE0OGEiLCJ1c2VySWQiOiI1ODk1Nzg2OTQifQ==</vt:lpwstr>
  </property>
</Properties>
</file>