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人大常委会办公室</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4</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9"/>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法律监督、工作监督、任职任免、重大事项决定。</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right="0" w:firstLine="643" w:firstLineChars="200"/>
        <w:jc w:val="both"/>
        <w:textAlignment w:val="auto"/>
        <w:rPr>
          <w:rFonts w:hint="eastAsia" w:ascii="Times New Roman" w:hAnsi="Times New Roman" w:eastAsia="仿宋_GB2312" w:cs="Times New Roman"/>
          <w:i w:val="0"/>
          <w:iCs w:val="0"/>
          <w:caps w:val="0"/>
          <w:color w:val="auto"/>
          <w:spacing w:val="0"/>
          <w:sz w:val="32"/>
          <w:szCs w:val="32"/>
          <w:shd w:val="clear" w:color="auto" w:fill="FFFFFF"/>
          <w:lang w:eastAsia="zh-CN"/>
        </w:rPr>
      </w:pPr>
      <w:r>
        <w:rPr>
          <w:rFonts w:hint="default" w:ascii="Times New Roman" w:hAnsi="Times New Roman" w:eastAsia="楷体_GB2312" w:cs="Times New Roman"/>
          <w:b/>
          <w:bCs/>
          <w:i w:val="0"/>
          <w:iCs w:val="0"/>
          <w:caps w:val="0"/>
          <w:spacing w:val="0"/>
          <w:sz w:val="32"/>
          <w:szCs w:val="32"/>
          <w:shd w:val="clear" w:color="auto" w:fill="FFFFFF"/>
        </w:rPr>
        <w:t>1.</w:t>
      </w:r>
      <w:r>
        <w:rPr>
          <w:rFonts w:hint="eastAsia" w:ascii="Times New Roman" w:hAnsi="Times New Roman" w:eastAsia="楷体_GB2312" w:cs="Times New Roman"/>
          <w:b/>
          <w:bCs/>
          <w:i w:val="0"/>
          <w:iCs w:val="0"/>
          <w:caps w:val="0"/>
          <w:spacing w:val="0"/>
          <w:sz w:val="32"/>
          <w:szCs w:val="32"/>
          <w:shd w:val="clear" w:color="auto" w:fill="FFFFFF"/>
          <w:lang w:eastAsia="zh-CN"/>
        </w:rPr>
        <w:t>强化政治自觉</w:t>
      </w:r>
      <w:r>
        <w:rPr>
          <w:rFonts w:hint="default" w:ascii="Times New Roman" w:hAnsi="Times New Roman" w:eastAsia="楷体_GB2312" w:cs="Times New Roman"/>
          <w:b/>
          <w:bCs/>
          <w:i w:val="0"/>
          <w:iCs w:val="0"/>
          <w:caps w:val="0"/>
          <w:spacing w:val="0"/>
          <w:sz w:val="32"/>
          <w:szCs w:val="32"/>
          <w:shd w:val="clear" w:color="auto" w:fill="FFFFFF"/>
        </w:rPr>
        <w:t>。</w:t>
      </w:r>
      <w:r>
        <w:rPr>
          <w:rFonts w:hint="eastAsia" w:ascii="Times New Roman" w:hAnsi="Times New Roman" w:eastAsia="仿宋_GB2312" w:cs="Times New Roman"/>
          <w:i w:val="0"/>
          <w:iCs w:val="0"/>
          <w:caps w:val="0"/>
          <w:color w:val="auto"/>
          <w:spacing w:val="0"/>
          <w:sz w:val="32"/>
          <w:szCs w:val="32"/>
          <w:shd w:val="clear" w:color="auto" w:fill="FFFFFF"/>
          <w:lang w:eastAsia="zh-CN"/>
        </w:rPr>
        <w:t>始终坚持党的全面领导这一最高政治原则，严明政治纪律和政治规矩，不断提高政治判断力、政治领悟力、政治执行力，深刻领悟“两个确立”的决定性意义，进一步增强“四个意识”、坚定“四个自信”，坚决做到“两个维护”，把党的全面领导贯穿到人大工作全过程和各方面，始终围绕县委决策部署谋划开展人大工作。充分发挥县人大常委会党组把方向、管大局、保落实作用，加强党组对常委会工作的组织领导和统筹协调，把党组发挥领导作用与常委会依法履职有机统一起来。</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righ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i w:val="0"/>
          <w:iCs w:val="0"/>
          <w:caps w:val="0"/>
          <w:spacing w:val="0"/>
          <w:sz w:val="32"/>
          <w:szCs w:val="32"/>
          <w:shd w:val="clear" w:color="auto" w:fill="FFFFFF"/>
        </w:rPr>
        <w:t>2.</w:t>
      </w:r>
      <w:r>
        <w:rPr>
          <w:rFonts w:hint="eastAsia" w:ascii="Times New Roman" w:hAnsi="Times New Roman" w:eastAsia="楷体_GB2312" w:cs="Times New Roman"/>
          <w:b/>
          <w:bCs/>
          <w:i w:val="0"/>
          <w:iCs w:val="0"/>
          <w:caps w:val="0"/>
          <w:spacing w:val="0"/>
          <w:sz w:val="32"/>
          <w:szCs w:val="32"/>
          <w:shd w:val="clear" w:color="auto" w:fill="FFFFFF"/>
          <w:lang w:eastAsia="zh-CN"/>
        </w:rPr>
        <w:t>强化理论武装</w:t>
      </w:r>
      <w:r>
        <w:rPr>
          <w:rFonts w:hint="default" w:ascii="Times New Roman" w:hAnsi="Times New Roman" w:eastAsia="楷体_GB2312" w:cs="Times New Roman"/>
          <w:b/>
          <w:bCs/>
          <w:i w:val="0"/>
          <w:iCs w:val="0"/>
          <w:caps w:val="0"/>
          <w:spacing w:val="0"/>
          <w:sz w:val="32"/>
          <w:szCs w:val="32"/>
          <w:shd w:val="clear" w:color="auto" w:fill="FFFFFF"/>
        </w:rPr>
        <w:t>。</w:t>
      </w:r>
      <w:r>
        <w:rPr>
          <w:rFonts w:hint="eastAsia" w:ascii="Times New Roman" w:hAnsi="Times New Roman" w:eastAsia="仿宋_GB2312" w:cs="Times New Roman"/>
          <w:i w:val="0"/>
          <w:iCs w:val="0"/>
          <w:caps w:val="0"/>
          <w:color w:val="auto"/>
          <w:spacing w:val="0"/>
          <w:sz w:val="32"/>
          <w:szCs w:val="32"/>
          <w:shd w:val="clear" w:color="auto" w:fill="FFFFFF"/>
          <w:lang w:eastAsia="zh-CN"/>
        </w:rPr>
        <w:t>始终坚持以习近平新时代中国特色社会主义思想指导人大工作，持续深入学习贯彻党的二十大精神，</w:t>
      </w:r>
      <w:r>
        <w:rPr>
          <w:rFonts w:hint="default" w:ascii="Times New Roman" w:hAnsi="Times New Roman" w:eastAsia="仿宋_GB2312" w:cs="Times New Roman"/>
          <w:i w:val="0"/>
          <w:iCs w:val="0"/>
          <w:caps w:val="0"/>
          <w:spacing w:val="0"/>
          <w:sz w:val="32"/>
          <w:szCs w:val="32"/>
          <w:shd w:val="clear" w:color="auto" w:fill="FFFFFF"/>
        </w:rPr>
        <w:t>在深学细悟中提高维护党的领导、为人民行权履职、为全县工作大局服务的政治自觉、思想自觉、行动自觉。</w:t>
      </w:r>
      <w:r>
        <w:rPr>
          <w:rFonts w:hint="default" w:ascii="Times New Roman" w:hAnsi="Times New Roman" w:eastAsia="仿宋_GB2312" w:cs="Times New Roman"/>
          <w:sz w:val="32"/>
          <w:szCs w:val="32"/>
          <w:lang w:val="en-US" w:eastAsia="zh-CN"/>
        </w:rPr>
        <w:t>坚持常委会党组学习制度，</w:t>
      </w:r>
      <w:r>
        <w:rPr>
          <w:rFonts w:hint="default" w:ascii="Times New Roman" w:hAnsi="Times New Roman" w:eastAsia="仿宋_GB2312" w:cs="Times New Roman"/>
          <w:i w:val="0"/>
          <w:iCs w:val="0"/>
          <w:caps w:val="0"/>
          <w:spacing w:val="0"/>
          <w:sz w:val="32"/>
          <w:szCs w:val="32"/>
          <w:shd w:val="clear" w:color="auto" w:fill="FFFFFF"/>
        </w:rPr>
        <w:t>把学习习近平新时代中国特色社会主义思想、习近平总书记关于坚持</w:t>
      </w:r>
      <w:r>
        <w:rPr>
          <w:rFonts w:hint="eastAsia" w:ascii="Times New Roman" w:hAnsi="Times New Roman" w:eastAsia="仿宋_GB2312" w:cs="Times New Roman"/>
          <w:i w:val="0"/>
          <w:iCs w:val="0"/>
          <w:caps w:val="0"/>
          <w:spacing w:val="0"/>
          <w:sz w:val="32"/>
          <w:szCs w:val="32"/>
          <w:shd w:val="clear" w:color="auto" w:fill="FFFFFF"/>
          <w:lang w:eastAsia="zh-CN"/>
        </w:rPr>
        <w:t>、</w:t>
      </w:r>
      <w:r>
        <w:rPr>
          <w:rFonts w:hint="default" w:ascii="Times New Roman" w:hAnsi="Times New Roman" w:eastAsia="仿宋_GB2312" w:cs="Times New Roman"/>
          <w:i w:val="0"/>
          <w:iCs w:val="0"/>
          <w:caps w:val="0"/>
          <w:spacing w:val="0"/>
          <w:sz w:val="32"/>
          <w:szCs w:val="32"/>
          <w:shd w:val="clear" w:color="auto" w:fill="FFFFFF"/>
        </w:rPr>
        <w:t>完善人民代表大会制度的重要思想</w:t>
      </w:r>
      <w:r>
        <w:rPr>
          <w:rFonts w:hint="eastAsia" w:ascii="Times New Roman" w:hAnsi="Times New Roman" w:eastAsia="仿宋_GB2312" w:cs="Times New Roman"/>
          <w:i w:val="0"/>
          <w:iCs w:val="0"/>
          <w:caps w:val="0"/>
          <w:spacing w:val="0"/>
          <w:sz w:val="32"/>
          <w:szCs w:val="32"/>
          <w:shd w:val="clear" w:color="auto" w:fill="FFFFFF"/>
          <w:lang w:eastAsia="zh-CN"/>
        </w:rPr>
        <w:t>和践行全过程人民民主的重要理论</w:t>
      </w:r>
      <w:r>
        <w:rPr>
          <w:rFonts w:hint="default" w:ascii="Times New Roman" w:hAnsi="Times New Roman" w:eastAsia="仿宋_GB2312" w:cs="Times New Roman"/>
          <w:i w:val="0"/>
          <w:iCs w:val="0"/>
          <w:caps w:val="0"/>
          <w:spacing w:val="0"/>
          <w:sz w:val="32"/>
          <w:szCs w:val="32"/>
          <w:shd w:val="clear" w:color="auto" w:fill="FFFFFF"/>
        </w:rPr>
        <w:t>，</w:t>
      </w:r>
      <w:r>
        <w:rPr>
          <w:rFonts w:hint="eastAsia" w:ascii="Times New Roman" w:hAnsi="Times New Roman" w:eastAsia="仿宋_GB2312" w:cs="Times New Roman"/>
          <w:i w:val="0"/>
          <w:iCs w:val="0"/>
          <w:caps w:val="0"/>
          <w:spacing w:val="0"/>
          <w:sz w:val="32"/>
          <w:szCs w:val="32"/>
          <w:shd w:val="clear" w:color="auto" w:fill="FFFFFF"/>
          <w:lang w:eastAsia="zh-CN"/>
        </w:rPr>
        <w:t>同</w:t>
      </w:r>
      <w:r>
        <w:rPr>
          <w:rFonts w:hint="default" w:ascii="Times New Roman" w:hAnsi="Times New Roman" w:eastAsia="仿宋_GB2312" w:cs="Times New Roman"/>
          <w:sz w:val="32"/>
          <w:szCs w:val="32"/>
          <w:lang w:val="en-US" w:eastAsia="zh-CN"/>
        </w:rPr>
        <w:t>学习贯彻习近平总书记重要讲话、重要指示批示和党中央、全国人大以及省</w:t>
      </w:r>
      <w:r>
        <w:rPr>
          <w:rFonts w:hint="eastAsia" w:ascii="Times New Roman" w:hAnsi="Times New Roman" w:eastAsia="仿宋_GB2312" w:cs="Times New Roman"/>
          <w:sz w:val="32"/>
          <w:szCs w:val="32"/>
          <w:lang w:val="en-US" w:eastAsia="zh-CN"/>
        </w:rPr>
        <w:t>州</w:t>
      </w:r>
      <w:r>
        <w:rPr>
          <w:rFonts w:hint="default" w:ascii="Times New Roman" w:hAnsi="Times New Roman" w:eastAsia="仿宋_GB2312" w:cs="Times New Roman"/>
          <w:sz w:val="32"/>
          <w:szCs w:val="32"/>
          <w:lang w:val="en-US" w:eastAsia="zh-CN"/>
        </w:rPr>
        <w:t>县委重要会议、重要文件精神</w:t>
      </w:r>
      <w:r>
        <w:rPr>
          <w:rFonts w:hint="default" w:ascii="Times New Roman" w:hAnsi="Times New Roman" w:eastAsia="仿宋_GB2312" w:cs="Times New Roman"/>
          <w:i w:val="0"/>
          <w:iCs w:val="0"/>
          <w:caps w:val="0"/>
          <w:spacing w:val="0"/>
          <w:sz w:val="32"/>
          <w:szCs w:val="32"/>
          <w:shd w:val="clear" w:color="auto" w:fill="FFFFFF"/>
        </w:rPr>
        <w:t>相结合，用党的创新理论武装头脑、指导实践、推动工作的能力和水平。</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i w:val="0"/>
          <w:iCs w:val="0"/>
          <w:caps w:val="0"/>
          <w:spacing w:val="0"/>
          <w:sz w:val="32"/>
          <w:szCs w:val="32"/>
          <w:shd w:val="clear" w:color="auto" w:fill="FFFFFF"/>
        </w:rPr>
        <w:t>3.</w:t>
      </w:r>
      <w:r>
        <w:rPr>
          <w:rFonts w:hint="eastAsia" w:ascii="Times New Roman" w:hAnsi="Times New Roman" w:eastAsia="楷体_GB2312" w:cs="Times New Roman"/>
          <w:b/>
          <w:bCs/>
          <w:i w:val="0"/>
          <w:iCs w:val="0"/>
          <w:caps w:val="0"/>
          <w:spacing w:val="0"/>
          <w:sz w:val="32"/>
          <w:szCs w:val="32"/>
          <w:shd w:val="clear" w:color="auto" w:fill="FFFFFF"/>
          <w:lang w:eastAsia="zh-CN"/>
        </w:rPr>
        <w:t>服务发展大局。</w:t>
      </w:r>
      <w:r>
        <w:rPr>
          <w:rFonts w:hint="default" w:ascii="Times New Roman" w:hAnsi="Times New Roman" w:eastAsia="仿宋_GB2312" w:cs="Times New Roman"/>
          <w:i w:val="0"/>
          <w:iCs w:val="0"/>
          <w:caps w:val="0"/>
          <w:spacing w:val="0"/>
          <w:sz w:val="32"/>
          <w:szCs w:val="32"/>
          <w:shd w:val="clear" w:color="auto" w:fill="FFFFFF"/>
        </w:rPr>
        <w:t>坚决维护县委总揽全局、协调各方的领导地位，紧扣</w:t>
      </w:r>
      <w:r>
        <w:rPr>
          <w:rFonts w:hint="eastAsia" w:ascii="Times New Roman" w:hAnsi="Times New Roman" w:eastAsia="仿宋_GB2312" w:cs="Times New Roman"/>
          <w:i w:val="0"/>
          <w:iCs w:val="0"/>
          <w:caps w:val="0"/>
          <w:spacing w:val="0"/>
          <w:sz w:val="32"/>
          <w:szCs w:val="32"/>
          <w:shd w:val="clear" w:color="auto" w:fill="FFFFFF"/>
          <w:lang w:eastAsia="zh-CN"/>
        </w:rPr>
        <w:t>“一核四片”城乡融合高质量发展</w:t>
      </w:r>
      <w:r>
        <w:rPr>
          <w:rFonts w:hint="default" w:ascii="Times New Roman" w:hAnsi="Times New Roman" w:eastAsia="仿宋_GB2312" w:cs="Times New Roman"/>
          <w:i w:val="0"/>
          <w:iCs w:val="0"/>
          <w:caps w:val="0"/>
          <w:spacing w:val="0"/>
          <w:sz w:val="32"/>
          <w:szCs w:val="32"/>
          <w:shd w:val="clear" w:color="auto" w:fill="FFFFFF"/>
        </w:rPr>
        <w:t>，</w:t>
      </w:r>
      <w:r>
        <w:rPr>
          <w:rFonts w:hint="eastAsia" w:ascii="Times New Roman" w:hAnsi="Times New Roman" w:eastAsia="仿宋_GB2312" w:cs="Times New Roman"/>
          <w:i w:val="0"/>
          <w:iCs w:val="0"/>
          <w:caps w:val="0"/>
          <w:spacing w:val="0"/>
          <w:sz w:val="32"/>
          <w:szCs w:val="32"/>
          <w:shd w:val="clear" w:color="auto" w:fill="FFFFFF"/>
          <w:lang w:eastAsia="zh-CN"/>
        </w:rPr>
        <w:t>紧盯群众关心关切，找准人大工作的切入点和着力点，</w:t>
      </w:r>
      <w:r>
        <w:rPr>
          <w:rFonts w:hint="default" w:ascii="Times New Roman" w:hAnsi="Times New Roman" w:eastAsia="仿宋_GB2312" w:cs="Times New Roman"/>
          <w:i w:val="0"/>
          <w:iCs w:val="0"/>
          <w:caps w:val="0"/>
          <w:spacing w:val="0"/>
          <w:sz w:val="32"/>
          <w:szCs w:val="32"/>
          <w:shd w:val="clear" w:color="auto" w:fill="FFFFFF"/>
        </w:rPr>
        <w:t>开展正确监督、依法监督、有效监督，增强监督实效，更好发挥地方国家权力机关作用，不断丰富和拓展人大工作的时代特色、实践特色。围绕全县经济社会发展和群众关心关切的重大事项、项目作出决定决议，通过人大法定程序把县委的主张转化为全县人民的共同意志和自觉行动。</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eastAsia" w:ascii="Times New Roman" w:hAnsi="Times New Roman" w:eastAsia="仿宋_GB2312" w:cs="Times New Roman"/>
          <w:i w:val="0"/>
          <w:iCs w:val="0"/>
          <w:caps w:val="0"/>
          <w:spacing w:val="0"/>
          <w:sz w:val="32"/>
          <w:szCs w:val="32"/>
          <w:shd w:val="clear" w:color="auto" w:fill="FFFFFF"/>
          <w:lang w:eastAsia="zh-CN"/>
        </w:rPr>
      </w:pPr>
      <w:r>
        <w:rPr>
          <w:rFonts w:hint="default" w:ascii="Times New Roman" w:hAnsi="Times New Roman" w:eastAsia="楷体_GB2312" w:cs="Times New Roman"/>
          <w:b/>
          <w:bCs/>
          <w:i w:val="0"/>
          <w:iCs w:val="0"/>
          <w:caps w:val="0"/>
          <w:spacing w:val="0"/>
          <w:sz w:val="32"/>
          <w:szCs w:val="32"/>
          <w:shd w:val="clear" w:color="auto" w:fill="FFFFFF"/>
          <w:lang w:eastAsia="zh-CN"/>
        </w:rPr>
        <w:t>4.</w:t>
      </w:r>
      <w:r>
        <w:rPr>
          <w:rFonts w:hint="default" w:ascii="楷体_GB2312" w:hAnsi="楷体_GB2312" w:eastAsia="楷体_GB2312" w:cs="楷体_GB2312"/>
          <w:b/>
          <w:bCs w:val="0"/>
          <w:color w:val="000000"/>
          <w:kern w:val="0"/>
          <w:sz w:val="32"/>
          <w:szCs w:val="32"/>
          <w:shd w:val="clear" w:color="auto" w:fill="FFFFFF"/>
          <w:lang w:val="en-US" w:eastAsia="zh-CN"/>
        </w:rPr>
        <w:t>助力经济平稳运行</w:t>
      </w:r>
      <w:r>
        <w:rPr>
          <w:rFonts w:hint="eastAsia" w:ascii="楷体_GB2312" w:hAnsi="楷体_GB2312" w:eastAsia="楷体_GB2312" w:cs="楷体_GB2312"/>
          <w:b/>
          <w:bCs w:val="0"/>
          <w:color w:val="000000"/>
          <w:kern w:val="0"/>
          <w:sz w:val="32"/>
          <w:szCs w:val="32"/>
          <w:shd w:val="clear" w:color="auto" w:fill="FFFFFF"/>
          <w:lang w:val="en-US" w:eastAsia="zh-CN"/>
        </w:rPr>
        <w:t>。</w:t>
      </w:r>
      <w:r>
        <w:rPr>
          <w:rFonts w:hint="eastAsia" w:ascii="Times New Roman" w:hAnsi="Times New Roman" w:eastAsia="仿宋_GB2312" w:cs="Times New Roman"/>
          <w:sz w:val="32"/>
          <w:szCs w:val="32"/>
          <w:lang w:eastAsia="zh-CN"/>
        </w:rPr>
        <w:t>密切关注宏观经济运行态势，切实加强对财政预决算的监督，</w:t>
      </w:r>
      <w:r>
        <w:rPr>
          <w:rFonts w:ascii="Times New Roman" w:hAnsi="Times New Roman" w:eastAsia="仿宋_GB2312" w:cs="Times New Roman"/>
          <w:sz w:val="32"/>
          <w:szCs w:val="32"/>
        </w:rPr>
        <w:t>听取</w:t>
      </w:r>
      <w:r>
        <w:rPr>
          <w:rFonts w:hint="eastAsia" w:ascii="Times New Roman" w:hAnsi="Times New Roman" w:eastAsia="仿宋_GB2312" w:cs="Times New Roman"/>
          <w:sz w:val="32"/>
          <w:szCs w:val="32"/>
          <w:lang w:eastAsia="zh-CN"/>
        </w:rPr>
        <w:t>和</w:t>
      </w:r>
      <w:r>
        <w:rPr>
          <w:rFonts w:ascii="Times New Roman" w:hAnsi="Times New Roman" w:eastAsia="仿宋_GB2312" w:cs="Times New Roman"/>
          <w:sz w:val="32"/>
          <w:szCs w:val="32"/>
        </w:rPr>
        <w:t>审议</w:t>
      </w: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年国民经济和社会发展计划上半年执行情况的报告，</w:t>
      </w:r>
      <w:r>
        <w:rPr>
          <w:rFonts w:hint="default" w:ascii="Times New Roman" w:hAnsi="Times New Roman" w:eastAsia="仿宋_GB2312" w:cs="Times New Roman"/>
          <w:sz w:val="32"/>
          <w:szCs w:val="32"/>
          <w:lang w:val="en-US" w:eastAsia="zh-CN"/>
        </w:rPr>
        <w:t>支持政府把稳增长、调结构、促改革有机结合起来，推动经济运行始终保持在合理区间。深入学习贯彻习近平总书记关于城乡融合发展重要指示精神，</w:t>
      </w:r>
      <w:r>
        <w:rPr>
          <w:rFonts w:hint="eastAsia" w:ascii="Times New Roman" w:hAnsi="Times New Roman" w:eastAsia="仿宋_GB2312" w:cs="Times New Roman"/>
          <w:sz w:val="32"/>
          <w:szCs w:val="32"/>
          <w:lang w:val="en-US" w:eastAsia="zh-CN"/>
        </w:rPr>
        <w:t>听取审议城乡融合高质量发展工作推进情况，</w:t>
      </w:r>
      <w:r>
        <w:rPr>
          <w:rFonts w:hint="default" w:ascii="Times New Roman" w:hAnsi="Times New Roman" w:eastAsia="仿宋_GB2312" w:cs="Times New Roman"/>
          <w:sz w:val="32"/>
          <w:szCs w:val="32"/>
          <w:lang w:val="en-US" w:eastAsia="zh-CN"/>
        </w:rPr>
        <w:t>促进城乡融合发展更加充分、产业布局更加优化、特色优势更加明显</w:t>
      </w:r>
      <w:r>
        <w:rPr>
          <w:rFonts w:hint="eastAsia" w:ascii="Times New Roman" w:hAnsi="Times New Roman" w:eastAsia="仿宋_GB2312" w:cs="Times New Roman"/>
          <w:sz w:val="32"/>
          <w:szCs w:val="32"/>
          <w:lang w:val="en-US" w:eastAsia="zh-CN"/>
        </w:rPr>
        <w:t>。强化对政府债务的监督，听取和审议关于政府债务管理情况的报告，推动建立健全系统解决和防范化解政府债务风险体制机制，守牢政府债务和金融风险底线。</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eastAsia" w:ascii="Times New Roman" w:hAnsi="Times New Roman" w:eastAsia="仿宋_GB2312" w:cs="Times New Roman"/>
          <w:i w:val="0"/>
          <w:iCs w:val="0"/>
          <w:caps w:val="0"/>
          <w:spacing w:val="0"/>
          <w:sz w:val="32"/>
          <w:szCs w:val="32"/>
          <w:shd w:val="clear" w:color="auto" w:fill="FFFFFF"/>
          <w:lang w:eastAsia="zh-CN"/>
        </w:rPr>
      </w:pPr>
      <w:r>
        <w:rPr>
          <w:rFonts w:hint="eastAsia"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lang w:val="en-US" w:eastAsia="zh-CN"/>
        </w:rPr>
        <w:t>.</w:t>
      </w:r>
      <w:r>
        <w:rPr>
          <w:rFonts w:hint="default" w:ascii="楷体_GB2312" w:hAnsi="楷体_GB2312" w:eastAsia="楷体_GB2312" w:cs="楷体_GB2312"/>
          <w:b/>
          <w:bCs w:val="0"/>
          <w:color w:val="000000"/>
          <w:kern w:val="0"/>
          <w:sz w:val="32"/>
          <w:szCs w:val="32"/>
          <w:shd w:val="clear" w:color="auto" w:fill="FFFFFF"/>
          <w:lang w:val="en-US" w:eastAsia="zh-CN"/>
        </w:rPr>
        <w:t>促进财政和国资管理。</w:t>
      </w:r>
      <w:r>
        <w:rPr>
          <w:rFonts w:hint="default" w:ascii="Times New Roman" w:hAnsi="Times New Roman" w:eastAsia="仿宋_GB2312" w:cs="Times New Roman"/>
          <w:sz w:val="32"/>
          <w:szCs w:val="32"/>
          <w:lang w:val="en-US" w:eastAsia="zh-CN"/>
        </w:rPr>
        <w:t>听取</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val="en-US" w:eastAsia="zh-CN"/>
        </w:rPr>
        <w:t>审议</w:t>
      </w:r>
      <w:r>
        <w:rPr>
          <w:rFonts w:hint="eastAsia"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年财政决算和202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年上半年财政预算执行情况的报告、202</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年财政预算执行和其他财政收支审计情况的报告</w:t>
      </w:r>
      <w:r>
        <w:rPr>
          <w:rFonts w:hint="default" w:ascii="Times New Roman" w:hAnsi="Times New Roman" w:eastAsia="仿宋_GB2312" w:cs="Times New Roman"/>
          <w:sz w:val="32"/>
          <w:szCs w:val="32"/>
          <w:lang w:val="en-US" w:eastAsia="zh-CN"/>
        </w:rPr>
        <w:t>，及时审查批准财政预算调整方案，推动积极的财政政策有效实施，提高财政资金使用效益。</w:t>
      </w:r>
      <w:r>
        <w:rPr>
          <w:rFonts w:hint="default" w:ascii="Times New Roman" w:hAnsi="Times New Roman" w:eastAsia="仿宋_GB2312" w:cs="Times New Roman"/>
          <w:i w:val="0"/>
          <w:iCs w:val="0"/>
          <w:caps w:val="0"/>
          <w:spacing w:val="0"/>
          <w:sz w:val="32"/>
          <w:szCs w:val="32"/>
          <w:shd w:val="clear" w:color="auto" w:fill="FFFFFF"/>
        </w:rPr>
        <w:t>深化拓展县级预算联网监督</w:t>
      </w:r>
      <w:r>
        <w:rPr>
          <w:rFonts w:hint="eastAsia" w:ascii="Times New Roman" w:hAnsi="Times New Roman" w:eastAsia="仿宋_GB2312" w:cs="Times New Roman"/>
          <w:i w:val="0"/>
          <w:iCs w:val="0"/>
          <w:caps w:val="0"/>
          <w:spacing w:val="0"/>
          <w:sz w:val="32"/>
          <w:szCs w:val="32"/>
          <w:shd w:val="clear" w:color="auto" w:fill="FFFFFF"/>
          <w:lang w:eastAsia="zh-CN"/>
        </w:rPr>
        <w:t>，</w:t>
      </w:r>
      <w:r>
        <w:rPr>
          <w:rFonts w:hint="default" w:ascii="Times New Roman" w:hAnsi="Times New Roman" w:eastAsia="仿宋_GB2312" w:cs="Times New Roman"/>
          <w:i w:val="0"/>
          <w:iCs w:val="0"/>
          <w:caps w:val="0"/>
          <w:spacing w:val="0"/>
          <w:sz w:val="32"/>
          <w:szCs w:val="32"/>
          <w:shd w:val="clear" w:color="auto" w:fill="FFFFFF"/>
        </w:rPr>
        <w:t>全面加强国有资产的监督，对全县国有</w:t>
      </w:r>
      <w:r>
        <w:rPr>
          <w:rFonts w:hint="eastAsia" w:ascii="Times New Roman" w:hAnsi="Times New Roman" w:eastAsia="仿宋_GB2312" w:cs="Times New Roman"/>
          <w:i w:val="0"/>
          <w:iCs w:val="0"/>
          <w:caps w:val="0"/>
          <w:spacing w:val="0"/>
          <w:sz w:val="32"/>
          <w:szCs w:val="32"/>
          <w:shd w:val="clear" w:color="auto" w:fill="FFFFFF"/>
          <w:lang w:eastAsia="zh-CN"/>
        </w:rPr>
        <w:t>资产</w:t>
      </w:r>
      <w:r>
        <w:rPr>
          <w:rFonts w:hint="default" w:ascii="Times New Roman" w:hAnsi="Times New Roman" w:eastAsia="仿宋_GB2312" w:cs="Times New Roman"/>
          <w:i w:val="0"/>
          <w:iCs w:val="0"/>
          <w:caps w:val="0"/>
          <w:spacing w:val="0"/>
          <w:sz w:val="32"/>
          <w:szCs w:val="32"/>
          <w:shd w:val="clear" w:color="auto" w:fill="FFFFFF"/>
        </w:rPr>
        <w:t>运营情况进行调研</w:t>
      </w:r>
      <w:r>
        <w:rPr>
          <w:rFonts w:hint="eastAsia" w:ascii="Times New Roman" w:hAnsi="Times New Roman" w:eastAsia="仿宋_GB2312" w:cs="Times New Roman"/>
          <w:i w:val="0"/>
          <w:iCs w:val="0"/>
          <w:caps w:val="0"/>
          <w:spacing w:val="0"/>
          <w:sz w:val="32"/>
          <w:szCs w:val="32"/>
          <w:shd w:val="clear" w:color="auto" w:fill="FFFFFF"/>
          <w:lang w:eastAsia="zh-CN"/>
        </w:rPr>
        <w:t>，促进国有资产质效和管理水平不断提升</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楷体_GB2312" w:cs="Times New Roman"/>
          <w:b/>
          <w:bCs/>
          <w:i w:val="0"/>
          <w:iCs w:val="0"/>
          <w:caps w:val="0"/>
          <w:spacing w:val="0"/>
          <w:sz w:val="32"/>
          <w:szCs w:val="32"/>
          <w:shd w:val="clear" w:color="auto" w:fill="FFFFFF"/>
          <w:lang w:val="en-US" w:eastAsia="zh-CN"/>
        </w:rPr>
        <w:t>6</w:t>
      </w:r>
      <w:r>
        <w:rPr>
          <w:rFonts w:hint="default" w:ascii="Times New Roman" w:hAnsi="Times New Roman" w:eastAsia="楷体_GB2312" w:cs="Times New Roman"/>
          <w:b/>
          <w:bCs w:val="0"/>
          <w:color w:val="000000"/>
          <w:kern w:val="0"/>
          <w:sz w:val="32"/>
          <w:szCs w:val="32"/>
          <w:shd w:val="clear" w:color="auto" w:fill="FFFFFF"/>
          <w:lang w:val="en-US" w:eastAsia="zh-CN"/>
        </w:rPr>
        <w:t>.</w:t>
      </w:r>
      <w:r>
        <w:rPr>
          <w:rFonts w:hint="default" w:ascii="楷体_GB2312" w:hAnsi="楷体_GB2312" w:eastAsia="楷体_GB2312" w:cs="楷体_GB2312"/>
          <w:b/>
          <w:bCs w:val="0"/>
          <w:color w:val="000000"/>
          <w:kern w:val="0"/>
          <w:sz w:val="32"/>
          <w:szCs w:val="32"/>
          <w:shd w:val="clear" w:color="auto" w:fill="FFFFFF"/>
          <w:lang w:val="en-US" w:eastAsia="zh-CN"/>
        </w:rPr>
        <w:t>推动</w:t>
      </w:r>
      <w:r>
        <w:rPr>
          <w:rFonts w:hint="eastAsia" w:ascii="楷体_GB2312" w:hAnsi="楷体_GB2312" w:eastAsia="楷体_GB2312" w:cs="楷体_GB2312"/>
          <w:b/>
          <w:bCs w:val="0"/>
          <w:color w:val="000000"/>
          <w:kern w:val="0"/>
          <w:sz w:val="32"/>
          <w:szCs w:val="32"/>
          <w:shd w:val="clear" w:color="auto" w:fill="FFFFFF"/>
          <w:lang w:val="en-US" w:eastAsia="zh-CN"/>
        </w:rPr>
        <w:t>民生事项发展</w:t>
      </w:r>
      <w:r>
        <w:rPr>
          <w:rFonts w:hint="default" w:ascii="楷体_GB2312" w:hAnsi="楷体_GB2312" w:eastAsia="楷体_GB2312" w:cs="楷体_GB2312"/>
          <w:b/>
          <w:bCs w:val="0"/>
          <w:color w:val="000000"/>
          <w:kern w:val="0"/>
          <w:sz w:val="32"/>
          <w:szCs w:val="32"/>
          <w:shd w:val="clear" w:color="auto" w:fill="FFFFFF"/>
          <w:lang w:val="en-US" w:eastAsia="zh-CN"/>
        </w:rPr>
        <w:t>。</w:t>
      </w:r>
      <w:r>
        <w:rPr>
          <w:rFonts w:hint="default" w:ascii="Times New Roman" w:hAnsi="Times New Roman" w:eastAsia="仿宋_GB2312" w:cs="Times New Roman"/>
          <w:i w:val="0"/>
          <w:iCs w:val="0"/>
          <w:caps w:val="0"/>
          <w:spacing w:val="0"/>
          <w:kern w:val="0"/>
          <w:sz w:val="32"/>
          <w:szCs w:val="32"/>
          <w:shd w:val="clear" w:color="auto" w:fill="FFFFFF"/>
          <w:lang w:val="en-US" w:eastAsia="zh-CN" w:bidi="ar"/>
        </w:rPr>
        <w:t>上下联动</w:t>
      </w:r>
      <w:r>
        <w:rPr>
          <w:rFonts w:hint="default" w:ascii="Times New Roman" w:hAnsi="Times New Roman" w:eastAsia="仿宋_GB2312" w:cs="Times New Roman"/>
          <w:i w:val="0"/>
          <w:iCs w:val="0"/>
          <w:caps w:val="0"/>
          <w:spacing w:val="0"/>
          <w:sz w:val="32"/>
          <w:szCs w:val="32"/>
          <w:shd w:val="clear" w:color="auto" w:fill="FFFFFF"/>
        </w:rPr>
        <w:t>对202</w:t>
      </w:r>
      <w:r>
        <w:rPr>
          <w:rFonts w:hint="eastAsia" w:ascii="Times New Roman" w:hAnsi="Times New Roman" w:eastAsia="仿宋_GB2312" w:cs="Times New Roman"/>
          <w:i w:val="0"/>
          <w:iCs w:val="0"/>
          <w:caps w:val="0"/>
          <w:spacing w:val="0"/>
          <w:sz w:val="32"/>
          <w:szCs w:val="32"/>
          <w:shd w:val="clear" w:color="auto" w:fill="FFFFFF"/>
          <w:lang w:val="en-US" w:eastAsia="zh-CN"/>
        </w:rPr>
        <w:t>4</w:t>
      </w:r>
      <w:r>
        <w:rPr>
          <w:rFonts w:hint="default" w:ascii="Times New Roman" w:hAnsi="Times New Roman" w:eastAsia="仿宋_GB2312" w:cs="Times New Roman"/>
          <w:i w:val="0"/>
          <w:iCs w:val="0"/>
          <w:caps w:val="0"/>
          <w:spacing w:val="0"/>
          <w:sz w:val="32"/>
          <w:szCs w:val="32"/>
          <w:shd w:val="clear" w:color="auto" w:fill="FFFFFF"/>
        </w:rPr>
        <w:t>年政府</w:t>
      </w:r>
      <w:r>
        <w:rPr>
          <w:rFonts w:hint="eastAsia" w:ascii="Times New Roman" w:hAnsi="Times New Roman" w:eastAsia="仿宋_GB2312" w:cs="Times New Roman"/>
          <w:i w:val="0"/>
          <w:iCs w:val="0"/>
          <w:caps w:val="0"/>
          <w:spacing w:val="0"/>
          <w:sz w:val="32"/>
          <w:szCs w:val="32"/>
          <w:shd w:val="clear" w:color="auto" w:fill="FFFFFF"/>
          <w:lang w:val="en-US" w:eastAsia="zh-CN"/>
        </w:rPr>
        <w:t>8</w:t>
      </w:r>
      <w:r>
        <w:rPr>
          <w:rFonts w:hint="default" w:ascii="Times New Roman" w:hAnsi="Times New Roman" w:eastAsia="仿宋_GB2312" w:cs="Times New Roman"/>
          <w:i w:val="0"/>
          <w:iCs w:val="0"/>
          <w:caps w:val="0"/>
          <w:spacing w:val="0"/>
          <w:sz w:val="32"/>
          <w:szCs w:val="32"/>
          <w:shd w:val="clear" w:color="auto" w:fill="FFFFFF"/>
        </w:rPr>
        <w:t>项民生实事项目进行重点调研和常态化监督，</w:t>
      </w:r>
      <w:r>
        <w:rPr>
          <w:rFonts w:hint="default" w:ascii="Times New Roman" w:hAnsi="Times New Roman" w:eastAsia="仿宋_GB2312" w:cs="Times New Roman"/>
          <w:i w:val="0"/>
          <w:iCs w:val="0"/>
          <w:caps w:val="0"/>
          <w:spacing w:val="0"/>
          <w:kern w:val="0"/>
          <w:sz w:val="32"/>
          <w:szCs w:val="32"/>
          <w:shd w:val="clear" w:color="auto" w:fill="FFFFFF"/>
          <w:lang w:val="en-US" w:eastAsia="zh-CN" w:bidi="ar"/>
        </w:rPr>
        <w:t>听取审议实施情况报告并持续开展工作评议，推动民生实事项目不断优化、扎实开展。</w:t>
      </w:r>
      <w:r>
        <w:rPr>
          <w:rFonts w:hint="eastAsia" w:ascii="Times New Roman" w:hAnsi="Times New Roman" w:eastAsia="仿宋_GB2312" w:cs="Times New Roman"/>
          <w:i w:val="0"/>
          <w:iCs w:val="0"/>
          <w:caps w:val="0"/>
          <w:spacing w:val="0"/>
          <w:kern w:val="0"/>
          <w:sz w:val="32"/>
          <w:szCs w:val="32"/>
          <w:shd w:val="clear" w:color="auto" w:fill="FFFFFF"/>
          <w:lang w:val="en-US" w:eastAsia="zh-CN" w:bidi="ar"/>
        </w:rPr>
        <w:t>聚</w:t>
      </w:r>
      <w:r>
        <w:rPr>
          <w:rFonts w:hint="eastAsia" w:ascii="Times New Roman" w:hAnsi="Times New Roman" w:eastAsia="仿宋_GB2312" w:cs="Times New Roman"/>
          <w:sz w:val="32"/>
          <w:szCs w:val="32"/>
          <w:lang w:eastAsia="zh-CN"/>
        </w:rPr>
        <w:t>焦为民服务提质增效</w:t>
      </w:r>
      <w:r>
        <w:rPr>
          <w:rFonts w:hint="eastAsia" w:ascii="Times New Roman" w:hAnsi="Times New Roman" w:eastAsia="仿宋_GB2312" w:cs="Times New Roman"/>
          <w:sz w:val="32"/>
          <w:szCs w:val="32"/>
          <w:lang w:val="en-US" w:eastAsia="zh-CN"/>
        </w:rPr>
        <w:t>，对</w:t>
      </w:r>
      <w:r>
        <w:rPr>
          <w:rFonts w:hint="default" w:ascii="Times New Roman" w:hAnsi="Times New Roman" w:eastAsia="仿宋_GB2312" w:cs="Times New Roman"/>
          <w:sz w:val="32"/>
          <w:szCs w:val="32"/>
        </w:rPr>
        <w:t>城乡居民医疗保险</w:t>
      </w:r>
      <w:r>
        <w:rPr>
          <w:rFonts w:hint="eastAsia" w:ascii="Times New Roman" w:hAnsi="Times New Roman" w:eastAsia="仿宋_GB2312" w:cs="Times New Roman"/>
          <w:sz w:val="32"/>
          <w:szCs w:val="32"/>
          <w:lang w:val="en-US" w:eastAsia="zh-CN"/>
        </w:rPr>
        <w:t>工作、食品药品安全等进行重点监督，</w:t>
      </w:r>
      <w:r>
        <w:rPr>
          <w:rFonts w:hint="default" w:ascii="Times New Roman" w:hAnsi="Times New Roman" w:eastAsia="仿宋_GB2312" w:cs="Times New Roman"/>
          <w:sz w:val="32"/>
          <w:szCs w:val="32"/>
          <w:lang w:val="en-US" w:eastAsia="zh-CN"/>
        </w:rPr>
        <w:t>督促政府统筹推进社会事业发展，更好地满足广大群众对美好生活的向往。</w:t>
      </w:r>
      <w:r>
        <w:rPr>
          <w:rFonts w:hint="eastAsia" w:ascii="仿宋_GB2312" w:hAnsi="Times New Roman" w:eastAsia="仿宋_GB2312" w:cs="Times New Roman"/>
          <w:sz w:val="32"/>
          <w:szCs w:val="32"/>
          <w:lang w:val="en-US" w:eastAsia="zh-CN"/>
        </w:rPr>
        <w:t>助力实施乡村振兴战略，依法开展乡</w:t>
      </w:r>
      <w:r>
        <w:rPr>
          <w:rFonts w:hint="eastAsia" w:ascii="Times New Roman" w:hAnsi="Times New Roman" w:eastAsia="仿宋_GB2312" w:cs="Times New Roman"/>
          <w:sz w:val="32"/>
          <w:szCs w:val="32"/>
          <w:lang w:val="en-US" w:eastAsia="zh-CN"/>
        </w:rPr>
        <w:t>村振兴工作情</w:t>
      </w:r>
      <w:r>
        <w:rPr>
          <w:rFonts w:hint="eastAsia" w:ascii="仿宋_GB2312" w:hAnsi="Times New Roman" w:eastAsia="仿宋_GB2312" w:cs="Times New Roman"/>
          <w:sz w:val="32"/>
          <w:szCs w:val="32"/>
          <w:lang w:val="en-US" w:eastAsia="zh-CN"/>
        </w:rPr>
        <w:t>况监督，守好人民群众最普惠的民生福祉</w:t>
      </w:r>
      <w:r>
        <w:rPr>
          <w:rFonts w:hint="eastAsia" w:ascii="仿宋_GB2312" w:hAnsi="仿宋_GB2312" w:eastAsia="仿宋_GB2312" w:cs="仿宋_GB2312"/>
          <w:color w:val="auto"/>
          <w:sz w:val="32"/>
          <w:szCs w:val="32"/>
          <w:lang w:val="en-US" w:eastAsia="zh-CN"/>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7.推进生态文明建设。</w:t>
      </w:r>
      <w:r>
        <w:rPr>
          <w:rFonts w:hint="eastAsia" w:ascii="Times New Roman" w:hAnsi="Times New Roman" w:eastAsia="仿宋_GB2312" w:cs="Times New Roman"/>
          <w:sz w:val="32"/>
          <w:szCs w:val="32"/>
          <w:lang w:val="en-US" w:eastAsia="zh-CN"/>
        </w:rPr>
        <w:t>深入贯彻习近平生态文明思想，坚持生态优先、绿色发展，</w:t>
      </w:r>
      <w:r>
        <w:rPr>
          <w:rFonts w:hint="eastAsia" w:ascii="Times New Roman" w:hAnsi="Times New Roman" w:eastAsia="仿宋_GB2312" w:cs="Times New Roman"/>
          <w:sz w:val="32"/>
          <w:szCs w:val="32"/>
          <w:lang w:eastAsia="zh-CN"/>
        </w:rPr>
        <w:t>聚焦</w:t>
      </w:r>
      <w:r>
        <w:rPr>
          <w:rFonts w:hint="default" w:ascii="Times New Roman" w:hAnsi="Times New Roman" w:eastAsia="仿宋_GB2312" w:cs="Times New Roman"/>
          <w:sz w:val="32"/>
          <w:szCs w:val="32"/>
        </w:rPr>
        <w:t>美丽</w:t>
      </w:r>
      <w:r>
        <w:rPr>
          <w:rFonts w:hint="eastAsia" w:ascii="Times New Roman" w:hAnsi="Times New Roman" w:eastAsia="仿宋_GB2312" w:cs="Times New Roman"/>
          <w:sz w:val="32"/>
          <w:szCs w:val="32"/>
          <w:lang w:eastAsia="zh-CN"/>
        </w:rPr>
        <w:t>茂县</w:t>
      </w:r>
      <w:r>
        <w:rPr>
          <w:rFonts w:hint="default" w:ascii="Times New Roman" w:hAnsi="Times New Roman" w:eastAsia="仿宋_GB2312" w:cs="Times New Roman"/>
          <w:sz w:val="32"/>
          <w:szCs w:val="32"/>
        </w:rPr>
        <w:t>建设</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听取审议202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年度环境状况和环境保护目标完成情况报告，持续深入打好蓝天、碧水、净土、固废治理、农村环境整治攻坚战，依法推动生态环境持续改善。</w:t>
      </w:r>
      <w:r>
        <w:rPr>
          <w:rFonts w:hint="eastAsia" w:ascii="Times New Roman" w:hAnsi="Times New Roman" w:eastAsia="仿宋_GB2312" w:cs="Times New Roman"/>
          <w:sz w:val="32"/>
          <w:szCs w:val="32"/>
          <w:lang w:eastAsia="zh-CN"/>
        </w:rPr>
        <w:t>着力饮用水安全和水源地环境保护工作，</w:t>
      </w:r>
      <w:r>
        <w:rPr>
          <w:rFonts w:hint="eastAsia" w:ascii="仿宋_GB2312" w:hAnsi="仿宋_GB2312" w:eastAsia="仿宋_GB2312" w:cs="仿宋_GB2312"/>
          <w:color w:val="auto"/>
          <w:sz w:val="32"/>
          <w:szCs w:val="32"/>
          <w:lang w:val="en-US" w:eastAsia="zh-CN"/>
        </w:rPr>
        <w:t>全面提升</w:t>
      </w:r>
      <w:r>
        <w:rPr>
          <w:rFonts w:hint="default" w:ascii="Times New Roman" w:hAnsi="Times New Roman" w:eastAsia="仿宋_GB2312" w:cs="Times New Roman"/>
          <w:sz w:val="32"/>
          <w:szCs w:val="32"/>
        </w:rPr>
        <w:t>人民群众饮水安全</w:t>
      </w:r>
      <w:r>
        <w:rPr>
          <w:rFonts w:hint="eastAsia" w:ascii="仿宋_GB2312" w:hAnsi="仿宋_GB2312" w:eastAsia="仿宋_GB2312" w:cs="仿宋_GB2312"/>
          <w:color w:val="auto"/>
          <w:sz w:val="32"/>
          <w:szCs w:val="32"/>
          <w:lang w:val="en-US" w:eastAsia="zh-CN"/>
        </w:rPr>
        <w:t>监督质效</w:t>
      </w:r>
      <w:r>
        <w:rPr>
          <w:rFonts w:hint="eastAsia" w:ascii="Times New Roman" w:hAnsi="Times New Roman" w:eastAsia="仿宋_GB2312" w:cs="Times New Roman"/>
          <w:sz w:val="32"/>
          <w:szCs w:val="32"/>
          <w:lang w:eastAsia="zh-CN"/>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default" w:ascii="Times New Roman" w:hAnsi="Times New Roman" w:eastAsia="仿宋_GB2312" w:cs="Times New Roman"/>
          <w:i w:val="0"/>
          <w:iCs w:val="0"/>
          <w:caps w:val="0"/>
          <w:spacing w:val="0"/>
          <w:sz w:val="32"/>
          <w:szCs w:val="32"/>
          <w:shd w:val="clear" w:color="auto" w:fill="FFFFFF"/>
          <w:lang w:val="en-US" w:eastAsia="zh-CN"/>
        </w:rPr>
      </w:pP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8.助推法治政府建设。</w:t>
      </w:r>
      <w:r>
        <w:rPr>
          <w:rFonts w:hint="eastAsia" w:ascii="Times New Roman" w:hAnsi="Times New Roman" w:eastAsia="仿宋_GB2312" w:cs="Times New Roman"/>
          <w:i w:val="0"/>
          <w:iCs w:val="0"/>
          <w:caps w:val="0"/>
          <w:spacing w:val="0"/>
          <w:sz w:val="32"/>
          <w:szCs w:val="32"/>
          <w:shd w:val="clear" w:color="auto" w:fill="FFFFFF"/>
          <w:lang w:val="en-US" w:eastAsia="zh-CN"/>
        </w:rPr>
        <w:t>听取和审议县监察委员会、县人民法院、县人民检察院有关专项工作报告，促进“一府一委两院”依法行政、依法监察、公正司法。</w:t>
      </w:r>
      <w:r>
        <w:rPr>
          <w:rFonts w:hint="default" w:ascii="Times New Roman" w:hAnsi="Times New Roman" w:eastAsia="仿宋_GB2312" w:cs="Times New Roman"/>
          <w:i w:val="0"/>
          <w:iCs w:val="0"/>
          <w:caps w:val="0"/>
          <w:spacing w:val="0"/>
          <w:sz w:val="32"/>
          <w:szCs w:val="32"/>
          <w:shd w:val="clear" w:color="auto" w:fill="FFFFFF"/>
        </w:rPr>
        <w:t>强化规范性文件备案审查工作，</w:t>
      </w:r>
      <w:r>
        <w:rPr>
          <w:rFonts w:hint="default" w:ascii="Times New Roman" w:hAnsi="Times New Roman" w:eastAsia="仿宋_GB2312" w:cs="Times New Roman"/>
          <w:i w:val="0"/>
          <w:iCs w:val="0"/>
          <w:caps w:val="0"/>
          <w:spacing w:val="0"/>
          <w:sz w:val="32"/>
          <w:szCs w:val="32"/>
          <w:shd w:val="clear" w:color="auto" w:fill="FFFFFF"/>
          <w:lang w:val="en-US" w:eastAsia="zh-CN"/>
        </w:rPr>
        <w:t>听取和审议202</w:t>
      </w:r>
      <w:r>
        <w:rPr>
          <w:rFonts w:hint="eastAsia" w:ascii="Times New Roman" w:hAnsi="Times New Roman" w:eastAsia="仿宋_GB2312" w:cs="Times New Roman"/>
          <w:i w:val="0"/>
          <w:iCs w:val="0"/>
          <w:caps w:val="0"/>
          <w:spacing w:val="0"/>
          <w:sz w:val="32"/>
          <w:szCs w:val="32"/>
          <w:shd w:val="clear" w:color="auto" w:fill="FFFFFF"/>
          <w:lang w:val="en-US" w:eastAsia="zh-CN"/>
        </w:rPr>
        <w:t>3</w:t>
      </w:r>
      <w:r>
        <w:rPr>
          <w:rFonts w:hint="default" w:ascii="Times New Roman" w:hAnsi="Times New Roman" w:eastAsia="仿宋_GB2312" w:cs="Times New Roman"/>
          <w:i w:val="0"/>
          <w:iCs w:val="0"/>
          <w:caps w:val="0"/>
          <w:spacing w:val="0"/>
          <w:sz w:val="32"/>
          <w:szCs w:val="32"/>
          <w:shd w:val="clear" w:color="auto" w:fill="FFFFFF"/>
          <w:lang w:val="en-US" w:eastAsia="zh-CN"/>
        </w:rPr>
        <w:t>年规范性文件备案审查工作情况的报告</w:t>
      </w:r>
      <w:r>
        <w:rPr>
          <w:rFonts w:hint="eastAsia" w:ascii="Times New Roman" w:hAnsi="Times New Roman" w:eastAsia="仿宋_GB2312" w:cs="Times New Roman"/>
          <w:i w:val="0"/>
          <w:iCs w:val="0"/>
          <w:caps w:val="0"/>
          <w:spacing w:val="0"/>
          <w:sz w:val="32"/>
          <w:szCs w:val="32"/>
          <w:shd w:val="clear" w:color="auto" w:fill="FFFFFF"/>
          <w:lang w:val="en-US" w:eastAsia="zh-CN"/>
        </w:rPr>
        <w:t>，</w:t>
      </w:r>
      <w:r>
        <w:rPr>
          <w:rFonts w:hint="default" w:ascii="Times New Roman" w:hAnsi="Times New Roman" w:eastAsia="仿宋_GB2312" w:cs="Times New Roman"/>
          <w:i w:val="0"/>
          <w:iCs w:val="0"/>
          <w:caps w:val="0"/>
          <w:spacing w:val="0"/>
          <w:sz w:val="32"/>
          <w:szCs w:val="32"/>
          <w:shd w:val="clear" w:color="auto" w:fill="FFFFFF"/>
          <w:lang w:val="en-US" w:eastAsia="zh-CN"/>
        </w:rPr>
        <w:t>进一步完善审查机制，</w:t>
      </w:r>
      <w:r>
        <w:rPr>
          <w:rFonts w:hint="default" w:ascii="Times New Roman" w:hAnsi="Times New Roman" w:eastAsia="仿宋_GB2312" w:cs="Times New Roman"/>
          <w:i w:val="0"/>
          <w:iCs w:val="0"/>
          <w:caps w:val="0"/>
          <w:spacing w:val="0"/>
          <w:sz w:val="32"/>
          <w:szCs w:val="32"/>
          <w:shd w:val="clear" w:color="auto" w:fill="FFFFFF"/>
        </w:rPr>
        <w:t>全力促进法治政府建设。</w:t>
      </w:r>
      <w:r>
        <w:rPr>
          <w:rFonts w:hint="eastAsia" w:ascii="Times New Roman" w:hAnsi="Times New Roman" w:eastAsia="仿宋_GB2312" w:cs="Times New Roman"/>
          <w:sz w:val="32"/>
          <w:szCs w:val="32"/>
          <w:lang w:val="en-US" w:eastAsia="zh-CN"/>
        </w:rPr>
        <w:t>围绕贯彻落实《阿坝州民族团结进步条例》的情况，开展执法检查。</w:t>
      </w:r>
      <w:r>
        <w:rPr>
          <w:rFonts w:hint="default" w:ascii="Times New Roman" w:hAnsi="Times New Roman" w:eastAsia="仿宋_GB2312" w:cs="Times New Roman"/>
          <w:i w:val="0"/>
          <w:iCs w:val="0"/>
          <w:caps w:val="0"/>
          <w:spacing w:val="0"/>
          <w:sz w:val="32"/>
          <w:szCs w:val="32"/>
          <w:shd w:val="clear" w:color="auto" w:fill="FFFFFF"/>
        </w:rPr>
        <w:t>积极配合上级人大开展立法调研、</w:t>
      </w:r>
      <w:r>
        <w:rPr>
          <w:rFonts w:hint="eastAsia" w:ascii="Times New Roman" w:hAnsi="Times New Roman" w:eastAsia="仿宋_GB2312" w:cs="Times New Roman"/>
          <w:i w:val="0"/>
          <w:iCs w:val="0"/>
          <w:caps w:val="0"/>
          <w:spacing w:val="0"/>
          <w:sz w:val="32"/>
          <w:szCs w:val="32"/>
          <w:shd w:val="clear" w:color="auto" w:fill="FFFFFF"/>
          <w:lang w:eastAsia="zh-CN"/>
        </w:rPr>
        <w:t>专项调研、</w:t>
      </w:r>
      <w:r>
        <w:rPr>
          <w:rFonts w:hint="default" w:ascii="Times New Roman" w:hAnsi="Times New Roman" w:eastAsia="仿宋_GB2312" w:cs="Times New Roman"/>
          <w:i w:val="0"/>
          <w:iCs w:val="0"/>
          <w:caps w:val="0"/>
          <w:spacing w:val="0"/>
          <w:sz w:val="32"/>
          <w:szCs w:val="32"/>
          <w:shd w:val="clear" w:color="auto" w:fill="FFFFFF"/>
        </w:rPr>
        <w:t>执法检查、视察等活动。</w:t>
      </w:r>
      <w:r>
        <w:rPr>
          <w:rFonts w:hint="default" w:ascii="Times New Roman" w:hAnsi="Times New Roman" w:eastAsia="仿宋_GB2312" w:cs="Times New Roman"/>
          <w:i w:val="0"/>
          <w:iCs w:val="0"/>
          <w:caps w:val="0"/>
          <w:spacing w:val="0"/>
          <w:sz w:val="32"/>
          <w:szCs w:val="32"/>
          <w:shd w:val="clear" w:color="auto" w:fill="FFFFFF"/>
          <w:lang w:val="en-US" w:eastAsia="zh-CN"/>
        </w:rPr>
        <w:t>深入贯彻信访工作条例，认真及时办理群众信访事项，进一步提高人民群众来信来访工作法治化、规范化水平。</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default" w:ascii="Times New Roman" w:hAnsi="Times New Roman" w:eastAsia="楷体_GB2312" w:cs="Times New Roman"/>
          <w:b/>
          <w:bCs/>
          <w:i w:val="0"/>
          <w:iCs w:val="0"/>
          <w:caps w:val="0"/>
          <w:spacing w:val="0"/>
          <w:kern w:val="2"/>
          <w:sz w:val="32"/>
          <w:szCs w:val="32"/>
          <w:shd w:val="clear" w:color="auto" w:fill="FFFFFF"/>
          <w:lang w:val="en-US" w:eastAsia="zh-CN" w:bidi="ar-SA"/>
        </w:rPr>
      </w:pP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9.推进平安茂县建设。</w:t>
      </w:r>
      <w:r>
        <w:rPr>
          <w:rFonts w:hint="eastAsia" w:ascii="Times New Roman" w:hAnsi="Times New Roman" w:eastAsia="仿宋_GB2312" w:cs="Times New Roman"/>
          <w:sz w:val="32"/>
          <w:szCs w:val="32"/>
          <w:lang w:val="en-US" w:eastAsia="zh-CN"/>
        </w:rPr>
        <w:t>深入贯彻习近平总书记关于应急管工作等系列重要论述，</w:t>
      </w:r>
      <w:r>
        <w:rPr>
          <w:rFonts w:hint="default" w:ascii="Times New Roman" w:hAnsi="Times New Roman" w:eastAsia="仿宋_GB2312" w:cs="Times New Roman"/>
          <w:i w:val="0"/>
          <w:iCs w:val="0"/>
          <w:caps w:val="0"/>
          <w:spacing w:val="0"/>
          <w:sz w:val="32"/>
          <w:szCs w:val="32"/>
          <w:shd w:val="clear" w:color="auto" w:fill="FFFFFF"/>
          <w:lang w:val="en-US" w:eastAsia="zh-CN"/>
        </w:rPr>
        <w:t>牢固树立总体国家安全观，</w:t>
      </w:r>
      <w:r>
        <w:rPr>
          <w:rFonts w:hint="eastAsia" w:ascii="Times New Roman" w:hAnsi="Times New Roman" w:eastAsia="仿宋_GB2312" w:cs="Times New Roman"/>
          <w:sz w:val="32"/>
          <w:szCs w:val="32"/>
          <w:lang w:eastAsia="zh-CN"/>
        </w:rPr>
        <w:t>听取</w:t>
      </w:r>
      <w:r>
        <w:rPr>
          <w:rFonts w:hint="eastAsia" w:ascii="Times New Roman" w:hAnsi="Times New Roman" w:eastAsia="仿宋_GB2312" w:cs="Times New Roman"/>
          <w:i w:val="0"/>
          <w:iCs w:val="0"/>
          <w:caps w:val="0"/>
          <w:spacing w:val="0"/>
          <w:sz w:val="32"/>
          <w:szCs w:val="32"/>
          <w:shd w:val="clear" w:color="auto" w:fill="FFFFFF"/>
          <w:lang w:val="en-US" w:eastAsia="zh-CN"/>
        </w:rPr>
        <w:t>审议全县</w:t>
      </w:r>
      <w:r>
        <w:rPr>
          <w:rFonts w:hint="default" w:ascii="Times New Roman" w:hAnsi="Times New Roman" w:eastAsia="仿宋_GB2312" w:cs="Times New Roman"/>
          <w:i w:val="0"/>
          <w:iCs w:val="0"/>
          <w:caps w:val="0"/>
          <w:spacing w:val="0"/>
          <w:sz w:val="32"/>
          <w:szCs w:val="32"/>
          <w:shd w:val="clear" w:color="auto" w:fill="FFFFFF"/>
          <w:lang w:val="en-US" w:eastAsia="zh-CN"/>
        </w:rPr>
        <w:t>应急救援和管理体系建设工作情况</w:t>
      </w:r>
      <w:r>
        <w:rPr>
          <w:rFonts w:hint="eastAsia" w:ascii="Times New Roman" w:hAnsi="Times New Roman" w:eastAsia="仿宋_GB2312" w:cs="Times New Roman"/>
          <w:i w:val="0"/>
          <w:iCs w:val="0"/>
          <w:caps w:val="0"/>
          <w:spacing w:val="0"/>
          <w:sz w:val="32"/>
          <w:szCs w:val="32"/>
          <w:shd w:val="clear" w:color="auto" w:fill="FFFFFF"/>
          <w:lang w:val="en-US" w:eastAsia="zh-CN"/>
        </w:rPr>
        <w:t>，</w:t>
      </w:r>
      <w:r>
        <w:rPr>
          <w:rFonts w:hint="default" w:ascii="Times New Roman" w:hAnsi="Times New Roman" w:eastAsia="仿宋_GB2312" w:cs="Times New Roman"/>
          <w:i w:val="0"/>
          <w:iCs w:val="0"/>
          <w:caps w:val="0"/>
          <w:spacing w:val="0"/>
          <w:sz w:val="32"/>
          <w:szCs w:val="32"/>
          <w:shd w:val="clear" w:color="auto" w:fill="FFFFFF"/>
          <w:lang w:val="en-US" w:eastAsia="zh-CN"/>
        </w:rPr>
        <w:t>进一步健全应急管理组织体系和工作体制，提高自然灾害、突发事故、社会安全等各类应急处突的现代化能力和水平</w:t>
      </w:r>
      <w:r>
        <w:rPr>
          <w:rFonts w:hint="eastAsia" w:ascii="Times New Roman" w:hAnsi="Times New Roman" w:eastAsia="仿宋_GB2312" w:cs="Times New Roman"/>
          <w:i w:val="0"/>
          <w:iCs w:val="0"/>
          <w:caps w:val="0"/>
          <w:spacing w:val="0"/>
          <w:sz w:val="32"/>
          <w:szCs w:val="32"/>
          <w:shd w:val="clear" w:color="auto" w:fill="FFFFFF"/>
          <w:lang w:val="en-US" w:eastAsia="zh-CN"/>
        </w:rPr>
        <w:t>，促进平安茂县建设。</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10.开展专题询问。</w:t>
      </w:r>
      <w:r>
        <w:rPr>
          <w:rFonts w:hint="eastAsia" w:ascii="Times New Roman" w:hAnsi="Times New Roman" w:eastAsia="仿宋_GB2312" w:cs="Times New Roman"/>
          <w:i w:val="0"/>
          <w:iCs w:val="0"/>
          <w:caps w:val="0"/>
          <w:spacing w:val="0"/>
          <w:sz w:val="32"/>
          <w:szCs w:val="32"/>
          <w:shd w:val="clear" w:color="auto" w:fill="FFFFFF"/>
          <w:lang w:val="en-US" w:eastAsia="zh-CN"/>
        </w:rPr>
        <w:t>为深入贯彻习近平总书记关于打击治理电信网络新型违法犯罪重要指示批示精神，紧盯</w:t>
      </w:r>
      <w:r>
        <w:rPr>
          <w:rFonts w:hint="eastAsia" w:eastAsia="仿宋_GB2312"/>
          <w:color w:val="000000"/>
          <w:sz w:val="32"/>
          <w:szCs w:val="32"/>
          <w:lang w:eastAsia="zh-CN"/>
        </w:rPr>
        <w:t>电信网络诈骗</w:t>
      </w:r>
      <w:r>
        <w:rPr>
          <w:rFonts w:hint="eastAsia" w:ascii="Times New Roman" w:hAnsi="Times New Roman" w:eastAsia="仿宋_GB2312" w:cs="Times New Roman"/>
          <w:i w:val="0"/>
          <w:iCs w:val="0"/>
          <w:caps w:val="0"/>
          <w:spacing w:val="0"/>
          <w:sz w:val="32"/>
          <w:szCs w:val="32"/>
          <w:shd w:val="clear" w:color="auto" w:fill="FFFFFF"/>
          <w:lang w:val="en-US" w:eastAsia="zh-CN"/>
        </w:rPr>
        <w:t>这一群众广泛关注的问题开展专题询问，推动我县“全民反诈”工作不断走向纵深，有力守护百姓“钱袋子”。</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b/>
          <w:bCs/>
          <w:color w:val="auto"/>
          <w:sz w:val="32"/>
          <w:szCs w:val="32"/>
          <w:lang w:val="en-US" w:eastAsia="zh-CN"/>
        </w:rPr>
        <w:t>11.加强干部任内监督。</w:t>
      </w:r>
      <w:r>
        <w:rPr>
          <w:rFonts w:hint="eastAsia" w:ascii="仿宋_GB2312" w:hAnsi="仿宋_GB2312" w:eastAsia="仿宋_GB2312" w:cs="仿宋_GB2312"/>
          <w:color w:val="auto"/>
          <w:sz w:val="32"/>
          <w:szCs w:val="32"/>
          <w:lang w:val="en-US" w:eastAsia="zh-CN"/>
        </w:rPr>
        <w:t>坚持党管干部原则和人大依法任免干部有机统一，严格任免程序，依法做好人事任免工作，保障国家机关正常运转。加强干部任内监督，通过视察调研、执法检查、满意度测评、述职等工作，加强对人大任命干部监督，促进依法履职、担当作为，不断提高全县各项工作的法治化水平。</w:t>
      </w:r>
      <w:r>
        <w:rPr>
          <w:rFonts w:hint="default" w:ascii="Times New Roman" w:hAnsi="Times New Roman" w:eastAsia="仿宋_GB2312" w:cs="Times New Roman"/>
          <w:color w:val="auto"/>
          <w:sz w:val="32"/>
          <w:szCs w:val="32"/>
          <w:lang w:val="en-US" w:eastAsia="zh-CN"/>
        </w:rPr>
        <w:t>听取2023年度任命人员履职评议反馈问题整改落实情告，不断促进干部履职效能提升。</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eastAsia" w:ascii="仿宋_GB2312" w:hAnsi="仿宋_GB2312" w:eastAsia="仿宋_GB2312" w:cs="仿宋_GB2312"/>
          <w:sz w:val="32"/>
          <w:szCs w:val="32"/>
          <w:shd w:val="clear" w:color="auto" w:fill="FFFFFF"/>
          <w:lang w:val="en-US" w:eastAsia="zh-CN"/>
        </w:rPr>
      </w:pP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12</w:t>
      </w:r>
      <w:r>
        <w:rPr>
          <w:rFonts w:hint="default" w:ascii="Times New Roman" w:hAnsi="Times New Roman" w:eastAsia="楷体_GB2312" w:cs="Times New Roman"/>
          <w:b/>
          <w:bCs/>
          <w:i w:val="0"/>
          <w:iCs w:val="0"/>
          <w:caps w:val="0"/>
          <w:spacing w:val="0"/>
          <w:kern w:val="2"/>
          <w:sz w:val="32"/>
          <w:szCs w:val="32"/>
          <w:shd w:val="clear" w:color="auto" w:fill="FFFFFF"/>
          <w:lang w:val="en-US" w:eastAsia="zh-CN" w:bidi="ar-SA"/>
        </w:rPr>
        <w:t>.加强代表履职能力建设。</w:t>
      </w:r>
      <w:r>
        <w:rPr>
          <w:rFonts w:hint="eastAsia" w:ascii="仿宋_GB2312" w:hAnsi="仿宋_GB2312" w:eastAsia="仿宋_GB2312" w:cs="仿宋_GB2312"/>
          <w:sz w:val="32"/>
          <w:szCs w:val="32"/>
          <w:shd w:val="clear" w:color="auto" w:fill="FFFFFF"/>
          <w:lang w:val="en-US" w:eastAsia="zh-CN"/>
        </w:rPr>
        <w:t>围绕代表关注和履职需要，</w:t>
      </w:r>
      <w:r>
        <w:rPr>
          <w:rFonts w:hint="default" w:ascii="Times New Roman" w:hAnsi="Times New Roman" w:eastAsia="仿宋_GB2312" w:cs="Times New Roman"/>
          <w:i w:val="0"/>
          <w:iCs w:val="0"/>
          <w:caps w:val="0"/>
          <w:spacing w:val="0"/>
          <w:sz w:val="32"/>
          <w:szCs w:val="32"/>
          <w:shd w:val="clear" w:color="auto" w:fill="FFFFFF"/>
          <w:lang w:val="en-US" w:eastAsia="zh-CN"/>
        </w:rPr>
        <w:t>创新培训</w:t>
      </w:r>
      <w:r>
        <w:rPr>
          <w:rFonts w:hint="eastAsia" w:ascii="Times New Roman" w:hAnsi="Times New Roman" w:eastAsia="仿宋_GB2312" w:cs="Times New Roman"/>
          <w:i w:val="0"/>
          <w:iCs w:val="0"/>
          <w:caps w:val="0"/>
          <w:spacing w:val="0"/>
          <w:sz w:val="32"/>
          <w:szCs w:val="32"/>
          <w:shd w:val="clear" w:color="auto" w:fill="FFFFFF"/>
          <w:lang w:val="en-US" w:eastAsia="zh-CN"/>
        </w:rPr>
        <w:t>方式</w:t>
      </w:r>
      <w:r>
        <w:rPr>
          <w:rFonts w:hint="default" w:ascii="Times New Roman" w:hAnsi="Times New Roman" w:eastAsia="仿宋_GB2312" w:cs="Times New Roman"/>
          <w:i w:val="0"/>
          <w:iCs w:val="0"/>
          <w:caps w:val="0"/>
          <w:spacing w:val="0"/>
          <w:sz w:val="32"/>
          <w:szCs w:val="32"/>
          <w:shd w:val="clear" w:color="auto" w:fill="FFFFFF"/>
          <w:lang w:val="en-US" w:eastAsia="zh-CN"/>
        </w:rPr>
        <w:t>，强化学用结合，采取集中办班、线上线下同步、理论学习和实地考察结合</w:t>
      </w:r>
      <w:r>
        <w:rPr>
          <w:rFonts w:hint="eastAsia" w:ascii="Times New Roman" w:hAnsi="Times New Roman" w:eastAsia="仿宋_GB2312" w:cs="Times New Roman"/>
          <w:i w:val="0"/>
          <w:iCs w:val="0"/>
          <w:caps w:val="0"/>
          <w:spacing w:val="0"/>
          <w:sz w:val="32"/>
          <w:szCs w:val="32"/>
          <w:shd w:val="clear" w:color="auto" w:fill="FFFFFF"/>
          <w:lang w:val="en-US" w:eastAsia="zh-CN"/>
        </w:rPr>
        <w:t>、集中</w:t>
      </w:r>
      <w:r>
        <w:rPr>
          <w:rFonts w:hint="default" w:ascii="Times New Roman" w:hAnsi="Times New Roman" w:eastAsia="仿宋_GB2312" w:cs="Times New Roman"/>
          <w:i w:val="0"/>
          <w:iCs w:val="0"/>
          <w:caps w:val="0"/>
          <w:spacing w:val="0"/>
          <w:sz w:val="32"/>
          <w:szCs w:val="32"/>
          <w:shd w:val="clear" w:color="auto" w:fill="FFFFFF"/>
          <w:lang w:val="en-US" w:eastAsia="zh-CN"/>
        </w:rPr>
        <w:t>观摩</w:t>
      </w:r>
      <w:r>
        <w:rPr>
          <w:rFonts w:hint="eastAsia" w:ascii="Times New Roman" w:hAnsi="Times New Roman" w:eastAsia="仿宋_GB2312" w:cs="Times New Roman"/>
          <w:i w:val="0"/>
          <w:iCs w:val="0"/>
          <w:caps w:val="0"/>
          <w:spacing w:val="0"/>
          <w:sz w:val="32"/>
          <w:szCs w:val="32"/>
          <w:shd w:val="clear" w:color="auto" w:fill="FFFFFF"/>
          <w:lang w:val="en-US" w:eastAsia="zh-CN"/>
        </w:rPr>
        <w:t>与代表交流</w:t>
      </w:r>
      <w:r>
        <w:rPr>
          <w:rFonts w:hint="default" w:ascii="Times New Roman" w:hAnsi="Times New Roman" w:eastAsia="仿宋_GB2312" w:cs="Times New Roman"/>
          <w:i w:val="0"/>
          <w:iCs w:val="0"/>
          <w:caps w:val="0"/>
          <w:spacing w:val="0"/>
          <w:sz w:val="32"/>
          <w:szCs w:val="32"/>
          <w:shd w:val="clear" w:color="auto" w:fill="FFFFFF"/>
          <w:lang w:val="en-US" w:eastAsia="zh-CN"/>
        </w:rPr>
        <w:t>等方式开展代表履职培训，进一步拓宽代表履职视野和能力</w:t>
      </w:r>
      <w:r>
        <w:rPr>
          <w:rFonts w:hint="eastAsia" w:ascii="Times New Roman" w:hAnsi="Times New Roman" w:eastAsia="仿宋_GB2312" w:cs="Times New Roman"/>
          <w:i w:val="0"/>
          <w:iCs w:val="0"/>
          <w:caps w:val="0"/>
          <w:spacing w:val="0"/>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lang w:val="en-US" w:eastAsia="zh-CN"/>
        </w:rPr>
        <w:t>认真开展差别化、精准化专题培训</w:t>
      </w:r>
      <w:r>
        <w:rPr>
          <w:rFonts w:hint="eastAsia" w:ascii="Times New Roman" w:hAnsi="Times New Roman" w:eastAsia="仿宋_GB2312" w:cs="Times New Roman"/>
          <w:sz w:val="32"/>
          <w:szCs w:val="32"/>
          <w:shd w:val="clear" w:color="auto" w:fill="FFFFFF"/>
          <w:lang w:val="en-US" w:eastAsia="zh-CN"/>
        </w:rPr>
        <w:t>3</w:t>
      </w:r>
      <w:r>
        <w:rPr>
          <w:rFonts w:hint="default" w:ascii="Times New Roman" w:hAnsi="Times New Roman" w:eastAsia="仿宋_GB2312" w:cs="Times New Roman"/>
          <w:sz w:val="32"/>
          <w:szCs w:val="32"/>
          <w:shd w:val="clear" w:color="auto" w:fill="FFFFFF"/>
          <w:lang w:val="en-US" w:eastAsia="zh-CN"/>
        </w:rPr>
        <w:t>期</w:t>
      </w:r>
      <w:r>
        <w:rPr>
          <w:rFonts w:hint="eastAsia" w:ascii="Times New Roman" w:hAnsi="Times New Roman" w:eastAsia="仿宋_GB2312" w:cs="Times New Roman"/>
          <w:sz w:val="32"/>
          <w:szCs w:val="32"/>
          <w:shd w:val="clear" w:color="auto" w:fill="FFFFFF"/>
          <w:lang w:val="en-US" w:eastAsia="zh-CN"/>
        </w:rPr>
        <w:t>，开展观摩交流1次</w:t>
      </w:r>
      <w:r>
        <w:rPr>
          <w:rFonts w:hint="eastAsia" w:ascii="仿宋_GB2312" w:hAnsi="仿宋_GB2312" w:eastAsia="仿宋_GB2312" w:cs="仿宋_GB2312"/>
          <w:sz w:val="32"/>
          <w:szCs w:val="32"/>
          <w:shd w:val="clear" w:color="auto" w:fill="FFFFFF"/>
          <w:lang w:val="en-US" w:eastAsia="zh-CN"/>
        </w:rPr>
        <w:t>。</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default" w:ascii="Times New Roman" w:hAnsi="Times New Roman" w:eastAsia="仿宋_GB2312" w:cs="Times New Roman"/>
          <w:i w:val="0"/>
          <w:iCs w:val="0"/>
          <w:caps w:val="0"/>
          <w:spacing w:val="0"/>
          <w:sz w:val="32"/>
          <w:szCs w:val="32"/>
          <w:shd w:val="clear" w:color="auto" w:fill="FFFFFF"/>
        </w:rPr>
      </w:pPr>
      <w:r>
        <w:rPr>
          <w:rFonts w:hint="default" w:ascii="Times New Roman" w:hAnsi="Times New Roman" w:eastAsia="楷体_GB2312" w:cs="Times New Roman"/>
          <w:b/>
          <w:bCs/>
          <w:i w:val="0"/>
          <w:iCs w:val="0"/>
          <w:caps w:val="0"/>
          <w:spacing w:val="0"/>
          <w:kern w:val="2"/>
          <w:sz w:val="32"/>
          <w:szCs w:val="32"/>
          <w:shd w:val="clear" w:color="auto" w:fill="FFFFFF"/>
          <w:lang w:val="en-US" w:eastAsia="zh-CN" w:bidi="ar-SA"/>
        </w:rPr>
        <w:t>1</w:t>
      </w: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3</w:t>
      </w:r>
      <w:r>
        <w:rPr>
          <w:rFonts w:hint="default" w:ascii="Times New Roman" w:hAnsi="Times New Roman" w:eastAsia="楷体_GB2312" w:cs="Times New Roman"/>
          <w:b/>
          <w:bCs/>
          <w:i w:val="0"/>
          <w:iCs w:val="0"/>
          <w:caps w:val="0"/>
          <w:spacing w:val="0"/>
          <w:kern w:val="2"/>
          <w:sz w:val="32"/>
          <w:szCs w:val="32"/>
          <w:shd w:val="clear" w:color="auto" w:fill="FFFFFF"/>
          <w:lang w:val="en-US" w:eastAsia="zh-CN" w:bidi="ar-SA"/>
        </w:rPr>
        <w:t>.</w:t>
      </w: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加强完善服务代表机制。</w:t>
      </w:r>
      <w:r>
        <w:rPr>
          <w:rFonts w:hint="eastAsia" w:ascii="Times New Roman" w:hAnsi="Times New Roman" w:eastAsia="仿宋_GB2312" w:cs="Times New Roman"/>
          <w:i w:val="0"/>
          <w:iCs w:val="0"/>
          <w:caps w:val="0"/>
          <w:spacing w:val="0"/>
          <w:sz w:val="32"/>
          <w:szCs w:val="32"/>
          <w:shd w:val="clear" w:color="auto" w:fill="FFFFFF"/>
          <w:lang w:val="en-US" w:eastAsia="zh-CN"/>
        </w:rPr>
        <w:t>增强为代表服务的意识，不断推进代表工作机制、载体和服务创新。完善和落实常委会组成人员联系代表、代表联系选民等工作机制，拓宽代表联系服务群众渠道。</w:t>
      </w:r>
      <w:r>
        <w:rPr>
          <w:rFonts w:hint="eastAsia" w:ascii="仿宋_GB2312" w:hAnsi="仿宋_GB2312" w:eastAsia="仿宋_GB2312" w:cs="仿宋_GB2312"/>
          <w:b w:val="0"/>
          <w:bCs w:val="0"/>
          <w:color w:val="auto"/>
          <w:kern w:val="0"/>
          <w:sz w:val="32"/>
          <w:szCs w:val="32"/>
          <w:highlight w:val="none"/>
          <w:lang w:val="en-US" w:eastAsia="zh-CN"/>
        </w:rPr>
        <w:t>用好智慧人大平台，管好用好</w:t>
      </w:r>
      <w:r>
        <w:rPr>
          <w:rFonts w:hint="eastAsia" w:ascii="仿宋_GB2312" w:hAnsi="仿宋_GB2312" w:eastAsia="仿宋_GB2312" w:cs="仿宋_GB2312"/>
          <w:sz w:val="32"/>
          <w:szCs w:val="32"/>
          <w:shd w:val="clear" w:color="auto" w:fill="FFFFFF"/>
          <w:lang w:val="en-US" w:eastAsia="zh-CN"/>
        </w:rPr>
        <w:t>代表履职小程序，</w:t>
      </w:r>
      <w:r>
        <w:rPr>
          <w:rFonts w:hint="eastAsia" w:ascii="Times New Roman" w:hAnsi="Times New Roman" w:eastAsia="仿宋_GB2312" w:cs="Times New Roman"/>
          <w:i w:val="0"/>
          <w:iCs w:val="0"/>
          <w:caps w:val="0"/>
          <w:spacing w:val="0"/>
          <w:sz w:val="32"/>
          <w:szCs w:val="32"/>
          <w:shd w:val="clear" w:color="auto" w:fill="FFFFFF"/>
          <w:lang w:val="en-US" w:eastAsia="zh-CN"/>
        </w:rPr>
        <w:t>持续提升代表“家、站”规范化建设。</w:t>
      </w:r>
      <w:r>
        <w:rPr>
          <w:rFonts w:hint="default" w:ascii="Times New Roman" w:hAnsi="Times New Roman" w:eastAsia="仿宋_GB2312" w:cs="Times New Roman"/>
          <w:i w:val="0"/>
          <w:iCs w:val="0"/>
          <w:caps w:val="0"/>
          <w:spacing w:val="0"/>
          <w:sz w:val="32"/>
          <w:szCs w:val="32"/>
          <w:shd w:val="clear" w:color="auto" w:fill="FFFFFF"/>
          <w:lang w:val="en-US" w:eastAsia="zh-CN"/>
        </w:rPr>
        <w:t>建立健全代表履职管理制度，</w:t>
      </w:r>
      <w:r>
        <w:rPr>
          <w:rFonts w:hint="eastAsia" w:ascii="Times New Roman" w:hAnsi="Times New Roman" w:eastAsia="仿宋_GB2312" w:cs="Times New Roman"/>
          <w:i w:val="0"/>
          <w:iCs w:val="0"/>
          <w:caps w:val="0"/>
          <w:spacing w:val="0"/>
          <w:sz w:val="32"/>
          <w:szCs w:val="32"/>
          <w:shd w:val="clear" w:color="auto" w:fill="FFFFFF"/>
          <w:lang w:val="en-US" w:eastAsia="zh-CN"/>
        </w:rPr>
        <w:t>加强</w:t>
      </w:r>
      <w:r>
        <w:rPr>
          <w:rFonts w:hint="default" w:ascii="Times New Roman" w:hAnsi="Times New Roman" w:eastAsia="仿宋_GB2312" w:cs="Times New Roman"/>
          <w:i w:val="0"/>
          <w:iCs w:val="0"/>
          <w:caps w:val="0"/>
          <w:spacing w:val="0"/>
          <w:sz w:val="32"/>
          <w:szCs w:val="32"/>
          <w:shd w:val="clear" w:color="auto" w:fill="FFFFFF"/>
          <w:lang w:val="en-US" w:eastAsia="zh-CN"/>
        </w:rPr>
        <w:t>代表履职档案规范化建设，</w:t>
      </w:r>
      <w:r>
        <w:rPr>
          <w:rFonts w:hint="default" w:ascii="Times New Roman" w:hAnsi="Times New Roman" w:eastAsia="仿宋_GB2312" w:cs="Times New Roman"/>
          <w:i w:val="0"/>
          <w:iCs w:val="0"/>
          <w:caps w:val="0"/>
          <w:spacing w:val="0"/>
          <w:sz w:val="32"/>
          <w:szCs w:val="32"/>
          <w:shd w:val="clear" w:color="auto" w:fill="FFFFFF"/>
        </w:rPr>
        <w:t>全力推进</w:t>
      </w:r>
      <w:r>
        <w:rPr>
          <w:rFonts w:hint="eastAsia" w:ascii="Times New Roman" w:hAnsi="Times New Roman" w:eastAsia="仿宋_GB2312" w:cs="Times New Roman"/>
          <w:i w:val="0"/>
          <w:iCs w:val="0"/>
          <w:caps w:val="0"/>
          <w:spacing w:val="0"/>
          <w:sz w:val="32"/>
          <w:szCs w:val="32"/>
          <w:shd w:val="clear" w:color="auto" w:fill="FFFFFF"/>
          <w:lang w:eastAsia="zh-CN"/>
        </w:rPr>
        <w:t>直接选举</w:t>
      </w:r>
      <w:r>
        <w:rPr>
          <w:rFonts w:hint="default" w:ascii="Times New Roman" w:hAnsi="Times New Roman" w:eastAsia="仿宋_GB2312" w:cs="Times New Roman"/>
          <w:i w:val="0"/>
          <w:iCs w:val="0"/>
          <w:caps w:val="0"/>
          <w:spacing w:val="0"/>
          <w:sz w:val="32"/>
          <w:szCs w:val="32"/>
          <w:shd w:val="clear" w:color="auto" w:fill="FFFFFF"/>
        </w:rPr>
        <w:t>代表</w:t>
      </w:r>
      <w:r>
        <w:rPr>
          <w:rFonts w:hint="eastAsia" w:ascii="Times New Roman" w:hAnsi="Times New Roman" w:eastAsia="仿宋_GB2312" w:cs="Times New Roman"/>
          <w:i w:val="0"/>
          <w:iCs w:val="0"/>
          <w:caps w:val="0"/>
          <w:spacing w:val="0"/>
          <w:sz w:val="32"/>
          <w:szCs w:val="32"/>
          <w:shd w:val="clear" w:color="auto" w:fill="FFFFFF"/>
          <w:lang w:eastAsia="zh-CN"/>
        </w:rPr>
        <w:t>回原选区</w:t>
      </w:r>
      <w:r>
        <w:rPr>
          <w:rFonts w:hint="default" w:ascii="Times New Roman" w:hAnsi="Times New Roman" w:eastAsia="仿宋_GB2312" w:cs="Times New Roman"/>
          <w:i w:val="0"/>
          <w:iCs w:val="0"/>
          <w:caps w:val="0"/>
          <w:spacing w:val="0"/>
          <w:sz w:val="32"/>
          <w:szCs w:val="32"/>
          <w:shd w:val="clear" w:color="auto" w:fill="FFFFFF"/>
        </w:rPr>
        <w:t>述职工作，密切代表与选民的联系，主动接受选民监督。</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420"/>
        <w:jc w:val="both"/>
        <w:textAlignment w:val="auto"/>
        <w:rPr>
          <w:rFonts w:hint="eastAsia" w:ascii="Times New Roman" w:hAnsi="Times New Roman" w:eastAsia="仿宋_GB2312" w:cs="Times New Roman"/>
          <w:i w:val="0"/>
          <w:iCs w:val="0"/>
          <w:caps w:val="0"/>
          <w:spacing w:val="0"/>
          <w:sz w:val="32"/>
          <w:szCs w:val="32"/>
          <w:shd w:val="clear" w:color="auto" w:fill="FFFFFF"/>
          <w:lang w:val="en-US" w:eastAsia="zh-CN"/>
        </w:rPr>
      </w:pPr>
      <w:r>
        <w:rPr>
          <w:rFonts w:hint="default" w:ascii="Times New Roman" w:hAnsi="Times New Roman" w:eastAsia="楷体_GB2312" w:cs="Times New Roman"/>
          <w:b/>
          <w:bCs/>
          <w:i w:val="0"/>
          <w:iCs w:val="0"/>
          <w:caps w:val="0"/>
          <w:spacing w:val="0"/>
          <w:kern w:val="2"/>
          <w:sz w:val="32"/>
          <w:szCs w:val="32"/>
          <w:shd w:val="clear" w:color="auto" w:fill="FFFFFF"/>
          <w:lang w:val="en-US" w:eastAsia="zh-CN" w:bidi="ar-SA"/>
        </w:rPr>
        <w:t>1</w:t>
      </w: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4</w:t>
      </w:r>
      <w:r>
        <w:rPr>
          <w:rFonts w:hint="default" w:ascii="Times New Roman" w:hAnsi="Times New Roman" w:eastAsia="楷体_GB2312" w:cs="Times New Roman"/>
          <w:b/>
          <w:bCs/>
          <w:i w:val="0"/>
          <w:iCs w:val="0"/>
          <w:caps w:val="0"/>
          <w:spacing w:val="0"/>
          <w:kern w:val="2"/>
          <w:sz w:val="32"/>
          <w:szCs w:val="32"/>
          <w:shd w:val="clear" w:color="auto" w:fill="FFFFFF"/>
          <w:lang w:val="en-US" w:eastAsia="zh-CN" w:bidi="ar-SA"/>
        </w:rPr>
        <w:t>.</w:t>
      </w: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丰富闭会期间代表活动。</w:t>
      </w:r>
      <w:r>
        <w:rPr>
          <w:rFonts w:hint="eastAsia" w:ascii="Times New Roman" w:hAnsi="Times New Roman" w:eastAsia="仿宋_GB2312" w:cs="Times New Roman"/>
          <w:i w:val="0"/>
          <w:iCs w:val="0"/>
          <w:caps w:val="0"/>
          <w:spacing w:val="0"/>
          <w:sz w:val="32"/>
          <w:szCs w:val="32"/>
          <w:shd w:val="clear" w:color="auto" w:fill="FFFFFF"/>
          <w:lang w:val="en-US" w:eastAsia="zh-CN"/>
        </w:rPr>
        <w:t>坚持代表主体地位，邀请代表列席、参加县人大常委会和“一府一委两院”组织的有关会议及活动，拓展代表政治参与的广度和深度。围绕全县中心工作和</w:t>
      </w:r>
      <w:r>
        <w:rPr>
          <w:rFonts w:hint="eastAsia" w:ascii="仿宋_GB2312" w:hAnsi="仿宋_GB2312" w:eastAsia="仿宋_GB2312" w:cs="仿宋_GB2312"/>
          <w:color w:val="auto"/>
          <w:sz w:val="32"/>
          <w:szCs w:val="32"/>
          <w:lang w:val="en-US" w:eastAsia="zh-CN"/>
        </w:rPr>
        <w:t>人民群众关注的重点民生领域，适时</w:t>
      </w:r>
      <w:r>
        <w:rPr>
          <w:rFonts w:hint="eastAsia" w:ascii="Times New Roman" w:hAnsi="Times New Roman" w:eastAsia="仿宋_GB2312" w:cs="Times New Roman"/>
          <w:i w:val="0"/>
          <w:iCs w:val="0"/>
          <w:caps w:val="0"/>
          <w:spacing w:val="0"/>
          <w:sz w:val="32"/>
          <w:szCs w:val="32"/>
          <w:shd w:val="clear" w:color="auto" w:fill="FFFFFF"/>
          <w:lang w:val="en-US" w:eastAsia="zh-CN"/>
        </w:rPr>
        <w:t>组织开展人大代表视察，充分调动代表依法履职的积极性。</w:t>
      </w:r>
      <w:r>
        <w:rPr>
          <w:rFonts w:hint="eastAsia" w:ascii="仿宋_GB2312" w:hAnsi="仿宋_GB2312" w:eastAsia="仿宋_GB2312" w:cs="仿宋_GB2312"/>
          <w:sz w:val="32"/>
          <w:szCs w:val="32"/>
          <w:shd w:val="clear" w:color="auto" w:fill="FFFFFF"/>
          <w:lang w:val="en-US" w:eastAsia="zh-CN"/>
        </w:rPr>
        <w:t>丰富代表小组活动形式，</w:t>
      </w:r>
      <w:r>
        <w:rPr>
          <w:rFonts w:hint="eastAsia" w:ascii="Times New Roman" w:hAnsi="Times New Roman" w:eastAsia="仿宋_GB2312" w:cs="Times New Roman"/>
          <w:i w:val="0"/>
          <w:iCs w:val="0"/>
          <w:caps w:val="0"/>
          <w:spacing w:val="0"/>
          <w:sz w:val="32"/>
          <w:szCs w:val="32"/>
          <w:shd w:val="clear" w:color="auto" w:fill="FFFFFF"/>
          <w:lang w:val="en-US" w:eastAsia="zh-CN"/>
        </w:rPr>
        <w:t>持续推进“助力乡村振兴 人大代表在行动”“我为群众办实事”等系列主题活动，积极引导各级人大代表投身乡村振兴，不断凝聚高质量发展和现代化建设合力。</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default" w:ascii="Times New Roman" w:hAnsi="Times New Roman" w:eastAsia="仿宋_GB2312" w:cs="Times New Roman"/>
          <w:i w:val="0"/>
          <w:iCs w:val="0"/>
          <w:caps w:val="0"/>
          <w:color w:val="F79646"/>
          <w:spacing w:val="0"/>
          <w:sz w:val="32"/>
          <w:szCs w:val="32"/>
          <w:shd w:val="clear" w:color="auto" w:fill="FFFFFF"/>
          <w:lang w:val="en-US" w:eastAsia="zh-CN"/>
        </w:rPr>
      </w:pP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15</w:t>
      </w:r>
      <w:r>
        <w:rPr>
          <w:rFonts w:hint="default" w:ascii="Times New Roman" w:hAnsi="Times New Roman" w:eastAsia="楷体_GB2312" w:cs="Times New Roman"/>
          <w:b/>
          <w:bCs/>
          <w:i w:val="0"/>
          <w:iCs w:val="0"/>
          <w:caps w:val="0"/>
          <w:spacing w:val="0"/>
          <w:kern w:val="2"/>
          <w:sz w:val="32"/>
          <w:szCs w:val="32"/>
          <w:shd w:val="clear" w:color="auto" w:fill="FFFFFF"/>
          <w:lang w:val="en-US" w:eastAsia="zh-CN" w:bidi="ar-SA"/>
        </w:rPr>
        <w:t>.提高代表建议办理质量。</w:t>
      </w:r>
      <w:r>
        <w:rPr>
          <w:rFonts w:hint="eastAsia" w:ascii="Times New Roman" w:hAnsi="Times New Roman" w:eastAsia="仿宋_GB2312" w:cs="Times New Roman"/>
          <w:i w:val="0"/>
          <w:iCs w:val="0"/>
          <w:caps w:val="0"/>
          <w:spacing w:val="0"/>
          <w:sz w:val="32"/>
          <w:szCs w:val="32"/>
          <w:shd w:val="clear" w:color="auto" w:fill="FFFFFF"/>
          <w:lang w:val="en-US" w:eastAsia="zh-CN"/>
        </w:rPr>
        <w:t>深化代表调查研究工作，引导代表准确把握大局、领会民意，提高代表议案、建议质量。强化代表议案建议调研、提出、办理、跟踪问效全过程管理，积极开展建议办理调研，做好县十六届人大三次会议代表提出的建议督办工作，适时形成建议办理调研报告和审议意见，努力提高办结率和满意率。</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i w:val="0"/>
          <w:iCs w:val="0"/>
          <w:caps w:val="0"/>
          <w:spacing w:val="0"/>
          <w:kern w:val="2"/>
          <w:sz w:val="32"/>
          <w:szCs w:val="32"/>
          <w:shd w:val="clear" w:color="auto" w:fill="FFFFFF"/>
          <w:lang w:val="en-US" w:eastAsia="zh-CN" w:bidi="ar-SA"/>
        </w:rPr>
        <w:t>1</w:t>
      </w: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6</w:t>
      </w:r>
      <w:r>
        <w:rPr>
          <w:rFonts w:hint="default" w:ascii="Times New Roman" w:hAnsi="Times New Roman" w:eastAsia="楷体_GB2312" w:cs="Times New Roman"/>
          <w:b/>
          <w:bCs/>
          <w:i w:val="0"/>
          <w:iCs w:val="0"/>
          <w:caps w:val="0"/>
          <w:spacing w:val="0"/>
          <w:kern w:val="2"/>
          <w:sz w:val="32"/>
          <w:szCs w:val="32"/>
          <w:shd w:val="clear" w:color="auto" w:fill="FFFFFF"/>
          <w:lang w:val="en-US" w:eastAsia="zh-CN" w:bidi="ar-SA"/>
        </w:rPr>
        <w:t>.全面加强党的建设。</w:t>
      </w:r>
      <w:r>
        <w:rPr>
          <w:rFonts w:hint="default" w:ascii="Times New Roman" w:hAnsi="Times New Roman" w:eastAsia="仿宋_GB2312" w:cs="Times New Roman"/>
          <w:i w:val="0"/>
          <w:iCs w:val="0"/>
          <w:caps w:val="0"/>
          <w:spacing w:val="0"/>
          <w:sz w:val="32"/>
          <w:szCs w:val="32"/>
          <w:shd w:val="clear" w:color="auto" w:fill="FFFFFF"/>
        </w:rPr>
        <w:t>按照</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“四个机关”定位要求</w:t>
      </w:r>
      <w:r>
        <w:rPr>
          <w:rFonts w:hint="default" w:ascii="Times New Roman" w:hAnsi="Times New Roman" w:eastAsia="仿宋_GB2312" w:cs="Times New Roman"/>
          <w:i w:val="0"/>
          <w:iCs w:val="0"/>
          <w:caps w:val="0"/>
          <w:color w:val="auto"/>
          <w:spacing w:val="0"/>
          <w:kern w:val="0"/>
          <w:sz w:val="32"/>
          <w:szCs w:val="32"/>
          <w:shd w:val="clear" w:color="auto" w:fill="FFFFFF"/>
          <w:lang w:val="en-US" w:eastAsia="zh-CN" w:bidi="ar"/>
        </w:rPr>
        <w:t>，</w:t>
      </w:r>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以政治建设为统领，全面落实新时代党的建设总要求，</w:t>
      </w:r>
      <w:r>
        <w:rPr>
          <w:rFonts w:hint="eastAsia" w:ascii="Times New Roman" w:hAnsi="Times New Roman" w:eastAsia="仿宋_GB2312" w:cs="Times New Roman"/>
          <w:sz w:val="32"/>
          <w:szCs w:val="32"/>
        </w:rPr>
        <w:t>按照党组把方向、管大局、抓落实的要求，履行好党组对人大常委会机关工作领导责任，为各项工作开展提供坚强的政治保障。全面落实管党治党的政治责任，强化政治担当，严格落实党的政治建设、机关党建、党风廉政建设、意识形态工作等责任制，不断提高党组工作的质量和水平。</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17</w:t>
      </w:r>
      <w:r>
        <w:rPr>
          <w:rFonts w:hint="default" w:ascii="Times New Roman" w:hAnsi="Times New Roman" w:eastAsia="楷体_GB2312" w:cs="Times New Roman"/>
          <w:b/>
          <w:bCs/>
          <w:i w:val="0"/>
          <w:iCs w:val="0"/>
          <w:caps w:val="0"/>
          <w:spacing w:val="0"/>
          <w:kern w:val="2"/>
          <w:sz w:val="32"/>
          <w:szCs w:val="32"/>
          <w:shd w:val="clear" w:color="auto" w:fill="FFFFFF"/>
          <w:lang w:val="en-US" w:eastAsia="zh-CN" w:bidi="ar-SA"/>
        </w:rPr>
        <w:t>.</w:t>
      </w: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增强</w:t>
      </w:r>
      <w:r>
        <w:rPr>
          <w:rFonts w:hint="default" w:ascii="Times New Roman" w:hAnsi="Times New Roman" w:eastAsia="楷体_GB2312" w:cs="Times New Roman"/>
          <w:b/>
          <w:bCs/>
          <w:i w:val="0"/>
          <w:iCs w:val="0"/>
          <w:caps w:val="0"/>
          <w:spacing w:val="0"/>
          <w:kern w:val="2"/>
          <w:sz w:val="32"/>
          <w:szCs w:val="32"/>
          <w:shd w:val="clear" w:color="auto" w:fill="FFFFFF"/>
          <w:lang w:val="en-US" w:eastAsia="zh-CN" w:bidi="ar-SA"/>
        </w:rPr>
        <w:t>人大干部履职能力。</w:t>
      </w:r>
      <w:r>
        <w:rPr>
          <w:rFonts w:hint="default" w:ascii="Times New Roman" w:hAnsi="Times New Roman" w:eastAsia="仿宋_GB2312" w:cs="Times New Roman"/>
          <w:i w:val="0"/>
          <w:iCs w:val="0"/>
          <w:caps w:val="0"/>
          <w:spacing w:val="0"/>
          <w:sz w:val="32"/>
          <w:szCs w:val="32"/>
          <w:shd w:val="clear" w:color="auto" w:fill="FFFFFF"/>
        </w:rPr>
        <w:t>着力强化常委会组成人员调查研究能力建设，开展常委会组成人员、专门委员会和人大工作人员业务培训，增强依法履职观念，提高学习能力、调研能力、审议能力，不断提高审议质量和议事效率。</w:t>
      </w:r>
      <w:r>
        <w:rPr>
          <w:rFonts w:hint="eastAsia" w:ascii="Times New Roman" w:hAnsi="Times New Roman" w:eastAsia="仿宋_GB2312" w:cs="Times New Roman"/>
          <w:i w:val="0"/>
          <w:iCs w:val="0"/>
          <w:caps w:val="0"/>
          <w:spacing w:val="0"/>
          <w:sz w:val="32"/>
          <w:szCs w:val="32"/>
          <w:shd w:val="clear" w:color="auto" w:fill="FFFFFF"/>
          <w:lang w:eastAsia="zh-CN"/>
        </w:rPr>
        <w:t>坚持</w:t>
      </w:r>
      <w:r>
        <w:rPr>
          <w:rFonts w:hint="default" w:ascii="Times New Roman" w:hAnsi="Times New Roman" w:eastAsia="仿宋_GB2312" w:cs="Times New Roman"/>
          <w:i w:val="0"/>
          <w:iCs w:val="0"/>
          <w:caps w:val="0"/>
          <w:spacing w:val="0"/>
          <w:sz w:val="32"/>
          <w:szCs w:val="32"/>
          <w:shd w:val="clear" w:color="auto" w:fill="FFFFFF"/>
        </w:rPr>
        <w:t>“</w:t>
      </w:r>
      <w:r>
        <w:rPr>
          <w:rFonts w:hint="eastAsia" w:ascii="Times New Roman" w:hAnsi="Times New Roman" w:eastAsia="仿宋_GB2312" w:cs="Times New Roman"/>
          <w:i w:val="0"/>
          <w:iCs w:val="0"/>
          <w:caps w:val="0"/>
          <w:spacing w:val="0"/>
          <w:sz w:val="32"/>
          <w:szCs w:val="32"/>
          <w:shd w:val="clear" w:color="auto" w:fill="FFFFFF"/>
          <w:lang w:eastAsia="zh-CN"/>
        </w:rPr>
        <w:t>六学</w:t>
      </w:r>
      <w:r>
        <w:rPr>
          <w:rFonts w:hint="default" w:ascii="Times New Roman" w:hAnsi="Times New Roman" w:eastAsia="仿宋_GB2312" w:cs="Times New Roman"/>
          <w:i w:val="0"/>
          <w:iCs w:val="0"/>
          <w:caps w:val="0"/>
          <w:spacing w:val="0"/>
          <w:sz w:val="32"/>
          <w:szCs w:val="32"/>
          <w:shd w:val="clear" w:color="auto" w:fill="FFFFFF"/>
        </w:rPr>
        <w:t>”</w:t>
      </w:r>
      <w:r>
        <w:rPr>
          <w:rFonts w:hint="eastAsia" w:ascii="Times New Roman" w:hAnsi="Times New Roman" w:eastAsia="仿宋_GB2312" w:cs="Times New Roman"/>
          <w:i w:val="0"/>
          <w:iCs w:val="0"/>
          <w:caps w:val="0"/>
          <w:spacing w:val="0"/>
          <w:sz w:val="32"/>
          <w:szCs w:val="32"/>
          <w:shd w:val="clear" w:color="auto" w:fill="FFFFFF"/>
          <w:lang w:eastAsia="zh-CN"/>
        </w:rPr>
        <w:t>模式</w:t>
      </w:r>
      <w:r>
        <w:rPr>
          <w:rFonts w:hint="default" w:ascii="Times New Roman" w:hAnsi="Times New Roman" w:eastAsia="仿宋_GB2312" w:cs="Times New Roman"/>
          <w:i w:val="0"/>
          <w:iCs w:val="0"/>
          <w:caps w:val="0"/>
          <w:spacing w:val="0"/>
          <w:sz w:val="32"/>
          <w:szCs w:val="32"/>
          <w:shd w:val="clear" w:color="auto" w:fill="FFFFFF"/>
        </w:rPr>
        <w:t>，定期学习政治理论、宪法法律和人大业务知识，提升人大机关集中学习效果。不断优化机关运行管理机制，提高服务“三会”水平。加强常委会对各专门委员会</w:t>
      </w:r>
      <w:r>
        <w:rPr>
          <w:rFonts w:hint="eastAsia" w:ascii="Times New Roman" w:hAnsi="Times New Roman" w:eastAsia="仿宋_GB2312" w:cs="Times New Roman"/>
          <w:i w:val="0"/>
          <w:iCs w:val="0"/>
          <w:caps w:val="0"/>
          <w:spacing w:val="0"/>
          <w:sz w:val="32"/>
          <w:szCs w:val="32"/>
          <w:shd w:val="clear" w:color="auto" w:fill="FFFFFF"/>
          <w:lang w:eastAsia="zh-CN"/>
        </w:rPr>
        <w:t>联系</w:t>
      </w:r>
      <w:r>
        <w:rPr>
          <w:rFonts w:hint="default" w:ascii="Times New Roman" w:hAnsi="Times New Roman" w:eastAsia="仿宋_GB2312" w:cs="Times New Roman"/>
          <w:i w:val="0"/>
          <w:iCs w:val="0"/>
          <w:caps w:val="0"/>
          <w:spacing w:val="0"/>
          <w:sz w:val="32"/>
          <w:szCs w:val="32"/>
          <w:shd w:val="clear" w:color="auto" w:fill="FFFFFF"/>
        </w:rPr>
        <w:t>指导，更好发挥专门委员会作用。</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43"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18</w:t>
      </w:r>
      <w:r>
        <w:rPr>
          <w:rFonts w:hint="default" w:ascii="Times New Roman" w:hAnsi="Times New Roman" w:eastAsia="楷体_GB2312" w:cs="Times New Roman"/>
          <w:b/>
          <w:bCs/>
          <w:i w:val="0"/>
          <w:iCs w:val="0"/>
          <w:caps w:val="0"/>
          <w:spacing w:val="0"/>
          <w:kern w:val="2"/>
          <w:sz w:val="32"/>
          <w:szCs w:val="32"/>
          <w:shd w:val="clear" w:color="auto" w:fill="FFFFFF"/>
          <w:lang w:val="en-US" w:eastAsia="zh-CN" w:bidi="ar-SA"/>
        </w:rPr>
        <w:t>.加强人大工作宣传。</w:t>
      </w:r>
      <w:r>
        <w:rPr>
          <w:rFonts w:hint="default" w:ascii="Times New Roman" w:hAnsi="Times New Roman" w:eastAsia="仿宋_GB2312" w:cs="Times New Roman"/>
          <w:i w:val="0"/>
          <w:iCs w:val="0"/>
          <w:caps w:val="0"/>
          <w:spacing w:val="0"/>
          <w:sz w:val="32"/>
          <w:szCs w:val="32"/>
          <w:shd w:val="clear" w:color="auto" w:fill="FFFFFF"/>
        </w:rPr>
        <w:t>坚持正确的舆论导向，</w:t>
      </w:r>
      <w:r>
        <w:rPr>
          <w:rFonts w:hint="eastAsia" w:eastAsia="仿宋_GB2312"/>
          <w:kern w:val="0"/>
          <w:sz w:val="32"/>
          <w:szCs w:val="32"/>
          <w:shd w:val="clear" w:color="auto" w:fill="FFFFFF"/>
          <w:lang w:bidi="ar"/>
        </w:rPr>
        <w:t>着力讲好人大故事、民主故事、代表故事</w:t>
      </w:r>
      <w:r>
        <w:rPr>
          <w:rFonts w:hint="default" w:ascii="Times New Roman" w:hAnsi="Times New Roman" w:eastAsia="仿宋_GB2312" w:cs="Times New Roman"/>
          <w:i w:val="0"/>
          <w:iCs w:val="0"/>
          <w:caps w:val="0"/>
          <w:spacing w:val="0"/>
          <w:sz w:val="32"/>
          <w:szCs w:val="32"/>
          <w:shd w:val="clear" w:color="auto" w:fill="FFFFFF"/>
        </w:rPr>
        <w:t>。</w:t>
      </w:r>
      <w:r>
        <w:rPr>
          <w:rFonts w:hint="eastAsia" w:ascii="Times New Roman" w:hAnsi="Times New Roman" w:eastAsia="仿宋_GB2312" w:cs="Times New Roman"/>
          <w:i w:val="0"/>
          <w:iCs w:val="0"/>
          <w:caps w:val="0"/>
          <w:spacing w:val="0"/>
          <w:sz w:val="32"/>
          <w:szCs w:val="32"/>
          <w:shd w:val="clear" w:color="auto" w:fill="FFFFFF"/>
          <w:lang w:eastAsia="zh-CN"/>
        </w:rPr>
        <w:t>用</w:t>
      </w:r>
      <w:r>
        <w:rPr>
          <w:rFonts w:hint="default" w:ascii="Times New Roman" w:hAnsi="Times New Roman" w:eastAsia="仿宋_GB2312" w:cs="Times New Roman"/>
          <w:i w:val="0"/>
          <w:iCs w:val="0"/>
          <w:caps w:val="0"/>
          <w:spacing w:val="0"/>
          <w:sz w:val="32"/>
          <w:szCs w:val="32"/>
          <w:shd w:val="clear" w:color="auto" w:fill="FFFFFF"/>
        </w:rPr>
        <w:t>好“</w:t>
      </w:r>
      <w:r>
        <w:rPr>
          <w:rFonts w:hint="eastAsia" w:ascii="Times New Roman" w:hAnsi="Times New Roman" w:eastAsia="仿宋_GB2312" w:cs="Times New Roman"/>
          <w:i w:val="0"/>
          <w:iCs w:val="0"/>
          <w:caps w:val="0"/>
          <w:spacing w:val="0"/>
          <w:sz w:val="32"/>
          <w:szCs w:val="32"/>
          <w:shd w:val="clear" w:color="auto" w:fill="FFFFFF"/>
          <w:lang w:eastAsia="zh-CN"/>
        </w:rPr>
        <w:t>茂州</w:t>
      </w:r>
      <w:r>
        <w:rPr>
          <w:rFonts w:hint="default" w:ascii="Times New Roman" w:hAnsi="Times New Roman" w:eastAsia="仿宋_GB2312" w:cs="Times New Roman"/>
          <w:i w:val="0"/>
          <w:iCs w:val="0"/>
          <w:caps w:val="0"/>
          <w:spacing w:val="0"/>
          <w:sz w:val="32"/>
          <w:szCs w:val="32"/>
          <w:shd w:val="clear" w:color="auto" w:fill="FFFFFF"/>
        </w:rPr>
        <w:t>人大”公众号，密切同新闻媒体联系，加大对县人大及其常委会重要会议、重点亮点工作和代表先进事迹的宣传力度，及时总结推广县</w:t>
      </w:r>
      <w:r>
        <w:rPr>
          <w:rFonts w:hint="eastAsia" w:ascii="Times New Roman" w:hAnsi="Times New Roman" w:eastAsia="仿宋_GB2312" w:cs="Times New Roman"/>
          <w:i w:val="0"/>
          <w:iCs w:val="0"/>
          <w:caps w:val="0"/>
          <w:spacing w:val="0"/>
          <w:sz w:val="32"/>
          <w:szCs w:val="32"/>
          <w:shd w:val="clear" w:color="auto" w:fill="FFFFFF"/>
          <w:lang w:eastAsia="zh-CN"/>
        </w:rPr>
        <w:t>镇</w:t>
      </w:r>
      <w:r>
        <w:rPr>
          <w:rFonts w:hint="default" w:ascii="Times New Roman" w:hAnsi="Times New Roman" w:eastAsia="仿宋_GB2312" w:cs="Times New Roman"/>
          <w:i w:val="0"/>
          <w:iCs w:val="0"/>
          <w:caps w:val="0"/>
          <w:spacing w:val="0"/>
          <w:sz w:val="32"/>
          <w:szCs w:val="32"/>
          <w:shd w:val="clear" w:color="auto" w:fill="FFFFFF"/>
        </w:rPr>
        <w:t>人大工作经验，增强人大工作透明度，扩大社会影响力</w:t>
      </w:r>
      <w:r>
        <w:rPr>
          <w:rFonts w:hint="eastAsia" w:ascii="Times New Roman" w:hAnsi="Times New Roman" w:eastAsia="仿宋_GB2312" w:cs="Times New Roman"/>
          <w:i w:val="0"/>
          <w:iCs w:val="0"/>
          <w:caps w:val="0"/>
          <w:spacing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eastAsia="仿宋_GB2312"/>
          <w:kern w:val="0"/>
          <w:sz w:val="32"/>
          <w:szCs w:val="32"/>
          <w:shd w:val="clear" w:color="auto" w:fill="FFFFFF"/>
          <w:lang w:bidi="ar"/>
        </w:rPr>
      </w:pPr>
      <w:r>
        <w:rPr>
          <w:rFonts w:hint="eastAsia" w:ascii="Times New Roman" w:hAnsi="Times New Roman" w:eastAsia="楷体_GB2312" w:cs="Times New Roman"/>
          <w:b/>
          <w:bCs/>
          <w:i w:val="0"/>
          <w:iCs w:val="0"/>
          <w:caps w:val="0"/>
          <w:spacing w:val="0"/>
          <w:kern w:val="2"/>
          <w:sz w:val="32"/>
          <w:szCs w:val="32"/>
          <w:shd w:val="clear" w:color="auto" w:fill="FFFFFF"/>
          <w:lang w:val="en-US" w:eastAsia="zh-CN" w:bidi="ar-SA"/>
        </w:rPr>
        <w:t>19</w:t>
      </w:r>
      <w:r>
        <w:rPr>
          <w:rFonts w:hint="default" w:ascii="Times New Roman" w:hAnsi="Times New Roman" w:eastAsia="楷体_GB2312" w:cs="Times New Roman"/>
          <w:b/>
          <w:bCs/>
          <w:i w:val="0"/>
          <w:iCs w:val="0"/>
          <w:caps w:val="0"/>
          <w:spacing w:val="0"/>
          <w:kern w:val="2"/>
          <w:sz w:val="32"/>
          <w:szCs w:val="32"/>
          <w:shd w:val="clear" w:color="auto" w:fill="FFFFFF"/>
          <w:lang w:val="en-US" w:eastAsia="zh-CN" w:bidi="ar-SA"/>
        </w:rPr>
        <w:t>.深化人大工作联系交流。</w:t>
      </w:r>
      <w:r>
        <w:rPr>
          <w:rFonts w:hint="eastAsia" w:eastAsia="仿宋_GB2312"/>
          <w:sz w:val="32"/>
          <w:szCs w:val="32"/>
          <w:lang w:eastAsia="zh-CN"/>
        </w:rPr>
        <w:t>积极争取</w:t>
      </w:r>
      <w:r>
        <w:rPr>
          <w:rFonts w:hint="eastAsia" w:eastAsia="仿宋_GB2312"/>
          <w:sz w:val="32"/>
          <w:szCs w:val="32"/>
        </w:rPr>
        <w:t>上级</w:t>
      </w:r>
      <w:r>
        <w:rPr>
          <w:rFonts w:eastAsia="仿宋_GB2312"/>
          <w:sz w:val="32"/>
          <w:szCs w:val="32"/>
        </w:rPr>
        <w:t>人大</w:t>
      </w:r>
      <w:r>
        <w:rPr>
          <w:rFonts w:hint="eastAsia" w:eastAsia="仿宋_GB2312"/>
          <w:sz w:val="32"/>
          <w:szCs w:val="32"/>
          <w:lang w:eastAsia="zh-CN"/>
        </w:rPr>
        <w:t>的</w:t>
      </w:r>
      <w:r>
        <w:rPr>
          <w:rFonts w:eastAsia="仿宋_GB2312"/>
          <w:sz w:val="32"/>
          <w:szCs w:val="32"/>
        </w:rPr>
        <w:t>指导</w:t>
      </w:r>
      <w:r>
        <w:rPr>
          <w:rFonts w:hint="eastAsia" w:eastAsia="仿宋_GB2312"/>
          <w:sz w:val="32"/>
          <w:szCs w:val="32"/>
          <w:lang w:eastAsia="zh-CN"/>
        </w:rPr>
        <w:t>和支持</w:t>
      </w:r>
      <w:r>
        <w:rPr>
          <w:rFonts w:hint="eastAsia" w:eastAsia="仿宋_GB2312"/>
          <w:sz w:val="32"/>
          <w:szCs w:val="32"/>
        </w:rPr>
        <w:t>，</w:t>
      </w:r>
      <w:r>
        <w:rPr>
          <w:rFonts w:hint="default" w:ascii="Times New Roman" w:hAnsi="Times New Roman" w:eastAsia="仿宋_GB2312" w:cs="Times New Roman"/>
          <w:i w:val="0"/>
          <w:iCs w:val="0"/>
          <w:caps w:val="0"/>
          <w:spacing w:val="0"/>
          <w:sz w:val="32"/>
          <w:szCs w:val="32"/>
          <w:shd w:val="clear" w:color="auto" w:fill="FFFFFF"/>
        </w:rPr>
        <w:t>在重要议题衔接、重点工作联动、重大事项协调等方面主动对接配合。</w:t>
      </w:r>
      <w:r>
        <w:rPr>
          <w:rFonts w:hint="eastAsia" w:eastAsia="仿宋_GB2312"/>
          <w:kern w:val="0"/>
          <w:sz w:val="32"/>
          <w:szCs w:val="32"/>
          <w:shd w:val="clear" w:color="auto" w:fill="FFFFFF"/>
          <w:lang w:eastAsia="zh-CN" w:bidi="ar"/>
        </w:rPr>
        <w:t>深</w:t>
      </w:r>
      <w:r>
        <w:rPr>
          <w:rFonts w:hint="eastAsia" w:eastAsia="仿宋_GB2312"/>
          <w:kern w:val="0"/>
          <w:sz w:val="32"/>
          <w:szCs w:val="32"/>
          <w:shd w:val="clear" w:color="auto" w:fill="FFFFFF"/>
          <w:lang w:bidi="ar"/>
        </w:rPr>
        <w:t>化与同级人大联系</w:t>
      </w:r>
      <w:r>
        <w:rPr>
          <w:rFonts w:hint="eastAsia" w:eastAsia="仿宋_GB2312"/>
          <w:kern w:val="0"/>
          <w:sz w:val="32"/>
          <w:szCs w:val="32"/>
          <w:shd w:val="clear" w:color="auto" w:fill="FFFFFF"/>
          <w:lang w:eastAsia="zh-CN" w:bidi="ar"/>
        </w:rPr>
        <w:t>和</w:t>
      </w:r>
      <w:r>
        <w:rPr>
          <w:rFonts w:hint="eastAsia" w:ascii="Times New Roman" w:hAnsi="Times New Roman" w:eastAsia="仿宋_GB2312" w:cs="Times New Roman"/>
          <w:color w:val="auto"/>
          <w:kern w:val="2"/>
          <w:sz w:val="32"/>
          <w:szCs w:val="32"/>
          <w:lang w:val="en-US" w:eastAsia="zh-CN" w:bidi="ar-SA"/>
        </w:rPr>
        <w:t>交流，走出去、请进来双向发力，不断拓展交流合作的层次与水平</w:t>
      </w:r>
      <w:r>
        <w:rPr>
          <w:rFonts w:hint="eastAsia" w:eastAsia="仿宋_GB2312"/>
          <w:kern w:val="0"/>
          <w:sz w:val="32"/>
          <w:szCs w:val="32"/>
          <w:shd w:val="clear" w:color="auto" w:fill="FFFFFF"/>
          <w:lang w:bidi="ar"/>
        </w:rPr>
        <w:t>。</w:t>
      </w:r>
      <w:r>
        <w:rPr>
          <w:rFonts w:hint="eastAsia" w:ascii="Times New Roman" w:hAnsi="Times New Roman" w:eastAsia="仿宋_GB2312" w:cs="Times New Roman"/>
          <w:color w:val="auto"/>
          <w:kern w:val="2"/>
          <w:sz w:val="32"/>
          <w:szCs w:val="32"/>
          <w:lang w:val="en-US" w:eastAsia="zh-CN" w:bidi="ar-SA"/>
        </w:rPr>
        <w:t>强化对镇人大工作的指导，实现全县人大工作整体推进、同步发展。</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ind w:firstLine="640" w:firstLineChars="200"/>
        <w:rPr>
          <w:rFonts w:ascii="仿宋_GB2312" w:eastAsia="仿宋_GB2312"/>
          <w:sz w:val="32"/>
          <w:szCs w:val="32"/>
        </w:rPr>
      </w:pPr>
      <w:r>
        <w:rPr>
          <w:rFonts w:hint="eastAsia" w:ascii="仿宋_GB2312" w:hAnsi="仿宋" w:eastAsia="仿宋_GB2312"/>
          <w:sz w:val="32"/>
          <w:szCs w:val="32"/>
          <w:lang w:eastAsia="zh-CN"/>
        </w:rPr>
        <w:t>茂县人大常委会办公室属一级预算单位，下属二级预算单位</w:t>
      </w:r>
      <w:r>
        <w:rPr>
          <w:rFonts w:ascii="仿宋_GB2312" w:hAnsi="仿宋" w:eastAsia="仿宋_GB2312"/>
          <w:sz w:val="32"/>
          <w:szCs w:val="32"/>
          <w:lang w:eastAsia="zh-CN"/>
        </w:rPr>
        <w:t>0</w:t>
      </w:r>
      <w:r>
        <w:rPr>
          <w:rFonts w:hint="eastAsia" w:ascii="仿宋_GB2312" w:hAnsi="仿宋" w:eastAsia="仿宋_GB2312"/>
          <w:sz w:val="32"/>
          <w:szCs w:val="32"/>
          <w:lang w:eastAsia="zh-CN"/>
        </w:rPr>
        <w:t>个，其中：参照公务员法管理的事业单位</w:t>
      </w:r>
      <w:r>
        <w:rPr>
          <w:rFonts w:ascii="仿宋_GB2312" w:hAnsi="仿宋" w:eastAsia="仿宋_GB2312"/>
          <w:sz w:val="32"/>
          <w:szCs w:val="32"/>
          <w:lang w:eastAsia="zh-CN"/>
        </w:rPr>
        <w:t>0</w:t>
      </w:r>
      <w:r>
        <w:rPr>
          <w:rFonts w:hint="eastAsia" w:ascii="仿宋_GB2312" w:hAnsi="仿宋" w:eastAsia="仿宋_GB2312"/>
          <w:sz w:val="32"/>
          <w:szCs w:val="32"/>
          <w:lang w:eastAsia="zh-CN"/>
        </w:rPr>
        <w:t>个，其他事业单位1个。</w:t>
      </w:r>
    </w:p>
    <w:p>
      <w:pPr>
        <w:pStyle w:val="9"/>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hAnsi="仿宋" w:eastAsia="仿宋_GB2312"/>
          <w:sz w:val="32"/>
          <w:szCs w:val="32"/>
          <w:lang w:eastAsia="zh-CN"/>
        </w:rPr>
        <w:t>茂县人大常委会办公室</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7874045.62</w:t>
      </w:r>
      <w:r>
        <w:rPr>
          <w:rFonts w:ascii="仿宋_GB2312" w:eastAsia="仿宋_GB2312"/>
          <w:sz w:val="32"/>
          <w:szCs w:val="32"/>
        </w:rPr>
        <w:t>元；支出包括：一般公共服务支出</w:t>
      </w:r>
      <w:r>
        <w:rPr>
          <w:rFonts w:hint="eastAsia" w:ascii="仿宋_GB2312" w:eastAsia="仿宋_GB2312"/>
          <w:sz w:val="32"/>
          <w:szCs w:val="32"/>
          <w:lang w:val="en-US" w:eastAsia="zh-CN"/>
        </w:rPr>
        <w:t>6093641.70</w:t>
      </w:r>
      <w:r>
        <w:rPr>
          <w:rFonts w:ascii="仿宋_GB2312" w:eastAsia="仿宋_GB2312"/>
          <w:sz w:val="32"/>
          <w:szCs w:val="32"/>
        </w:rPr>
        <w:t>元，社会保障和就业支出</w:t>
      </w:r>
      <w:r>
        <w:rPr>
          <w:rFonts w:hint="eastAsia" w:ascii="仿宋_GB2312" w:eastAsia="仿宋_GB2312"/>
          <w:sz w:val="32"/>
          <w:szCs w:val="32"/>
          <w:lang w:val="en-US" w:eastAsia="zh-CN"/>
        </w:rPr>
        <w:t>767176.48</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459967.44</w:t>
      </w:r>
      <w:r>
        <w:rPr>
          <w:rFonts w:ascii="仿宋_GB2312" w:eastAsia="仿宋_GB2312"/>
          <w:sz w:val="32"/>
          <w:szCs w:val="32"/>
        </w:rPr>
        <w:t>元，住房保障支出</w:t>
      </w:r>
      <w:r>
        <w:rPr>
          <w:rFonts w:hint="eastAsia" w:ascii="仿宋_GB2312" w:eastAsia="仿宋_GB2312"/>
          <w:sz w:val="32"/>
          <w:szCs w:val="32"/>
          <w:lang w:val="en-US" w:eastAsia="zh-CN"/>
        </w:rPr>
        <w:t>553260.00</w:t>
      </w:r>
      <w:r>
        <w:rPr>
          <w:rFonts w:ascii="仿宋_GB2312" w:eastAsia="仿宋_GB2312"/>
          <w:sz w:val="32"/>
          <w:szCs w:val="32"/>
        </w:rPr>
        <w:t>元。</w:t>
      </w:r>
      <w:r>
        <w:rPr>
          <w:rFonts w:hint="eastAsia" w:ascii="仿宋_GB2312" w:hAnsi="仿宋" w:eastAsia="仿宋_GB2312"/>
          <w:sz w:val="32"/>
          <w:szCs w:val="32"/>
          <w:lang w:eastAsia="zh-CN"/>
        </w:rPr>
        <w:t>茂县人大常委会办公室</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年收支总预算</w:t>
      </w:r>
      <w:r>
        <w:rPr>
          <w:rFonts w:hint="eastAsia" w:ascii="仿宋_GB2312" w:eastAsia="仿宋_GB2312"/>
          <w:sz w:val="32"/>
          <w:szCs w:val="32"/>
          <w:lang w:val="en-US" w:eastAsia="zh-CN"/>
        </w:rPr>
        <w:t>7874045.62</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bookmarkStart w:id="0" w:name="_GoBack"/>
      <w:bookmarkEnd w:id="0"/>
      <w:r>
        <w:rPr>
          <w:rFonts w:ascii="仿宋_GB2312" w:eastAsia="仿宋_GB2312"/>
          <w:sz w:val="32"/>
          <w:szCs w:val="32"/>
        </w:rPr>
        <w:t>年收支预算总数增加</w:t>
      </w:r>
      <w:r>
        <w:rPr>
          <w:rFonts w:hint="eastAsia" w:ascii="仿宋_GB2312" w:eastAsia="仿宋_GB2312"/>
          <w:sz w:val="32"/>
          <w:szCs w:val="32"/>
          <w:lang w:val="en-US" w:eastAsia="zh-CN"/>
        </w:rPr>
        <w:t>317739.63</w:t>
      </w:r>
      <w:r>
        <w:rPr>
          <w:rFonts w:ascii="仿宋_GB2312" w:eastAsia="仿宋_GB2312"/>
          <w:sz w:val="32"/>
          <w:szCs w:val="32"/>
        </w:rPr>
        <w:t>元，主要原因:</w:t>
      </w:r>
      <w:r>
        <w:rPr>
          <w:rFonts w:hint="eastAsia" w:ascii="仿宋_GB2312" w:eastAsia="仿宋_GB2312"/>
          <w:sz w:val="32"/>
          <w:szCs w:val="32"/>
          <w:lang w:eastAsia="zh-CN"/>
        </w:rPr>
        <w:t>人员增加及工资福利的增加。</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7874045.62</w:t>
      </w:r>
      <w:r>
        <w:rPr>
          <w:rFonts w:ascii="仿宋_GB2312" w:eastAsia="仿宋_GB2312"/>
          <w:sz w:val="32"/>
          <w:szCs w:val="32"/>
        </w:rPr>
        <w:t>元；一般公共预算拨款收入</w:t>
      </w:r>
      <w:r>
        <w:rPr>
          <w:rFonts w:hint="eastAsia" w:ascii="仿宋_GB2312" w:eastAsia="仿宋_GB2312"/>
          <w:sz w:val="32"/>
          <w:szCs w:val="32"/>
          <w:lang w:val="en-US" w:eastAsia="zh-CN"/>
        </w:rPr>
        <w:t>7874045.62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7874045.62</w:t>
      </w:r>
      <w:r>
        <w:rPr>
          <w:rFonts w:ascii="仿宋_GB2312" w:eastAsia="仿宋_GB2312"/>
          <w:sz w:val="32"/>
          <w:szCs w:val="32"/>
        </w:rPr>
        <w:t>元，其中：基本支出</w:t>
      </w:r>
      <w:r>
        <w:rPr>
          <w:rFonts w:hint="eastAsia" w:ascii="仿宋_GB2312" w:eastAsia="仿宋_GB2312"/>
          <w:sz w:val="32"/>
          <w:szCs w:val="32"/>
          <w:lang w:val="en-US" w:eastAsia="zh-CN"/>
        </w:rPr>
        <w:t>7374845.62</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占</w:t>
      </w:r>
      <w:r>
        <w:rPr>
          <w:rFonts w:hint="eastAsia" w:ascii="仿宋_GB2312" w:eastAsia="仿宋_GB2312"/>
          <w:sz w:val="32"/>
          <w:szCs w:val="32"/>
          <w:lang w:val="en-US" w:eastAsia="zh-CN"/>
        </w:rPr>
        <w:t>93.66</w:t>
      </w:r>
      <w:r>
        <w:rPr>
          <w:rFonts w:ascii="仿宋_GB2312" w:eastAsia="仿宋_GB2312"/>
          <w:sz w:val="32"/>
          <w:szCs w:val="32"/>
        </w:rPr>
        <w:t>%，项目支出</w:t>
      </w:r>
      <w:r>
        <w:rPr>
          <w:rFonts w:hint="eastAsia" w:ascii="仿宋_GB2312" w:eastAsia="仿宋_GB2312"/>
          <w:sz w:val="32"/>
          <w:szCs w:val="32"/>
          <w:lang w:val="en-US" w:eastAsia="zh-CN"/>
        </w:rPr>
        <w:t>499200.00</w:t>
      </w:r>
      <w:r>
        <w:rPr>
          <w:rFonts w:ascii="仿宋_GB2312" w:eastAsia="仿宋_GB2312"/>
          <w:sz w:val="32"/>
          <w:szCs w:val="32"/>
        </w:rPr>
        <w:t>元</w:t>
      </w:r>
      <w:r>
        <w:rPr>
          <w:rFonts w:hint="eastAsia" w:ascii="仿宋_GB2312" w:eastAsia="仿宋_GB2312"/>
          <w:sz w:val="32"/>
          <w:szCs w:val="32"/>
          <w:lang w:val="en-US" w:eastAsia="zh-CN"/>
        </w:rPr>
        <w:t>,</w:t>
      </w:r>
      <w:r>
        <w:rPr>
          <w:rFonts w:ascii="仿宋_GB2312" w:eastAsia="仿宋_GB2312"/>
          <w:sz w:val="32"/>
          <w:szCs w:val="32"/>
        </w:rPr>
        <w:t>占</w:t>
      </w:r>
      <w:r>
        <w:rPr>
          <w:rFonts w:hint="eastAsia" w:ascii="仿宋_GB2312" w:eastAsia="仿宋_GB2312"/>
          <w:sz w:val="32"/>
          <w:szCs w:val="32"/>
          <w:lang w:val="en-US" w:eastAsia="zh-CN"/>
        </w:rPr>
        <w:t>6.34</w:t>
      </w:r>
      <w:r>
        <w:rPr>
          <w:rFonts w:ascii="仿宋_GB2312" w:eastAsia="仿宋_GB2312"/>
          <w:sz w:val="32"/>
          <w:szCs w:val="32"/>
        </w:rPr>
        <w:t>%。</w:t>
      </w:r>
    </w:p>
    <w:p>
      <w:pPr>
        <w:spacing w:line="560" w:lineRule="exact"/>
        <w:ind w:firstLine="643"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7874045.62</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年财政拨款收支总预算增加</w:t>
      </w:r>
      <w:r>
        <w:rPr>
          <w:rFonts w:hint="eastAsia" w:ascii="仿宋_GB2312" w:eastAsia="仿宋_GB2312"/>
          <w:sz w:val="32"/>
          <w:szCs w:val="32"/>
          <w:lang w:val="en-US" w:eastAsia="zh-CN"/>
        </w:rPr>
        <w:t>317739.63</w:t>
      </w:r>
      <w:r>
        <w:rPr>
          <w:rFonts w:ascii="仿宋_GB2312" w:eastAsia="仿宋_GB2312"/>
          <w:sz w:val="32"/>
          <w:szCs w:val="32"/>
        </w:rPr>
        <w:t>元，主要原因:</w:t>
      </w:r>
      <w:r>
        <w:rPr>
          <w:rFonts w:hint="eastAsia" w:ascii="仿宋_GB2312" w:eastAsia="仿宋_GB2312"/>
          <w:sz w:val="32"/>
          <w:szCs w:val="32"/>
          <w:lang w:eastAsia="zh-CN"/>
        </w:rPr>
        <w:t>人员增加及工资福利的增加。</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7874045.62</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6093641.70</w:t>
      </w:r>
      <w:r>
        <w:rPr>
          <w:rFonts w:ascii="仿宋_GB2312" w:eastAsia="仿宋_GB2312"/>
          <w:sz w:val="32"/>
          <w:szCs w:val="32"/>
        </w:rPr>
        <w:t>元，社会保障和就业支出</w:t>
      </w:r>
      <w:r>
        <w:rPr>
          <w:rFonts w:hint="eastAsia" w:ascii="仿宋_GB2312" w:eastAsia="仿宋_GB2312"/>
          <w:sz w:val="32"/>
          <w:szCs w:val="32"/>
          <w:lang w:val="en-US" w:eastAsia="zh-CN"/>
        </w:rPr>
        <w:t>767176.48</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459967.44</w:t>
      </w:r>
      <w:r>
        <w:rPr>
          <w:rFonts w:ascii="仿宋_GB2312" w:eastAsia="仿宋_GB2312"/>
          <w:sz w:val="32"/>
          <w:szCs w:val="32"/>
        </w:rPr>
        <w:t>元，住房保障支出</w:t>
      </w:r>
      <w:r>
        <w:rPr>
          <w:rFonts w:hint="eastAsia" w:ascii="仿宋_GB2312" w:eastAsia="仿宋_GB2312"/>
          <w:sz w:val="32"/>
          <w:szCs w:val="32"/>
          <w:lang w:val="en-US" w:eastAsia="zh-CN"/>
        </w:rPr>
        <w:t>553260.00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10"/>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7874045.62</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年预算数增加增加</w:t>
      </w:r>
      <w:r>
        <w:rPr>
          <w:rFonts w:hint="eastAsia" w:ascii="仿宋_GB2312" w:eastAsia="仿宋_GB2312"/>
          <w:sz w:val="32"/>
          <w:szCs w:val="32"/>
          <w:lang w:val="en-US" w:eastAsia="zh-CN"/>
        </w:rPr>
        <w:t>317739.63</w:t>
      </w:r>
      <w:r>
        <w:rPr>
          <w:rFonts w:ascii="仿宋_GB2312" w:eastAsia="仿宋_GB2312"/>
          <w:sz w:val="32"/>
          <w:szCs w:val="32"/>
        </w:rPr>
        <w:t>元，主要原因:</w:t>
      </w:r>
      <w:r>
        <w:rPr>
          <w:rFonts w:hint="eastAsia" w:ascii="仿宋_GB2312" w:eastAsia="仿宋_GB2312"/>
          <w:sz w:val="32"/>
          <w:szCs w:val="32"/>
          <w:lang w:eastAsia="zh-CN"/>
        </w:rPr>
        <w:t>人员增加及工资福利的增加。</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6093641.70</w:t>
      </w:r>
      <w:r>
        <w:rPr>
          <w:rFonts w:ascii="仿宋_GB2312" w:eastAsia="仿宋_GB2312"/>
          <w:sz w:val="32"/>
          <w:szCs w:val="32"/>
        </w:rPr>
        <w:t>元，占</w:t>
      </w:r>
      <w:r>
        <w:rPr>
          <w:rFonts w:hint="eastAsia" w:ascii="仿宋_GB2312" w:eastAsia="仿宋_GB2312"/>
          <w:sz w:val="32"/>
          <w:szCs w:val="32"/>
          <w:lang w:val="en-US" w:eastAsia="zh-CN"/>
        </w:rPr>
        <w:t>77.39</w:t>
      </w:r>
      <w:r>
        <w:rPr>
          <w:rFonts w:ascii="仿宋_GB2312" w:eastAsia="仿宋_GB2312"/>
          <w:sz w:val="32"/>
          <w:szCs w:val="32"/>
        </w:rPr>
        <w:t>%；社会保障和就业支出</w:t>
      </w:r>
      <w:r>
        <w:rPr>
          <w:rFonts w:hint="eastAsia" w:ascii="仿宋_GB2312" w:eastAsia="仿宋_GB2312"/>
          <w:sz w:val="32"/>
          <w:szCs w:val="32"/>
          <w:lang w:val="en-US" w:eastAsia="zh-CN"/>
        </w:rPr>
        <w:t>767176.48</w:t>
      </w:r>
      <w:r>
        <w:rPr>
          <w:rFonts w:ascii="仿宋_GB2312" w:eastAsia="仿宋_GB2312"/>
          <w:sz w:val="32"/>
          <w:szCs w:val="32"/>
        </w:rPr>
        <w:t>元，占</w:t>
      </w:r>
      <w:r>
        <w:rPr>
          <w:rFonts w:hint="eastAsia" w:ascii="仿宋_GB2312" w:eastAsia="仿宋_GB2312"/>
          <w:sz w:val="32"/>
          <w:szCs w:val="32"/>
          <w:lang w:val="en-US" w:eastAsia="zh-CN"/>
        </w:rPr>
        <w:t>9.74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459967.44</w:t>
      </w:r>
      <w:r>
        <w:rPr>
          <w:rFonts w:ascii="仿宋_GB2312" w:eastAsia="仿宋_GB2312"/>
          <w:sz w:val="32"/>
          <w:szCs w:val="32"/>
        </w:rPr>
        <w:t>元，占</w:t>
      </w:r>
      <w:r>
        <w:rPr>
          <w:rFonts w:hint="eastAsia" w:ascii="仿宋_GB2312" w:eastAsia="仿宋_GB2312"/>
          <w:sz w:val="32"/>
          <w:szCs w:val="32"/>
          <w:lang w:val="en-US" w:eastAsia="zh-CN"/>
        </w:rPr>
        <w:t>5.84</w:t>
      </w:r>
      <w:r>
        <w:rPr>
          <w:rFonts w:ascii="仿宋_GB2312" w:eastAsia="仿宋_GB2312"/>
          <w:sz w:val="32"/>
          <w:szCs w:val="32"/>
        </w:rPr>
        <w:t>%；住房保障支出</w:t>
      </w:r>
      <w:r>
        <w:rPr>
          <w:rFonts w:hint="eastAsia" w:ascii="仿宋_GB2312" w:eastAsia="仿宋_GB2312"/>
          <w:sz w:val="32"/>
          <w:szCs w:val="32"/>
          <w:lang w:val="en-US" w:eastAsia="zh-CN"/>
        </w:rPr>
        <w:t>553260.00</w:t>
      </w:r>
      <w:r>
        <w:rPr>
          <w:rFonts w:ascii="仿宋_GB2312" w:eastAsia="仿宋_GB2312"/>
          <w:sz w:val="32"/>
          <w:szCs w:val="32"/>
        </w:rPr>
        <w:t>元，占</w:t>
      </w:r>
      <w:r>
        <w:rPr>
          <w:rFonts w:hint="eastAsia" w:ascii="仿宋_GB2312" w:eastAsia="仿宋_GB2312"/>
          <w:sz w:val="32"/>
          <w:szCs w:val="32"/>
          <w:lang w:val="en-US" w:eastAsia="zh-CN"/>
        </w:rPr>
        <w:t>7.03</w:t>
      </w:r>
      <w:r>
        <w:rPr>
          <w:rFonts w:ascii="仿宋_GB2312" w:eastAsia="仿宋_GB2312"/>
          <w:sz w:val="32"/>
          <w:szCs w:val="32"/>
        </w:rPr>
        <w:t>%。</w:t>
      </w:r>
    </w:p>
    <w:p>
      <w:pPr>
        <w:pStyle w:val="10"/>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人大</w:t>
      </w:r>
      <w:r>
        <w:rPr>
          <w:rFonts w:ascii="仿宋_GB2312" w:eastAsia="仿宋_GB2312"/>
          <w:sz w:val="32"/>
          <w:szCs w:val="32"/>
        </w:rPr>
        <w:t>事务（</w:t>
      </w:r>
      <w:r>
        <w:rPr>
          <w:rFonts w:hint="eastAsia" w:ascii="仿宋_GB2312" w:eastAsia="仿宋_GB2312"/>
          <w:sz w:val="32"/>
          <w:szCs w:val="32"/>
          <w:lang w:val="en-US" w:eastAsia="zh-CN"/>
        </w:rPr>
        <w:t>01</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5034908.96</w:t>
      </w:r>
      <w:r>
        <w:rPr>
          <w:rFonts w:ascii="仿宋_GB2312" w:eastAsia="仿宋_GB2312"/>
          <w:sz w:val="32"/>
          <w:szCs w:val="32"/>
        </w:rPr>
        <w:t>元，主要用于:</w:t>
      </w:r>
      <w:r>
        <w:rPr>
          <w:rFonts w:hint="eastAsia" w:ascii="仿宋_GB2312" w:eastAsia="仿宋_GB2312"/>
          <w:sz w:val="32"/>
          <w:szCs w:val="32"/>
        </w:rPr>
        <w:t>单位</w:t>
      </w:r>
      <w:r>
        <w:rPr>
          <w:rFonts w:ascii="仿宋_GB2312" w:eastAsia="仿宋_GB2312"/>
          <w:sz w:val="32"/>
          <w:szCs w:val="32"/>
        </w:rPr>
        <w:t>人员经费和日常公用经费等基本支出。</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eastAsia="zh-CN"/>
        </w:rPr>
        <w:t>人大</w:t>
      </w:r>
      <w:r>
        <w:rPr>
          <w:rFonts w:ascii="仿宋_GB2312" w:eastAsia="仿宋_GB2312"/>
          <w:sz w:val="32"/>
          <w:szCs w:val="32"/>
        </w:rPr>
        <w:t>事务（</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代表工作</w:t>
      </w:r>
      <w:r>
        <w:rPr>
          <w:rFonts w:ascii="仿宋_GB2312" w:eastAsia="仿宋_GB2312"/>
          <w:sz w:val="32"/>
          <w:szCs w:val="32"/>
        </w:rPr>
        <w:t>（</w:t>
      </w:r>
      <w:r>
        <w:rPr>
          <w:rFonts w:hint="eastAsia" w:ascii="仿宋_GB2312" w:eastAsia="仿宋_GB2312"/>
          <w:sz w:val="32"/>
          <w:szCs w:val="32"/>
          <w:lang w:val="en-US" w:eastAsia="zh-CN"/>
        </w:rPr>
        <w:t>08</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499200.00</w:t>
      </w:r>
      <w:r>
        <w:rPr>
          <w:rFonts w:ascii="仿宋_GB2312" w:eastAsia="仿宋_GB2312"/>
          <w:sz w:val="32"/>
          <w:szCs w:val="32"/>
        </w:rPr>
        <w:t>元，主要用于:</w:t>
      </w:r>
      <w:r>
        <w:rPr>
          <w:rFonts w:hint="eastAsia" w:ascii="仿宋_GB2312" w:eastAsia="仿宋_GB2312"/>
          <w:sz w:val="32"/>
          <w:szCs w:val="32"/>
          <w:lang w:eastAsia="zh-CN"/>
        </w:rPr>
        <w:t>人大代表工作方面的支出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3.</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201</w:t>
      </w:r>
      <w:r>
        <w:rPr>
          <w:rFonts w:ascii="仿宋_GB2312" w:eastAsia="仿宋_GB2312"/>
          <w:sz w:val="32"/>
          <w:szCs w:val="32"/>
          <w:lang w:eastAsia="zh-CN"/>
        </w:rPr>
        <w:t>）</w:t>
      </w:r>
      <w:r>
        <w:rPr>
          <w:rFonts w:hint="eastAsia" w:ascii="仿宋_GB2312" w:eastAsia="仿宋_GB2312"/>
          <w:sz w:val="32"/>
          <w:szCs w:val="32"/>
          <w:lang w:eastAsia="zh-CN"/>
        </w:rPr>
        <w:t>人大</w:t>
      </w:r>
      <w:r>
        <w:rPr>
          <w:rFonts w:ascii="仿宋_GB2312" w:eastAsia="仿宋_GB2312"/>
          <w:sz w:val="32"/>
          <w:szCs w:val="32"/>
          <w:lang w:eastAsia="zh-CN"/>
        </w:rPr>
        <w:t>事务（</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运行（</w:t>
      </w:r>
      <w:r>
        <w:rPr>
          <w:rFonts w:hint="eastAsia" w:ascii="仿宋_GB2312" w:eastAsia="仿宋_GB2312"/>
          <w:sz w:val="32"/>
          <w:szCs w:val="32"/>
          <w:lang w:eastAsia="zh-CN"/>
        </w:rPr>
        <w:t>50</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4</w:t>
      </w:r>
      <w:r>
        <w:rPr>
          <w:rFonts w:ascii="仿宋_GB2312" w:eastAsia="仿宋_GB2312"/>
          <w:sz w:val="32"/>
          <w:szCs w:val="32"/>
          <w:lang w:eastAsia="zh-CN"/>
        </w:rPr>
        <w:t>年预算数为</w:t>
      </w:r>
      <w:r>
        <w:rPr>
          <w:rFonts w:hint="eastAsia" w:ascii="仿宋_GB2312" w:eastAsia="仿宋_GB2312"/>
          <w:sz w:val="32"/>
          <w:szCs w:val="32"/>
          <w:lang w:val="en-US" w:eastAsia="zh-CN"/>
        </w:rPr>
        <w:t>559532.74</w:t>
      </w:r>
      <w:r>
        <w:rPr>
          <w:rFonts w:ascii="仿宋_GB2312" w:eastAsia="仿宋_GB2312"/>
          <w:sz w:val="32"/>
          <w:szCs w:val="32"/>
          <w:lang w:eastAsia="zh-CN"/>
        </w:rPr>
        <w:t>元，主要用于 :</w:t>
      </w:r>
      <w:r>
        <w:rPr>
          <w:rFonts w:hint="eastAsia" w:ascii="仿宋_GB2312" w:eastAsia="仿宋_GB2312"/>
          <w:sz w:val="32"/>
          <w:szCs w:val="32"/>
          <w:lang w:eastAsia="zh-CN"/>
        </w:rPr>
        <w:t>事业单位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4</w:t>
      </w:r>
      <w:r>
        <w:rPr>
          <w:rFonts w:ascii="仿宋_GB2312" w:eastAsia="仿宋_GB2312"/>
          <w:sz w:val="32"/>
          <w:szCs w:val="32"/>
          <w:lang w:eastAsia="zh-CN"/>
        </w:rPr>
        <w:t>年的人员经费和日常公用经费等基本支出。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511451.00</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255725.48</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413950.95</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46016.49</w:t>
      </w:r>
      <w:r>
        <w:rPr>
          <w:rFonts w:ascii="仿宋_GB2312" w:eastAsia="仿宋_GB2312"/>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553260.00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7374845.62</w:t>
      </w:r>
      <w:r>
        <w:rPr>
          <w:rFonts w:hint="eastAsia" w:cs="仿宋_GB2312"/>
          <w:kern w:val="2"/>
          <w:sz w:val="32"/>
          <w:szCs w:val="32"/>
        </w:rPr>
        <w:t>元，其中：人员经费</w:t>
      </w:r>
      <w:r>
        <w:rPr>
          <w:rFonts w:hint="eastAsia" w:cs="仿宋_GB2312"/>
          <w:kern w:val="2"/>
          <w:sz w:val="32"/>
          <w:szCs w:val="32"/>
          <w:lang w:val="en-US" w:eastAsia="zh-CN"/>
        </w:rPr>
        <w:t>6661705.62</w:t>
      </w:r>
      <w:r>
        <w:rPr>
          <w:rFonts w:hint="eastAsia" w:cs="仿宋_GB2312"/>
          <w:kern w:val="2"/>
          <w:sz w:val="32"/>
          <w:szCs w:val="32"/>
        </w:rPr>
        <w:t>元，主要包括：</w:t>
      </w:r>
      <w:r>
        <w:rPr>
          <w:rFonts w:ascii="仿宋_GB2312" w:eastAsia="仿宋_GB2312"/>
          <w:sz w:val="32"/>
          <w:szCs w:val="32"/>
          <w:lang w:eastAsia="zh-CN"/>
        </w:rPr>
        <w:t>基本工资、津贴补贴、奖金、其他社会保障缴费、绩效工资、机关事业单位基本养老保险缴费、职业年金缴费、奖励金、住房公积金</w:t>
      </w:r>
      <w:r>
        <w:rPr>
          <w:rFonts w:hint="eastAsia"/>
          <w:sz w:val="32"/>
          <w:szCs w:val="32"/>
          <w:lang w:eastAsia="zh-CN"/>
        </w:rPr>
        <w:t>。</w:t>
      </w:r>
    </w:p>
    <w:p>
      <w:pPr>
        <w:spacing w:line="560" w:lineRule="exact"/>
        <w:ind w:firstLine="640" w:firstLineChars="200"/>
        <w:rPr>
          <w:rFonts w:ascii="黑体" w:eastAsia="黑体"/>
          <w:sz w:val="32"/>
          <w:szCs w:val="32"/>
        </w:rPr>
      </w:pPr>
      <w:r>
        <w:rPr>
          <w:rFonts w:hint="eastAsia" w:ascii="仿宋_GB2312" w:hAnsi="仿宋_GB2312" w:eastAsia="仿宋_GB2312" w:cs="仿宋_GB2312"/>
          <w:kern w:val="2"/>
          <w:sz w:val="32"/>
          <w:szCs w:val="32"/>
          <w:lang w:val="en-US" w:eastAsia="zh-CN" w:bidi="ar-SA"/>
        </w:rPr>
        <w:t>公用经费713140.00元，主要包括：办公费、邮电费、差旅费、会议费、培训费、公务接待费、公务用车运行维护费。</w:t>
      </w:r>
      <w:r>
        <w:rPr>
          <w:rFonts w:hint="eastAsia" w:ascii="仿宋_GB2312" w:hAnsi="仿宋_GB2312" w:eastAsia="仿宋_GB2312" w:cs="仿宋_GB2312"/>
          <w:kern w:val="2"/>
          <w:sz w:val="32"/>
          <w:szCs w:val="32"/>
          <w:lang w:val="en-US" w:eastAsia="zh-CN" w:bidi="ar-SA"/>
        </w:rPr>
        <w:br w:type="textWrapping"/>
      </w:r>
      <w:r>
        <w:rPr>
          <w:rFonts w:hint="eastAsia" w:ascii="黑体" w:hAnsi="黑体" w:eastAsia="黑体"/>
          <w:sz w:val="32"/>
          <w:szCs w:val="32"/>
        </w:rPr>
        <w:t xml:space="preserve">    七、“三公”经费财政拨款预算安排情况说明</w:t>
      </w:r>
    </w:p>
    <w:p>
      <w:pPr>
        <w:pStyle w:val="10"/>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450000.00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50000.00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400000.00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pPr>
        <w:pStyle w:val="10"/>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50000.00</w:t>
      </w:r>
      <w:r>
        <w:rPr>
          <w:rFonts w:hint="eastAsia" w:cs="仿宋_GB2312"/>
          <w:color w:val="000000"/>
          <w:kern w:val="2"/>
          <w:sz w:val="32"/>
          <w:szCs w:val="32"/>
        </w:rPr>
        <w:t>元。</w:t>
      </w:r>
      <w:r>
        <w:rPr>
          <w:rFonts w:hint="eastAsia" w:ascii="仿宋_GB2312" w:hAnsi="仿宋_GB2312" w:eastAsia="仿宋_GB2312" w:cs="仿宋_GB2312"/>
          <w:kern w:val="2"/>
          <w:sz w:val="32"/>
          <w:szCs w:val="32"/>
          <w:lang w:val="en-US" w:eastAsia="zh-CN" w:bidi="ar-SA"/>
        </w:rPr>
        <w:t>与202</w:t>
      </w:r>
      <w:r>
        <w:rPr>
          <w:rFonts w:hint="eastAsia" w:cs="仿宋_GB2312"/>
          <w:kern w:val="2"/>
          <w:sz w:val="32"/>
          <w:szCs w:val="32"/>
          <w:lang w:val="en-US" w:eastAsia="zh-CN" w:bidi="ar-SA"/>
        </w:rPr>
        <w:t>3</w:t>
      </w:r>
      <w:r>
        <w:rPr>
          <w:rFonts w:hint="eastAsia" w:ascii="仿宋_GB2312" w:hAnsi="仿宋_GB2312" w:eastAsia="仿宋_GB2312" w:cs="仿宋_GB2312"/>
          <w:kern w:val="2"/>
          <w:sz w:val="32"/>
          <w:szCs w:val="32"/>
          <w:lang w:val="en-US" w:eastAsia="zh-CN" w:bidi="ar-SA"/>
        </w:rPr>
        <w:t>年预算持平。</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400000.00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hAnsi="ˎ̥" w:cs="宋体"/>
          <w:sz w:val="32"/>
          <w:szCs w:val="32"/>
        </w:rPr>
        <w:t>增加</w:t>
      </w:r>
      <w:r>
        <w:rPr>
          <w:rFonts w:hint="eastAsia" w:hAnsi="ˎ̥" w:cs="宋体"/>
          <w:sz w:val="32"/>
          <w:szCs w:val="32"/>
          <w:lang w:val="en-US" w:eastAsia="zh-CN"/>
        </w:rPr>
        <w:t>80000.00</w:t>
      </w:r>
      <w:r>
        <w:rPr>
          <w:rFonts w:hint="eastAsia" w:cs="仿宋_GB2312"/>
          <w:color w:val="000000"/>
          <w:kern w:val="2"/>
          <w:sz w:val="32"/>
          <w:szCs w:val="32"/>
        </w:rPr>
        <w:t>元，增长</w:t>
      </w:r>
      <w:r>
        <w:rPr>
          <w:rFonts w:hint="eastAsia" w:cs="仿宋_GB2312"/>
          <w:color w:val="000000"/>
          <w:kern w:val="2"/>
          <w:sz w:val="32"/>
          <w:szCs w:val="32"/>
          <w:lang w:val="en-US" w:eastAsia="zh-CN"/>
        </w:rPr>
        <w:t>25</w:t>
      </w:r>
      <w:r>
        <w:rPr>
          <w:rFonts w:hint="eastAsia" w:cs="仿宋_GB2312"/>
          <w:color w:val="000000"/>
          <w:kern w:val="2"/>
          <w:sz w:val="32"/>
          <w:szCs w:val="32"/>
        </w:rPr>
        <w:t>%，</w:t>
      </w:r>
      <w:r>
        <w:rPr>
          <w:sz w:val="32"/>
          <w:szCs w:val="32"/>
        </w:rPr>
        <w:t>主要原因是：</w:t>
      </w:r>
      <w:r>
        <w:rPr>
          <w:rFonts w:hint="eastAsia"/>
          <w:sz w:val="32"/>
          <w:szCs w:val="32"/>
          <w:lang w:eastAsia="zh-CN"/>
        </w:rPr>
        <w:t>公务用车编制增加。</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10"/>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pPr>
        <w:pStyle w:val="10"/>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10"/>
        <w:spacing w:before="0" w:line="360" w:lineRule="auto"/>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ascii="仿宋_GB2312" w:hAnsi="仿宋_GB2312" w:eastAsia="仿宋_GB2312" w:cs="仿宋_GB2312"/>
          <w:kern w:val="2"/>
          <w:sz w:val="32"/>
          <w:szCs w:val="32"/>
          <w:lang w:val="en-US" w:eastAsia="zh-CN" w:bidi="ar-SA"/>
        </w:rPr>
        <w:t>713140.00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年预算增加</w:t>
      </w:r>
      <w:r>
        <w:rPr>
          <w:rFonts w:hint="eastAsia"/>
          <w:sz w:val="32"/>
          <w:szCs w:val="32"/>
          <w:lang w:val="en-US" w:eastAsia="zh-CN"/>
        </w:rPr>
        <w:t>80000.00</w:t>
      </w:r>
      <w:r>
        <w:rPr>
          <w:rFonts w:ascii="仿宋_GB2312" w:eastAsia="仿宋_GB2312"/>
          <w:sz w:val="32"/>
          <w:szCs w:val="32"/>
        </w:rPr>
        <w:t>元，增长</w:t>
      </w:r>
      <w:r>
        <w:rPr>
          <w:rFonts w:hint="eastAsia"/>
          <w:sz w:val="32"/>
          <w:szCs w:val="32"/>
          <w:lang w:val="en-US" w:eastAsia="zh-CN"/>
        </w:rPr>
        <w:t>12.64</w:t>
      </w:r>
      <w:r>
        <w:rPr>
          <w:rFonts w:ascii="仿宋_GB2312" w:eastAsia="仿宋_GB2312"/>
          <w:sz w:val="32"/>
          <w:szCs w:val="32"/>
        </w:rPr>
        <w:t>%。主要原因是</w:t>
      </w:r>
      <w:r>
        <w:rPr>
          <w:rFonts w:hint="eastAsia"/>
          <w:sz w:val="32"/>
          <w:szCs w:val="32"/>
          <w:lang w:eastAsia="zh-CN"/>
        </w:rPr>
        <w:t>：</w:t>
      </w:r>
      <w:r>
        <w:rPr>
          <w:rFonts w:hint="eastAsia" w:ascii="仿宋_GB2312" w:eastAsia="仿宋_GB2312"/>
          <w:sz w:val="32"/>
          <w:szCs w:val="32"/>
          <w:lang w:eastAsia="zh-CN"/>
        </w:rPr>
        <w:t>人员的增加</w:t>
      </w:r>
      <w:r>
        <w:rPr>
          <w:rFonts w:hint="eastAsia"/>
          <w:sz w:val="32"/>
          <w:szCs w:val="32"/>
          <w:lang w:eastAsia="zh-CN"/>
        </w:rPr>
        <w:t>。</w:t>
      </w:r>
    </w:p>
    <w:p>
      <w:pPr>
        <w:pStyle w:val="10"/>
        <w:numPr>
          <w:ilvl w:val="0"/>
          <w:numId w:val="2"/>
        </w:numPr>
        <w:spacing w:before="0" w:line="360" w:lineRule="auto"/>
        <w:ind w:firstLine="643" w:firstLineChars="200"/>
        <w:rPr>
          <w:rFonts w:hint="eastAsia" w:cs="仿宋_GB2312"/>
          <w:color w:val="000000"/>
          <w:kern w:val="2"/>
          <w:sz w:val="32"/>
          <w:szCs w:val="32"/>
          <w:lang w:eastAsia="zh-CN"/>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color w:val="000000"/>
          <w:kern w:val="2"/>
          <w:sz w:val="32"/>
          <w:szCs w:val="32"/>
          <w:lang w:eastAsia="zh-CN"/>
        </w:rPr>
        <w:t>无</w:t>
      </w:r>
      <w:r>
        <w:rPr>
          <w:rFonts w:hint="eastAsia" w:cs="仿宋_GB2312"/>
          <w:color w:val="000000"/>
          <w:kern w:val="2"/>
          <w:sz w:val="32"/>
          <w:szCs w:val="32"/>
        </w:rPr>
        <w:t>政府采购预算</w:t>
      </w:r>
      <w:r>
        <w:rPr>
          <w:rFonts w:hint="eastAsia" w:cs="仿宋_GB2312"/>
          <w:color w:val="000000"/>
          <w:kern w:val="2"/>
          <w:sz w:val="32"/>
          <w:szCs w:val="32"/>
          <w:lang w:eastAsia="zh-CN"/>
        </w:rPr>
        <w:t>。</w:t>
      </w:r>
    </w:p>
    <w:p>
      <w:pPr>
        <w:pStyle w:val="10"/>
        <w:numPr>
          <w:ilvl w:val="0"/>
          <w:numId w:val="0"/>
        </w:numPr>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5038891.60</w:t>
      </w:r>
      <w:r>
        <w:rPr>
          <w:rFonts w:ascii="仿宋_GB2312" w:eastAsia="仿宋_GB2312"/>
          <w:sz w:val="32"/>
          <w:szCs w:val="32"/>
        </w:rPr>
        <w:t>元，其中：公务用车</w:t>
      </w:r>
      <w:r>
        <w:rPr>
          <w:rFonts w:hint="eastAsia" w:ascii="仿宋_GB2312" w:eastAsia="仿宋_GB2312"/>
          <w:sz w:val="32"/>
          <w:szCs w:val="32"/>
          <w:lang w:val="en-US" w:eastAsia="zh-CN"/>
        </w:rPr>
        <w:t>6</w:t>
      </w:r>
      <w:r>
        <w:rPr>
          <w:rFonts w:ascii="仿宋_GB2312" w:eastAsia="仿宋_GB2312"/>
          <w:sz w:val="32"/>
          <w:szCs w:val="32"/>
        </w:rPr>
        <w:t>辆，价值</w:t>
      </w:r>
      <w:r>
        <w:rPr>
          <w:rFonts w:hint="eastAsia" w:ascii="仿宋_GB2312" w:eastAsia="仿宋_GB2312"/>
          <w:sz w:val="32"/>
          <w:szCs w:val="32"/>
          <w:lang w:val="en-US" w:eastAsia="zh-CN"/>
        </w:rPr>
        <w:t>3795380.00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1243511.60</w:t>
      </w:r>
      <w:r>
        <w:rPr>
          <w:rFonts w:ascii="仿宋_GB2312" w:eastAsia="仿宋_GB2312"/>
          <w:sz w:val="32"/>
          <w:szCs w:val="32"/>
        </w:rPr>
        <w:t>元。</w:t>
      </w:r>
    </w:p>
    <w:p>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年项目支出均按要求实行绩效目标管理，涉及项目</w:t>
      </w:r>
      <w:r>
        <w:rPr>
          <w:rFonts w:hint="eastAsia" w:ascii="仿宋_GB2312" w:eastAsia="仿宋_GB2312"/>
          <w:sz w:val="32"/>
          <w:szCs w:val="32"/>
          <w:lang w:eastAsia="zh-CN"/>
        </w:rPr>
        <w:t>一</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499200.00</w:t>
      </w:r>
      <w:r>
        <w:rPr>
          <w:rFonts w:hint="eastAsia" w:ascii="仿宋_GB2312" w:eastAsia="仿宋_GB2312"/>
          <w:sz w:val="32"/>
          <w:szCs w:val="32"/>
        </w:rPr>
        <w:t>元。</w:t>
      </w:r>
    </w:p>
    <w:p>
      <w:pPr>
        <w:spacing w:line="560" w:lineRule="exact"/>
        <w:ind w:firstLine="640" w:firstLineChars="200"/>
        <w:rPr>
          <w:rFonts w:ascii="仿宋_GB2312" w:eastAsia="仿宋_GB2312"/>
          <w:sz w:val="32"/>
          <w:szCs w:val="32"/>
          <w:lang w:eastAsia="zh-CN"/>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（三）基本支出：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（四）项目支出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（五）“三公”经费：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p>
      <w:pPr>
        <w:spacing w:line="560" w:lineRule="exact"/>
        <w:ind w:firstLine="640" w:firstLineChars="200"/>
        <w:rPr>
          <w:rFonts w:ascii="仿宋_GB2312" w:eastAsia="仿宋_GB2312"/>
          <w:sz w:val="32"/>
          <w:szCs w:val="32"/>
        </w:rPr>
      </w:pP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7E1E74"/>
    <w:multiLevelType w:val="singleLevel"/>
    <w:tmpl w:val="9A7E1E74"/>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lNTY1MDNiYzRmYjk2MWU0YTI5YTQxYWE1MDAzNDYifQ=="/>
    <w:docVar w:name="KSO_WPS_MARK_KEY" w:val="1cbf1882-a425-485e-9996-38886f6fbec3"/>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13197D31"/>
    <w:rsid w:val="164003A4"/>
    <w:rsid w:val="16C5583A"/>
    <w:rsid w:val="177904B8"/>
    <w:rsid w:val="1B0406D7"/>
    <w:rsid w:val="1B9D4375"/>
    <w:rsid w:val="20361CB8"/>
    <w:rsid w:val="29566940"/>
    <w:rsid w:val="2EB86758"/>
    <w:rsid w:val="2EFC4F7C"/>
    <w:rsid w:val="305B3467"/>
    <w:rsid w:val="32BF7DF5"/>
    <w:rsid w:val="37885A5B"/>
    <w:rsid w:val="39C766E8"/>
    <w:rsid w:val="39F27DD0"/>
    <w:rsid w:val="3BDE3CD5"/>
    <w:rsid w:val="48EB0A3F"/>
    <w:rsid w:val="492E6CDC"/>
    <w:rsid w:val="4EAF015A"/>
    <w:rsid w:val="51F16034"/>
    <w:rsid w:val="55DA55D7"/>
    <w:rsid w:val="560F497F"/>
    <w:rsid w:val="61693C9D"/>
    <w:rsid w:val="63650DBE"/>
    <w:rsid w:val="64CC0F4B"/>
    <w:rsid w:val="67E96994"/>
    <w:rsid w:val="692E0542"/>
    <w:rsid w:val="72D71001"/>
    <w:rsid w:val="77423C62"/>
    <w:rsid w:val="77DA6F0C"/>
    <w:rsid w:val="77E10A4D"/>
    <w:rsid w:val="7A9D667C"/>
    <w:rsid w:val="7AE4629A"/>
    <w:rsid w:val="7C962589"/>
    <w:rsid w:val="7E3F2705"/>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99"/>
    <w:pPr>
      <w:spacing w:before="100" w:beforeAutospacing="1" w:after="100" w:afterAutospacing="1"/>
      <w:jc w:val="left"/>
    </w:pPr>
    <w:rPr>
      <w:rFonts w:ascii="Calibri" w:hAnsi="Calibri"/>
      <w:kern w:val="0"/>
      <w:sz w:val="24"/>
      <w:szCs w:val="22"/>
    </w:rPr>
  </w:style>
  <w:style w:type="character" w:styleId="8">
    <w:name w:val="Strong"/>
    <w:basedOn w:val="7"/>
    <w:autoRedefine/>
    <w:qFormat/>
    <w:uiPriority w:val="0"/>
    <w:rPr>
      <w:b/>
    </w:rPr>
  </w:style>
  <w:style w:type="paragraph" w:styleId="9">
    <w:name w:val="List Paragraph"/>
    <w:basedOn w:val="1"/>
    <w:autoRedefine/>
    <w:qFormat/>
    <w:uiPriority w:val="99"/>
    <w:pPr>
      <w:ind w:firstLine="420" w:firstLineChars="200"/>
    </w:pPr>
  </w:style>
  <w:style w:type="paragraph" w:customStyle="1" w:styleId="10">
    <w:name w:val="正文文本1"/>
    <w:basedOn w:val="1"/>
    <w:autoRedefine/>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5989</Words>
  <Characters>6620</Characters>
  <Lines>23</Lines>
  <Paragraphs>6</Paragraphs>
  <TotalTime>5</TotalTime>
  <ScaleCrop>false</ScaleCrop>
  <LinksUpToDate>false</LinksUpToDate>
  <CharactersWithSpaces>6646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admin</cp:lastModifiedBy>
  <cp:lastPrinted>2024-03-06T03:48:00Z</cp:lastPrinted>
  <dcterms:modified xsi:type="dcterms:W3CDTF">2024-03-21T03:08:55Z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5722010303934EDE848483674CD5E6EE_13</vt:lpwstr>
  </property>
</Properties>
</file>