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jc w:val="center"/>
        <w:rPr>
          <w:rFonts w:ascii="黑体" w:eastAsia="黑体"/>
          <w:sz w:val="72"/>
          <w:szCs w:val="72"/>
        </w:rPr>
      </w:pPr>
      <w:bookmarkStart w:id="1" w:name="_Toc15378441"/>
      <w:bookmarkStart w:id="2" w:name="_Toc15396475"/>
      <w:bookmarkStart w:id="3" w:name="_Toc15377193"/>
      <w:bookmarkStart w:id="4" w:name="_Toc15396597"/>
      <w:bookmarkStart w:id="5" w:name="_Toc15377425"/>
      <w:r>
        <w:rPr>
          <w:rFonts w:ascii="黑体" w:eastAsia="黑体"/>
          <w:sz w:val="72"/>
          <w:szCs w:val="72"/>
        </w:rPr>
        <w:t>2021</w:t>
      </w:r>
      <w:r>
        <w:rPr>
          <w:rFonts w:hint="eastAsia" w:asci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96476"/>
      <w:bookmarkStart w:id="7" w:name="_Toc15377194"/>
      <w:bookmarkStart w:id="8" w:name="_Toc15377426"/>
      <w:bookmarkStart w:id="9" w:name="_Toc15378442"/>
      <w:bookmarkStart w:id="10" w:name="_Toc15396598"/>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lang w:eastAsia="zh-CN"/>
        </w:rPr>
        <w:t>纪委</w:t>
      </w:r>
      <w:r>
        <w:rPr>
          <w:rFonts w:hint="eastAsia" w:ascii="方正小标宋简体" w:eastAsia="方正小标宋简体"/>
          <w:sz w:val="72"/>
          <w:szCs w:val="72"/>
        </w:rPr>
        <w:t>部门决算</w:t>
      </w:r>
      <w:bookmarkEnd w:id="6"/>
      <w:bookmarkEnd w:id="7"/>
      <w:bookmarkEnd w:id="8"/>
      <w:bookmarkEnd w:id="9"/>
      <w:bookmarkEnd w:id="10"/>
      <w:bookmarkEnd w:id="11"/>
    </w:p>
    <w:p>
      <w:pPr>
        <w:jc w:val="center"/>
        <w:rPr>
          <w:rFonts w:ascii="方正小标宋简体" w:eastAsia="方正小标宋简体"/>
          <w:sz w:val="52"/>
          <w:szCs w:val="52"/>
        </w:rPr>
      </w:pPr>
      <w:r>
        <w:rPr>
          <w:rFonts w:hint="eastAsia" w:ascii="方正小标宋简体" w:eastAsia="方正小标宋简体"/>
          <w:sz w:val="52"/>
          <w:szCs w:val="52"/>
        </w:rPr>
        <w:t>(</w:t>
      </w:r>
      <w:r>
        <w:rPr>
          <w:rFonts w:hint="eastAsia" w:ascii="方正小标宋简体" w:eastAsia="方正小标宋简体"/>
          <w:sz w:val="52"/>
          <w:szCs w:val="52"/>
          <w:lang w:eastAsia="zh-CN"/>
        </w:rPr>
        <w:t>本级</w:t>
      </w:r>
      <w:r>
        <w:rPr>
          <w:rFonts w:hint="eastAsia" w:ascii="方正小标宋简体" w:eastAsia="方正小标宋简体"/>
          <w:sz w:val="52"/>
          <w:szCs w:val="52"/>
        </w:rPr>
        <w:t>)</w:t>
      </w:r>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420" w:leftChars="200"/>
        <w:jc w:val="left"/>
        <w:rPr>
          <w:rFonts w:hint="eastAsia" w:ascii="宋体" w:cs="仿宋_GB2312"/>
          <w:sz w:val="32"/>
          <w:szCs w:val="32"/>
        </w:rPr>
      </w:pPr>
      <w:r>
        <w:rPr>
          <w:rFonts w:hint="eastAsia" w:ascii="宋体" w:cs="仿宋_GB2312"/>
          <w:sz w:val="32"/>
          <w:szCs w:val="32"/>
        </w:rPr>
        <w:t>保密审查情况：</w:t>
      </w:r>
    </w:p>
    <w:p>
      <w:pPr>
        <w:autoSpaceDE w:val="0"/>
        <w:autoSpaceDN w:val="0"/>
        <w:adjustRightInd w:val="0"/>
        <w:ind w:left="420" w:leftChars="200"/>
        <w:jc w:val="left"/>
        <w:rPr>
          <w:rFonts w:ascii="黑体" w:eastAsia="黑体"/>
          <w:color w:val="000000"/>
          <w:sz w:val="48"/>
          <w:szCs w:val="48"/>
        </w:rPr>
      </w:pPr>
      <w:r>
        <w:rPr>
          <w:rFonts w:hint="eastAsia" w:ascii="宋体" w:cs="仿宋_GB2312"/>
          <w:sz w:val="32"/>
          <w:szCs w:val="32"/>
        </w:rPr>
        <w:t>部门主要负责人审签情况：</w:t>
      </w:r>
      <w:r>
        <w:rPr>
          <w:rFonts w:ascii="方正小标宋简体" w:eastAsia="方正小标宋简体"/>
          <w:sz w:val="36"/>
          <w:szCs w:val="36"/>
        </w:rPr>
        <w:br w:type="page"/>
      </w:r>
      <w:r>
        <w:rPr>
          <w:rFonts w:hint="eastAsia" w:ascii="黑体" w:eastAsia="黑体"/>
          <w:color w:val="000000"/>
          <w:sz w:val="48"/>
          <w:szCs w:val="48"/>
        </w:rPr>
        <w:t>目录</w:t>
      </w:r>
    </w:p>
    <w:p>
      <w:pPr>
        <w:pStyle w:val="15"/>
        <w:jc w:val="center"/>
        <w:rPr>
          <w:b w:val="0"/>
          <w:bCs w:val="0"/>
          <w:sz w:val="24"/>
          <w:szCs w:val="24"/>
        </w:rPr>
      </w:pPr>
      <w:r>
        <w:rPr>
          <w:rFonts w:hint="eastAsia"/>
          <w:b w:val="0"/>
          <w:bCs w:val="0"/>
          <w:sz w:val="24"/>
          <w:szCs w:val="24"/>
        </w:rPr>
        <w:t>公开时间：202</w:t>
      </w:r>
      <w:r>
        <w:rPr>
          <w:b w:val="0"/>
          <w:bCs w:val="0"/>
          <w:sz w:val="24"/>
          <w:szCs w:val="24"/>
        </w:rPr>
        <w:t>2</w:t>
      </w:r>
      <w:r>
        <w:rPr>
          <w:rFonts w:hint="eastAsia"/>
          <w:b w:val="0"/>
          <w:bCs w:val="0"/>
          <w:sz w:val="24"/>
          <w:szCs w:val="24"/>
        </w:rPr>
        <w:t>年</w:t>
      </w:r>
      <w:r>
        <w:rPr>
          <w:rFonts w:hint="eastAsia"/>
          <w:b w:val="0"/>
          <w:bCs w:val="0"/>
          <w:sz w:val="24"/>
          <w:szCs w:val="24"/>
          <w:lang w:val="en-US" w:eastAsia="zh-CN"/>
        </w:rPr>
        <w:t>9</w:t>
      </w:r>
      <w:r>
        <w:rPr>
          <w:rFonts w:hint="eastAsia"/>
          <w:b w:val="0"/>
          <w:bCs w:val="0"/>
          <w:sz w:val="24"/>
          <w:szCs w:val="24"/>
        </w:rPr>
        <w:t xml:space="preserve"> 月 </w:t>
      </w:r>
      <w:r>
        <w:rPr>
          <w:rFonts w:hint="eastAsia"/>
          <w:b w:val="0"/>
          <w:bCs w:val="0"/>
          <w:sz w:val="24"/>
          <w:szCs w:val="24"/>
          <w:lang w:val="en-US" w:eastAsia="zh-CN"/>
        </w:rPr>
        <w:t>27</w:t>
      </w:r>
      <w:r>
        <w:rPr>
          <w:rFonts w:hint="eastAsia"/>
          <w:b w:val="0"/>
          <w:bCs w:val="0"/>
          <w:sz w:val="24"/>
          <w:szCs w:val="24"/>
        </w:rPr>
        <w:t>日</w:t>
      </w:r>
    </w:p>
    <w:p>
      <w:pPr>
        <w:pStyle w:val="15"/>
        <w:tabs>
          <w:tab w:val="right" w:leader="dot" w:pos="8296"/>
        </w:tabs>
        <w:rPr>
          <w:rFonts w:ascii="仿宋" w:eastAsia="仿宋"/>
          <w:b w:val="0"/>
          <w:bCs w:val="0"/>
          <w:caps w:val="0"/>
          <w:smallCaps/>
        </w:rPr>
      </w:pPr>
      <w:r>
        <w:rPr>
          <w:rFonts w:ascii="仿宋" w:eastAsia="仿宋"/>
          <w:b w:val="0"/>
          <w:bCs w:val="0"/>
          <w:caps w:val="0"/>
          <w:smallCaps/>
        </w:rPr>
        <w:fldChar w:fldCharType="begin"/>
      </w:r>
      <w:r>
        <w:rPr>
          <w:rFonts w:ascii="仿宋" w:eastAsia="仿宋"/>
          <w:b w:val="0"/>
          <w:bCs w:val="0"/>
          <w:caps w:val="0"/>
          <w:smallCaps/>
        </w:rPr>
        <w:instrText xml:space="preserve"> TOC \o \u </w:instrText>
      </w:r>
      <w:r>
        <w:rPr>
          <w:rFonts w:ascii="仿宋" w:eastAsia="仿宋"/>
          <w:b w:val="0"/>
          <w:bCs w:val="0"/>
          <w:caps w:val="0"/>
          <w:smallCaps/>
        </w:rPr>
        <w:fldChar w:fldCharType="separate"/>
      </w:r>
      <w:r>
        <w:rPr>
          <w:rFonts w:ascii="仿宋" w:eastAsia="仿宋"/>
          <w:b w:val="0"/>
          <w:bCs w:val="0"/>
          <w:caps w:val="0"/>
          <w:smallCaps/>
        </w:rPr>
        <w:t>第一部分 部门概况</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_Toc79163851 \h </w:instrText>
      </w:r>
      <w:r>
        <w:rPr>
          <w:rFonts w:ascii="仿宋" w:eastAsia="仿宋"/>
          <w:b w:val="0"/>
          <w:bCs w:val="0"/>
          <w:caps w:val="0"/>
          <w:smallCaps/>
        </w:rPr>
        <w:fldChar w:fldCharType="separate"/>
      </w:r>
      <w:r>
        <w:rPr>
          <w:rFonts w:ascii="仿宋" w:eastAsia="仿宋"/>
          <w:b w:val="0"/>
          <w:bCs w:val="0"/>
          <w:caps w:val="0"/>
          <w:smallCaps/>
        </w:rPr>
        <w:t>4</w:t>
      </w:r>
      <w:r>
        <w:rPr>
          <w:rFonts w:ascii="仿宋" w:eastAsia="仿宋"/>
          <w:b w:val="0"/>
          <w:bCs w:val="0"/>
          <w:caps w:val="0"/>
          <w:smallCaps/>
        </w:rPr>
        <w:fldChar w:fldCharType="end"/>
      </w:r>
    </w:p>
    <w:p>
      <w:pPr>
        <w:pStyle w:val="19"/>
        <w:tabs>
          <w:tab w:val="right" w:leader="dot" w:pos="8296"/>
        </w:tabs>
        <w:rPr>
          <w:rFonts w:ascii="仿宋" w:eastAsia="仿宋"/>
        </w:rPr>
      </w:pPr>
      <w:r>
        <w:rPr>
          <w:rFonts w:ascii="仿宋" w:eastAsia="仿宋"/>
        </w:rPr>
        <w:t>一、基本职能及主要工作</w:t>
      </w:r>
      <w:r>
        <w:rPr>
          <w:rFonts w:ascii="仿宋" w:eastAsia="仿宋"/>
        </w:rPr>
        <w:tab/>
      </w:r>
      <w:r>
        <w:rPr>
          <w:rFonts w:ascii="仿宋" w:eastAsia="仿宋"/>
        </w:rPr>
        <w:fldChar w:fldCharType="begin"/>
      </w:r>
      <w:r>
        <w:rPr>
          <w:rFonts w:ascii="仿宋" w:eastAsia="仿宋"/>
        </w:rPr>
        <w:instrText xml:space="preserve"> PAGEREF _Toc79163852 \h </w:instrText>
      </w:r>
      <w:r>
        <w:rPr>
          <w:rFonts w:ascii="仿宋" w:eastAsia="仿宋"/>
        </w:rPr>
        <w:fldChar w:fldCharType="separate"/>
      </w:r>
      <w:r>
        <w:rPr>
          <w:rFonts w:ascii="仿宋" w:eastAsia="仿宋"/>
        </w:rPr>
        <w:t>4</w:t>
      </w:r>
      <w:r>
        <w:rPr>
          <w:rFonts w:ascii="仿宋" w:eastAsia="仿宋"/>
        </w:rPr>
        <w:fldChar w:fldCharType="end"/>
      </w:r>
    </w:p>
    <w:p>
      <w:pPr>
        <w:pStyle w:val="10"/>
        <w:tabs>
          <w:tab w:val="right" w:leader="dot" w:pos="8296"/>
        </w:tabs>
        <w:rPr>
          <w:rFonts w:ascii="仿宋" w:eastAsia="仿宋"/>
          <w:i w:val="0"/>
          <w:iCs w:val="0"/>
          <w:caps w:val="0"/>
          <w:smallCaps/>
        </w:rPr>
      </w:pPr>
      <w:r>
        <w:rPr>
          <w:rFonts w:ascii="仿宋" w:eastAsia="仿宋"/>
          <w:i w:val="0"/>
          <w:iCs w:val="0"/>
          <w:caps w:val="0"/>
          <w:smallCaps/>
        </w:rPr>
        <w:t>（一）主要职能。</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_Toc79163853 \h </w:instrText>
      </w:r>
      <w:r>
        <w:rPr>
          <w:rFonts w:ascii="仿宋" w:eastAsia="仿宋"/>
          <w:i w:val="0"/>
          <w:iCs w:val="0"/>
          <w:caps w:val="0"/>
          <w:smallCaps/>
        </w:rPr>
        <w:fldChar w:fldCharType="separate"/>
      </w:r>
      <w:r>
        <w:rPr>
          <w:rFonts w:ascii="仿宋" w:eastAsia="仿宋"/>
          <w:i w:val="0"/>
          <w:iCs w:val="0"/>
          <w:caps w:val="0"/>
          <w:smallCaps/>
        </w:rPr>
        <w:t>4</w:t>
      </w:r>
      <w:r>
        <w:rPr>
          <w:rFonts w:ascii="仿宋" w:eastAsia="仿宋"/>
          <w:i w:val="0"/>
          <w:iCs w:val="0"/>
          <w:caps w:val="0"/>
          <w:smallCaps/>
        </w:rPr>
        <w:fldChar w:fldCharType="end"/>
      </w:r>
    </w:p>
    <w:p>
      <w:pPr>
        <w:pStyle w:val="10"/>
        <w:tabs>
          <w:tab w:val="right" w:leader="dot" w:pos="8296"/>
        </w:tabs>
        <w:rPr>
          <w:rFonts w:hint="eastAsia" w:ascii="仿宋" w:eastAsia="仿宋"/>
          <w:i w:val="0"/>
          <w:iCs w:val="0"/>
          <w:caps w:val="0"/>
          <w:smallCaps/>
          <w:lang w:eastAsia="zh-CN"/>
        </w:rPr>
      </w:pPr>
      <w:r>
        <w:rPr>
          <w:rFonts w:ascii="仿宋" w:eastAsia="仿宋"/>
          <w:i w:val="0"/>
          <w:iCs w:val="0"/>
          <w:caps w:val="0"/>
          <w:smallCaps/>
        </w:rPr>
        <w:t>（二）2021年重点工作完成情况。</w:t>
      </w:r>
      <w:r>
        <w:rPr>
          <w:rFonts w:ascii="仿宋" w:eastAsia="仿宋"/>
          <w:i w:val="0"/>
          <w:iCs w:val="0"/>
          <w:caps w:val="0"/>
          <w:smallCaps/>
        </w:rPr>
        <w:tab/>
      </w:r>
      <w:r>
        <w:rPr>
          <w:rFonts w:hint="eastAsia" w:ascii="仿宋" w:eastAsia="仿宋"/>
          <w:i w:val="0"/>
          <w:iCs w:val="0"/>
          <w:caps w:val="0"/>
          <w:smallCaps/>
          <w:lang w:val="en-US" w:eastAsia="zh-CN"/>
        </w:rPr>
        <w:t>6</w:t>
      </w:r>
    </w:p>
    <w:p>
      <w:pPr>
        <w:pStyle w:val="19"/>
        <w:tabs>
          <w:tab w:val="right" w:leader="dot" w:pos="8296"/>
        </w:tabs>
        <w:rPr>
          <w:rFonts w:hint="eastAsia" w:ascii="仿宋" w:eastAsia="仿宋"/>
          <w:lang w:eastAsia="zh-CN"/>
        </w:rPr>
      </w:pPr>
      <w:r>
        <w:rPr>
          <w:rFonts w:ascii="仿宋" w:eastAsia="仿宋"/>
        </w:rPr>
        <w:t>二、机构设置</w:t>
      </w:r>
      <w:r>
        <w:rPr>
          <w:rFonts w:ascii="仿宋" w:eastAsia="仿宋"/>
        </w:rPr>
        <w:tab/>
      </w:r>
      <w:r>
        <w:rPr>
          <w:rFonts w:hint="eastAsia" w:ascii="仿宋" w:eastAsia="仿宋"/>
          <w:lang w:val="en-US" w:eastAsia="zh-CN"/>
        </w:rPr>
        <w:t>7</w:t>
      </w:r>
    </w:p>
    <w:p>
      <w:pPr>
        <w:pStyle w:val="15"/>
        <w:tabs>
          <w:tab w:val="right" w:leader="dot" w:pos="8296"/>
        </w:tabs>
        <w:rPr>
          <w:rFonts w:hint="eastAsia" w:ascii="仿宋" w:eastAsia="仿宋"/>
          <w:b w:val="0"/>
          <w:bCs w:val="0"/>
          <w:caps w:val="0"/>
          <w:smallCaps/>
          <w:lang w:eastAsia="zh-CN"/>
        </w:rPr>
      </w:pPr>
      <w:r>
        <w:rPr>
          <w:rFonts w:ascii="仿宋" w:eastAsia="仿宋"/>
          <w:b w:val="0"/>
          <w:bCs w:val="0"/>
          <w:caps w:val="0"/>
          <w:smallCaps/>
        </w:rPr>
        <w:t>第二部分 2021年度部门决算情况说明</w:t>
      </w:r>
      <w:r>
        <w:rPr>
          <w:rFonts w:ascii="仿宋" w:eastAsia="仿宋"/>
          <w:b w:val="0"/>
          <w:bCs w:val="0"/>
          <w:caps w:val="0"/>
          <w:smallCaps/>
        </w:rPr>
        <w:tab/>
      </w:r>
      <w:r>
        <w:rPr>
          <w:rFonts w:hint="eastAsia" w:ascii="仿宋" w:eastAsia="仿宋"/>
          <w:b w:val="0"/>
          <w:bCs w:val="0"/>
          <w:caps w:val="0"/>
          <w:smallCaps/>
          <w:lang w:val="en-US" w:eastAsia="zh-CN"/>
        </w:rPr>
        <w:t>8</w:t>
      </w:r>
    </w:p>
    <w:p>
      <w:pPr>
        <w:pStyle w:val="19"/>
        <w:tabs>
          <w:tab w:val="left" w:pos="840"/>
          <w:tab w:val="right" w:leader="dot" w:pos="8296"/>
        </w:tabs>
        <w:rPr>
          <w:rFonts w:hint="eastAsia" w:ascii="仿宋" w:eastAsia="仿宋"/>
          <w:lang w:eastAsia="zh-CN"/>
        </w:rPr>
      </w:pPr>
      <w:r>
        <w:rPr>
          <w:rFonts w:ascii="仿宋" w:eastAsia="仿宋"/>
        </w:rPr>
        <w:t>一、</w:t>
      </w:r>
      <w:r>
        <w:rPr>
          <w:rFonts w:ascii="仿宋" w:eastAsia="仿宋"/>
        </w:rPr>
        <w:tab/>
      </w:r>
      <w:r>
        <w:rPr>
          <w:rFonts w:ascii="仿宋" w:eastAsia="仿宋"/>
        </w:rPr>
        <w:t>收入支出决算总体情况说明</w:t>
      </w:r>
      <w:r>
        <w:rPr>
          <w:rFonts w:ascii="仿宋" w:eastAsia="仿宋"/>
        </w:rPr>
        <w:tab/>
      </w:r>
      <w:r>
        <w:rPr>
          <w:rFonts w:hint="eastAsia" w:ascii="仿宋" w:eastAsia="仿宋"/>
          <w:lang w:val="en-US" w:eastAsia="zh-CN"/>
        </w:rPr>
        <w:t>8</w:t>
      </w:r>
    </w:p>
    <w:p>
      <w:pPr>
        <w:pStyle w:val="19"/>
        <w:tabs>
          <w:tab w:val="left" w:pos="840"/>
          <w:tab w:val="right" w:leader="dot" w:pos="8296"/>
        </w:tabs>
        <w:rPr>
          <w:rFonts w:hint="eastAsia" w:ascii="仿宋" w:eastAsia="仿宋"/>
          <w:lang w:eastAsia="zh-CN"/>
        </w:rPr>
      </w:pPr>
      <w:r>
        <w:rPr>
          <w:rFonts w:ascii="仿宋" w:eastAsia="仿宋"/>
        </w:rPr>
        <w:t>二、</w:t>
      </w:r>
      <w:r>
        <w:rPr>
          <w:rFonts w:ascii="仿宋" w:eastAsia="仿宋"/>
        </w:rPr>
        <w:tab/>
      </w:r>
      <w:r>
        <w:rPr>
          <w:rFonts w:ascii="仿宋" w:eastAsia="仿宋"/>
        </w:rPr>
        <w:t>收入决算情况说明</w:t>
      </w:r>
      <w:r>
        <w:rPr>
          <w:rFonts w:ascii="仿宋" w:eastAsia="仿宋"/>
        </w:rPr>
        <w:tab/>
      </w:r>
      <w:r>
        <w:rPr>
          <w:rFonts w:hint="eastAsia" w:ascii="仿宋" w:eastAsia="仿宋"/>
          <w:lang w:val="en-US" w:eastAsia="zh-CN"/>
        </w:rPr>
        <w:t>8</w:t>
      </w:r>
    </w:p>
    <w:p>
      <w:pPr>
        <w:pStyle w:val="19"/>
        <w:tabs>
          <w:tab w:val="left" w:pos="840"/>
          <w:tab w:val="right" w:leader="dot" w:pos="8296"/>
        </w:tabs>
        <w:rPr>
          <w:rFonts w:hint="eastAsia" w:ascii="仿宋" w:eastAsia="仿宋"/>
          <w:lang w:eastAsia="zh-CN"/>
        </w:rPr>
      </w:pPr>
      <w:r>
        <w:rPr>
          <w:rFonts w:ascii="仿宋" w:eastAsia="仿宋"/>
        </w:rPr>
        <w:t>三、</w:t>
      </w:r>
      <w:r>
        <w:rPr>
          <w:rFonts w:ascii="仿宋" w:eastAsia="仿宋"/>
        </w:rPr>
        <w:tab/>
      </w:r>
      <w:r>
        <w:rPr>
          <w:rFonts w:ascii="仿宋" w:eastAsia="仿宋"/>
        </w:rPr>
        <w:t>支出决算情况说明</w:t>
      </w:r>
      <w:r>
        <w:rPr>
          <w:rFonts w:ascii="仿宋" w:eastAsia="仿宋"/>
        </w:rPr>
        <w:tab/>
      </w:r>
      <w:r>
        <w:rPr>
          <w:rFonts w:hint="eastAsia" w:ascii="仿宋" w:eastAsia="仿宋"/>
          <w:lang w:val="en-US" w:eastAsia="zh-CN"/>
        </w:rPr>
        <w:t>9</w:t>
      </w:r>
    </w:p>
    <w:p>
      <w:pPr>
        <w:pStyle w:val="19"/>
        <w:tabs>
          <w:tab w:val="right" w:leader="dot" w:pos="8296"/>
        </w:tabs>
        <w:rPr>
          <w:rFonts w:hint="eastAsia" w:ascii="仿宋" w:eastAsia="仿宋"/>
          <w:lang w:eastAsia="zh-CN"/>
        </w:rPr>
      </w:pPr>
      <w:r>
        <w:rPr>
          <w:rFonts w:ascii="仿宋" w:eastAsia="仿宋"/>
        </w:rPr>
        <w:t>四、财政拨款收入支出决算总体情况说明</w:t>
      </w:r>
      <w:r>
        <w:rPr>
          <w:rFonts w:ascii="仿宋" w:eastAsia="仿宋"/>
        </w:rPr>
        <w:tab/>
      </w:r>
      <w:r>
        <w:rPr>
          <w:rFonts w:hint="eastAsia" w:ascii="仿宋" w:eastAsia="仿宋"/>
          <w:lang w:val="en-US" w:eastAsia="zh-CN"/>
        </w:rPr>
        <w:t>9</w:t>
      </w:r>
    </w:p>
    <w:p>
      <w:pPr>
        <w:pStyle w:val="19"/>
        <w:tabs>
          <w:tab w:val="right" w:leader="dot" w:pos="8296"/>
        </w:tabs>
        <w:rPr>
          <w:rFonts w:hint="default" w:ascii="仿宋" w:eastAsia="仿宋"/>
          <w:lang w:val="en-US" w:eastAsia="zh-CN"/>
        </w:rPr>
      </w:pPr>
      <w:r>
        <w:rPr>
          <w:rFonts w:ascii="仿宋" w:eastAsia="仿宋"/>
        </w:rPr>
        <w:t>五、一般公共预算财政拨款支出决算情况说明</w:t>
      </w:r>
      <w:r>
        <w:rPr>
          <w:rFonts w:ascii="仿宋" w:eastAsia="仿宋"/>
        </w:rPr>
        <w:tab/>
      </w:r>
      <w:r>
        <w:rPr>
          <w:rFonts w:hint="eastAsia" w:ascii="仿宋" w:eastAsia="仿宋"/>
          <w:lang w:val="en-US" w:eastAsia="zh-CN"/>
        </w:rPr>
        <w:t>10</w:t>
      </w:r>
    </w:p>
    <w:p>
      <w:pPr>
        <w:pStyle w:val="10"/>
        <w:tabs>
          <w:tab w:val="right" w:leader="dot" w:pos="8296"/>
        </w:tabs>
        <w:rPr>
          <w:rFonts w:hint="default" w:ascii="仿宋" w:eastAsia="仿宋"/>
          <w:i w:val="0"/>
          <w:iCs w:val="0"/>
          <w:caps w:val="0"/>
          <w:smallCaps/>
          <w:lang w:val="en-US" w:eastAsia="zh-CN"/>
        </w:rPr>
      </w:pPr>
      <w:r>
        <w:rPr>
          <w:rFonts w:ascii="仿宋" w:eastAsia="仿宋"/>
          <w:i w:val="0"/>
          <w:iCs w:val="0"/>
          <w:caps w:val="0"/>
          <w:smallCaps/>
        </w:rPr>
        <w:t>（一）一般公共预算财政拨款支出决算总体情况</w:t>
      </w:r>
      <w:r>
        <w:rPr>
          <w:rFonts w:ascii="仿宋" w:eastAsia="仿宋"/>
          <w:i w:val="0"/>
          <w:iCs w:val="0"/>
          <w:caps w:val="0"/>
          <w:smallCaps/>
        </w:rPr>
        <w:tab/>
      </w:r>
      <w:r>
        <w:rPr>
          <w:rFonts w:hint="eastAsia" w:ascii="仿宋" w:eastAsia="仿宋"/>
          <w:i w:val="0"/>
          <w:iCs w:val="0"/>
          <w:caps w:val="0"/>
          <w:smallCaps/>
          <w:lang w:val="en-US" w:eastAsia="zh-CN"/>
        </w:rPr>
        <w:t>10</w:t>
      </w:r>
    </w:p>
    <w:p>
      <w:pPr>
        <w:pStyle w:val="10"/>
        <w:tabs>
          <w:tab w:val="right" w:leader="dot" w:pos="8296"/>
        </w:tabs>
        <w:rPr>
          <w:rFonts w:hint="default" w:ascii="仿宋" w:eastAsia="仿宋"/>
          <w:i w:val="0"/>
          <w:iCs w:val="0"/>
          <w:caps w:val="0"/>
          <w:smallCaps/>
          <w:lang w:val="en-US" w:eastAsia="zh-CN"/>
        </w:rPr>
      </w:pPr>
      <w:r>
        <w:rPr>
          <w:rFonts w:ascii="仿宋" w:eastAsia="仿宋"/>
          <w:i w:val="0"/>
          <w:iCs w:val="0"/>
          <w:caps w:val="0"/>
          <w:smallCaps/>
        </w:rPr>
        <w:t>（二）一般公共预算财政拨款支出决算结构情况</w:t>
      </w:r>
      <w:r>
        <w:rPr>
          <w:rFonts w:ascii="仿宋" w:eastAsia="仿宋"/>
          <w:i w:val="0"/>
          <w:iCs w:val="0"/>
          <w:caps w:val="0"/>
          <w:smallCaps/>
        </w:rPr>
        <w:tab/>
      </w:r>
      <w:r>
        <w:rPr>
          <w:rFonts w:hint="eastAsia" w:ascii="仿宋" w:eastAsia="仿宋"/>
          <w:i w:val="0"/>
          <w:iCs w:val="0"/>
          <w:caps w:val="0"/>
          <w:smallCaps/>
          <w:lang w:val="en-US" w:eastAsia="zh-CN"/>
        </w:rPr>
        <w:t>10</w:t>
      </w:r>
    </w:p>
    <w:p>
      <w:pPr>
        <w:pStyle w:val="10"/>
        <w:tabs>
          <w:tab w:val="right" w:leader="dot" w:pos="8296"/>
        </w:tabs>
        <w:rPr>
          <w:rFonts w:hint="default" w:ascii="仿宋" w:eastAsia="仿宋"/>
          <w:i w:val="0"/>
          <w:iCs w:val="0"/>
          <w:caps w:val="0"/>
          <w:smallCaps/>
          <w:lang w:val="en-US" w:eastAsia="zh-CN"/>
        </w:rPr>
      </w:pPr>
      <w:r>
        <w:rPr>
          <w:rFonts w:ascii="仿宋" w:eastAsia="仿宋"/>
          <w:i w:val="0"/>
          <w:iCs w:val="0"/>
          <w:caps w:val="0"/>
          <w:smallCaps/>
        </w:rPr>
        <w:t>（三）一般公共预算财政拨款支出决算具体情况</w:t>
      </w:r>
      <w:r>
        <w:rPr>
          <w:rFonts w:ascii="仿宋" w:eastAsia="仿宋"/>
          <w:i w:val="0"/>
          <w:iCs w:val="0"/>
          <w:caps w:val="0"/>
          <w:smallCaps/>
        </w:rPr>
        <w:tab/>
      </w:r>
      <w:r>
        <w:rPr>
          <w:rFonts w:hint="eastAsia" w:ascii="仿宋" w:eastAsia="仿宋"/>
          <w:i w:val="0"/>
          <w:iCs w:val="0"/>
          <w:caps w:val="0"/>
          <w:smallCaps/>
          <w:lang w:val="en-US" w:eastAsia="zh-CN"/>
        </w:rPr>
        <w:t>11</w:t>
      </w:r>
    </w:p>
    <w:p>
      <w:pPr>
        <w:pStyle w:val="19"/>
        <w:tabs>
          <w:tab w:val="right" w:leader="dot" w:pos="8296"/>
        </w:tabs>
        <w:rPr>
          <w:rFonts w:hint="default" w:ascii="仿宋" w:eastAsia="仿宋"/>
          <w:lang w:val="en-US" w:eastAsia="zh-CN"/>
        </w:rPr>
      </w:pPr>
      <w:r>
        <w:rPr>
          <w:rFonts w:ascii="仿宋" w:eastAsia="仿宋"/>
        </w:rPr>
        <w:t>六、一般公共预算财政拨款基本支出决算情况说明</w:t>
      </w:r>
      <w:r>
        <w:rPr>
          <w:rFonts w:ascii="仿宋" w:eastAsia="仿宋"/>
        </w:rPr>
        <w:tab/>
      </w:r>
      <w:r>
        <w:rPr>
          <w:rFonts w:hint="eastAsia" w:ascii="仿宋" w:eastAsia="仿宋"/>
          <w:lang w:val="en-US" w:eastAsia="zh-CN"/>
        </w:rPr>
        <w:t>12</w:t>
      </w:r>
    </w:p>
    <w:p>
      <w:pPr>
        <w:pStyle w:val="19"/>
        <w:tabs>
          <w:tab w:val="right" w:leader="dot" w:pos="8296"/>
        </w:tabs>
        <w:rPr>
          <w:rFonts w:hint="default" w:ascii="仿宋" w:eastAsia="仿宋"/>
          <w:lang w:val="en-US" w:eastAsia="zh-CN"/>
        </w:rPr>
      </w:pPr>
      <w:r>
        <w:rPr>
          <w:rFonts w:ascii="仿宋" w:eastAsia="仿宋"/>
        </w:rPr>
        <w:t>七、“三公”经费财政拨款支出决算情况说明</w:t>
      </w:r>
      <w:r>
        <w:rPr>
          <w:rFonts w:ascii="仿宋" w:eastAsia="仿宋"/>
        </w:rPr>
        <w:tab/>
      </w:r>
      <w:r>
        <w:rPr>
          <w:rFonts w:hint="eastAsia" w:ascii="仿宋" w:eastAsia="仿宋"/>
          <w:lang w:val="en-US" w:eastAsia="zh-CN"/>
        </w:rPr>
        <w:t>12</w:t>
      </w:r>
    </w:p>
    <w:p>
      <w:pPr>
        <w:pStyle w:val="10"/>
        <w:tabs>
          <w:tab w:val="right" w:leader="dot" w:pos="8296"/>
        </w:tabs>
        <w:rPr>
          <w:rFonts w:hint="default" w:ascii="仿宋" w:eastAsia="仿宋"/>
          <w:i w:val="0"/>
          <w:iCs w:val="0"/>
          <w:caps w:val="0"/>
          <w:smallCaps/>
          <w:lang w:val="en-US" w:eastAsia="zh-CN"/>
        </w:rPr>
      </w:pPr>
      <w:r>
        <w:rPr>
          <w:rFonts w:ascii="仿宋" w:eastAsia="仿宋"/>
          <w:i w:val="0"/>
          <w:iCs w:val="0"/>
          <w:caps w:val="0"/>
          <w:smallCaps/>
        </w:rPr>
        <w:t>（一）“三公”经费财政拨款支出决算总体情况说明</w:t>
      </w:r>
      <w:r>
        <w:rPr>
          <w:rFonts w:ascii="仿宋" w:eastAsia="仿宋"/>
          <w:i w:val="0"/>
          <w:iCs w:val="0"/>
          <w:caps w:val="0"/>
          <w:smallCaps/>
        </w:rPr>
        <w:tab/>
      </w:r>
      <w:r>
        <w:rPr>
          <w:rFonts w:hint="eastAsia" w:ascii="仿宋" w:eastAsia="仿宋"/>
          <w:i w:val="0"/>
          <w:iCs w:val="0"/>
          <w:caps w:val="0"/>
          <w:smallCaps/>
          <w:lang w:val="en-US" w:eastAsia="zh-CN"/>
        </w:rPr>
        <w:t>12</w:t>
      </w:r>
    </w:p>
    <w:p>
      <w:pPr>
        <w:pStyle w:val="10"/>
        <w:tabs>
          <w:tab w:val="right" w:leader="dot" w:pos="8296"/>
        </w:tabs>
        <w:rPr>
          <w:rFonts w:hint="default" w:ascii="仿宋" w:eastAsia="仿宋"/>
          <w:i w:val="0"/>
          <w:iCs w:val="0"/>
          <w:caps w:val="0"/>
          <w:smallCaps/>
          <w:lang w:val="en-US" w:eastAsia="zh-CN"/>
        </w:rPr>
      </w:pPr>
      <w:r>
        <w:rPr>
          <w:rFonts w:ascii="仿宋" w:eastAsia="仿宋"/>
          <w:i w:val="0"/>
          <w:iCs w:val="0"/>
          <w:caps w:val="0"/>
          <w:smallCaps/>
        </w:rPr>
        <w:t>（二）“三公”经费财政拨款支出决算具体情况说明</w:t>
      </w:r>
      <w:r>
        <w:rPr>
          <w:rFonts w:ascii="仿宋" w:eastAsia="仿宋"/>
          <w:i w:val="0"/>
          <w:iCs w:val="0"/>
          <w:caps w:val="0"/>
          <w:smallCaps/>
        </w:rPr>
        <w:tab/>
      </w:r>
      <w:r>
        <w:rPr>
          <w:rFonts w:hint="eastAsia" w:ascii="仿宋" w:eastAsia="仿宋"/>
          <w:i w:val="0"/>
          <w:iCs w:val="0"/>
          <w:caps w:val="0"/>
          <w:smallCaps/>
          <w:lang w:val="en-US" w:eastAsia="zh-CN"/>
        </w:rPr>
        <w:t>12</w:t>
      </w:r>
    </w:p>
    <w:p>
      <w:pPr>
        <w:pStyle w:val="19"/>
        <w:tabs>
          <w:tab w:val="right" w:leader="dot" w:pos="8296"/>
        </w:tabs>
        <w:rPr>
          <w:rFonts w:hint="default" w:ascii="仿宋" w:eastAsia="仿宋"/>
          <w:lang w:val="en-US" w:eastAsia="zh-CN"/>
        </w:rPr>
      </w:pPr>
      <w:r>
        <w:rPr>
          <w:rFonts w:ascii="仿宋" w:eastAsia="仿宋"/>
        </w:rPr>
        <w:t>八、政府性基金预算支出决算情况说明</w:t>
      </w:r>
      <w:r>
        <w:rPr>
          <w:rFonts w:ascii="仿宋" w:eastAsia="仿宋"/>
        </w:rPr>
        <w:tab/>
      </w:r>
      <w:r>
        <w:rPr>
          <w:rFonts w:hint="eastAsia" w:ascii="仿宋" w:eastAsia="仿宋"/>
          <w:lang w:val="en-US" w:eastAsia="zh-CN"/>
        </w:rPr>
        <w:t>14</w:t>
      </w:r>
    </w:p>
    <w:p>
      <w:pPr>
        <w:pStyle w:val="19"/>
        <w:tabs>
          <w:tab w:val="right" w:leader="dot" w:pos="8296"/>
        </w:tabs>
        <w:rPr>
          <w:rFonts w:hint="default" w:ascii="仿宋" w:eastAsia="仿宋"/>
          <w:lang w:val="en-US" w:eastAsia="zh-CN"/>
        </w:rPr>
      </w:pPr>
      <w:r>
        <w:rPr>
          <w:rFonts w:ascii="仿宋" w:eastAsia="仿宋"/>
        </w:rPr>
        <w:t>九、 国有资本经营预算支出决算情况说明</w:t>
      </w:r>
      <w:r>
        <w:rPr>
          <w:rFonts w:ascii="仿宋" w:eastAsia="仿宋"/>
        </w:rPr>
        <w:tab/>
      </w:r>
      <w:r>
        <w:rPr>
          <w:rFonts w:hint="eastAsia" w:ascii="仿宋" w:eastAsia="仿宋"/>
          <w:lang w:val="en-US" w:eastAsia="zh-CN"/>
        </w:rPr>
        <w:t>14</w:t>
      </w:r>
    </w:p>
    <w:p>
      <w:pPr>
        <w:pStyle w:val="19"/>
        <w:tabs>
          <w:tab w:val="right" w:leader="dot" w:pos="8296"/>
        </w:tabs>
        <w:rPr>
          <w:rFonts w:hint="default" w:ascii="仿宋" w:eastAsia="仿宋"/>
          <w:lang w:val="en-US" w:eastAsia="zh-CN"/>
        </w:rPr>
      </w:pPr>
      <w:r>
        <w:rPr>
          <w:rFonts w:ascii="仿宋" w:eastAsia="仿宋"/>
        </w:rPr>
        <w:t>十、其他重要事项的情况说明</w:t>
      </w:r>
      <w:r>
        <w:rPr>
          <w:rFonts w:ascii="仿宋" w:eastAsia="仿宋"/>
        </w:rPr>
        <w:tab/>
      </w:r>
      <w:r>
        <w:rPr>
          <w:rFonts w:hint="eastAsia" w:ascii="仿宋" w:eastAsia="仿宋"/>
          <w:lang w:val="en-US" w:eastAsia="zh-CN"/>
        </w:rPr>
        <w:t>14</w:t>
      </w:r>
    </w:p>
    <w:p>
      <w:pPr>
        <w:pStyle w:val="10"/>
        <w:tabs>
          <w:tab w:val="right" w:leader="dot" w:pos="8296"/>
        </w:tabs>
        <w:rPr>
          <w:rFonts w:hint="default" w:ascii="仿宋" w:eastAsia="仿宋"/>
          <w:i w:val="0"/>
          <w:iCs w:val="0"/>
          <w:caps w:val="0"/>
          <w:smallCaps/>
          <w:lang w:val="en-US" w:eastAsia="zh-CN"/>
        </w:rPr>
      </w:pPr>
      <w:r>
        <w:rPr>
          <w:rFonts w:ascii="仿宋" w:eastAsia="仿宋"/>
          <w:i w:val="0"/>
          <w:iCs w:val="0"/>
          <w:caps w:val="0"/>
          <w:smallCaps/>
        </w:rPr>
        <w:t>（一）机关运行经费支出情况</w:t>
      </w:r>
      <w:r>
        <w:rPr>
          <w:rFonts w:ascii="仿宋" w:eastAsia="仿宋"/>
          <w:i w:val="0"/>
          <w:iCs w:val="0"/>
          <w:caps w:val="0"/>
          <w:smallCaps/>
        </w:rPr>
        <w:tab/>
      </w:r>
      <w:r>
        <w:rPr>
          <w:rFonts w:hint="eastAsia" w:ascii="仿宋" w:eastAsia="仿宋"/>
          <w:i w:val="0"/>
          <w:iCs w:val="0"/>
          <w:caps w:val="0"/>
          <w:smallCaps/>
          <w:lang w:val="en-US" w:eastAsia="zh-CN"/>
        </w:rPr>
        <w:t>14</w:t>
      </w:r>
    </w:p>
    <w:p>
      <w:pPr>
        <w:pStyle w:val="10"/>
        <w:tabs>
          <w:tab w:val="right" w:leader="dot" w:pos="8296"/>
        </w:tabs>
        <w:rPr>
          <w:rFonts w:hint="default" w:ascii="仿宋" w:eastAsia="仿宋"/>
          <w:i w:val="0"/>
          <w:iCs w:val="0"/>
          <w:caps w:val="0"/>
          <w:smallCaps/>
          <w:lang w:val="en-US" w:eastAsia="zh-CN"/>
        </w:rPr>
      </w:pPr>
      <w:r>
        <w:rPr>
          <w:rFonts w:ascii="仿宋" w:eastAsia="仿宋"/>
          <w:i w:val="0"/>
          <w:iCs w:val="0"/>
          <w:caps w:val="0"/>
          <w:smallCaps/>
        </w:rPr>
        <w:t>（二）政府采购支出情况</w:t>
      </w:r>
      <w:r>
        <w:rPr>
          <w:rFonts w:ascii="仿宋" w:eastAsia="仿宋"/>
          <w:i w:val="0"/>
          <w:iCs w:val="0"/>
          <w:caps w:val="0"/>
          <w:smallCaps/>
        </w:rPr>
        <w:tab/>
      </w:r>
      <w:r>
        <w:rPr>
          <w:rFonts w:hint="eastAsia" w:ascii="仿宋" w:eastAsia="仿宋"/>
          <w:i w:val="0"/>
          <w:iCs w:val="0"/>
          <w:caps w:val="0"/>
          <w:smallCaps/>
          <w:lang w:val="en-US" w:eastAsia="zh-CN"/>
        </w:rPr>
        <w:t>14</w:t>
      </w:r>
    </w:p>
    <w:p>
      <w:pPr>
        <w:pStyle w:val="10"/>
        <w:tabs>
          <w:tab w:val="right" w:leader="dot" w:pos="8296"/>
        </w:tabs>
        <w:rPr>
          <w:rFonts w:hint="default" w:ascii="仿宋" w:eastAsia="仿宋"/>
          <w:i w:val="0"/>
          <w:iCs w:val="0"/>
          <w:caps w:val="0"/>
          <w:smallCaps/>
          <w:lang w:val="en-US" w:eastAsia="zh-CN"/>
        </w:rPr>
      </w:pPr>
      <w:r>
        <w:rPr>
          <w:rFonts w:ascii="仿宋" w:eastAsia="仿宋"/>
          <w:i w:val="0"/>
          <w:iCs w:val="0"/>
          <w:caps w:val="0"/>
          <w:smallCaps/>
        </w:rPr>
        <w:t>（三）国有资产占有使用情况</w:t>
      </w:r>
      <w:r>
        <w:rPr>
          <w:rFonts w:ascii="仿宋" w:eastAsia="仿宋"/>
          <w:i w:val="0"/>
          <w:iCs w:val="0"/>
          <w:caps w:val="0"/>
          <w:smallCaps/>
        </w:rPr>
        <w:tab/>
      </w:r>
      <w:r>
        <w:rPr>
          <w:rFonts w:hint="eastAsia" w:ascii="仿宋" w:eastAsia="仿宋"/>
          <w:i w:val="0"/>
          <w:iCs w:val="0"/>
          <w:caps w:val="0"/>
          <w:smallCaps/>
          <w:lang w:val="en-US" w:eastAsia="zh-CN"/>
        </w:rPr>
        <w:t>15</w:t>
      </w:r>
    </w:p>
    <w:p>
      <w:pPr>
        <w:pStyle w:val="10"/>
        <w:tabs>
          <w:tab w:val="right" w:leader="dot" w:pos="8296"/>
        </w:tabs>
        <w:rPr>
          <w:rFonts w:hint="default" w:ascii="仿宋" w:eastAsia="仿宋"/>
          <w:i w:val="0"/>
          <w:iCs w:val="0"/>
          <w:caps w:val="0"/>
          <w:smallCaps/>
          <w:lang w:val="en-US" w:eastAsia="zh-CN"/>
        </w:rPr>
      </w:pPr>
      <w:r>
        <w:rPr>
          <w:rFonts w:ascii="仿宋" w:eastAsia="仿宋"/>
          <w:i w:val="0"/>
          <w:iCs w:val="0"/>
          <w:caps w:val="0"/>
          <w:smallCaps/>
        </w:rPr>
        <w:t>（四）预算绩效管理情况</w:t>
      </w:r>
      <w:r>
        <w:rPr>
          <w:rFonts w:ascii="仿宋" w:eastAsia="仿宋"/>
          <w:i w:val="0"/>
          <w:iCs w:val="0"/>
          <w:caps w:val="0"/>
          <w:smallCaps/>
        </w:rPr>
        <w:tab/>
      </w:r>
      <w:r>
        <w:rPr>
          <w:rFonts w:hint="eastAsia" w:ascii="仿宋" w:eastAsia="仿宋"/>
          <w:i w:val="0"/>
          <w:iCs w:val="0"/>
          <w:caps w:val="0"/>
          <w:smallCaps/>
          <w:lang w:val="en-US" w:eastAsia="zh-CN"/>
        </w:rPr>
        <w:t>15</w:t>
      </w:r>
    </w:p>
    <w:p>
      <w:pPr>
        <w:pStyle w:val="15"/>
        <w:tabs>
          <w:tab w:val="right" w:leader="dot" w:pos="8296"/>
        </w:tabs>
        <w:rPr>
          <w:rFonts w:hint="default" w:ascii="仿宋" w:eastAsia="仿宋"/>
          <w:b w:val="0"/>
          <w:bCs w:val="0"/>
          <w:caps w:val="0"/>
          <w:smallCaps/>
          <w:lang w:val="en-US" w:eastAsia="zh-CN"/>
        </w:rPr>
      </w:pPr>
      <w:r>
        <w:rPr>
          <w:rFonts w:ascii="仿宋" w:eastAsia="仿宋"/>
          <w:b w:val="0"/>
          <w:bCs w:val="0"/>
          <w:caps w:val="0"/>
          <w:smallCaps/>
        </w:rPr>
        <w:t>第三部分 名词解释</w:t>
      </w:r>
      <w:r>
        <w:rPr>
          <w:rFonts w:ascii="仿宋" w:eastAsia="仿宋"/>
          <w:b w:val="0"/>
          <w:bCs w:val="0"/>
          <w:caps w:val="0"/>
          <w:smallCaps/>
        </w:rPr>
        <w:tab/>
      </w:r>
      <w:r>
        <w:rPr>
          <w:rFonts w:hint="eastAsia" w:ascii="仿宋" w:eastAsia="仿宋"/>
          <w:b w:val="0"/>
          <w:bCs w:val="0"/>
          <w:caps w:val="0"/>
          <w:smallCaps/>
          <w:lang w:val="en-US" w:eastAsia="zh-CN"/>
        </w:rPr>
        <w:t>19</w:t>
      </w:r>
    </w:p>
    <w:p>
      <w:pPr>
        <w:pStyle w:val="15"/>
        <w:tabs>
          <w:tab w:val="right" w:leader="dot" w:pos="8296"/>
        </w:tabs>
        <w:rPr>
          <w:rFonts w:hint="default" w:ascii="仿宋" w:eastAsia="仿宋"/>
          <w:b w:val="0"/>
          <w:bCs w:val="0"/>
          <w:caps w:val="0"/>
          <w:smallCaps/>
          <w:lang w:val="en-US" w:eastAsia="zh-CN"/>
        </w:rPr>
      </w:pPr>
      <w:r>
        <w:rPr>
          <w:rFonts w:ascii="仿宋" w:eastAsia="仿宋"/>
          <w:b w:val="0"/>
          <w:bCs w:val="0"/>
          <w:caps w:val="0"/>
          <w:smallCaps/>
        </w:rPr>
        <w:t>第四部分 附件</w:t>
      </w:r>
      <w:r>
        <w:rPr>
          <w:rFonts w:ascii="仿宋" w:eastAsia="仿宋"/>
          <w:b w:val="0"/>
          <w:bCs w:val="0"/>
          <w:caps w:val="0"/>
          <w:smallCaps/>
        </w:rPr>
        <w:tab/>
      </w:r>
      <w:r>
        <w:rPr>
          <w:rFonts w:hint="eastAsia" w:ascii="仿宋" w:eastAsia="仿宋"/>
          <w:b w:val="0"/>
          <w:bCs w:val="0"/>
          <w:caps w:val="0"/>
          <w:smallCaps/>
          <w:lang w:val="en-US" w:eastAsia="zh-CN"/>
        </w:rPr>
        <w:t>22</w:t>
      </w:r>
    </w:p>
    <w:p>
      <w:pPr>
        <w:pStyle w:val="15"/>
        <w:tabs>
          <w:tab w:val="right" w:leader="dot" w:pos="8296"/>
        </w:tabs>
        <w:rPr>
          <w:rFonts w:hint="default" w:ascii="仿宋" w:eastAsia="仿宋"/>
          <w:b w:val="0"/>
          <w:bCs w:val="0"/>
          <w:caps w:val="0"/>
          <w:smallCaps/>
          <w:lang w:val="en-US" w:eastAsia="zh-CN"/>
        </w:rPr>
      </w:pPr>
      <w:r>
        <w:rPr>
          <w:rFonts w:ascii="仿宋" w:eastAsia="仿宋"/>
          <w:b w:val="0"/>
          <w:bCs w:val="0"/>
          <w:caps w:val="0"/>
          <w:smallCaps/>
        </w:rPr>
        <w:t>附件1</w:t>
      </w:r>
      <w:r>
        <w:rPr>
          <w:rFonts w:ascii="仿宋" w:eastAsia="仿宋"/>
          <w:b w:val="0"/>
          <w:bCs w:val="0"/>
          <w:caps w:val="0"/>
          <w:smallCaps/>
        </w:rPr>
        <w:tab/>
      </w:r>
      <w:r>
        <w:rPr>
          <w:rFonts w:hint="eastAsia" w:ascii="仿宋" w:eastAsia="仿宋"/>
          <w:b w:val="0"/>
          <w:bCs w:val="0"/>
          <w:caps w:val="0"/>
          <w:smallCaps/>
          <w:lang w:val="en-US" w:eastAsia="zh-CN"/>
        </w:rPr>
        <w:t>22</w:t>
      </w:r>
    </w:p>
    <w:p>
      <w:pPr>
        <w:pStyle w:val="15"/>
        <w:tabs>
          <w:tab w:val="right" w:leader="dot" w:pos="8296"/>
        </w:tabs>
        <w:rPr>
          <w:rFonts w:hint="default" w:ascii="仿宋" w:eastAsia="仿宋"/>
          <w:b w:val="0"/>
          <w:bCs w:val="0"/>
          <w:caps w:val="0"/>
          <w:smallCaps/>
          <w:lang w:val="en-US" w:eastAsia="zh-CN"/>
        </w:rPr>
      </w:pPr>
      <w:r>
        <w:rPr>
          <w:rFonts w:hint="eastAsia" w:ascii="仿宋" w:eastAsia="仿宋"/>
          <w:b w:val="0"/>
          <w:bCs w:val="0"/>
          <w:caps w:val="0"/>
          <w:smallCaps/>
          <w:lang w:eastAsia="zh-CN"/>
        </w:rPr>
        <w:t>茂县纪委</w:t>
      </w:r>
      <w:r>
        <w:rPr>
          <w:rFonts w:hint="eastAsia" w:ascii="仿宋" w:eastAsia="仿宋"/>
          <w:b w:val="0"/>
          <w:bCs w:val="0"/>
          <w:caps w:val="0"/>
          <w:smallCaps/>
          <w:lang w:val="en-US" w:eastAsia="zh-CN"/>
        </w:rPr>
        <w:t>2021年部门整体支出绩效评价报告（本级）</w:t>
      </w:r>
      <w:r>
        <w:rPr>
          <w:rFonts w:ascii="仿宋" w:eastAsia="仿宋"/>
          <w:b w:val="0"/>
          <w:bCs w:val="0"/>
          <w:caps w:val="0"/>
          <w:smallCaps/>
        </w:rPr>
        <w:tab/>
      </w:r>
      <w:r>
        <w:rPr>
          <w:rFonts w:hint="eastAsia" w:ascii="仿宋" w:eastAsia="仿宋"/>
          <w:b w:val="0"/>
          <w:bCs w:val="0"/>
          <w:caps w:val="0"/>
          <w:smallCaps/>
          <w:lang w:val="en-US" w:eastAsia="zh-CN"/>
        </w:rPr>
        <w:t>22</w:t>
      </w:r>
    </w:p>
    <w:p>
      <w:pPr>
        <w:pStyle w:val="15"/>
        <w:tabs>
          <w:tab w:val="right" w:leader="dot" w:pos="8296"/>
        </w:tabs>
        <w:rPr>
          <w:rFonts w:hint="default" w:ascii="仿宋" w:eastAsia="仿宋"/>
          <w:b w:val="0"/>
          <w:bCs w:val="0"/>
          <w:caps w:val="0"/>
          <w:smallCaps/>
          <w:lang w:val="en-US" w:eastAsia="zh-CN"/>
        </w:rPr>
      </w:pPr>
      <w:r>
        <w:rPr>
          <w:rFonts w:ascii="仿宋" w:eastAsia="仿宋"/>
          <w:b w:val="0"/>
          <w:bCs w:val="0"/>
          <w:caps w:val="0"/>
          <w:smallCaps/>
        </w:rPr>
        <w:t>附件2</w:t>
      </w:r>
      <w:r>
        <w:rPr>
          <w:rFonts w:ascii="仿宋" w:eastAsia="仿宋"/>
          <w:b w:val="0"/>
          <w:bCs w:val="0"/>
          <w:caps w:val="0"/>
          <w:smallCaps/>
        </w:rPr>
        <w:tab/>
      </w:r>
      <w:r>
        <w:rPr>
          <w:rFonts w:hint="eastAsia" w:ascii="仿宋" w:eastAsia="仿宋"/>
          <w:b w:val="0"/>
          <w:bCs w:val="0"/>
          <w:caps w:val="0"/>
          <w:smallCaps/>
          <w:lang w:val="en-US" w:eastAsia="zh-CN"/>
        </w:rPr>
        <w:t>26</w:t>
      </w:r>
    </w:p>
    <w:p>
      <w:pPr>
        <w:pStyle w:val="15"/>
        <w:tabs>
          <w:tab w:val="right" w:leader="dot" w:pos="8296"/>
        </w:tabs>
        <w:rPr>
          <w:rFonts w:hint="eastAsia" w:ascii="仿宋" w:eastAsia="仿宋"/>
          <w:b w:val="0"/>
          <w:bCs w:val="0"/>
          <w:caps w:val="0"/>
          <w:smallCaps/>
          <w:lang w:val="en-US" w:eastAsia="zh-CN"/>
        </w:rPr>
      </w:pPr>
      <w:r>
        <w:rPr>
          <w:rFonts w:hint="eastAsia" w:ascii="仿宋" w:eastAsia="仿宋"/>
          <w:b w:val="0"/>
          <w:bCs w:val="0"/>
          <w:caps w:val="0"/>
          <w:smallCaps/>
          <w:lang w:eastAsia="zh-CN"/>
        </w:rPr>
        <w:t>茂县纪委</w:t>
      </w:r>
      <w:r>
        <w:rPr>
          <w:rFonts w:hint="eastAsia" w:ascii="仿宋" w:eastAsia="仿宋"/>
          <w:b w:val="0"/>
          <w:bCs w:val="0"/>
          <w:caps w:val="0"/>
          <w:smallCaps/>
          <w:lang w:val="en-US" w:eastAsia="zh-CN"/>
        </w:rPr>
        <w:t>2021年项目绩效评价报告（内网涉密设备采购）</w:t>
      </w:r>
      <w:r>
        <w:rPr>
          <w:rFonts w:ascii="仿宋" w:eastAsia="仿宋"/>
          <w:b w:val="0"/>
          <w:bCs w:val="0"/>
          <w:caps w:val="0"/>
          <w:smallCaps/>
        </w:rPr>
        <w:tab/>
      </w:r>
      <w:r>
        <w:rPr>
          <w:rFonts w:hint="eastAsia" w:ascii="仿宋" w:eastAsia="仿宋"/>
          <w:b w:val="0"/>
          <w:bCs w:val="0"/>
          <w:caps w:val="0"/>
          <w:smallCaps/>
          <w:lang w:val="en-US" w:eastAsia="zh-CN"/>
        </w:rPr>
        <w:t>26</w:t>
      </w:r>
    </w:p>
    <w:p>
      <w:pPr>
        <w:pStyle w:val="15"/>
        <w:tabs>
          <w:tab w:val="right" w:leader="dot" w:pos="8296"/>
        </w:tabs>
        <w:rPr>
          <w:rFonts w:hint="default" w:ascii="仿宋" w:eastAsia="仿宋"/>
          <w:b w:val="0"/>
          <w:bCs w:val="0"/>
          <w:caps w:val="0"/>
          <w:smallCaps/>
          <w:lang w:val="en-US" w:eastAsia="zh-CN"/>
        </w:rPr>
      </w:pPr>
      <w:r>
        <w:rPr>
          <w:rFonts w:ascii="仿宋" w:eastAsia="仿宋"/>
          <w:b w:val="0"/>
          <w:bCs w:val="0"/>
          <w:caps w:val="0"/>
          <w:smallCaps/>
        </w:rPr>
        <w:t>第五部分 附表</w:t>
      </w:r>
      <w:r>
        <w:rPr>
          <w:rFonts w:ascii="仿宋" w:eastAsia="仿宋"/>
          <w:b w:val="0"/>
          <w:bCs w:val="0"/>
          <w:caps w:val="0"/>
          <w:smallCaps/>
        </w:rPr>
        <w:tab/>
      </w:r>
      <w:r>
        <w:rPr>
          <w:rFonts w:hint="eastAsia" w:ascii="仿宋" w:eastAsia="仿宋"/>
          <w:b w:val="0"/>
          <w:bCs w:val="0"/>
          <w:caps w:val="0"/>
          <w:smallCaps/>
          <w:lang w:val="en-US" w:eastAsia="zh-CN"/>
        </w:rPr>
        <w:t>30</w:t>
      </w:r>
    </w:p>
    <w:p>
      <w:pPr>
        <w:pStyle w:val="19"/>
        <w:tabs>
          <w:tab w:val="right" w:leader="dot" w:pos="8296"/>
        </w:tabs>
        <w:rPr>
          <w:rFonts w:hint="eastAsia" w:ascii="仿宋" w:eastAsia="仿宋"/>
          <w:lang w:val="en-US" w:eastAsia="zh-CN"/>
        </w:rPr>
      </w:pPr>
      <w:r>
        <w:rPr>
          <w:rFonts w:ascii="仿宋" w:eastAsia="仿宋"/>
        </w:rPr>
        <w:t>一、收入支出决算总表</w:t>
      </w:r>
      <w:r>
        <w:rPr>
          <w:rFonts w:ascii="仿宋" w:eastAsia="仿宋"/>
        </w:rPr>
        <w:tab/>
      </w:r>
      <w:r>
        <w:rPr>
          <w:rFonts w:hint="eastAsia" w:ascii="仿宋" w:eastAsia="仿宋"/>
          <w:lang w:val="en-US" w:eastAsia="zh-CN"/>
        </w:rPr>
        <w:t>30</w:t>
      </w:r>
    </w:p>
    <w:p>
      <w:pPr>
        <w:pStyle w:val="19"/>
        <w:tabs>
          <w:tab w:val="right" w:leader="dot" w:pos="8296"/>
        </w:tabs>
        <w:rPr>
          <w:rFonts w:hint="eastAsia" w:ascii="仿宋" w:eastAsia="仿宋"/>
          <w:lang w:val="en-US" w:eastAsia="zh-CN"/>
        </w:rPr>
      </w:pPr>
      <w:r>
        <w:rPr>
          <w:rFonts w:ascii="仿宋" w:eastAsia="仿宋"/>
        </w:rPr>
        <w:t>二、收入决算表</w:t>
      </w:r>
      <w:r>
        <w:rPr>
          <w:rFonts w:ascii="仿宋" w:eastAsia="仿宋"/>
        </w:rPr>
        <w:tab/>
      </w:r>
      <w:r>
        <w:rPr>
          <w:rFonts w:hint="eastAsia" w:ascii="仿宋" w:eastAsia="仿宋"/>
          <w:lang w:val="en-US" w:eastAsia="zh-CN"/>
        </w:rPr>
        <w:t>30</w:t>
      </w:r>
    </w:p>
    <w:p>
      <w:pPr>
        <w:pStyle w:val="19"/>
        <w:tabs>
          <w:tab w:val="right" w:leader="dot" w:pos="8296"/>
        </w:tabs>
        <w:rPr>
          <w:rFonts w:hint="default" w:ascii="仿宋" w:eastAsia="仿宋"/>
          <w:lang w:val="en-US" w:eastAsia="zh-CN"/>
        </w:rPr>
      </w:pPr>
      <w:r>
        <w:rPr>
          <w:rFonts w:ascii="仿宋" w:eastAsia="仿宋"/>
        </w:rPr>
        <w:t>三、支出决算表</w:t>
      </w:r>
      <w:r>
        <w:rPr>
          <w:rFonts w:ascii="仿宋" w:eastAsia="仿宋"/>
        </w:rPr>
        <w:tab/>
      </w:r>
      <w:r>
        <w:rPr>
          <w:rFonts w:hint="eastAsia" w:ascii="仿宋" w:eastAsia="仿宋"/>
          <w:lang w:val="en-US" w:eastAsia="zh-CN"/>
        </w:rPr>
        <w:t>30</w:t>
      </w:r>
    </w:p>
    <w:p>
      <w:pPr>
        <w:pStyle w:val="19"/>
        <w:tabs>
          <w:tab w:val="right" w:leader="dot" w:pos="8296"/>
        </w:tabs>
        <w:rPr>
          <w:rFonts w:hint="default" w:ascii="仿宋" w:eastAsia="仿宋"/>
          <w:lang w:val="en-US" w:eastAsia="zh-CN"/>
        </w:rPr>
      </w:pPr>
      <w:r>
        <w:rPr>
          <w:rFonts w:ascii="仿宋" w:eastAsia="仿宋"/>
        </w:rPr>
        <w:t>四、财政拨款收入支出决算总表</w:t>
      </w:r>
      <w:r>
        <w:rPr>
          <w:rFonts w:ascii="仿宋" w:eastAsia="仿宋"/>
        </w:rPr>
        <w:tab/>
      </w:r>
      <w:r>
        <w:rPr>
          <w:rFonts w:hint="eastAsia" w:ascii="仿宋" w:eastAsia="仿宋"/>
          <w:lang w:val="en-US" w:eastAsia="zh-CN"/>
        </w:rPr>
        <w:t>30</w:t>
      </w:r>
    </w:p>
    <w:p>
      <w:pPr>
        <w:pStyle w:val="19"/>
        <w:tabs>
          <w:tab w:val="right" w:leader="dot" w:pos="8296"/>
        </w:tabs>
        <w:rPr>
          <w:rFonts w:hint="eastAsia" w:ascii="仿宋" w:eastAsia="仿宋"/>
          <w:lang w:val="en-US" w:eastAsia="zh-CN"/>
        </w:rPr>
      </w:pPr>
      <w:r>
        <w:rPr>
          <w:rFonts w:ascii="仿宋" w:eastAsia="仿宋"/>
        </w:rPr>
        <w:t>五、财政拨款支出决算明细表</w:t>
      </w:r>
      <w:r>
        <w:rPr>
          <w:rFonts w:ascii="仿宋" w:eastAsia="仿宋"/>
        </w:rPr>
        <w:tab/>
      </w:r>
      <w:r>
        <w:rPr>
          <w:rFonts w:hint="eastAsia" w:ascii="仿宋" w:eastAsia="仿宋"/>
          <w:lang w:val="en-US" w:eastAsia="zh-CN"/>
        </w:rPr>
        <w:t>30</w:t>
      </w:r>
    </w:p>
    <w:p>
      <w:pPr>
        <w:pStyle w:val="19"/>
        <w:tabs>
          <w:tab w:val="right" w:leader="dot" w:pos="8296"/>
        </w:tabs>
        <w:rPr>
          <w:rFonts w:hint="default" w:ascii="仿宋" w:eastAsia="仿宋"/>
          <w:lang w:val="en-US" w:eastAsia="zh-CN"/>
        </w:rPr>
      </w:pPr>
      <w:r>
        <w:rPr>
          <w:rFonts w:ascii="仿宋" w:eastAsia="仿宋"/>
        </w:rPr>
        <w:t>六、一般公共预算财政拨款支出决算表</w:t>
      </w:r>
      <w:r>
        <w:rPr>
          <w:rFonts w:ascii="仿宋" w:eastAsia="仿宋"/>
        </w:rPr>
        <w:tab/>
      </w:r>
      <w:r>
        <w:rPr>
          <w:rFonts w:hint="eastAsia" w:ascii="仿宋" w:eastAsia="仿宋"/>
          <w:lang w:val="en-US" w:eastAsia="zh-CN"/>
        </w:rPr>
        <w:t>30</w:t>
      </w:r>
    </w:p>
    <w:p>
      <w:pPr>
        <w:pStyle w:val="19"/>
        <w:tabs>
          <w:tab w:val="right" w:leader="dot" w:pos="8296"/>
        </w:tabs>
        <w:rPr>
          <w:rFonts w:hint="eastAsia" w:ascii="仿宋" w:eastAsia="仿宋"/>
          <w:lang w:val="en-US" w:eastAsia="zh-CN"/>
        </w:rPr>
      </w:pPr>
      <w:r>
        <w:rPr>
          <w:rFonts w:ascii="仿宋" w:eastAsia="仿宋"/>
        </w:rPr>
        <w:t>七、一般公共预算财政拨款支出决算明细表</w:t>
      </w:r>
      <w:r>
        <w:rPr>
          <w:rFonts w:ascii="仿宋" w:eastAsia="仿宋"/>
        </w:rPr>
        <w:tab/>
      </w:r>
      <w:r>
        <w:rPr>
          <w:rFonts w:hint="eastAsia" w:ascii="仿宋" w:eastAsia="仿宋"/>
          <w:lang w:val="en-US" w:eastAsia="zh-CN"/>
        </w:rPr>
        <w:t>30</w:t>
      </w:r>
    </w:p>
    <w:p>
      <w:pPr>
        <w:pStyle w:val="19"/>
        <w:tabs>
          <w:tab w:val="right" w:leader="dot" w:pos="8296"/>
        </w:tabs>
        <w:rPr>
          <w:rFonts w:hint="default" w:ascii="仿宋" w:eastAsia="仿宋"/>
          <w:lang w:val="en-US" w:eastAsia="zh-CN"/>
        </w:rPr>
      </w:pPr>
      <w:r>
        <w:rPr>
          <w:rFonts w:ascii="仿宋" w:eastAsia="仿宋"/>
        </w:rPr>
        <w:t>八、一般公共预算财政拨款基本支出决算表</w:t>
      </w:r>
      <w:r>
        <w:rPr>
          <w:rFonts w:ascii="仿宋" w:eastAsia="仿宋"/>
        </w:rPr>
        <w:tab/>
      </w:r>
      <w:r>
        <w:rPr>
          <w:rFonts w:hint="eastAsia" w:ascii="仿宋" w:eastAsia="仿宋"/>
          <w:lang w:val="en-US" w:eastAsia="zh-CN"/>
        </w:rPr>
        <w:t>30</w:t>
      </w:r>
    </w:p>
    <w:p>
      <w:pPr>
        <w:pStyle w:val="19"/>
        <w:tabs>
          <w:tab w:val="right" w:leader="dot" w:pos="8296"/>
        </w:tabs>
        <w:rPr>
          <w:rFonts w:hint="default" w:ascii="仿宋" w:eastAsia="仿宋"/>
          <w:lang w:val="en-US" w:eastAsia="zh-CN"/>
        </w:rPr>
      </w:pPr>
      <w:r>
        <w:rPr>
          <w:rFonts w:ascii="仿宋" w:eastAsia="仿宋"/>
        </w:rPr>
        <w:t>九、一般公共预算财政拨款项目支出决算表</w:t>
      </w:r>
      <w:r>
        <w:rPr>
          <w:rFonts w:ascii="仿宋" w:eastAsia="仿宋"/>
        </w:rPr>
        <w:tab/>
      </w:r>
      <w:r>
        <w:rPr>
          <w:rFonts w:hint="eastAsia" w:ascii="仿宋" w:eastAsia="仿宋"/>
          <w:lang w:val="en-US" w:eastAsia="zh-CN"/>
        </w:rPr>
        <w:t>30</w:t>
      </w:r>
    </w:p>
    <w:p>
      <w:pPr>
        <w:pStyle w:val="19"/>
        <w:tabs>
          <w:tab w:val="right" w:leader="dot" w:pos="8296"/>
        </w:tabs>
        <w:rPr>
          <w:rFonts w:hint="default" w:ascii="仿宋" w:eastAsia="仿宋"/>
          <w:lang w:val="en-US" w:eastAsia="zh-CN"/>
        </w:rPr>
      </w:pPr>
      <w:r>
        <w:rPr>
          <w:rFonts w:ascii="仿宋" w:eastAsia="仿宋"/>
        </w:rPr>
        <w:t>十、一般公共预算财政拨款“三公”经费支出决算表</w:t>
      </w:r>
      <w:r>
        <w:rPr>
          <w:rFonts w:ascii="仿宋" w:eastAsia="仿宋"/>
        </w:rPr>
        <w:tab/>
      </w:r>
      <w:r>
        <w:rPr>
          <w:rFonts w:hint="eastAsia" w:ascii="仿宋" w:eastAsia="仿宋"/>
          <w:lang w:val="en-US" w:eastAsia="zh-CN"/>
        </w:rPr>
        <w:t>30</w:t>
      </w:r>
    </w:p>
    <w:p>
      <w:pPr>
        <w:pStyle w:val="19"/>
        <w:tabs>
          <w:tab w:val="right" w:leader="dot" w:pos="8296"/>
        </w:tabs>
        <w:rPr>
          <w:rFonts w:hint="default" w:ascii="仿宋" w:eastAsia="仿宋"/>
          <w:lang w:val="en-US" w:eastAsia="zh-CN"/>
        </w:rPr>
      </w:pPr>
      <w:r>
        <w:rPr>
          <w:rFonts w:ascii="仿宋" w:eastAsia="仿宋"/>
        </w:rPr>
        <w:t>十一、政府性基金预算财政拨款收入支出决算表</w:t>
      </w:r>
      <w:r>
        <w:rPr>
          <w:rFonts w:ascii="仿宋" w:eastAsia="仿宋"/>
        </w:rPr>
        <w:tab/>
      </w:r>
      <w:r>
        <w:rPr>
          <w:rFonts w:hint="eastAsia" w:ascii="仿宋" w:eastAsia="仿宋"/>
          <w:lang w:val="en-US" w:eastAsia="zh-CN"/>
        </w:rPr>
        <w:t>30</w:t>
      </w:r>
    </w:p>
    <w:p>
      <w:pPr>
        <w:pStyle w:val="19"/>
        <w:tabs>
          <w:tab w:val="right" w:leader="dot" w:pos="8296"/>
        </w:tabs>
        <w:rPr>
          <w:rFonts w:hint="default" w:ascii="仿宋" w:eastAsia="仿宋"/>
          <w:lang w:val="en-US" w:eastAsia="zh-CN"/>
        </w:rPr>
      </w:pPr>
      <w:r>
        <w:rPr>
          <w:rFonts w:ascii="仿宋" w:eastAsia="仿宋"/>
        </w:rPr>
        <w:t>十二、政府性基金预算财政拨款“三公”经费支出决算表</w:t>
      </w:r>
      <w:r>
        <w:rPr>
          <w:rFonts w:ascii="仿宋" w:eastAsia="仿宋"/>
        </w:rPr>
        <w:tab/>
      </w:r>
      <w:r>
        <w:rPr>
          <w:rFonts w:hint="eastAsia" w:ascii="仿宋" w:eastAsia="仿宋"/>
          <w:lang w:val="en-US" w:eastAsia="zh-CN"/>
        </w:rPr>
        <w:t>30</w:t>
      </w:r>
    </w:p>
    <w:p>
      <w:pPr>
        <w:pStyle w:val="19"/>
        <w:tabs>
          <w:tab w:val="right" w:leader="dot" w:pos="8296"/>
        </w:tabs>
        <w:rPr>
          <w:rFonts w:hint="default" w:ascii="仿宋" w:eastAsia="仿宋"/>
          <w:lang w:val="en-US" w:eastAsia="zh-CN"/>
        </w:rPr>
      </w:pPr>
      <w:r>
        <w:rPr>
          <w:rFonts w:ascii="仿宋" w:eastAsia="仿宋"/>
        </w:rPr>
        <w:t>十三、国有资本经营预算财政拨款支出决算表</w:t>
      </w:r>
      <w:r>
        <w:rPr>
          <w:rFonts w:ascii="仿宋" w:eastAsia="仿宋"/>
        </w:rPr>
        <w:tab/>
      </w:r>
      <w:r>
        <w:rPr>
          <w:rFonts w:hint="eastAsia" w:ascii="仿宋" w:eastAsia="仿宋"/>
          <w:lang w:val="en-US" w:eastAsia="zh-CN"/>
        </w:rPr>
        <w:t>30</w:t>
      </w:r>
    </w:p>
    <w:p>
      <w:pPr>
        <w:pStyle w:val="19"/>
        <w:tabs>
          <w:tab w:val="right" w:leader="dot" w:pos="8296"/>
        </w:tabs>
        <w:rPr>
          <w:rFonts w:hint="default" w:ascii="仿宋" w:eastAsia="仿宋"/>
          <w:lang w:val="en-US" w:eastAsia="zh-CN"/>
        </w:rPr>
      </w:pPr>
      <w:r>
        <w:rPr>
          <w:rFonts w:ascii="仿宋" w:eastAsia="仿宋"/>
        </w:rPr>
        <w:t>十四、国有资本经营预算财政拨款支出决算表</w:t>
      </w:r>
      <w:r>
        <w:rPr>
          <w:rFonts w:ascii="仿宋" w:eastAsia="仿宋"/>
        </w:rPr>
        <w:tab/>
      </w:r>
      <w:r>
        <w:rPr>
          <w:rFonts w:hint="eastAsia" w:ascii="仿宋" w:eastAsia="仿宋"/>
          <w:lang w:val="en-US" w:eastAsia="zh-CN"/>
        </w:rPr>
        <w:t>30</w:t>
      </w:r>
    </w:p>
    <w:p>
      <w:r>
        <w:rPr>
          <w:rFonts w:ascii="仿宋" w:eastAsia="仿宋"/>
          <w:caps w:val="0"/>
          <w:smallCaps/>
          <w:sz w:val="20"/>
          <w:szCs w:val="20"/>
        </w:rPr>
        <w:fldChar w:fldCharType="end"/>
      </w:r>
    </w:p>
    <w:p>
      <w:pPr>
        <w:pStyle w:val="4"/>
        <w:jc w:val="center"/>
        <w:rPr>
          <w:rFonts w:hint="eastAsia" w:ascii="黑体" w:eastAsia="黑体"/>
          <w:b w:val="0"/>
        </w:rPr>
      </w:pPr>
      <w:bookmarkStart w:id="12" w:name="_Toc79163851"/>
      <w:bookmarkStart w:id="13" w:name="_Toc79163601"/>
      <w:bookmarkStart w:id="14" w:name="_Toc15377196"/>
      <w:bookmarkStart w:id="15" w:name="_Toc15396599"/>
    </w:p>
    <w:p>
      <w:pPr>
        <w:pStyle w:val="4"/>
        <w:jc w:val="center"/>
        <w:rPr>
          <w:rFonts w:hint="eastAsia" w:ascii="黑体" w:eastAsia="黑体"/>
          <w:b w:val="0"/>
        </w:rPr>
      </w:pPr>
    </w:p>
    <w:p>
      <w:pPr>
        <w:pStyle w:val="4"/>
        <w:jc w:val="center"/>
        <w:rPr>
          <w:rFonts w:hint="eastAsia" w:ascii="黑体" w:eastAsia="黑体"/>
          <w:b w:val="0"/>
        </w:rPr>
      </w:pPr>
    </w:p>
    <w:p>
      <w:pPr>
        <w:pStyle w:val="4"/>
        <w:jc w:val="center"/>
        <w:rPr>
          <w:rFonts w:hint="eastAsia" w:ascii="黑体" w:eastAsia="黑体"/>
          <w:b w:val="0"/>
        </w:rPr>
      </w:pPr>
    </w:p>
    <w:p>
      <w:pPr>
        <w:pStyle w:val="4"/>
        <w:jc w:val="both"/>
        <w:rPr>
          <w:rFonts w:hint="eastAsia" w:ascii="黑体" w:eastAsia="黑体"/>
          <w:b w:val="0"/>
        </w:rPr>
      </w:pPr>
    </w:p>
    <w:p>
      <w:pPr>
        <w:rPr>
          <w:rFonts w:hint="eastAsia" w:ascii="黑体" w:eastAsia="黑体"/>
          <w:b w:val="0"/>
        </w:rPr>
      </w:pPr>
    </w:p>
    <w:p>
      <w:pPr>
        <w:pStyle w:val="2"/>
        <w:rPr>
          <w:rFonts w:hint="eastAsia" w:ascii="黑体" w:eastAsia="黑体"/>
          <w:b w:val="0"/>
        </w:rPr>
      </w:pPr>
    </w:p>
    <w:p>
      <w:pPr>
        <w:rPr>
          <w:rFonts w:hint="eastAsia" w:ascii="黑体" w:eastAsia="黑体"/>
          <w:b w:val="0"/>
        </w:rPr>
      </w:pPr>
    </w:p>
    <w:p>
      <w:pPr>
        <w:pStyle w:val="2"/>
        <w:rPr>
          <w:rFonts w:hint="eastAsia"/>
        </w:rPr>
      </w:pPr>
    </w:p>
    <w:p>
      <w:pPr>
        <w:pStyle w:val="4"/>
        <w:jc w:val="center"/>
        <w:rPr>
          <w:rFonts w:hint="eastAsia" w:ascii="黑体" w:eastAsia="黑体"/>
          <w:b w:val="0"/>
        </w:rPr>
      </w:pPr>
    </w:p>
    <w:p>
      <w:pPr>
        <w:pStyle w:val="4"/>
        <w:jc w:val="center"/>
        <w:rPr>
          <w:rStyle w:val="26"/>
          <w:rFonts w:ascii="黑体" w:eastAsia="黑体"/>
          <w:b/>
          <w:bCs w:val="0"/>
        </w:rPr>
      </w:pPr>
      <w:r>
        <w:rPr>
          <w:rFonts w:hint="eastAsia" w:ascii="黑体" w:eastAsia="黑体"/>
          <w:b w:val="0"/>
        </w:rPr>
        <w:t>第一部分</w:t>
      </w:r>
      <w:r>
        <w:rPr>
          <w:rFonts w:ascii="黑体" w:eastAsia="黑体"/>
          <w:b w:val="0"/>
        </w:rPr>
        <w:t xml:space="preserve"> </w:t>
      </w:r>
      <w:r>
        <w:rPr>
          <w:rStyle w:val="26"/>
          <w:rFonts w:hint="eastAsia" w:asci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5"/>
        <w:rPr>
          <w:rStyle w:val="27"/>
          <w:rFonts w:ascii="仿宋" w:eastAsia="仿宋"/>
          <w:b w:val="0"/>
          <w:bCs w:val="0"/>
        </w:rPr>
      </w:pPr>
      <w:bookmarkStart w:id="16" w:name="_Toc79163852"/>
      <w:bookmarkStart w:id="17" w:name="_Toc15396600"/>
      <w:bookmarkStart w:id="18" w:name="_Toc15377197"/>
      <w:bookmarkStart w:id="19" w:name="_Toc79163602"/>
      <w:r>
        <w:rPr>
          <w:rFonts w:hint="eastAsia" w:ascii="黑体" w:eastAsia="黑体"/>
          <w:b w:val="0"/>
          <w:color w:val="000000"/>
        </w:rPr>
        <w:t>一、基</w:t>
      </w:r>
      <w:r>
        <w:rPr>
          <w:rStyle w:val="27"/>
          <w:rFonts w:hint="eastAsia" w:ascii="黑体" w:eastAsia="黑体"/>
          <w:b w:val="0"/>
          <w:bCs w:val="0"/>
        </w:rPr>
        <w:t>本职能及主要工作</w:t>
      </w:r>
      <w:bookmarkEnd w:id="16"/>
      <w:bookmarkEnd w:id="17"/>
      <w:bookmarkEnd w:id="18"/>
      <w:bookmarkEnd w:id="19"/>
    </w:p>
    <w:p>
      <w:pPr>
        <w:pStyle w:val="8"/>
        <w:adjustRightInd w:val="0"/>
        <w:snapToGrid w:val="0"/>
        <w:spacing w:before="93" w:beforeLines="0" w:line="600" w:lineRule="exact"/>
        <w:ind w:firstLine="668" w:firstLineChars="209"/>
        <w:outlineLvl w:val="2"/>
        <w:rPr>
          <w:rFonts w:hint="eastAsia" w:ascii="仿宋" w:eastAsia="仿宋"/>
          <w:bCs/>
          <w:color w:val="000000"/>
          <w:sz w:val="32"/>
          <w:szCs w:val="32"/>
        </w:rPr>
      </w:pPr>
      <w:bookmarkStart w:id="20" w:name="_Toc79163603"/>
      <w:bookmarkStart w:id="21" w:name="_Toc79163853"/>
      <w:bookmarkStart w:id="22" w:name="_Toc15377198"/>
      <w:bookmarkStart w:id="23" w:name="_Toc15378445"/>
      <w:r>
        <w:rPr>
          <w:rFonts w:hint="eastAsia" w:ascii="仿宋" w:eastAsia="仿宋"/>
          <w:bCs/>
          <w:color w:val="000000"/>
          <w:sz w:val="32"/>
          <w:szCs w:val="32"/>
        </w:rPr>
        <w:t>（一）主要职能</w:t>
      </w:r>
      <w:bookmarkEnd w:id="20"/>
      <w:bookmarkEnd w:id="21"/>
    </w:p>
    <w:p>
      <w:pPr>
        <w:pStyle w:val="8"/>
        <w:adjustRightInd w:val="0"/>
        <w:snapToGrid w:val="0"/>
        <w:spacing w:before="93" w:line="600" w:lineRule="exact"/>
        <w:ind w:firstLine="640" w:firstLineChars="200"/>
        <w:outlineLvl w:val="2"/>
        <w:rPr>
          <w:rFonts w:ascii="仿宋" w:hAnsi="仿宋" w:eastAsia="仿宋"/>
          <w:bCs/>
          <w:color w:val="000000"/>
          <w:sz w:val="32"/>
          <w:szCs w:val="32"/>
        </w:rPr>
      </w:pPr>
      <w:r>
        <w:rPr>
          <w:rFonts w:hint="eastAsia" w:ascii="仿宋" w:hAnsi="仿宋" w:eastAsia="仿宋"/>
          <w:bCs/>
          <w:color w:val="000000"/>
          <w:sz w:val="32"/>
          <w:szCs w:val="32"/>
        </w:rPr>
        <w:t>1.负责全县党的纪律检查工作。贯彻落实党中央、省委、州委、县委关于纪律检查工作的决定，维护党的章程和其他党内法规，检查党的路线方针政策和决议的执行情况，协助县委推进全面从严治党、加强党风廉政建设和组织协调反腐败工作。</w:t>
      </w:r>
    </w:p>
    <w:p>
      <w:pPr>
        <w:pStyle w:val="8"/>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2.依照党的章程和其他党内法规履行监督、执纪、问责职责。负责经常对党员进行遵守纪律的教育，作出关于维护党纪的决定。对县委工作部门、县委批准设立的党组织(党委)，各乡(镇)党委、纪委等党的组织和县委管理的党员领导干部履行职责、行使权力进行监督，受理处置党员群众检举举报，开展谈话提醒、约谈函询。检查和处理上述党的组织和党员违反党的章程和其他党内法规的比较重要或者复杂的案件，决定或者取消对这些案件中的党员的处分。进行问责或者提出责任追究的建议。受理党员的控告和申诉。保障党员的权利。</w:t>
      </w:r>
    </w:p>
    <w:p>
      <w:pPr>
        <w:pStyle w:val="8"/>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3.负责全县监察工作。贯彻落实党中央、省委、州委、县委关于监察工作的决定，维护宪法法律，依法对县委管理的行使公权力的公职人员进行监察，调查职务违法和职务犯罪，开展</w:t>
      </w:r>
      <w:r>
        <w:rPr>
          <w:rFonts w:hint="eastAsia" w:ascii="仿宋" w:hAnsi="仿宋" w:eastAsia="仿宋"/>
          <w:bCs/>
          <w:color w:val="000000"/>
          <w:sz w:val="32"/>
          <w:szCs w:val="32"/>
          <w:lang w:eastAsia="zh-CN"/>
        </w:rPr>
        <w:t>廉</w:t>
      </w:r>
      <w:r>
        <w:rPr>
          <w:rFonts w:hint="eastAsia" w:ascii="仿宋" w:hAnsi="仿宋" w:eastAsia="仿宋"/>
          <w:bCs/>
          <w:color w:val="000000"/>
          <w:sz w:val="32"/>
          <w:szCs w:val="32"/>
        </w:rPr>
        <w:t>政建设和反腐败工作。</w:t>
      </w:r>
    </w:p>
    <w:p>
      <w:pPr>
        <w:pStyle w:val="8"/>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4.依照法律规定履行监督、调查、处置职责。推动开展</w:t>
      </w:r>
      <w:r>
        <w:rPr>
          <w:rFonts w:hint="eastAsia" w:ascii="仿宋" w:hAnsi="仿宋" w:eastAsia="仿宋"/>
          <w:bCs/>
          <w:color w:val="000000"/>
          <w:sz w:val="32"/>
          <w:szCs w:val="32"/>
          <w:lang w:eastAsia="zh-CN"/>
        </w:rPr>
        <w:t>廉</w:t>
      </w:r>
      <w:r>
        <w:rPr>
          <w:rFonts w:hint="eastAsia" w:ascii="仿宋" w:hAnsi="仿宋" w:eastAsia="仿宋"/>
          <w:bCs/>
          <w:color w:val="000000"/>
          <w:sz w:val="32"/>
          <w:szCs w:val="32"/>
        </w:rPr>
        <w:t>政教育，对县委管理的行使公权力的公职人员依法履职、秉公用权、廉洁从政从业以及道德操守情况进行监督检查。对涉嫌贪污</w:t>
      </w:r>
      <w:bookmarkStart w:id="165" w:name="_GoBack"/>
      <w:bookmarkEnd w:id="165"/>
      <w:r>
        <w:rPr>
          <w:rFonts w:hint="eastAsia" w:ascii="仿宋" w:hAnsi="仿宋" w:eastAsia="仿宋"/>
          <w:bCs/>
          <w:color w:val="000000"/>
          <w:sz w:val="32"/>
          <w:szCs w:val="32"/>
        </w:rPr>
        <w:t>贿赂、滥用职权、玩忽职守、权力寻租、利益输送、徇私舞弊以及浪费国家资财等职务违法和职务犯罪进行调查。对违法的公职人员依法作出政务处分决定。对履行职责不力、失职失责的领导人员进行问责。对涉嫌职务犯罪的，将调查结果移送人民检察院依法审查、提起公诉。向监察对象所在单位提出监察建议。</w:t>
      </w:r>
    </w:p>
    <w:p>
      <w:pPr>
        <w:pStyle w:val="8"/>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5.负责组织协调全面从严治党、党风廉政建设和反腐败宣传教育工作。</w:t>
      </w:r>
    </w:p>
    <w:p>
      <w:pPr>
        <w:pStyle w:val="8"/>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6.负责综合分析全面从严治党、党风廉政建设和反腐败工作情况，对纪检监察工作重要理论及实践问题进行调查研究。参与起草我县规范性文件。</w:t>
      </w:r>
    </w:p>
    <w:p>
      <w:pPr>
        <w:pStyle w:val="8"/>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7.在州纪委监委的领导下，加强对反腐败国际追逃追赃和防逃工作的组织协调，督促有关部门做好相关工作。</w:t>
      </w:r>
    </w:p>
    <w:p>
      <w:pPr>
        <w:pStyle w:val="8"/>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8.根据干部管理权限，负责纪检监察系统领导班子建设、干部队伍建设和组织建设的综合规划、政策研究、制度建设和业务指导。会同有关方面做好县纪委监委派驻(出)机构人员配备有关工作。组织纪检监察系统干部教育培训工作等。</w:t>
      </w:r>
    </w:p>
    <w:p>
      <w:pPr>
        <w:ind w:firstLine="800" w:firstLineChars="250"/>
        <w:rPr>
          <w:rFonts w:hint="eastAsia" w:ascii="仿宋" w:eastAsia="仿宋"/>
          <w:bCs/>
          <w:color w:val="000000"/>
          <w:sz w:val="32"/>
          <w:szCs w:val="32"/>
        </w:rPr>
      </w:pPr>
      <w:r>
        <w:rPr>
          <w:rFonts w:hint="eastAsia" w:ascii="仿宋" w:hAnsi="仿宋" w:eastAsia="仿宋"/>
          <w:bCs/>
          <w:color w:val="000000"/>
          <w:sz w:val="32"/>
          <w:szCs w:val="32"/>
        </w:rPr>
        <w:t>9.完成县委和州纪委监委交办的其他任务。</w:t>
      </w:r>
    </w:p>
    <w:bookmarkEnd w:id="22"/>
    <w:bookmarkEnd w:id="23"/>
    <w:p>
      <w:pPr>
        <w:pStyle w:val="8"/>
        <w:adjustRightInd w:val="0"/>
        <w:snapToGrid w:val="0"/>
        <w:spacing w:before="93" w:beforeLines="0" w:line="600" w:lineRule="exact"/>
        <w:ind w:firstLine="668" w:firstLineChars="209"/>
        <w:outlineLvl w:val="2"/>
        <w:rPr>
          <w:rFonts w:hint="eastAsia" w:ascii="仿宋" w:eastAsia="仿宋"/>
          <w:bCs/>
          <w:color w:val="000000"/>
          <w:sz w:val="32"/>
          <w:szCs w:val="32"/>
        </w:rPr>
      </w:pPr>
      <w:bookmarkStart w:id="24" w:name="_Toc15377199"/>
      <w:bookmarkStart w:id="25" w:name="_Toc79163854"/>
      <w:bookmarkStart w:id="26" w:name="_Toc15378446"/>
      <w:bookmarkStart w:id="27" w:name="_Toc79163604"/>
      <w:r>
        <w:rPr>
          <w:rFonts w:hint="eastAsia" w:ascii="仿宋" w:eastAsia="仿宋"/>
          <w:bCs/>
          <w:color w:val="000000"/>
          <w:sz w:val="32"/>
          <w:szCs w:val="32"/>
        </w:rPr>
        <w:t>（二）</w:t>
      </w:r>
      <w:r>
        <w:rPr>
          <w:rFonts w:ascii="仿宋" w:eastAsia="仿宋"/>
          <w:bCs/>
          <w:color w:val="000000"/>
          <w:sz w:val="32"/>
          <w:szCs w:val="32"/>
        </w:rPr>
        <w:t>2021</w:t>
      </w:r>
      <w:r>
        <w:rPr>
          <w:rFonts w:hint="eastAsia" w:ascii="仿宋" w:eastAsia="仿宋"/>
          <w:bCs/>
          <w:color w:val="000000"/>
          <w:sz w:val="32"/>
          <w:szCs w:val="32"/>
        </w:rPr>
        <w:t>年重点工作完成情况</w:t>
      </w:r>
      <w:bookmarkEnd w:id="24"/>
      <w:bookmarkEnd w:id="25"/>
      <w:bookmarkEnd w:id="26"/>
      <w:bookmarkEnd w:id="27"/>
    </w:p>
    <w:p>
      <w:pPr>
        <w:keepNext w:val="0"/>
        <w:keepLines w:val="0"/>
        <w:pageBreakBefore w:val="0"/>
        <w:kinsoku/>
        <w:wordWrap/>
        <w:topLinePunct w:val="0"/>
        <w:bidi w:val="0"/>
        <w:adjustRightInd w:val="0"/>
        <w:spacing w:line="548" w:lineRule="exact"/>
        <w:ind w:firstLine="640" w:firstLineChars="200"/>
        <w:textAlignment w:val="auto"/>
        <w:rPr>
          <w:rFonts w:hint="eastAsia" w:ascii="仿宋" w:hAnsi="Times New Roman" w:eastAsia="仿宋" w:cs="Times New Roman"/>
          <w:bCs/>
          <w:color w:val="000000"/>
          <w:kern w:val="0"/>
          <w:sz w:val="32"/>
          <w:szCs w:val="32"/>
          <w:lang w:val="en-US" w:eastAsia="zh-CN" w:bidi="ar-SA"/>
        </w:rPr>
      </w:pPr>
      <w:r>
        <w:rPr>
          <w:rFonts w:hint="eastAsia" w:ascii="仿宋" w:hAnsi="Times New Roman" w:eastAsia="仿宋" w:cs="Times New Roman"/>
          <w:bCs/>
          <w:color w:val="000000"/>
          <w:kern w:val="0"/>
          <w:sz w:val="32"/>
          <w:szCs w:val="32"/>
          <w:lang w:val="en-US" w:eastAsia="zh-CN" w:bidi="ar-SA"/>
        </w:rPr>
        <w:t>1.深化“两个责任”，纵深推进从严治党。按照中央党要管党、全面从严治党的要求，在协助县委推进全面从严治党、落实党风廉政建设主体责任的同时，切实履行监督责任第一责任人的职责。</w:t>
      </w:r>
    </w:p>
    <w:p>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48" w:lineRule="exact"/>
        <w:ind w:right="0" w:firstLine="640" w:firstLineChars="200"/>
        <w:jc w:val="both"/>
        <w:textAlignment w:val="auto"/>
        <w:rPr>
          <w:rFonts w:hint="eastAsia" w:ascii="仿宋" w:hAnsi="Times New Roman" w:eastAsia="仿宋" w:cs="Times New Roman"/>
          <w:bCs/>
          <w:color w:val="000000"/>
          <w:kern w:val="0"/>
          <w:sz w:val="32"/>
          <w:szCs w:val="32"/>
          <w:lang w:val="en-US" w:eastAsia="zh-CN" w:bidi="ar-SA"/>
        </w:rPr>
      </w:pPr>
      <w:r>
        <w:rPr>
          <w:rFonts w:hint="eastAsia" w:ascii="仿宋" w:hAnsi="Times New Roman" w:eastAsia="仿宋" w:cs="Times New Roman"/>
          <w:bCs/>
          <w:color w:val="000000"/>
          <w:kern w:val="0"/>
          <w:sz w:val="32"/>
          <w:szCs w:val="32"/>
          <w:lang w:val="en-US" w:eastAsia="zh-CN" w:bidi="ar-SA"/>
        </w:rPr>
        <w:t>2.围绕主责主业，驰而不息正风肃纪。持续深化“三察三治”专项行动。紧盯责任落实，立足“监督的再监督”的职责定位，依托县纪委监委班子包片联系机制，整合监督力量，构建“1+1+2”（1名班子成员+1名纪检组长+1至2名纪委书记）联动监督模式，结合县乡换届、政法队伍教育整顿、森林草原防灭火、“4+2”重点行业领域系统治理、促进脱贫攻坚和乡村振兴有效衔接专项监督等重点工作，强化日常监督，制定“清单式”监督工作提醒明细，推动重点工作监督检查常态化，让监督“探头”更聚焦。</w:t>
      </w:r>
    </w:p>
    <w:p>
      <w:pPr>
        <w:pStyle w:val="21"/>
        <w:keepNext w:val="0"/>
        <w:keepLines w:val="0"/>
        <w:pageBreakBefore w:val="0"/>
        <w:widowControl/>
        <w:shd w:val="clear" w:color="auto" w:fill="FFFFFF"/>
        <w:kinsoku/>
        <w:wordWrap/>
        <w:topLinePunct w:val="0"/>
        <w:bidi w:val="0"/>
        <w:spacing w:line="548" w:lineRule="exact"/>
        <w:ind w:firstLine="640" w:firstLineChars="200"/>
        <w:jc w:val="both"/>
        <w:textAlignment w:val="auto"/>
        <w:rPr>
          <w:rFonts w:hint="eastAsia" w:ascii="仿宋" w:hAnsi="Times New Roman" w:eastAsia="仿宋" w:cs="Times New Roman"/>
          <w:bCs/>
          <w:color w:val="000000"/>
          <w:kern w:val="0"/>
          <w:sz w:val="32"/>
          <w:szCs w:val="32"/>
          <w:lang w:val="en-US" w:eastAsia="zh-CN" w:bidi="ar-SA"/>
        </w:rPr>
      </w:pPr>
      <w:r>
        <w:rPr>
          <w:rFonts w:hint="eastAsia" w:ascii="仿宋" w:hAnsi="Times New Roman" w:eastAsia="仿宋" w:cs="Times New Roman"/>
          <w:bCs/>
          <w:color w:val="000000"/>
          <w:kern w:val="0"/>
          <w:sz w:val="32"/>
          <w:szCs w:val="32"/>
          <w:lang w:val="en-US" w:eastAsia="zh-CN" w:bidi="ar-SA"/>
        </w:rPr>
        <w:t>3.坚持高举严打，持续保持高压态势。坚持以群众为中心的理念，重点整治形式主义、官僚主义和侵害群众利益不正之风和腐败问题，一体推进“三不”机制建设。</w:t>
      </w:r>
    </w:p>
    <w:p>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napToGrid/>
        <w:spacing w:before="0" w:beforeAutospacing="0" w:after="0" w:afterAutospacing="0" w:line="548" w:lineRule="exact"/>
        <w:ind w:left="0" w:leftChars="0" w:right="0" w:firstLine="640" w:firstLineChars="200"/>
        <w:jc w:val="both"/>
        <w:textAlignment w:val="auto"/>
        <w:rPr>
          <w:rFonts w:hint="eastAsia" w:ascii="仿宋" w:hAnsi="Times New Roman" w:eastAsia="仿宋" w:cs="Times New Roman"/>
          <w:bCs/>
          <w:color w:val="000000"/>
          <w:kern w:val="0"/>
          <w:sz w:val="32"/>
          <w:szCs w:val="32"/>
          <w:lang w:val="en-US" w:eastAsia="zh-CN" w:bidi="ar-SA"/>
        </w:rPr>
      </w:pPr>
      <w:r>
        <w:rPr>
          <w:rFonts w:hint="eastAsia" w:ascii="仿宋" w:hAnsi="Times New Roman" w:eastAsia="仿宋" w:cs="Times New Roman"/>
          <w:bCs/>
          <w:color w:val="000000"/>
          <w:kern w:val="0"/>
          <w:sz w:val="32"/>
          <w:szCs w:val="32"/>
          <w:lang w:val="en-US" w:eastAsia="zh-CN" w:bidi="ar-SA"/>
        </w:rPr>
        <w:t>4.落实中央八项规定精神，不断加强作风建设。全县纪检监察机关把监督中央八项规定精神贯彻落实情况作为一项经常性工作，出实招、动真格、见实效。针对节日期间“四风”问题易发的特点，通过采取短信提醒+明察暗访+问责曝光的方式，从严从实防范和查处违规发放津补贴、“不吃公款吃老板”等隐形“四风”问题。</w:t>
      </w:r>
    </w:p>
    <w:p>
      <w:pPr>
        <w:pStyle w:val="8"/>
        <w:adjustRightInd w:val="0"/>
        <w:snapToGrid w:val="0"/>
        <w:spacing w:before="93" w:beforeLines="0" w:line="600" w:lineRule="exact"/>
        <w:ind w:firstLine="668" w:firstLineChars="209"/>
        <w:outlineLvl w:val="2"/>
        <w:rPr>
          <w:rFonts w:hint="eastAsia" w:ascii="仿宋" w:eastAsia="仿宋"/>
          <w:bCs/>
          <w:color w:val="000000"/>
          <w:sz w:val="32"/>
          <w:szCs w:val="32"/>
        </w:rPr>
      </w:pPr>
      <w:r>
        <w:rPr>
          <w:rFonts w:hint="eastAsia" w:ascii="仿宋" w:hAnsi="Times New Roman" w:eastAsia="仿宋" w:cs="Times New Roman"/>
          <w:bCs/>
          <w:color w:val="000000"/>
          <w:kern w:val="0"/>
          <w:sz w:val="32"/>
          <w:szCs w:val="32"/>
          <w:lang w:val="en-US" w:eastAsia="zh-CN" w:bidi="ar-SA"/>
        </w:rPr>
        <w:t>5.夯实基层队伍，切实发挥“前哨”作用。全县108个村（社区）完成村务监督委员会推选工作，新一届村（居）务监督委员会成员（其中纪检委员兼主任108名，委员216名）已开始履行职责，截止目前，各村务监督委员会对各村明白卡发放、民生项目建设等重点工作进行监督检查136次，提出意见建议20余条，切实发挥了村务监督委员会的“前哨”和“探头”作用。</w:t>
      </w:r>
    </w:p>
    <w:p>
      <w:pPr>
        <w:pStyle w:val="5"/>
        <w:rPr>
          <w:rStyle w:val="27"/>
          <w:b w:val="0"/>
          <w:bCs w:val="0"/>
        </w:rPr>
      </w:pPr>
      <w:bookmarkStart w:id="28" w:name="_Toc15377200"/>
      <w:bookmarkStart w:id="29" w:name="_Toc15396601"/>
      <w:bookmarkStart w:id="30" w:name="_Toc79163855"/>
      <w:bookmarkStart w:id="31" w:name="_Toc79163605"/>
      <w:r>
        <w:rPr>
          <w:rFonts w:hint="eastAsia" w:ascii="黑体" w:eastAsia="黑体"/>
          <w:b w:val="0"/>
          <w:color w:val="000000"/>
        </w:rPr>
        <w:t>二、机</w:t>
      </w:r>
      <w:r>
        <w:rPr>
          <w:rStyle w:val="27"/>
          <w:rFonts w:hint="eastAsia" w:ascii="黑体" w:eastAsia="黑体"/>
          <w:b w:val="0"/>
          <w:bCs w:val="0"/>
        </w:rPr>
        <w:t>构设置</w:t>
      </w:r>
      <w:bookmarkEnd w:id="28"/>
      <w:bookmarkEnd w:id="29"/>
      <w:bookmarkEnd w:id="30"/>
      <w:bookmarkEnd w:id="31"/>
    </w:p>
    <w:p>
      <w:pPr>
        <w:ind w:firstLine="800" w:firstLineChars="250"/>
        <w:rPr>
          <w:rFonts w:ascii="仿宋" w:eastAsia="仿宋"/>
          <w:color w:val="000000"/>
          <w:sz w:val="32"/>
          <w:szCs w:val="32"/>
        </w:rPr>
      </w:pPr>
      <w:r>
        <w:rPr>
          <w:rFonts w:hint="eastAsia" w:ascii="仿宋" w:eastAsia="仿宋"/>
          <w:sz w:val="32"/>
          <w:szCs w:val="32"/>
        </w:rPr>
        <w:t>属</w:t>
      </w:r>
      <w:r>
        <w:rPr>
          <w:rFonts w:hint="eastAsia" w:ascii="仿宋" w:eastAsia="仿宋"/>
          <w:sz w:val="32"/>
          <w:szCs w:val="32"/>
          <w:lang w:eastAsia="zh-CN"/>
        </w:rPr>
        <w:t>茂县纪委的</w:t>
      </w:r>
      <w:r>
        <w:rPr>
          <w:rFonts w:hint="eastAsia" w:ascii="仿宋" w:eastAsia="仿宋"/>
          <w:sz w:val="32"/>
          <w:szCs w:val="32"/>
        </w:rPr>
        <w:t>二级单位</w:t>
      </w:r>
      <w:r>
        <w:rPr>
          <w:rFonts w:hint="eastAsia" w:ascii="仿宋" w:eastAsia="仿宋"/>
          <w:sz w:val="32"/>
          <w:szCs w:val="32"/>
          <w:lang w:eastAsia="zh-CN"/>
        </w:rPr>
        <w:t>（本级）</w:t>
      </w:r>
      <w:r>
        <w:rPr>
          <w:rFonts w:hint="eastAsia" w:ascii="仿宋" w:eastAsia="仿宋"/>
          <w:sz w:val="32"/>
          <w:szCs w:val="32"/>
        </w:rPr>
        <w:t>。</w:t>
      </w:r>
    </w:p>
    <w:p>
      <w:pPr>
        <w:widowControl/>
        <w:jc w:val="left"/>
        <w:rPr>
          <w:rFonts w:ascii="仿宋" w:eastAsia="仿宋"/>
          <w:color w:val="000000"/>
          <w:kern w:val="0"/>
          <w:sz w:val="32"/>
          <w:szCs w:val="32"/>
        </w:rPr>
      </w:pPr>
      <w:r>
        <w:rPr>
          <w:rFonts w:ascii="仿宋" w:eastAsia="仿宋"/>
          <w:color w:val="000000"/>
          <w:sz w:val="32"/>
          <w:szCs w:val="32"/>
        </w:rPr>
        <w:br w:type="page"/>
      </w:r>
    </w:p>
    <w:p>
      <w:pPr>
        <w:pStyle w:val="4"/>
        <w:ind w:right="440"/>
        <w:jc w:val="right"/>
        <w:rPr>
          <w:rStyle w:val="26"/>
          <w:rFonts w:ascii="黑体" w:eastAsia="黑体"/>
          <w:b w:val="0"/>
          <w:bCs w:val="0"/>
        </w:rPr>
      </w:pPr>
      <w:bookmarkStart w:id="32" w:name="_Toc79163859"/>
      <w:bookmarkStart w:id="33" w:name="_Toc15396602"/>
      <w:bookmarkStart w:id="34" w:name="_Toc15377204"/>
      <w:bookmarkStart w:id="35" w:name="_Toc79163609"/>
      <w:r>
        <w:rPr>
          <w:rFonts w:hint="eastAsia" w:ascii="黑体" w:eastAsia="黑体"/>
          <w:b w:val="0"/>
          <w:color w:val="000000"/>
        </w:rPr>
        <w:t>第二部分</w:t>
      </w:r>
      <w:r>
        <w:rPr>
          <w:rFonts w:ascii="黑体" w:eastAsia="黑体"/>
          <w:color w:val="000000"/>
        </w:rPr>
        <w:t xml:space="preserve"> </w:t>
      </w:r>
      <w:r>
        <w:rPr>
          <w:rStyle w:val="26"/>
          <w:rFonts w:ascii="黑体" w:eastAsia="黑体"/>
          <w:b w:val="0"/>
          <w:bCs w:val="0"/>
        </w:rPr>
        <w:t>2021</w:t>
      </w:r>
      <w:r>
        <w:rPr>
          <w:rStyle w:val="26"/>
          <w:rFonts w:hint="eastAsia" w:ascii="黑体" w:eastAsia="黑体"/>
          <w:b w:val="0"/>
          <w:bCs w:val="0"/>
        </w:rPr>
        <w:t>年度部门决算情况说明</w:t>
      </w:r>
      <w:bookmarkEnd w:id="32"/>
      <w:bookmarkEnd w:id="33"/>
      <w:bookmarkEnd w:id="34"/>
      <w:bookmarkEnd w:id="35"/>
    </w:p>
    <w:p/>
    <w:p>
      <w:pPr>
        <w:pStyle w:val="32"/>
        <w:numPr>
          <w:ilvl w:val="0"/>
          <w:numId w:val="1"/>
        </w:numPr>
        <w:spacing w:line="600" w:lineRule="exact"/>
        <w:ind w:firstLineChars="0"/>
        <w:outlineLvl w:val="1"/>
        <w:rPr>
          <w:rStyle w:val="27"/>
          <w:rFonts w:ascii="黑体" w:eastAsia="黑体"/>
          <w:b w:val="0"/>
        </w:rPr>
      </w:pPr>
      <w:bookmarkStart w:id="36" w:name="_Toc79163610"/>
      <w:bookmarkStart w:id="37" w:name="_Toc15396603"/>
      <w:bookmarkStart w:id="38" w:name="_Toc15377205"/>
      <w:bookmarkStart w:id="39" w:name="_Toc79163860"/>
      <w:r>
        <w:rPr>
          <w:rFonts w:hint="eastAsia" w:ascii="黑体" w:eastAsia="黑体"/>
          <w:color w:val="000000"/>
          <w:sz w:val="32"/>
          <w:szCs w:val="32"/>
        </w:rPr>
        <w:t>收</w:t>
      </w:r>
      <w:r>
        <w:rPr>
          <w:rStyle w:val="27"/>
          <w:rFonts w:hint="eastAsia" w:ascii="黑体" w:eastAsia="黑体"/>
          <w:b w:val="0"/>
        </w:rPr>
        <w:t>入支出决算总体情况说明</w:t>
      </w:r>
      <w:bookmarkEnd w:id="36"/>
      <w:bookmarkEnd w:id="37"/>
      <w:bookmarkEnd w:id="38"/>
      <w:bookmarkEnd w:id="39"/>
    </w:p>
    <w:p>
      <w:pPr>
        <w:spacing w:line="600" w:lineRule="exact"/>
        <w:ind w:firstLine="640" w:firstLineChars="200"/>
        <w:rPr>
          <w:rFonts w:hint="eastAsia" w:ascii="仿宋" w:eastAsia="仿宋"/>
          <w:color w:val="000000"/>
          <w:sz w:val="32"/>
          <w:szCs w:val="32"/>
          <w:lang w:eastAsia="zh-CN"/>
        </w:rPr>
      </w:pPr>
      <w:r>
        <w:rPr>
          <w:rFonts w:ascii="仿宋" w:eastAsia="仿宋"/>
          <w:color w:val="000000"/>
          <w:sz w:val="32"/>
          <w:szCs w:val="32"/>
        </w:rPr>
        <w:t>2021</w:t>
      </w:r>
      <w:r>
        <w:rPr>
          <w:rFonts w:hint="eastAsia" w:ascii="仿宋" w:eastAsia="仿宋"/>
          <w:color w:val="000000"/>
          <w:sz w:val="32"/>
          <w:szCs w:val="32"/>
        </w:rPr>
        <w:t>年度收、支总计</w:t>
      </w:r>
      <w:r>
        <w:rPr>
          <w:rFonts w:hint="eastAsia" w:ascii="仿宋" w:eastAsia="仿宋"/>
          <w:color w:val="000000"/>
          <w:sz w:val="32"/>
          <w:szCs w:val="32"/>
          <w:lang w:val="en-US" w:eastAsia="zh-CN"/>
        </w:rPr>
        <w:t>1476.16</w:t>
      </w:r>
      <w:r>
        <w:rPr>
          <w:rFonts w:hint="eastAsia" w:ascii="仿宋" w:eastAsia="仿宋"/>
          <w:color w:val="000000"/>
          <w:sz w:val="32"/>
          <w:szCs w:val="32"/>
        </w:rPr>
        <w:t>万元。与</w:t>
      </w:r>
      <w:r>
        <w:rPr>
          <w:rFonts w:ascii="仿宋" w:eastAsia="仿宋"/>
          <w:color w:val="000000"/>
          <w:sz w:val="32"/>
          <w:szCs w:val="32"/>
        </w:rPr>
        <w:t>2020</w:t>
      </w:r>
      <w:r>
        <w:rPr>
          <w:rFonts w:hint="eastAsia" w:ascii="仿宋" w:eastAsia="仿宋"/>
          <w:color w:val="000000"/>
          <w:sz w:val="32"/>
          <w:szCs w:val="32"/>
        </w:rPr>
        <w:t>年相比，收、支总计各减少</w:t>
      </w:r>
      <w:r>
        <w:rPr>
          <w:rFonts w:hint="eastAsia" w:ascii="仿宋" w:eastAsia="仿宋"/>
          <w:color w:val="000000"/>
          <w:sz w:val="32"/>
          <w:szCs w:val="32"/>
          <w:lang w:val="en-US" w:eastAsia="zh-CN"/>
        </w:rPr>
        <w:t>79.47</w:t>
      </w:r>
      <w:r>
        <w:rPr>
          <w:rFonts w:hint="eastAsia" w:ascii="仿宋" w:eastAsia="仿宋"/>
          <w:color w:val="000000"/>
          <w:sz w:val="32"/>
          <w:szCs w:val="32"/>
        </w:rPr>
        <w:t>万元，下降</w:t>
      </w:r>
      <w:r>
        <w:rPr>
          <w:rFonts w:hint="eastAsia" w:ascii="仿宋" w:eastAsia="仿宋"/>
          <w:color w:val="000000"/>
          <w:sz w:val="32"/>
          <w:szCs w:val="32"/>
          <w:lang w:val="en-US" w:eastAsia="zh-CN"/>
        </w:rPr>
        <w:t>5</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项目支出减少。</w:t>
      </w:r>
    </w:p>
    <w:p>
      <w:pPr>
        <w:spacing w:line="600" w:lineRule="exact"/>
        <w:ind w:firstLine="640" w:firstLineChars="200"/>
        <w:rPr>
          <w:rFonts w:hint="eastAsia"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1</w:t>
      </w:r>
      <w:r>
        <w:rPr>
          <w:rFonts w:hint="eastAsia" w:ascii="仿宋" w:eastAsia="仿宋"/>
          <w:color w:val="000000"/>
          <w:sz w:val="32"/>
          <w:szCs w:val="32"/>
        </w:rPr>
        <w:t>：收、支决算总计变动情况图）（柱状图）</w:t>
      </w:r>
    </w:p>
    <w:p>
      <w:pPr>
        <w:pStyle w:val="2"/>
        <w:rPr>
          <w:rFonts w:ascii="仿宋_GB2312" w:eastAsia="仿宋_GB2312"/>
          <w:color w:val="000000"/>
          <w:sz w:val="32"/>
          <w:szCs w:val="32"/>
        </w:rPr>
      </w:pPr>
      <w:r>
        <w:rPr>
          <w:rFonts w:hint="eastAsia" w:eastAsia="仿宋"/>
          <w:lang w:eastAsia="zh-CN"/>
        </w:rPr>
        <w:drawing>
          <wp:inline distT="0" distB="0" distL="114300" distR="114300">
            <wp:extent cx="3384550" cy="1591310"/>
            <wp:effectExtent l="4445" t="4445" r="20955" b="2349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32"/>
        <w:numPr>
          <w:ilvl w:val="0"/>
          <w:numId w:val="1"/>
        </w:numPr>
        <w:spacing w:line="600" w:lineRule="exact"/>
        <w:ind w:firstLineChars="0"/>
        <w:outlineLvl w:val="1"/>
        <w:rPr>
          <w:rStyle w:val="27"/>
          <w:rFonts w:ascii="黑体" w:eastAsia="黑体"/>
          <w:b w:val="0"/>
        </w:rPr>
      </w:pPr>
      <w:bookmarkStart w:id="40" w:name="_Toc15396604"/>
      <w:bookmarkStart w:id="41" w:name="_Toc79163861"/>
      <w:bookmarkStart w:id="42" w:name="_Toc79163611"/>
      <w:bookmarkStart w:id="43" w:name="_Toc15377206"/>
      <w:r>
        <w:rPr>
          <w:rFonts w:hint="eastAsia" w:ascii="黑体" w:eastAsia="黑体"/>
          <w:color w:val="000000"/>
          <w:sz w:val="32"/>
          <w:szCs w:val="32"/>
        </w:rPr>
        <w:t>收</w:t>
      </w:r>
      <w:r>
        <w:rPr>
          <w:rStyle w:val="27"/>
          <w:rFonts w:hint="eastAsia" w:ascii="黑体" w:eastAsia="黑体"/>
          <w:b w:val="0"/>
        </w:rPr>
        <w:t>入决算情况说明</w:t>
      </w:r>
      <w:bookmarkEnd w:id="40"/>
      <w:bookmarkEnd w:id="41"/>
      <w:bookmarkEnd w:id="42"/>
      <w:bookmarkEnd w:id="43"/>
    </w:p>
    <w:p>
      <w:pPr>
        <w:spacing w:line="600" w:lineRule="exact"/>
        <w:ind w:firstLine="640" w:firstLineChars="200"/>
        <w:rPr>
          <w:rFonts w:ascii="仿宋_GB2312" w:eastAsia="仿宋_GB2312"/>
          <w:color w:val="FF0000"/>
          <w:sz w:val="32"/>
          <w:szCs w:val="32"/>
        </w:rPr>
      </w:pPr>
      <w:r>
        <w:rPr>
          <w:rFonts w:ascii="仿宋" w:eastAsia="仿宋"/>
          <w:color w:val="000000"/>
          <w:sz w:val="32"/>
          <w:szCs w:val="32"/>
        </w:rPr>
        <w:t>2021</w:t>
      </w:r>
      <w:r>
        <w:rPr>
          <w:rFonts w:hint="eastAsia" w:ascii="仿宋" w:eastAsia="仿宋"/>
          <w:color w:val="000000"/>
          <w:sz w:val="32"/>
          <w:szCs w:val="32"/>
        </w:rPr>
        <w:t>年本年收入合计</w:t>
      </w:r>
      <w:r>
        <w:rPr>
          <w:rFonts w:hint="eastAsia" w:ascii="仿宋" w:eastAsia="仿宋"/>
          <w:color w:val="000000"/>
          <w:sz w:val="32"/>
          <w:szCs w:val="32"/>
          <w:lang w:val="en-US" w:eastAsia="zh-CN"/>
        </w:rPr>
        <w:t>1471.16</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1471.16</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；政府性基金预算财政拨款收入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；上级补助收入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；事业收入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；经营收入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；附属单位上缴收入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；其他收入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rPr>
          <w:rFonts w:hint="eastAsia"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2</w:t>
      </w:r>
      <w:r>
        <w:rPr>
          <w:rFonts w:hint="eastAsia" w:ascii="仿宋" w:eastAsia="仿宋"/>
          <w:color w:val="000000"/>
          <w:sz w:val="32"/>
          <w:szCs w:val="32"/>
        </w:rPr>
        <w:t>：收入决算结构图）（饼状图）</w:t>
      </w:r>
    </w:p>
    <w:p>
      <w:pPr>
        <w:pStyle w:val="2"/>
        <w:rPr>
          <w:rFonts w:ascii="仿宋_GB2312" w:eastAsia="仿宋_GB2312"/>
          <w:color w:val="FF0000"/>
          <w:sz w:val="32"/>
          <w:szCs w:val="32"/>
        </w:rPr>
      </w:pPr>
      <w:r>
        <w:rPr>
          <w:rFonts w:hint="eastAsia" w:eastAsia="仿宋"/>
          <w:lang w:eastAsia="zh-CN"/>
        </w:rPr>
        <w:drawing>
          <wp:inline distT="0" distB="0" distL="114300" distR="114300">
            <wp:extent cx="4614545" cy="1772285"/>
            <wp:effectExtent l="4445" t="5080" r="10160" b="1333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32"/>
        <w:numPr>
          <w:ilvl w:val="0"/>
          <w:numId w:val="1"/>
        </w:numPr>
        <w:spacing w:line="600" w:lineRule="exact"/>
        <w:ind w:firstLineChars="0"/>
        <w:outlineLvl w:val="1"/>
        <w:rPr>
          <w:rStyle w:val="27"/>
          <w:rFonts w:ascii="黑体" w:eastAsia="黑体"/>
          <w:b w:val="0"/>
        </w:rPr>
      </w:pPr>
      <w:bookmarkStart w:id="44" w:name="_Toc15396605"/>
      <w:bookmarkStart w:id="45" w:name="_Toc79163612"/>
      <w:bookmarkStart w:id="46" w:name="_Toc15377207"/>
      <w:bookmarkStart w:id="47" w:name="_Toc79163862"/>
      <w:r>
        <w:rPr>
          <w:rFonts w:hint="eastAsia" w:ascii="黑体" w:eastAsia="黑体"/>
          <w:color w:val="000000"/>
          <w:sz w:val="32"/>
          <w:szCs w:val="32"/>
        </w:rPr>
        <w:t>支</w:t>
      </w:r>
      <w:r>
        <w:rPr>
          <w:rStyle w:val="27"/>
          <w:rFonts w:hint="eastAsia" w:ascii="黑体" w:eastAsia="黑体"/>
          <w:b w:val="0"/>
        </w:rPr>
        <w:t>出决算情况说明</w:t>
      </w:r>
      <w:bookmarkEnd w:id="44"/>
      <w:bookmarkEnd w:id="45"/>
      <w:bookmarkEnd w:id="46"/>
      <w:bookmarkEnd w:id="47"/>
    </w:p>
    <w:p>
      <w:pPr>
        <w:spacing w:line="600" w:lineRule="exact"/>
        <w:ind w:firstLine="640" w:firstLineChars="200"/>
        <w:rPr>
          <w:rFonts w:ascii="仿宋" w:eastAsia="仿宋"/>
          <w:color w:val="000000"/>
          <w:sz w:val="32"/>
          <w:szCs w:val="32"/>
          <w:shd w:val="pct10" w:color="auto" w:fill="FFFFFF"/>
        </w:rPr>
      </w:pPr>
      <w:r>
        <w:rPr>
          <w:rFonts w:ascii="仿宋_GB2312" w:eastAsia="仿宋_GB2312"/>
          <w:sz w:val="32"/>
          <w:szCs w:val="32"/>
        </w:rPr>
        <w:t>2021</w:t>
      </w:r>
      <w:r>
        <w:rPr>
          <w:rFonts w:hint="eastAsia" w:ascii="仿宋_GB2312" w:eastAsia="仿宋_GB2312"/>
          <w:sz w:val="32"/>
          <w:szCs w:val="32"/>
        </w:rPr>
        <w:t>年本年支出合计</w:t>
      </w:r>
      <w:r>
        <w:rPr>
          <w:rFonts w:hint="eastAsia" w:ascii="仿宋_GB2312" w:eastAsia="仿宋_GB2312"/>
          <w:sz w:val="32"/>
          <w:szCs w:val="32"/>
          <w:lang w:val="en-US" w:eastAsia="zh-CN"/>
        </w:rPr>
        <w:t>1476.16</w:t>
      </w:r>
      <w:r>
        <w:rPr>
          <w:rFonts w:hint="eastAsia" w:ascii="仿宋_GB2312" w:eastAsia="仿宋_GB2312"/>
          <w:sz w:val="32"/>
          <w:szCs w:val="32"/>
        </w:rPr>
        <w:t>万元，其中：基本支出</w:t>
      </w:r>
      <w:r>
        <w:rPr>
          <w:rFonts w:hint="eastAsia" w:ascii="仿宋_GB2312" w:eastAsia="仿宋_GB2312"/>
          <w:sz w:val="32"/>
          <w:szCs w:val="32"/>
          <w:lang w:val="en-US" w:eastAsia="zh-CN"/>
        </w:rPr>
        <w:t>1356.51</w:t>
      </w:r>
      <w:r>
        <w:rPr>
          <w:rFonts w:hint="eastAsia" w:ascii="仿宋_GB2312" w:eastAsia="仿宋_GB2312"/>
          <w:sz w:val="32"/>
          <w:szCs w:val="32"/>
        </w:rPr>
        <w:t>万元，占</w:t>
      </w:r>
      <w:r>
        <w:rPr>
          <w:rFonts w:hint="eastAsia" w:ascii="仿宋_GB2312" w:eastAsia="仿宋_GB2312"/>
          <w:sz w:val="32"/>
          <w:szCs w:val="32"/>
          <w:lang w:val="en-US" w:eastAsia="zh-CN"/>
        </w:rPr>
        <w:t>92</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119.65</w:t>
      </w:r>
      <w:r>
        <w:rPr>
          <w:rFonts w:hint="eastAsia" w:ascii="仿宋_GB2312" w:eastAsia="仿宋_GB2312"/>
          <w:sz w:val="32"/>
          <w:szCs w:val="32"/>
        </w:rPr>
        <w:t>万元，占</w:t>
      </w:r>
      <w:r>
        <w:rPr>
          <w:rFonts w:hint="eastAsia" w:ascii="仿宋_GB2312" w:eastAsia="仿宋_GB2312"/>
          <w:sz w:val="32"/>
          <w:szCs w:val="32"/>
          <w:lang w:val="en-US" w:eastAsia="zh-CN"/>
        </w:rPr>
        <w:t>8</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spacing w:line="600" w:lineRule="exact"/>
        <w:ind w:firstLine="640" w:firstLineChars="200"/>
        <w:rPr>
          <w:rFonts w:hint="eastAsia"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3</w:t>
      </w:r>
      <w:r>
        <w:rPr>
          <w:rFonts w:hint="eastAsia" w:ascii="仿宋" w:eastAsia="仿宋"/>
          <w:color w:val="000000"/>
          <w:sz w:val="32"/>
          <w:szCs w:val="32"/>
        </w:rPr>
        <w:t>：支出决算结构图）（饼状图）</w:t>
      </w:r>
    </w:p>
    <w:p>
      <w:pPr>
        <w:pStyle w:val="2"/>
        <w:rPr>
          <w:rFonts w:ascii="仿宋_GB2312" w:eastAsia="仿宋_GB2312"/>
          <w:color w:val="FF0000"/>
          <w:sz w:val="32"/>
          <w:szCs w:val="32"/>
        </w:rPr>
      </w:pPr>
      <w:r>
        <w:rPr>
          <w:rFonts w:hint="eastAsia" w:eastAsia="仿宋"/>
          <w:lang w:eastAsia="zh-CN"/>
        </w:rPr>
        <w:drawing>
          <wp:inline distT="0" distB="0" distL="114300" distR="114300">
            <wp:extent cx="4127500" cy="2286000"/>
            <wp:effectExtent l="4445" t="5080" r="20955" b="1397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outlineLvl w:val="1"/>
        <w:rPr>
          <w:rStyle w:val="27"/>
          <w:rFonts w:ascii="黑体" w:eastAsia="黑体"/>
          <w:b w:val="0"/>
        </w:rPr>
      </w:pPr>
      <w:bookmarkStart w:id="48" w:name="_Toc15396606"/>
      <w:bookmarkStart w:id="49" w:name="_Toc79163863"/>
      <w:bookmarkStart w:id="50" w:name="_Toc15377208"/>
      <w:bookmarkStart w:id="51" w:name="_Toc79163613"/>
      <w:r>
        <w:rPr>
          <w:rFonts w:hint="eastAsia" w:ascii="黑体" w:eastAsia="黑体"/>
          <w:color w:val="000000"/>
          <w:sz w:val="32"/>
          <w:szCs w:val="32"/>
        </w:rPr>
        <w:t>四、财</w:t>
      </w:r>
      <w:r>
        <w:rPr>
          <w:rStyle w:val="27"/>
          <w:rFonts w:hint="eastAsia" w:ascii="黑体" w:eastAsia="黑体"/>
          <w:b w:val="0"/>
        </w:rPr>
        <w:t>政拨款收入支出决算总体情况说明</w:t>
      </w:r>
      <w:bookmarkEnd w:id="48"/>
      <w:bookmarkEnd w:id="49"/>
      <w:bookmarkEnd w:id="50"/>
      <w:bookmarkEnd w:id="51"/>
    </w:p>
    <w:p>
      <w:pPr>
        <w:spacing w:line="600"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年财政拨款收、支总计</w:t>
      </w:r>
      <w:r>
        <w:rPr>
          <w:rFonts w:hint="eastAsia" w:ascii="仿宋" w:eastAsia="仿宋"/>
          <w:color w:val="000000"/>
          <w:sz w:val="32"/>
          <w:szCs w:val="32"/>
          <w:lang w:val="en-US" w:eastAsia="zh-CN"/>
        </w:rPr>
        <w:t>1476.16</w:t>
      </w:r>
      <w:r>
        <w:rPr>
          <w:rFonts w:hint="eastAsia" w:ascii="仿宋" w:eastAsia="仿宋"/>
          <w:color w:val="000000"/>
          <w:sz w:val="32"/>
          <w:szCs w:val="32"/>
        </w:rPr>
        <w:t>万元。与</w:t>
      </w:r>
      <w:r>
        <w:rPr>
          <w:rFonts w:ascii="仿宋" w:eastAsia="仿宋"/>
          <w:color w:val="000000"/>
          <w:sz w:val="32"/>
          <w:szCs w:val="32"/>
        </w:rPr>
        <w:t>2020</w:t>
      </w:r>
      <w:r>
        <w:rPr>
          <w:rFonts w:hint="eastAsia" w:ascii="仿宋" w:eastAsia="仿宋"/>
          <w:color w:val="000000"/>
          <w:sz w:val="32"/>
          <w:szCs w:val="32"/>
        </w:rPr>
        <w:t>年相比，财政拨款收、支总计各减少</w:t>
      </w:r>
      <w:r>
        <w:rPr>
          <w:rFonts w:hint="eastAsia" w:ascii="仿宋" w:eastAsia="仿宋"/>
          <w:color w:val="000000"/>
          <w:sz w:val="32"/>
          <w:szCs w:val="32"/>
          <w:lang w:val="en-US" w:eastAsia="zh-CN"/>
        </w:rPr>
        <w:t>79.47</w:t>
      </w:r>
      <w:r>
        <w:rPr>
          <w:rFonts w:hint="eastAsia" w:ascii="仿宋" w:eastAsia="仿宋"/>
          <w:color w:val="000000"/>
          <w:sz w:val="32"/>
          <w:szCs w:val="32"/>
        </w:rPr>
        <w:t>万元，下降</w:t>
      </w:r>
      <w:r>
        <w:rPr>
          <w:rFonts w:hint="eastAsia" w:ascii="仿宋" w:eastAsia="仿宋"/>
          <w:color w:val="000000"/>
          <w:sz w:val="32"/>
          <w:szCs w:val="32"/>
          <w:lang w:val="en-US" w:eastAsia="zh-CN"/>
        </w:rPr>
        <w:t>5</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项目支出减少。</w:t>
      </w:r>
    </w:p>
    <w:p>
      <w:pPr>
        <w:spacing w:line="600" w:lineRule="exact"/>
        <w:ind w:firstLine="640" w:firstLineChars="200"/>
        <w:rPr>
          <w:rFonts w:hint="eastAsia"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4</w:t>
      </w:r>
      <w:r>
        <w:rPr>
          <w:rFonts w:hint="eastAsia" w:ascii="仿宋" w:eastAsia="仿宋"/>
          <w:color w:val="000000"/>
          <w:sz w:val="32"/>
          <w:szCs w:val="32"/>
        </w:rPr>
        <w:t>：财政拨款收、支决算总计变动情况）（柱状图）</w:t>
      </w:r>
    </w:p>
    <w:p>
      <w:pPr>
        <w:pStyle w:val="2"/>
        <w:rPr>
          <w:rFonts w:ascii="仿宋" w:eastAsia="仿宋"/>
          <w:b/>
          <w:color w:val="00B050"/>
          <w:sz w:val="32"/>
          <w:szCs w:val="32"/>
        </w:rPr>
      </w:pPr>
      <w:r>
        <w:rPr>
          <w:rFonts w:hint="eastAsia" w:eastAsia="仿宋"/>
          <w:lang w:eastAsia="zh-CN"/>
        </w:rPr>
        <w:drawing>
          <wp:inline distT="0" distB="0" distL="114300" distR="114300">
            <wp:extent cx="3822700" cy="1638300"/>
            <wp:effectExtent l="4445" t="4445" r="20955" b="1460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outlineLvl w:val="1"/>
        <w:rPr>
          <w:rStyle w:val="27"/>
          <w:rFonts w:ascii="黑体" w:eastAsia="黑体"/>
          <w:b w:val="0"/>
        </w:rPr>
      </w:pPr>
      <w:bookmarkStart w:id="52" w:name="_Toc15396607"/>
      <w:bookmarkStart w:id="53" w:name="_Toc79163614"/>
      <w:bookmarkStart w:id="54" w:name="_Toc79163864"/>
      <w:bookmarkStart w:id="55" w:name="_Toc15377209"/>
      <w:r>
        <w:rPr>
          <w:rFonts w:hint="eastAsia" w:ascii="黑体" w:eastAsia="黑体"/>
          <w:color w:val="000000"/>
          <w:sz w:val="32"/>
          <w:szCs w:val="32"/>
        </w:rPr>
        <w:t>五、</w:t>
      </w:r>
      <w:r>
        <w:rPr>
          <w:rFonts w:hint="eastAsia" w:ascii="黑体" w:eastAsia="黑体"/>
          <w:b/>
          <w:color w:val="000000"/>
          <w:sz w:val="32"/>
          <w:szCs w:val="32"/>
        </w:rPr>
        <w:t>一</w:t>
      </w:r>
      <w:r>
        <w:rPr>
          <w:rStyle w:val="27"/>
          <w:rFonts w:hint="eastAsia" w:ascii="黑体" w:eastAsia="黑体"/>
          <w:b w:val="0"/>
        </w:rPr>
        <w:t>般公共预算财政拨款支出决算情况说明</w:t>
      </w:r>
      <w:bookmarkEnd w:id="52"/>
      <w:bookmarkEnd w:id="53"/>
      <w:bookmarkEnd w:id="54"/>
      <w:bookmarkEnd w:id="55"/>
    </w:p>
    <w:p>
      <w:pPr>
        <w:spacing w:line="600" w:lineRule="exact"/>
        <w:ind w:firstLine="643" w:firstLineChars="200"/>
        <w:outlineLvl w:val="2"/>
        <w:rPr>
          <w:rFonts w:ascii="仿宋" w:eastAsia="仿宋"/>
          <w:b/>
          <w:color w:val="000000"/>
          <w:sz w:val="32"/>
          <w:szCs w:val="32"/>
        </w:rPr>
      </w:pPr>
      <w:bookmarkStart w:id="56" w:name="_Toc15377210"/>
      <w:bookmarkStart w:id="57" w:name="_Toc79163865"/>
      <w:bookmarkStart w:id="58" w:name="_Toc79163615"/>
      <w:r>
        <w:rPr>
          <w:rFonts w:hint="eastAsia" w:asci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hint="eastAsia"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1476.16</w:t>
      </w:r>
      <w:r>
        <w:rPr>
          <w:rFonts w:hint="eastAsia" w:ascii="仿宋" w:eastAsia="仿宋"/>
          <w:color w:val="000000"/>
          <w:sz w:val="32"/>
          <w:szCs w:val="32"/>
        </w:rPr>
        <w:t>万元，占本年支出合计的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2020</w:t>
      </w:r>
      <w:r>
        <w:rPr>
          <w:rFonts w:hint="eastAsia" w:ascii="仿宋" w:eastAsia="仿宋"/>
          <w:color w:val="000000"/>
          <w:sz w:val="32"/>
          <w:szCs w:val="32"/>
        </w:rPr>
        <w:t>年相比，一般公共预算财政拨款减少</w:t>
      </w:r>
      <w:r>
        <w:rPr>
          <w:rFonts w:hint="eastAsia" w:ascii="仿宋" w:eastAsia="仿宋"/>
          <w:color w:val="000000"/>
          <w:sz w:val="32"/>
          <w:szCs w:val="32"/>
          <w:lang w:val="en-US" w:eastAsia="zh-CN"/>
        </w:rPr>
        <w:t>79.47</w:t>
      </w:r>
      <w:r>
        <w:rPr>
          <w:rFonts w:hint="eastAsia" w:ascii="仿宋" w:eastAsia="仿宋"/>
          <w:color w:val="000000"/>
          <w:sz w:val="32"/>
          <w:szCs w:val="32"/>
        </w:rPr>
        <w:t>万元，下降</w:t>
      </w:r>
      <w:r>
        <w:rPr>
          <w:rFonts w:hint="eastAsia" w:ascii="仿宋" w:eastAsia="仿宋"/>
          <w:color w:val="000000"/>
          <w:sz w:val="32"/>
          <w:szCs w:val="32"/>
          <w:lang w:val="en-US" w:eastAsia="zh-CN"/>
        </w:rPr>
        <w:t>5</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项目支出减少。</w:t>
      </w:r>
      <w:r>
        <w:rPr>
          <w:rFonts w:hint="eastAsia" w:ascii="仿宋" w:eastAsia="仿宋"/>
          <w:color w:val="000000"/>
          <w:sz w:val="32"/>
          <w:szCs w:val="32"/>
        </w:rPr>
        <w:t>（图</w:t>
      </w:r>
      <w:r>
        <w:rPr>
          <w:rFonts w:ascii="仿宋" w:eastAsia="仿宋"/>
          <w:color w:val="000000"/>
          <w:sz w:val="32"/>
          <w:szCs w:val="32"/>
        </w:rPr>
        <w:t>5</w:t>
      </w:r>
      <w:r>
        <w:rPr>
          <w:rFonts w:hint="eastAsia" w:ascii="仿宋" w:eastAsia="仿宋"/>
          <w:color w:val="000000"/>
          <w:sz w:val="32"/>
          <w:szCs w:val="32"/>
        </w:rPr>
        <w:t>：一般公共预算财政拨款支出决算变动情况）（柱状图）</w:t>
      </w:r>
    </w:p>
    <w:p>
      <w:pPr>
        <w:pStyle w:val="2"/>
        <w:rPr>
          <w:rFonts w:ascii="仿宋" w:eastAsia="仿宋"/>
          <w:color w:val="000000"/>
          <w:sz w:val="32"/>
          <w:szCs w:val="32"/>
        </w:rPr>
      </w:pPr>
      <w:r>
        <w:rPr>
          <w:rFonts w:hint="eastAsia" w:eastAsia="仿宋"/>
          <w:lang w:eastAsia="zh-CN"/>
        </w:rPr>
        <w:drawing>
          <wp:inline distT="0" distB="0" distL="114300" distR="114300">
            <wp:extent cx="3584575" cy="1743075"/>
            <wp:effectExtent l="4445" t="4445" r="11430" b="508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3" w:firstLineChars="200"/>
        <w:outlineLvl w:val="2"/>
        <w:rPr>
          <w:rFonts w:ascii="仿宋" w:eastAsia="仿宋"/>
          <w:b/>
          <w:color w:val="000000"/>
          <w:sz w:val="32"/>
          <w:szCs w:val="32"/>
        </w:rPr>
      </w:pPr>
      <w:bookmarkStart w:id="59" w:name="_Toc79163616"/>
      <w:bookmarkStart w:id="60" w:name="_Toc79163866"/>
      <w:bookmarkStart w:id="61" w:name="_Toc15377211"/>
      <w:r>
        <w:rPr>
          <w:rFonts w:hint="eastAsia" w:ascii="仿宋" w:eastAsia="仿宋"/>
          <w:b/>
          <w:color w:val="000000"/>
          <w:sz w:val="32"/>
          <w:szCs w:val="32"/>
        </w:rPr>
        <w:t>（二）一般公共预算财政拨款支出决算结构情况</w:t>
      </w:r>
      <w:bookmarkEnd w:id="59"/>
      <w:bookmarkEnd w:id="60"/>
      <w:bookmarkEnd w:id="61"/>
    </w:p>
    <w:p>
      <w:pPr>
        <w:spacing w:line="600" w:lineRule="exact"/>
        <w:ind w:firstLine="640" w:firstLineChars="200"/>
        <w:rPr>
          <w:rFonts w:hint="eastAsia"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1476.16</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w:t>
      </w:r>
      <w:r>
        <w:rPr>
          <w:rFonts w:hint="eastAsia" w:ascii="仿宋" w:eastAsia="仿宋"/>
          <w:color w:val="000000"/>
          <w:sz w:val="32"/>
          <w:szCs w:val="32"/>
          <w:lang w:val="en-US" w:eastAsia="zh-CN"/>
        </w:rPr>
        <w:t>1201.44</w:t>
      </w:r>
      <w:r>
        <w:rPr>
          <w:rFonts w:hint="eastAsia" w:ascii="仿宋" w:eastAsia="仿宋"/>
          <w:color w:val="000000"/>
          <w:sz w:val="32"/>
          <w:szCs w:val="32"/>
        </w:rPr>
        <w:t>万元，占</w:t>
      </w:r>
      <w:r>
        <w:rPr>
          <w:rFonts w:hint="eastAsia" w:ascii="仿宋" w:eastAsia="仿宋"/>
          <w:color w:val="000000"/>
          <w:sz w:val="32"/>
          <w:szCs w:val="32"/>
          <w:lang w:val="en-US" w:eastAsia="zh-CN"/>
        </w:rPr>
        <w:t>81.4</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教育支出（类）</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科学技术（类）</w:t>
      </w:r>
      <w:r>
        <w:rPr>
          <w:rFonts w:hint="eastAsia" w:ascii="仿宋" w:eastAsia="仿宋"/>
          <w:color w:val="000000"/>
          <w:sz w:val="32"/>
          <w:szCs w:val="32"/>
        </w:rPr>
        <w:t>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文化旅游体育与传媒（类）支出</w:t>
      </w:r>
      <w:r>
        <w:rPr>
          <w:rFonts w:hint="eastAsia" w:ascii="仿宋" w:eastAsia="仿宋"/>
          <w:b/>
          <w:bCs/>
          <w:color w:val="000000"/>
          <w:sz w:val="32"/>
          <w:szCs w:val="32"/>
          <w:lang w:val="en-US" w:eastAsia="zh-CN"/>
        </w:rPr>
        <w:t>0</w:t>
      </w:r>
      <w:r>
        <w:rPr>
          <w:rFonts w:hint="eastAsia" w:ascii="仿宋" w:eastAsia="仿宋"/>
          <w:b/>
          <w:bCs/>
          <w:color w:val="000000"/>
          <w:sz w:val="32"/>
          <w:szCs w:val="32"/>
        </w:rPr>
        <w:t>万元，占</w:t>
      </w:r>
      <w:r>
        <w:rPr>
          <w:rFonts w:hint="eastAsia" w:ascii="仿宋" w:eastAsia="仿宋"/>
          <w:b/>
          <w:bCs/>
          <w:color w:val="000000"/>
          <w:sz w:val="32"/>
          <w:szCs w:val="32"/>
          <w:lang w:val="en-US" w:eastAsia="zh-CN"/>
        </w:rPr>
        <w:t>0</w:t>
      </w:r>
      <w:r>
        <w:rPr>
          <w:rFonts w:ascii="仿宋" w:eastAsia="仿宋"/>
          <w:b/>
          <w:bCs/>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hint="eastAsia" w:ascii="仿宋" w:eastAsia="仿宋"/>
          <w:color w:val="000000"/>
          <w:sz w:val="32"/>
          <w:szCs w:val="32"/>
          <w:lang w:val="en-US" w:eastAsia="zh-CN"/>
        </w:rPr>
        <w:t>127.6</w:t>
      </w:r>
      <w:r>
        <w:rPr>
          <w:rFonts w:hint="eastAsia" w:ascii="仿宋" w:eastAsia="仿宋"/>
          <w:color w:val="000000"/>
          <w:sz w:val="32"/>
          <w:szCs w:val="32"/>
        </w:rPr>
        <w:t>万元，占</w:t>
      </w:r>
      <w:r>
        <w:rPr>
          <w:rFonts w:hint="eastAsia" w:ascii="仿宋" w:eastAsia="仿宋"/>
          <w:color w:val="000000"/>
          <w:sz w:val="32"/>
          <w:szCs w:val="32"/>
          <w:lang w:val="en-US" w:eastAsia="zh-CN"/>
        </w:rPr>
        <w:t>8.64</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卫生健康支出</w:t>
      </w:r>
      <w:r>
        <w:rPr>
          <w:rFonts w:hint="eastAsia" w:ascii="仿宋" w:eastAsia="仿宋"/>
          <w:color w:val="000000"/>
          <w:sz w:val="32"/>
          <w:szCs w:val="32"/>
          <w:lang w:val="en-US" w:eastAsia="zh-CN"/>
        </w:rPr>
        <w:t>56.16</w:t>
      </w:r>
      <w:r>
        <w:rPr>
          <w:rFonts w:hint="eastAsia" w:ascii="仿宋" w:eastAsia="仿宋"/>
          <w:color w:val="000000"/>
          <w:sz w:val="32"/>
          <w:szCs w:val="32"/>
        </w:rPr>
        <w:t>万元，占</w:t>
      </w:r>
      <w:r>
        <w:rPr>
          <w:rFonts w:hint="eastAsia" w:ascii="仿宋" w:eastAsia="仿宋"/>
          <w:color w:val="000000"/>
          <w:sz w:val="32"/>
          <w:szCs w:val="32"/>
          <w:lang w:val="en-US" w:eastAsia="zh-CN"/>
        </w:rPr>
        <w:t>3.8</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lang w:eastAsia="zh-CN"/>
        </w:rPr>
        <w:t>农林水支出</w:t>
      </w:r>
      <w:r>
        <w:rPr>
          <w:rFonts w:hint="eastAsia" w:ascii="仿宋" w:eastAsia="仿宋"/>
          <w:color w:val="000000"/>
          <w:sz w:val="32"/>
          <w:szCs w:val="32"/>
          <w:lang w:val="en-US" w:eastAsia="zh-CN"/>
        </w:rPr>
        <w:t>0.94万元，</w:t>
      </w:r>
      <w:r>
        <w:rPr>
          <w:rFonts w:hint="eastAsia" w:ascii="仿宋" w:eastAsia="仿宋"/>
          <w:color w:val="000000"/>
          <w:sz w:val="32"/>
          <w:szCs w:val="32"/>
        </w:rPr>
        <w:t>占</w:t>
      </w:r>
      <w:r>
        <w:rPr>
          <w:rFonts w:hint="eastAsia" w:ascii="仿宋" w:eastAsia="仿宋"/>
          <w:color w:val="000000"/>
          <w:sz w:val="32"/>
          <w:szCs w:val="32"/>
          <w:lang w:val="en-US" w:eastAsia="zh-CN"/>
        </w:rPr>
        <w:t>0.06</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eastAsia="仿宋"/>
          <w:b/>
          <w:color w:val="000000"/>
          <w:sz w:val="32"/>
          <w:szCs w:val="32"/>
          <w:lang w:eastAsia="zh-CN"/>
        </w:rPr>
        <w:t>住房保障支出</w:t>
      </w:r>
      <w:r>
        <w:rPr>
          <w:rFonts w:hint="eastAsia" w:ascii="仿宋" w:eastAsia="仿宋"/>
          <w:color w:val="000000"/>
          <w:sz w:val="32"/>
          <w:szCs w:val="32"/>
          <w:lang w:val="en-US" w:eastAsia="zh-CN"/>
        </w:rPr>
        <w:t>90.02</w:t>
      </w:r>
      <w:r>
        <w:rPr>
          <w:rFonts w:hint="eastAsia" w:ascii="仿宋" w:eastAsia="仿宋"/>
          <w:color w:val="000000"/>
          <w:sz w:val="32"/>
          <w:szCs w:val="32"/>
        </w:rPr>
        <w:t>万元，占</w:t>
      </w:r>
      <w:r>
        <w:rPr>
          <w:rFonts w:hint="eastAsia" w:ascii="仿宋" w:eastAsia="仿宋"/>
          <w:color w:val="000000"/>
          <w:sz w:val="32"/>
          <w:szCs w:val="32"/>
          <w:lang w:val="en-US" w:eastAsia="zh-CN"/>
        </w:rPr>
        <w:t>6.1</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rPr>
          <w:rFonts w:hint="eastAsia"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6</w:t>
      </w:r>
      <w:r>
        <w:rPr>
          <w:rFonts w:hint="eastAsia" w:ascii="仿宋" w:eastAsia="仿宋"/>
          <w:color w:val="000000"/>
          <w:sz w:val="32"/>
          <w:szCs w:val="32"/>
        </w:rPr>
        <w:t>：一般公共预算财政拨款支出决算结构）（饼状图）</w:t>
      </w:r>
    </w:p>
    <w:p>
      <w:pPr>
        <w:pStyle w:val="2"/>
        <w:rPr>
          <w:rFonts w:ascii="仿宋" w:eastAsia="仿宋"/>
          <w:color w:val="000000"/>
          <w:sz w:val="32"/>
          <w:szCs w:val="32"/>
        </w:rPr>
      </w:pPr>
      <w:r>
        <w:rPr>
          <w:rFonts w:hint="eastAsia" w:eastAsia="仿宋"/>
          <w:lang w:eastAsia="zh-CN"/>
        </w:rPr>
        <w:drawing>
          <wp:inline distT="0" distB="0" distL="114300" distR="114300">
            <wp:extent cx="4375150" cy="1866900"/>
            <wp:effectExtent l="4445" t="4445" r="20955" b="1460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3" w:firstLineChars="200"/>
        <w:outlineLvl w:val="2"/>
        <w:rPr>
          <w:rFonts w:ascii="仿宋" w:eastAsia="仿宋"/>
          <w:b/>
          <w:color w:val="000000"/>
          <w:sz w:val="32"/>
          <w:szCs w:val="32"/>
        </w:rPr>
      </w:pPr>
      <w:bookmarkStart w:id="62" w:name="_Toc79163867"/>
      <w:bookmarkStart w:id="63" w:name="_Toc15377212"/>
      <w:bookmarkStart w:id="64" w:name="_Toc79163617"/>
      <w:r>
        <w:rPr>
          <w:rFonts w:hint="eastAsia" w:ascii="仿宋" w:eastAsia="仿宋"/>
          <w:b/>
          <w:color w:val="000000"/>
          <w:sz w:val="32"/>
          <w:szCs w:val="32"/>
        </w:rPr>
        <w:t>（三）一般公共预算财政拨款支出决算具体情况</w:t>
      </w:r>
      <w:bookmarkEnd w:id="62"/>
      <w:bookmarkEnd w:id="63"/>
      <w:bookmarkEnd w:id="64"/>
    </w:p>
    <w:p>
      <w:pPr>
        <w:spacing w:line="600" w:lineRule="exact"/>
        <w:ind w:firstLine="643" w:firstLineChars="200"/>
        <w:rPr>
          <w:rFonts w:ascii="仿宋_GB2312" w:eastAsia="仿宋_GB2312"/>
          <w:b/>
          <w:bCs/>
          <w:sz w:val="32"/>
          <w:szCs w:val="32"/>
        </w:rPr>
      </w:pPr>
      <w:bookmarkStart w:id="65" w:name="_Toc15378460"/>
      <w:bookmarkStart w:id="66" w:name="_Toc15377444"/>
      <w:bookmarkStart w:id="67" w:name="_Toc15377213"/>
      <w:r>
        <w:rPr>
          <w:rFonts w:ascii="仿宋_GB2312" w:eastAsia="仿宋_GB2312"/>
          <w:b/>
          <w:bCs/>
          <w:sz w:val="32"/>
          <w:szCs w:val="32"/>
        </w:rPr>
        <w:t>2021</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1476.16万元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65"/>
      <w:bookmarkEnd w:id="66"/>
      <w:bookmarkEnd w:id="67"/>
    </w:p>
    <w:p>
      <w:pPr>
        <w:spacing w:line="600" w:lineRule="exact"/>
        <w:ind w:firstLine="643" w:firstLineChars="200"/>
        <w:rPr>
          <w:rFonts w:ascii="仿宋" w:eastAsia="仿宋"/>
          <w:b/>
          <w:color w:val="000000"/>
          <w:sz w:val="32"/>
          <w:szCs w:val="32"/>
        </w:rPr>
      </w:pPr>
      <w:r>
        <w:rPr>
          <w:rStyle w:val="24"/>
          <w:rFonts w:ascii="仿宋" w:eastAsia="仿宋"/>
          <w:bCs/>
          <w:color w:val="000000"/>
          <w:sz w:val="32"/>
          <w:szCs w:val="32"/>
        </w:rPr>
        <w:t>1.</w:t>
      </w:r>
      <w:r>
        <w:rPr>
          <w:rStyle w:val="24"/>
          <w:rFonts w:hint="eastAsia" w:ascii="仿宋" w:eastAsia="仿宋"/>
          <w:bCs/>
          <w:color w:val="000000"/>
          <w:sz w:val="32"/>
          <w:szCs w:val="32"/>
        </w:rPr>
        <w:t>一般公共服务（类）</w:t>
      </w:r>
      <w:r>
        <w:rPr>
          <w:rStyle w:val="24"/>
          <w:rFonts w:hint="eastAsia" w:ascii="仿宋" w:eastAsia="仿宋"/>
          <w:bCs/>
          <w:color w:val="000000"/>
          <w:sz w:val="32"/>
          <w:szCs w:val="32"/>
          <w:lang w:eastAsia="zh-CN"/>
        </w:rPr>
        <w:t>纪检监察事务</w:t>
      </w:r>
      <w:r>
        <w:rPr>
          <w:rStyle w:val="24"/>
          <w:rFonts w:hint="eastAsia" w:ascii="仿宋" w:eastAsia="仿宋"/>
          <w:bCs/>
          <w:color w:val="000000"/>
          <w:sz w:val="32"/>
          <w:szCs w:val="32"/>
        </w:rPr>
        <w:t>（款）</w:t>
      </w:r>
      <w:r>
        <w:rPr>
          <w:rStyle w:val="24"/>
          <w:rFonts w:hint="eastAsia" w:ascii="仿宋" w:eastAsia="仿宋"/>
          <w:bCs/>
          <w:color w:val="000000"/>
          <w:sz w:val="32"/>
          <w:szCs w:val="32"/>
          <w:lang w:eastAsia="zh-CN"/>
        </w:rPr>
        <w:t>行政运行</w:t>
      </w:r>
      <w:r>
        <w:rPr>
          <w:rStyle w:val="24"/>
          <w:rFonts w:hint="eastAsia" w:ascii="仿宋" w:eastAsia="仿宋"/>
          <w:bCs/>
          <w:color w:val="000000"/>
          <w:sz w:val="32"/>
          <w:szCs w:val="32"/>
        </w:rPr>
        <w:t>（项）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hint="eastAsia" w:ascii="仿宋" w:eastAsia="仿宋"/>
          <w:b w:val="0"/>
          <w:bCs/>
          <w:color w:val="000000"/>
          <w:sz w:val="32"/>
          <w:szCs w:val="32"/>
        </w:rPr>
        <w:t>支出决算为</w:t>
      </w:r>
      <w:r>
        <w:rPr>
          <w:rStyle w:val="24"/>
          <w:rFonts w:hint="eastAsia" w:ascii="仿宋" w:eastAsia="仿宋"/>
          <w:b w:val="0"/>
          <w:bCs/>
          <w:color w:val="000000"/>
          <w:sz w:val="32"/>
          <w:szCs w:val="32"/>
          <w:lang w:val="en-US" w:eastAsia="zh-CN"/>
        </w:rPr>
        <w:t>1082.73</w:t>
      </w:r>
      <w:r>
        <w:rPr>
          <w:rStyle w:val="24"/>
          <w:rFonts w:hint="eastAsia" w:ascii="仿宋" w:eastAsia="仿宋"/>
          <w:b w:val="0"/>
          <w:bCs/>
          <w:color w:val="000000"/>
          <w:sz w:val="32"/>
          <w:szCs w:val="32"/>
        </w:rPr>
        <w:t>万元，完成预算</w:t>
      </w:r>
      <w:r>
        <w:rPr>
          <w:rStyle w:val="24"/>
          <w:rFonts w:hint="eastAsia" w:ascii="仿宋" w:eastAsia="仿宋"/>
          <w:b w:val="0"/>
          <w:bCs/>
          <w:color w:val="000000"/>
          <w:sz w:val="32"/>
          <w:szCs w:val="32"/>
          <w:lang w:val="en-US" w:eastAsia="zh-CN"/>
        </w:rPr>
        <w:t>73.35</w:t>
      </w:r>
      <w:r>
        <w:rPr>
          <w:rStyle w:val="24"/>
          <w:rFonts w:ascii="仿宋" w:eastAsia="仿宋"/>
          <w:b w:val="0"/>
          <w:bCs/>
          <w:color w:val="000000"/>
          <w:sz w:val="32"/>
          <w:szCs w:val="32"/>
        </w:rPr>
        <w:t>%</w:t>
      </w:r>
      <w:r>
        <w:rPr>
          <w:rStyle w:val="24"/>
          <w:rFonts w:hint="eastAsia" w:ascii="仿宋" w:eastAsia="仿宋"/>
          <w:b w:val="0"/>
          <w:bCs/>
          <w:color w:val="000000"/>
          <w:sz w:val="32"/>
          <w:szCs w:val="32"/>
        </w:rPr>
        <w:t>，决算数等于预算数。</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w:t>
      </w:r>
      <w:r>
        <w:rPr>
          <w:rStyle w:val="24"/>
          <w:rFonts w:hint="eastAsia" w:ascii="仿宋" w:eastAsia="仿宋"/>
          <w:bCs/>
          <w:color w:val="000000"/>
          <w:sz w:val="32"/>
          <w:szCs w:val="32"/>
        </w:rPr>
        <w:t>一般公共服务（类）纪检监察事务（款）一般行政管理事务（项）：</w:t>
      </w:r>
      <w:r>
        <w:rPr>
          <w:rFonts w:hint="eastAsia" w:ascii="仿宋" w:hAnsi="仿宋" w:eastAsia="仿宋"/>
          <w:color w:val="000000"/>
          <w:sz w:val="32"/>
          <w:szCs w:val="32"/>
        </w:rPr>
        <w:t>支出决算数为</w:t>
      </w:r>
      <w:r>
        <w:rPr>
          <w:rFonts w:hint="eastAsia" w:ascii="仿宋" w:hAnsi="仿宋" w:eastAsia="仿宋"/>
          <w:color w:val="000000"/>
          <w:sz w:val="32"/>
          <w:szCs w:val="32"/>
          <w:lang w:val="en-US" w:eastAsia="zh-CN"/>
        </w:rPr>
        <w:t>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0.34</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 xml:space="preserve">. </w:t>
      </w:r>
      <w:r>
        <w:rPr>
          <w:rStyle w:val="24"/>
          <w:rFonts w:hint="eastAsia" w:ascii="仿宋" w:eastAsia="仿宋"/>
          <w:bCs/>
          <w:color w:val="000000"/>
          <w:sz w:val="32"/>
          <w:szCs w:val="32"/>
        </w:rPr>
        <w:t>一般公共服务（类）纪检监察事务（款）其他纪检监察事务（项）</w:t>
      </w:r>
      <w:r>
        <w:rPr>
          <w:rFonts w:hint="eastAsia" w:ascii="仿宋" w:hAnsi="仿宋" w:eastAsia="仿宋"/>
          <w:color w:val="000000"/>
          <w:sz w:val="32"/>
          <w:szCs w:val="32"/>
        </w:rPr>
        <w:t>：支出决算数为</w:t>
      </w:r>
      <w:r>
        <w:rPr>
          <w:rFonts w:hint="eastAsia" w:ascii="仿宋" w:hAnsi="仿宋" w:eastAsia="仿宋"/>
          <w:color w:val="000000"/>
          <w:sz w:val="32"/>
          <w:szCs w:val="32"/>
          <w:lang w:val="en-US" w:eastAsia="zh-CN"/>
        </w:rPr>
        <w:t>113.71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7.7</w:t>
      </w:r>
      <w:r>
        <w:rPr>
          <w:rFonts w:hint="eastAsia" w:ascii="仿宋" w:hAnsi="仿宋" w:eastAsia="仿宋"/>
          <w:color w:val="000000"/>
          <w:sz w:val="32"/>
          <w:szCs w:val="32"/>
        </w:rPr>
        <w:t>%。</w:t>
      </w:r>
    </w:p>
    <w:p>
      <w:pPr>
        <w:spacing w:line="600" w:lineRule="exact"/>
        <w:ind w:firstLine="640" w:firstLineChars="200"/>
        <w:jc w:val="left"/>
        <w:rPr>
          <w:rFonts w:ascii="仿宋" w:hAnsi="仿宋" w:eastAsia="仿宋"/>
          <w:color w:val="000000"/>
          <w:sz w:val="32"/>
          <w:szCs w:val="32"/>
        </w:rPr>
      </w:pP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w:t>
      </w:r>
      <w:r>
        <w:rPr>
          <w:rStyle w:val="24"/>
          <w:rFonts w:hint="eastAsia" w:ascii="仿宋" w:eastAsia="仿宋"/>
          <w:bCs/>
          <w:color w:val="000000"/>
          <w:sz w:val="32"/>
          <w:szCs w:val="32"/>
        </w:rPr>
        <w:t>社会保障和就业</w:t>
      </w:r>
      <w:r>
        <w:rPr>
          <w:rStyle w:val="24"/>
          <w:rFonts w:hint="eastAsia" w:ascii="仿宋" w:eastAsia="仿宋"/>
          <w:bCs/>
          <w:color w:val="000000"/>
          <w:sz w:val="32"/>
          <w:szCs w:val="32"/>
          <w:lang w:eastAsia="zh-CN"/>
        </w:rPr>
        <w:t>支出</w:t>
      </w:r>
      <w:r>
        <w:rPr>
          <w:rStyle w:val="24"/>
          <w:rFonts w:hint="eastAsia" w:ascii="仿宋" w:eastAsia="仿宋"/>
          <w:bCs/>
          <w:color w:val="000000"/>
          <w:sz w:val="32"/>
          <w:szCs w:val="32"/>
        </w:rPr>
        <w:t>（类）行政事业单位</w:t>
      </w:r>
      <w:r>
        <w:rPr>
          <w:rStyle w:val="24"/>
          <w:rFonts w:hint="eastAsia" w:ascii="仿宋" w:eastAsia="仿宋"/>
          <w:bCs/>
          <w:color w:val="000000"/>
          <w:sz w:val="32"/>
          <w:szCs w:val="32"/>
          <w:lang w:eastAsia="zh-CN"/>
        </w:rPr>
        <w:t>养老支出</w:t>
      </w:r>
      <w:r>
        <w:rPr>
          <w:rStyle w:val="24"/>
          <w:rFonts w:hint="eastAsia" w:ascii="仿宋" w:eastAsia="仿宋"/>
          <w:bCs/>
          <w:color w:val="000000"/>
          <w:sz w:val="32"/>
          <w:szCs w:val="32"/>
        </w:rPr>
        <w:t>（款）机关事业单位基本养老保险缴费支出(项)</w:t>
      </w:r>
      <w:r>
        <w:rPr>
          <w:rFonts w:ascii="仿宋" w:hAnsi="仿宋" w:eastAsia="仿宋"/>
          <w:color w:val="000000"/>
          <w:sz w:val="32"/>
          <w:szCs w:val="32"/>
        </w:rPr>
        <w:t>:</w:t>
      </w:r>
      <w:r>
        <w:rPr>
          <w:rFonts w:hint="eastAsia" w:ascii="仿宋" w:hAnsi="仿宋" w:eastAsia="仿宋"/>
          <w:color w:val="000000"/>
          <w:sz w:val="32"/>
          <w:szCs w:val="32"/>
        </w:rPr>
        <w:t>支出决算</w:t>
      </w:r>
      <w:r>
        <w:rPr>
          <w:rFonts w:hint="eastAsia" w:ascii="仿宋" w:hAnsi="仿宋" w:eastAsia="仿宋"/>
          <w:color w:val="000000"/>
          <w:sz w:val="32"/>
          <w:szCs w:val="32"/>
          <w:lang w:eastAsia="zh-CN"/>
        </w:rPr>
        <w:t>为</w:t>
      </w:r>
      <w:r>
        <w:rPr>
          <w:rFonts w:hint="eastAsia" w:ascii="仿宋" w:hAnsi="仿宋" w:eastAsia="仿宋"/>
          <w:color w:val="000000"/>
          <w:sz w:val="32"/>
          <w:szCs w:val="32"/>
          <w:lang w:val="en-US" w:eastAsia="zh-CN"/>
        </w:rPr>
        <w:t>85.07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5.76</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5</w:t>
      </w:r>
      <w:r>
        <w:rPr>
          <w:rFonts w:hint="eastAsia" w:ascii="仿宋" w:hAnsi="仿宋" w:eastAsia="仿宋"/>
          <w:color w:val="000000"/>
          <w:sz w:val="32"/>
          <w:szCs w:val="32"/>
        </w:rPr>
        <w:t>.</w:t>
      </w:r>
      <w:r>
        <w:rPr>
          <w:rStyle w:val="24"/>
          <w:rFonts w:hint="eastAsia" w:ascii="仿宋" w:eastAsia="仿宋"/>
          <w:bCs/>
          <w:color w:val="000000"/>
          <w:sz w:val="32"/>
          <w:szCs w:val="32"/>
        </w:rPr>
        <w:t>社会保障和就业</w:t>
      </w:r>
      <w:r>
        <w:rPr>
          <w:rStyle w:val="24"/>
          <w:rFonts w:hint="eastAsia" w:ascii="仿宋" w:eastAsia="仿宋"/>
          <w:bCs/>
          <w:color w:val="000000"/>
          <w:sz w:val="32"/>
          <w:szCs w:val="32"/>
          <w:lang w:eastAsia="zh-CN"/>
        </w:rPr>
        <w:t>支出</w:t>
      </w:r>
      <w:r>
        <w:rPr>
          <w:rStyle w:val="24"/>
          <w:rFonts w:hint="eastAsia" w:ascii="仿宋" w:eastAsia="仿宋"/>
          <w:bCs/>
          <w:color w:val="000000"/>
          <w:sz w:val="32"/>
          <w:szCs w:val="32"/>
        </w:rPr>
        <w:t>（类）行政事业单位</w:t>
      </w:r>
      <w:r>
        <w:rPr>
          <w:rStyle w:val="24"/>
          <w:rFonts w:hint="eastAsia" w:ascii="仿宋" w:eastAsia="仿宋"/>
          <w:bCs/>
          <w:color w:val="000000"/>
          <w:sz w:val="32"/>
          <w:szCs w:val="32"/>
          <w:lang w:eastAsia="zh-CN"/>
        </w:rPr>
        <w:t>养老支出</w:t>
      </w:r>
      <w:r>
        <w:rPr>
          <w:rStyle w:val="24"/>
          <w:rFonts w:hint="eastAsia" w:ascii="仿宋" w:eastAsia="仿宋"/>
          <w:bCs/>
          <w:color w:val="000000"/>
          <w:sz w:val="32"/>
          <w:szCs w:val="32"/>
        </w:rPr>
        <w:t>（款）机关事业单位职业年金缴费支出(项)</w:t>
      </w:r>
      <w:r>
        <w:rPr>
          <w:rFonts w:hint="eastAsia" w:ascii="仿宋" w:hAnsi="仿宋" w:eastAsia="仿宋"/>
          <w:color w:val="000000"/>
          <w:sz w:val="32"/>
          <w:szCs w:val="32"/>
        </w:rPr>
        <w:t>: 支出决算为</w:t>
      </w:r>
      <w:r>
        <w:rPr>
          <w:rFonts w:hint="eastAsia" w:ascii="仿宋" w:hAnsi="仿宋" w:eastAsia="仿宋"/>
          <w:color w:val="000000"/>
          <w:sz w:val="32"/>
          <w:szCs w:val="32"/>
          <w:lang w:val="en-US" w:eastAsia="zh-CN"/>
        </w:rPr>
        <w:t>42.53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2.88</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6</w:t>
      </w:r>
      <w:r>
        <w:rPr>
          <w:rFonts w:hint="eastAsia" w:ascii="仿宋" w:hAnsi="仿宋" w:eastAsia="仿宋"/>
          <w:color w:val="000000"/>
          <w:sz w:val="32"/>
          <w:szCs w:val="32"/>
        </w:rPr>
        <w:t>.</w:t>
      </w:r>
      <w:r>
        <w:rPr>
          <w:rStyle w:val="24"/>
          <w:rFonts w:hint="eastAsia" w:ascii="仿宋" w:eastAsia="仿宋"/>
          <w:bCs/>
          <w:color w:val="000000"/>
          <w:sz w:val="32"/>
          <w:szCs w:val="32"/>
        </w:rPr>
        <w:t>卫生健康</w:t>
      </w:r>
      <w:r>
        <w:rPr>
          <w:rStyle w:val="24"/>
          <w:rFonts w:hint="eastAsia" w:ascii="仿宋" w:eastAsia="仿宋"/>
          <w:bCs/>
          <w:color w:val="000000"/>
          <w:sz w:val="32"/>
          <w:szCs w:val="32"/>
          <w:lang w:eastAsia="zh-CN"/>
        </w:rPr>
        <w:t>支出</w:t>
      </w:r>
      <w:r>
        <w:rPr>
          <w:rStyle w:val="24"/>
          <w:rFonts w:hint="eastAsia" w:ascii="仿宋" w:eastAsia="仿宋"/>
          <w:bCs/>
          <w:color w:val="000000"/>
          <w:sz w:val="32"/>
          <w:szCs w:val="32"/>
        </w:rPr>
        <w:t>（类）行政事业单位医疗（款）行政单位医疗(项)</w:t>
      </w:r>
      <w:r>
        <w:rPr>
          <w:rFonts w:hint="eastAsia" w:ascii="仿宋" w:hAnsi="仿宋" w:eastAsia="仿宋"/>
          <w:color w:val="000000"/>
          <w:sz w:val="32"/>
          <w:szCs w:val="32"/>
        </w:rPr>
        <w:t>: 支出决算为</w:t>
      </w:r>
      <w:r>
        <w:rPr>
          <w:rFonts w:hint="eastAsia" w:ascii="仿宋" w:hAnsi="仿宋" w:eastAsia="仿宋"/>
          <w:color w:val="000000"/>
          <w:sz w:val="32"/>
          <w:szCs w:val="32"/>
          <w:lang w:val="en-US" w:eastAsia="zh-CN"/>
        </w:rPr>
        <w:t>56.16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3.8</w:t>
      </w:r>
      <w:r>
        <w:rPr>
          <w:rFonts w:hint="eastAsia" w:ascii="仿宋" w:hAnsi="仿宋" w:eastAsia="仿宋"/>
          <w:color w:val="000000"/>
          <w:sz w:val="32"/>
          <w:szCs w:val="32"/>
        </w:rPr>
        <w:t>%。</w:t>
      </w:r>
    </w:p>
    <w:p>
      <w:pPr>
        <w:pStyle w:val="2"/>
        <w:ind w:left="0" w:leftChars="0" w:firstLine="640" w:firstLineChars="200"/>
      </w:pPr>
      <w:r>
        <w:rPr>
          <w:rFonts w:hint="eastAsia" w:ascii="仿宋" w:hAnsi="仿宋" w:eastAsia="仿宋"/>
          <w:color w:val="000000"/>
          <w:sz w:val="32"/>
          <w:szCs w:val="32"/>
          <w:lang w:val="en-US" w:eastAsia="zh-CN"/>
        </w:rPr>
        <w:t>7.</w:t>
      </w:r>
      <w:r>
        <w:rPr>
          <w:rStyle w:val="24"/>
          <w:rFonts w:hint="eastAsia" w:ascii="仿宋" w:hAnsi="Times New Roman" w:eastAsia="仿宋"/>
          <w:bCs/>
          <w:color w:val="000000"/>
          <w:kern w:val="2"/>
          <w:sz w:val="32"/>
          <w:szCs w:val="32"/>
          <w:lang w:val="en-US" w:eastAsia="zh-CN" w:bidi="ar-SA"/>
        </w:rPr>
        <w:t>农林水</w:t>
      </w:r>
      <w:r>
        <w:rPr>
          <w:rStyle w:val="24"/>
          <w:rFonts w:hint="eastAsia" w:ascii="仿宋" w:eastAsia="仿宋"/>
          <w:bCs/>
          <w:color w:val="000000"/>
          <w:kern w:val="2"/>
          <w:sz w:val="32"/>
          <w:szCs w:val="32"/>
          <w:lang w:val="en-US" w:eastAsia="zh-CN" w:bidi="ar-SA"/>
        </w:rPr>
        <w:t>支出</w:t>
      </w:r>
      <w:r>
        <w:rPr>
          <w:rStyle w:val="24"/>
          <w:rFonts w:hint="eastAsia" w:ascii="仿宋" w:hAnsi="Times New Roman" w:eastAsia="仿宋"/>
          <w:bCs/>
          <w:color w:val="000000"/>
          <w:kern w:val="2"/>
          <w:sz w:val="32"/>
          <w:szCs w:val="32"/>
          <w:lang w:val="en-US" w:eastAsia="zh-CN" w:bidi="ar-SA"/>
        </w:rPr>
        <w:t>（类）扶贫（款）其他扶贫</w:t>
      </w:r>
      <w:r>
        <w:rPr>
          <w:rStyle w:val="24"/>
          <w:rFonts w:hint="eastAsia" w:ascii="仿宋" w:eastAsia="仿宋"/>
          <w:bCs/>
          <w:color w:val="000000"/>
          <w:kern w:val="2"/>
          <w:sz w:val="32"/>
          <w:szCs w:val="32"/>
          <w:lang w:val="en-US" w:eastAsia="zh-CN" w:bidi="ar-SA"/>
        </w:rPr>
        <w:t>支出</w:t>
      </w:r>
      <w:r>
        <w:rPr>
          <w:rStyle w:val="24"/>
          <w:rFonts w:hint="eastAsia" w:ascii="仿宋" w:hAnsi="Times New Roman" w:eastAsia="仿宋"/>
          <w:bCs/>
          <w:color w:val="000000"/>
          <w:kern w:val="2"/>
          <w:sz w:val="32"/>
          <w:szCs w:val="32"/>
          <w:lang w:val="en-US" w:eastAsia="zh-CN" w:bidi="ar-SA"/>
        </w:rPr>
        <w:t>（项）</w:t>
      </w:r>
      <w:r>
        <w:rPr>
          <w:rFonts w:hint="eastAsia" w:ascii="仿宋" w:hAnsi="仿宋" w:eastAsia="仿宋"/>
          <w:color w:val="000000"/>
          <w:sz w:val="32"/>
          <w:szCs w:val="32"/>
        </w:rPr>
        <w:t>：支出决算为</w:t>
      </w:r>
      <w:r>
        <w:rPr>
          <w:rFonts w:hint="eastAsia" w:ascii="仿宋" w:hAnsi="仿宋" w:eastAsia="仿宋"/>
          <w:color w:val="000000"/>
          <w:sz w:val="32"/>
          <w:szCs w:val="32"/>
          <w:lang w:val="en-US" w:eastAsia="zh-CN"/>
        </w:rPr>
        <w:t>0.94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0.06</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w:t>
      </w:r>
      <w:r>
        <w:rPr>
          <w:rStyle w:val="24"/>
          <w:rFonts w:hint="eastAsia" w:ascii="仿宋" w:eastAsia="仿宋"/>
          <w:bCs/>
          <w:color w:val="000000"/>
          <w:sz w:val="32"/>
          <w:szCs w:val="32"/>
        </w:rPr>
        <w:t>住房保障支出（类）住房改革支出（款）住房公积金（项）</w:t>
      </w:r>
      <w:r>
        <w:rPr>
          <w:rFonts w:hint="eastAsia" w:ascii="仿宋" w:hAnsi="仿宋" w:eastAsia="仿宋"/>
          <w:color w:val="000000"/>
          <w:sz w:val="32"/>
          <w:szCs w:val="32"/>
        </w:rPr>
        <w:t>：支出决算为</w:t>
      </w:r>
      <w:r>
        <w:rPr>
          <w:rFonts w:hint="eastAsia" w:ascii="仿宋" w:hAnsi="仿宋" w:eastAsia="仿宋"/>
          <w:color w:val="000000"/>
          <w:sz w:val="32"/>
          <w:szCs w:val="32"/>
          <w:lang w:val="en-US" w:eastAsia="zh-CN"/>
        </w:rPr>
        <w:t>90.02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6.11</w:t>
      </w:r>
      <w:r>
        <w:rPr>
          <w:rFonts w:hint="eastAsia" w:ascii="仿宋" w:hAnsi="仿宋" w:eastAsia="仿宋"/>
          <w:color w:val="000000"/>
          <w:sz w:val="32"/>
          <w:szCs w:val="32"/>
        </w:rPr>
        <w:t>%。</w:t>
      </w:r>
    </w:p>
    <w:p>
      <w:pPr>
        <w:tabs>
          <w:tab w:val="right" w:pos="8306"/>
        </w:tabs>
        <w:spacing w:line="600" w:lineRule="exact"/>
        <w:ind w:firstLine="640"/>
        <w:outlineLvl w:val="1"/>
        <w:rPr>
          <w:rStyle w:val="27"/>
        </w:rPr>
      </w:pPr>
      <w:bookmarkStart w:id="68" w:name="_Toc15377214"/>
      <w:bookmarkStart w:id="69" w:name="_Toc79163618"/>
      <w:bookmarkStart w:id="70" w:name="_Toc79163868"/>
      <w:bookmarkStart w:id="71" w:name="_Toc15396608"/>
      <w:r>
        <w:rPr>
          <w:rFonts w:hint="eastAsia" w:ascii="黑体" w:eastAsia="黑体"/>
          <w:color w:val="000000"/>
          <w:sz w:val="32"/>
          <w:szCs w:val="32"/>
        </w:rPr>
        <w:t>六</w:t>
      </w:r>
      <w:r>
        <w:rPr>
          <w:rFonts w:hint="eastAsia" w:ascii="黑体" w:eastAsia="黑体"/>
          <w:b/>
          <w:color w:val="000000"/>
          <w:sz w:val="32"/>
          <w:szCs w:val="32"/>
        </w:rPr>
        <w:t>、一</w:t>
      </w:r>
      <w:r>
        <w:rPr>
          <w:rStyle w:val="27"/>
          <w:rFonts w:hint="eastAsia" w:ascii="黑体" w:eastAsia="黑体"/>
          <w:b w:val="0"/>
        </w:rPr>
        <w:t>般公共预算财政拨款基本支出决算情况说明</w:t>
      </w:r>
      <w:bookmarkEnd w:id="68"/>
      <w:bookmarkEnd w:id="69"/>
      <w:bookmarkEnd w:id="70"/>
      <w:bookmarkEnd w:id="71"/>
      <w:r>
        <w:rPr>
          <w:rStyle w:val="27"/>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1356.51</w:t>
      </w:r>
      <w:r>
        <w:rPr>
          <w:rFonts w:hint="eastAsia" w:ascii="仿宋" w:eastAsia="仿宋"/>
          <w:color w:val="000000"/>
          <w:sz w:val="32"/>
          <w:szCs w:val="32"/>
        </w:rPr>
        <w:t>万元，其中：</w:t>
      </w:r>
    </w:p>
    <w:p>
      <w:pPr>
        <w:spacing w:line="600" w:lineRule="exact"/>
        <w:ind w:firstLine="645"/>
        <w:rPr>
          <w:rFonts w:ascii="仿宋" w:eastAsia="仿宋"/>
          <w:b/>
          <w:color w:val="FF0000"/>
          <w:sz w:val="32"/>
          <w:szCs w:val="32"/>
        </w:rPr>
      </w:pPr>
      <w:r>
        <w:rPr>
          <w:rFonts w:hint="eastAsia" w:ascii="仿宋" w:eastAsia="仿宋"/>
          <w:color w:val="000000"/>
          <w:sz w:val="32"/>
          <w:szCs w:val="32"/>
        </w:rPr>
        <w:t>人员经费</w:t>
      </w:r>
      <w:r>
        <w:rPr>
          <w:rFonts w:hint="eastAsia" w:ascii="仿宋" w:eastAsia="仿宋"/>
          <w:color w:val="000000"/>
          <w:sz w:val="32"/>
          <w:szCs w:val="32"/>
          <w:lang w:val="en-US" w:eastAsia="zh-CN"/>
        </w:rPr>
        <w:t>1210.25</w:t>
      </w:r>
      <w:r>
        <w:rPr>
          <w:rFonts w:hint="eastAsia" w:ascii="仿宋" w:eastAsia="仿宋"/>
          <w:color w:val="000000"/>
          <w:sz w:val="32"/>
          <w:szCs w:val="32"/>
        </w:rPr>
        <w:t>万元，主要包括：基本工资、津贴补贴、奖金、机关事业单位基本养老保险缴费、职业年金缴费、其他社会保障缴费、生活补助、医疗费补助、奖励金、住房公积金等。</w:t>
      </w:r>
      <w:r>
        <w:rPr>
          <w:rFonts w:ascii="仿宋" w:eastAsia="仿宋"/>
          <w:color w:val="000000"/>
          <w:sz w:val="32"/>
          <w:szCs w:val="32"/>
        </w:rPr>
        <w:br w:type="textWrapping"/>
      </w:r>
      <w:r>
        <w:rPr>
          <w:rFonts w:hint="eastAsia" w:ascii="仿宋" w:eastAsia="仿宋"/>
          <w:color w:val="000000"/>
          <w:sz w:val="32"/>
          <w:szCs w:val="32"/>
        </w:rPr>
        <w:t>　　日常公用经费</w:t>
      </w:r>
      <w:r>
        <w:rPr>
          <w:rFonts w:hint="eastAsia" w:ascii="仿宋" w:eastAsia="仿宋"/>
          <w:color w:val="000000"/>
          <w:sz w:val="32"/>
          <w:szCs w:val="32"/>
          <w:lang w:val="en-US" w:eastAsia="zh-CN"/>
        </w:rPr>
        <w:t>146.26</w:t>
      </w:r>
      <w:r>
        <w:rPr>
          <w:rFonts w:hint="eastAsia" w:ascii="仿宋" w:eastAsia="仿宋"/>
          <w:color w:val="000000"/>
          <w:sz w:val="32"/>
          <w:szCs w:val="32"/>
        </w:rPr>
        <w:t>万元，主要包括：办公费、邮电费、差旅费、维修（护）费、租赁费、培训费、公务接待费、公务用车运行维护费等。</w:t>
      </w:r>
    </w:p>
    <w:p>
      <w:pPr>
        <w:spacing w:line="600" w:lineRule="exact"/>
        <w:ind w:firstLine="640"/>
        <w:outlineLvl w:val="1"/>
        <w:rPr>
          <w:rStyle w:val="27"/>
          <w:rFonts w:ascii="黑体" w:eastAsia="黑体"/>
          <w:b w:val="0"/>
        </w:rPr>
      </w:pPr>
      <w:bookmarkStart w:id="72" w:name="_Toc79163869"/>
      <w:bookmarkStart w:id="73" w:name="_Toc79163619"/>
      <w:bookmarkStart w:id="74" w:name="_Toc15377215"/>
      <w:bookmarkStart w:id="75" w:name="_Toc15396609"/>
      <w:r>
        <w:rPr>
          <w:rFonts w:hint="eastAsia" w:ascii="黑体" w:eastAsia="黑体"/>
          <w:color w:val="000000"/>
          <w:sz w:val="32"/>
          <w:szCs w:val="32"/>
        </w:rPr>
        <w:t>七、</w:t>
      </w:r>
      <w:r>
        <w:rPr>
          <w:rStyle w:val="27"/>
          <w:rFonts w:hint="eastAsia" w:ascii="黑体" w:eastAsia="黑体"/>
        </w:rPr>
        <w:t>“</w:t>
      </w:r>
      <w:r>
        <w:rPr>
          <w:rStyle w:val="27"/>
          <w:rFonts w:hint="eastAsia" w:ascii="黑体" w:eastAsia="黑体"/>
          <w:b w:val="0"/>
        </w:rPr>
        <w:t>三公”经费财政拨款支出决算情况说明</w:t>
      </w:r>
      <w:bookmarkEnd w:id="72"/>
      <w:bookmarkEnd w:id="73"/>
      <w:bookmarkEnd w:id="74"/>
      <w:bookmarkEnd w:id="75"/>
    </w:p>
    <w:p>
      <w:pPr>
        <w:spacing w:line="600" w:lineRule="exact"/>
        <w:ind w:firstLine="640"/>
        <w:outlineLvl w:val="2"/>
        <w:rPr>
          <w:rFonts w:ascii="仿宋" w:eastAsia="仿宋"/>
          <w:b/>
          <w:color w:val="000000"/>
          <w:sz w:val="32"/>
          <w:szCs w:val="32"/>
        </w:rPr>
      </w:pPr>
      <w:bookmarkStart w:id="76" w:name="_Toc15377216"/>
      <w:bookmarkStart w:id="77" w:name="_Toc79163620"/>
      <w:bookmarkStart w:id="78" w:name="_Toc79163870"/>
      <w:r>
        <w:rPr>
          <w:rFonts w:hint="eastAsia" w:ascii="仿宋" w:eastAsia="仿宋"/>
          <w:b/>
          <w:color w:val="000000"/>
          <w:sz w:val="32"/>
          <w:szCs w:val="32"/>
        </w:rPr>
        <w:t>（一）“三公”经费财政拨款支出决算总体情况说明</w:t>
      </w:r>
      <w:bookmarkEnd w:id="76"/>
      <w:bookmarkEnd w:id="77"/>
      <w:bookmarkEnd w:id="78"/>
    </w:p>
    <w:p>
      <w:pPr>
        <w:spacing w:line="600"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32.67</w:t>
      </w:r>
      <w:r>
        <w:rPr>
          <w:rFonts w:hint="eastAsia" w:ascii="仿宋" w:eastAsia="仿宋"/>
          <w:color w:val="000000"/>
          <w:sz w:val="32"/>
          <w:szCs w:val="32"/>
        </w:rPr>
        <w:t>万元，完成预算</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79" w:name="_Toc15377217"/>
      <w:bookmarkStart w:id="80" w:name="_Toc79163621"/>
      <w:bookmarkStart w:id="81" w:name="_Toc79163871"/>
      <w:r>
        <w:rPr>
          <w:rFonts w:hint="eastAsia" w:ascii="仿宋" w:eastAsia="仿宋"/>
          <w:b/>
          <w:color w:val="000000"/>
          <w:sz w:val="32"/>
          <w:szCs w:val="32"/>
        </w:rPr>
        <w:t>（二）“三公”经费财政拨款支出决算具体情况说明</w:t>
      </w:r>
      <w:bookmarkEnd w:id="79"/>
      <w:bookmarkEnd w:id="80"/>
      <w:bookmarkEnd w:id="81"/>
    </w:p>
    <w:p>
      <w:pPr>
        <w:spacing w:line="600"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年“三公”经费财政拨款支出决算中，因公出国（境）费支出决算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；公务用车购置及运行维护费支出决算</w:t>
      </w:r>
      <w:r>
        <w:rPr>
          <w:rFonts w:hint="eastAsia" w:ascii="仿宋" w:eastAsia="仿宋"/>
          <w:color w:val="000000"/>
          <w:sz w:val="32"/>
          <w:szCs w:val="32"/>
          <w:lang w:val="en-US" w:eastAsia="zh-CN"/>
        </w:rPr>
        <w:t>31.04</w:t>
      </w:r>
      <w:r>
        <w:rPr>
          <w:rFonts w:hint="eastAsia" w:ascii="仿宋" w:eastAsia="仿宋"/>
          <w:color w:val="000000"/>
          <w:sz w:val="32"/>
          <w:szCs w:val="32"/>
        </w:rPr>
        <w:t>万元，占</w:t>
      </w:r>
      <w:r>
        <w:rPr>
          <w:rFonts w:hint="eastAsia" w:ascii="仿宋" w:eastAsia="仿宋"/>
          <w:color w:val="000000"/>
          <w:sz w:val="32"/>
          <w:szCs w:val="32"/>
          <w:lang w:val="en-US" w:eastAsia="zh-CN"/>
        </w:rPr>
        <w:t>95</w:t>
      </w:r>
      <w:r>
        <w:rPr>
          <w:rFonts w:ascii="仿宋" w:eastAsia="仿宋"/>
          <w:color w:val="000000"/>
          <w:sz w:val="32"/>
          <w:szCs w:val="32"/>
        </w:rPr>
        <w:t>%</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1.63</w:t>
      </w:r>
      <w:r>
        <w:rPr>
          <w:rFonts w:hint="eastAsia" w:ascii="仿宋" w:eastAsia="仿宋"/>
          <w:color w:val="000000"/>
          <w:sz w:val="32"/>
          <w:szCs w:val="32"/>
        </w:rPr>
        <w:t>万元，占</w:t>
      </w:r>
      <w:r>
        <w:rPr>
          <w:rFonts w:hint="eastAsia" w:ascii="仿宋" w:eastAsia="仿宋"/>
          <w:color w:val="000000"/>
          <w:sz w:val="32"/>
          <w:szCs w:val="32"/>
          <w:lang w:val="en-US" w:eastAsia="zh-CN"/>
        </w:rPr>
        <w:t>5</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hint="eastAsia"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7</w:t>
      </w:r>
      <w:r>
        <w:rPr>
          <w:rFonts w:hint="eastAsia" w:ascii="仿宋" w:eastAsia="仿宋"/>
          <w:color w:val="000000"/>
          <w:sz w:val="32"/>
          <w:szCs w:val="32"/>
        </w:rPr>
        <w:t>：“三公”经费财政拨款支出结构）（饼状图）</w:t>
      </w:r>
    </w:p>
    <w:p>
      <w:pPr>
        <w:pStyle w:val="2"/>
        <w:rPr>
          <w:rFonts w:hint="eastAsia" w:eastAsia="仿宋"/>
          <w:lang w:eastAsia="zh-CN"/>
        </w:rPr>
      </w:pPr>
      <w:r>
        <w:rPr>
          <w:rFonts w:hint="eastAsia" w:eastAsia="仿宋"/>
          <w:lang w:eastAsia="zh-CN"/>
        </w:rPr>
        <w:drawing>
          <wp:inline distT="0" distB="0" distL="114300" distR="114300">
            <wp:extent cx="4146550" cy="1924685"/>
            <wp:effectExtent l="5080" t="5080" r="20320" b="1333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4"/>
          <w:rFonts w:hint="eastAsia" w:ascii="仿宋" w:eastAsia="仿宋"/>
          <w:b w:val="0"/>
          <w:bCs/>
          <w:color w:val="000000"/>
          <w:sz w:val="32"/>
          <w:szCs w:val="32"/>
        </w:rPr>
        <w:t>完成预算</w:t>
      </w:r>
      <w:r>
        <w:rPr>
          <w:rStyle w:val="24"/>
          <w:rFonts w:hint="eastAsia" w:ascii="仿宋" w:eastAsia="仿宋"/>
          <w:b w:val="0"/>
          <w:bCs/>
          <w:color w:val="000000"/>
          <w:sz w:val="32"/>
          <w:szCs w:val="32"/>
          <w:lang w:val="en-US" w:eastAsia="zh-CN"/>
        </w:rPr>
        <w:t>0</w:t>
      </w:r>
      <w:r>
        <w:rPr>
          <w:rStyle w:val="24"/>
          <w:rFonts w:ascii="仿宋" w:eastAsia="仿宋"/>
          <w:b w:val="0"/>
          <w:bCs/>
          <w:color w:val="000000"/>
          <w:sz w:val="32"/>
          <w:szCs w:val="32"/>
        </w:rPr>
        <w:t>%</w:t>
      </w:r>
      <w:r>
        <w:rPr>
          <w:rStyle w:val="24"/>
          <w:rFonts w:hint="eastAsia" w:asci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w:t>
      </w:r>
      <w:r>
        <w:rPr>
          <w:rFonts w:hint="eastAsia" w:ascii="仿宋_GB2312" w:eastAsia="仿宋_GB2312"/>
          <w:color w:val="000000"/>
          <w:sz w:val="32"/>
          <w:szCs w:val="32"/>
          <w:lang w:eastAsia="zh-CN"/>
        </w:rPr>
        <w:t>与</w:t>
      </w: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持平</w:t>
      </w:r>
      <w:r>
        <w:rPr>
          <w:rFonts w:hint="eastAsia" w:ascii="仿宋_GB2312" w:eastAsia="仿宋_GB2312"/>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31.04</w:t>
      </w:r>
      <w:r>
        <w:rPr>
          <w:rFonts w:hint="eastAsia" w:ascii="仿宋_GB2312" w:eastAsia="仿宋_GB2312"/>
          <w:color w:val="000000"/>
          <w:sz w:val="32"/>
          <w:szCs w:val="32"/>
        </w:rPr>
        <w:t>万元</w:t>
      </w:r>
      <w:r>
        <w:rPr>
          <w:rFonts w:ascii="仿宋_GB2312" w:eastAsia="仿宋_GB2312"/>
          <w:color w:val="000000"/>
          <w:sz w:val="32"/>
          <w:szCs w:val="32"/>
        </w:rPr>
        <w:t>,</w:t>
      </w:r>
      <w:r>
        <w:rPr>
          <w:rStyle w:val="24"/>
          <w:rFonts w:hint="eastAsia" w:ascii="仿宋" w:eastAsia="仿宋"/>
          <w:b w:val="0"/>
          <w:bCs/>
          <w:color w:val="000000"/>
          <w:sz w:val="32"/>
          <w:szCs w:val="32"/>
        </w:rPr>
        <w:t>完成预算</w:t>
      </w:r>
      <w:r>
        <w:rPr>
          <w:rStyle w:val="24"/>
          <w:rFonts w:hint="eastAsia" w:ascii="仿宋" w:eastAsia="仿宋"/>
          <w:b w:val="0"/>
          <w:bCs/>
          <w:color w:val="000000"/>
          <w:sz w:val="32"/>
          <w:szCs w:val="32"/>
          <w:lang w:val="en-US" w:eastAsia="zh-CN"/>
        </w:rPr>
        <w:t>95</w:t>
      </w:r>
      <w:r>
        <w:rPr>
          <w:rStyle w:val="24"/>
          <w:rFonts w:ascii="仿宋" w:eastAsia="仿宋"/>
          <w:b w:val="0"/>
          <w:bCs/>
          <w:color w:val="000000"/>
          <w:sz w:val="32"/>
          <w:szCs w:val="32"/>
        </w:rPr>
        <w:t>%</w:t>
      </w:r>
      <w:r>
        <w:rPr>
          <w:rStyle w:val="24"/>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2020</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6.97</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28</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工作量增加</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w:t>
      </w:r>
      <w:r>
        <w:rPr>
          <w:rFonts w:hint="eastAsia" w:ascii="仿宋_GB2312" w:eastAsia="仿宋_GB2312"/>
          <w:color w:val="000000"/>
          <w:sz w:val="32"/>
          <w:szCs w:val="32"/>
          <w:lang w:eastAsia="zh-CN"/>
        </w:rPr>
        <w:t>小型</w:t>
      </w:r>
      <w:r>
        <w:rPr>
          <w:rFonts w:hint="eastAsia" w:ascii="仿宋_GB2312" w:eastAsia="仿宋_GB2312"/>
          <w:color w:val="000000"/>
          <w:sz w:val="32"/>
          <w:szCs w:val="32"/>
        </w:rPr>
        <w:t>载客汽车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31.04</w:t>
      </w:r>
      <w:r>
        <w:rPr>
          <w:rFonts w:hint="eastAsia" w:ascii="仿宋_GB2312" w:eastAsia="仿宋_GB2312"/>
          <w:color w:val="000000"/>
          <w:sz w:val="32"/>
          <w:szCs w:val="32"/>
        </w:rPr>
        <w:t>万元。主要用于</w:t>
      </w:r>
      <w:r>
        <w:rPr>
          <w:rFonts w:hint="eastAsia" w:ascii="仿宋" w:hAnsi="仿宋" w:eastAsia="仿宋"/>
          <w:color w:val="000000"/>
          <w:sz w:val="32"/>
          <w:szCs w:val="32"/>
        </w:rPr>
        <w:t>下乡检查工作、</w:t>
      </w:r>
      <w:r>
        <w:rPr>
          <w:rFonts w:ascii="仿宋" w:hAnsi="仿宋" w:eastAsia="仿宋"/>
          <w:color w:val="000000"/>
          <w:sz w:val="32"/>
          <w:szCs w:val="32"/>
        </w:rPr>
        <w:t>出差办案</w:t>
      </w:r>
      <w:r>
        <w:rPr>
          <w:rFonts w:hint="eastAsia" w:ascii="仿宋" w:hAnsi="仿宋" w:eastAsia="仿宋"/>
          <w:color w:val="000000"/>
          <w:sz w:val="32"/>
          <w:szCs w:val="32"/>
        </w:rPr>
        <w:t>等所需的公务用车燃料费、维修费、过路过桥费、保险费等支出</w:t>
      </w:r>
      <w:r>
        <w:rPr>
          <w:rFonts w:hint="eastAsia" w:ascii="仿宋_GB2312" w:eastAsia="仿宋_GB2312"/>
          <w:color w:val="000000"/>
          <w:sz w:val="32"/>
          <w:szCs w:val="32"/>
        </w:rPr>
        <w:t>。</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bookmarkStart w:id="82" w:name="_Toc15396610"/>
      <w:bookmarkStart w:id="83" w:name="_Toc15377218"/>
      <w:bookmarkStart w:id="84" w:name="_Toc79163872"/>
      <w:bookmarkStart w:id="85" w:name="_Toc79163622"/>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1.63</w:t>
      </w:r>
      <w:r>
        <w:rPr>
          <w:rFonts w:hint="eastAsia" w:ascii="仿宋_GB2312" w:eastAsia="仿宋_GB2312"/>
          <w:color w:val="000000"/>
          <w:sz w:val="32"/>
          <w:szCs w:val="32"/>
        </w:rPr>
        <w:t>万元，</w:t>
      </w:r>
      <w:r>
        <w:rPr>
          <w:rStyle w:val="24"/>
          <w:rFonts w:hint="eastAsia" w:ascii="仿宋" w:eastAsia="仿宋"/>
          <w:b w:val="0"/>
          <w:bCs/>
          <w:color w:val="000000"/>
          <w:sz w:val="32"/>
          <w:szCs w:val="32"/>
        </w:rPr>
        <w:t>完成预算</w:t>
      </w:r>
      <w:r>
        <w:rPr>
          <w:rStyle w:val="24"/>
          <w:rFonts w:hint="eastAsia" w:ascii="仿宋" w:eastAsia="仿宋"/>
          <w:b w:val="0"/>
          <w:bCs/>
          <w:color w:val="000000"/>
          <w:sz w:val="32"/>
          <w:szCs w:val="32"/>
          <w:lang w:val="en-US" w:eastAsia="zh-CN"/>
        </w:rPr>
        <w:t>100</w:t>
      </w:r>
      <w:r>
        <w:rPr>
          <w:rStyle w:val="24"/>
          <w:rFonts w:ascii="仿宋" w:eastAsia="仿宋"/>
          <w:b w:val="0"/>
          <w:bCs/>
          <w:color w:val="000000"/>
          <w:sz w:val="32"/>
          <w:szCs w:val="32"/>
        </w:rPr>
        <w:t>%</w:t>
      </w:r>
      <w:r>
        <w:rPr>
          <w:rStyle w:val="24"/>
          <w:rFonts w:hint="eastAsia" w:asci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2020</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0.93</w:t>
      </w:r>
      <w:r>
        <w:rPr>
          <w:rFonts w:hint="eastAsia" w:ascii="仿宋_GB2312" w:eastAsia="仿宋_GB2312"/>
          <w:color w:val="000000"/>
          <w:sz w:val="32"/>
          <w:szCs w:val="32"/>
        </w:rPr>
        <w:t>万元。主要原因是</w:t>
      </w:r>
      <w:r>
        <w:rPr>
          <w:rFonts w:hint="eastAsia" w:ascii="仿宋_GB2312" w:eastAsia="仿宋_GB2312"/>
          <w:color w:val="000000"/>
          <w:sz w:val="32"/>
          <w:szCs w:val="32"/>
          <w:lang w:eastAsia="zh-CN"/>
        </w:rPr>
        <w:t>工作量增加</w:t>
      </w:r>
      <w:r>
        <w:rPr>
          <w:rFonts w:hint="eastAsia" w:ascii="仿宋_GB2312" w:eastAsia="仿宋_GB2312"/>
          <w:color w:val="000000"/>
          <w:sz w:val="32"/>
          <w:szCs w:val="32"/>
        </w:rPr>
        <w:t>。其中：</w:t>
      </w:r>
    </w:p>
    <w:p>
      <w:pPr>
        <w:spacing w:line="600" w:lineRule="exact"/>
        <w:ind w:firstLine="640"/>
        <w:rPr>
          <w:rFonts w:ascii="仿宋_GB2312" w:eastAsia="仿宋_GB2312"/>
          <w:color w:val="000000"/>
          <w:sz w:val="32"/>
          <w:szCs w:val="32"/>
        </w:rPr>
      </w:pPr>
      <w:r>
        <w:rPr>
          <w:rFonts w:hint="eastAsia" w:ascii="仿宋" w:eastAsia="仿宋"/>
          <w:b/>
          <w:color w:val="000000"/>
          <w:sz w:val="32"/>
          <w:szCs w:val="32"/>
        </w:rPr>
        <w:t>国内公务接待支出</w:t>
      </w:r>
      <w:r>
        <w:rPr>
          <w:rFonts w:hint="eastAsia" w:ascii="仿宋" w:eastAsia="仿宋"/>
          <w:color w:val="000000"/>
          <w:sz w:val="32"/>
          <w:szCs w:val="32"/>
          <w:lang w:val="en-US" w:eastAsia="zh-CN"/>
        </w:rPr>
        <w:t>1.63</w:t>
      </w:r>
      <w:r>
        <w:rPr>
          <w:rFonts w:hint="eastAsia" w:ascii="仿宋_GB2312" w:eastAsia="仿宋_GB2312"/>
          <w:color w:val="000000"/>
          <w:sz w:val="32"/>
          <w:szCs w:val="32"/>
        </w:rPr>
        <w:t>万元，主要用于</w:t>
      </w:r>
      <w:r>
        <w:rPr>
          <w:rFonts w:hint="eastAsia" w:ascii="仿宋" w:hAnsi="仿宋" w:eastAsia="仿宋"/>
          <w:color w:val="000000"/>
          <w:sz w:val="32"/>
          <w:szCs w:val="32"/>
        </w:rPr>
        <w:t>执行公务、开展业务活动开支的交通费、住宿费、用餐费等</w:t>
      </w:r>
      <w:r>
        <w:rPr>
          <w:rFonts w:hint="eastAsia" w:ascii="仿宋_GB2312" w:eastAsia="仿宋_GB2312"/>
          <w:color w:val="000000"/>
          <w:sz w:val="32"/>
          <w:szCs w:val="32"/>
        </w:rPr>
        <w:t>。国内公务接待</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1.63</w:t>
      </w:r>
      <w:r>
        <w:rPr>
          <w:rFonts w:hint="eastAsia" w:ascii="仿宋_GB2312" w:eastAsia="仿宋_GB2312"/>
          <w:color w:val="000000"/>
          <w:sz w:val="32"/>
          <w:szCs w:val="32"/>
        </w:rPr>
        <w:t>万元，具体内容包括：</w:t>
      </w:r>
      <w:r>
        <w:rPr>
          <w:rFonts w:hint="eastAsia" w:ascii="仿宋" w:hAnsi="仿宋" w:eastAsia="仿宋"/>
          <w:color w:val="000000"/>
          <w:sz w:val="32"/>
          <w:szCs w:val="32"/>
        </w:rPr>
        <w:t>上级部门到我县开展工作支出</w:t>
      </w:r>
      <w:r>
        <w:rPr>
          <w:rFonts w:hint="eastAsia" w:ascii="仿宋" w:hAnsi="仿宋" w:eastAsia="仿宋"/>
          <w:color w:val="000000"/>
          <w:sz w:val="32"/>
          <w:szCs w:val="32"/>
          <w:lang w:val="en-US" w:eastAsia="zh-CN"/>
        </w:rPr>
        <w:t>1.63</w:t>
      </w:r>
      <w:r>
        <w:rPr>
          <w:rFonts w:hint="eastAsia" w:ascii="仿宋" w:hAnsi="仿宋" w:eastAsia="仿宋"/>
          <w:color w:val="000000"/>
          <w:sz w:val="32"/>
          <w:szCs w:val="32"/>
        </w:rPr>
        <w:t>万元</w:t>
      </w:r>
      <w:r>
        <w:rPr>
          <w:rFonts w:hint="eastAsia" w:ascii="仿宋_GB2312" w:eastAsia="仿宋_GB2312"/>
          <w:color w:val="000000"/>
          <w:sz w:val="32"/>
          <w:szCs w:val="32"/>
        </w:rPr>
        <w:t>。</w:t>
      </w:r>
    </w:p>
    <w:p>
      <w:pPr>
        <w:spacing w:line="600" w:lineRule="exact"/>
        <w:ind w:firstLine="640"/>
        <w:outlineLvl w:val="1"/>
        <w:rPr>
          <w:rFonts w:hint="eastAsia"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outlineLvl w:val="1"/>
        <w:rPr>
          <w:rStyle w:val="27"/>
          <w:rFonts w:ascii="黑体" w:eastAsia="黑体"/>
        </w:rPr>
      </w:pPr>
      <w:r>
        <w:rPr>
          <w:rFonts w:hint="eastAsia" w:ascii="黑体" w:eastAsia="黑体"/>
          <w:color w:val="000000"/>
          <w:sz w:val="32"/>
          <w:szCs w:val="32"/>
        </w:rPr>
        <w:t>八、</w:t>
      </w:r>
      <w:r>
        <w:rPr>
          <w:rStyle w:val="27"/>
          <w:rFonts w:hint="eastAsia" w:ascii="黑体" w:eastAsia="黑体"/>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2"/>
        </w:numPr>
        <w:spacing w:line="600" w:lineRule="exact"/>
        <w:ind w:left="0" w:firstLine="640"/>
        <w:outlineLvl w:val="1"/>
        <w:rPr>
          <w:rStyle w:val="27"/>
          <w:rFonts w:ascii="黑体" w:eastAsia="黑体"/>
          <w:b w:val="0"/>
        </w:rPr>
      </w:pPr>
      <w:bookmarkStart w:id="86" w:name="_Toc15396611"/>
      <w:bookmarkStart w:id="87" w:name="_Toc79163623"/>
      <w:bookmarkStart w:id="88" w:name="_Toc79163873"/>
      <w:bookmarkStart w:id="89" w:name="_Toc15377219"/>
      <w:r>
        <w:rPr>
          <w:rStyle w:val="27"/>
          <w:rFonts w:hint="eastAsia" w:ascii="黑体" w:eastAsia="黑体"/>
          <w:b w:val="0"/>
        </w:rPr>
        <w:t>国有资本经营预算支出决算情况说明</w:t>
      </w:r>
      <w:bookmarkEnd w:id="86"/>
      <w:bookmarkEnd w:id="87"/>
      <w:bookmarkEnd w:id="88"/>
      <w:bookmarkEnd w:id="89"/>
    </w:p>
    <w:p>
      <w:pPr>
        <w:spacing w:line="600" w:lineRule="exact"/>
        <w:ind w:firstLine="640"/>
        <w:rPr>
          <w:rFonts w:ascii="方正小标宋简体" w:eastAsia="方正小标宋简体" w:cs="方正小标宋简体"/>
          <w:sz w:val="44"/>
          <w:szCs w:val="44"/>
        </w:rPr>
      </w:pPr>
      <w:r>
        <w:rPr>
          <w:rFonts w:ascii="仿宋_GB2312" w:eastAsia="仿宋_GB2312"/>
          <w:color w:val="000000"/>
          <w:sz w:val="32"/>
          <w:szCs w:val="32"/>
        </w:rPr>
        <w:t>2021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7"/>
          <w:rFonts w:ascii="黑体" w:eastAsia="黑体"/>
        </w:rPr>
      </w:pPr>
      <w:bookmarkStart w:id="90" w:name="_Toc79163624"/>
      <w:bookmarkStart w:id="91" w:name="_Toc79163874"/>
      <w:bookmarkStart w:id="92" w:name="_Toc15396612"/>
      <w:bookmarkStart w:id="93" w:name="_Toc15377221"/>
      <w:r>
        <w:rPr>
          <w:rFonts w:hint="eastAsia" w:ascii="黑体" w:eastAsia="黑体"/>
          <w:color w:val="000000"/>
          <w:sz w:val="32"/>
          <w:szCs w:val="32"/>
        </w:rPr>
        <w:t>十</w:t>
      </w:r>
      <w:r>
        <w:rPr>
          <w:rStyle w:val="27"/>
          <w:rFonts w:hint="eastAsia" w:ascii="黑体" w:eastAsia="黑体"/>
        </w:rPr>
        <w:t>、</w:t>
      </w:r>
      <w:r>
        <w:rPr>
          <w:rStyle w:val="27"/>
          <w:rFonts w:hint="eastAsia" w:ascii="黑体" w:eastAsia="黑体"/>
          <w:b w:val="0"/>
        </w:rPr>
        <w:t>其他重要事项的情况说明</w:t>
      </w:r>
      <w:bookmarkEnd w:id="90"/>
      <w:bookmarkEnd w:id="91"/>
      <w:bookmarkEnd w:id="92"/>
      <w:bookmarkEnd w:id="93"/>
    </w:p>
    <w:p>
      <w:pPr>
        <w:spacing w:line="600" w:lineRule="exact"/>
        <w:ind w:firstLine="643" w:firstLineChars="200"/>
        <w:outlineLvl w:val="2"/>
        <w:rPr>
          <w:rFonts w:ascii="仿宋" w:eastAsia="仿宋"/>
          <w:color w:val="000000"/>
          <w:sz w:val="32"/>
          <w:szCs w:val="32"/>
        </w:rPr>
      </w:pPr>
      <w:bookmarkStart w:id="94" w:name="_Toc79163625"/>
      <w:bookmarkStart w:id="95" w:name="_Toc79163875"/>
      <w:bookmarkStart w:id="96" w:name="_Toc15377222"/>
      <w:r>
        <w:rPr>
          <w:rFonts w:hint="eastAsia" w:ascii="仿宋" w:eastAsia="仿宋"/>
          <w:b/>
          <w:color w:val="000000"/>
          <w:sz w:val="32"/>
          <w:szCs w:val="32"/>
        </w:rPr>
        <w:t>（一）机关运行经费支出情况</w:t>
      </w:r>
      <w:bookmarkEnd w:id="94"/>
      <w:bookmarkEnd w:id="95"/>
      <w:bookmarkEnd w:id="96"/>
    </w:p>
    <w:p>
      <w:pPr>
        <w:spacing w:line="600" w:lineRule="exact"/>
        <w:ind w:firstLine="640" w:firstLineChars="200"/>
        <w:rPr>
          <w:rFonts w:hint="eastAsia" w:ascii="仿宋" w:hAnsi="仿宋" w:eastAsia="仿宋"/>
          <w:color w:val="000000"/>
          <w:sz w:val="32"/>
          <w:szCs w:val="32"/>
          <w:lang w:eastAsia="zh-CN"/>
        </w:rPr>
      </w:pPr>
      <w:r>
        <w:rPr>
          <w:rFonts w:ascii="仿宋_GB2312" w:eastAsia="仿宋_GB2312"/>
          <w:color w:val="000000"/>
          <w:sz w:val="32"/>
          <w:szCs w:val="32"/>
        </w:rPr>
        <w:t>2021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茂县纪委</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146.26</w:t>
      </w:r>
      <w:r>
        <w:rPr>
          <w:rFonts w:hint="eastAsia" w:ascii="仿宋_GB2312" w:eastAsia="仿宋_GB2312"/>
          <w:color w:val="000000"/>
          <w:sz w:val="32"/>
          <w:szCs w:val="32"/>
        </w:rPr>
        <w:t>万元，比</w:t>
      </w:r>
      <w:r>
        <w:rPr>
          <w:rFonts w:ascii="仿宋_GB2312" w:eastAsia="仿宋_GB2312"/>
          <w:color w:val="000000"/>
          <w:sz w:val="32"/>
          <w:szCs w:val="32"/>
        </w:rPr>
        <w:t>2020</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7.09</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4.6</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 w:hAnsi="仿宋" w:eastAsia="仿宋"/>
          <w:color w:val="000000"/>
          <w:sz w:val="32"/>
          <w:szCs w:val="32"/>
        </w:rPr>
        <w:t>控制使用</w:t>
      </w:r>
      <w:r>
        <w:rPr>
          <w:rFonts w:hint="eastAsia" w:ascii="仿宋" w:hAnsi="仿宋" w:eastAsia="仿宋"/>
          <w:color w:val="000000"/>
          <w:sz w:val="32"/>
          <w:szCs w:val="32"/>
          <w:lang w:eastAsia="zh-CN"/>
        </w:rPr>
        <w:t>。</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97" w:name="_Toc79163626"/>
      <w:bookmarkStart w:id="98" w:name="_Toc79163876"/>
      <w:bookmarkStart w:id="99" w:name="_Toc15377223"/>
      <w:r>
        <w:rPr>
          <w:rFonts w:hint="eastAsia" w:ascii="仿宋" w:eastAsia="仿宋"/>
          <w:b/>
          <w:color w:val="000000"/>
          <w:sz w:val="32"/>
          <w:szCs w:val="32"/>
        </w:rPr>
        <w:t>（二）政府采购支出情况</w:t>
      </w:r>
      <w:bookmarkEnd w:id="97"/>
      <w:bookmarkEnd w:id="98"/>
      <w:bookmarkEnd w:id="99"/>
    </w:p>
    <w:p>
      <w:pPr>
        <w:autoSpaceDE w:val="0"/>
        <w:autoSpaceDN w:val="0"/>
        <w:adjustRightInd w:val="0"/>
        <w:spacing w:line="600" w:lineRule="exact"/>
        <w:ind w:firstLine="640" w:firstLineChars="200"/>
        <w:jc w:val="left"/>
        <w:outlineLvl w:val="2"/>
        <w:rPr>
          <w:rFonts w:hint="eastAsia" w:ascii="仿宋_GB2312" w:eastAsia="仿宋_GB2312"/>
          <w:color w:val="000000"/>
          <w:sz w:val="32"/>
          <w:szCs w:val="32"/>
        </w:rPr>
      </w:pPr>
      <w:bookmarkStart w:id="100" w:name="_Toc15377224"/>
      <w:bookmarkStart w:id="101" w:name="_Toc79163627"/>
      <w:bookmarkStart w:id="102" w:name="_Toc79163877"/>
      <w:r>
        <w:rPr>
          <w:rFonts w:ascii="仿宋_GB2312" w:eastAsia="仿宋_GB2312"/>
          <w:color w:val="000000"/>
          <w:sz w:val="32"/>
          <w:szCs w:val="32"/>
        </w:rPr>
        <w:t>2021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茂县纪委</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1.39</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1.39</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 w:hAnsi="仿宋" w:eastAsia="仿宋"/>
          <w:color w:val="000000"/>
          <w:sz w:val="32"/>
          <w:szCs w:val="32"/>
        </w:rPr>
        <w:t>日常办公需要所进行的办公</w:t>
      </w:r>
      <w:r>
        <w:rPr>
          <w:rFonts w:ascii="仿宋" w:hAnsi="仿宋" w:eastAsia="仿宋"/>
          <w:color w:val="000000"/>
          <w:sz w:val="32"/>
          <w:szCs w:val="32"/>
        </w:rPr>
        <w:t>设备采购</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1.39</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1.39</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eastAsia="仿宋"/>
          <w:b/>
          <w:color w:val="000000"/>
          <w:sz w:val="32"/>
          <w:szCs w:val="32"/>
        </w:rPr>
      </w:pPr>
      <w:r>
        <w:rPr>
          <w:rFonts w:hint="eastAsia" w:ascii="仿宋" w:eastAsia="仿宋"/>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outlineLvl w:val="2"/>
        <w:rPr>
          <w:rFonts w:hint="eastAsia" w:ascii="仿宋_GB2312" w:eastAsia="仿宋_GB2312"/>
          <w:color w:val="000000"/>
          <w:sz w:val="32"/>
          <w:szCs w:val="32"/>
        </w:rPr>
      </w:pPr>
      <w:bookmarkStart w:id="103" w:name="_Toc79163878"/>
      <w:bookmarkStart w:id="104" w:name="_Toc79163628"/>
      <w:r>
        <w:rPr>
          <w:rFonts w:hint="eastAsia" w:ascii="仿宋_GB2312" w:eastAsia="仿宋_GB2312"/>
          <w:color w:val="000000"/>
          <w:sz w:val="32"/>
          <w:szCs w:val="32"/>
        </w:rPr>
        <w:t>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茂县纪委</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执法执勤</w:t>
      </w:r>
      <w:r>
        <w:rPr>
          <w:rFonts w:hint="eastAsia" w:ascii="仿宋_GB2312" w:eastAsia="仿宋_GB2312"/>
          <w:color w:val="000000"/>
          <w:sz w:val="32"/>
          <w:szCs w:val="32"/>
        </w:rPr>
        <w:t>用车</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numPr>
          <w:ilvl w:val="0"/>
          <w:numId w:val="3"/>
        </w:numPr>
        <w:autoSpaceDE w:val="0"/>
        <w:autoSpaceDN w:val="0"/>
        <w:adjustRightInd w:val="0"/>
        <w:spacing w:line="600" w:lineRule="exact"/>
        <w:ind w:firstLine="643" w:firstLineChars="200"/>
        <w:jc w:val="left"/>
        <w:outlineLvl w:val="2"/>
        <w:rPr>
          <w:rFonts w:hint="eastAsia" w:ascii="仿宋" w:eastAsia="仿宋"/>
          <w:b/>
          <w:color w:val="000000"/>
          <w:sz w:val="32"/>
          <w:szCs w:val="32"/>
        </w:rPr>
      </w:pPr>
      <w:r>
        <w:rPr>
          <w:rFonts w:hint="eastAsia" w:ascii="仿宋" w:eastAsia="仿宋"/>
          <w:b/>
          <w:color w:val="000000"/>
          <w:sz w:val="32"/>
          <w:szCs w:val="32"/>
        </w:rPr>
        <w:t>预算绩效管理情况</w:t>
      </w:r>
      <w:bookmarkEnd w:id="103"/>
      <w:bookmarkEnd w:id="104"/>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根据预算绩效管理要求，本单位在年初预算编制阶段，组织对</w:t>
      </w:r>
      <w:r>
        <w:rPr>
          <w:rFonts w:hint="eastAsia" w:ascii="仿宋_GB2312" w:eastAsia="仿宋_GB2312" w:cs="仿宋_GB2312"/>
          <w:sz w:val="32"/>
          <w:szCs w:val="32"/>
          <w:lang w:eastAsia="zh-CN"/>
        </w:rPr>
        <w:t>内网涉密设备采购</w:t>
      </w:r>
      <w:r>
        <w:rPr>
          <w:rFonts w:hint="eastAsia" w:ascii="仿宋_GB2312" w:eastAsia="仿宋_GB2312" w:cs="仿宋_GB2312"/>
          <w:sz w:val="32"/>
          <w:szCs w:val="32"/>
        </w:rPr>
        <w:t>项目开展了预算事前绩效评估，对</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个项目开展绩效监控，年终执行完毕后，对</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个项目开展了绩效目标完成情况自评。</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w:t>
      </w:r>
      <w:r>
        <w:rPr>
          <w:rFonts w:hint="eastAsia" w:ascii="仿宋_GB2312" w:eastAsia="仿宋_GB2312" w:cs="仿宋_GB2312"/>
          <w:sz w:val="32"/>
          <w:szCs w:val="32"/>
          <w:lang w:eastAsia="zh-CN"/>
        </w:rPr>
        <w:t>单位</w:t>
      </w:r>
      <w:r>
        <w:rPr>
          <w:rFonts w:hint="eastAsia" w:ascii="仿宋_GB2312" w:eastAsia="仿宋_GB2312" w:cs="仿宋_GB2312"/>
          <w:sz w:val="32"/>
          <w:szCs w:val="32"/>
        </w:rPr>
        <w:t>按要求对</w:t>
      </w:r>
      <w:r>
        <w:rPr>
          <w:rFonts w:ascii="仿宋_GB2312" w:eastAsia="仿宋_GB2312" w:cs="仿宋_GB2312"/>
          <w:sz w:val="32"/>
          <w:szCs w:val="32"/>
        </w:rPr>
        <w:t>2021</w:t>
      </w:r>
      <w:r>
        <w:rPr>
          <w:rFonts w:hint="eastAsia" w:ascii="仿宋_GB2312" w:eastAsia="仿宋_GB2312" w:cs="仿宋_GB2312"/>
          <w:sz w:val="32"/>
          <w:szCs w:val="32"/>
        </w:rPr>
        <w:t>年部门整体支出开展绩效自评，从评价情况来看</w:t>
      </w:r>
      <w:r>
        <w:rPr>
          <w:rFonts w:hint="eastAsia" w:ascii="仿宋" w:hAnsi="仿宋" w:eastAsia="仿宋"/>
          <w:color w:val="000000"/>
          <w:sz w:val="32"/>
          <w:szCs w:val="32"/>
        </w:rPr>
        <w:t>本单位对所有项目都进行严格管理，比如：严格按照政策进行采购、资产管理、内控制度管理、信息公开、绩效评价及依法接受财政监督情况等</w:t>
      </w:r>
      <w:r>
        <w:rPr>
          <w:rFonts w:hint="eastAsia" w:ascii="仿宋_GB2312" w:eastAsia="仿宋_GB2312" w:cs="仿宋_GB2312"/>
          <w:sz w:val="32"/>
          <w:szCs w:val="32"/>
        </w:rPr>
        <w:t>。</w:t>
      </w:r>
    </w:p>
    <w:p>
      <w:pPr>
        <w:numPr>
          <w:ilvl w:val="0"/>
          <w:numId w:val="4"/>
        </w:numPr>
        <w:spacing w:line="580" w:lineRule="exact"/>
        <w:ind w:firstLine="640" w:firstLineChars="200"/>
        <w:rPr>
          <w:rFonts w:hint="eastAsia" w:ascii="仿宋_GB2312" w:eastAsia="仿宋_GB2312" w:cs="仿宋_GB2312"/>
          <w:sz w:val="32"/>
          <w:szCs w:val="32"/>
        </w:rPr>
      </w:pPr>
      <w:r>
        <w:rPr>
          <w:rFonts w:hint="eastAsia" w:ascii="楷体_GB2312" w:eastAsia="楷体_GB2312" w:cs="楷体_GB2312"/>
          <w:sz w:val="32"/>
          <w:szCs w:val="32"/>
        </w:rPr>
        <w:t>项目绩效目标完成情况</w:t>
      </w:r>
      <w:r>
        <w:rPr>
          <w:rFonts w:ascii="楷体_GB2312" w:eastAsia="楷体_GB2312" w:cs="楷体_GB2312"/>
          <w:sz w:val="32"/>
          <w:szCs w:val="32"/>
        </w:rPr>
        <w:br w:type="textWrapping"/>
      </w:r>
      <w:r>
        <w:rPr>
          <w:rFonts w:ascii="仿宋_GB2312" w:eastAsia="仿宋_GB2312" w:cs="仿宋_GB2312"/>
          <w:sz w:val="32"/>
          <w:szCs w:val="32"/>
        </w:rPr>
        <w:t xml:space="preserve">    </w:t>
      </w:r>
      <w:r>
        <w:rPr>
          <w:rFonts w:hint="eastAsia" w:ascii="仿宋_GB2312" w:eastAsia="仿宋_GB2312" w:cs="仿宋_GB2312"/>
          <w:sz w:val="32"/>
          <w:szCs w:val="32"/>
        </w:rPr>
        <w:t>本部门在</w:t>
      </w:r>
      <w:r>
        <w:rPr>
          <w:rFonts w:ascii="仿宋_GB2312" w:eastAsia="仿宋_GB2312" w:cs="仿宋_GB2312"/>
          <w:sz w:val="32"/>
          <w:szCs w:val="32"/>
        </w:rPr>
        <w:t>2021</w:t>
      </w:r>
      <w:r>
        <w:rPr>
          <w:rFonts w:hint="eastAsia" w:ascii="仿宋_GB2312" w:eastAsia="仿宋_GB2312" w:cs="仿宋_GB2312"/>
          <w:sz w:val="32"/>
          <w:szCs w:val="32"/>
        </w:rPr>
        <w:t>年度部门决算中反映“</w:t>
      </w:r>
      <w:r>
        <w:rPr>
          <w:rFonts w:hint="eastAsia" w:ascii="仿宋_GB2312" w:eastAsia="仿宋_GB2312" w:cs="仿宋_GB2312"/>
          <w:sz w:val="32"/>
          <w:szCs w:val="32"/>
          <w:lang w:eastAsia="zh-CN"/>
        </w:rPr>
        <w:t>内网涉密设备采购</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个项目绩效目标实际完成情况。</w:t>
      </w:r>
    </w:p>
    <w:p>
      <w:pPr>
        <w:numPr>
          <w:ilvl w:val="0"/>
          <w:numId w:val="0"/>
        </w:numPr>
        <w:spacing w:line="580" w:lineRule="exact"/>
        <w:ind w:firstLine="640" w:firstLineChars="200"/>
        <w:rPr>
          <w:rFonts w:hint="eastAsia" w:ascii="仿宋_GB2312" w:eastAsia="仿宋_GB2312" w:cs="仿宋_GB2312"/>
          <w:sz w:val="32"/>
          <w:szCs w:val="32"/>
          <w:lang w:eastAsia="zh-CN"/>
        </w:rPr>
      </w:pPr>
      <w:r>
        <w:rPr>
          <w:rFonts w:hint="eastAsia" w:ascii="仿宋_GB2312" w:eastAsia="仿宋_GB2312" w:cs="仿宋_GB2312"/>
          <w:sz w:val="32"/>
          <w:szCs w:val="32"/>
          <w:lang w:eastAsia="zh-CN"/>
        </w:rPr>
        <w:t>内网涉密设备采购</w:t>
      </w:r>
      <w:r>
        <w:rPr>
          <w:rFonts w:hint="eastAsia" w:ascii="仿宋_GB2312" w:eastAsia="仿宋_GB2312" w:cs="仿宋_GB2312"/>
          <w:sz w:val="32"/>
          <w:szCs w:val="32"/>
        </w:rPr>
        <w:t>项目绩效目标完成情况综述。项目全年预算数</w:t>
      </w:r>
      <w:r>
        <w:rPr>
          <w:rFonts w:hint="eastAsia" w:ascii="仿宋_GB2312" w:eastAsia="仿宋_GB2312" w:cs="仿宋_GB2312"/>
          <w:sz w:val="32"/>
          <w:szCs w:val="32"/>
          <w:lang w:val="en-US" w:eastAsia="zh-CN"/>
        </w:rPr>
        <w:t>29.45</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29.45</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sz w:val="32"/>
          <w:szCs w:val="32"/>
        </w:rPr>
        <w:t>。通过项目实施，提高了</w:t>
      </w:r>
      <w:r>
        <w:rPr>
          <w:rFonts w:hint="eastAsia" w:ascii="仿宋_GB2312" w:eastAsia="仿宋_GB2312" w:cs="仿宋_GB2312"/>
          <w:sz w:val="32"/>
          <w:szCs w:val="32"/>
          <w:lang w:eastAsia="zh-CN"/>
        </w:rPr>
        <w:t>内网涉密设备的安全性，为保密系统提供强有力的安全保障。</w:t>
      </w:r>
    </w:p>
    <w:p>
      <w:pPr>
        <w:pStyle w:val="2"/>
        <w:rPr>
          <w:rFonts w:hint="eastAsia" w:ascii="仿宋_GB2312" w:eastAsia="仿宋_GB2312" w:cs="仿宋_GB2312"/>
          <w:sz w:val="32"/>
          <w:szCs w:val="32"/>
          <w:lang w:eastAsia="zh-CN"/>
        </w:rPr>
      </w:pPr>
    </w:p>
    <w:p>
      <w:pPr>
        <w:rPr>
          <w:rFonts w:hint="eastAsia" w:ascii="仿宋_GB2312" w:eastAsia="仿宋_GB2312" w:cs="仿宋_GB2312"/>
          <w:sz w:val="32"/>
          <w:szCs w:val="32"/>
          <w:lang w:eastAsia="zh-CN"/>
        </w:rPr>
      </w:pPr>
    </w:p>
    <w:p>
      <w:pPr>
        <w:pStyle w:val="2"/>
        <w:rPr>
          <w:rFonts w:hint="eastAsia" w:ascii="仿宋_GB2312" w:eastAsia="仿宋_GB2312" w:cs="仿宋_GB2312"/>
          <w:sz w:val="32"/>
          <w:szCs w:val="32"/>
          <w:lang w:eastAsia="zh-CN"/>
        </w:rPr>
      </w:pPr>
    </w:p>
    <w:p>
      <w:pPr>
        <w:rPr>
          <w:rFonts w:hint="eastAsia" w:ascii="仿宋_GB2312" w:eastAsia="仿宋_GB2312" w:cs="仿宋_GB2312"/>
          <w:sz w:val="32"/>
          <w:szCs w:val="32"/>
          <w:lang w:eastAsia="zh-CN"/>
        </w:rPr>
      </w:pPr>
    </w:p>
    <w:p>
      <w:pPr>
        <w:pStyle w:val="2"/>
        <w:rPr>
          <w:rFonts w:hint="eastAsia" w:ascii="仿宋_GB2312" w:eastAsia="仿宋_GB2312" w:cs="仿宋_GB2312"/>
          <w:sz w:val="32"/>
          <w:szCs w:val="32"/>
          <w:lang w:eastAsia="zh-CN"/>
        </w:rPr>
      </w:pPr>
    </w:p>
    <w:p>
      <w:pPr>
        <w:rPr>
          <w:rFonts w:hint="eastAsia" w:ascii="仿宋_GB2312" w:eastAsia="仿宋_GB2312" w:cs="仿宋_GB2312"/>
          <w:sz w:val="32"/>
          <w:szCs w:val="32"/>
          <w:lang w:eastAsia="zh-CN"/>
        </w:rPr>
      </w:pPr>
    </w:p>
    <w:p>
      <w:pPr>
        <w:pStyle w:val="2"/>
        <w:rPr>
          <w:rFonts w:hint="eastAsia" w:ascii="仿宋_GB2312" w:eastAsia="仿宋_GB2312" w:cs="仿宋_GB2312"/>
          <w:sz w:val="32"/>
          <w:szCs w:val="32"/>
          <w:lang w:eastAsia="zh-CN"/>
        </w:rPr>
      </w:pPr>
    </w:p>
    <w:p>
      <w:pPr>
        <w:rPr>
          <w:rFonts w:hint="eastAsia" w:ascii="仿宋_GB2312" w:eastAsia="仿宋_GB2312" w:cs="仿宋_GB2312"/>
          <w:sz w:val="32"/>
          <w:szCs w:val="32"/>
          <w:lang w:eastAsia="zh-CN"/>
        </w:rPr>
      </w:pPr>
    </w:p>
    <w:p>
      <w:pPr>
        <w:pStyle w:val="2"/>
        <w:rPr>
          <w:rFonts w:hint="eastAsia" w:ascii="仿宋_GB2312" w:eastAsia="仿宋_GB2312" w:cs="仿宋_GB2312"/>
          <w:sz w:val="32"/>
          <w:szCs w:val="32"/>
          <w:lang w:eastAsia="zh-CN"/>
        </w:rPr>
      </w:pPr>
    </w:p>
    <w:p>
      <w:pPr>
        <w:rPr>
          <w:rFonts w:hint="eastAsia" w:ascii="仿宋_GB2312" w:eastAsia="仿宋_GB2312" w:cs="仿宋_GB2312"/>
          <w:sz w:val="32"/>
          <w:szCs w:val="32"/>
          <w:lang w:eastAsia="zh-CN"/>
        </w:rPr>
      </w:pPr>
    </w:p>
    <w:p>
      <w:pPr>
        <w:pStyle w:val="2"/>
        <w:rPr>
          <w:rFonts w:hint="eastAsia" w:ascii="仿宋_GB2312" w:eastAsia="仿宋_GB2312" w:cs="仿宋_GB2312"/>
          <w:sz w:val="32"/>
          <w:szCs w:val="32"/>
          <w:lang w:eastAsia="zh-CN"/>
        </w:rPr>
      </w:pPr>
    </w:p>
    <w:p>
      <w:pPr>
        <w:rPr>
          <w:rFonts w:hint="eastAsia" w:ascii="仿宋_GB2312" w:eastAsia="仿宋_GB2312" w:cs="仿宋_GB2312"/>
          <w:sz w:val="32"/>
          <w:szCs w:val="32"/>
          <w:lang w:eastAsia="zh-CN"/>
        </w:rPr>
      </w:pPr>
    </w:p>
    <w:p>
      <w:pPr>
        <w:pStyle w:val="2"/>
        <w:rPr>
          <w:rFonts w:hint="eastAsia" w:ascii="仿宋_GB2312" w:eastAsia="仿宋_GB2312" w:cs="仿宋_GB2312"/>
          <w:sz w:val="32"/>
          <w:szCs w:val="32"/>
          <w:lang w:eastAsia="zh-CN"/>
        </w:rPr>
      </w:pPr>
    </w:p>
    <w:p>
      <w:pPr>
        <w:rPr>
          <w:rFonts w:hint="eastAsia" w:ascii="仿宋_GB2312" w:eastAsia="仿宋_GB2312" w:cs="仿宋_GB2312"/>
          <w:sz w:val="32"/>
          <w:szCs w:val="32"/>
          <w:lang w:eastAsia="zh-CN"/>
        </w:rPr>
      </w:pPr>
    </w:p>
    <w:p>
      <w:pPr>
        <w:pStyle w:val="2"/>
        <w:rPr>
          <w:rFonts w:hint="eastAsia" w:ascii="仿宋_GB2312" w:eastAsia="仿宋_GB2312" w:cs="仿宋_GB2312"/>
          <w:sz w:val="32"/>
          <w:szCs w:val="32"/>
          <w:lang w:eastAsia="zh-CN"/>
        </w:rPr>
      </w:pPr>
    </w:p>
    <w:p>
      <w:pPr>
        <w:rPr>
          <w:rFonts w:hint="eastAsia" w:ascii="仿宋_GB2312" w:eastAsia="仿宋_GB2312" w:cs="仿宋_GB2312"/>
          <w:sz w:val="32"/>
          <w:szCs w:val="32"/>
          <w:lang w:eastAsia="zh-CN"/>
        </w:rPr>
      </w:pPr>
    </w:p>
    <w:p>
      <w:pPr>
        <w:pStyle w:val="2"/>
      </w:pPr>
    </w:p>
    <w:p>
      <w:pPr>
        <w:pStyle w:val="2"/>
        <w:numPr>
          <w:ilvl w:val="0"/>
          <w:numId w:val="0"/>
        </w:numPr>
        <w:ind w:leftChars="400"/>
      </w:pPr>
    </w:p>
    <w:tbl>
      <w:tblPr>
        <w:tblStyle w:val="22"/>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内网涉密设备采购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茂县纪委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29.45万元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29.45万元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29.45万元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29.45万元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eastAsia="宋体" w:cs="宋体"/>
                <w:color w:val="000000"/>
                <w:sz w:val="24"/>
                <w:lang w:val="en-US" w:eastAsia="zh-CN"/>
              </w:rPr>
            </w:pPr>
            <w:r>
              <w:rPr>
                <w:rFonts w:hint="eastAsia" w:ascii="宋体" w:cs="宋体"/>
                <w:color w:val="000000"/>
                <w:sz w:val="24"/>
                <w:lang w:val="en-US" w:eastAsia="zh-CN"/>
              </w:rPr>
              <w:t>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提高保密系统的安全性</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保障提高了保密系统的安全性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cs="宋体"/>
                <w:color w:val="000000"/>
                <w:kern w:val="0"/>
                <w:sz w:val="24"/>
                <w:lang w:eastAsia="zh-CN"/>
              </w:rPr>
              <w:t>内网涉密设备系统</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1套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1套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安全性</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安全性得到保障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提升了安全性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202</w:t>
            </w:r>
            <w:r>
              <w:rPr>
                <w:rFonts w:hint="eastAsia" w:ascii="宋体" w:hAnsi="宋体" w:cs="宋体"/>
                <w:color w:val="000000"/>
                <w:sz w:val="24"/>
                <w:lang w:val="en-US" w:eastAsia="zh-CN"/>
              </w:rPr>
              <w:t>1</w:t>
            </w:r>
            <w:r>
              <w:rPr>
                <w:rFonts w:hint="eastAsia" w:ascii="宋体" w:hAnsi="宋体" w:cs="宋体"/>
                <w:color w:val="000000"/>
                <w:sz w:val="24"/>
              </w:rPr>
              <w:t>年度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202</w:t>
            </w:r>
            <w:r>
              <w:rPr>
                <w:rFonts w:hint="eastAsia" w:ascii="宋体" w:hAnsi="宋体" w:cs="宋体"/>
                <w:color w:val="000000"/>
                <w:sz w:val="24"/>
                <w:lang w:val="en-US" w:eastAsia="zh-CN"/>
              </w:rPr>
              <w:t>1</w:t>
            </w:r>
            <w:r>
              <w:rPr>
                <w:rFonts w:hint="eastAsia" w:ascii="宋体" w:hAnsi="宋体" w:cs="宋体"/>
                <w:color w:val="000000"/>
                <w:sz w:val="24"/>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&gt;90%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&gt;95%</w:t>
            </w:r>
          </w:p>
        </w:tc>
      </w:tr>
    </w:tbl>
    <w:p>
      <w:pPr>
        <w:spacing w:line="580" w:lineRule="exact"/>
        <w:rPr>
          <w:rFonts w:ascii="仿宋_GB2312" w:eastAsia="仿宋_GB2312" w:cs="仿宋_GB2312"/>
          <w:sz w:val="32"/>
          <w:szCs w:val="32"/>
        </w:rPr>
      </w:pPr>
    </w:p>
    <w:p>
      <w:pPr>
        <w:spacing w:line="580" w:lineRule="exact"/>
        <w:ind w:left="630"/>
        <w:rPr>
          <w:rFonts w:ascii="仿宋_GB2312" w:eastAsia="仿宋_GB2312" w:cs="仿宋_GB2312"/>
          <w:sz w:val="32"/>
          <w:szCs w:val="32"/>
        </w:rPr>
      </w:pPr>
      <w:r>
        <w:rPr>
          <w:rFonts w:ascii="楷体_GB2312" w:eastAsia="楷体_GB2312" w:cs="楷体_GB2312"/>
          <w:sz w:val="32"/>
          <w:szCs w:val="32"/>
        </w:rPr>
        <w:t>2.</w:t>
      </w:r>
      <w:r>
        <w:rPr>
          <w:rFonts w:hint="eastAsia" w:ascii="楷体_GB2312" w:eastAsia="楷体_GB2312" w:cs="楷体_GB2312"/>
          <w:sz w:val="32"/>
          <w:szCs w:val="32"/>
        </w:rPr>
        <w:t>部门绩效评价结果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2021</w:t>
      </w:r>
      <w:r>
        <w:rPr>
          <w:rFonts w:hint="eastAsia" w:ascii="仿宋_GB2312" w:eastAsia="仿宋_GB2312" w:cs="仿宋_GB2312"/>
          <w:sz w:val="32"/>
          <w:szCs w:val="32"/>
        </w:rPr>
        <w:t>年部门整体支出绩效评价情况开展自评，《</w:t>
      </w:r>
      <w:r>
        <w:rPr>
          <w:rFonts w:hint="eastAsia" w:ascii="仿宋_GB2312" w:eastAsia="仿宋_GB2312" w:cs="仿宋_GB2312"/>
          <w:sz w:val="32"/>
          <w:szCs w:val="32"/>
          <w:lang w:eastAsia="zh-CN"/>
        </w:rPr>
        <w:t>茂县纪委</w:t>
      </w:r>
      <w:r>
        <w:rPr>
          <w:rFonts w:ascii="仿宋_GB2312" w:eastAsia="仿宋_GB2312" w:cs="仿宋_GB2312"/>
          <w:sz w:val="32"/>
          <w:szCs w:val="32"/>
        </w:rPr>
        <w:t>2021</w:t>
      </w:r>
      <w:r>
        <w:rPr>
          <w:rFonts w:hint="eastAsia" w:ascii="仿宋_GB2312" w:eastAsia="仿宋_GB2312" w:cs="仿宋_GB2312"/>
          <w:sz w:val="32"/>
          <w:szCs w:val="32"/>
        </w:rPr>
        <w:t>年部门整体支出绩效评价报告》见附件（附件</w:t>
      </w:r>
      <w:r>
        <w:rPr>
          <w:rFonts w:ascii="仿宋_GB2312" w:eastAsia="仿宋_GB2312" w:cs="仿宋_GB2312"/>
          <w:sz w:val="32"/>
          <w:szCs w:val="32"/>
        </w:rPr>
        <w:t>1</w:t>
      </w:r>
      <w:r>
        <w:rPr>
          <w:rFonts w:hint="eastAsia" w:ascii="仿宋_GB2312" w:eastAsia="仿宋_GB2312" w:cs="仿宋_GB2312"/>
          <w:sz w:val="32"/>
          <w:szCs w:val="32"/>
        </w:rPr>
        <w:t>）。</w:t>
      </w:r>
    </w:p>
    <w:p>
      <w:pPr>
        <w:spacing w:line="580" w:lineRule="exact"/>
        <w:ind w:firstLine="640" w:firstLineChars="200"/>
        <w:rPr>
          <w:rFonts w:ascii="仿宋_GB2312" w:eastAsia="仿宋_GB2312"/>
          <w:b/>
          <w:color w:val="000000"/>
          <w:sz w:val="32"/>
          <w:szCs w:val="32"/>
        </w:rPr>
      </w:pPr>
      <w:r>
        <w:rPr>
          <w:rFonts w:hint="eastAsia" w:ascii="仿宋_GB2312" w:eastAsia="仿宋_GB2312" w:cs="仿宋_GB2312"/>
          <w:sz w:val="32"/>
          <w:szCs w:val="32"/>
        </w:rPr>
        <w:t>本部门自行组织对</w:t>
      </w:r>
      <w:r>
        <w:rPr>
          <w:rFonts w:hint="eastAsia" w:ascii="仿宋_GB2312" w:eastAsia="仿宋_GB2312" w:cs="仿宋_GB2312"/>
          <w:sz w:val="32"/>
          <w:szCs w:val="32"/>
          <w:lang w:eastAsia="zh-CN"/>
        </w:rPr>
        <w:t>内网涉密设备采购</w:t>
      </w:r>
      <w:r>
        <w:rPr>
          <w:rFonts w:hint="eastAsia" w:ascii="仿宋_GB2312" w:eastAsia="仿宋_GB2312" w:cs="仿宋_GB2312"/>
          <w:sz w:val="32"/>
          <w:szCs w:val="32"/>
        </w:rPr>
        <w:t>项目开展了绩效评价，《</w:t>
      </w:r>
      <w:r>
        <w:rPr>
          <w:rFonts w:hint="eastAsia" w:ascii="仿宋_GB2312" w:eastAsia="仿宋_GB2312" w:cs="仿宋_GB2312"/>
          <w:sz w:val="32"/>
          <w:szCs w:val="32"/>
          <w:lang w:eastAsia="zh-CN"/>
        </w:rPr>
        <w:t>内网涉密设备采购</w:t>
      </w:r>
      <w:r>
        <w:rPr>
          <w:rFonts w:hint="eastAsia" w:ascii="仿宋_GB2312" w:eastAsia="仿宋_GB2312" w:cs="仿宋_GB2312"/>
          <w:sz w:val="32"/>
          <w:szCs w:val="32"/>
        </w:rPr>
        <w:t>项目</w:t>
      </w:r>
      <w:r>
        <w:rPr>
          <w:rFonts w:ascii="仿宋_GB2312" w:eastAsia="仿宋_GB2312" w:cs="仿宋_GB2312"/>
          <w:sz w:val="32"/>
          <w:szCs w:val="32"/>
        </w:rPr>
        <w:t>2021</w:t>
      </w:r>
      <w:r>
        <w:rPr>
          <w:rFonts w:hint="eastAsia" w:ascii="仿宋_GB2312" w:eastAsia="仿宋_GB2312" w:cs="仿宋_GB2312"/>
          <w:sz w:val="32"/>
          <w:szCs w:val="32"/>
        </w:rPr>
        <w:t>年绩效评价报告》见附件（附件</w:t>
      </w:r>
      <w:r>
        <w:rPr>
          <w:rFonts w:ascii="仿宋_GB2312" w:eastAsia="仿宋_GB2312" w:cs="仿宋_GB2312"/>
          <w:sz w:val="32"/>
          <w:szCs w:val="32"/>
        </w:rPr>
        <w:t>2</w:t>
      </w:r>
      <w:r>
        <w:rPr>
          <w:rFonts w:hint="eastAsia" w:ascii="仿宋_GB2312" w:eastAsia="仿宋_GB2312" w:cs="仿宋_GB2312"/>
          <w:sz w:val="32"/>
          <w:szCs w:val="32"/>
        </w:rPr>
        <w:t>）。</w:t>
      </w:r>
    </w:p>
    <w:p>
      <w:pPr>
        <w:pStyle w:val="2"/>
      </w:pPr>
      <w:r>
        <w:rPr>
          <w:rFonts w:ascii="仿宋_GB2312" w:eastAsia="仿宋_GB2312"/>
          <w:b/>
          <w:color w:val="000000"/>
          <w:sz w:val="32"/>
          <w:szCs w:val="32"/>
        </w:rPr>
        <w:br w:type="page"/>
      </w:r>
    </w:p>
    <w:p>
      <w:pPr>
        <w:numPr>
          <w:ilvl w:val="0"/>
          <w:numId w:val="5"/>
        </w:numPr>
        <w:spacing w:line="600" w:lineRule="exact"/>
        <w:ind w:left="0" w:firstLine="660" w:firstLineChars="150"/>
        <w:jc w:val="center"/>
        <w:outlineLvl w:val="0"/>
        <w:rPr>
          <w:rStyle w:val="26"/>
          <w:rFonts w:ascii="黑体" w:eastAsia="黑体"/>
          <w:b w:val="0"/>
        </w:rPr>
      </w:pPr>
      <w:bookmarkStart w:id="105" w:name="_Toc15377225"/>
      <w:bookmarkStart w:id="106" w:name="_Toc79163629"/>
      <w:bookmarkStart w:id="107" w:name="_Toc15396613"/>
      <w:bookmarkStart w:id="108" w:name="_Toc79163879"/>
      <w:r>
        <w:rPr>
          <w:rFonts w:hint="eastAsia" w:ascii="黑体" w:eastAsia="黑体"/>
          <w:color w:val="000000"/>
          <w:sz w:val="44"/>
          <w:szCs w:val="44"/>
        </w:rPr>
        <w:t>名</w:t>
      </w:r>
      <w:r>
        <w:rPr>
          <w:rStyle w:val="26"/>
          <w:rFonts w:hint="eastAsia" w:ascii="黑体" w:eastAsia="黑体"/>
          <w:b w:val="0"/>
        </w:rPr>
        <w:t>词解释</w:t>
      </w:r>
      <w:bookmarkEnd w:id="105"/>
      <w:bookmarkEnd w:id="106"/>
      <w:bookmarkEnd w:id="107"/>
      <w:bookmarkEnd w:id="108"/>
    </w:p>
    <w:p>
      <w:pPr>
        <w:spacing w:line="600" w:lineRule="exact"/>
        <w:jc w:val="left"/>
        <w:rPr>
          <w:rFonts w:ascii="宋体"/>
          <w:b/>
          <w:color w:val="000000"/>
          <w:sz w:val="44"/>
          <w:szCs w:val="44"/>
        </w:rPr>
      </w:pPr>
    </w:p>
    <w:p>
      <w:pPr>
        <w:pStyle w:val="31"/>
        <w:spacing w:line="560" w:lineRule="exact"/>
        <w:ind w:firstLine="640" w:firstLineChars="200"/>
        <w:rPr>
          <w:rFonts w:ascii="仿宋_GB2312" w:eastAsia="仿宋_GB2312"/>
          <w:sz w:val="32"/>
          <w:szCs w:val="32"/>
        </w:rPr>
      </w:pPr>
      <w:bookmarkStart w:id="109" w:name="_Toc79163630"/>
      <w:bookmarkStart w:id="110" w:name="_Toc79163880"/>
      <w:bookmarkStart w:id="111" w:name="_Toc15396614"/>
      <w:bookmarkStart w:id="112"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1"/>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1"/>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1"/>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31"/>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1"/>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1"/>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1"/>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 w:hAnsi="仿宋" w:eastAsia="仿宋"/>
          <w:color w:val="000000"/>
          <w:sz w:val="32"/>
          <w:szCs w:val="32"/>
        </w:rPr>
      </w:pPr>
      <w:r>
        <w:rPr>
          <w:rFonts w:ascii="仿宋" w:hAnsi="仿宋" w:eastAsia="仿宋"/>
          <w:color w:val="000000"/>
          <w:sz w:val="32"/>
          <w:szCs w:val="32"/>
        </w:rPr>
        <w:t>9.</w:t>
      </w:r>
      <w:r>
        <w:rPr>
          <w:rFonts w:hint="eastAsia" w:ascii="仿宋" w:hAnsi="仿宋" w:eastAsia="仿宋"/>
          <w:color w:val="000000"/>
          <w:sz w:val="32"/>
          <w:szCs w:val="32"/>
        </w:rPr>
        <w:t xml:space="preserve"> 一般公共服务（类）纪检监察事务（款）行政运行（项）：指单位开展日常工作所需日常公用经费开支及单位职工的人员经费开支。</w:t>
      </w:r>
    </w:p>
    <w:p>
      <w:pPr>
        <w:ind w:firstLine="640" w:firstLineChars="200"/>
        <w:rPr>
          <w:rFonts w:ascii="仿宋" w:hAnsi="仿宋" w:eastAsia="仿宋"/>
          <w:color w:val="000000"/>
          <w:sz w:val="32"/>
          <w:szCs w:val="32"/>
        </w:rPr>
      </w:pPr>
      <w:r>
        <w:rPr>
          <w:rFonts w:ascii="仿宋" w:hAnsi="仿宋" w:eastAsia="仿宋"/>
          <w:color w:val="000000"/>
          <w:sz w:val="32"/>
          <w:szCs w:val="32"/>
        </w:rPr>
        <w:t>10.</w:t>
      </w:r>
      <w:r>
        <w:rPr>
          <w:rFonts w:hint="eastAsia" w:ascii="仿宋" w:hAnsi="仿宋" w:eastAsia="仿宋"/>
          <w:color w:val="000000"/>
          <w:sz w:val="32"/>
          <w:szCs w:val="32"/>
        </w:rPr>
        <w:t xml:space="preserve"> 一般公共服务（类）纪检监察事务（款）一般行政管理事务（项）：指单位申请日常工作所需专项开支经费。</w:t>
      </w:r>
    </w:p>
    <w:p>
      <w:pPr>
        <w:ind w:firstLine="640" w:firstLineChars="200"/>
        <w:rPr>
          <w:rFonts w:ascii="仿宋" w:hAnsi="仿宋" w:eastAsia="仿宋"/>
          <w:color w:val="000000"/>
          <w:sz w:val="32"/>
          <w:szCs w:val="32"/>
        </w:rPr>
      </w:pPr>
      <w:r>
        <w:rPr>
          <w:rFonts w:ascii="仿宋" w:hAnsi="仿宋" w:eastAsia="仿宋"/>
          <w:color w:val="000000"/>
          <w:sz w:val="32"/>
          <w:szCs w:val="32"/>
        </w:rPr>
        <w:t>11.</w:t>
      </w:r>
      <w:r>
        <w:rPr>
          <w:rFonts w:hint="eastAsia" w:ascii="仿宋" w:hAnsi="仿宋" w:eastAsia="仿宋"/>
          <w:color w:val="000000"/>
          <w:sz w:val="32"/>
          <w:szCs w:val="32"/>
        </w:rPr>
        <w:t xml:space="preserve"> 一般公共服务（类）纪检监察事务（款）事业运行（项）：指单位开展日常工作所需日常公用经费开支及单位职工的人员经费开支。</w:t>
      </w:r>
    </w:p>
    <w:p>
      <w:pPr>
        <w:ind w:firstLine="640" w:firstLineChars="200"/>
        <w:rPr>
          <w:rFonts w:ascii="仿宋" w:hAnsi="仿宋" w:eastAsia="仿宋"/>
          <w:color w:val="000000"/>
          <w:sz w:val="32"/>
          <w:szCs w:val="32"/>
        </w:rPr>
      </w:pPr>
      <w:r>
        <w:rPr>
          <w:rFonts w:hint="eastAsia" w:ascii="仿宋" w:hAnsi="仿宋" w:eastAsia="仿宋"/>
          <w:color w:val="000000"/>
          <w:sz w:val="32"/>
          <w:szCs w:val="32"/>
        </w:rPr>
        <w:t>12. 一般公共服务（类）纪检监察事务（款）其他纪检监察事务支出（项）：指单位申请日常工作所需专项开支经费。</w:t>
      </w:r>
    </w:p>
    <w:p>
      <w:pPr>
        <w:ind w:firstLine="640" w:firstLineChars="20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3</w:t>
      </w:r>
      <w:r>
        <w:rPr>
          <w:rFonts w:ascii="仿宋" w:hAnsi="仿宋" w:eastAsia="仿宋"/>
          <w:color w:val="000000"/>
          <w:sz w:val="32"/>
          <w:szCs w:val="32"/>
        </w:rPr>
        <w:t>.</w:t>
      </w:r>
      <w:r>
        <w:rPr>
          <w:rFonts w:hint="eastAsia" w:ascii="仿宋" w:hAnsi="仿宋" w:eastAsia="仿宋"/>
          <w:color w:val="000000"/>
          <w:sz w:val="32"/>
          <w:szCs w:val="32"/>
        </w:rPr>
        <w:t>社会保障和就业（类）行政事业单位</w:t>
      </w:r>
      <w:r>
        <w:rPr>
          <w:rFonts w:hint="eastAsia" w:ascii="仿宋" w:hAnsi="仿宋" w:eastAsia="仿宋"/>
          <w:color w:val="000000"/>
          <w:sz w:val="32"/>
          <w:szCs w:val="32"/>
          <w:lang w:eastAsia="zh-CN"/>
        </w:rPr>
        <w:t>养老支出</w:t>
      </w:r>
      <w:r>
        <w:rPr>
          <w:rFonts w:hint="eastAsia" w:ascii="仿宋" w:hAnsi="仿宋" w:eastAsia="仿宋"/>
          <w:color w:val="000000"/>
          <w:sz w:val="32"/>
          <w:szCs w:val="32"/>
        </w:rPr>
        <w:t>（款）机关事业单位基本养老保险缴费支出（项）：指给单位职工缴纳单位部分的养老保险。</w:t>
      </w:r>
    </w:p>
    <w:p>
      <w:pPr>
        <w:ind w:firstLine="640" w:firstLineChars="20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4</w:t>
      </w:r>
      <w:r>
        <w:rPr>
          <w:rFonts w:ascii="仿宋" w:hAnsi="仿宋" w:eastAsia="仿宋"/>
          <w:color w:val="000000"/>
          <w:sz w:val="32"/>
          <w:szCs w:val="32"/>
        </w:rPr>
        <w:t>.</w:t>
      </w:r>
      <w:r>
        <w:rPr>
          <w:rFonts w:hint="eastAsia" w:ascii="仿宋" w:hAnsi="仿宋" w:eastAsia="仿宋"/>
          <w:color w:val="000000"/>
          <w:sz w:val="32"/>
          <w:szCs w:val="32"/>
        </w:rPr>
        <w:t>社会保障和就业</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（类）行政事业</w:t>
      </w:r>
      <w:r>
        <w:rPr>
          <w:rFonts w:hint="eastAsia" w:ascii="仿宋" w:hAnsi="仿宋" w:eastAsia="仿宋"/>
          <w:color w:val="000000"/>
          <w:sz w:val="32"/>
          <w:szCs w:val="32"/>
          <w:lang w:eastAsia="zh-CN"/>
        </w:rPr>
        <w:t>单位养老支出</w:t>
      </w:r>
      <w:r>
        <w:rPr>
          <w:rFonts w:hint="eastAsia" w:ascii="仿宋" w:hAnsi="仿宋" w:eastAsia="仿宋"/>
          <w:color w:val="000000"/>
          <w:sz w:val="32"/>
          <w:szCs w:val="32"/>
        </w:rPr>
        <w:t>（款）机关事业单位职业年金缴费支出（项）：指给单位职工缴纳单位部分职业年金。。</w:t>
      </w:r>
    </w:p>
    <w:p>
      <w:pPr>
        <w:ind w:firstLine="640" w:firstLineChars="20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5</w:t>
      </w:r>
      <w:r>
        <w:rPr>
          <w:rFonts w:ascii="仿宋" w:hAnsi="仿宋" w:eastAsia="仿宋"/>
          <w:color w:val="000000"/>
          <w:sz w:val="32"/>
          <w:szCs w:val="32"/>
        </w:rPr>
        <w:t>.</w:t>
      </w:r>
      <w:r>
        <w:rPr>
          <w:rFonts w:hint="eastAsia" w:ascii="仿宋" w:hAnsi="仿宋" w:eastAsia="仿宋"/>
          <w:color w:val="000000"/>
          <w:sz w:val="32"/>
          <w:szCs w:val="32"/>
        </w:rPr>
        <w:t>卫生健康支出（类）行政事业单位医疗（款）行政单位医疗（项）：指给单位职工缴纳单位部分的医疗保险。</w:t>
      </w:r>
    </w:p>
    <w:p>
      <w:pPr>
        <w:ind w:firstLine="640" w:firstLineChars="200"/>
        <w:rPr>
          <w:rFonts w:ascii="仿宋" w:hAnsi="仿宋" w:eastAsia="仿宋"/>
          <w:color w:val="000000"/>
          <w:sz w:val="32"/>
          <w:szCs w:val="32"/>
        </w:rPr>
      </w:pPr>
      <w:r>
        <w:rPr>
          <w:rFonts w:hint="eastAsia" w:ascii="仿宋" w:hAnsi="仿宋" w:eastAsia="仿宋"/>
          <w:color w:val="000000"/>
          <w:sz w:val="32"/>
          <w:szCs w:val="32"/>
        </w:rPr>
        <w:t>16.卫生健康支出（类）行政事业单位医疗（款）事业单位医疗（项）：指给单位事业人员缴纳单位部分的医疗保险。</w:t>
      </w:r>
    </w:p>
    <w:p>
      <w:pPr>
        <w:ind w:firstLine="640" w:firstLineChars="20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7</w:t>
      </w:r>
      <w:r>
        <w:rPr>
          <w:rFonts w:ascii="仿宋" w:hAnsi="仿宋" w:eastAsia="仿宋"/>
          <w:color w:val="000000"/>
          <w:sz w:val="32"/>
          <w:szCs w:val="32"/>
        </w:rPr>
        <w:t>.</w:t>
      </w:r>
      <w:r>
        <w:rPr>
          <w:rFonts w:hint="eastAsia" w:ascii="仿宋" w:hAnsi="仿宋" w:eastAsia="仿宋"/>
          <w:color w:val="000000"/>
          <w:sz w:val="32"/>
          <w:szCs w:val="32"/>
        </w:rPr>
        <w:t>住房保障</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(类)住房改革支出（款）住房公积金（项）：指给单位职工缴纳单位部分的住房公积金。</w:t>
      </w:r>
    </w:p>
    <w:p>
      <w:pPr>
        <w:ind w:firstLine="640" w:firstLineChars="200"/>
        <w:rPr>
          <w:rFonts w:ascii="仿宋" w:hAnsi="仿宋" w:eastAsia="仿宋"/>
          <w:color w:val="000000"/>
          <w:sz w:val="32"/>
          <w:szCs w:val="32"/>
        </w:rPr>
      </w:pPr>
      <w:r>
        <w:rPr>
          <w:rFonts w:hint="eastAsia" w:ascii="仿宋" w:hAnsi="仿宋" w:eastAsia="仿宋"/>
          <w:color w:val="000000"/>
          <w:sz w:val="32"/>
          <w:szCs w:val="32"/>
        </w:rPr>
        <w:t>18</w:t>
      </w:r>
      <w:r>
        <w:rPr>
          <w:rFonts w:ascii="仿宋" w:hAnsi="仿宋" w:eastAsia="仿宋"/>
          <w:color w:val="000000"/>
          <w:sz w:val="32"/>
          <w:szCs w:val="32"/>
        </w:rPr>
        <w:t>.</w:t>
      </w:r>
      <w:r>
        <w:rPr>
          <w:rFonts w:hint="eastAsia" w:ascii="仿宋" w:hAnsi="仿宋" w:eastAsia="仿宋"/>
          <w:color w:val="000000"/>
          <w:sz w:val="32"/>
          <w:szCs w:val="32"/>
        </w:rPr>
        <w:t>基本支出：指为保障机构正常运转、完成日常工作任务而发生的人员支出和公用支出。</w:t>
      </w:r>
    </w:p>
    <w:p>
      <w:pPr>
        <w:ind w:firstLine="640" w:firstLineChars="200"/>
        <w:rPr>
          <w:rFonts w:ascii="仿宋" w:hAnsi="仿宋" w:eastAsia="仿宋"/>
          <w:color w:val="000000"/>
          <w:sz w:val="32"/>
          <w:szCs w:val="32"/>
        </w:rPr>
      </w:pPr>
      <w:r>
        <w:rPr>
          <w:rFonts w:hint="eastAsia" w:ascii="仿宋" w:hAnsi="仿宋" w:eastAsia="仿宋"/>
          <w:color w:val="000000"/>
          <w:sz w:val="32"/>
          <w:szCs w:val="32"/>
        </w:rPr>
        <w:t>19</w:t>
      </w:r>
      <w:r>
        <w:rPr>
          <w:rFonts w:ascii="仿宋" w:hAnsi="仿宋" w:eastAsia="仿宋"/>
          <w:color w:val="000000"/>
          <w:sz w:val="32"/>
          <w:szCs w:val="32"/>
        </w:rPr>
        <w:t>.</w:t>
      </w:r>
      <w:r>
        <w:rPr>
          <w:rFonts w:hint="eastAsia" w:ascii="仿宋" w:hAnsi="仿宋" w:eastAsia="仿宋"/>
          <w:color w:val="000000"/>
          <w:sz w:val="32"/>
          <w:szCs w:val="32"/>
        </w:rPr>
        <w:t>项目支出：指在基本支出之外为完成特定行政任务和事业发展目标所发生的支出。</w:t>
      </w:r>
    </w:p>
    <w:p>
      <w:pPr>
        <w:pStyle w:val="31"/>
        <w:spacing w:line="560" w:lineRule="exact"/>
        <w:ind w:firstLine="640" w:firstLineChars="200"/>
        <w:rPr>
          <w:rFonts w:hAnsi="仿宋" w:cs="Times New Roman"/>
          <w:kern w:val="2"/>
          <w:sz w:val="32"/>
          <w:szCs w:val="32"/>
        </w:rPr>
      </w:pPr>
      <w:r>
        <w:rPr>
          <w:rFonts w:hint="eastAsia" w:hAnsi="仿宋" w:cs="Times New Roman"/>
          <w:kern w:val="2"/>
          <w:sz w:val="32"/>
          <w:szCs w:val="32"/>
        </w:rPr>
        <w:t>20</w:t>
      </w:r>
      <w:r>
        <w:rPr>
          <w:rFonts w:hAnsi="仿宋" w:cs="Times New Roman"/>
          <w:kern w:val="2"/>
          <w:sz w:val="32"/>
          <w:szCs w:val="32"/>
        </w:rPr>
        <w:t>.</w:t>
      </w:r>
      <w:r>
        <w:rPr>
          <w:rFonts w:hint="eastAsia" w:hAnsi="仿宋" w:cs="Times New Roman"/>
          <w:kern w:val="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rPr>
          <w:rStyle w:val="26"/>
          <w:rFonts w:ascii="黑体" w:eastAsia="黑体"/>
          <w:b w:val="0"/>
        </w:rPr>
      </w:pPr>
      <w:r>
        <w:rPr>
          <w:rFonts w:hint="eastAsia" w:ascii="仿宋" w:hAnsi="仿宋" w:eastAsia="仿宋" w:cs="Times New Roman"/>
          <w:color w:val="000000"/>
          <w:kern w:val="2"/>
          <w:sz w:val="32"/>
          <w:szCs w:val="32"/>
          <w:lang w:val="en-US" w:eastAsia="zh-CN" w:bidi="ar-SA"/>
        </w:rPr>
        <w:t>21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 w:hAnsi="仿宋" w:eastAsia="仿宋" w:cs="Times New Roman"/>
          <w:color w:val="000000"/>
          <w:kern w:val="2"/>
          <w:sz w:val="32"/>
          <w:szCs w:val="32"/>
          <w:lang w:val="en-US" w:eastAsia="zh-CN" w:bidi="ar-SA"/>
        </w:rPr>
        <w:br w:type="page"/>
      </w:r>
      <w:bookmarkEnd w:id="109"/>
      <w:bookmarkEnd w:id="110"/>
      <w:bookmarkEnd w:id="111"/>
      <w:bookmarkEnd w:id="112"/>
      <w:r>
        <w:rPr>
          <w:rFonts w:hint="eastAsia" w:ascii="黑体" w:eastAsia="黑体"/>
          <w:color w:val="000000"/>
          <w:sz w:val="44"/>
          <w:szCs w:val="44"/>
        </w:rPr>
        <w:t>第</w:t>
      </w:r>
      <w:r>
        <w:rPr>
          <w:rStyle w:val="26"/>
          <w:rFonts w:hint="eastAsia" w:ascii="黑体" w:eastAsia="黑体"/>
          <w:b w:val="0"/>
        </w:rPr>
        <w:t>四部分</w:t>
      </w:r>
      <w:r>
        <w:rPr>
          <w:rStyle w:val="26"/>
          <w:rFonts w:ascii="黑体" w:eastAsia="黑体"/>
          <w:b w:val="0"/>
        </w:rPr>
        <w:t xml:space="preserve"> </w:t>
      </w:r>
      <w:r>
        <w:rPr>
          <w:rStyle w:val="26"/>
          <w:rFonts w:hint="eastAsia" w:ascii="黑体" w:eastAsia="黑体"/>
          <w:b w:val="0"/>
        </w:rPr>
        <w:t>附件</w:t>
      </w:r>
    </w:p>
    <w:p>
      <w:pPr>
        <w:spacing w:line="600" w:lineRule="exact"/>
        <w:jc w:val="left"/>
        <w:outlineLvl w:val="0"/>
        <w:rPr>
          <w:rFonts w:ascii="方正小标宋简体" w:eastAsia="方正小标宋简体" w:cs="方正小标宋简体"/>
          <w:sz w:val="32"/>
          <w:szCs w:val="32"/>
        </w:rPr>
      </w:pPr>
      <w:bookmarkStart w:id="113" w:name="_Toc79163631"/>
      <w:bookmarkStart w:id="114" w:name="_Toc79163881"/>
      <w:r>
        <w:rPr>
          <w:rFonts w:hint="eastAsia" w:ascii="黑体" w:eastAsia="黑体" w:cs="黑体"/>
          <w:sz w:val="32"/>
          <w:szCs w:val="32"/>
        </w:rPr>
        <w:t>附件</w:t>
      </w:r>
      <w:r>
        <w:rPr>
          <w:rFonts w:ascii="黑体" w:eastAsia="黑体" w:cs="黑体"/>
          <w:sz w:val="32"/>
          <w:szCs w:val="32"/>
        </w:rPr>
        <w:t>1</w:t>
      </w:r>
      <w:bookmarkEnd w:id="113"/>
      <w:bookmarkEnd w:id="114"/>
    </w:p>
    <w:p>
      <w:pPr>
        <w:spacing w:line="580" w:lineRule="exact"/>
        <w:jc w:val="center"/>
        <w:rPr>
          <w:rFonts w:ascii="方正小标宋简体" w:eastAsia="方正小标宋简体" w:cs="方正小标宋简体"/>
          <w:sz w:val="44"/>
          <w:szCs w:val="44"/>
        </w:rPr>
      </w:pPr>
    </w:p>
    <w:p>
      <w:pPr>
        <w:spacing w:line="600" w:lineRule="exact"/>
        <w:jc w:val="center"/>
        <w:outlineLvl w:val="0"/>
        <w:rPr>
          <w:rFonts w:hint="eastAsia" w:ascii="方正小标宋简体" w:eastAsia="方正小标宋简体" w:cs="黑体"/>
          <w:sz w:val="44"/>
          <w:szCs w:val="44"/>
          <w:lang w:eastAsia="zh-CN"/>
        </w:rPr>
      </w:pPr>
      <w:bookmarkStart w:id="115" w:name="_Toc79163632"/>
      <w:bookmarkStart w:id="116" w:name="_Toc79163882"/>
      <w:r>
        <w:rPr>
          <w:rFonts w:hint="eastAsia" w:ascii="方正小标宋简体" w:eastAsia="方正小标宋简体" w:cs="黑体"/>
          <w:sz w:val="44"/>
          <w:szCs w:val="44"/>
          <w:lang w:eastAsia="zh-CN"/>
        </w:rPr>
        <w:t>茂县纪委</w:t>
      </w:r>
    </w:p>
    <w:p>
      <w:pPr>
        <w:spacing w:line="600" w:lineRule="exact"/>
        <w:jc w:val="center"/>
        <w:outlineLvl w:val="0"/>
        <w:rPr>
          <w:rFonts w:ascii="仿宋_GB2312" w:eastAsia="仿宋_GB2312"/>
          <w:sz w:val="32"/>
          <w:szCs w:val="32"/>
          <w:shd w:val="clear" w:color="auto" w:fill="FFFFFF"/>
        </w:rPr>
      </w:pPr>
      <w:r>
        <w:rPr>
          <w:rFonts w:ascii="方正小标宋简体" w:eastAsia="方正小标宋简体" w:cs="黑体"/>
          <w:sz w:val="44"/>
          <w:szCs w:val="44"/>
        </w:rPr>
        <w:t>2021</w:t>
      </w:r>
      <w:r>
        <w:rPr>
          <w:rFonts w:hint="eastAsia" w:ascii="方正小标宋简体" w:eastAsia="方正小标宋简体" w:cs="黑体"/>
          <w:sz w:val="44"/>
          <w:szCs w:val="44"/>
        </w:rPr>
        <w:t>年部门整体支出绩效评价报告</w:t>
      </w:r>
      <w:bookmarkEnd w:id="115"/>
      <w:bookmarkEnd w:id="116"/>
    </w:p>
    <w:p>
      <w:pPr>
        <w:spacing w:line="600" w:lineRule="exact"/>
        <w:jc w:val="center"/>
        <w:outlineLvl w:val="0"/>
        <w:rPr>
          <w:rFonts w:hint="eastAsia" w:ascii="方正小标宋简体" w:eastAsia="方正小标宋简体" w:cs="黑体"/>
          <w:sz w:val="44"/>
          <w:szCs w:val="44"/>
          <w:lang w:eastAsia="zh-CN"/>
        </w:rPr>
      </w:pPr>
      <w:r>
        <w:rPr>
          <w:rFonts w:hint="eastAsia" w:ascii="方正小标宋简体" w:eastAsia="方正小标宋简体" w:cs="黑体"/>
          <w:sz w:val="44"/>
          <w:szCs w:val="44"/>
          <w:lang w:eastAsia="zh-CN"/>
        </w:rPr>
        <w:t>（本级）</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部门（单位）概况</w:t>
      </w:r>
    </w:p>
    <w:p>
      <w:pPr>
        <w:widowControl/>
        <w:spacing w:line="600" w:lineRule="exact"/>
        <w:ind w:left="210" w:leftChars="100" w:firstLine="640" w:firstLineChars="200"/>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（一）机构组成</w:t>
      </w:r>
    </w:p>
    <w:p>
      <w:pPr>
        <w:widowControl/>
        <w:spacing w:line="600" w:lineRule="exact"/>
        <w:ind w:left="210" w:leftChars="100" w:firstLine="640" w:firstLineChars="200"/>
        <w:jc w:val="left"/>
        <w:rPr>
          <w:rFonts w:ascii="仿宋_GB2312" w:eastAsia="仿宋_GB2312" w:cs="宋体"/>
          <w:color w:val="000000"/>
          <w:kern w:val="0"/>
          <w:sz w:val="32"/>
          <w:szCs w:val="32"/>
          <w:shd w:val="clear" w:color="auto" w:fill="FFFFFF"/>
          <w:lang w:val="zh-CN"/>
        </w:rPr>
      </w:pPr>
      <w:r>
        <w:rPr>
          <w:rFonts w:hint="eastAsia" w:ascii="仿宋" w:hAnsi="仿宋" w:eastAsia="仿宋"/>
          <w:color w:val="000000"/>
          <w:sz w:val="32"/>
          <w:szCs w:val="32"/>
        </w:rPr>
        <w:t>本部门</w:t>
      </w:r>
      <w:r>
        <w:rPr>
          <w:rFonts w:hint="eastAsia" w:ascii="仿宋" w:hAnsi="仿宋" w:eastAsia="仿宋"/>
          <w:color w:val="000000"/>
          <w:sz w:val="32"/>
          <w:szCs w:val="32"/>
          <w:lang w:eastAsia="zh-CN"/>
        </w:rPr>
        <w:t>属于</w:t>
      </w:r>
      <w:r>
        <w:rPr>
          <w:rFonts w:hint="eastAsia" w:ascii="仿宋" w:hAnsi="仿宋" w:eastAsia="仿宋"/>
          <w:color w:val="000000"/>
          <w:sz w:val="32"/>
          <w:szCs w:val="32"/>
        </w:rPr>
        <w:t>二级预算单位</w:t>
      </w:r>
      <w:r>
        <w:rPr>
          <w:rFonts w:hint="eastAsia" w:ascii="仿宋" w:hAnsi="仿宋" w:eastAsia="仿宋"/>
          <w:color w:val="000000"/>
          <w:sz w:val="32"/>
          <w:szCs w:val="32"/>
          <w:lang w:val="en-US" w:eastAsia="zh-CN"/>
        </w:rPr>
        <w:t>（本级）</w:t>
      </w:r>
      <w:r>
        <w:rPr>
          <w:rFonts w:hint="eastAsia" w:ascii="仿宋" w:hAnsi="仿宋" w:eastAsia="仿宋"/>
          <w:color w:val="000000"/>
          <w:sz w:val="32"/>
          <w:szCs w:val="32"/>
        </w:rPr>
        <w:t>。</w:t>
      </w:r>
    </w:p>
    <w:p>
      <w:pPr>
        <w:widowControl/>
        <w:numPr>
          <w:ilvl w:val="0"/>
          <w:numId w:val="6"/>
        </w:numPr>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机构职能</w:t>
      </w:r>
    </w:p>
    <w:p>
      <w:pPr>
        <w:spacing w:line="520" w:lineRule="exact"/>
        <w:ind w:firstLine="576" w:firstLineChars="180"/>
        <w:rPr>
          <w:rFonts w:ascii="仿宋" w:hAnsi="仿宋" w:eastAsia="仿宋"/>
          <w:color w:val="000000"/>
          <w:sz w:val="32"/>
          <w:szCs w:val="32"/>
        </w:rPr>
      </w:pPr>
      <w:r>
        <w:rPr>
          <w:rFonts w:hint="eastAsia" w:ascii="仿宋" w:hAnsi="仿宋" w:eastAsia="仿宋"/>
          <w:color w:val="000000"/>
          <w:sz w:val="32"/>
          <w:szCs w:val="32"/>
        </w:rPr>
        <w:t>1.主管全县党的纪律检查工作。负责贯彻落实中央和省州县党委关于加强党风廉政建设的决定，认真抓好反腐败斗争，维护党的章程和其他党内法规，检查党的路线、方针、政策和决议的执行情况。</w:t>
      </w:r>
    </w:p>
    <w:p>
      <w:pPr>
        <w:spacing w:line="520" w:lineRule="exact"/>
        <w:ind w:firstLine="678" w:firstLineChars="212"/>
        <w:rPr>
          <w:rFonts w:ascii="仿宋" w:hAnsi="仿宋" w:eastAsia="仿宋"/>
          <w:color w:val="000000"/>
          <w:sz w:val="32"/>
          <w:szCs w:val="32"/>
        </w:rPr>
      </w:pPr>
      <w:r>
        <w:rPr>
          <w:rFonts w:hint="eastAsia" w:ascii="仿宋" w:hAnsi="仿宋" w:eastAsia="仿宋"/>
          <w:color w:val="000000"/>
          <w:sz w:val="32"/>
          <w:szCs w:val="32"/>
        </w:rPr>
        <w:t>2.主管全县行政监察工作。负责贯彻落实党中央、国务院和省州县党委、政府有关行政监察工作的决定，监督检查县政府各部门及其工作人员和各乡镇人民政府及其主要负责人贯彻执行国家政策和法律法规、国民经济和社会发展计划及县政府颁发的决定、命令的情况。</w:t>
      </w:r>
    </w:p>
    <w:p>
      <w:pPr>
        <w:spacing w:line="520" w:lineRule="exact"/>
        <w:ind w:firstLine="678" w:firstLineChars="212"/>
        <w:rPr>
          <w:rFonts w:ascii="仿宋" w:hAnsi="仿宋" w:eastAsia="仿宋"/>
          <w:color w:val="000000"/>
          <w:sz w:val="32"/>
          <w:szCs w:val="32"/>
        </w:rPr>
      </w:pPr>
      <w:r>
        <w:rPr>
          <w:rFonts w:hint="eastAsia" w:ascii="仿宋" w:hAnsi="仿宋" w:eastAsia="仿宋"/>
          <w:color w:val="000000"/>
          <w:sz w:val="32"/>
          <w:szCs w:val="32"/>
        </w:rPr>
        <w:t>3.负责检查并处理县委、县政府机关各部门、各乡镇党组织和县委管理的党员领导干部违反党的章程及其他党内法规的案件，决定或取消对这些案件中的党员的处分；受理党员的控告和申诉，必要时直接查处下级党的纪律检查机关管辖范围内的比较重要或复杂的案件。</w:t>
      </w:r>
    </w:p>
    <w:p>
      <w:pPr>
        <w:spacing w:line="520" w:lineRule="exact"/>
        <w:ind w:firstLine="678" w:firstLineChars="212"/>
        <w:rPr>
          <w:rFonts w:ascii="仿宋" w:hAnsi="仿宋" w:eastAsia="仿宋"/>
          <w:color w:val="000000"/>
          <w:sz w:val="32"/>
          <w:szCs w:val="32"/>
        </w:rPr>
      </w:pPr>
      <w:r>
        <w:rPr>
          <w:rFonts w:hint="eastAsia" w:ascii="仿宋" w:hAnsi="仿宋" w:eastAsia="仿宋"/>
          <w:color w:val="000000"/>
          <w:sz w:val="32"/>
          <w:szCs w:val="32"/>
        </w:rPr>
        <w:t>4.负责调查处理县政府各部门及其工作人员和各乡镇人民政府及其负责人违反国家政策、法律、法规以及违反政纪的行为，并根据责任人所犯错误的情节轻重，按照《中华人民共和国行政监察法》规定给予行政处分（对涉及选举产生的领导干部按法定程序办理）；受理监察对象不服政纪处分的申诉，受理个人或单位对监察对象违纪行为的检举、控告。</w:t>
      </w:r>
    </w:p>
    <w:p>
      <w:pPr>
        <w:spacing w:line="520" w:lineRule="exact"/>
        <w:ind w:firstLine="678" w:firstLineChars="212"/>
        <w:rPr>
          <w:rFonts w:ascii="仿宋" w:hAnsi="仿宋" w:eastAsia="仿宋"/>
          <w:color w:val="000000"/>
          <w:sz w:val="32"/>
          <w:szCs w:val="32"/>
        </w:rPr>
      </w:pPr>
      <w:r>
        <w:rPr>
          <w:rFonts w:hint="eastAsia" w:ascii="仿宋" w:hAnsi="仿宋" w:eastAsia="仿宋"/>
          <w:color w:val="000000"/>
          <w:sz w:val="32"/>
          <w:szCs w:val="32"/>
        </w:rPr>
        <w:t>5.负责作出关于维护党纪的决定，制定全县党风党纪教育规划，配合有关部门做好党的纪检工作方针政策的宣传工作和对党员遵守纪律的教育工作。</w:t>
      </w:r>
    </w:p>
    <w:p>
      <w:pPr>
        <w:spacing w:line="520" w:lineRule="exact"/>
        <w:ind w:firstLine="678" w:firstLineChars="212"/>
        <w:rPr>
          <w:rFonts w:ascii="仿宋" w:hAnsi="仿宋" w:eastAsia="仿宋"/>
          <w:color w:val="000000"/>
          <w:sz w:val="32"/>
          <w:szCs w:val="32"/>
        </w:rPr>
      </w:pPr>
      <w:r>
        <w:rPr>
          <w:rFonts w:hint="eastAsia" w:ascii="仿宋" w:hAnsi="仿宋" w:eastAsia="仿宋"/>
          <w:color w:val="000000"/>
          <w:sz w:val="32"/>
          <w:szCs w:val="32"/>
        </w:rPr>
        <w:t>6.会同有关部门做好行政监察工作的方针、政策和法律法规的宣传工作，教育国家机关工作人员遵纪守法、为政清廉。</w:t>
      </w:r>
    </w:p>
    <w:p>
      <w:pPr>
        <w:spacing w:line="520" w:lineRule="exact"/>
        <w:ind w:firstLine="678" w:firstLineChars="212"/>
        <w:rPr>
          <w:rFonts w:ascii="仿宋" w:hAnsi="仿宋" w:eastAsia="仿宋"/>
          <w:color w:val="000000"/>
          <w:sz w:val="32"/>
          <w:szCs w:val="32"/>
        </w:rPr>
      </w:pPr>
      <w:r>
        <w:rPr>
          <w:rFonts w:hint="eastAsia" w:ascii="仿宋" w:hAnsi="仿宋" w:eastAsia="仿宋"/>
          <w:color w:val="000000"/>
          <w:sz w:val="32"/>
          <w:szCs w:val="32"/>
        </w:rPr>
        <w:t>7.负责对党的纪检工作理论及有关问题进行调查研究，拟定党纪条规和政策规定，参与制定党内法规。</w:t>
      </w:r>
    </w:p>
    <w:p>
      <w:pPr>
        <w:spacing w:line="520" w:lineRule="exact"/>
        <w:ind w:firstLine="678" w:firstLineChars="212"/>
        <w:rPr>
          <w:rFonts w:ascii="仿宋" w:hAnsi="仿宋" w:eastAsia="仿宋"/>
          <w:color w:val="000000"/>
          <w:sz w:val="32"/>
          <w:szCs w:val="32"/>
        </w:rPr>
      </w:pPr>
      <w:r>
        <w:rPr>
          <w:rFonts w:hint="eastAsia" w:ascii="仿宋" w:hAnsi="仿宋" w:eastAsia="仿宋"/>
          <w:color w:val="000000"/>
          <w:sz w:val="32"/>
          <w:szCs w:val="32"/>
        </w:rPr>
        <w:t>8.调查研究县政府各部门和各乡镇人民政府制定有关政策、法规的情况，对违反国家法律、法规的条款，提出修改、补充的建议。</w:t>
      </w:r>
    </w:p>
    <w:p>
      <w:pPr>
        <w:spacing w:line="520" w:lineRule="exact"/>
        <w:ind w:firstLine="678" w:firstLineChars="212"/>
        <w:rPr>
          <w:rFonts w:ascii="仿宋" w:hAnsi="仿宋" w:eastAsia="仿宋"/>
          <w:color w:val="000000"/>
          <w:sz w:val="32"/>
          <w:szCs w:val="32"/>
        </w:rPr>
      </w:pPr>
      <w:r>
        <w:rPr>
          <w:rFonts w:hint="eastAsia" w:ascii="仿宋" w:hAnsi="仿宋" w:eastAsia="仿宋"/>
          <w:color w:val="000000"/>
          <w:sz w:val="32"/>
          <w:szCs w:val="32"/>
        </w:rPr>
        <w:t>9.会同县直机关各部门以及各乡镇党委、政府，做好纪检监察干部的管理工作。组织和指导全县纪检、监察系统干部的培训工作。</w:t>
      </w:r>
    </w:p>
    <w:p>
      <w:pPr>
        <w:widowControl/>
        <w:adjustRightInd w:val="0"/>
        <w:snapToGrid w:val="0"/>
        <w:spacing w:line="580" w:lineRule="exact"/>
        <w:ind w:firstLine="640" w:firstLineChars="200"/>
        <w:contextualSpacing/>
        <w:jc w:val="left"/>
        <w:rPr>
          <w:lang w:val="zh-CN"/>
        </w:rPr>
      </w:pPr>
      <w:r>
        <w:rPr>
          <w:rFonts w:hint="eastAsia" w:ascii="仿宋" w:hAnsi="仿宋" w:eastAsia="仿宋"/>
          <w:color w:val="000000"/>
          <w:sz w:val="32"/>
          <w:szCs w:val="32"/>
        </w:rPr>
        <w:t>10.完成县委、政府和州纪委监察委授权和交办的其他任务。</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（三）人员概况</w:t>
      </w:r>
    </w:p>
    <w:p>
      <w:pPr>
        <w:pStyle w:val="2"/>
        <w:rPr>
          <w:lang w:val="zh-CN"/>
        </w:rPr>
      </w:pPr>
      <w:r>
        <w:rPr>
          <w:rFonts w:hint="eastAsia" w:ascii="仿宋" w:hAnsi="仿宋" w:eastAsia="仿宋"/>
          <w:color w:val="000000"/>
          <w:sz w:val="32"/>
          <w:szCs w:val="32"/>
        </w:rPr>
        <w:t>总编制</w:t>
      </w:r>
      <w:r>
        <w:rPr>
          <w:rFonts w:hint="eastAsia" w:ascii="仿宋" w:hAnsi="仿宋" w:eastAsia="仿宋"/>
          <w:color w:val="000000"/>
          <w:sz w:val="32"/>
          <w:szCs w:val="32"/>
          <w:lang w:val="en-US" w:eastAsia="zh-CN"/>
        </w:rPr>
        <w:t>65</w:t>
      </w:r>
      <w:r>
        <w:rPr>
          <w:rFonts w:hint="eastAsia" w:ascii="仿宋" w:hAnsi="仿宋" w:eastAsia="仿宋"/>
          <w:color w:val="000000"/>
          <w:sz w:val="32"/>
          <w:szCs w:val="32"/>
        </w:rPr>
        <w:t>名,其中:行政编制60名,参照公务员法管理的事业编制0名，行政工勤编制5名。在职人员总数</w:t>
      </w:r>
      <w:r>
        <w:rPr>
          <w:rFonts w:hint="eastAsia" w:ascii="仿宋" w:hAnsi="仿宋" w:eastAsia="仿宋"/>
          <w:color w:val="000000"/>
          <w:sz w:val="32"/>
          <w:szCs w:val="32"/>
          <w:lang w:val="en-US" w:eastAsia="zh-CN"/>
        </w:rPr>
        <w:t>62</w:t>
      </w:r>
      <w:r>
        <w:rPr>
          <w:rFonts w:hint="eastAsia" w:ascii="仿宋" w:hAnsi="仿宋" w:eastAsia="仿宋"/>
          <w:color w:val="000000"/>
          <w:sz w:val="32"/>
          <w:szCs w:val="32"/>
        </w:rPr>
        <w:t>名，其中：行政人员</w:t>
      </w:r>
      <w:r>
        <w:rPr>
          <w:rFonts w:hint="eastAsia" w:ascii="仿宋" w:hAnsi="仿宋" w:eastAsia="仿宋"/>
          <w:color w:val="000000"/>
          <w:sz w:val="32"/>
          <w:szCs w:val="32"/>
          <w:lang w:val="en-US" w:eastAsia="zh-CN"/>
        </w:rPr>
        <w:t>55</w:t>
      </w:r>
      <w:r>
        <w:rPr>
          <w:rFonts w:hint="eastAsia" w:ascii="仿宋" w:hAnsi="仿宋" w:eastAsia="仿宋"/>
          <w:color w:val="000000"/>
          <w:sz w:val="32"/>
          <w:szCs w:val="32"/>
        </w:rPr>
        <w:t>名，行政工勤人员7名，退休人员</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人。</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（一）部门财政资金收入情况</w:t>
      </w:r>
    </w:p>
    <w:p>
      <w:pPr>
        <w:pStyle w:val="2"/>
        <w:rPr>
          <w:lang w:val="zh-CN"/>
        </w:rPr>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年，部门财政拨款收入为</w:t>
      </w:r>
      <w:r>
        <w:rPr>
          <w:rFonts w:hint="eastAsia" w:ascii="仿宋" w:hAnsi="仿宋" w:eastAsia="仿宋"/>
          <w:color w:val="000000"/>
          <w:sz w:val="32"/>
          <w:szCs w:val="32"/>
          <w:lang w:val="en-US" w:eastAsia="zh-CN"/>
        </w:rPr>
        <w:t>1471.16</w:t>
      </w:r>
      <w:r>
        <w:rPr>
          <w:rFonts w:hint="eastAsia" w:ascii="仿宋" w:hAnsi="仿宋" w:eastAsia="仿宋"/>
          <w:color w:val="000000"/>
          <w:sz w:val="32"/>
          <w:szCs w:val="32"/>
        </w:rPr>
        <w:t>万元。其中一般公共预算财政拨款为</w:t>
      </w:r>
      <w:r>
        <w:rPr>
          <w:rFonts w:hint="eastAsia" w:ascii="仿宋" w:hAnsi="仿宋" w:eastAsia="仿宋"/>
          <w:color w:val="000000"/>
          <w:sz w:val="32"/>
          <w:szCs w:val="32"/>
          <w:lang w:val="en-US" w:eastAsia="zh-CN"/>
        </w:rPr>
        <w:t>1471.16</w:t>
      </w:r>
      <w:r>
        <w:rPr>
          <w:rFonts w:hint="eastAsia" w:ascii="仿宋" w:hAnsi="仿宋" w:eastAsia="仿宋"/>
          <w:color w:val="000000"/>
          <w:sz w:val="32"/>
          <w:szCs w:val="32"/>
        </w:rPr>
        <w:t>万元。</w:t>
      </w:r>
      <w:r>
        <w:rPr>
          <w:rFonts w:hint="eastAsia" w:ascii="仿宋" w:hAnsi="仿宋" w:eastAsia="仿宋"/>
          <w:color w:val="000000"/>
          <w:szCs w:val="32"/>
        </w:rPr>
        <w:t>。</w:t>
      </w:r>
    </w:p>
    <w:p>
      <w:pPr>
        <w:widowControl/>
        <w:numPr>
          <w:ilvl w:val="0"/>
          <w:numId w:val="6"/>
        </w:numPr>
        <w:adjustRightInd w:val="0"/>
        <w:snapToGrid w:val="0"/>
        <w:spacing w:line="580" w:lineRule="exact"/>
        <w:ind w:left="0" w:leftChars="0"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部门财政资金支出情况</w:t>
      </w:r>
    </w:p>
    <w:p>
      <w:pPr>
        <w:pStyle w:val="18"/>
        <w:spacing w:line="560" w:lineRule="exact"/>
        <w:ind w:left="319" w:leftChars="152" w:firstLine="320" w:firstLineChars="100"/>
        <w:rPr>
          <w:rFonts w:hint="default" w:eastAsia="仿宋"/>
          <w:lang w:val="en-US" w:eastAsia="zh-CN"/>
        </w:rPr>
      </w:pPr>
      <w:r>
        <w:rPr>
          <w:rFonts w:hint="eastAsia"/>
          <w:lang w:val="en-US" w:eastAsia="zh-CN"/>
        </w:rPr>
        <w:t xml:space="preserve">  </w:t>
      </w: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年，部门财政拨款支出为</w:t>
      </w:r>
      <w:r>
        <w:rPr>
          <w:rFonts w:hint="eastAsia" w:ascii="仿宋" w:hAnsi="仿宋" w:eastAsia="仿宋"/>
          <w:color w:val="000000"/>
          <w:sz w:val="32"/>
          <w:szCs w:val="32"/>
          <w:lang w:val="en-US" w:eastAsia="zh-CN"/>
        </w:rPr>
        <w:t>1476.16</w:t>
      </w:r>
      <w:r>
        <w:rPr>
          <w:rFonts w:hint="eastAsia" w:ascii="仿宋" w:hAnsi="仿宋" w:eastAsia="仿宋"/>
          <w:color w:val="000000"/>
          <w:sz w:val="32"/>
          <w:szCs w:val="32"/>
        </w:rPr>
        <w:t>万元。其中，一般公共服务支出为</w:t>
      </w:r>
      <w:r>
        <w:rPr>
          <w:rFonts w:hint="eastAsia" w:ascii="仿宋" w:hAnsi="仿宋" w:eastAsia="仿宋"/>
          <w:color w:val="000000"/>
          <w:sz w:val="32"/>
          <w:szCs w:val="32"/>
          <w:lang w:val="en-US" w:eastAsia="zh-CN"/>
        </w:rPr>
        <w:t>1201.44</w:t>
      </w:r>
      <w:r>
        <w:rPr>
          <w:rFonts w:hint="eastAsia" w:ascii="仿宋" w:hAnsi="仿宋" w:eastAsia="仿宋"/>
          <w:color w:val="000000"/>
          <w:sz w:val="32"/>
          <w:szCs w:val="32"/>
        </w:rPr>
        <w:t>万元、社会保障和就业支出为</w:t>
      </w:r>
      <w:r>
        <w:rPr>
          <w:rFonts w:hint="eastAsia" w:ascii="仿宋" w:hAnsi="仿宋" w:eastAsia="仿宋"/>
          <w:color w:val="000000"/>
          <w:sz w:val="32"/>
          <w:szCs w:val="32"/>
          <w:lang w:val="en-US" w:eastAsia="zh-CN"/>
        </w:rPr>
        <w:t>127.6</w:t>
      </w:r>
      <w:r>
        <w:rPr>
          <w:rFonts w:hint="eastAsia" w:ascii="仿宋" w:hAnsi="仿宋" w:eastAsia="仿宋"/>
          <w:color w:val="000000"/>
          <w:sz w:val="32"/>
          <w:szCs w:val="32"/>
        </w:rPr>
        <w:t>万元、卫生健康支出为</w:t>
      </w:r>
      <w:r>
        <w:rPr>
          <w:rFonts w:hint="eastAsia" w:ascii="仿宋" w:hAnsi="仿宋" w:eastAsia="仿宋"/>
          <w:color w:val="000000"/>
          <w:sz w:val="32"/>
          <w:szCs w:val="32"/>
          <w:lang w:val="en-US" w:eastAsia="zh-CN"/>
        </w:rPr>
        <w:t>56.16</w:t>
      </w:r>
      <w:r>
        <w:rPr>
          <w:rFonts w:hint="eastAsia" w:ascii="仿宋" w:hAnsi="仿宋" w:eastAsia="仿宋"/>
          <w:color w:val="000000"/>
          <w:sz w:val="32"/>
          <w:szCs w:val="32"/>
        </w:rPr>
        <w:t>万元、农林水支出为</w:t>
      </w:r>
      <w:r>
        <w:rPr>
          <w:rFonts w:hint="eastAsia" w:ascii="仿宋" w:hAnsi="仿宋" w:eastAsia="仿宋"/>
          <w:color w:val="000000"/>
          <w:sz w:val="32"/>
          <w:szCs w:val="32"/>
          <w:lang w:val="en-US" w:eastAsia="zh-CN"/>
        </w:rPr>
        <w:t>0.94</w:t>
      </w:r>
      <w:r>
        <w:rPr>
          <w:rFonts w:hint="eastAsia" w:ascii="仿宋" w:hAnsi="仿宋" w:eastAsia="仿宋"/>
          <w:color w:val="000000"/>
          <w:sz w:val="32"/>
          <w:szCs w:val="32"/>
        </w:rPr>
        <w:t>万元、住房保障支出为</w:t>
      </w:r>
      <w:r>
        <w:rPr>
          <w:rFonts w:hint="eastAsia" w:ascii="仿宋" w:hAnsi="仿宋" w:eastAsia="仿宋"/>
          <w:color w:val="000000"/>
          <w:sz w:val="32"/>
          <w:szCs w:val="32"/>
          <w:lang w:val="en-US" w:eastAsia="zh-CN"/>
        </w:rPr>
        <w:t>90.02</w:t>
      </w:r>
      <w:r>
        <w:rPr>
          <w:rFonts w:hint="eastAsia" w:ascii="仿宋" w:hAnsi="仿宋" w:eastAsia="仿宋"/>
          <w:color w:val="000000"/>
          <w:sz w:val="32"/>
          <w:szCs w:val="32"/>
        </w:rPr>
        <w:t>万元。</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年部门财政拨款收入总额为</w:t>
      </w:r>
      <w:r>
        <w:rPr>
          <w:rFonts w:hint="eastAsia" w:ascii="仿宋" w:hAnsi="仿宋" w:eastAsia="仿宋"/>
          <w:color w:val="000000"/>
          <w:sz w:val="32"/>
          <w:szCs w:val="32"/>
          <w:lang w:val="en-US" w:eastAsia="zh-CN"/>
        </w:rPr>
        <w:t>1471.16</w:t>
      </w:r>
      <w:r>
        <w:rPr>
          <w:rFonts w:hint="eastAsia" w:ascii="仿宋" w:hAnsi="仿宋" w:eastAsia="仿宋"/>
          <w:color w:val="000000"/>
          <w:sz w:val="32"/>
          <w:szCs w:val="32"/>
        </w:rPr>
        <w:t>万元。其中一般公共预算财政拨款为</w:t>
      </w:r>
      <w:r>
        <w:rPr>
          <w:rFonts w:hint="eastAsia" w:ascii="仿宋" w:hAnsi="仿宋" w:eastAsia="仿宋"/>
          <w:color w:val="000000"/>
          <w:sz w:val="32"/>
          <w:szCs w:val="32"/>
          <w:lang w:val="en-US" w:eastAsia="zh-CN"/>
        </w:rPr>
        <w:t>1471.16</w:t>
      </w:r>
      <w:r>
        <w:rPr>
          <w:rFonts w:hint="eastAsia" w:ascii="仿宋" w:hAnsi="仿宋" w:eastAsia="仿宋"/>
          <w:color w:val="000000"/>
          <w:sz w:val="32"/>
          <w:szCs w:val="32"/>
        </w:rPr>
        <w:t>万元。支出为</w:t>
      </w:r>
      <w:r>
        <w:rPr>
          <w:rFonts w:hint="eastAsia" w:ascii="仿宋" w:hAnsi="仿宋" w:eastAsia="仿宋"/>
          <w:color w:val="000000"/>
          <w:sz w:val="32"/>
          <w:szCs w:val="32"/>
          <w:lang w:val="en-US" w:eastAsia="zh-CN"/>
        </w:rPr>
        <w:t>1476.16</w:t>
      </w:r>
      <w:r>
        <w:rPr>
          <w:rFonts w:hint="eastAsia" w:ascii="仿宋" w:hAnsi="仿宋" w:eastAsia="仿宋"/>
          <w:color w:val="000000"/>
          <w:sz w:val="32"/>
          <w:szCs w:val="32"/>
        </w:rPr>
        <w:t>万元。其中，一般公共服务支出为</w:t>
      </w:r>
      <w:r>
        <w:rPr>
          <w:rFonts w:hint="eastAsia" w:ascii="仿宋" w:hAnsi="仿宋" w:eastAsia="仿宋"/>
          <w:color w:val="000000"/>
          <w:sz w:val="32"/>
          <w:szCs w:val="32"/>
          <w:lang w:val="en-US" w:eastAsia="zh-CN"/>
        </w:rPr>
        <w:t>1201.44万</w:t>
      </w:r>
      <w:r>
        <w:rPr>
          <w:rFonts w:hint="eastAsia" w:ascii="仿宋" w:hAnsi="仿宋" w:eastAsia="仿宋"/>
          <w:color w:val="000000"/>
          <w:sz w:val="32"/>
          <w:szCs w:val="32"/>
        </w:rPr>
        <w:t>元、社会保障和就业支出为</w:t>
      </w:r>
      <w:r>
        <w:rPr>
          <w:rFonts w:hint="eastAsia" w:ascii="仿宋" w:hAnsi="仿宋" w:eastAsia="仿宋"/>
          <w:color w:val="000000"/>
          <w:sz w:val="32"/>
          <w:szCs w:val="32"/>
          <w:lang w:val="en-US" w:eastAsia="zh-CN"/>
        </w:rPr>
        <w:t>127.6</w:t>
      </w:r>
      <w:r>
        <w:rPr>
          <w:rFonts w:hint="eastAsia" w:ascii="仿宋" w:hAnsi="仿宋" w:eastAsia="仿宋"/>
          <w:color w:val="000000"/>
          <w:sz w:val="32"/>
          <w:szCs w:val="32"/>
        </w:rPr>
        <w:t>万元、卫生健康支出为</w:t>
      </w:r>
      <w:r>
        <w:rPr>
          <w:rFonts w:hint="eastAsia" w:ascii="仿宋" w:hAnsi="仿宋" w:eastAsia="仿宋"/>
          <w:color w:val="000000"/>
          <w:sz w:val="32"/>
          <w:szCs w:val="32"/>
          <w:lang w:val="en-US" w:eastAsia="zh-CN"/>
        </w:rPr>
        <w:t>56.16</w:t>
      </w:r>
      <w:r>
        <w:rPr>
          <w:rFonts w:hint="eastAsia" w:ascii="仿宋" w:hAnsi="仿宋" w:eastAsia="仿宋"/>
          <w:color w:val="000000"/>
          <w:sz w:val="32"/>
          <w:szCs w:val="32"/>
        </w:rPr>
        <w:t>万元、农林水支出为</w:t>
      </w:r>
      <w:r>
        <w:rPr>
          <w:rFonts w:hint="eastAsia" w:ascii="仿宋" w:hAnsi="仿宋" w:eastAsia="仿宋"/>
          <w:color w:val="000000"/>
          <w:sz w:val="32"/>
          <w:szCs w:val="32"/>
          <w:lang w:val="en-US" w:eastAsia="zh-CN"/>
        </w:rPr>
        <w:t>0.94</w:t>
      </w:r>
      <w:r>
        <w:rPr>
          <w:rFonts w:hint="eastAsia" w:ascii="仿宋" w:hAnsi="仿宋" w:eastAsia="仿宋"/>
          <w:color w:val="000000"/>
          <w:sz w:val="32"/>
          <w:szCs w:val="32"/>
        </w:rPr>
        <w:t>万元、住房保障支出为</w:t>
      </w:r>
      <w:r>
        <w:rPr>
          <w:rFonts w:hint="eastAsia" w:ascii="仿宋" w:hAnsi="仿宋" w:eastAsia="仿宋"/>
          <w:color w:val="000000"/>
          <w:sz w:val="32"/>
          <w:szCs w:val="32"/>
          <w:lang w:val="en-US" w:eastAsia="zh-CN"/>
        </w:rPr>
        <w:t>90.02</w:t>
      </w:r>
      <w:r>
        <w:rPr>
          <w:rFonts w:hint="eastAsia" w:ascii="仿宋" w:hAnsi="仿宋" w:eastAsia="仿宋"/>
          <w:color w:val="000000"/>
          <w:sz w:val="32"/>
          <w:szCs w:val="32"/>
        </w:rPr>
        <w:t>万元。</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我单位预决算编制是严格按照要求报送资料，保证资料的真实性和完整性，完全对本单位的收支情况如实反映。</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我单位严格按照预算执行进度进行资金使用管理，中期进行评估，“三公”经费严格按照预算执行，做到对资金的有效管理。</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本单位对所有项目都进行严格管理，比如：严格按照政策进行采购、资产管理、内控制度管理、信息公开、绩效评价及依法接受财政监督情况等。</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仿宋" w:hAnsi="仿宋" w:eastAsia="仿宋"/>
          <w:color w:val="000000"/>
          <w:sz w:val="32"/>
          <w:szCs w:val="32"/>
        </w:rPr>
        <w:t>我单位将评价结果作为预算安排的重要依据，参照项目年度预算执行情况“三年滚动规划”执行情况统筹项目支出需求，保障重点支出，调整支出结构，优化财政资金配置，不断强化绩效理念，推动部门整体绩效管理水平不断提升。</w:t>
      </w:r>
      <w:r>
        <w:rPr>
          <w:rFonts w:hint="eastAsia" w:ascii="黑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（一）评价结论：良好。</w:t>
      </w:r>
    </w:p>
    <w:p>
      <w:pPr>
        <w:widowControl/>
        <w:adjustRightInd w:val="0"/>
        <w:snapToGrid w:val="0"/>
        <w:spacing w:line="580" w:lineRule="exact"/>
        <w:ind w:firstLine="640" w:firstLineChars="200"/>
        <w:contextualSpacing/>
        <w:jc w:val="left"/>
        <w:rPr>
          <w:rFonts w:hint="eastAsia" w:eastAsia="仿宋"/>
          <w:lang w:val="zh-CN" w:eastAsia="zh-CN"/>
        </w:rPr>
      </w:pPr>
      <w:r>
        <w:rPr>
          <w:rFonts w:hint="eastAsia" w:ascii="仿宋_GB2312" w:eastAsia="仿宋_GB2312" w:cs="宋体"/>
          <w:color w:val="000000"/>
          <w:kern w:val="0"/>
          <w:sz w:val="32"/>
          <w:szCs w:val="32"/>
          <w:shd w:val="clear" w:color="auto" w:fill="FFFFFF"/>
          <w:lang w:val="zh-CN"/>
        </w:rPr>
        <w:t>（二）存在问题：</w:t>
      </w:r>
      <w:r>
        <w:rPr>
          <w:rFonts w:hint="eastAsia" w:ascii="仿宋" w:hAnsi="仿宋" w:eastAsia="仿宋"/>
          <w:color w:val="000000"/>
          <w:sz w:val="32"/>
          <w:szCs w:val="32"/>
        </w:rPr>
        <w:t>需进一步加强完善制度建设</w:t>
      </w:r>
      <w:r>
        <w:rPr>
          <w:rFonts w:hint="eastAsia" w:ascii="仿宋" w:hAnsi="仿宋" w:eastAsia="仿宋"/>
          <w:color w:val="000000"/>
          <w:sz w:val="32"/>
          <w:szCs w:val="32"/>
          <w:lang w:eastAsia="zh-CN"/>
        </w:rPr>
        <w:t>。</w:t>
      </w:r>
    </w:p>
    <w:p>
      <w:pPr>
        <w:widowControl/>
        <w:adjustRightInd w:val="0"/>
        <w:snapToGrid w:val="0"/>
        <w:spacing w:line="580" w:lineRule="exact"/>
        <w:ind w:firstLine="640" w:firstLineChars="200"/>
        <w:contextualSpacing/>
        <w:jc w:val="left"/>
        <w:rPr>
          <w:lang w:val="zh-CN"/>
        </w:rPr>
      </w:pPr>
      <w:r>
        <w:rPr>
          <w:rFonts w:hint="eastAsia" w:ascii="仿宋_GB2312" w:eastAsia="仿宋_GB2312" w:cs="宋体"/>
          <w:color w:val="000000"/>
          <w:kern w:val="0"/>
          <w:sz w:val="32"/>
          <w:szCs w:val="32"/>
          <w:shd w:val="clear" w:color="auto" w:fill="FFFFFF"/>
          <w:lang w:val="zh-CN"/>
        </w:rPr>
        <w:t>（三）改进建议：</w:t>
      </w:r>
      <w:r>
        <w:rPr>
          <w:rFonts w:hint="eastAsia" w:ascii="仿宋" w:hAnsi="仿宋" w:eastAsia="仿宋"/>
          <w:color w:val="000000"/>
          <w:sz w:val="32"/>
          <w:szCs w:val="32"/>
        </w:rPr>
        <w:t>不断总结经验，不断完善制度。</w:t>
      </w:r>
    </w:p>
    <w:p>
      <w:pPr>
        <w:rPr>
          <w:lang w:val="zh-CN"/>
        </w:rPr>
      </w:pPr>
    </w:p>
    <w:p>
      <w:pPr>
        <w:pStyle w:val="2"/>
        <w:rPr>
          <w:lang w:val="zh-CN"/>
        </w:rPr>
      </w:pPr>
    </w:p>
    <w:p>
      <w:pPr>
        <w:rPr>
          <w:lang w:val="zh-CN"/>
        </w:rPr>
      </w:pPr>
    </w:p>
    <w:p>
      <w:pPr>
        <w:pStyle w:val="2"/>
        <w:rPr>
          <w:lang w:val="zh-CN"/>
        </w:rPr>
      </w:pPr>
    </w:p>
    <w:p>
      <w:pPr>
        <w:rPr>
          <w:lang w:val="zh-CN"/>
        </w:rPr>
      </w:pPr>
    </w:p>
    <w:p>
      <w:pPr>
        <w:pStyle w:val="2"/>
        <w:rPr>
          <w:lang w:val="zh-CN"/>
        </w:rPr>
      </w:pPr>
    </w:p>
    <w:p>
      <w:pPr>
        <w:spacing w:line="580" w:lineRule="exact"/>
        <w:ind w:firstLine="640" w:firstLineChars="200"/>
        <w:rPr>
          <w:rFonts w:ascii="仿宋_GB2312" w:eastAsia="仿宋_GB2312" w:cs="仿宋_GB2312"/>
          <w:sz w:val="32"/>
          <w:szCs w:val="32"/>
        </w:rPr>
      </w:pPr>
    </w:p>
    <w:p>
      <w:pPr>
        <w:pStyle w:val="2"/>
        <w:rPr>
          <w:rFonts w:ascii="仿宋_GB2312" w:eastAsia="仿宋_GB2312" w:cs="仿宋_GB2312"/>
          <w:sz w:val="32"/>
          <w:szCs w:val="32"/>
        </w:rPr>
      </w:pPr>
    </w:p>
    <w:p>
      <w:pPr>
        <w:rPr>
          <w:rFonts w:ascii="仿宋_GB2312" w:eastAsia="仿宋_GB2312" w:cs="仿宋_GB2312"/>
          <w:sz w:val="32"/>
          <w:szCs w:val="32"/>
        </w:rPr>
      </w:pPr>
    </w:p>
    <w:p>
      <w:pPr>
        <w:pStyle w:val="2"/>
      </w:pPr>
    </w:p>
    <w:p>
      <w:pPr>
        <w:pStyle w:val="2"/>
        <w:rPr>
          <w:rFonts w:ascii="仿宋_GB2312" w:eastAsia="仿宋_GB2312" w:cs="仿宋_GB2312"/>
          <w:sz w:val="32"/>
          <w:szCs w:val="32"/>
        </w:rPr>
      </w:pPr>
    </w:p>
    <w:p/>
    <w:p>
      <w:pPr>
        <w:spacing w:line="580" w:lineRule="exact"/>
        <w:ind w:firstLine="640" w:firstLineChars="200"/>
        <w:rPr>
          <w:rFonts w:ascii="仿宋_GB2312" w:eastAsia="仿宋_GB2312" w:cs="仿宋_GB2312"/>
          <w:sz w:val="32"/>
          <w:szCs w:val="32"/>
        </w:rPr>
      </w:pPr>
    </w:p>
    <w:p>
      <w:pPr>
        <w:spacing w:line="600" w:lineRule="exact"/>
        <w:jc w:val="left"/>
        <w:outlineLvl w:val="0"/>
        <w:rPr>
          <w:rFonts w:ascii="黑体" w:eastAsia="黑体" w:cs="黑体"/>
          <w:sz w:val="32"/>
          <w:szCs w:val="32"/>
        </w:rPr>
      </w:pPr>
      <w:bookmarkStart w:id="117" w:name="_Toc79163633"/>
      <w:bookmarkStart w:id="118" w:name="_Toc79163883"/>
      <w:r>
        <w:rPr>
          <w:rFonts w:hint="eastAsia" w:ascii="黑体" w:eastAsia="黑体" w:cs="黑体"/>
          <w:sz w:val="32"/>
          <w:szCs w:val="32"/>
        </w:rPr>
        <w:t>附件</w:t>
      </w:r>
      <w:r>
        <w:rPr>
          <w:rFonts w:ascii="黑体" w:eastAsia="黑体" w:cs="黑体"/>
          <w:sz w:val="32"/>
          <w:szCs w:val="32"/>
        </w:rPr>
        <w:t>2</w:t>
      </w:r>
      <w:bookmarkEnd w:id="117"/>
      <w:bookmarkEnd w:id="118"/>
    </w:p>
    <w:p>
      <w:pPr>
        <w:spacing w:line="580" w:lineRule="exact"/>
        <w:ind w:firstLine="640" w:firstLineChars="200"/>
        <w:rPr>
          <w:rFonts w:ascii="仿宋_GB2312" w:eastAsia="仿宋_GB2312" w:cs="仿宋_GB2312"/>
          <w:sz w:val="32"/>
          <w:szCs w:val="32"/>
        </w:rPr>
      </w:pPr>
    </w:p>
    <w:p>
      <w:pPr>
        <w:spacing w:line="600" w:lineRule="exact"/>
        <w:jc w:val="center"/>
        <w:outlineLvl w:val="0"/>
        <w:rPr>
          <w:rFonts w:ascii="方正小标宋简体" w:eastAsia="方正小标宋简体" w:cs="黑体"/>
          <w:sz w:val="44"/>
          <w:szCs w:val="44"/>
        </w:rPr>
      </w:pPr>
      <w:bookmarkStart w:id="119" w:name="_Toc79163634"/>
      <w:bookmarkStart w:id="120" w:name="_Toc79163884"/>
      <w:r>
        <w:rPr>
          <w:rFonts w:hint="eastAsia" w:ascii="方正小标宋简体" w:eastAsia="方正小标宋简体" w:cs="黑体"/>
          <w:sz w:val="44"/>
          <w:szCs w:val="44"/>
          <w:lang w:eastAsia="zh-CN"/>
        </w:rPr>
        <w:t>茂县纪委</w:t>
      </w:r>
      <w:r>
        <w:rPr>
          <w:rFonts w:hint="eastAsia" w:ascii="方正小标宋简体" w:eastAsia="方正小标宋简体" w:cs="黑体"/>
          <w:sz w:val="44"/>
          <w:szCs w:val="44"/>
        </w:rPr>
        <w:t>202</w:t>
      </w:r>
      <w:r>
        <w:rPr>
          <w:rFonts w:ascii="方正小标宋简体" w:eastAsia="方正小标宋简体" w:cs="黑体"/>
          <w:sz w:val="44"/>
          <w:szCs w:val="44"/>
        </w:rPr>
        <w:t>1</w:t>
      </w:r>
      <w:r>
        <w:rPr>
          <w:rFonts w:hint="eastAsia" w:ascii="方正小标宋简体" w:eastAsia="方正小标宋简体" w:cs="黑体"/>
          <w:sz w:val="44"/>
          <w:szCs w:val="44"/>
        </w:rPr>
        <w:t>年项目绩效评价报告</w:t>
      </w:r>
      <w:bookmarkEnd w:id="119"/>
      <w:bookmarkEnd w:id="120"/>
    </w:p>
    <w:p>
      <w:pPr>
        <w:spacing w:line="600" w:lineRule="exact"/>
        <w:ind w:firstLine="1760" w:firstLineChars="400"/>
        <w:jc w:val="both"/>
        <w:rPr>
          <w:rFonts w:ascii="宋体"/>
          <w:b w:val="0"/>
          <w:bCs w:val="0"/>
          <w:sz w:val="32"/>
          <w:szCs w:val="32"/>
          <w:lang w:val="zh-CN"/>
        </w:rPr>
      </w:pPr>
      <w:r>
        <w:rPr>
          <w:rFonts w:hint="eastAsia" w:ascii="仿宋_GB2312" w:eastAsia="仿宋_GB2312"/>
          <w:sz w:val="44"/>
          <w:szCs w:val="44"/>
          <w:lang w:val="zh-CN"/>
        </w:rPr>
        <w:t>（</w:t>
      </w:r>
      <w:r>
        <w:rPr>
          <w:rFonts w:hint="eastAsia" w:ascii="仿宋_GB2312" w:eastAsia="仿宋_GB2312"/>
          <w:sz w:val="44"/>
          <w:szCs w:val="44"/>
          <w:lang w:val="zh-CN" w:eastAsia="zh-CN"/>
        </w:rPr>
        <w:t>内网涉密设备采购）</w:t>
      </w:r>
    </w:p>
    <w:p>
      <w:pPr>
        <w:adjustRightInd w:val="0"/>
        <w:snapToGrid w:val="0"/>
        <w:spacing w:line="600" w:lineRule="exact"/>
        <w:ind w:firstLine="72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（一）项目基本情况</w:t>
      </w:r>
    </w:p>
    <w:p>
      <w:pPr>
        <w:adjustRightInd w:val="0"/>
        <w:snapToGrid w:val="0"/>
        <w:spacing w:line="600" w:lineRule="exact"/>
        <w:ind w:firstLine="640" w:firstLineChars="200"/>
        <w:rPr>
          <w:rFonts w:ascii="仿宋_GB2312" w:eastAsia="仿宋_GB2312"/>
          <w:sz w:val="32"/>
          <w:szCs w:val="32"/>
          <w:lang w:val="zh-CN"/>
        </w:rPr>
      </w:pPr>
      <w:r>
        <w:rPr>
          <w:rFonts w:ascii="仿宋_GB2312" w:eastAsia="仿宋_GB2312"/>
          <w:sz w:val="32"/>
          <w:szCs w:val="32"/>
          <w:lang w:val="zh-CN"/>
        </w:rPr>
        <w:t>1</w:t>
      </w:r>
      <w:r>
        <w:rPr>
          <w:rFonts w:hint="eastAsia" w:ascii="仿宋_GB2312" w:eastAsia="仿宋_GB2312"/>
          <w:sz w:val="32"/>
          <w:szCs w:val="32"/>
          <w:lang w:val="zh-CN"/>
        </w:rPr>
        <w:t>．</w:t>
      </w:r>
      <w:r>
        <w:rPr>
          <w:rFonts w:hint="eastAsia" w:ascii="仿宋" w:hAnsi="仿宋" w:eastAsia="仿宋"/>
          <w:color w:val="000000"/>
          <w:sz w:val="32"/>
          <w:szCs w:val="32"/>
        </w:rPr>
        <w:t>中共茂县纪律检查委员会在该项目中是主管实施单位</w:t>
      </w:r>
      <w:r>
        <w:rPr>
          <w:rFonts w:hint="eastAsia" w:ascii="仿宋_GB2312" w:eastAsia="仿宋_GB2312"/>
          <w:sz w:val="32"/>
          <w:szCs w:val="32"/>
          <w:lang w:val="zh-CN"/>
        </w:rPr>
        <w:t>。</w:t>
      </w:r>
    </w:p>
    <w:p>
      <w:pPr>
        <w:adjustRightInd w:val="0"/>
        <w:snapToGrid w:val="0"/>
        <w:spacing w:line="600" w:lineRule="exact"/>
        <w:ind w:firstLine="720"/>
        <w:rPr>
          <w:rFonts w:ascii="仿宋_GB2312" w:eastAsia="仿宋_GB2312"/>
          <w:sz w:val="32"/>
          <w:szCs w:val="32"/>
          <w:lang w:val="zh-CN"/>
        </w:rPr>
      </w:pPr>
      <w:r>
        <w:rPr>
          <w:rFonts w:ascii="仿宋_GB2312" w:eastAsia="仿宋_GB2312"/>
          <w:sz w:val="32"/>
          <w:szCs w:val="32"/>
          <w:lang w:val="zh-CN"/>
        </w:rPr>
        <w:t>2</w:t>
      </w:r>
      <w:r>
        <w:rPr>
          <w:rFonts w:hint="eastAsia" w:ascii="仿宋_GB2312" w:eastAsia="仿宋_GB2312"/>
          <w:sz w:val="32"/>
          <w:szCs w:val="32"/>
          <w:lang w:val="zh-CN"/>
        </w:rPr>
        <w:t>．</w:t>
      </w:r>
      <w:r>
        <w:rPr>
          <w:rFonts w:hint="eastAsia" w:ascii="仿宋" w:hAnsi="仿宋" w:eastAsia="仿宋"/>
          <w:color w:val="000000"/>
          <w:sz w:val="32"/>
          <w:szCs w:val="32"/>
        </w:rPr>
        <w:t>我单位按照茂财预往（2021）00069号文件，按项目进度进行资金管理支付。</w:t>
      </w:r>
    </w:p>
    <w:p>
      <w:pPr>
        <w:adjustRightInd w:val="0"/>
        <w:snapToGrid w:val="0"/>
        <w:spacing w:line="600" w:lineRule="exact"/>
        <w:ind w:firstLine="720"/>
        <w:rPr>
          <w:rFonts w:ascii="仿宋_GB2312" w:eastAsia="仿宋_GB2312"/>
          <w:sz w:val="32"/>
          <w:szCs w:val="32"/>
          <w:lang w:val="zh-CN"/>
        </w:rPr>
      </w:pPr>
      <w:r>
        <w:rPr>
          <w:rFonts w:ascii="仿宋_GB2312" w:eastAsia="仿宋_GB2312"/>
          <w:sz w:val="32"/>
          <w:szCs w:val="32"/>
          <w:lang w:val="zh-CN"/>
        </w:rPr>
        <w:t>3</w:t>
      </w:r>
      <w:r>
        <w:rPr>
          <w:rFonts w:hint="eastAsia" w:ascii="仿宋_GB2312" w:eastAsia="仿宋_GB2312"/>
          <w:sz w:val="32"/>
          <w:szCs w:val="32"/>
          <w:lang w:val="zh-CN"/>
        </w:rPr>
        <w:t>．我单位制定有资金管理办法，严格按照财经制度管理资金的收支余情况。</w:t>
      </w:r>
    </w:p>
    <w:p>
      <w:pPr>
        <w:adjustRightInd w:val="0"/>
        <w:snapToGrid w:val="0"/>
        <w:spacing w:line="600" w:lineRule="exact"/>
        <w:ind w:firstLine="720"/>
        <w:rPr>
          <w:rFonts w:ascii="仿宋_GB2312" w:eastAsia="仿宋_GB2312"/>
          <w:sz w:val="32"/>
          <w:szCs w:val="32"/>
          <w:lang w:val="zh-CN"/>
        </w:rPr>
      </w:pPr>
      <w:r>
        <w:rPr>
          <w:rFonts w:ascii="仿宋_GB2312" w:eastAsia="仿宋_GB2312"/>
          <w:sz w:val="32"/>
          <w:szCs w:val="32"/>
          <w:lang w:val="zh-CN"/>
        </w:rPr>
        <w:t>4</w:t>
      </w:r>
      <w:r>
        <w:rPr>
          <w:rFonts w:hint="eastAsia" w:ascii="仿宋_GB2312" w:eastAsia="仿宋_GB2312"/>
          <w:sz w:val="32"/>
          <w:szCs w:val="32"/>
          <w:lang w:val="zh-CN"/>
        </w:rPr>
        <w:t>．资金分配以合理、节约有效为原则。</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（二）项目绩效目标</w:t>
      </w:r>
    </w:p>
    <w:p>
      <w:pPr>
        <w:adjustRightInd w:val="0"/>
        <w:snapToGrid w:val="0"/>
        <w:spacing w:line="600" w:lineRule="exact"/>
        <w:ind w:firstLine="720"/>
        <w:rPr>
          <w:rFonts w:ascii="仿宋_GB2312" w:eastAsia="仿宋_GB2312"/>
          <w:sz w:val="32"/>
          <w:szCs w:val="32"/>
          <w:lang w:val="zh-CN"/>
        </w:rPr>
      </w:pPr>
      <w:r>
        <w:rPr>
          <w:rFonts w:ascii="仿宋_GB2312" w:eastAsia="仿宋_GB2312"/>
          <w:sz w:val="32"/>
          <w:szCs w:val="32"/>
          <w:lang w:val="zh-CN"/>
        </w:rPr>
        <w:t>1</w:t>
      </w:r>
      <w:r>
        <w:rPr>
          <w:rFonts w:hint="eastAsia" w:ascii="仿宋_GB2312" w:eastAsia="仿宋_GB2312"/>
          <w:sz w:val="32"/>
          <w:szCs w:val="32"/>
          <w:lang w:val="zh-CN"/>
        </w:rPr>
        <w:t>．项目主要内容：内网保密设备的完善。</w:t>
      </w:r>
    </w:p>
    <w:p>
      <w:pPr>
        <w:adjustRightInd w:val="0"/>
        <w:snapToGrid w:val="0"/>
        <w:spacing w:line="600" w:lineRule="exact"/>
        <w:ind w:firstLine="720"/>
        <w:rPr>
          <w:rFonts w:ascii="仿宋_GB2312" w:eastAsia="仿宋_GB2312"/>
          <w:sz w:val="32"/>
          <w:szCs w:val="32"/>
          <w:lang w:val="zh-CN"/>
        </w:rPr>
      </w:pPr>
      <w:r>
        <w:rPr>
          <w:rFonts w:ascii="仿宋_GB2312" w:eastAsia="仿宋_GB2312"/>
          <w:sz w:val="32"/>
          <w:szCs w:val="32"/>
          <w:lang w:val="zh-CN"/>
        </w:rPr>
        <w:t>2</w:t>
      </w:r>
      <w:r>
        <w:rPr>
          <w:rFonts w:hint="eastAsia" w:ascii="仿宋_GB2312" w:eastAsia="仿宋_GB2312"/>
          <w:sz w:val="32"/>
          <w:szCs w:val="32"/>
          <w:lang w:val="zh-CN"/>
        </w:rPr>
        <w:t>．项目应实现的具体绩效目标是让内网保密系统的安全性得到保障。</w:t>
      </w:r>
    </w:p>
    <w:p>
      <w:pPr>
        <w:adjustRightInd w:val="0"/>
        <w:snapToGrid w:val="0"/>
        <w:spacing w:line="600" w:lineRule="exact"/>
        <w:ind w:firstLine="720"/>
        <w:rPr>
          <w:rFonts w:ascii="仿宋_GB2312" w:eastAsia="仿宋_GB2312"/>
          <w:sz w:val="32"/>
          <w:szCs w:val="32"/>
          <w:lang w:val="zh-CN"/>
        </w:rPr>
      </w:pPr>
      <w:r>
        <w:rPr>
          <w:rFonts w:ascii="仿宋_GB2312" w:eastAsia="仿宋_GB2312"/>
          <w:sz w:val="32"/>
          <w:szCs w:val="32"/>
          <w:lang w:val="zh-CN"/>
        </w:rPr>
        <w:t>3</w:t>
      </w:r>
      <w:r>
        <w:rPr>
          <w:rFonts w:hint="eastAsia" w:ascii="仿宋_GB2312" w:eastAsia="仿宋_GB2312"/>
          <w:sz w:val="32"/>
          <w:szCs w:val="32"/>
          <w:lang w:val="zh-CN"/>
        </w:rPr>
        <w:t>．</w:t>
      </w:r>
      <w:r>
        <w:rPr>
          <w:rFonts w:hint="eastAsia" w:ascii="仿宋" w:hAnsi="仿宋" w:eastAsia="仿宋"/>
          <w:color w:val="000000"/>
          <w:sz w:val="32"/>
          <w:szCs w:val="32"/>
        </w:rPr>
        <w:t>通过分析评价申报内容与实际是相符的，申报目标是合理可行的。</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（三）项目自评步骤</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该项目先进行单位内部的可行性研究、决定，然后向县委申报，由县委批准后申请采购。</w:t>
      </w:r>
    </w:p>
    <w:p>
      <w:pPr>
        <w:adjustRightInd w:val="0"/>
        <w:snapToGrid w:val="0"/>
        <w:spacing w:line="600" w:lineRule="exact"/>
        <w:ind w:firstLine="720"/>
        <w:rPr>
          <w:rFonts w:ascii="黑体" w:eastAsia="黑体"/>
          <w:sz w:val="32"/>
          <w:szCs w:val="32"/>
        </w:rPr>
      </w:pPr>
      <w:r>
        <w:rPr>
          <w:rFonts w:hint="eastAsia" w:ascii="黑体" w:eastAsia="黑体"/>
          <w:sz w:val="32"/>
          <w:szCs w:val="32"/>
        </w:rPr>
        <w:t>二、项目资金申报及使用情况</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（一）项目资金申报及批复情况</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该项目先是向县委申请同意后，由县财政拨付资金，资金文号为茂财预往（2021）00069号，拨付金额为</w:t>
      </w:r>
      <w:r>
        <w:rPr>
          <w:rFonts w:hint="eastAsia" w:ascii="仿宋_GB2312" w:eastAsia="仿宋_GB2312"/>
          <w:sz w:val="32"/>
          <w:szCs w:val="32"/>
          <w:lang w:val="en-US" w:eastAsia="zh-CN"/>
        </w:rPr>
        <w:t>29.45万元</w:t>
      </w:r>
      <w:r>
        <w:rPr>
          <w:rFonts w:hint="eastAsia" w:ascii="仿宋_GB2312" w:eastAsia="仿宋_GB2312"/>
          <w:sz w:val="32"/>
          <w:szCs w:val="32"/>
          <w:lang w:val="zh-CN"/>
        </w:rPr>
        <w:t>。</w:t>
      </w:r>
    </w:p>
    <w:p>
      <w:pPr>
        <w:adjustRightInd w:val="0"/>
        <w:snapToGrid w:val="0"/>
        <w:spacing w:line="600" w:lineRule="exact"/>
        <w:ind w:firstLine="720"/>
        <w:rPr>
          <w:rFonts w:ascii="仿宋_GB2312" w:eastAsia="仿宋_GB2312"/>
          <w:sz w:val="32"/>
          <w:szCs w:val="32"/>
          <w:lang w:val="zh-CN"/>
        </w:rPr>
      </w:pPr>
      <w:r>
        <w:rPr>
          <w:rFonts w:hint="eastAsia" w:ascii="楷体_GB2312" w:eastAsia="楷体_GB2312"/>
          <w:b/>
          <w:sz w:val="32"/>
          <w:szCs w:val="32"/>
          <w:lang w:val="zh-CN"/>
        </w:rPr>
        <w:t>（二）资金计划、到位及使用情况</w:t>
      </w:r>
    </w:p>
    <w:p>
      <w:pPr>
        <w:adjustRightInd w:val="0"/>
        <w:snapToGrid w:val="0"/>
        <w:spacing w:line="600" w:lineRule="exact"/>
        <w:ind w:firstLine="720"/>
        <w:rPr>
          <w:rFonts w:ascii="仿宋_GB2312" w:eastAsia="仿宋_GB2312"/>
          <w:sz w:val="32"/>
          <w:szCs w:val="32"/>
          <w:lang w:val="zh-CN"/>
        </w:rPr>
      </w:pPr>
      <w:r>
        <w:rPr>
          <w:rFonts w:ascii="楷体_GB2312" w:eastAsia="楷体_GB2312"/>
          <w:sz w:val="32"/>
          <w:szCs w:val="32"/>
          <w:lang w:val="zh-CN"/>
        </w:rPr>
        <w:t>1</w:t>
      </w:r>
      <w:r>
        <w:rPr>
          <w:rFonts w:hint="eastAsia" w:ascii="楷体_GB2312" w:eastAsia="楷体_GB2312"/>
          <w:sz w:val="32"/>
          <w:szCs w:val="32"/>
          <w:lang w:val="zh-CN"/>
        </w:rPr>
        <w:t>．资金计划：</w:t>
      </w:r>
      <w:r>
        <w:rPr>
          <w:rFonts w:hint="eastAsia" w:ascii="仿宋_GB2312" w:eastAsia="仿宋_GB2312"/>
          <w:sz w:val="32"/>
          <w:szCs w:val="32"/>
          <w:lang w:val="zh-CN"/>
        </w:rPr>
        <w:t>该资金由县财政拨付。</w:t>
      </w:r>
    </w:p>
    <w:p>
      <w:pPr>
        <w:adjustRightInd w:val="0"/>
        <w:snapToGrid w:val="0"/>
        <w:spacing w:line="600" w:lineRule="exact"/>
        <w:ind w:firstLine="720"/>
        <w:rPr>
          <w:rFonts w:ascii="仿宋_GB2312" w:eastAsia="仿宋_GB2312"/>
          <w:sz w:val="32"/>
          <w:szCs w:val="32"/>
          <w:lang w:val="zh-CN"/>
        </w:rPr>
      </w:pPr>
      <w:r>
        <w:rPr>
          <w:rFonts w:ascii="楷体_GB2312" w:eastAsia="楷体_GB2312"/>
          <w:sz w:val="32"/>
          <w:szCs w:val="32"/>
          <w:lang w:val="zh-CN"/>
        </w:rPr>
        <w:t>2</w:t>
      </w:r>
      <w:r>
        <w:rPr>
          <w:rFonts w:hint="eastAsia" w:ascii="楷体_GB2312" w:eastAsia="楷体_GB2312"/>
          <w:sz w:val="32"/>
          <w:szCs w:val="32"/>
          <w:lang w:val="zh-CN"/>
        </w:rPr>
        <w:t>．资金到位：</w:t>
      </w:r>
      <w:r>
        <w:rPr>
          <w:rFonts w:hint="eastAsia" w:ascii="仿宋_GB2312" w:eastAsia="仿宋_GB2312"/>
          <w:sz w:val="32"/>
          <w:szCs w:val="32"/>
          <w:lang w:val="zh-CN"/>
        </w:rPr>
        <w:t>该资金于由县财政全款拨付，及时到位。</w:t>
      </w:r>
    </w:p>
    <w:p>
      <w:pPr>
        <w:adjustRightInd w:val="0"/>
        <w:snapToGrid w:val="0"/>
        <w:spacing w:line="600" w:lineRule="exact"/>
        <w:ind w:firstLine="720"/>
        <w:rPr>
          <w:rFonts w:hint="default" w:ascii="仿宋_GB2312" w:eastAsia="仿宋_GB2312"/>
          <w:sz w:val="32"/>
          <w:szCs w:val="32"/>
          <w:lang w:val="en-US" w:eastAsia="zh-CN"/>
        </w:rPr>
      </w:pPr>
      <w:r>
        <w:rPr>
          <w:rFonts w:ascii="楷体_GB2312" w:eastAsia="楷体_GB2312"/>
          <w:sz w:val="32"/>
          <w:szCs w:val="32"/>
          <w:lang w:val="zh-CN"/>
        </w:rPr>
        <w:t>3</w:t>
      </w:r>
      <w:r>
        <w:rPr>
          <w:rFonts w:hint="eastAsia" w:ascii="楷体_GB2312" w:eastAsia="楷体_GB2312"/>
          <w:sz w:val="32"/>
          <w:szCs w:val="32"/>
          <w:lang w:val="zh-CN"/>
        </w:rPr>
        <w:t>．资金使用：</w:t>
      </w:r>
      <w:r>
        <w:rPr>
          <w:rFonts w:hint="eastAsia" w:ascii="仿宋_GB2312" w:eastAsia="仿宋_GB2312"/>
          <w:sz w:val="32"/>
          <w:szCs w:val="32"/>
          <w:lang w:val="zh-CN"/>
        </w:rPr>
        <w:t>我单位于</w:t>
      </w:r>
      <w:r>
        <w:rPr>
          <w:rFonts w:hint="eastAsia" w:ascii="仿宋_GB2312" w:eastAsia="仿宋_GB2312"/>
          <w:sz w:val="32"/>
          <w:szCs w:val="32"/>
          <w:lang w:val="en-US" w:eastAsia="zh-CN"/>
        </w:rPr>
        <w:t>2021年7月签订协议及交付采购设备，经验收合格后于2021年8月支付50%价款，于2021年10月支付剩余50%</w:t>
      </w:r>
      <w:r>
        <w:rPr>
          <w:rFonts w:hint="eastAsia" w:ascii="仿宋_GB2312" w:eastAsia="仿宋_GB2312"/>
          <w:sz w:val="32"/>
          <w:szCs w:val="32"/>
          <w:lang w:val="zh-CN"/>
        </w:rPr>
        <w:t>。使用率达到</w:t>
      </w:r>
      <w:r>
        <w:rPr>
          <w:rFonts w:hint="eastAsia" w:ascii="仿宋_GB2312" w:eastAsia="仿宋_GB2312"/>
          <w:sz w:val="32"/>
          <w:szCs w:val="32"/>
          <w:lang w:val="en-US" w:eastAsia="zh-CN"/>
        </w:rPr>
        <w:t>100%。</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（三）项目财务管理情况</w:t>
      </w:r>
    </w:p>
    <w:p>
      <w:pPr>
        <w:adjustRightInd w:val="0"/>
        <w:snapToGrid w:val="0"/>
        <w:spacing w:line="600" w:lineRule="exact"/>
        <w:ind w:firstLine="720"/>
        <w:rPr>
          <w:rFonts w:ascii="仿宋_GB2312" w:eastAsia="仿宋_GB2312"/>
          <w:sz w:val="32"/>
          <w:szCs w:val="32"/>
          <w:lang w:val="zh-CN"/>
        </w:rPr>
      </w:pPr>
      <w:r>
        <w:rPr>
          <w:rFonts w:hint="eastAsia" w:ascii="仿宋" w:hAnsi="仿宋" w:eastAsia="仿宋"/>
          <w:color w:val="000000"/>
          <w:sz w:val="32"/>
          <w:szCs w:val="32"/>
        </w:rPr>
        <w:t>项目财务管理制度完善，对照项目资金管理办法，项目严格执行财务管理制度、财务处理及时、会计核算规范。我单位按照“统筹安排、引导投向、确保重点、强化管理”的工作思路，狠抓项目资金的使用管理。坚持做到项目及时下达、加强资金监管、项目资金使用有效。</w:t>
      </w:r>
    </w:p>
    <w:p>
      <w:pPr>
        <w:adjustRightInd w:val="0"/>
        <w:snapToGrid w:val="0"/>
        <w:spacing w:line="600" w:lineRule="exact"/>
        <w:ind w:firstLine="720"/>
        <w:rPr>
          <w:rFonts w:ascii="黑体" w:eastAsia="黑体"/>
          <w:sz w:val="32"/>
          <w:szCs w:val="32"/>
        </w:rPr>
      </w:pPr>
      <w:r>
        <w:rPr>
          <w:rFonts w:hint="eastAsia" w:ascii="黑体" w:eastAsia="黑体"/>
          <w:sz w:val="32"/>
          <w:szCs w:val="32"/>
        </w:rPr>
        <w:t>三、项目实施及管理情况</w:t>
      </w:r>
    </w:p>
    <w:p>
      <w:pPr>
        <w:numPr>
          <w:ilvl w:val="0"/>
          <w:numId w:val="0"/>
        </w:numPr>
        <w:adjustRightInd w:val="0"/>
        <w:snapToGrid w:val="0"/>
        <w:spacing w:line="600" w:lineRule="exact"/>
        <w:ind w:firstLine="643" w:firstLineChars="200"/>
        <w:rPr>
          <w:lang w:val="zh-CN"/>
        </w:rPr>
      </w:pPr>
      <w:r>
        <w:rPr>
          <w:rFonts w:hint="eastAsia" w:ascii="楷体_GB2312" w:eastAsia="楷体_GB2312"/>
          <w:b/>
          <w:sz w:val="32"/>
          <w:szCs w:val="32"/>
          <w:lang w:val="zh-CN"/>
        </w:rPr>
        <w:t>（一）项目组织架构及实施流程</w:t>
      </w:r>
    </w:p>
    <w:p>
      <w:pPr>
        <w:numPr>
          <w:ilvl w:val="0"/>
          <w:numId w:val="0"/>
        </w:numPr>
        <w:adjustRightInd w:val="0"/>
        <w:snapToGrid w:val="0"/>
        <w:spacing w:line="600" w:lineRule="exact"/>
        <w:ind w:firstLine="640" w:firstLineChars="200"/>
        <w:rPr>
          <w:lang w:val="zh-CN"/>
        </w:rPr>
      </w:pPr>
      <w:r>
        <w:rPr>
          <w:rFonts w:ascii="仿宋" w:hAnsi="仿宋" w:eastAsia="仿宋"/>
          <w:color w:val="000000"/>
          <w:sz w:val="32"/>
          <w:szCs w:val="32"/>
        </w:rPr>
        <w:t>项目实施和管理过程中有关事项属于政府采购和招投标范围的，必须严格按照政府采购和招投标有关规定执行；未达到政府采购和招投标标准的，项目实施单位必须按照公开、公正、公平的要求实行阳光操作。</w:t>
      </w:r>
    </w:p>
    <w:p>
      <w:pPr>
        <w:numPr>
          <w:ilvl w:val="0"/>
          <w:numId w:val="0"/>
        </w:numPr>
        <w:adjustRightInd w:val="0"/>
        <w:snapToGrid w:val="0"/>
        <w:spacing w:line="600" w:lineRule="exact"/>
        <w:ind w:left="720" w:leftChars="0"/>
        <w:rPr>
          <w:rFonts w:hint="eastAsia" w:ascii="楷体_GB2312" w:eastAsia="楷体_GB2312"/>
          <w:b/>
          <w:sz w:val="32"/>
          <w:szCs w:val="32"/>
          <w:lang w:val="zh-CN"/>
        </w:rPr>
      </w:pPr>
      <w:r>
        <w:rPr>
          <w:rFonts w:hint="eastAsia" w:ascii="楷体_GB2312" w:eastAsia="楷体_GB2312"/>
          <w:b/>
          <w:sz w:val="32"/>
          <w:szCs w:val="32"/>
          <w:lang w:val="zh-CN"/>
        </w:rPr>
        <w:t>（二）项目管理情况</w:t>
      </w:r>
    </w:p>
    <w:p>
      <w:pPr>
        <w:pStyle w:val="2"/>
        <w:numPr>
          <w:ilvl w:val="0"/>
          <w:numId w:val="0"/>
        </w:numPr>
        <w:ind w:firstLine="640" w:firstLineChars="200"/>
        <w:rPr>
          <w:lang w:val="zh-CN"/>
        </w:rPr>
      </w:pPr>
      <w:r>
        <w:rPr>
          <w:rFonts w:ascii="仿宋" w:hAnsi="仿宋" w:eastAsia="仿宋"/>
          <w:color w:val="000000"/>
          <w:sz w:val="32"/>
          <w:szCs w:val="32"/>
        </w:rPr>
        <w:t>项目实施单位与施工单位签订合同，内容包括责任明确、建设内容、建设期限、质量标准、合同价款、施工安全和违约责任等</w:t>
      </w:r>
    </w:p>
    <w:p>
      <w:pPr>
        <w:numPr>
          <w:ilvl w:val="0"/>
          <w:numId w:val="0"/>
        </w:numPr>
        <w:adjustRightInd w:val="0"/>
        <w:snapToGrid w:val="0"/>
        <w:spacing w:line="600" w:lineRule="exact"/>
        <w:ind w:left="720" w:leftChars="0"/>
        <w:rPr>
          <w:rFonts w:hint="eastAsia" w:ascii="楷体_GB2312" w:eastAsia="楷体_GB2312"/>
          <w:b/>
          <w:sz w:val="32"/>
          <w:szCs w:val="32"/>
          <w:lang w:val="zh-CN"/>
        </w:rPr>
      </w:pPr>
      <w:r>
        <w:rPr>
          <w:rFonts w:hint="eastAsia" w:ascii="楷体_GB2312" w:eastAsia="楷体_GB2312"/>
          <w:b/>
          <w:sz w:val="32"/>
          <w:szCs w:val="32"/>
          <w:lang w:val="zh-CN"/>
        </w:rPr>
        <w:t>（三）项目监管情况</w:t>
      </w:r>
    </w:p>
    <w:p>
      <w:pPr>
        <w:pStyle w:val="2"/>
        <w:rPr>
          <w:rFonts w:hint="eastAsia"/>
          <w:lang w:val="zh-CN"/>
        </w:rPr>
      </w:pPr>
      <w:r>
        <w:rPr>
          <w:rFonts w:ascii="仿宋" w:hAnsi="仿宋" w:eastAsia="仿宋"/>
          <w:color w:val="000000"/>
          <w:sz w:val="32"/>
          <w:szCs w:val="32"/>
        </w:rPr>
        <w:t>主动向县财政申请资金</w:t>
      </w:r>
      <w:r>
        <w:rPr>
          <w:rFonts w:hint="eastAsia" w:ascii="仿宋" w:hAnsi="仿宋" w:eastAsia="仿宋"/>
          <w:color w:val="000000"/>
          <w:sz w:val="32"/>
          <w:szCs w:val="32"/>
        </w:rPr>
        <w:t>说明</w:t>
      </w:r>
      <w:r>
        <w:rPr>
          <w:rFonts w:ascii="仿宋" w:hAnsi="仿宋" w:eastAsia="仿宋"/>
          <w:color w:val="000000"/>
          <w:sz w:val="32"/>
          <w:szCs w:val="32"/>
        </w:rPr>
        <w:t>原由</w:t>
      </w:r>
      <w:r>
        <w:rPr>
          <w:rFonts w:hint="eastAsia" w:ascii="仿宋" w:hAnsi="仿宋" w:eastAsia="仿宋"/>
          <w:color w:val="000000"/>
          <w:sz w:val="32"/>
          <w:szCs w:val="32"/>
        </w:rPr>
        <w:t>，按照财务制度合规合法报销流程。</w:t>
      </w:r>
    </w:p>
    <w:p>
      <w:pPr>
        <w:numPr>
          <w:ilvl w:val="0"/>
          <w:numId w:val="0"/>
        </w:numPr>
        <w:adjustRightInd w:val="0"/>
        <w:snapToGrid w:val="0"/>
        <w:spacing w:line="600" w:lineRule="exact"/>
        <w:ind w:left="720" w:leftChars="0"/>
        <w:rPr>
          <w:rFonts w:ascii="仿宋_GB2312" w:eastAsia="仿宋_GB2312"/>
          <w:sz w:val="32"/>
          <w:szCs w:val="32"/>
          <w:lang w:val="zh-CN"/>
        </w:rPr>
      </w:pPr>
      <w:r>
        <w:rPr>
          <w:rFonts w:hint="eastAsia" w:ascii="黑体" w:eastAsia="黑体"/>
          <w:sz w:val="32"/>
          <w:szCs w:val="32"/>
        </w:rPr>
        <w:t>四、项目绩效情况</w:t>
      </w:r>
      <w:r>
        <w:rPr>
          <w:rFonts w:ascii="仿宋_GB2312" w:eastAsia="仿宋_GB2312"/>
          <w:sz w:val="32"/>
          <w:szCs w:val="32"/>
          <w:lang w:val="zh-CN"/>
        </w:rPr>
        <w:tab/>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（一）项目完成情况</w:t>
      </w:r>
    </w:p>
    <w:p>
      <w:pPr>
        <w:adjustRightInd w:val="0"/>
        <w:snapToGrid w:val="0"/>
        <w:spacing w:line="600" w:lineRule="exact"/>
        <w:ind w:firstLine="720"/>
        <w:rPr>
          <w:rFonts w:hint="eastAsia" w:ascii="仿宋_GB2312" w:eastAsia="仿宋_GB2312"/>
          <w:sz w:val="32"/>
          <w:szCs w:val="32"/>
          <w:lang w:val="zh-CN"/>
        </w:rPr>
      </w:pPr>
      <w:r>
        <w:rPr>
          <w:rFonts w:hint="eastAsia" w:ascii="仿宋_GB2312" w:eastAsia="仿宋_GB2312"/>
          <w:sz w:val="32"/>
          <w:szCs w:val="32"/>
          <w:lang w:val="zh-CN"/>
        </w:rPr>
        <w:t>完成了内网设备采购。</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（二）项目效益情况</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保障了系统的安全性。</w:t>
      </w:r>
    </w:p>
    <w:p>
      <w:pPr>
        <w:adjustRightInd w:val="0"/>
        <w:snapToGrid w:val="0"/>
        <w:spacing w:line="600" w:lineRule="exact"/>
        <w:ind w:firstLine="720"/>
        <w:rPr>
          <w:rFonts w:ascii="黑体" w:eastAsia="黑体"/>
          <w:sz w:val="32"/>
          <w:szCs w:val="32"/>
        </w:rPr>
      </w:pPr>
      <w:r>
        <w:rPr>
          <w:rFonts w:hint="eastAsia" w:ascii="黑体" w:eastAsia="黑体"/>
          <w:sz w:val="32"/>
          <w:szCs w:val="32"/>
        </w:rPr>
        <w:t>五、评价结论及建议</w:t>
      </w:r>
    </w:p>
    <w:p>
      <w:pPr>
        <w:adjustRightInd w:val="0"/>
        <w:snapToGrid w:val="0"/>
        <w:spacing w:line="600" w:lineRule="exact"/>
        <w:ind w:firstLine="720"/>
        <w:rPr>
          <w:rFonts w:ascii="仿宋_GB2312" w:eastAsia="仿宋_GB2312"/>
          <w:sz w:val="32"/>
          <w:szCs w:val="32"/>
          <w:bdr w:val="single" w:color="auto" w:sz="4" w:space="0"/>
          <w:lang w:val="zh-CN"/>
        </w:rPr>
      </w:pPr>
      <w:r>
        <w:rPr>
          <w:rFonts w:hint="eastAsia" w:ascii="楷体_GB2312" w:eastAsia="楷体_GB2312"/>
          <w:b/>
          <w:sz w:val="32"/>
          <w:szCs w:val="32"/>
          <w:lang w:val="zh-CN"/>
        </w:rPr>
        <w:t>（一）评价结论：良好</w:t>
      </w:r>
    </w:p>
    <w:p>
      <w:pPr>
        <w:adjustRightInd w:val="0"/>
        <w:snapToGrid w:val="0"/>
        <w:spacing w:line="600" w:lineRule="exact"/>
        <w:ind w:firstLine="720"/>
        <w:rPr>
          <w:rFonts w:hint="eastAsia" w:ascii="楷体_GB2312" w:eastAsia="楷体_GB2312"/>
          <w:b/>
          <w:sz w:val="32"/>
          <w:szCs w:val="32"/>
          <w:lang w:val="zh-CN"/>
        </w:rPr>
      </w:pPr>
      <w:r>
        <w:rPr>
          <w:rFonts w:hint="eastAsia" w:ascii="楷体_GB2312" w:eastAsia="楷体_GB2312"/>
          <w:b/>
          <w:sz w:val="32"/>
          <w:szCs w:val="32"/>
          <w:lang w:val="zh-CN"/>
        </w:rPr>
        <w:t>（二）存在的问题</w:t>
      </w:r>
    </w:p>
    <w:p>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1.加强制度建设，明确工作责任</w:t>
      </w:r>
      <w:r>
        <w:rPr>
          <w:rFonts w:hint="eastAsia" w:ascii="仿宋" w:hAnsi="仿宋" w:eastAsia="仿宋"/>
          <w:b/>
          <w:color w:val="000000"/>
          <w:sz w:val="32"/>
          <w:szCs w:val="32"/>
        </w:rPr>
        <w:t>。</w:t>
      </w:r>
      <w:r>
        <w:rPr>
          <w:rFonts w:hint="eastAsia" w:ascii="仿宋" w:hAnsi="仿宋" w:eastAsia="仿宋"/>
          <w:color w:val="000000"/>
          <w:sz w:val="32"/>
          <w:szCs w:val="32"/>
        </w:rPr>
        <w:t>落实分管领导和具体工作人员，主要领导亲自抓，分管领导具体抓，把任务、责任落实到人，强化目标责任制。</w:t>
      </w:r>
    </w:p>
    <w:p>
      <w:pPr>
        <w:pStyle w:val="2"/>
        <w:ind w:left="0" w:leftChars="0" w:firstLine="640" w:firstLineChars="200"/>
        <w:rPr>
          <w:lang w:val="zh-CN"/>
        </w:rPr>
      </w:pPr>
      <w:r>
        <w:rPr>
          <w:rFonts w:hint="eastAsia" w:ascii="仿宋" w:hAnsi="仿宋" w:eastAsia="仿宋"/>
          <w:color w:val="000000"/>
          <w:sz w:val="32"/>
          <w:szCs w:val="32"/>
        </w:rPr>
        <w:t>2.加强项目宣传工作。充分调动群众参与项目建设积极性，把项目宣传贯彻项目实施始终。</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（三）相关建议</w:t>
      </w:r>
    </w:p>
    <w:p>
      <w:pPr>
        <w:pStyle w:val="5"/>
        <w:ind w:firstLine="960" w:firstLineChars="300"/>
        <w:rPr>
          <w:rFonts w:hint="eastAsia" w:ascii="仿宋" w:hAnsi="仿宋" w:eastAsia="仿宋"/>
          <w:color w:val="000000"/>
          <w:sz w:val="32"/>
          <w:szCs w:val="32"/>
        </w:rPr>
      </w:pPr>
      <w:r>
        <w:rPr>
          <w:rFonts w:hint="eastAsia" w:ascii="仿宋" w:hAnsi="仿宋" w:eastAsia="仿宋" w:cs="Times New Roman"/>
          <w:b w:val="0"/>
          <w:bCs w:val="0"/>
          <w:color w:val="000000"/>
          <w:kern w:val="2"/>
          <w:sz w:val="32"/>
          <w:szCs w:val="32"/>
          <w:lang w:val="en-US" w:eastAsia="zh-CN" w:bidi="ar-SA"/>
        </w:rPr>
        <w:t>加强部门协调配合，从项目申报，项目设计及投资预算，项目监管，项目验收全过程加强同县级相关业务部门协调配合，确保项目质量及资金发挥最大效益。</w:t>
      </w:r>
    </w:p>
    <w:p>
      <w:pPr>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rPr>
          <w:rFonts w:hint="eastAsia" w:ascii="仿宋" w:hAnsi="仿宋" w:eastAsia="仿宋"/>
          <w:color w:val="000000"/>
          <w:sz w:val="32"/>
          <w:szCs w:val="32"/>
        </w:rPr>
      </w:pPr>
    </w:p>
    <w:p>
      <w:pPr>
        <w:spacing w:line="600" w:lineRule="exact"/>
        <w:jc w:val="center"/>
        <w:outlineLvl w:val="0"/>
        <w:rPr>
          <w:rStyle w:val="26"/>
          <w:rFonts w:ascii="黑体" w:eastAsia="黑体"/>
          <w:b w:val="0"/>
        </w:rPr>
      </w:pPr>
      <w:bookmarkStart w:id="121" w:name="_Toc15396618"/>
      <w:bookmarkStart w:id="122" w:name="_Toc79163635"/>
      <w:bookmarkStart w:id="123" w:name="_Toc79163885"/>
      <w:r>
        <w:rPr>
          <w:rFonts w:hint="eastAsia" w:ascii="黑体" w:eastAsia="黑体"/>
          <w:color w:val="000000"/>
          <w:sz w:val="44"/>
          <w:szCs w:val="44"/>
        </w:rPr>
        <w:t>第</w:t>
      </w:r>
      <w:r>
        <w:rPr>
          <w:rStyle w:val="26"/>
          <w:rFonts w:hint="eastAsia" w:ascii="黑体" w:eastAsia="黑体"/>
          <w:b w:val="0"/>
        </w:rPr>
        <w:t>五部分</w:t>
      </w:r>
      <w:r>
        <w:rPr>
          <w:rStyle w:val="26"/>
          <w:rFonts w:ascii="黑体" w:eastAsia="黑体"/>
          <w:b w:val="0"/>
        </w:rPr>
        <w:t xml:space="preserve"> </w:t>
      </w:r>
      <w:r>
        <w:rPr>
          <w:rStyle w:val="26"/>
          <w:rFonts w:hint="eastAsia" w:ascii="黑体" w:eastAsia="黑体"/>
          <w:b w:val="0"/>
        </w:rPr>
        <w:t>附表</w:t>
      </w:r>
      <w:bookmarkEnd w:id="121"/>
      <w:bookmarkEnd w:id="122"/>
      <w:bookmarkEnd w:id="123"/>
    </w:p>
    <w:p>
      <w:pPr>
        <w:pStyle w:val="5"/>
        <w:rPr>
          <w:rFonts w:ascii="仿宋" w:eastAsia="仿宋"/>
          <w:color w:val="000000"/>
        </w:rPr>
      </w:pPr>
      <w:bookmarkStart w:id="124" w:name="_Toc15396619"/>
      <w:bookmarkStart w:id="125" w:name="_Toc79163636"/>
      <w:bookmarkStart w:id="126" w:name="_Toc79163886"/>
      <w:r>
        <w:rPr>
          <w:rFonts w:hint="eastAsia" w:ascii="仿宋" w:eastAsia="仿宋"/>
          <w:b w:val="0"/>
          <w:color w:val="000000"/>
        </w:rPr>
        <w:t>一、收</w:t>
      </w:r>
      <w:r>
        <w:rPr>
          <w:rStyle w:val="27"/>
          <w:rFonts w:hint="eastAsia" w:ascii="仿宋" w:eastAsia="仿宋"/>
          <w:b w:val="0"/>
          <w:bCs w:val="0"/>
        </w:rPr>
        <w:t>入支出决算总表</w:t>
      </w:r>
      <w:bookmarkEnd w:id="124"/>
      <w:bookmarkEnd w:id="125"/>
      <w:bookmarkEnd w:id="126"/>
    </w:p>
    <w:p>
      <w:pPr>
        <w:pStyle w:val="5"/>
        <w:rPr>
          <w:rFonts w:ascii="仿宋" w:eastAsia="仿宋"/>
          <w:color w:val="000000"/>
        </w:rPr>
      </w:pPr>
      <w:bookmarkStart w:id="127" w:name="_Toc15396620"/>
      <w:bookmarkStart w:id="128" w:name="_Toc79163637"/>
      <w:bookmarkStart w:id="129" w:name="_Toc79163887"/>
      <w:r>
        <w:rPr>
          <w:rFonts w:hint="eastAsia" w:ascii="仿宋" w:eastAsia="仿宋"/>
          <w:b w:val="0"/>
          <w:color w:val="000000"/>
        </w:rPr>
        <w:t>二、收</w:t>
      </w:r>
      <w:r>
        <w:rPr>
          <w:rStyle w:val="27"/>
          <w:rFonts w:hint="eastAsia" w:ascii="仿宋" w:eastAsia="仿宋"/>
          <w:b w:val="0"/>
          <w:bCs w:val="0"/>
        </w:rPr>
        <w:t>入决算表</w:t>
      </w:r>
      <w:bookmarkEnd w:id="127"/>
      <w:bookmarkEnd w:id="128"/>
      <w:bookmarkEnd w:id="129"/>
    </w:p>
    <w:p>
      <w:pPr>
        <w:pStyle w:val="5"/>
        <w:rPr>
          <w:rFonts w:ascii="仿宋" w:eastAsia="仿宋"/>
          <w:color w:val="000000"/>
        </w:rPr>
      </w:pPr>
      <w:bookmarkStart w:id="130" w:name="_Toc15396621"/>
      <w:bookmarkStart w:id="131" w:name="_Toc79163638"/>
      <w:bookmarkStart w:id="132" w:name="_Toc79163888"/>
      <w:r>
        <w:rPr>
          <w:rStyle w:val="27"/>
          <w:rFonts w:hint="eastAsia" w:ascii="仿宋" w:eastAsia="仿宋"/>
          <w:b w:val="0"/>
          <w:bCs w:val="0"/>
        </w:rPr>
        <w:t>三、</w:t>
      </w:r>
      <w:r>
        <w:rPr>
          <w:rFonts w:hint="eastAsia" w:ascii="仿宋" w:eastAsia="仿宋"/>
          <w:b w:val="0"/>
          <w:color w:val="000000"/>
        </w:rPr>
        <w:t>支</w:t>
      </w:r>
      <w:r>
        <w:rPr>
          <w:rStyle w:val="27"/>
          <w:rFonts w:hint="eastAsia" w:ascii="仿宋" w:eastAsia="仿宋"/>
          <w:b w:val="0"/>
          <w:bCs w:val="0"/>
        </w:rPr>
        <w:t>出决算表</w:t>
      </w:r>
      <w:bookmarkEnd w:id="130"/>
      <w:bookmarkEnd w:id="131"/>
      <w:bookmarkEnd w:id="132"/>
    </w:p>
    <w:p>
      <w:pPr>
        <w:pStyle w:val="5"/>
        <w:rPr>
          <w:rFonts w:ascii="仿宋" w:eastAsia="仿宋"/>
          <w:b w:val="0"/>
          <w:color w:val="000000"/>
        </w:rPr>
      </w:pPr>
      <w:bookmarkStart w:id="133" w:name="_Toc79163639"/>
      <w:bookmarkStart w:id="134" w:name="_Toc15396622"/>
      <w:bookmarkStart w:id="135" w:name="_Toc79163889"/>
      <w:r>
        <w:rPr>
          <w:rStyle w:val="27"/>
          <w:rFonts w:hint="eastAsia" w:ascii="仿宋" w:eastAsia="仿宋"/>
          <w:b w:val="0"/>
          <w:bCs w:val="0"/>
        </w:rPr>
        <w:t>四、</w:t>
      </w:r>
      <w:r>
        <w:rPr>
          <w:rFonts w:hint="eastAsia" w:ascii="仿宋" w:eastAsia="仿宋"/>
          <w:b w:val="0"/>
          <w:color w:val="000000"/>
        </w:rPr>
        <w:t>财</w:t>
      </w:r>
      <w:r>
        <w:rPr>
          <w:rStyle w:val="27"/>
          <w:rFonts w:hint="eastAsia" w:ascii="仿宋" w:eastAsia="仿宋"/>
          <w:b w:val="0"/>
          <w:bCs w:val="0"/>
        </w:rPr>
        <w:t>政拨款收入支出决算总表</w:t>
      </w:r>
      <w:bookmarkEnd w:id="133"/>
      <w:bookmarkEnd w:id="134"/>
      <w:bookmarkEnd w:id="135"/>
    </w:p>
    <w:p>
      <w:pPr>
        <w:pStyle w:val="5"/>
        <w:rPr>
          <w:rStyle w:val="27"/>
          <w:rFonts w:ascii="仿宋" w:eastAsia="仿宋"/>
          <w:b w:val="0"/>
          <w:bCs w:val="0"/>
        </w:rPr>
      </w:pPr>
      <w:bookmarkStart w:id="136" w:name="_Toc79163890"/>
      <w:bookmarkStart w:id="137" w:name="_Toc79163640"/>
      <w:bookmarkStart w:id="138" w:name="_Toc15396623"/>
      <w:r>
        <w:rPr>
          <w:rStyle w:val="27"/>
          <w:rFonts w:hint="eastAsia" w:ascii="仿宋" w:eastAsia="仿宋"/>
          <w:b w:val="0"/>
          <w:bCs w:val="0"/>
        </w:rPr>
        <w:t>五、</w:t>
      </w:r>
      <w:r>
        <w:rPr>
          <w:rFonts w:hint="eastAsia" w:ascii="仿宋" w:eastAsia="仿宋"/>
          <w:b w:val="0"/>
          <w:color w:val="000000"/>
        </w:rPr>
        <w:t>财</w:t>
      </w:r>
      <w:r>
        <w:rPr>
          <w:rStyle w:val="27"/>
          <w:rFonts w:hint="eastAsia" w:ascii="仿宋" w:eastAsia="仿宋"/>
          <w:b w:val="0"/>
          <w:bCs w:val="0"/>
        </w:rPr>
        <w:t>政拨款支出决算明细表</w:t>
      </w:r>
      <w:bookmarkEnd w:id="136"/>
      <w:bookmarkEnd w:id="137"/>
      <w:bookmarkEnd w:id="138"/>
      <w:bookmarkStart w:id="139" w:name="_Toc15396624"/>
    </w:p>
    <w:p>
      <w:pPr>
        <w:pStyle w:val="5"/>
        <w:rPr>
          <w:rFonts w:ascii="仿宋" w:eastAsia="仿宋"/>
          <w:color w:val="000000"/>
        </w:rPr>
      </w:pPr>
      <w:bookmarkStart w:id="140" w:name="_Toc79163641"/>
      <w:bookmarkStart w:id="141" w:name="_Toc79163891"/>
      <w:r>
        <w:rPr>
          <w:rStyle w:val="27"/>
          <w:rFonts w:hint="eastAsia" w:ascii="仿宋" w:eastAsia="仿宋"/>
          <w:b w:val="0"/>
          <w:bCs w:val="0"/>
        </w:rPr>
        <w:t>六、</w:t>
      </w:r>
      <w:r>
        <w:rPr>
          <w:rFonts w:hint="eastAsia" w:ascii="仿宋" w:eastAsia="仿宋"/>
          <w:b w:val="0"/>
          <w:color w:val="000000"/>
        </w:rPr>
        <w:t>一</w:t>
      </w:r>
      <w:r>
        <w:rPr>
          <w:rStyle w:val="27"/>
          <w:rFonts w:hint="eastAsia" w:ascii="仿宋" w:eastAsia="仿宋"/>
          <w:b w:val="0"/>
          <w:bCs w:val="0"/>
        </w:rPr>
        <w:t>般公共预算财政拨款支出决算表</w:t>
      </w:r>
      <w:bookmarkEnd w:id="139"/>
      <w:bookmarkEnd w:id="140"/>
      <w:bookmarkEnd w:id="141"/>
    </w:p>
    <w:p>
      <w:pPr>
        <w:pStyle w:val="5"/>
        <w:rPr>
          <w:rFonts w:ascii="仿宋" w:eastAsia="仿宋"/>
          <w:color w:val="000000"/>
        </w:rPr>
      </w:pPr>
      <w:bookmarkStart w:id="142" w:name="_Toc79163642"/>
      <w:bookmarkStart w:id="143" w:name="_Toc15396625"/>
      <w:bookmarkStart w:id="144" w:name="_Toc79163892"/>
      <w:r>
        <w:rPr>
          <w:rStyle w:val="27"/>
          <w:rFonts w:hint="eastAsia" w:ascii="仿宋" w:eastAsia="仿宋"/>
          <w:b w:val="0"/>
          <w:bCs w:val="0"/>
        </w:rPr>
        <w:t>七、</w:t>
      </w:r>
      <w:r>
        <w:rPr>
          <w:rFonts w:hint="eastAsia" w:ascii="仿宋" w:eastAsia="仿宋"/>
          <w:b w:val="0"/>
          <w:color w:val="000000"/>
        </w:rPr>
        <w:t>一</w:t>
      </w:r>
      <w:r>
        <w:rPr>
          <w:rStyle w:val="27"/>
          <w:rFonts w:hint="eastAsia" w:ascii="仿宋" w:eastAsia="仿宋"/>
          <w:b w:val="0"/>
          <w:bCs w:val="0"/>
        </w:rPr>
        <w:t>般公共预算财政拨款支出决算明细表</w:t>
      </w:r>
      <w:bookmarkEnd w:id="142"/>
      <w:bookmarkEnd w:id="143"/>
      <w:bookmarkEnd w:id="144"/>
    </w:p>
    <w:p>
      <w:pPr>
        <w:pStyle w:val="5"/>
        <w:rPr>
          <w:rFonts w:ascii="仿宋" w:eastAsia="仿宋"/>
          <w:color w:val="000000"/>
        </w:rPr>
      </w:pPr>
      <w:bookmarkStart w:id="145" w:name="_Toc15396626"/>
      <w:bookmarkStart w:id="146" w:name="_Toc79163643"/>
      <w:bookmarkStart w:id="147" w:name="_Toc79163893"/>
      <w:r>
        <w:rPr>
          <w:rStyle w:val="27"/>
          <w:rFonts w:hint="eastAsia" w:ascii="仿宋" w:eastAsia="仿宋"/>
          <w:b w:val="0"/>
          <w:bCs w:val="0"/>
        </w:rPr>
        <w:t>八、</w:t>
      </w:r>
      <w:r>
        <w:rPr>
          <w:rFonts w:hint="eastAsia" w:ascii="仿宋" w:eastAsia="仿宋"/>
          <w:b w:val="0"/>
          <w:color w:val="000000"/>
        </w:rPr>
        <w:t>一</w:t>
      </w:r>
      <w:r>
        <w:rPr>
          <w:rStyle w:val="27"/>
          <w:rFonts w:hint="eastAsia" w:ascii="仿宋" w:eastAsia="仿宋"/>
          <w:b w:val="0"/>
          <w:bCs w:val="0"/>
        </w:rPr>
        <w:t>般公共预算财政拨款基本支出决算表</w:t>
      </w:r>
      <w:bookmarkEnd w:id="145"/>
      <w:bookmarkEnd w:id="146"/>
      <w:bookmarkEnd w:id="147"/>
    </w:p>
    <w:p>
      <w:pPr>
        <w:pStyle w:val="5"/>
        <w:rPr>
          <w:rFonts w:ascii="仿宋" w:eastAsia="仿宋"/>
          <w:color w:val="000000"/>
        </w:rPr>
      </w:pPr>
      <w:bookmarkStart w:id="148" w:name="_Toc15396627"/>
      <w:bookmarkStart w:id="149" w:name="_Toc79163894"/>
      <w:bookmarkStart w:id="150" w:name="_Toc79163644"/>
      <w:r>
        <w:rPr>
          <w:rStyle w:val="27"/>
          <w:rFonts w:hint="eastAsia" w:ascii="仿宋" w:eastAsia="仿宋"/>
          <w:b w:val="0"/>
          <w:bCs w:val="0"/>
        </w:rPr>
        <w:t>九、</w:t>
      </w:r>
      <w:r>
        <w:rPr>
          <w:rFonts w:hint="eastAsia" w:ascii="仿宋" w:eastAsia="仿宋"/>
          <w:b w:val="0"/>
          <w:color w:val="000000"/>
        </w:rPr>
        <w:t>一</w:t>
      </w:r>
      <w:r>
        <w:rPr>
          <w:rStyle w:val="27"/>
          <w:rFonts w:hint="eastAsia" w:ascii="仿宋" w:eastAsia="仿宋"/>
          <w:b w:val="0"/>
          <w:bCs w:val="0"/>
        </w:rPr>
        <w:t>般公共预算财政拨款项目支出决算表</w:t>
      </w:r>
      <w:bookmarkEnd w:id="148"/>
      <w:bookmarkEnd w:id="149"/>
      <w:bookmarkEnd w:id="150"/>
    </w:p>
    <w:p>
      <w:pPr>
        <w:pStyle w:val="5"/>
        <w:rPr>
          <w:rFonts w:ascii="仿宋" w:eastAsia="仿宋"/>
          <w:color w:val="000000"/>
        </w:rPr>
      </w:pPr>
      <w:bookmarkStart w:id="151" w:name="_Toc15396628"/>
      <w:bookmarkStart w:id="152" w:name="_Toc79163895"/>
      <w:bookmarkStart w:id="153" w:name="_Toc79163645"/>
      <w:r>
        <w:rPr>
          <w:rStyle w:val="27"/>
          <w:rFonts w:hint="eastAsia" w:ascii="仿宋" w:eastAsia="仿宋"/>
          <w:b w:val="0"/>
          <w:bCs w:val="0"/>
        </w:rPr>
        <w:t>十、</w:t>
      </w:r>
      <w:r>
        <w:rPr>
          <w:rFonts w:hint="eastAsia" w:ascii="仿宋" w:eastAsia="仿宋"/>
          <w:b w:val="0"/>
          <w:color w:val="000000"/>
        </w:rPr>
        <w:t>一</w:t>
      </w:r>
      <w:r>
        <w:rPr>
          <w:rStyle w:val="27"/>
          <w:rFonts w:hint="eastAsia" w:ascii="仿宋" w:eastAsia="仿宋"/>
          <w:b w:val="0"/>
          <w:bCs w:val="0"/>
        </w:rPr>
        <w:t>般公共预算财政拨款“三公”经费支出决算表</w:t>
      </w:r>
      <w:bookmarkEnd w:id="151"/>
      <w:bookmarkEnd w:id="152"/>
      <w:bookmarkEnd w:id="153"/>
    </w:p>
    <w:p>
      <w:pPr>
        <w:pStyle w:val="5"/>
        <w:rPr>
          <w:rFonts w:ascii="仿宋" w:eastAsia="仿宋"/>
          <w:color w:val="000000"/>
        </w:rPr>
      </w:pPr>
      <w:bookmarkStart w:id="154" w:name="_Toc15396629"/>
      <w:bookmarkStart w:id="155" w:name="_Toc79163896"/>
      <w:bookmarkStart w:id="156" w:name="_Toc79163646"/>
      <w:r>
        <w:rPr>
          <w:rStyle w:val="27"/>
          <w:rFonts w:hint="eastAsia" w:ascii="仿宋" w:eastAsia="仿宋"/>
          <w:b w:val="0"/>
          <w:bCs w:val="0"/>
        </w:rPr>
        <w:t>十一、</w:t>
      </w:r>
      <w:r>
        <w:rPr>
          <w:rFonts w:hint="eastAsia" w:ascii="仿宋" w:eastAsia="仿宋"/>
          <w:b w:val="0"/>
          <w:color w:val="000000"/>
        </w:rPr>
        <w:t>政</w:t>
      </w:r>
      <w:r>
        <w:rPr>
          <w:rStyle w:val="27"/>
          <w:rFonts w:hint="eastAsia" w:ascii="仿宋" w:eastAsia="仿宋"/>
          <w:b w:val="0"/>
          <w:bCs w:val="0"/>
        </w:rPr>
        <w:t>府性基金预算财政拨款收入支出决算表</w:t>
      </w:r>
      <w:bookmarkEnd w:id="154"/>
      <w:bookmarkEnd w:id="155"/>
      <w:bookmarkEnd w:id="156"/>
    </w:p>
    <w:p>
      <w:pPr>
        <w:pStyle w:val="5"/>
        <w:rPr>
          <w:rFonts w:ascii="仿宋" w:eastAsia="仿宋"/>
          <w:color w:val="000000"/>
        </w:rPr>
      </w:pPr>
      <w:bookmarkStart w:id="157" w:name="_Toc79163897"/>
      <w:bookmarkStart w:id="158" w:name="_Toc15396630"/>
      <w:bookmarkStart w:id="159" w:name="_Toc79163647"/>
      <w:r>
        <w:rPr>
          <w:rStyle w:val="27"/>
          <w:rFonts w:hint="eastAsia" w:ascii="仿宋" w:eastAsia="仿宋"/>
          <w:b w:val="0"/>
          <w:bCs w:val="0"/>
        </w:rPr>
        <w:t>十二、</w:t>
      </w:r>
      <w:r>
        <w:rPr>
          <w:rFonts w:hint="eastAsia" w:ascii="仿宋" w:eastAsia="仿宋"/>
          <w:b w:val="0"/>
          <w:color w:val="000000"/>
        </w:rPr>
        <w:t>政</w:t>
      </w:r>
      <w:r>
        <w:rPr>
          <w:rStyle w:val="27"/>
          <w:rFonts w:hint="eastAsia" w:ascii="仿宋" w:eastAsia="仿宋"/>
          <w:b w:val="0"/>
          <w:bCs w:val="0"/>
        </w:rPr>
        <w:t>府性基金预算财政拨款“三公”经费支出决算表</w:t>
      </w:r>
      <w:bookmarkEnd w:id="157"/>
      <w:bookmarkEnd w:id="158"/>
      <w:bookmarkEnd w:id="159"/>
    </w:p>
    <w:p>
      <w:pPr>
        <w:pStyle w:val="5"/>
        <w:rPr>
          <w:rStyle w:val="27"/>
          <w:rFonts w:ascii="仿宋" w:eastAsia="仿宋"/>
          <w:b w:val="0"/>
          <w:bCs w:val="0"/>
        </w:rPr>
      </w:pPr>
      <w:bookmarkStart w:id="160" w:name="_Toc79163898"/>
      <w:bookmarkStart w:id="161" w:name="_Toc15396631"/>
      <w:bookmarkStart w:id="162" w:name="_Toc79163648"/>
      <w:r>
        <w:rPr>
          <w:rStyle w:val="27"/>
          <w:rFonts w:hint="eastAsia" w:ascii="仿宋" w:eastAsia="仿宋"/>
          <w:b w:val="0"/>
          <w:bCs w:val="0"/>
        </w:rPr>
        <w:t>十三、</w:t>
      </w:r>
      <w:r>
        <w:rPr>
          <w:rFonts w:hint="eastAsia" w:ascii="仿宋" w:eastAsia="仿宋"/>
          <w:b w:val="0"/>
          <w:color w:val="000000"/>
        </w:rPr>
        <w:t>国</w:t>
      </w:r>
      <w:r>
        <w:rPr>
          <w:rStyle w:val="27"/>
          <w:rFonts w:hint="eastAsia" w:ascii="仿宋" w:eastAsia="仿宋"/>
          <w:b w:val="0"/>
          <w:bCs w:val="0"/>
        </w:rPr>
        <w:t>有资本经营预算财政拨款支出决算表</w:t>
      </w:r>
      <w:bookmarkEnd w:id="160"/>
      <w:bookmarkEnd w:id="161"/>
      <w:bookmarkEnd w:id="162"/>
    </w:p>
    <w:p>
      <w:pPr>
        <w:pStyle w:val="5"/>
        <w:rPr>
          <w:rStyle w:val="27"/>
          <w:rFonts w:ascii="仿宋" w:eastAsia="仿宋"/>
          <w:b w:val="0"/>
          <w:bCs w:val="0"/>
        </w:rPr>
      </w:pPr>
      <w:bookmarkStart w:id="163" w:name="_Toc79163649"/>
      <w:bookmarkStart w:id="164" w:name="_Toc79163899"/>
      <w:r>
        <w:rPr>
          <w:rStyle w:val="27"/>
          <w:rFonts w:hint="eastAsia" w:ascii="仿宋" w:eastAsia="仿宋"/>
          <w:b w:val="0"/>
          <w:bCs w:val="0"/>
        </w:rPr>
        <w:t>十四、国有资本经营预算财政拨款支出决算表</w:t>
      </w:r>
      <w:bookmarkEnd w:id="163"/>
      <w:bookmarkEnd w:id="164"/>
    </w:p>
    <w:p>
      <w:pPr>
        <w:pStyle w:val="2"/>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3</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A04BC0"/>
    <w:multiLevelType w:val="singleLevel"/>
    <w:tmpl w:val="A2A04BC0"/>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pPr>
        <w:ind w:left="0" w:firstLine="0"/>
      </w:pPr>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pPr>
        <w:ind w:left="0" w:firstLine="0"/>
      </w:pPr>
      <w:rPr>
        <w:rFonts w:hint="eastAsia" w:cs="Times New Roman"/>
      </w:rPr>
    </w:lvl>
  </w:abstractNum>
  <w:abstractNum w:abstractNumId="3">
    <w:nsid w:val="F6BB6D21"/>
    <w:multiLevelType w:val="singleLevel"/>
    <w:tmpl w:val="F6BB6D21"/>
    <w:lvl w:ilvl="0" w:tentative="0">
      <w:start w:val="1"/>
      <w:numFmt w:val="decimal"/>
      <w:lvlText w:val="%1."/>
      <w:lvlJc w:val="left"/>
      <w:pPr>
        <w:tabs>
          <w:tab w:val="left" w:pos="312"/>
        </w:tabs>
      </w:p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5">
    <w:nsid w:val="38135E2E"/>
    <w:multiLevelType w:val="singleLevel"/>
    <w:tmpl w:val="38135E2E"/>
    <w:lvl w:ilvl="0" w:tentative="0">
      <w:start w:val="4"/>
      <w:numFmt w:val="chineseCounting"/>
      <w:suff w:val="nothing"/>
      <w:lvlText w:val="（%1）"/>
      <w:lvlJc w:val="left"/>
      <w:rPr>
        <w:rFonts w:hint="eastAsia"/>
      </w:rPr>
    </w:lvl>
  </w:abstractNum>
  <w:num w:numId="1">
    <w:abstractNumId w:val="4"/>
  </w:num>
  <w:num w:numId="2">
    <w:abstractNumId w:val="1"/>
  </w:num>
  <w:num w:numId="3">
    <w:abstractNumId w:val="5"/>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NDk5ZTg3MTVjNGVhNGRjM2E0MmI5NTAyMjZiOTZiZWYifQ=="/>
  </w:docVars>
  <w:rsids>
    <w:rsidRoot w:val="00000000"/>
    <w:rsid w:val="022877C1"/>
    <w:rsid w:val="03692FE4"/>
    <w:rsid w:val="05072455"/>
    <w:rsid w:val="06BE2866"/>
    <w:rsid w:val="0B0667C3"/>
    <w:rsid w:val="0B4563BD"/>
    <w:rsid w:val="10FE26B1"/>
    <w:rsid w:val="112134F9"/>
    <w:rsid w:val="12234AC9"/>
    <w:rsid w:val="13401751"/>
    <w:rsid w:val="14E1192D"/>
    <w:rsid w:val="173D30E2"/>
    <w:rsid w:val="19B01685"/>
    <w:rsid w:val="1E953657"/>
    <w:rsid w:val="21E7571D"/>
    <w:rsid w:val="2463397E"/>
    <w:rsid w:val="24BD4C02"/>
    <w:rsid w:val="26453B0A"/>
    <w:rsid w:val="2FE14D10"/>
    <w:rsid w:val="35DB4A0A"/>
    <w:rsid w:val="42D26AD4"/>
    <w:rsid w:val="45AB5993"/>
    <w:rsid w:val="4F621EB4"/>
    <w:rsid w:val="4FBE4B93"/>
    <w:rsid w:val="50DB45DF"/>
    <w:rsid w:val="51055266"/>
    <w:rsid w:val="562E14F6"/>
    <w:rsid w:val="57DE1EC2"/>
    <w:rsid w:val="58C95270"/>
    <w:rsid w:val="5E7904D9"/>
    <w:rsid w:val="5F7115D0"/>
    <w:rsid w:val="60685E58"/>
    <w:rsid w:val="622C6B2F"/>
    <w:rsid w:val="64672515"/>
    <w:rsid w:val="64B86254"/>
    <w:rsid w:val="64D7620F"/>
    <w:rsid w:val="64FC1925"/>
    <w:rsid w:val="6A520F40"/>
    <w:rsid w:val="6B287F89"/>
    <w:rsid w:val="6D317946"/>
    <w:rsid w:val="6D657CE5"/>
    <w:rsid w:val="72C16D7C"/>
    <w:rsid w:val="76AC0D1C"/>
    <w:rsid w:val="795405A0"/>
    <w:rsid w:val="7BA2010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6"/>
    <w:uiPriority w:val="0"/>
    <w:pPr>
      <w:keepNext/>
      <w:keepLines/>
      <w:widowControl w:val="0"/>
      <w:spacing w:before="340" w:after="330" w:line="578" w:lineRule="auto"/>
      <w:outlineLvl w:val="0"/>
    </w:pPr>
    <w:rPr>
      <w:b/>
      <w:bCs/>
      <w:kern w:val="44"/>
      <w:sz w:val="44"/>
      <w:szCs w:val="44"/>
    </w:rPr>
  </w:style>
  <w:style w:type="paragraph" w:styleId="5">
    <w:name w:val="heading 2"/>
    <w:basedOn w:val="1"/>
    <w:next w:val="1"/>
    <w:link w:val="27"/>
    <w:qFormat/>
    <w:uiPriority w:val="0"/>
    <w:pPr>
      <w:keepNext/>
      <w:keepLines/>
      <w:widowControl w:val="0"/>
      <w:spacing w:before="260" w:after="260" w:line="415" w:lineRule="auto"/>
      <w:outlineLvl w:val="1"/>
    </w:pPr>
    <w:rPr>
      <w:rFonts w:ascii="Cambria" w:hAnsi="Cambria"/>
      <w:b/>
      <w:bCs/>
      <w:sz w:val="32"/>
      <w:szCs w:val="32"/>
    </w:rPr>
  </w:style>
  <w:style w:type="paragraph" w:styleId="6">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3">
    <w:name w:val="Default Paragraph Font"/>
    <w:uiPriority w:val="0"/>
  </w:style>
  <w:style w:type="table" w:default="1" w:styleId="22">
    <w:name w:val="Normal Table"/>
    <w:semiHidden/>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val="0"/>
      <w:tabs>
        <w:tab w:val="left" w:pos="1440"/>
      </w:tabs>
      <w:ind w:firstLine="200" w:firstLineChars="200"/>
      <w:jc w:val="both"/>
    </w:pPr>
    <w:rPr>
      <w:rFonts w:ascii="Times New Roman" w:hAnsi="Times New Roman" w:cs="Times New Roman"/>
      <w:kern w:val="2"/>
      <w:sz w:val="32"/>
      <w:szCs w:val="32"/>
    </w:rPr>
  </w:style>
  <w:style w:type="paragraph" w:styleId="3">
    <w:name w:val="Body Text Indent"/>
    <w:basedOn w:val="1"/>
    <w:next w:val="2"/>
    <w:qFormat/>
    <w:uiPriority w:val="0"/>
    <w:pPr>
      <w:tabs>
        <w:tab w:val="left" w:pos="1440"/>
      </w:tabs>
      <w:spacing w:after="120"/>
      <w:ind w:left="200" w:leftChars="200"/>
    </w:pPr>
  </w:style>
  <w:style w:type="paragraph" w:styleId="7">
    <w:name w:val="toc 7"/>
    <w:basedOn w:val="1"/>
    <w:next w:val="1"/>
    <w:qFormat/>
    <w:uiPriority w:val="0"/>
    <w:pPr>
      <w:ind w:left="1260"/>
      <w:jc w:val="left"/>
    </w:pPr>
    <w:rPr>
      <w:rFonts w:ascii="等线" w:eastAsia="等线"/>
      <w:sz w:val="18"/>
      <w:szCs w:val="18"/>
    </w:rPr>
  </w:style>
  <w:style w:type="paragraph" w:styleId="8">
    <w:name w:val="Body Text"/>
    <w:basedOn w:val="1"/>
    <w:qFormat/>
    <w:uiPriority w:val="0"/>
    <w:pPr>
      <w:spacing w:before="30" w:beforeLines="30"/>
    </w:pPr>
    <w:rPr>
      <w:rFonts w:ascii="仿宋_GB2312" w:eastAsia="仿宋_GB2312"/>
      <w:kern w:val="0"/>
      <w:sz w:val="24"/>
      <w:szCs w:val="20"/>
    </w:rPr>
  </w:style>
  <w:style w:type="paragraph" w:styleId="9">
    <w:name w:val="toc 5"/>
    <w:basedOn w:val="1"/>
    <w:next w:val="1"/>
    <w:qFormat/>
    <w:uiPriority w:val="0"/>
    <w:pPr>
      <w:ind w:left="840"/>
      <w:jc w:val="left"/>
    </w:pPr>
    <w:rPr>
      <w:rFonts w:ascii="等线" w:eastAsia="等线"/>
      <w:sz w:val="18"/>
      <w:szCs w:val="18"/>
    </w:rPr>
  </w:style>
  <w:style w:type="paragraph" w:styleId="10">
    <w:name w:val="toc 3"/>
    <w:basedOn w:val="1"/>
    <w:next w:val="1"/>
    <w:uiPriority w:val="0"/>
    <w:pPr>
      <w:ind w:left="420"/>
      <w:jc w:val="left"/>
    </w:pPr>
    <w:rPr>
      <w:rFonts w:ascii="等线" w:eastAsia="等线"/>
      <w:i/>
      <w:iCs/>
      <w:sz w:val="20"/>
      <w:szCs w:val="20"/>
    </w:rPr>
  </w:style>
  <w:style w:type="paragraph" w:styleId="11">
    <w:name w:val="toc 8"/>
    <w:basedOn w:val="1"/>
    <w:next w:val="1"/>
    <w:qFormat/>
    <w:uiPriority w:val="0"/>
    <w:pPr>
      <w:ind w:left="1470"/>
      <w:jc w:val="left"/>
    </w:pPr>
    <w:rPr>
      <w:rFonts w:ascii="等线" w:eastAsia="等线"/>
      <w:sz w:val="18"/>
      <w:szCs w:val="18"/>
    </w:rPr>
  </w:style>
  <w:style w:type="paragraph" w:styleId="12">
    <w:name w:val="Balloon Text"/>
    <w:basedOn w:val="1"/>
    <w:qFormat/>
    <w:uiPriority w:val="0"/>
    <w:rPr>
      <w:sz w:val="18"/>
      <w:szCs w:val="18"/>
    </w:rPr>
  </w:style>
  <w:style w:type="paragraph" w:styleId="13">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4">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5">
    <w:name w:val="toc 1"/>
    <w:basedOn w:val="1"/>
    <w:next w:val="1"/>
    <w:qFormat/>
    <w:uiPriority w:val="0"/>
    <w:pPr>
      <w:spacing w:before="120" w:after="120"/>
      <w:jc w:val="left"/>
    </w:pPr>
    <w:rPr>
      <w:rFonts w:ascii="等线" w:eastAsia="等线"/>
      <w:b/>
      <w:bCs/>
      <w:caps/>
      <w:sz w:val="20"/>
      <w:szCs w:val="20"/>
    </w:rPr>
  </w:style>
  <w:style w:type="paragraph" w:styleId="16">
    <w:name w:val="toc 4"/>
    <w:basedOn w:val="1"/>
    <w:next w:val="1"/>
    <w:qFormat/>
    <w:uiPriority w:val="0"/>
    <w:pPr>
      <w:ind w:left="630"/>
      <w:jc w:val="left"/>
    </w:pPr>
    <w:rPr>
      <w:rFonts w:ascii="等线" w:eastAsia="等线"/>
      <w:sz w:val="18"/>
      <w:szCs w:val="18"/>
    </w:rPr>
  </w:style>
  <w:style w:type="paragraph" w:styleId="17">
    <w:name w:val="toc 6"/>
    <w:basedOn w:val="1"/>
    <w:next w:val="1"/>
    <w:qFormat/>
    <w:uiPriority w:val="0"/>
    <w:pPr>
      <w:ind w:left="1050"/>
      <w:jc w:val="left"/>
    </w:pPr>
    <w:rPr>
      <w:rFonts w:ascii="等线" w:eastAsia="等线"/>
      <w:sz w:val="18"/>
      <w:szCs w:val="18"/>
    </w:rPr>
  </w:style>
  <w:style w:type="paragraph" w:styleId="18">
    <w:name w:val="table of figures"/>
    <w:basedOn w:val="1"/>
    <w:next w:val="1"/>
    <w:qFormat/>
    <w:uiPriority w:val="0"/>
    <w:pPr>
      <w:ind w:left="200" w:leftChars="200" w:hanging="200" w:hangingChars="200"/>
    </w:pPr>
    <w:rPr>
      <w:rFonts w:eastAsia="仿宋_GB2312"/>
      <w:sz w:val="32"/>
    </w:rPr>
  </w:style>
  <w:style w:type="paragraph" w:styleId="19">
    <w:name w:val="toc 2"/>
    <w:basedOn w:val="1"/>
    <w:next w:val="1"/>
    <w:qFormat/>
    <w:uiPriority w:val="0"/>
    <w:pPr>
      <w:ind w:left="210"/>
      <w:jc w:val="left"/>
    </w:pPr>
    <w:rPr>
      <w:rFonts w:ascii="等线" w:eastAsia="等线"/>
      <w:smallCaps/>
      <w:sz w:val="20"/>
      <w:szCs w:val="20"/>
    </w:rPr>
  </w:style>
  <w:style w:type="paragraph" w:styleId="20">
    <w:name w:val="toc 9"/>
    <w:basedOn w:val="1"/>
    <w:next w:val="1"/>
    <w:qFormat/>
    <w:uiPriority w:val="0"/>
    <w:pPr>
      <w:ind w:left="1680"/>
      <w:jc w:val="left"/>
    </w:pPr>
    <w:rPr>
      <w:rFonts w:ascii="等线" w:eastAsia="等线"/>
      <w:sz w:val="18"/>
      <w:szCs w:val="18"/>
    </w:rPr>
  </w:style>
  <w:style w:type="paragraph" w:styleId="21">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24">
    <w:name w:val="Strong"/>
    <w:basedOn w:val="23"/>
    <w:uiPriority w:val="0"/>
    <w:rPr>
      <w:rFonts w:cs="Times New Roman"/>
      <w:b/>
    </w:rPr>
  </w:style>
  <w:style w:type="character" w:styleId="25">
    <w:name w:val="Hyperlink"/>
    <w:basedOn w:val="23"/>
    <w:qFormat/>
    <w:uiPriority w:val="0"/>
    <w:rPr>
      <w:rFonts w:cs="Times New Roman"/>
      <w:color w:val="0000FF"/>
      <w:u w:val="single"/>
    </w:rPr>
  </w:style>
  <w:style w:type="character" w:customStyle="1" w:styleId="26">
    <w:name w:val="heading 1 Char"/>
    <w:basedOn w:val="23"/>
    <w:link w:val="4"/>
    <w:qFormat/>
    <w:uiPriority w:val="0"/>
    <w:rPr>
      <w:rFonts w:ascii="Times New Roman" w:hAnsi="Times New Roman" w:eastAsia="宋体" w:cs="Times New Roman"/>
      <w:b/>
      <w:bCs/>
      <w:kern w:val="44"/>
      <w:sz w:val="44"/>
      <w:szCs w:val="44"/>
      <w:lang w:val="en-US" w:eastAsia="zh-CN" w:bidi="ar-SA"/>
    </w:rPr>
  </w:style>
  <w:style w:type="character" w:customStyle="1" w:styleId="27">
    <w:name w:val="heading 2 Char"/>
    <w:basedOn w:val="23"/>
    <w:link w:val="5"/>
    <w:qFormat/>
    <w:uiPriority w:val="0"/>
    <w:rPr>
      <w:rFonts w:ascii="Cambria" w:hAnsi="Cambria" w:eastAsia="宋体" w:cs="Times New Roman"/>
      <w:b/>
      <w:bCs/>
      <w:kern w:val="2"/>
      <w:sz w:val="32"/>
      <w:szCs w:val="32"/>
      <w:lang w:val="en-US" w:eastAsia="zh-CN" w:bidi="ar-SA"/>
    </w:rPr>
  </w:style>
  <w:style w:type="character" w:customStyle="1" w:styleId="28">
    <w:name w:val="Body Text Char"/>
    <w:basedOn w:val="23"/>
    <w:qFormat/>
    <w:uiPriority w:val="0"/>
    <w:rPr>
      <w:rFonts w:ascii="Times New Roman" w:hAnsi="Times New Roman" w:cs="Times New Roman"/>
      <w:sz w:val="24"/>
      <w:szCs w:val="24"/>
    </w:rPr>
  </w:style>
  <w:style w:type="character" w:customStyle="1" w:styleId="29">
    <w:name w:val="Footer Char"/>
    <w:basedOn w:val="23"/>
    <w:qFormat/>
    <w:uiPriority w:val="0"/>
    <w:rPr>
      <w:rFonts w:ascii="Times New Roman" w:hAnsi="Times New Roman" w:cs="Times New Roman"/>
      <w:sz w:val="18"/>
      <w:szCs w:val="18"/>
    </w:rPr>
  </w:style>
  <w:style w:type="character" w:customStyle="1" w:styleId="30">
    <w:name w:val="Header Char"/>
    <w:basedOn w:val="23"/>
    <w:qFormat/>
    <w:uiPriority w:val="0"/>
    <w:rPr>
      <w:rFonts w:ascii="Times New Roman" w:hAnsi="Times New Roman" w:cs="Times New Roman"/>
      <w:sz w:val="18"/>
      <w:szCs w:val="18"/>
    </w:rPr>
  </w:style>
  <w:style w:type="paragraph" w:customStyle="1" w:styleId="31">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32">
    <w:name w:val="列表段落1"/>
    <w:basedOn w:val="1"/>
    <w:qFormat/>
    <w:uiPriority w:val="0"/>
    <w:pPr>
      <w:ind w:firstLine="200" w:firstLineChars="200"/>
    </w:pPr>
  </w:style>
  <w:style w:type="paragraph" w:customStyle="1" w:styleId="33">
    <w:name w:val="TOC 标题1"/>
    <w:basedOn w:val="4"/>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4">
    <w:name w:val="TOC Heading1"/>
    <w:basedOn w:val="4"/>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5">
    <w:name w:val="TOC Heading"/>
    <w:basedOn w:val="4"/>
    <w:next w:val="1"/>
    <w:qFormat/>
    <w:uiPriority w:val="0"/>
    <w:pPr>
      <w:keepNext/>
      <w:keepLines/>
      <w:widowControl/>
      <w:spacing w:before="240" w:after="0" w:line="259" w:lineRule="auto"/>
      <w:jc w:val="left"/>
      <w:outlineLvl w:val="9"/>
    </w:pPr>
    <w:rPr>
      <w:rFonts w:ascii="等线 Light" w:eastAsia="等线 Light" w:cs="Times New Roman"/>
      <w:b w:val="0"/>
      <w:bCs w:val="0"/>
      <w:color w:val="2F5496"/>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2021年</c:v>
                </c:pt>
              </c:strCache>
            </c:strRef>
          </c:tx>
          <c:spPr>
            <a:solidFill>
              <a:schemeClr val="accent1"/>
            </a:solidFill>
            <a:ln>
              <a:noFill/>
            </a:ln>
            <a:effectLst/>
          </c:spPr>
          <c:invertIfNegative val="0"/>
          <c:dLbls>
            <c:delete val="1"/>
          </c:dLbls>
          <c:cat>
            <c:strRef>
              <c:f>Sheet1!$A$2:$A$5</c:f>
              <c:strCache>
                <c:ptCount val="4"/>
                <c:pt idx="0">
                  <c:v>收支总计</c:v>
                </c:pt>
              </c:strCache>
            </c:strRef>
          </c:cat>
          <c:val>
            <c:numRef>
              <c:f>Sheet1!$B$2:$B$5</c:f>
              <c:numCache>
                <c:formatCode>General</c:formatCode>
                <c:ptCount val="4"/>
                <c:pt idx="0">
                  <c:v>1476.16</c:v>
                </c:pt>
              </c:numCache>
            </c:numRef>
          </c:val>
        </c:ser>
        <c:ser>
          <c:idx val="1"/>
          <c:order val="1"/>
          <c:tx>
            <c:strRef>
              <c:f>Sheet1!$C$1</c:f>
              <c:strCache>
                <c:ptCount val="1"/>
                <c:pt idx="0">
                  <c:v>2020年</c:v>
                </c:pt>
              </c:strCache>
            </c:strRef>
          </c:tx>
          <c:spPr>
            <a:solidFill>
              <a:schemeClr val="accent2"/>
            </a:solidFill>
            <a:ln>
              <a:noFill/>
            </a:ln>
            <a:effectLst/>
          </c:spPr>
          <c:invertIfNegative val="0"/>
          <c:dLbls>
            <c:delete val="1"/>
          </c:dLbls>
          <c:cat>
            <c:strRef>
              <c:f>Sheet1!$A$2:$A$5</c:f>
              <c:strCache>
                <c:ptCount val="4"/>
                <c:pt idx="0">
                  <c:v>收支总计</c:v>
                </c:pt>
              </c:strCache>
            </c:strRef>
          </c:cat>
          <c:val>
            <c:numRef>
              <c:f>Sheet1!$C$2:$C$5</c:f>
              <c:numCache>
                <c:formatCode>General</c:formatCode>
                <c:ptCount val="4"/>
                <c:pt idx="0">
                  <c:v>1555.63</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收支总计</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947121321"/>
        <c:axId val="70184377"/>
      </c:barChart>
      <c:catAx>
        <c:axId val="94712132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0184377"/>
        <c:crosses val="autoZero"/>
        <c:auto val="1"/>
        <c:lblAlgn val="ctr"/>
        <c:lblOffset val="100"/>
        <c:noMultiLvlLbl val="0"/>
      </c:catAx>
      <c:valAx>
        <c:axId val="7018437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712132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2021年收入</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一般公共预算财政拨款收入</c:v>
                </c:pt>
                <c:pt idx="1">
                  <c:v>政府性基金预算财政拨款</c:v>
                </c:pt>
                <c:pt idx="2">
                  <c:v>上级补助收入</c:v>
                </c:pt>
                <c:pt idx="3">
                  <c:v>附属单位上缴收入</c:v>
                </c:pt>
              </c:strCache>
            </c:strRef>
          </c:cat>
          <c:val>
            <c:numRef>
              <c:f>Sheet1!$B$2:$B$5</c:f>
              <c:numCache>
                <c:formatCode>General</c:formatCode>
                <c:ptCount val="4"/>
                <c:pt idx="0">
                  <c:v>1471.16</c:v>
                </c:pt>
                <c:pt idx="1">
                  <c:v>0</c:v>
                </c:pt>
                <c:pt idx="2">
                  <c:v>0</c:v>
                </c:pt>
                <c:pt idx="3">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2021年支出数</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基本支出</c:v>
                </c:pt>
                <c:pt idx="1">
                  <c:v>项目支出</c:v>
                </c:pt>
                <c:pt idx="2">
                  <c:v>上缴上级支出</c:v>
                </c:pt>
                <c:pt idx="3">
                  <c:v>经营支出</c:v>
                </c:pt>
              </c:strCache>
            </c:strRef>
          </c:cat>
          <c:val>
            <c:numRef>
              <c:f>Sheet1!$B$2:$B$5</c:f>
              <c:numCache>
                <c:formatCode>General</c:formatCode>
                <c:ptCount val="4"/>
                <c:pt idx="0">
                  <c:v>1356.51</c:v>
                </c:pt>
                <c:pt idx="1">
                  <c:v>119.65</c:v>
                </c:pt>
                <c:pt idx="2">
                  <c:v>0</c:v>
                </c:pt>
                <c:pt idx="3">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2021年</c:v>
                </c:pt>
              </c:strCache>
            </c:strRef>
          </c:tx>
          <c:spPr>
            <a:solidFill>
              <a:schemeClr val="accent1"/>
            </a:solidFill>
            <a:ln>
              <a:noFill/>
            </a:ln>
            <a:effectLst/>
          </c:spPr>
          <c:invertIfNegative val="0"/>
          <c:dLbls>
            <c:delete val="1"/>
          </c:dLbls>
          <c:cat>
            <c:strRef>
              <c:f>Sheet1!$A$2:$A$5</c:f>
              <c:strCache>
                <c:ptCount val="4"/>
                <c:pt idx="0">
                  <c:v>收支总计</c:v>
                </c:pt>
              </c:strCache>
            </c:strRef>
          </c:cat>
          <c:val>
            <c:numRef>
              <c:f>Sheet1!$B$2:$B$5</c:f>
              <c:numCache>
                <c:formatCode>General</c:formatCode>
                <c:ptCount val="4"/>
                <c:pt idx="0">
                  <c:v>1476.16</c:v>
                </c:pt>
              </c:numCache>
            </c:numRef>
          </c:val>
        </c:ser>
        <c:ser>
          <c:idx val="1"/>
          <c:order val="1"/>
          <c:tx>
            <c:strRef>
              <c:f>Sheet1!$C$1</c:f>
              <c:strCache>
                <c:ptCount val="1"/>
                <c:pt idx="0">
                  <c:v>2020年</c:v>
                </c:pt>
              </c:strCache>
            </c:strRef>
          </c:tx>
          <c:spPr>
            <a:solidFill>
              <a:schemeClr val="accent2"/>
            </a:solidFill>
            <a:ln>
              <a:noFill/>
            </a:ln>
            <a:effectLst/>
          </c:spPr>
          <c:invertIfNegative val="0"/>
          <c:dLbls>
            <c:delete val="1"/>
          </c:dLbls>
          <c:cat>
            <c:strRef>
              <c:f>Sheet1!$A$2:$A$5</c:f>
              <c:strCache>
                <c:ptCount val="4"/>
                <c:pt idx="0">
                  <c:v>收支总计</c:v>
                </c:pt>
              </c:strCache>
            </c:strRef>
          </c:cat>
          <c:val>
            <c:numRef>
              <c:f>Sheet1!$C$2:$C$5</c:f>
              <c:numCache>
                <c:formatCode>General</c:formatCode>
                <c:ptCount val="4"/>
                <c:pt idx="0">
                  <c:v>1555.63</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收支总计</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563326301"/>
        <c:axId val="28784643"/>
      </c:barChart>
      <c:catAx>
        <c:axId val="56332630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8784643"/>
        <c:crosses val="autoZero"/>
        <c:auto val="1"/>
        <c:lblAlgn val="ctr"/>
        <c:lblOffset val="100"/>
        <c:noMultiLvlLbl val="0"/>
      </c:catAx>
      <c:valAx>
        <c:axId val="287846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332630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2021年</c:v>
                </c:pt>
              </c:strCache>
            </c:strRef>
          </c:tx>
          <c:spPr>
            <a:solidFill>
              <a:schemeClr val="accent1"/>
            </a:solidFill>
            <a:ln>
              <a:noFill/>
            </a:ln>
            <a:effectLst/>
          </c:spPr>
          <c:invertIfNegative val="0"/>
          <c:dLbls>
            <c:delete val="1"/>
          </c:dLbls>
          <c:cat>
            <c:strRef>
              <c:f>Sheet1!$A$2:$A$5</c:f>
              <c:strCache>
                <c:ptCount val="4"/>
                <c:pt idx="0">
                  <c:v>一般公共预算财政拨款支出</c:v>
                </c:pt>
              </c:strCache>
            </c:strRef>
          </c:cat>
          <c:val>
            <c:numRef>
              <c:f>Sheet1!$B$2:$B$5</c:f>
              <c:numCache>
                <c:formatCode>General</c:formatCode>
                <c:ptCount val="4"/>
                <c:pt idx="0">
                  <c:v>1476.16</c:v>
                </c:pt>
              </c:numCache>
            </c:numRef>
          </c:val>
        </c:ser>
        <c:ser>
          <c:idx val="1"/>
          <c:order val="1"/>
          <c:tx>
            <c:strRef>
              <c:f>Sheet1!$C$1</c:f>
              <c:strCache>
                <c:ptCount val="1"/>
                <c:pt idx="0">
                  <c:v>2020年</c:v>
                </c:pt>
              </c:strCache>
            </c:strRef>
          </c:tx>
          <c:spPr>
            <a:solidFill>
              <a:schemeClr val="accent2"/>
            </a:solidFill>
            <a:ln>
              <a:noFill/>
            </a:ln>
            <a:effectLst/>
          </c:spPr>
          <c:invertIfNegative val="0"/>
          <c:dLbls>
            <c:delete val="1"/>
          </c:dLbls>
          <c:cat>
            <c:strRef>
              <c:f>Sheet1!$A$2:$A$5</c:f>
              <c:strCache>
                <c:ptCount val="4"/>
                <c:pt idx="0">
                  <c:v>一般公共预算财政拨款支出</c:v>
                </c:pt>
              </c:strCache>
            </c:strRef>
          </c:cat>
          <c:val>
            <c:numRef>
              <c:f>Sheet1!$C$2:$C$5</c:f>
              <c:numCache>
                <c:formatCode>General</c:formatCode>
                <c:ptCount val="4"/>
                <c:pt idx="0">
                  <c:v>1555.63</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一般公共预算财政拨款支出</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94003112"/>
        <c:axId val="480994915"/>
      </c:barChart>
      <c:catAx>
        <c:axId val="9400311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80994915"/>
        <c:crosses val="autoZero"/>
        <c:auto val="1"/>
        <c:lblAlgn val="ctr"/>
        <c:lblOffset val="100"/>
        <c:noMultiLvlLbl val="0"/>
      </c:catAx>
      <c:valAx>
        <c:axId val="4809949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00311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Sheet1!#REF!</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一般公共服务支出</c:v>
                </c:pt>
                <c:pt idx="1">
                  <c:v>社会保障和就业支出</c:v>
                </c:pt>
                <c:pt idx="2">
                  <c:v>卫生健康支出</c:v>
                </c:pt>
                <c:pt idx="3">
                  <c:v>农林水支出</c:v>
                </c:pt>
              </c:strCache>
            </c:strRef>
          </c:cat>
          <c:val>
            <c:numRef>
              <c:f>Sheet1!$B$2:$B$5</c:f>
              <c:numCache>
                <c:formatCode>General</c:formatCode>
                <c:ptCount val="4"/>
                <c:pt idx="0">
                  <c:v>1201.44</c:v>
                </c:pt>
                <c:pt idx="1">
                  <c:v>127.6</c:v>
                </c:pt>
                <c:pt idx="2">
                  <c:v>56.16</c:v>
                </c:pt>
                <c:pt idx="3">
                  <c:v>0.94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因公出国（境）支出</c:v>
                </c:pt>
                <c:pt idx="1">
                  <c:v>公务用车运行维护费</c:v>
                </c:pt>
                <c:pt idx="2">
                  <c:v>公务接待费</c:v>
                </c:pt>
              </c:strCache>
            </c:strRef>
          </c:cat>
          <c:val>
            <c:numRef>
              <c:f>Sheet1!$B$2:$B$5</c:f>
              <c:numCache>
                <c:formatCode>General</c:formatCode>
                <c:ptCount val="4"/>
                <c:pt idx="0">
                  <c:v>0</c:v>
                </c:pt>
                <c:pt idx="1">
                  <c:v>31.04</c:v>
                </c:pt>
                <c:pt idx="2">
                  <c:v>1.63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30</Pages>
  <Words>9692</Words>
  <Characters>10406</Characters>
  <Lines>596</Lines>
  <Paragraphs>286</Paragraphs>
  <TotalTime>23</TotalTime>
  <ScaleCrop>false</ScaleCrop>
  <LinksUpToDate>false</LinksUpToDate>
  <CharactersWithSpaces>10488</CharactersWithSpaces>
  <Application>WPS Office_11.1.0.12587_F1E327BC-269C-435d-A152-05C5408002CA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windows</cp:lastModifiedBy>
  <cp:lastPrinted>2021-07-29T03:56:00Z</cp:lastPrinted>
  <dcterms:modified xsi:type="dcterms:W3CDTF">2022-09-28T09:24:24Z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2052-11.1.0.12587</vt:lpwstr>
  </property>
  <property fmtid="{D5CDD505-2E9C-101B-9397-08002B2CF9AE}" pid="3" name="ICV">
    <vt:lpwstr>155FB1DDBA014308B5559B7EF4B18885</vt:lpwstr>
  </property>
</Properties>
</file>