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DC22E">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03C9861"/>
    <w:p w14:paraId="0A7930BF"/>
    <w:p w14:paraId="6ED337AB"/>
    <w:p w14:paraId="63E0F9EA">
      <w:pPr>
        <w:ind w:firstLine="1050" w:firstLineChars="500"/>
      </w:pPr>
    </w:p>
    <w:p w14:paraId="01B3AF1B">
      <w:pPr>
        <w:ind w:firstLine="1050" w:firstLineChars="500"/>
      </w:pPr>
    </w:p>
    <w:p w14:paraId="3FB7A91C">
      <w:pPr>
        <w:ind w:firstLine="1760" w:firstLineChars="400"/>
        <w:rPr>
          <w:rFonts w:ascii="黑体" w:hAnsi="黑体" w:eastAsia="黑体"/>
          <w:sz w:val="44"/>
          <w:szCs w:val="44"/>
        </w:rPr>
      </w:pPr>
    </w:p>
    <w:p w14:paraId="68783BEB">
      <w:pPr>
        <w:ind w:firstLine="1760" w:firstLineChars="400"/>
        <w:rPr>
          <w:rFonts w:ascii="黑体" w:hAnsi="黑体" w:eastAsia="黑体"/>
          <w:sz w:val="44"/>
          <w:szCs w:val="44"/>
        </w:rPr>
      </w:pPr>
    </w:p>
    <w:p w14:paraId="2E38F87F">
      <w:pPr>
        <w:jc w:val="center"/>
        <w:rPr>
          <w:rFonts w:hint="eastAsia" w:ascii="黑体" w:hAnsi="黑体" w:eastAsia="黑体"/>
          <w:sz w:val="44"/>
          <w:szCs w:val="44"/>
          <w:lang w:eastAsia="zh-CN"/>
        </w:rPr>
      </w:pPr>
      <w:r>
        <w:rPr>
          <w:rFonts w:hint="eastAsia" w:ascii="黑体" w:hAnsi="黑体" w:eastAsia="黑体"/>
          <w:sz w:val="44"/>
          <w:szCs w:val="44"/>
          <w:lang w:eastAsia="zh-CN"/>
        </w:rPr>
        <w:t>中共</w:t>
      </w:r>
      <w:r>
        <w:rPr>
          <w:rFonts w:hint="eastAsia" w:ascii="黑体" w:hAnsi="黑体" w:eastAsia="黑体"/>
          <w:sz w:val="44"/>
          <w:szCs w:val="44"/>
        </w:rPr>
        <w:t>茂县</w:t>
      </w:r>
      <w:r>
        <w:rPr>
          <w:rFonts w:hint="eastAsia" w:ascii="黑体" w:hAnsi="黑体" w:eastAsia="黑体"/>
          <w:sz w:val="44"/>
          <w:szCs w:val="44"/>
          <w:lang w:eastAsia="zh-CN"/>
        </w:rPr>
        <w:t>县委机构编制委员会办公室</w:t>
      </w:r>
    </w:p>
    <w:p w14:paraId="7D8BDD7C">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56930699">
      <w:pPr>
        <w:ind w:firstLine="1760" w:firstLineChars="400"/>
        <w:rPr>
          <w:rFonts w:ascii="黑体" w:hAnsi="黑体" w:eastAsia="黑体"/>
          <w:sz w:val="44"/>
          <w:szCs w:val="44"/>
        </w:rPr>
      </w:pPr>
    </w:p>
    <w:p w14:paraId="2200F538">
      <w:pPr>
        <w:ind w:firstLine="1760" w:firstLineChars="400"/>
        <w:rPr>
          <w:rFonts w:ascii="黑体" w:hAnsi="黑体" w:eastAsia="黑体"/>
          <w:sz w:val="44"/>
          <w:szCs w:val="44"/>
        </w:rPr>
      </w:pPr>
    </w:p>
    <w:p w14:paraId="1D5FE4A1">
      <w:pPr>
        <w:ind w:firstLine="1760" w:firstLineChars="400"/>
        <w:rPr>
          <w:rFonts w:ascii="黑体" w:hAnsi="黑体" w:eastAsia="黑体"/>
          <w:sz w:val="44"/>
          <w:szCs w:val="44"/>
        </w:rPr>
      </w:pPr>
    </w:p>
    <w:p w14:paraId="431F3837">
      <w:pPr>
        <w:ind w:firstLine="1760" w:firstLineChars="400"/>
        <w:rPr>
          <w:rFonts w:ascii="黑体" w:hAnsi="黑体" w:eastAsia="黑体"/>
          <w:sz w:val="44"/>
          <w:szCs w:val="44"/>
        </w:rPr>
      </w:pPr>
    </w:p>
    <w:p w14:paraId="158EDFCB">
      <w:pPr>
        <w:ind w:firstLine="1760" w:firstLineChars="400"/>
        <w:rPr>
          <w:rFonts w:ascii="黑体" w:hAnsi="黑体" w:eastAsia="黑体"/>
          <w:sz w:val="44"/>
          <w:szCs w:val="44"/>
        </w:rPr>
      </w:pPr>
    </w:p>
    <w:p w14:paraId="6E5CC25C">
      <w:pPr>
        <w:ind w:firstLine="1760" w:firstLineChars="400"/>
        <w:rPr>
          <w:rFonts w:ascii="黑体" w:hAnsi="黑体" w:eastAsia="黑体"/>
          <w:sz w:val="44"/>
          <w:szCs w:val="44"/>
        </w:rPr>
      </w:pPr>
    </w:p>
    <w:p w14:paraId="7D3D8F4A">
      <w:pPr>
        <w:ind w:firstLine="1760" w:firstLineChars="400"/>
        <w:rPr>
          <w:rFonts w:ascii="黑体" w:hAnsi="黑体" w:eastAsia="黑体"/>
          <w:sz w:val="44"/>
          <w:szCs w:val="44"/>
        </w:rPr>
      </w:pPr>
    </w:p>
    <w:p w14:paraId="231BBD16">
      <w:pPr>
        <w:ind w:firstLine="1760" w:firstLineChars="400"/>
        <w:rPr>
          <w:rFonts w:ascii="黑体" w:hAnsi="黑体" w:eastAsia="黑体"/>
          <w:sz w:val="44"/>
          <w:szCs w:val="44"/>
        </w:rPr>
      </w:pPr>
    </w:p>
    <w:p w14:paraId="037171EB">
      <w:pPr>
        <w:ind w:firstLine="1760" w:firstLineChars="400"/>
        <w:rPr>
          <w:rFonts w:ascii="黑体" w:hAnsi="黑体" w:eastAsia="黑体"/>
          <w:sz w:val="44"/>
          <w:szCs w:val="44"/>
        </w:rPr>
      </w:pPr>
    </w:p>
    <w:p w14:paraId="58F07AC2">
      <w:pPr>
        <w:ind w:firstLine="1760" w:firstLineChars="400"/>
        <w:rPr>
          <w:rFonts w:ascii="黑体" w:hAnsi="黑体" w:eastAsia="黑体"/>
          <w:sz w:val="44"/>
          <w:szCs w:val="44"/>
        </w:rPr>
      </w:pPr>
    </w:p>
    <w:p w14:paraId="4EFD6555">
      <w:pPr>
        <w:ind w:firstLine="1760" w:firstLineChars="400"/>
        <w:rPr>
          <w:rFonts w:ascii="黑体" w:hAnsi="黑体" w:eastAsia="黑体"/>
          <w:sz w:val="44"/>
          <w:szCs w:val="44"/>
        </w:rPr>
      </w:pPr>
    </w:p>
    <w:p w14:paraId="21422AE3">
      <w:pPr>
        <w:rPr>
          <w:rFonts w:ascii="黑体" w:hAnsi="黑体" w:eastAsia="黑体"/>
          <w:sz w:val="44"/>
          <w:szCs w:val="44"/>
        </w:rPr>
      </w:pPr>
    </w:p>
    <w:p w14:paraId="61A50CF7">
      <w:pPr>
        <w:ind w:firstLine="3120" w:firstLineChars="600"/>
        <w:rPr>
          <w:rFonts w:ascii="黑体" w:hAnsi="黑体" w:eastAsia="黑体"/>
          <w:sz w:val="52"/>
          <w:szCs w:val="52"/>
        </w:rPr>
      </w:pPr>
      <w:r>
        <w:rPr>
          <w:rFonts w:hint="eastAsia" w:ascii="黑体" w:hAnsi="黑体" w:eastAsia="黑体"/>
          <w:sz w:val="52"/>
          <w:szCs w:val="52"/>
        </w:rPr>
        <w:t>目录</w:t>
      </w:r>
    </w:p>
    <w:p w14:paraId="18953319">
      <w:pPr>
        <w:ind w:firstLine="3080" w:firstLineChars="700"/>
        <w:rPr>
          <w:rFonts w:ascii="黑体" w:hAnsi="黑体" w:eastAsia="黑体"/>
          <w:sz w:val="44"/>
          <w:szCs w:val="44"/>
        </w:rPr>
      </w:pPr>
    </w:p>
    <w:p w14:paraId="6BC555FC">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1D727174">
      <w:pPr>
        <w:rPr>
          <w:rFonts w:ascii="楷体_GB2312" w:hAnsi="楷体" w:eastAsia="楷体_GB2312"/>
          <w:sz w:val="32"/>
          <w:szCs w:val="32"/>
        </w:rPr>
      </w:pPr>
      <w:r>
        <w:rPr>
          <w:rFonts w:hint="eastAsia" w:ascii="楷体_GB2312" w:hAnsi="楷体" w:eastAsia="楷体_GB2312"/>
          <w:sz w:val="32"/>
          <w:szCs w:val="32"/>
        </w:rPr>
        <w:t>（一）部门职能简介</w:t>
      </w:r>
    </w:p>
    <w:p w14:paraId="2ED64B66">
      <w:pPr>
        <w:rPr>
          <w:rFonts w:ascii="楷体_GB2312" w:hAnsi="楷体" w:eastAsia="楷体_GB2312"/>
          <w:sz w:val="32"/>
          <w:szCs w:val="32"/>
        </w:rPr>
      </w:pPr>
      <w:r>
        <w:rPr>
          <w:rFonts w:hint="eastAsia" w:ascii="楷体_GB2312" w:hAnsi="楷体" w:eastAsia="楷体_GB2312"/>
          <w:sz w:val="32"/>
          <w:szCs w:val="32"/>
        </w:rPr>
        <w:t>（二）2023年重点工作</w:t>
      </w:r>
    </w:p>
    <w:p w14:paraId="7CE073DB">
      <w:pPr>
        <w:rPr>
          <w:rFonts w:ascii="黑体" w:hAnsi="黑体" w:eastAsia="黑体"/>
          <w:sz w:val="32"/>
          <w:szCs w:val="32"/>
        </w:rPr>
      </w:pPr>
      <w:r>
        <w:rPr>
          <w:rFonts w:hint="eastAsia" w:ascii="黑体" w:hAnsi="黑体" w:eastAsia="黑体"/>
          <w:sz w:val="32"/>
          <w:szCs w:val="32"/>
        </w:rPr>
        <w:t>二、部门预算单位构成</w:t>
      </w:r>
    </w:p>
    <w:p w14:paraId="72F9F779">
      <w:pPr>
        <w:rPr>
          <w:rFonts w:ascii="黑体" w:hAnsi="黑体" w:eastAsia="黑体"/>
          <w:sz w:val="32"/>
          <w:szCs w:val="32"/>
        </w:rPr>
      </w:pPr>
      <w:r>
        <w:rPr>
          <w:rFonts w:hint="eastAsia" w:ascii="黑体" w:hAnsi="黑体" w:eastAsia="黑体"/>
          <w:sz w:val="32"/>
          <w:szCs w:val="32"/>
        </w:rPr>
        <w:t>三、收支预算情况说明</w:t>
      </w:r>
    </w:p>
    <w:p w14:paraId="541C99C4">
      <w:pPr>
        <w:rPr>
          <w:rFonts w:ascii="楷体_GB2312" w:hAnsi="楷体" w:eastAsia="楷体_GB2312"/>
          <w:sz w:val="32"/>
          <w:szCs w:val="32"/>
        </w:rPr>
      </w:pPr>
      <w:r>
        <w:rPr>
          <w:rFonts w:hint="eastAsia" w:ascii="楷体_GB2312" w:hAnsi="楷体" w:eastAsia="楷体_GB2312"/>
          <w:sz w:val="32"/>
          <w:szCs w:val="32"/>
        </w:rPr>
        <w:t>（一）收入预算情况</w:t>
      </w:r>
    </w:p>
    <w:p w14:paraId="684E057F">
      <w:pPr>
        <w:rPr>
          <w:rFonts w:ascii="楷体_GB2312" w:hAnsi="楷体" w:eastAsia="楷体_GB2312"/>
          <w:sz w:val="32"/>
          <w:szCs w:val="32"/>
        </w:rPr>
      </w:pPr>
      <w:r>
        <w:rPr>
          <w:rFonts w:hint="eastAsia" w:ascii="楷体_GB2312" w:hAnsi="楷体" w:eastAsia="楷体_GB2312"/>
          <w:sz w:val="32"/>
          <w:szCs w:val="32"/>
        </w:rPr>
        <w:t>（二）支出预算情况</w:t>
      </w:r>
    </w:p>
    <w:p w14:paraId="72E0A1E2">
      <w:pPr>
        <w:rPr>
          <w:rFonts w:ascii="黑体" w:hAnsi="黑体" w:eastAsia="黑体"/>
          <w:sz w:val="32"/>
          <w:szCs w:val="32"/>
        </w:rPr>
      </w:pPr>
      <w:r>
        <w:rPr>
          <w:rFonts w:hint="eastAsia" w:ascii="黑体" w:hAnsi="黑体" w:eastAsia="黑体"/>
          <w:sz w:val="32"/>
          <w:szCs w:val="32"/>
        </w:rPr>
        <w:t>四、财政拨款收支预算情况说明</w:t>
      </w:r>
    </w:p>
    <w:p w14:paraId="72EC20EF">
      <w:pPr>
        <w:rPr>
          <w:rFonts w:ascii="黑体" w:hAnsi="黑体" w:eastAsia="黑体"/>
          <w:sz w:val="32"/>
          <w:szCs w:val="32"/>
        </w:rPr>
      </w:pPr>
      <w:r>
        <w:rPr>
          <w:rFonts w:hint="eastAsia" w:ascii="黑体" w:hAnsi="黑体" w:eastAsia="黑体"/>
          <w:sz w:val="32"/>
          <w:szCs w:val="32"/>
        </w:rPr>
        <w:t>五、一般公共预算当年拨款情况说明</w:t>
      </w:r>
    </w:p>
    <w:p w14:paraId="1AA5841A">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146CCA7A">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455D1BF3">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05410F54">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24C73DB1">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385AA835">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2569872C">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089D6835">
      <w:pPr>
        <w:rPr>
          <w:rFonts w:ascii="黑体" w:hAnsi="黑体" w:eastAsia="黑体"/>
          <w:sz w:val="32"/>
          <w:szCs w:val="32"/>
        </w:rPr>
      </w:pPr>
      <w:r>
        <w:rPr>
          <w:rFonts w:hint="eastAsia" w:ascii="黑体" w:hAnsi="黑体" w:eastAsia="黑体"/>
          <w:sz w:val="32"/>
          <w:szCs w:val="32"/>
        </w:rPr>
        <w:t>十、名称解释</w:t>
      </w:r>
    </w:p>
    <w:p w14:paraId="6122CAF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B337830">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52A35D46">
      <w:pPr>
        <w:spacing w:line="576" w:lineRule="exact"/>
        <w:ind w:firstLine="643" w:firstLineChars="200"/>
        <w:rPr>
          <w:rFonts w:hint="eastAsia" w:ascii="仿宋_GB2312" w:hAnsi="Book Antiqua" w:eastAsia="仿宋_GB2312"/>
          <w:sz w:val="32"/>
          <w:szCs w:val="32"/>
        </w:rPr>
      </w:pPr>
      <w:r>
        <w:rPr>
          <w:rFonts w:hint="eastAsia" w:ascii="楷体_GB2312" w:hAnsi="楷体" w:eastAsia="楷体_GB2312"/>
          <w:b/>
          <w:sz w:val="32"/>
          <w:szCs w:val="32"/>
        </w:rPr>
        <w:t>（一）部门职能简介</w:t>
      </w:r>
    </w:p>
    <w:p w14:paraId="0F52D9AA">
      <w:pPr>
        <w:spacing w:line="576" w:lineRule="exact"/>
        <w:ind w:firstLine="640" w:firstLineChars="200"/>
        <w:rPr>
          <w:rFonts w:hint="eastAsia" w:ascii="仿宋_GB2312" w:hAnsi="Book Antiqua" w:eastAsia="仿宋_GB2312"/>
          <w:sz w:val="32"/>
          <w:szCs w:val="32"/>
        </w:rPr>
      </w:pPr>
      <w:r>
        <w:rPr>
          <w:rFonts w:hint="eastAsia" w:ascii="仿宋_GB2312" w:hAnsi="Book Antiqua" w:eastAsia="仿宋_GB2312"/>
          <w:b w:val="0"/>
          <w:bCs/>
          <w:sz w:val="32"/>
          <w:szCs w:val="32"/>
        </w:rPr>
        <w:t>1.</w:t>
      </w:r>
      <w:r>
        <w:rPr>
          <w:rFonts w:hint="eastAsia" w:ascii="仿宋_GB2312" w:hAnsi="Book Antiqua" w:eastAsia="仿宋_GB2312"/>
          <w:sz w:val="32"/>
          <w:szCs w:val="32"/>
        </w:rPr>
        <w:t>负责全县机构改革和机构编制管理的日常工作。</w:t>
      </w:r>
    </w:p>
    <w:p w14:paraId="71FA4B29">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2.具体执行省、州、县制定的机构编制政策及下达的机构编制指标，对本级工作部门和直属事业单位的职能、内设机构、人员编制、领导职数及各部门所属事业单位机构编制的设置实行直接管理。</w:t>
      </w:r>
    </w:p>
    <w:p w14:paraId="6897CFDF">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3.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0B2A904A">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4.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28B182C0">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5.监督检查全县各级机构编制执行情况，查处违规行为。</w:t>
      </w:r>
    </w:p>
    <w:p w14:paraId="62E9C71E">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6.承担全县行政机关和全额拨款事业单位统一发放工资的人员编制和实有人数的审核工作。</w:t>
      </w:r>
    </w:p>
    <w:p w14:paraId="44B4E9C9">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7.负责全县行政，事业单位缺编补员计划的拟定并报县编委会审批。</w:t>
      </w:r>
    </w:p>
    <w:p w14:paraId="5AEA8E4A">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8.承担全县政务和公益域名注册管理工作。</w:t>
      </w:r>
    </w:p>
    <w:p w14:paraId="33515779">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9.负责全县行政审批制度改革工作；推进机构编制法制建设。</w:t>
      </w:r>
    </w:p>
    <w:p w14:paraId="289E9EC0">
      <w:pPr>
        <w:spacing w:line="576" w:lineRule="exact"/>
        <w:ind w:firstLine="640" w:firstLineChars="200"/>
        <w:rPr>
          <w:rFonts w:hint="eastAsia" w:ascii="仿宋_GB2312" w:hAnsi="Book Antiqua" w:eastAsia="仿宋_GB2312"/>
          <w:b w:val="0"/>
          <w:bCs/>
          <w:sz w:val="32"/>
          <w:szCs w:val="32"/>
        </w:rPr>
      </w:pPr>
      <w:r>
        <w:rPr>
          <w:rFonts w:hint="eastAsia" w:ascii="仿宋_GB2312" w:hAnsi="Book Antiqua" w:eastAsia="仿宋_GB2312"/>
          <w:b w:val="0"/>
          <w:bCs/>
          <w:sz w:val="32"/>
          <w:szCs w:val="32"/>
        </w:rPr>
        <w:t>10.承办县委、县人民政府和州机构编制委员会办公室交办的其他事项。</w:t>
      </w:r>
    </w:p>
    <w:p w14:paraId="1A0B3627">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（二）2023年重点工作</w:t>
      </w:r>
    </w:p>
    <w:p w14:paraId="73BEFEBA">
      <w:pPr>
        <w:spacing w:line="576" w:lineRule="exact"/>
        <w:ind w:firstLine="640" w:firstLineChars="200"/>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rPr>
        <w:t>1.做好党的二十大精神的贯彻落实；</w:t>
      </w:r>
    </w:p>
    <w:p w14:paraId="5A1E14E4">
      <w:pPr>
        <w:spacing w:line="576" w:lineRule="exact"/>
        <w:ind w:firstLine="640" w:firstLineChars="200"/>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lang w:val="en-US" w:eastAsia="zh-CN"/>
        </w:rPr>
        <w:t>2</w:t>
      </w:r>
      <w:r>
        <w:rPr>
          <w:rFonts w:hint="eastAsia" w:ascii="仿宋_GB2312" w:hAnsi="Book Antiqua" w:eastAsia="仿宋_GB2312"/>
          <w:b w:val="0"/>
          <w:bCs w:val="0"/>
          <w:sz w:val="32"/>
          <w:szCs w:val="32"/>
        </w:rPr>
        <w:t>.持续抓好“三定”规定修订和组织实施工作；</w:t>
      </w:r>
    </w:p>
    <w:p w14:paraId="0EF56898">
      <w:pPr>
        <w:spacing w:line="576" w:lineRule="exact"/>
        <w:ind w:firstLine="640" w:firstLineChars="200"/>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lang w:val="en-US" w:eastAsia="zh-CN"/>
        </w:rPr>
        <w:t>3</w:t>
      </w:r>
      <w:r>
        <w:rPr>
          <w:rFonts w:hint="eastAsia" w:ascii="仿宋_GB2312" w:hAnsi="Book Antiqua" w:eastAsia="仿宋_GB2312"/>
          <w:b w:val="0"/>
          <w:bCs w:val="0"/>
          <w:sz w:val="32"/>
          <w:szCs w:val="32"/>
        </w:rPr>
        <w:t>.健全编制动态调整长效机制；</w:t>
      </w:r>
    </w:p>
    <w:p w14:paraId="3F7A0F7F">
      <w:pPr>
        <w:spacing w:line="576" w:lineRule="exact"/>
        <w:ind w:firstLine="640" w:firstLineChars="200"/>
        <w:rPr>
          <w:rFonts w:hint="eastAsia" w:ascii="仿宋_GB2312" w:hAnsi="Book Antiqua" w:eastAsia="仿宋_GB2312"/>
          <w:b w:val="0"/>
          <w:bCs w:val="0"/>
          <w:sz w:val="32"/>
          <w:szCs w:val="32"/>
        </w:rPr>
      </w:pPr>
      <w:r>
        <w:rPr>
          <w:rFonts w:hint="eastAsia" w:ascii="仿宋_GB2312" w:hAnsi="Book Antiqua" w:eastAsia="仿宋_GB2312"/>
          <w:b w:val="0"/>
          <w:bCs w:val="0"/>
          <w:sz w:val="32"/>
          <w:szCs w:val="32"/>
        </w:rPr>
        <w:t>4.加强机构编制实名制管理；</w:t>
      </w:r>
    </w:p>
    <w:p w14:paraId="5FF7F547">
      <w:pPr>
        <w:spacing w:line="576" w:lineRule="exact"/>
        <w:ind w:firstLine="640" w:firstLineChars="200"/>
        <w:rPr>
          <w:rFonts w:hint="default" w:ascii="仿宋_GB2312" w:hAnsi="Book Antiqua" w:eastAsia="仿宋_GB2312"/>
          <w:b w:val="0"/>
          <w:bCs w:val="0"/>
          <w:sz w:val="32"/>
          <w:szCs w:val="32"/>
          <w:lang w:val="en-US" w:eastAsia="zh-CN"/>
        </w:rPr>
      </w:pPr>
      <w:r>
        <w:rPr>
          <w:rFonts w:hint="eastAsia" w:ascii="仿宋_GB2312" w:hAnsi="Book Antiqua" w:eastAsia="仿宋_GB2312"/>
          <w:b w:val="0"/>
          <w:bCs w:val="0"/>
          <w:sz w:val="32"/>
          <w:szCs w:val="32"/>
        </w:rPr>
        <w:t>5.继续配合县组织部、县财政局、县人力资源和社会保障局做好财政工资直拨中的编制审核工作；</w:t>
      </w:r>
      <w:r>
        <w:rPr>
          <w:rFonts w:hint="eastAsia" w:ascii="仿宋_GB2312" w:hAnsi="Book Antiqua" w:eastAsia="仿宋_GB2312"/>
          <w:b w:val="0"/>
          <w:bCs w:val="0"/>
          <w:sz w:val="32"/>
          <w:szCs w:val="32"/>
          <w:lang w:val="en-US" w:eastAsia="zh-CN"/>
        </w:rPr>
        <w:t xml:space="preserve">   </w:t>
      </w:r>
    </w:p>
    <w:p w14:paraId="6D57A4D0">
      <w:pPr>
        <w:spacing w:line="576" w:lineRule="exact"/>
        <w:ind w:firstLine="640" w:firstLineChars="200"/>
      </w:pPr>
      <w:r>
        <w:rPr>
          <w:rFonts w:hint="eastAsia" w:ascii="仿宋_GB2312" w:hAnsi="Book Antiqua" w:eastAsia="仿宋_GB2312"/>
          <w:b w:val="0"/>
          <w:bCs w:val="0"/>
          <w:sz w:val="32"/>
          <w:szCs w:val="32"/>
        </w:rPr>
        <w:t>6.继续做</w:t>
      </w:r>
      <w:r>
        <w:rPr>
          <w:rFonts w:hint="eastAsia" w:ascii="仿宋_GB2312" w:hAnsi="Book Antiqua" w:eastAsia="仿宋_GB2312"/>
          <w:sz w:val="32"/>
          <w:szCs w:val="32"/>
        </w:rPr>
        <w:t>好事业单位登记管理的设立登记、变更登记相关工作。</w:t>
      </w:r>
    </w:p>
    <w:p w14:paraId="44863260">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5B39678D">
      <w:pPr>
        <w:spacing w:line="576" w:lineRule="exact"/>
        <w:ind w:firstLine="640" w:firstLineChars="200"/>
        <w:rPr>
          <w:rFonts w:hint="eastAsia" w:ascii="仿宋_GB2312" w:hAnsi="Book Antiqua" w:eastAsia="仿宋_GB2312"/>
          <w:sz w:val="32"/>
          <w:szCs w:val="32"/>
        </w:rPr>
      </w:pPr>
      <w:r>
        <w:rPr>
          <w:rFonts w:hint="eastAsia" w:ascii="仿宋_GB2312" w:hAnsi="Book Antiqua" w:eastAsia="仿宋_GB2312"/>
          <w:sz w:val="32"/>
          <w:szCs w:val="32"/>
        </w:rPr>
        <w:t>本部门下属二级预算单位 0 个，其中内设机构1 个，即综合股。所属副科级事业机构 1 个，即事业单位登记管理局；股级事业单位 1 个，即机构编制实名制管理中心。</w:t>
      </w:r>
    </w:p>
    <w:p w14:paraId="124797BD">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5A2EA3E6">
      <w:pPr>
        <w:widowControl/>
        <w:spacing w:line="600" w:lineRule="exact"/>
        <w:ind w:firstLine="640" w:firstLineChars="200"/>
        <w:jc w:val="left"/>
        <w:rPr>
          <w:rFonts w:hint="eastAsia"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编办</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1963934.21</w:t>
      </w:r>
      <w:r>
        <w:rPr>
          <w:rFonts w:ascii="仿宋_GB2312" w:eastAsia="仿宋_GB2312"/>
          <w:sz w:val="32"/>
          <w:szCs w:val="32"/>
        </w:rPr>
        <w:t>元</w:t>
      </w:r>
      <w:r>
        <w:rPr>
          <w:rFonts w:hint="eastAsia" w:ascii="仿宋_GB2312" w:eastAsia="仿宋_GB2312"/>
          <w:sz w:val="32"/>
          <w:szCs w:val="32"/>
        </w:rPr>
        <w:t>（行政运行762205.3元；事业运行1201728.91元）</w:t>
      </w:r>
      <w:r>
        <w:rPr>
          <w:rFonts w:ascii="仿宋_GB2312" w:eastAsia="仿宋_GB2312"/>
          <w:sz w:val="32"/>
          <w:szCs w:val="32"/>
        </w:rPr>
        <w:t>；支出包括：一般公共服务支出1</w:t>
      </w:r>
      <w:r>
        <w:rPr>
          <w:rFonts w:hint="eastAsia" w:ascii="仿宋_GB2312" w:eastAsia="仿宋_GB2312"/>
          <w:sz w:val="32"/>
          <w:szCs w:val="32"/>
        </w:rPr>
        <w:t>478240.56</w:t>
      </w:r>
      <w:r>
        <w:rPr>
          <w:rFonts w:ascii="仿宋_GB2312" w:eastAsia="仿宋_GB2312"/>
          <w:sz w:val="32"/>
          <w:szCs w:val="32"/>
        </w:rPr>
        <w:t>元</w:t>
      </w:r>
      <w:r>
        <w:rPr>
          <w:rFonts w:hint="eastAsia" w:ascii="仿宋_GB2312" w:eastAsia="仿宋_GB2312"/>
          <w:sz w:val="32"/>
          <w:szCs w:val="32"/>
        </w:rPr>
        <w:t>（行政581608.99元；事业896631.57元）</w:t>
      </w:r>
      <w:r>
        <w:rPr>
          <w:rFonts w:ascii="仿宋_GB2312" w:eastAsia="仿宋_GB2312"/>
          <w:sz w:val="32"/>
          <w:szCs w:val="32"/>
        </w:rPr>
        <w:t>，社会保障和就业支出</w:t>
      </w:r>
      <w:r>
        <w:rPr>
          <w:rFonts w:hint="eastAsia" w:ascii="仿宋_GB2312" w:eastAsia="仿宋_GB2312"/>
          <w:sz w:val="32"/>
          <w:szCs w:val="32"/>
        </w:rPr>
        <w:t>216948.96</w:t>
      </w:r>
      <w:r>
        <w:rPr>
          <w:rFonts w:ascii="仿宋_GB2312" w:eastAsia="仿宋_GB2312"/>
          <w:sz w:val="32"/>
          <w:szCs w:val="32"/>
        </w:rPr>
        <w:t>元</w:t>
      </w:r>
      <w:r>
        <w:rPr>
          <w:rFonts w:hint="eastAsia" w:ascii="仿宋_GB2312" w:eastAsia="仿宋_GB2312"/>
          <w:sz w:val="32"/>
          <w:szCs w:val="32"/>
        </w:rPr>
        <w:t>（行政79945.92元；事业137003.04）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117772.69</w:t>
      </w:r>
      <w:r>
        <w:rPr>
          <w:rFonts w:ascii="仿宋_GB2312" w:eastAsia="仿宋_GB2312"/>
          <w:sz w:val="32"/>
          <w:szCs w:val="32"/>
        </w:rPr>
        <w:t>元</w:t>
      </w:r>
      <w:r>
        <w:rPr>
          <w:rFonts w:hint="eastAsia" w:ascii="仿宋_GB2312" w:eastAsia="仿宋_GB2312"/>
          <w:sz w:val="32"/>
          <w:szCs w:val="32"/>
        </w:rPr>
        <w:t>（行政45354.39元；事业72418.30元）</w:t>
      </w:r>
      <w:r>
        <w:rPr>
          <w:rFonts w:ascii="仿宋_GB2312" w:eastAsia="仿宋_GB2312"/>
          <w:sz w:val="32"/>
          <w:szCs w:val="32"/>
        </w:rPr>
        <w:t>，住房保障支出</w:t>
      </w:r>
      <w:r>
        <w:rPr>
          <w:rFonts w:hint="eastAsia" w:ascii="仿宋_GB2312" w:eastAsia="仿宋_GB2312"/>
          <w:sz w:val="32"/>
          <w:szCs w:val="32"/>
        </w:rPr>
        <w:t>150972.00</w:t>
      </w:r>
      <w:r>
        <w:rPr>
          <w:rFonts w:ascii="仿宋_GB2312" w:eastAsia="仿宋_GB2312"/>
          <w:sz w:val="32"/>
          <w:szCs w:val="32"/>
        </w:rPr>
        <w:t>元</w:t>
      </w:r>
      <w:r>
        <w:rPr>
          <w:rFonts w:hint="eastAsia" w:ascii="仿宋_GB2312" w:eastAsia="仿宋_GB2312"/>
          <w:sz w:val="32"/>
          <w:szCs w:val="32"/>
        </w:rPr>
        <w:t>（行政55296.00元；事业95676.00元）</w:t>
      </w:r>
      <w:r>
        <w:rPr>
          <w:rFonts w:ascii="仿宋_GB2312" w:eastAsia="仿宋_GB2312"/>
          <w:sz w:val="32"/>
          <w:szCs w:val="32"/>
        </w:rPr>
        <w:t>。</w:t>
      </w:r>
      <w:r>
        <w:rPr>
          <w:rFonts w:hint="eastAsia" w:ascii="仿宋_GB2312" w:eastAsia="仿宋_GB2312"/>
          <w:sz w:val="32"/>
          <w:szCs w:val="32"/>
          <w:lang w:eastAsia="zh-CN"/>
        </w:rPr>
        <w:t>编办</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rPr>
        <w:t>1963934.21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w:t>
      </w:r>
      <w:r>
        <w:rPr>
          <w:rFonts w:hint="eastAsia" w:ascii="仿宋_GB2312" w:eastAsia="仿宋_GB2312"/>
          <w:sz w:val="32"/>
          <w:szCs w:val="32"/>
        </w:rPr>
        <w:t>总数增加175159.71元，主要原因:在职人员人员工资与上年有所增加。</w:t>
      </w:r>
    </w:p>
    <w:p w14:paraId="6F6A796B">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0D55D35B">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1963934.21</w:t>
      </w:r>
      <w:r>
        <w:rPr>
          <w:rFonts w:ascii="仿宋_GB2312" w:eastAsia="仿宋_GB2312"/>
          <w:sz w:val="32"/>
          <w:szCs w:val="32"/>
        </w:rPr>
        <w:t>元；一般公共预算拨款收入</w:t>
      </w:r>
      <w:r>
        <w:rPr>
          <w:rFonts w:hint="eastAsia" w:ascii="仿宋_GB2312" w:eastAsia="仿宋_GB2312"/>
          <w:sz w:val="32"/>
          <w:szCs w:val="32"/>
        </w:rPr>
        <w:t>1963934.21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579050A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71F5670">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1963934.21</w:t>
      </w:r>
      <w:r>
        <w:rPr>
          <w:rFonts w:ascii="仿宋_GB2312" w:eastAsia="仿宋_GB2312"/>
          <w:sz w:val="32"/>
          <w:szCs w:val="32"/>
        </w:rPr>
        <w:t>元，其中：基本支出</w:t>
      </w:r>
      <w:r>
        <w:rPr>
          <w:rFonts w:hint="eastAsia" w:ascii="仿宋_GB2312" w:eastAsia="仿宋_GB2312"/>
          <w:sz w:val="32"/>
          <w:szCs w:val="32"/>
        </w:rPr>
        <w:t>1963934.21</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14:paraId="18575B7B">
      <w:pPr>
        <w:spacing w:line="560" w:lineRule="exact"/>
        <w:ind w:firstLine="643" w:firstLineChars="200"/>
        <w:rPr>
          <w:rFonts w:ascii="黑体" w:eastAsia="黑体"/>
          <w:b/>
          <w:sz w:val="32"/>
          <w:szCs w:val="32"/>
        </w:rPr>
      </w:pPr>
      <w:r>
        <w:rPr>
          <w:rFonts w:ascii="黑体" w:eastAsia="黑体"/>
          <w:b/>
          <w:sz w:val="32"/>
          <w:szCs w:val="32"/>
        </w:rPr>
        <w:t xml:space="preserve"> </w:t>
      </w:r>
    </w:p>
    <w:p w14:paraId="5BA44328">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0488E350">
      <w:pPr>
        <w:widowControl/>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1963934.21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rPr>
        <w:t>175159.71</w:t>
      </w:r>
      <w:r>
        <w:rPr>
          <w:rFonts w:ascii="仿宋_GB2312" w:eastAsia="仿宋_GB2312"/>
          <w:sz w:val="32"/>
          <w:szCs w:val="32"/>
        </w:rPr>
        <w:t>元，主要原因:1</w:t>
      </w:r>
      <w:r>
        <w:rPr>
          <w:rFonts w:hint="eastAsia" w:ascii="仿宋_GB2312" w:eastAsia="仿宋_GB2312"/>
          <w:sz w:val="32"/>
          <w:szCs w:val="32"/>
        </w:rPr>
        <w:t>在职人员人员工资与上年有所增加。</w:t>
      </w:r>
    </w:p>
    <w:p w14:paraId="2C072E78">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1963934.21</w:t>
      </w:r>
      <w:r>
        <w:rPr>
          <w:rFonts w:ascii="仿宋_GB2312" w:eastAsia="仿宋_GB2312"/>
          <w:sz w:val="32"/>
          <w:szCs w:val="32"/>
        </w:rPr>
        <w:t>元</w:t>
      </w:r>
      <w:r>
        <w:rPr>
          <w:rFonts w:hint="eastAsia" w:ascii="仿宋_GB2312" w:eastAsia="仿宋_GB2312"/>
          <w:sz w:val="32"/>
          <w:szCs w:val="32"/>
        </w:rPr>
        <w:t>。</w:t>
      </w:r>
    </w:p>
    <w:p w14:paraId="579BBDB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支出包括：一般公共服务支出1</w:t>
      </w:r>
      <w:r>
        <w:rPr>
          <w:rFonts w:hint="eastAsia" w:ascii="仿宋_GB2312" w:eastAsia="仿宋_GB2312"/>
          <w:sz w:val="32"/>
          <w:szCs w:val="32"/>
        </w:rPr>
        <w:t>478240.56</w:t>
      </w:r>
      <w:r>
        <w:rPr>
          <w:rFonts w:ascii="仿宋_GB2312" w:eastAsia="仿宋_GB2312"/>
          <w:sz w:val="32"/>
          <w:szCs w:val="32"/>
        </w:rPr>
        <w:t>元，社会保障</w:t>
      </w:r>
      <w:r>
        <w:rPr>
          <w:rFonts w:hint="eastAsia" w:ascii="仿宋_GB2312" w:eastAsia="仿宋_GB2312"/>
          <w:sz w:val="32"/>
          <w:szCs w:val="32"/>
          <w:lang w:val="en-US" w:eastAsia="zh-CN"/>
        </w:rPr>
        <w:t xml:space="preserve"> </w:t>
      </w:r>
      <w:r>
        <w:rPr>
          <w:rFonts w:ascii="仿宋_GB2312" w:eastAsia="仿宋_GB2312"/>
          <w:sz w:val="32"/>
          <w:szCs w:val="32"/>
        </w:rPr>
        <w:t>和就业支出</w:t>
      </w:r>
      <w:r>
        <w:rPr>
          <w:rFonts w:hint="eastAsia" w:ascii="仿宋_GB2312" w:eastAsia="仿宋_GB2312"/>
          <w:sz w:val="32"/>
          <w:szCs w:val="32"/>
        </w:rPr>
        <w:t>216948.96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117772.69</w:t>
      </w:r>
      <w:r>
        <w:rPr>
          <w:rFonts w:ascii="仿宋_GB2312" w:eastAsia="仿宋_GB2312"/>
          <w:sz w:val="32"/>
          <w:szCs w:val="32"/>
        </w:rPr>
        <w:t>元，住房保障支出</w:t>
      </w:r>
      <w:r>
        <w:rPr>
          <w:rFonts w:hint="eastAsia" w:ascii="仿宋_GB2312" w:eastAsia="仿宋_GB2312"/>
          <w:sz w:val="32"/>
          <w:szCs w:val="32"/>
        </w:rPr>
        <w:t>150972.00</w:t>
      </w:r>
      <w:r>
        <w:rPr>
          <w:rFonts w:ascii="仿宋_GB2312" w:eastAsia="仿宋_GB2312"/>
          <w:sz w:val="32"/>
          <w:szCs w:val="32"/>
        </w:rPr>
        <w:t>元。</w:t>
      </w:r>
    </w:p>
    <w:p w14:paraId="0C8C5E52">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045BB6B8">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23E84221">
      <w:pPr>
        <w:widowControl/>
        <w:spacing w:line="60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1963934.21</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rPr>
        <w:t>175159.71</w:t>
      </w:r>
      <w:r>
        <w:rPr>
          <w:rFonts w:ascii="仿宋_GB2312" w:eastAsia="仿宋_GB2312"/>
          <w:sz w:val="32"/>
          <w:szCs w:val="32"/>
        </w:rPr>
        <w:t>元，主要原因:</w:t>
      </w:r>
      <w:r>
        <w:rPr>
          <w:rFonts w:hint="eastAsia" w:ascii="仿宋_GB2312" w:eastAsia="仿宋_GB2312"/>
          <w:sz w:val="32"/>
          <w:szCs w:val="32"/>
        </w:rPr>
        <w:t>在职人员人员工资与上年有所增加。</w:t>
      </w:r>
    </w:p>
    <w:p w14:paraId="0230B0E4">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7427A014">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一般公共服务支出1</w:t>
      </w:r>
      <w:r>
        <w:rPr>
          <w:rFonts w:hint="eastAsia" w:ascii="仿宋_GB2312" w:eastAsia="仿宋_GB2312"/>
          <w:sz w:val="32"/>
          <w:szCs w:val="32"/>
        </w:rPr>
        <w:t>478240.56</w:t>
      </w:r>
      <w:r>
        <w:rPr>
          <w:rFonts w:ascii="仿宋_GB2312" w:eastAsia="仿宋_GB2312"/>
          <w:sz w:val="32"/>
          <w:szCs w:val="32"/>
        </w:rPr>
        <w:t>元，占</w:t>
      </w:r>
      <w:r>
        <w:rPr>
          <w:rFonts w:hint="eastAsia" w:ascii="仿宋_GB2312" w:eastAsia="仿宋_GB2312"/>
          <w:sz w:val="32"/>
          <w:szCs w:val="32"/>
          <w:lang w:val="en-US" w:eastAsia="zh-CN"/>
        </w:rPr>
        <w:t>75.27</w:t>
      </w:r>
      <w:r>
        <w:rPr>
          <w:rFonts w:ascii="仿宋_GB2312" w:eastAsia="仿宋_GB2312"/>
          <w:sz w:val="32"/>
          <w:szCs w:val="32"/>
        </w:rPr>
        <w:t>%；社会保障和就业支出</w:t>
      </w:r>
      <w:r>
        <w:rPr>
          <w:rFonts w:hint="eastAsia" w:ascii="仿宋_GB2312" w:eastAsia="仿宋_GB2312"/>
          <w:sz w:val="32"/>
          <w:szCs w:val="32"/>
        </w:rPr>
        <w:t>216948.96</w:t>
      </w:r>
      <w:r>
        <w:rPr>
          <w:rFonts w:ascii="仿宋_GB2312" w:eastAsia="仿宋_GB2312"/>
          <w:sz w:val="32"/>
          <w:szCs w:val="32"/>
        </w:rPr>
        <w:t>元，占</w:t>
      </w:r>
      <w:r>
        <w:rPr>
          <w:rFonts w:hint="eastAsia" w:ascii="仿宋_GB2312" w:eastAsia="仿宋_GB2312"/>
          <w:sz w:val="32"/>
          <w:szCs w:val="32"/>
          <w:lang w:val="en-US" w:eastAsia="zh-CN"/>
        </w:rPr>
        <w:t>11.05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117772.69</w:t>
      </w:r>
      <w:r>
        <w:rPr>
          <w:rFonts w:ascii="仿宋_GB2312" w:eastAsia="仿宋_GB2312"/>
          <w:sz w:val="32"/>
          <w:szCs w:val="32"/>
        </w:rPr>
        <w:t>元，占</w:t>
      </w:r>
      <w:r>
        <w:rPr>
          <w:rFonts w:hint="eastAsia" w:ascii="仿宋_GB2312" w:eastAsia="仿宋_GB2312"/>
          <w:sz w:val="32"/>
          <w:szCs w:val="32"/>
          <w:lang w:val="en-US" w:eastAsia="zh-CN"/>
        </w:rPr>
        <w:t>5.99</w:t>
      </w:r>
      <w:r>
        <w:rPr>
          <w:rFonts w:ascii="仿宋_GB2312" w:eastAsia="仿宋_GB2312"/>
          <w:sz w:val="32"/>
          <w:szCs w:val="32"/>
        </w:rPr>
        <w:t>%；住房保障支出</w:t>
      </w:r>
      <w:r>
        <w:rPr>
          <w:rFonts w:hint="eastAsia" w:ascii="仿宋_GB2312" w:eastAsia="仿宋_GB2312"/>
          <w:sz w:val="32"/>
          <w:szCs w:val="32"/>
        </w:rPr>
        <w:t>150972.00</w:t>
      </w:r>
      <w:r>
        <w:rPr>
          <w:rFonts w:ascii="仿宋_GB2312" w:eastAsia="仿宋_GB2312"/>
          <w:sz w:val="32"/>
          <w:szCs w:val="32"/>
        </w:rPr>
        <w:t>元，占</w:t>
      </w:r>
      <w:r>
        <w:rPr>
          <w:rFonts w:hint="eastAsia" w:ascii="仿宋_GB2312" w:eastAsia="仿宋_GB2312"/>
          <w:sz w:val="32"/>
          <w:szCs w:val="32"/>
          <w:lang w:val="en-US" w:eastAsia="zh-CN"/>
        </w:rPr>
        <w:t>7.69</w:t>
      </w:r>
      <w:r>
        <w:rPr>
          <w:rFonts w:ascii="仿宋_GB2312" w:eastAsia="仿宋_GB2312"/>
          <w:sz w:val="32"/>
          <w:szCs w:val="32"/>
        </w:rPr>
        <w:t>%。</w:t>
      </w:r>
    </w:p>
    <w:p w14:paraId="27DFA1F4">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6AFE3551">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组织事务</w:t>
      </w:r>
      <w:r>
        <w:rPr>
          <w:rFonts w:ascii="仿宋_GB2312" w:eastAsia="仿宋_GB2312"/>
          <w:sz w:val="32"/>
          <w:szCs w:val="32"/>
        </w:rPr>
        <w:t>（</w:t>
      </w:r>
      <w:r>
        <w:rPr>
          <w:rFonts w:hint="eastAsia" w:ascii="仿宋_GB2312" w:eastAsia="仿宋_GB2312"/>
          <w:sz w:val="32"/>
          <w:szCs w:val="32"/>
          <w:lang w:val="en-US" w:eastAsia="zh-CN"/>
        </w:rPr>
        <w:t>32</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581608.99</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w:t>
      </w:r>
      <w:r>
        <w:rPr>
          <w:rFonts w:hint="eastAsia" w:ascii="仿宋_GB2312" w:eastAsia="仿宋_GB2312"/>
          <w:sz w:val="32"/>
          <w:szCs w:val="32"/>
          <w:lang w:eastAsia="zh-CN"/>
        </w:rPr>
        <w:t>行政</w:t>
      </w:r>
      <w:r>
        <w:rPr>
          <w:rFonts w:ascii="仿宋_GB2312" w:eastAsia="仿宋_GB2312"/>
          <w:sz w:val="32"/>
          <w:szCs w:val="32"/>
        </w:rPr>
        <w:t>人员经费和日常公用经费等基本支出。</w:t>
      </w:r>
    </w:p>
    <w:p w14:paraId="472335F5">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组织事务</w:t>
      </w:r>
      <w:r>
        <w:rPr>
          <w:rFonts w:ascii="仿宋_GB2312" w:eastAsia="仿宋_GB2312"/>
          <w:sz w:val="32"/>
          <w:szCs w:val="32"/>
        </w:rPr>
        <w:t>（</w:t>
      </w: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运行（</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896631.57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w:t>
      </w:r>
      <w:r>
        <w:rPr>
          <w:rFonts w:hint="eastAsia" w:ascii="仿宋_GB2312" w:eastAsia="仿宋_GB2312"/>
          <w:sz w:val="32"/>
          <w:szCs w:val="32"/>
          <w:lang w:eastAsia="zh-CN"/>
        </w:rPr>
        <w:t>事业</w:t>
      </w:r>
      <w:r>
        <w:rPr>
          <w:rFonts w:ascii="仿宋_GB2312" w:eastAsia="仿宋_GB2312"/>
          <w:sz w:val="32"/>
          <w:szCs w:val="32"/>
        </w:rPr>
        <w:t>人员经费和日常公用经费等基本支出。</w:t>
      </w:r>
    </w:p>
    <w:p w14:paraId="5AB41421">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144632.66</w:t>
      </w:r>
      <w:r>
        <w:rPr>
          <w:rFonts w:ascii="仿宋_GB2312" w:eastAsia="仿宋_GB2312"/>
          <w:sz w:val="32"/>
          <w:szCs w:val="32"/>
        </w:rPr>
        <w:t>元，主要用于单位缴纳基本养老保险费。</w:t>
      </w:r>
    </w:p>
    <w:p w14:paraId="43BB9C54">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72316.3</w:t>
      </w:r>
      <w:r>
        <w:rPr>
          <w:rFonts w:ascii="仿宋_GB2312" w:eastAsia="仿宋_GB2312"/>
          <w:sz w:val="32"/>
          <w:szCs w:val="32"/>
        </w:rPr>
        <w:t>元，主要用于单位缴纳职业年金。</w:t>
      </w:r>
    </w:p>
    <w:p w14:paraId="78A59C5F">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023</w:t>
      </w:r>
      <w:r>
        <w:rPr>
          <w:rFonts w:ascii="仿宋_GB2312" w:eastAsia="仿宋_GB2312"/>
          <w:sz w:val="32"/>
          <w:szCs w:val="32"/>
        </w:rPr>
        <w:t>年预算数为</w:t>
      </w:r>
      <w:r>
        <w:rPr>
          <w:rFonts w:hint="eastAsia" w:ascii="仿宋_GB2312" w:eastAsia="仿宋_GB2312"/>
          <w:sz w:val="32"/>
          <w:szCs w:val="32"/>
        </w:rPr>
        <w:t>45354.39</w:t>
      </w:r>
      <w:r>
        <w:rPr>
          <w:rFonts w:ascii="仿宋_GB2312" w:eastAsia="仿宋_GB2312"/>
          <w:sz w:val="32"/>
          <w:szCs w:val="32"/>
        </w:rPr>
        <w:t>元，主要用于行政单位缴纳基本医疗保险。</w:t>
      </w:r>
    </w:p>
    <w:p w14:paraId="7C898A3D">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72418.3</w:t>
      </w:r>
      <w:r>
        <w:rPr>
          <w:rFonts w:ascii="仿宋_GB2312" w:eastAsia="仿宋_GB2312"/>
          <w:sz w:val="32"/>
          <w:szCs w:val="32"/>
        </w:rPr>
        <w:t>元，主要用于事业单位缴纳基本医疗保险。</w:t>
      </w:r>
    </w:p>
    <w:p w14:paraId="648F08F0">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150972.00</w:t>
      </w:r>
      <w:r>
        <w:rPr>
          <w:rFonts w:ascii="仿宋_GB2312" w:eastAsia="仿宋_GB2312"/>
          <w:sz w:val="32"/>
          <w:szCs w:val="32"/>
        </w:rPr>
        <w:t>元，主要用于单位为职工缴纳住房公积金。</w:t>
      </w:r>
    </w:p>
    <w:p w14:paraId="5CA2F255">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5911B186">
      <w:pPr>
        <w:pStyle w:val="9"/>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ascii="仿宋_GB2312" w:eastAsia="仿宋_GB2312"/>
          <w:sz w:val="32"/>
          <w:szCs w:val="32"/>
        </w:rPr>
        <w:t>1963934.21</w:t>
      </w:r>
      <w:r>
        <w:rPr>
          <w:rFonts w:hint="eastAsia" w:cs="仿宋_GB2312"/>
          <w:kern w:val="2"/>
          <w:sz w:val="32"/>
          <w:szCs w:val="32"/>
        </w:rPr>
        <w:t>元，其中：人员经费1837414.21元</w:t>
      </w:r>
      <w:r>
        <w:rPr>
          <w:rFonts w:hint="eastAsia" w:cs="仿宋_GB2312"/>
          <w:kern w:val="2"/>
          <w:sz w:val="32"/>
          <w:szCs w:val="32"/>
          <w:lang w:eastAsia="zh-CN"/>
        </w:rPr>
        <w:t>，</w:t>
      </w:r>
      <w:r>
        <w:rPr>
          <w:rFonts w:hint="eastAsia" w:cs="仿宋_GB2312"/>
          <w:kern w:val="2"/>
          <w:sz w:val="32"/>
          <w:szCs w:val="32"/>
        </w:rPr>
        <w:t>主要包括：基本工资、津贴补贴、奖金、其他社会保障缴费、绩效工资、机关事业单位基本养老保险缴费、职业年金缴费、奖励金、住房公积金。</w:t>
      </w:r>
    </w:p>
    <w:p w14:paraId="552CAA3F">
      <w:pPr>
        <w:pStyle w:val="9"/>
        <w:spacing w:before="0" w:line="360" w:lineRule="auto"/>
        <w:ind w:firstLine="640" w:firstLineChars="200"/>
        <w:rPr>
          <w:rFonts w:cs="仿宋_GB2312"/>
          <w:kern w:val="2"/>
          <w:sz w:val="32"/>
          <w:szCs w:val="32"/>
        </w:rPr>
      </w:pPr>
      <w:r>
        <w:rPr>
          <w:rFonts w:hint="eastAsia" w:cs="仿宋_GB2312"/>
          <w:kern w:val="2"/>
          <w:sz w:val="32"/>
          <w:szCs w:val="32"/>
        </w:rPr>
        <w:t>公用经费126520元，主要包括：办公费、邮电费、差旅费、培训费 </w:t>
      </w:r>
      <w:r>
        <w:rPr>
          <w:rFonts w:hint="eastAsia" w:cs="仿宋_GB2312"/>
          <w:kern w:val="2"/>
          <w:sz w:val="32"/>
          <w:szCs w:val="32"/>
          <w:lang w:eastAsia="zh-CN"/>
        </w:rPr>
        <w:t>、</w:t>
      </w:r>
      <w:r>
        <w:rPr>
          <w:rFonts w:hint="eastAsia" w:cs="仿宋_GB2312"/>
          <w:kern w:val="2"/>
          <w:sz w:val="32"/>
          <w:szCs w:val="32"/>
        </w:rPr>
        <w:t>公务接待费、公务用车运行维护费。</w:t>
      </w:r>
    </w:p>
    <w:p w14:paraId="34F20443">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14:paraId="5AA565F4">
      <w:pPr>
        <w:pStyle w:val="9"/>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ascii="仿宋_GB2312" w:eastAsia="仿宋_GB2312"/>
          <w:szCs w:val="32"/>
        </w:rPr>
        <w:t>4</w:t>
      </w:r>
      <w:r>
        <w:rPr>
          <w:rFonts w:hint="eastAsia" w:ascii="仿宋_GB2312" w:eastAsia="仿宋_GB2312"/>
          <w:szCs w:val="32"/>
        </w:rPr>
        <w:t>1920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公务接待费1920元，公务用车购置及运行维护费40000元</w:t>
      </w:r>
      <w:r>
        <w:rPr>
          <w:rFonts w:hint="eastAsia" w:cs="仿宋_GB2312"/>
          <w:kern w:val="2"/>
          <w:sz w:val="32"/>
          <w:szCs w:val="32"/>
          <w:lang w:eastAsia="zh-CN"/>
        </w:rPr>
        <w:t>（其中：</w:t>
      </w:r>
      <w:r>
        <w:rPr>
          <w:rFonts w:hint="eastAsia" w:ascii="仿宋_GB2312" w:hAnsi="仿宋_GB2312" w:eastAsia="仿宋_GB2312" w:cs="仿宋_GB2312"/>
          <w:sz w:val="32"/>
          <w:szCs w:val="32"/>
        </w:rPr>
        <w:t>公务用车购置</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0元，公务用车</w:t>
      </w:r>
      <w:r>
        <w:rPr>
          <w:rFonts w:hint="eastAsia" w:ascii="仿宋_GB2312" w:hAnsi="仿宋_GB2312" w:eastAsia="仿宋_GB2312" w:cs="仿宋_GB2312"/>
          <w:sz w:val="32"/>
          <w:szCs w:val="32"/>
        </w:rPr>
        <w:t>运行维护费</w:t>
      </w:r>
      <w:r>
        <w:rPr>
          <w:rFonts w:hint="eastAsia" w:cs="仿宋_GB2312"/>
          <w:sz w:val="32"/>
          <w:szCs w:val="32"/>
          <w:lang w:val="en-US" w:eastAsia="zh-CN"/>
        </w:rPr>
        <w:t>40000</w:t>
      </w:r>
      <w:r>
        <w:rPr>
          <w:rFonts w:hint="eastAsia" w:ascii="仿宋_GB2312" w:hAnsi="仿宋_GB2312" w:eastAsia="仿宋_GB2312" w:cs="仿宋_GB2312"/>
          <w:sz w:val="32"/>
          <w:szCs w:val="32"/>
          <w:lang w:val="en-US" w:eastAsia="zh-CN"/>
        </w:rPr>
        <w:t>元</w:t>
      </w:r>
      <w:r>
        <w:rPr>
          <w:rFonts w:hint="eastAsia" w:cs="仿宋_GB2312"/>
          <w:kern w:val="2"/>
          <w:sz w:val="32"/>
          <w:szCs w:val="32"/>
          <w:lang w:eastAsia="zh-CN"/>
        </w:rPr>
        <w:t>）</w:t>
      </w:r>
      <w:r>
        <w:rPr>
          <w:rFonts w:hint="eastAsia" w:cs="仿宋_GB2312"/>
          <w:kern w:val="2"/>
          <w:sz w:val="32"/>
          <w:szCs w:val="32"/>
        </w:rPr>
        <w:t>。</w:t>
      </w:r>
    </w:p>
    <w:p w14:paraId="0F329FDD">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14:paraId="4F468552">
      <w:pPr>
        <w:pStyle w:val="9"/>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2023年公</w:t>
      </w:r>
      <w:r>
        <w:rPr>
          <w:rFonts w:hint="eastAsia" w:cs="仿宋_GB2312"/>
          <w:kern w:val="2"/>
          <w:sz w:val="32"/>
          <w:szCs w:val="32"/>
        </w:rPr>
        <w:t>务接待经费1920元。较2</w:t>
      </w:r>
      <w:r>
        <w:rPr>
          <w:rFonts w:hint="eastAsia" w:cs="仿宋_GB2312"/>
          <w:color w:val="000000"/>
          <w:kern w:val="2"/>
          <w:sz w:val="32"/>
          <w:szCs w:val="32"/>
        </w:rPr>
        <w:t>022年预算经费减少</w:t>
      </w:r>
      <w:r>
        <w:rPr>
          <w:rFonts w:hint="eastAsia" w:cs="仿宋_GB2312"/>
          <w:color w:val="000000"/>
          <w:kern w:val="2"/>
          <w:sz w:val="32"/>
          <w:szCs w:val="32"/>
          <w:lang w:val="en-US" w:eastAsia="zh-CN"/>
        </w:rPr>
        <w:t>480</w:t>
      </w:r>
      <w:r>
        <w:rPr>
          <w:rFonts w:hint="eastAsia" w:cs="仿宋_GB2312"/>
          <w:color w:val="000000"/>
          <w:kern w:val="2"/>
          <w:sz w:val="32"/>
          <w:szCs w:val="32"/>
        </w:rPr>
        <w:t>元，</w:t>
      </w:r>
      <w:r>
        <w:rPr>
          <w:rFonts w:hint="eastAsia" w:hAnsi="ˎ̥" w:cs="宋体"/>
          <w:sz w:val="32"/>
          <w:szCs w:val="32"/>
        </w:rPr>
        <w:t>下降</w:t>
      </w:r>
      <w:r>
        <w:rPr>
          <w:rFonts w:hint="eastAsia" w:cs="仿宋_GB2312"/>
          <w:color w:val="000000"/>
          <w:kern w:val="2"/>
          <w:sz w:val="32"/>
          <w:szCs w:val="32"/>
          <w:lang w:val="en-US" w:eastAsia="zh-CN"/>
        </w:rPr>
        <w:t>20</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人员减少，接待经费相应减少。</w:t>
      </w:r>
    </w:p>
    <w:p w14:paraId="320E5F5D">
      <w:pPr>
        <w:pStyle w:val="9"/>
        <w:spacing w:before="0" w:line="360" w:lineRule="auto"/>
        <w:ind w:firstLine="640"/>
        <w:rPr>
          <w:rFonts w:hint="eastAsia" w:hAnsi="ˎ̥" w:cs="宋体"/>
          <w:sz w:val="32"/>
          <w:szCs w:val="32"/>
          <w:lang w:eastAsia="zh-CN"/>
        </w:rPr>
      </w:pPr>
      <w:r>
        <w:rPr>
          <w:rFonts w:hint="eastAsia" w:cs="仿宋_GB2312"/>
          <w:color w:val="000000"/>
          <w:kern w:val="2"/>
          <w:sz w:val="32"/>
          <w:szCs w:val="32"/>
        </w:rPr>
        <w:t>（三）</w:t>
      </w:r>
      <w:r>
        <w:rPr>
          <w:rFonts w:hint="eastAsia" w:ascii="仿宋_GB2312" w:eastAsia="仿宋_GB2312"/>
          <w:sz w:val="32"/>
          <w:szCs w:val="32"/>
          <w:lang w:val="en-US" w:eastAsia="zh-CN"/>
        </w:rPr>
        <w:t>2023年公务用车购置费0元，较2022年预算经费持平；</w:t>
      </w:r>
      <w:r>
        <w:rPr>
          <w:rFonts w:hint="eastAsia" w:ascii="仿宋_GB2312" w:hAnsi="仿宋_GB2312" w:eastAsia="仿宋_GB2312" w:cs="仿宋_GB2312"/>
          <w:sz w:val="32"/>
          <w:szCs w:val="32"/>
          <w:lang w:val="en-US" w:eastAsia="zh-CN"/>
        </w:rPr>
        <w:t>公务用车</w:t>
      </w:r>
      <w:r>
        <w:rPr>
          <w:rFonts w:hint="eastAsia" w:ascii="仿宋_GB2312" w:hAnsi="仿宋_GB2312" w:eastAsia="仿宋_GB2312" w:cs="仿宋_GB2312"/>
          <w:sz w:val="32"/>
          <w:szCs w:val="32"/>
        </w:rPr>
        <w:t>运行维护费</w:t>
      </w:r>
      <w:r>
        <w:rPr>
          <w:rFonts w:hint="eastAsia" w:cs="仿宋_GB2312"/>
          <w:sz w:val="32"/>
          <w:szCs w:val="32"/>
          <w:lang w:val="en-US" w:eastAsia="zh-CN"/>
        </w:rPr>
        <w:t>40000</w:t>
      </w:r>
      <w:r>
        <w:rPr>
          <w:rFonts w:hint="eastAsia" w:ascii="仿宋_GB2312" w:hAnsi="仿宋_GB2312" w:eastAsia="仿宋_GB2312" w:cs="仿宋_GB2312"/>
          <w:sz w:val="32"/>
          <w:szCs w:val="32"/>
          <w:lang w:val="en-US" w:eastAsia="zh-CN"/>
        </w:rPr>
        <w:t>元</w:t>
      </w:r>
      <w:r>
        <w:rPr>
          <w:rFonts w:hint="eastAsia" w:cs="仿宋_GB2312"/>
          <w:kern w:val="2"/>
          <w:sz w:val="32"/>
          <w:szCs w:val="32"/>
          <w:lang w:eastAsia="zh-CN"/>
        </w:rPr>
        <w:t>，</w:t>
      </w:r>
      <w:r>
        <w:rPr>
          <w:rFonts w:hint="eastAsia" w:cs="仿宋_GB2312"/>
          <w:color w:val="000000"/>
          <w:kern w:val="2"/>
          <w:sz w:val="32"/>
          <w:szCs w:val="32"/>
        </w:rPr>
        <w:t>较2022年预算经费</w:t>
      </w:r>
      <w:r>
        <w:rPr>
          <w:rFonts w:hint="eastAsia" w:hAnsi="ˎ̥" w:cs="宋体"/>
          <w:sz w:val="32"/>
          <w:szCs w:val="32"/>
          <w:lang w:eastAsia="zh-CN"/>
        </w:rPr>
        <w:t>持平。</w:t>
      </w:r>
    </w:p>
    <w:p w14:paraId="48C38124">
      <w:pPr>
        <w:pStyle w:val="9"/>
        <w:spacing w:before="0" w:line="360" w:lineRule="auto"/>
        <w:ind w:firstLine="640" w:firstLineChars="200"/>
        <w:rPr>
          <w:rFonts w:hint="eastAsia" w:hAnsi="ˎ̥" w:cs="宋体"/>
          <w:sz w:val="32"/>
          <w:szCs w:val="32"/>
          <w:lang w:eastAsia="zh-CN"/>
        </w:rPr>
      </w:pPr>
      <w:r>
        <w:rPr>
          <w:rFonts w:hint="eastAsia" w:hAnsi="Calibri"/>
          <w:kern w:val="2"/>
          <w:sz w:val="32"/>
          <w:szCs w:val="32"/>
        </w:rPr>
        <w:t>无政府性基金预算安排“三公”经费。</w:t>
      </w:r>
    </w:p>
    <w:p w14:paraId="7DA8A450">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7E949AF3">
      <w:pPr>
        <w:pStyle w:val="9"/>
        <w:spacing w:before="0" w:line="360" w:lineRule="auto"/>
        <w:ind w:firstLine="640" w:firstLineChars="200"/>
      </w:pPr>
      <w:r>
        <w:rPr>
          <w:rFonts w:hint="eastAsia"/>
          <w:sz w:val="32"/>
          <w:szCs w:val="32"/>
          <w:lang w:eastAsia="zh-CN"/>
        </w:rPr>
        <w:t>茂县编办</w:t>
      </w:r>
      <w:r>
        <w:rPr>
          <w:sz w:val="32"/>
          <w:szCs w:val="32"/>
        </w:rPr>
        <w:t>20</w:t>
      </w:r>
      <w:r>
        <w:rPr>
          <w:rFonts w:hint="eastAsia"/>
          <w:sz w:val="32"/>
          <w:szCs w:val="32"/>
        </w:rPr>
        <w:t>23</w:t>
      </w:r>
      <w:r>
        <w:rPr>
          <w:sz w:val="32"/>
          <w:szCs w:val="32"/>
        </w:rPr>
        <w:t>年无政府性基金预算拨款安排的支出</w:t>
      </w:r>
      <w:r>
        <w:t>。</w:t>
      </w:r>
    </w:p>
    <w:p w14:paraId="570E970B">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574A9AB6">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1A3A390">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茂县编办</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rPr>
        <w:t>126520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21630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14.60</w:t>
      </w:r>
      <w:r>
        <w:rPr>
          <w:rFonts w:ascii="仿宋_GB2312" w:eastAsia="仿宋_GB2312"/>
          <w:sz w:val="32"/>
          <w:szCs w:val="32"/>
        </w:rPr>
        <w:t>%。主要原因是：</w:t>
      </w:r>
      <w:r>
        <w:rPr>
          <w:rFonts w:hint="eastAsia" w:ascii="仿宋_GB2312" w:eastAsia="仿宋_GB2312"/>
          <w:sz w:val="32"/>
          <w:szCs w:val="32"/>
          <w:lang w:eastAsia="zh-CN"/>
        </w:rPr>
        <w:t>人员减少</w:t>
      </w:r>
      <w:r>
        <w:rPr>
          <w:rFonts w:ascii="仿宋_GB2312" w:eastAsia="仿宋_GB2312"/>
          <w:sz w:val="32"/>
          <w:szCs w:val="32"/>
        </w:rPr>
        <w:t>。</w:t>
      </w:r>
    </w:p>
    <w:p w14:paraId="2069D10D">
      <w:pPr>
        <w:pStyle w:val="9"/>
        <w:numPr>
          <w:ilvl w:val="0"/>
          <w:numId w:val="0"/>
        </w:numPr>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sz w:val="32"/>
          <w:szCs w:val="32"/>
        </w:rPr>
        <w:t>（</w:t>
      </w:r>
      <w:r>
        <w:rPr>
          <w:rFonts w:hint="eastAsia" w:ascii="楷体_GB2312" w:hAnsi="楷体" w:eastAsia="楷体_GB2312" w:cs="仿宋_GB2312"/>
          <w:b/>
          <w:sz w:val="32"/>
          <w:szCs w:val="32"/>
          <w:lang w:eastAsia="zh-CN"/>
        </w:rPr>
        <w:t>二</w:t>
      </w:r>
      <w:r>
        <w:rPr>
          <w:rFonts w:hint="eastAsia" w:ascii="楷体_GB2312" w:hAnsi="楷体" w:eastAsia="楷体_GB2312" w:cs="仿宋_GB2312"/>
          <w:b/>
          <w:sz w:val="32"/>
          <w:szCs w:val="32"/>
        </w:rPr>
        <w:t>）</w:t>
      </w:r>
      <w:r>
        <w:rPr>
          <w:rFonts w:hint="eastAsia" w:ascii="楷体_GB2312" w:hAnsi="楷体" w:eastAsia="楷体_GB2312" w:cs="仿宋_GB2312"/>
          <w:b/>
          <w:kern w:val="2"/>
          <w:sz w:val="32"/>
          <w:szCs w:val="32"/>
        </w:rPr>
        <w:t>政府采购情况</w:t>
      </w:r>
    </w:p>
    <w:p w14:paraId="53414DA2">
      <w:pPr>
        <w:pStyle w:val="9"/>
        <w:numPr>
          <w:ilvl w:val="0"/>
          <w:numId w:val="0"/>
        </w:numPr>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lang w:eastAsia="zh-CN"/>
        </w:rPr>
        <w:t>茂县编办</w:t>
      </w:r>
      <w:r>
        <w:rPr>
          <w:rFonts w:hint="eastAsia" w:cs="仿宋_GB2312"/>
          <w:color w:val="000000"/>
          <w:kern w:val="2"/>
          <w:sz w:val="32"/>
          <w:szCs w:val="32"/>
        </w:rPr>
        <w:t>2023年</w:t>
      </w:r>
      <w:r>
        <w:rPr>
          <w:rFonts w:hint="eastAsia" w:cs="仿宋_GB2312"/>
          <w:color w:val="000000"/>
          <w:kern w:val="2"/>
          <w:sz w:val="32"/>
          <w:szCs w:val="32"/>
          <w:lang w:eastAsia="zh-CN"/>
        </w:rPr>
        <w:t>本单位未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14:paraId="1909C8FC">
      <w:pPr>
        <w:pStyle w:val="9"/>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46ACBFA0">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bookmarkStart w:id="0" w:name="_GoBack"/>
      <w:bookmarkEnd w:id="0"/>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505143</w:t>
      </w:r>
      <w:r>
        <w:rPr>
          <w:rFonts w:ascii="仿宋_GB2312" w:eastAsia="仿宋_GB2312"/>
          <w:sz w:val="32"/>
          <w:szCs w:val="32"/>
        </w:rPr>
        <w:t>元，其中：公务用车</w:t>
      </w:r>
      <w:r>
        <w:rPr>
          <w:rFonts w:hint="eastAsia" w:ascii="仿宋_GB2312" w:eastAsia="仿宋_GB2312"/>
          <w:color w:val="auto"/>
          <w:sz w:val="32"/>
          <w:szCs w:val="32"/>
          <w:lang w:val="en-US" w:eastAsia="zh-CN"/>
        </w:rPr>
        <w:t>一</w:t>
      </w:r>
      <w:r>
        <w:rPr>
          <w:rFonts w:ascii="仿宋_GB2312" w:eastAsia="仿宋_GB2312"/>
          <w:sz w:val="32"/>
          <w:szCs w:val="32"/>
        </w:rPr>
        <w:t>辆，价值</w:t>
      </w:r>
      <w:r>
        <w:rPr>
          <w:rFonts w:hint="eastAsia" w:ascii="仿宋_GB2312" w:eastAsia="仿宋_GB2312"/>
          <w:color w:val="auto"/>
          <w:sz w:val="32"/>
          <w:szCs w:val="32"/>
          <w:lang w:val="en-US" w:eastAsia="zh-CN"/>
        </w:rPr>
        <w:t>357988</w:t>
      </w:r>
      <w:r>
        <w:rPr>
          <w:rFonts w:ascii="仿宋_GB2312" w:eastAsia="仿宋_GB2312"/>
          <w:sz w:val="32"/>
          <w:szCs w:val="32"/>
        </w:rPr>
        <w:t>元；其他固定资产</w:t>
      </w:r>
      <w:r>
        <w:rPr>
          <w:rFonts w:hint="eastAsia" w:ascii="仿宋_GB2312" w:eastAsia="仿宋_GB2312"/>
          <w:sz w:val="32"/>
          <w:szCs w:val="32"/>
          <w:lang w:val="en-US" w:eastAsia="zh-CN"/>
        </w:rPr>
        <w:t>147155</w:t>
      </w:r>
      <w:r>
        <w:rPr>
          <w:rFonts w:ascii="仿宋_GB2312" w:eastAsia="仿宋_GB2312"/>
          <w:sz w:val="32"/>
          <w:szCs w:val="32"/>
        </w:rPr>
        <w:t>元。</w:t>
      </w:r>
    </w:p>
    <w:p w14:paraId="403BD65E">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w:t>
      </w:r>
      <w:r>
        <w:rPr>
          <w:rFonts w:hint="eastAsia" w:ascii="楷体_GB2312" w:hAnsi="楷体" w:eastAsia="楷体_GB2312" w:cs="仿宋_GB2312"/>
          <w:b/>
          <w:sz w:val="32"/>
          <w:szCs w:val="32"/>
          <w:lang w:eastAsia="zh-CN"/>
        </w:rPr>
        <w:t>管理</w:t>
      </w:r>
      <w:r>
        <w:rPr>
          <w:rFonts w:hint="eastAsia" w:ascii="楷体_GB2312" w:hAnsi="楷体" w:eastAsia="楷体_GB2312" w:cs="仿宋_GB2312"/>
          <w:b/>
          <w:sz w:val="32"/>
          <w:szCs w:val="32"/>
        </w:rPr>
        <w:t>情况</w:t>
      </w:r>
    </w:p>
    <w:p w14:paraId="24EEBB3A">
      <w:pPr>
        <w:spacing w:line="560"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2023年茂县编办开展绩效目标管理的项目14个，涉及预算1963934.21元。其中：人员类项目12个，涉及预算1837414.21元；运转类项目2个，涉及预算126520.00元；特定目标类项目 0 个，涉及预算0 万元。</w:t>
      </w:r>
    </w:p>
    <w:p w14:paraId="42570006">
      <w:pPr>
        <w:pStyle w:val="9"/>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061E3BF1">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0BC6C991">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6E074604">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3D820E7C">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6AF038AB">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2B4886AA">
      <w:pPr>
        <w:pStyle w:val="9"/>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5E76657">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731DEBDE">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482C7679">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0BE8110">
      <w:pPr>
        <w:pStyle w:val="2"/>
        <w:ind w:left="0" w:leftChars="0" w:firstLine="0" w:firstLineChars="0"/>
        <w:rPr>
          <w:rFonts w:ascii="仿宋_GB2312" w:hAnsi="仿宋_GB2312" w:eastAsia="仿宋_GB2312" w:cs="仿宋_GB2312"/>
          <w:sz w:val="32"/>
          <w:szCs w:val="32"/>
        </w:rPr>
      </w:pPr>
    </w:p>
    <w:p w14:paraId="75ADD83A">
      <w:pPr>
        <w:ind w:left="0" w:leftChars="0" w:firstLine="640" w:firstLineChars="200"/>
        <w:rPr>
          <w:rFonts w:hint="eastAsia"/>
          <w:lang w:val="en-US" w:eastAsia="zh-CN"/>
        </w:rPr>
      </w:pPr>
      <w:r>
        <w:rPr>
          <w:rFonts w:hint="eastAsia" w:ascii="仿宋_GB2312" w:eastAsia="仿宋_GB2312"/>
          <w:sz w:val="32"/>
          <w:szCs w:val="32"/>
          <w:lang w:val="en-US" w:eastAsia="zh-CN"/>
        </w:rPr>
        <w:t>附件：茂县编制委员会办公室2023预算公开</w:t>
      </w:r>
      <w:r>
        <w:rPr>
          <w:rFonts w:hint="eastAsia"/>
          <w:lang w:val="en-US" w:eastAsia="zh-CN"/>
        </w:rPr>
        <w:t xml:space="preserve">  </w:t>
      </w:r>
    </w:p>
    <w:p w14:paraId="43D98BC9">
      <w:pPr>
        <w:spacing w:line="576" w:lineRule="exact"/>
        <w:ind w:firstLine="2940" w:firstLineChars="1400"/>
        <w:rPr>
          <w:rFonts w:hint="eastAsia"/>
          <w:lang w:val="en-US" w:eastAsia="zh-CN"/>
        </w:rPr>
      </w:pPr>
    </w:p>
    <w:p w14:paraId="0E52D709">
      <w:pPr>
        <w:spacing w:line="576" w:lineRule="exact"/>
        <w:ind w:firstLine="2940" w:firstLineChars="1400"/>
        <w:rPr>
          <w:rFonts w:hint="eastAsia"/>
          <w:lang w:val="en-US" w:eastAsia="zh-CN"/>
        </w:rPr>
      </w:pPr>
    </w:p>
    <w:p w14:paraId="0920544F">
      <w:pPr>
        <w:spacing w:line="576" w:lineRule="exact"/>
        <w:ind w:firstLine="2940" w:firstLineChars="1400"/>
        <w:rPr>
          <w:rFonts w:hint="eastAsia"/>
          <w:lang w:val="en-US" w:eastAsia="zh-CN"/>
        </w:rPr>
      </w:pPr>
      <w:r>
        <w:rPr>
          <w:rFonts w:hint="eastAsia"/>
          <w:lang w:val="en-US" w:eastAsia="zh-CN"/>
        </w:rPr>
        <w:t xml:space="preserve"> </w:t>
      </w:r>
    </w:p>
    <w:p w14:paraId="3B02805A">
      <w:pPr>
        <w:spacing w:line="576" w:lineRule="exact"/>
        <w:ind w:firstLine="2940" w:firstLineChars="1400"/>
        <w:rPr>
          <w:rFonts w:hint="eastAsia" w:ascii="仿宋_GB2312" w:hAnsi="仿宋_GB2312" w:eastAsia="仿宋_GB2312" w:cs="仿宋_GB2312"/>
          <w:sz w:val="32"/>
          <w:szCs w:val="32"/>
          <w:lang w:eastAsia="zh-CN"/>
        </w:rPr>
      </w:pPr>
      <w:r>
        <w:rPr>
          <w:rFonts w:hint="eastAsia"/>
          <w:lang w:val="en-US" w:eastAsia="zh-CN"/>
        </w:rPr>
        <w:t xml:space="preserve"> </w:t>
      </w:r>
      <w:r>
        <w:rPr>
          <w:rFonts w:hint="eastAsia" w:ascii="仿宋_GB2312" w:hAnsi="仿宋_GB2312" w:eastAsia="仿宋_GB2312" w:cs="仿宋_GB2312"/>
          <w:sz w:val="32"/>
          <w:szCs w:val="32"/>
          <w:lang w:eastAsia="zh-CN"/>
        </w:rPr>
        <w:t>中共茂县县委机构编制委员会办公室</w:t>
      </w:r>
    </w:p>
    <w:p w14:paraId="61A8108B">
      <w:pPr>
        <w:ind w:firstLine="640"/>
        <w:jc w:val="center"/>
        <w:sectPr>
          <w:footerReference r:id="rId3" w:type="default"/>
          <w:pgSz w:w="11906" w:h="16838"/>
          <w:pgMar w:top="2098" w:right="1474" w:bottom="2041" w:left="1588" w:header="851" w:footer="992" w:gutter="0"/>
          <w:pgNumType w:fmt="numberInDash" w:start="1"/>
          <w:cols w:space="720" w:num="1"/>
          <w:docGrid w:type="lines" w:linePitch="312" w:charSpace="0"/>
        </w:sectPr>
      </w:pPr>
      <w:r>
        <w:rPr>
          <w:rFonts w:hint="eastAsia" w:ascii="仿宋_GB2312" w:hAnsi="仿宋_GB2312" w:eastAsia="仿宋_GB2312" w:cs="仿宋_GB2312"/>
          <w:sz w:val="32"/>
          <w:szCs w:val="32"/>
          <w:lang w:val="en-US" w:eastAsia="zh-CN"/>
        </w:rPr>
        <w:t xml:space="preserve">                2024年3月13日</w:t>
      </w:r>
    </w:p>
    <w:p w14:paraId="26C8D8B8"/>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panose1 w:val="02040602050305030304"/>
    <w:charset w:val="00"/>
    <w:family w:val="roman"/>
    <w:pitch w:val="default"/>
    <w:sig w:usb0="00000287" w:usb1="00000000" w:usb2="00000000" w:usb3="00000000" w:csb0="2000009F" w:csb1="DFD7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5655A">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BBFB9">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UwYjVhZDVkOTI5M2RiZmQyYWMwYjgxMjc2NTUwM2E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185D77"/>
    <w:rsid w:val="030D3595"/>
    <w:rsid w:val="07674A16"/>
    <w:rsid w:val="09CC4C1C"/>
    <w:rsid w:val="0B77710A"/>
    <w:rsid w:val="0BA23378"/>
    <w:rsid w:val="13197D31"/>
    <w:rsid w:val="142D3110"/>
    <w:rsid w:val="164003A4"/>
    <w:rsid w:val="16C5583A"/>
    <w:rsid w:val="177904B8"/>
    <w:rsid w:val="1B0406D7"/>
    <w:rsid w:val="1C217718"/>
    <w:rsid w:val="20361CB8"/>
    <w:rsid w:val="21716141"/>
    <w:rsid w:val="29566940"/>
    <w:rsid w:val="2A050FB8"/>
    <w:rsid w:val="2EB54C9D"/>
    <w:rsid w:val="31506ACE"/>
    <w:rsid w:val="32BF7DF5"/>
    <w:rsid w:val="36EA20AF"/>
    <w:rsid w:val="3C5643DF"/>
    <w:rsid w:val="46902A7F"/>
    <w:rsid w:val="48EB0A3F"/>
    <w:rsid w:val="4AEE6A0C"/>
    <w:rsid w:val="4C3B2B23"/>
    <w:rsid w:val="4D2A7937"/>
    <w:rsid w:val="505B70E9"/>
    <w:rsid w:val="52AE4350"/>
    <w:rsid w:val="57D40A32"/>
    <w:rsid w:val="59AB652A"/>
    <w:rsid w:val="61693C9D"/>
    <w:rsid w:val="64CC0F4B"/>
    <w:rsid w:val="64FF1E94"/>
    <w:rsid w:val="652B705B"/>
    <w:rsid w:val="66C6021A"/>
    <w:rsid w:val="6EA62EE3"/>
    <w:rsid w:val="783B0657"/>
    <w:rsid w:val="7AE4629A"/>
    <w:rsid w:val="7EE32C29"/>
    <w:rsid w:val="7FA527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rPr>
      <w:rFonts w:ascii="Times New Roman" w:hAnsi="Times New Roman"/>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qFormat/>
    <w:uiPriority w:val="0"/>
    <w:pPr>
      <w:spacing w:before="240" w:after="60"/>
      <w:jc w:val="center"/>
      <w:outlineLvl w:val="0"/>
    </w:pPr>
    <w:rPr>
      <w:rFonts w:ascii="Arial" w:hAnsi="Arial" w:cs="Arial"/>
      <w:b/>
      <w:bCs/>
      <w:sz w:val="32"/>
      <w:szCs w:val="32"/>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3469</Words>
  <Characters>4093</Characters>
  <Lines>23</Lines>
  <Paragraphs>6</Paragraphs>
  <TotalTime>0</TotalTime>
  <ScaleCrop>false</ScaleCrop>
  <LinksUpToDate>false</LinksUpToDate>
  <CharactersWithSpaces>4137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2023-03-15T02:10:00Z</cp:lastPrinted>
  <dcterms:modified xsi:type="dcterms:W3CDTF">2024-08-14T07:10:15Z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B8927E3B537B4E2AA679FFB3F9F5EFD4</vt:lpwstr>
  </property>
</Properties>
</file>