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茂县工商业联合会部门</w:t>
      </w:r>
    </w:p>
    <w:p>
      <w:pPr>
        <w:jc w:val="center"/>
        <w:outlineLvl w:val="0"/>
        <w:rPr>
          <w:rFonts w:ascii="黑体" w:eastAsia="黑体"/>
          <w:sz w:val="44"/>
          <w:szCs w:val="44"/>
        </w:rPr>
      </w:pPr>
      <w:r>
        <w:rPr>
          <w:rFonts w:ascii="黑体" w:eastAsia="黑体"/>
          <w:sz w:val="44"/>
          <w:szCs w:val="44"/>
        </w:rPr>
        <w:t>2022</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2022</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r>
      <w:r>
        <w:rPr>
          <w:rFonts w:ascii="楷体_GB2312" w:eastAsia="楷体_GB2312"/>
          <w:sz w:val="32"/>
          <w:szCs w:val="32"/>
        </w:rPr>
        <w:br/>
      </w:r>
      <w:r>
        <w:rPr>
          <w:rFonts w:ascii="楷体_GB2312" w:eastAsia="楷体_GB2312" w:hint="eastAsia"/>
          <w:sz w:val="32"/>
          <w:szCs w:val="32"/>
        </w:rPr>
        <w:t>（二）一般公共预算当年拨款结构情况</w:t>
      </w:r>
      <w:r>
        <w:rPr>
          <w:rFonts w:ascii="楷体_GB2312" w:eastAsia="楷体_GB2312"/>
          <w:sz w:val="32"/>
          <w:szCs w:val="32"/>
        </w:rPr>
        <w:br/>
      </w:r>
      <w:r>
        <w:rPr>
          <w:rFonts w:ascii="楷体_GB2312" w:eastAsia="楷体_GB2312" w:hint="eastAsia"/>
          <w:sz w:val="32"/>
          <w:szCs w:val="32"/>
        </w:rPr>
        <w:t>（三）一般公共预算当年拨款具体使用情况</w:t>
      </w:r>
      <w:r>
        <w:rPr>
          <w:rFonts w:ascii="楷体_GB2312" w:eastAsia="楷体_GB2312"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spacing w:line="580" w:lineRule="exact"/>
        <w:outlineLvl w:val="0"/>
        <w:rPr>
          <w:rFonts w:ascii="黑体" w:eastAsia="黑体"/>
          <w:sz w:val="32"/>
          <w:szCs w:val="32"/>
        </w:rPr>
      </w:pPr>
      <w:r>
        <w:rPr>
          <w:rFonts w:ascii="黑体" w:eastAsia="黑体" w:hint="eastAsia"/>
          <w:sz w:val="32"/>
          <w:szCs w:val="32"/>
        </w:rPr>
        <w:t>一、基本职能及主要工作</w:t>
      </w:r>
    </w:p>
    <w:p>
      <w:pPr>
        <w:spacing w:line="580" w:lineRule="exact"/>
        <w:ind w:firstLineChars="150" w:firstLine="480"/>
        <w:rPr>
          <w:rFonts w:ascii="楷体_GB2312" w:eastAsia="楷体_GB2312"/>
          <w:sz w:val="32"/>
          <w:szCs w:val="32"/>
        </w:rPr>
      </w:pPr>
      <w:r>
        <w:rPr>
          <w:rFonts w:ascii="楷体_GB2312" w:eastAsia="楷体_GB2312" w:hint="eastAsia"/>
          <w:sz w:val="32"/>
          <w:szCs w:val="32"/>
        </w:rPr>
        <w:t>（一）部门职能简介</w:t>
      </w:r>
    </w:p>
    <w:p>
      <w:pPr>
        <w:spacing w:line="58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参与政治协商，发挥民主监督的作用，参政议政。</w:t>
      </w:r>
    </w:p>
    <w:p>
      <w:pPr>
        <w:spacing w:line="58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引导会员积极参加我县经济建设，推动非公有制经济健康发展。</w:t>
      </w:r>
    </w:p>
    <w:p>
      <w:pPr>
        <w:spacing w:line="58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做好工商界代表人士政治安排的推荐工作。</w:t>
      </w:r>
    </w:p>
    <w:p>
      <w:pPr>
        <w:spacing w:line="58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对同级同业工会和行业协会实行业务主管，加强对个体劳动者协会、私营企业协会指导工作。</w:t>
      </w:r>
    </w:p>
    <w:p>
      <w:pPr>
        <w:spacing w:line="58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加强与外商、各地工商社团及工商经济界人士的联系，促进经济、技术和贸易合作的发展，协助引进资金、技术人才。</w:t>
      </w:r>
    </w:p>
    <w:p>
      <w:pPr>
        <w:spacing w:line="58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办好会办企业。</w:t>
      </w:r>
    </w:p>
    <w:p>
      <w:pPr>
        <w:spacing w:line="58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承办县委、县政府交办的其他工作。</w:t>
      </w:r>
    </w:p>
    <w:p>
      <w:pPr>
        <w:spacing w:line="580" w:lineRule="exact"/>
        <w:ind w:firstLineChars="150" w:firstLine="480"/>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2022</w:t>
      </w:r>
      <w:r>
        <w:rPr>
          <w:rFonts w:ascii="楷体_GB2312" w:eastAsia="楷体_GB2312" w:hint="eastAsia"/>
          <w:sz w:val="32"/>
          <w:szCs w:val="32"/>
        </w:rPr>
        <w:t>年重点工作</w:t>
      </w:r>
    </w:p>
    <w:p>
      <w:pPr>
        <w:spacing w:line="58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认真学习中央、省州文件精神，营造浓厚的学习氛围，提高非公有制经济人士的政治素质。</w:t>
      </w:r>
    </w:p>
    <w:p>
      <w:pPr>
        <w:spacing w:line="58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抓好非公有制经济人士的理想信念教育活动。增强非公有制经济人士对中国特色社会主义的信念，对党和政府的信任，对自身企业发展的信心。引导广大非公有制经济人士积极投身我县经济社会建设。</w:t>
      </w:r>
    </w:p>
    <w:p>
      <w:pPr>
        <w:spacing w:line="58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继续开展到会员企业“走基层”活动，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p>
      <w:pPr>
        <w:spacing w:line="58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继续加强对基层商会的工作指导。及时跟进片区商会开展活动的情况，引导片区商会会员加强行业自律，切实增强商会凝聚力，继续当好会员企业的贴心人。</w:t>
      </w:r>
    </w:p>
    <w:p>
      <w:pPr>
        <w:spacing w:line="58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继续搞好服务，促进“两个健康”发展。通过到企业走访、召开座谈会，广泛征求意见，为党委、政府决策提供有价值的参考依据；加大宣传力度，运用好宣传等媒介，及时宣传报道涌现出的先进典型，营造非公有制经济发展的良好氛围；搭建各种平台，为企业提供信息、融资、法律、人才等方面的服务。</w:t>
      </w:r>
    </w:p>
    <w:p>
      <w:pPr>
        <w:spacing w:line="58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按照省州安排，加强与浙江省嘉兴市平湖市对接和联系，全力做好“万企兴万村”及乡村振兴工作。</w:t>
      </w:r>
    </w:p>
    <w:p>
      <w:pPr>
        <w:spacing w:line="580" w:lineRule="exact"/>
        <w:outlineLvl w:val="0"/>
        <w:rPr>
          <w:rFonts w:ascii="黑体" w:eastAsia="黑体"/>
          <w:sz w:val="32"/>
          <w:szCs w:val="32"/>
        </w:rPr>
      </w:pPr>
      <w:r>
        <w:rPr>
          <w:rFonts w:ascii="黑体" w:eastAsia="黑体" w:hint="eastAsia"/>
          <w:sz w:val="32"/>
          <w:szCs w:val="32"/>
        </w:rPr>
        <w:t>二、部门预算单位构成</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茂县工商业联合会属一级预算单位，下属二级预算单位</w:t>
      </w:r>
      <w:r>
        <w:rPr>
          <w:rFonts w:ascii="仿宋_GB2312" w:eastAsia="仿宋_GB2312"/>
          <w:sz w:val="32"/>
          <w:szCs w:val="32"/>
        </w:rPr>
        <w:t xml:space="preserve"> 0 </w:t>
      </w:r>
      <w:r>
        <w:rPr>
          <w:rFonts w:ascii="仿宋_GB2312" w:eastAsia="仿宋_GB2312" w:hint="eastAsia"/>
          <w:sz w:val="32"/>
          <w:szCs w:val="32"/>
        </w:rPr>
        <w:t>个，其中：参照公务员法管理的事业单位</w:t>
      </w:r>
      <w:r>
        <w:rPr>
          <w:rFonts w:ascii="仿宋_GB2312" w:eastAsia="仿宋_GB2312"/>
          <w:sz w:val="32"/>
          <w:szCs w:val="32"/>
        </w:rPr>
        <w:t xml:space="preserve">0 </w:t>
      </w:r>
      <w:r>
        <w:rPr>
          <w:rFonts w:ascii="仿宋_GB2312" w:eastAsia="仿宋_GB2312" w:hint="eastAsia"/>
          <w:sz w:val="32"/>
          <w:szCs w:val="32"/>
        </w:rPr>
        <w:t>个，其他事业单位</w:t>
      </w:r>
      <w:r>
        <w:rPr>
          <w:rFonts w:ascii="仿宋_GB2312" w:eastAsia="仿宋_GB2312"/>
          <w:sz w:val="32"/>
          <w:szCs w:val="32"/>
        </w:rPr>
        <w:t xml:space="preserve">0 </w:t>
      </w:r>
      <w:r>
        <w:rPr>
          <w:rFonts w:ascii="仿宋_GB2312" w:eastAsia="仿宋_GB2312" w:hint="eastAsia"/>
          <w:sz w:val="32"/>
          <w:szCs w:val="32"/>
        </w:rPr>
        <w:t>个。参照公务员法管理的事业单位分别是：</w:t>
      </w:r>
      <w:r>
        <w:rPr>
          <w:rFonts w:ascii="仿宋_GB2312" w:eastAsia="仿宋_GB2312"/>
          <w:sz w:val="32"/>
          <w:szCs w:val="32"/>
        </w:rPr>
        <w:t xml:space="preserve">0 </w:t>
      </w:r>
      <w:r>
        <w:rPr>
          <w:rFonts w:ascii="仿宋_GB2312" w:eastAsia="仿宋_GB2312" w:hint="eastAsia"/>
          <w:sz w:val="32"/>
          <w:szCs w:val="32"/>
        </w:rPr>
        <w:t>；其他事业单位分别是：</w:t>
      </w:r>
      <w:r>
        <w:rPr>
          <w:rFonts w:ascii="仿宋_GB2312" w:eastAsia="仿宋_GB2312"/>
          <w:sz w:val="32"/>
          <w:szCs w:val="32"/>
        </w:rPr>
        <w:t xml:space="preserve">0 </w:t>
      </w:r>
      <w:r>
        <w:rPr>
          <w:rFonts w:ascii="仿宋_GB2312" w:eastAsia="仿宋_GB2312" w:hint="eastAsia"/>
          <w:sz w:val="32"/>
          <w:szCs w:val="32"/>
        </w:rPr>
        <w:t>。</w:t>
      </w:r>
    </w:p>
    <w:p>
      <w:pPr>
        <w:spacing w:line="580" w:lineRule="exact"/>
        <w:outlineLvl w:val="0"/>
        <w:rPr>
          <w:rFonts w:ascii="黑体" w:eastAsia="黑体"/>
          <w:sz w:val="32"/>
          <w:szCs w:val="32"/>
        </w:rPr>
      </w:pPr>
      <w:r>
        <w:rPr>
          <w:rFonts w:ascii="黑体" w:eastAsia="黑体" w:hint="eastAsia"/>
          <w:sz w:val="32"/>
          <w:szCs w:val="32"/>
        </w:rPr>
        <w:t>三、收支预算情况说明</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按照综合预算的原则，茂县工商业联合会所有收入和支出均纳入部门预算管理。收入包括：一般公共预算拨款收入</w:t>
      </w:r>
      <w:r>
        <w:rPr>
          <w:rFonts w:ascii="仿宋_GB2312" w:eastAsia="仿宋_GB2312"/>
          <w:sz w:val="32"/>
          <w:szCs w:val="32"/>
        </w:rPr>
        <w:t>314265.25</w:t>
      </w:r>
      <w:r>
        <w:rPr>
          <w:rFonts w:ascii="仿宋_GB2312" w:eastAsia="仿宋_GB2312" w:hint="eastAsia"/>
          <w:sz w:val="32"/>
          <w:szCs w:val="32"/>
        </w:rPr>
        <w:t>元；支出包括：一般公共服务支出</w:t>
      </w:r>
      <w:r>
        <w:rPr>
          <w:rFonts w:ascii="仿宋_GB2312" w:eastAsia="仿宋_GB2312"/>
          <w:sz w:val="32"/>
          <w:szCs w:val="32"/>
        </w:rPr>
        <w:t xml:space="preserve">218697.15 </w:t>
      </w:r>
      <w:r>
        <w:rPr>
          <w:rFonts w:ascii="仿宋_GB2312" w:eastAsia="仿宋_GB2312" w:hint="eastAsia"/>
          <w:sz w:val="32"/>
          <w:szCs w:val="32"/>
        </w:rPr>
        <w:t>元，社会保障和就业支出</w:t>
      </w:r>
      <w:r>
        <w:rPr>
          <w:rFonts w:ascii="仿宋_GB2312" w:eastAsia="仿宋_GB2312"/>
          <w:sz w:val="32"/>
          <w:szCs w:val="32"/>
        </w:rPr>
        <w:t xml:space="preserve">46242.72 </w:t>
      </w:r>
      <w:r>
        <w:rPr>
          <w:rFonts w:ascii="仿宋_GB2312" w:eastAsia="仿宋_GB2312" w:hint="eastAsia"/>
          <w:sz w:val="32"/>
          <w:szCs w:val="32"/>
        </w:rPr>
        <w:t>元，卫生健康支出</w:t>
      </w:r>
      <w:r>
        <w:rPr>
          <w:rFonts w:ascii="仿宋_GB2312" w:eastAsia="仿宋_GB2312"/>
          <w:sz w:val="32"/>
          <w:szCs w:val="32"/>
        </w:rPr>
        <w:t xml:space="preserve">17765.38 </w:t>
      </w:r>
      <w:r>
        <w:rPr>
          <w:rFonts w:ascii="仿宋_GB2312" w:eastAsia="仿宋_GB2312" w:hint="eastAsia"/>
          <w:sz w:val="32"/>
          <w:szCs w:val="32"/>
        </w:rPr>
        <w:t>元，住房保障支出</w:t>
      </w:r>
      <w:r>
        <w:rPr>
          <w:rFonts w:ascii="仿宋_GB2312" w:eastAsia="仿宋_GB2312"/>
          <w:sz w:val="32"/>
          <w:szCs w:val="32"/>
        </w:rPr>
        <w:t>31560</w:t>
      </w:r>
      <w:r>
        <w:rPr>
          <w:rFonts w:ascii="仿宋_GB2312" w:eastAsia="仿宋_GB2312" w:hint="eastAsia"/>
          <w:sz w:val="32"/>
          <w:szCs w:val="32"/>
        </w:rPr>
        <w:t>元。茂县工商业联合会部门</w:t>
      </w:r>
      <w:r>
        <w:rPr>
          <w:rFonts w:ascii="仿宋_GB2312" w:eastAsia="仿宋_GB2312"/>
          <w:sz w:val="32"/>
          <w:szCs w:val="32"/>
        </w:rPr>
        <w:t>2022</w:t>
      </w:r>
      <w:r>
        <w:rPr>
          <w:rFonts w:ascii="仿宋_GB2312" w:eastAsia="仿宋_GB2312" w:hint="eastAsia"/>
          <w:sz w:val="32"/>
          <w:szCs w:val="32"/>
        </w:rPr>
        <w:t>年收支总预算</w:t>
      </w:r>
      <w:r>
        <w:rPr>
          <w:rFonts w:ascii="仿宋_GB2312" w:eastAsia="仿宋_GB2312"/>
          <w:sz w:val="32"/>
          <w:szCs w:val="32"/>
        </w:rPr>
        <w:t>314265.25</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2021</w:t>
      </w:r>
      <w:r>
        <w:rPr>
          <w:rFonts w:ascii="仿宋_GB2312" w:eastAsia="仿宋_GB2312" w:hint="eastAsia"/>
          <w:sz w:val="32"/>
          <w:szCs w:val="32"/>
        </w:rPr>
        <w:t>年收支预算总数增加</w:t>
      </w:r>
      <w:r>
        <w:rPr>
          <w:rFonts w:ascii="仿宋_GB2312" w:eastAsia="仿宋_GB2312"/>
          <w:sz w:val="32"/>
          <w:szCs w:val="32"/>
        </w:rPr>
        <w:t xml:space="preserve"> 2326.25 </w:t>
      </w:r>
      <w:r>
        <w:rPr>
          <w:rFonts w:ascii="仿宋_GB2312" w:eastAsia="仿宋_GB2312" w:hint="eastAsia"/>
          <w:sz w:val="32"/>
          <w:szCs w:val="32"/>
        </w:rPr>
        <w:t>元，主要原因</w:t>
      </w:r>
      <w:r>
        <w:rPr>
          <w:rFonts w:ascii="仿宋_GB2312" w:eastAsia="仿宋_GB2312"/>
          <w:sz w:val="32"/>
          <w:szCs w:val="32"/>
        </w:rPr>
        <w:t>:</w:t>
      </w:r>
      <w:r>
        <w:rPr>
          <w:rFonts w:ascii="仿宋_GB2312" w:eastAsia="仿宋_GB2312" w:hint="eastAsia"/>
          <w:sz w:val="32"/>
          <w:szCs w:val="32"/>
        </w:rPr>
        <w:t>人员变动。</w:t>
      </w:r>
    </w:p>
    <w:p>
      <w:pPr>
        <w:spacing w:line="580" w:lineRule="exact"/>
        <w:ind w:firstLineChars="200" w:firstLine="640"/>
        <w:outlineLvl w:val="0"/>
        <w:rPr>
          <w:rFonts w:ascii="仿宋_GB2312" w:eastAsia="仿宋_GB2312"/>
          <w:sz w:val="32"/>
          <w:szCs w:val="32"/>
        </w:rPr>
      </w:pPr>
      <w:r>
        <w:rPr>
          <w:rFonts w:ascii="楷体_GB2312" w:eastAsia="楷体_GB2312" w:hint="eastAsia"/>
          <w:sz w:val="32"/>
          <w:szCs w:val="32"/>
        </w:rPr>
        <w:t>（一）收入预算情况</w:t>
      </w:r>
    </w:p>
    <w:p>
      <w:pPr>
        <w:spacing w:line="580" w:lineRule="exact"/>
        <w:ind w:firstLine="645"/>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年收入预算</w:t>
      </w:r>
      <w:r>
        <w:rPr>
          <w:rFonts w:ascii="仿宋_GB2312" w:eastAsia="仿宋_GB2312"/>
          <w:sz w:val="32"/>
          <w:szCs w:val="32"/>
        </w:rPr>
        <w:t>314265.25</w:t>
      </w:r>
      <w:r>
        <w:rPr>
          <w:rFonts w:ascii="仿宋_GB2312" w:eastAsia="仿宋_GB2312" w:hint="eastAsia"/>
          <w:sz w:val="32"/>
          <w:szCs w:val="32"/>
        </w:rPr>
        <w:t>元；一般公共预算拨款收入</w:t>
      </w:r>
      <w:r>
        <w:rPr>
          <w:rFonts w:ascii="仿宋_GB2312" w:eastAsia="仿宋_GB2312"/>
          <w:sz w:val="32"/>
          <w:szCs w:val="32"/>
        </w:rPr>
        <w:t xml:space="preserve"> 314265.25</w:t>
      </w:r>
      <w:r>
        <w:rPr>
          <w:rFonts w:ascii="仿宋_GB2312" w:eastAsia="仿宋_GB2312" w:hint="eastAsia"/>
          <w:sz w:val="32"/>
          <w:szCs w:val="32"/>
        </w:rPr>
        <w:t>元，占</w:t>
      </w:r>
      <w:r>
        <w:rPr>
          <w:rFonts w:ascii="仿宋_GB2312" w:eastAsia="仿宋_GB2312"/>
          <w:sz w:val="32"/>
          <w:szCs w:val="32"/>
        </w:rPr>
        <w:t>100%</w:t>
      </w:r>
      <w:r>
        <w:rPr>
          <w:rFonts w:ascii="仿宋_GB2312" w:eastAsia="仿宋_GB2312" w:hint="eastAsia"/>
          <w:sz w:val="32"/>
          <w:szCs w:val="32"/>
        </w:rPr>
        <w:t>。</w:t>
      </w:r>
    </w:p>
    <w:p>
      <w:pPr>
        <w:spacing w:line="580" w:lineRule="exact"/>
        <w:ind w:firstLine="645"/>
        <w:outlineLvl w:val="0"/>
        <w:rPr>
          <w:rFonts w:ascii="楷体_GB2312" w:eastAsia="楷体_GB2312"/>
          <w:sz w:val="32"/>
          <w:szCs w:val="32"/>
        </w:rPr>
      </w:pPr>
      <w:r>
        <w:rPr>
          <w:rFonts w:ascii="楷体_GB2312" w:eastAsia="楷体_GB2312" w:hint="eastAsia"/>
          <w:sz w:val="32"/>
          <w:szCs w:val="32"/>
        </w:rPr>
        <w:t>（二）支出预算情况</w:t>
      </w:r>
    </w:p>
    <w:p>
      <w:pPr>
        <w:spacing w:line="580" w:lineRule="exact"/>
        <w:rPr>
          <w:rFonts w:ascii="仿宋_GB2312" w:eastAsia="仿宋_GB2312"/>
          <w:sz w:val="32"/>
          <w:szCs w:val="32"/>
        </w:rPr>
      </w:pPr>
      <w:r>
        <w:rPr>
          <w:rFonts w:ascii="仿宋_GB2312" w:eastAsia="仿宋_GB2312" w:hint="eastAsia"/>
          <w:sz w:val="32"/>
          <w:szCs w:val="32"/>
        </w:rPr>
        <w:t>　　</w:t>
      </w:r>
      <w:r>
        <w:rPr>
          <w:rFonts w:ascii="仿宋_GB2312" w:eastAsia="仿宋_GB2312"/>
          <w:sz w:val="32"/>
          <w:szCs w:val="32"/>
        </w:rPr>
        <w:t>2022</w:t>
      </w:r>
      <w:r>
        <w:rPr>
          <w:rFonts w:ascii="仿宋_GB2312" w:eastAsia="仿宋_GB2312" w:hint="eastAsia"/>
          <w:sz w:val="32"/>
          <w:szCs w:val="32"/>
        </w:rPr>
        <w:t>年支出预算</w:t>
      </w:r>
      <w:r>
        <w:rPr>
          <w:rFonts w:ascii="仿宋_GB2312" w:eastAsia="仿宋_GB2312"/>
          <w:sz w:val="32"/>
          <w:szCs w:val="32"/>
        </w:rPr>
        <w:t>314265.25</w:t>
      </w:r>
      <w:r>
        <w:rPr>
          <w:rFonts w:ascii="仿宋_GB2312" w:eastAsia="仿宋_GB2312" w:hint="eastAsia"/>
          <w:sz w:val="32"/>
          <w:szCs w:val="32"/>
        </w:rPr>
        <w:t>元，其中：基本支出</w:t>
      </w:r>
      <w:r>
        <w:rPr>
          <w:rFonts w:ascii="仿宋_GB2312" w:eastAsia="仿宋_GB2312"/>
          <w:sz w:val="32"/>
          <w:szCs w:val="32"/>
        </w:rPr>
        <w:t xml:space="preserve"> 314265.25</w:t>
      </w:r>
      <w:r>
        <w:rPr>
          <w:rFonts w:ascii="仿宋_GB2312" w:eastAsia="仿宋_GB2312" w:hint="eastAsia"/>
          <w:sz w:val="32"/>
          <w:szCs w:val="32"/>
        </w:rPr>
        <w:t>元，占</w:t>
      </w:r>
      <w:r>
        <w:rPr>
          <w:rFonts w:ascii="仿宋_GB2312" w:eastAsia="仿宋_GB2312"/>
          <w:sz w:val="32"/>
          <w:szCs w:val="32"/>
        </w:rPr>
        <w:t>100%</w:t>
      </w:r>
      <w:r>
        <w:rPr>
          <w:rFonts w:ascii="仿宋_GB2312" w:eastAsia="仿宋_GB2312" w:hint="eastAsia"/>
          <w:sz w:val="32"/>
          <w:szCs w:val="32"/>
        </w:rPr>
        <w:t>，项目支出</w:t>
      </w:r>
      <w:r>
        <w:rPr>
          <w:rFonts w:ascii="仿宋_GB2312" w:eastAsia="仿宋_GB2312"/>
          <w:sz w:val="32"/>
          <w:szCs w:val="32"/>
        </w:rPr>
        <w:t xml:space="preserve"> 0 </w:t>
      </w:r>
      <w:r>
        <w:rPr>
          <w:rFonts w:ascii="仿宋_GB2312" w:eastAsia="仿宋_GB2312" w:hint="eastAsia"/>
          <w:sz w:val="32"/>
          <w:szCs w:val="32"/>
        </w:rPr>
        <w:t>元。</w:t>
      </w:r>
    </w:p>
    <w:p>
      <w:pPr>
        <w:spacing w:line="580" w:lineRule="exact"/>
        <w:outlineLvl w:val="0"/>
        <w:rPr>
          <w:rFonts w:ascii="黑体" w:eastAsia="黑体"/>
          <w:sz w:val="32"/>
          <w:szCs w:val="32"/>
        </w:rPr>
      </w:pPr>
      <w:r>
        <w:rPr>
          <w:rFonts w:ascii="黑体" w:eastAsia="黑体" w:hint="eastAsia"/>
          <w:sz w:val="32"/>
          <w:szCs w:val="32"/>
        </w:rPr>
        <w:t>四、财政拨款收支预算情况说明</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年财政拨款收支总预算</w:t>
      </w:r>
      <w:r>
        <w:rPr>
          <w:rFonts w:ascii="仿宋_GB2312" w:eastAsia="仿宋_GB2312"/>
          <w:sz w:val="32"/>
          <w:szCs w:val="32"/>
        </w:rPr>
        <w:t>314265.25</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2021</w:t>
      </w:r>
      <w:r>
        <w:rPr>
          <w:rFonts w:ascii="仿宋_GB2312" w:eastAsia="仿宋_GB2312" w:hint="eastAsia"/>
          <w:sz w:val="32"/>
          <w:szCs w:val="32"/>
        </w:rPr>
        <w:t>年收支预算总数增加</w:t>
      </w:r>
      <w:r>
        <w:rPr>
          <w:rFonts w:ascii="仿宋_GB2312" w:eastAsia="仿宋_GB2312"/>
          <w:sz w:val="32"/>
          <w:szCs w:val="32"/>
        </w:rPr>
        <w:t>2326.25</w:t>
      </w:r>
      <w:r>
        <w:rPr>
          <w:rFonts w:ascii="仿宋_GB2312" w:eastAsia="仿宋_GB2312" w:hint="eastAsia"/>
          <w:sz w:val="32"/>
          <w:szCs w:val="32"/>
        </w:rPr>
        <w:t>元，主要原因</w:t>
      </w:r>
      <w:r>
        <w:rPr>
          <w:rFonts w:ascii="仿宋_GB2312" w:eastAsia="仿宋_GB2312"/>
          <w:sz w:val="32"/>
          <w:szCs w:val="32"/>
        </w:rPr>
        <w:t>:</w:t>
      </w:r>
      <w:r>
        <w:rPr>
          <w:rFonts w:ascii="仿宋_GB2312" w:eastAsia="仿宋_GB2312" w:hint="eastAsia"/>
          <w:sz w:val="32"/>
          <w:szCs w:val="32"/>
        </w:rPr>
        <w:t>人员变动。</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收入包括：本年一般公共预算拨款收入</w:t>
      </w:r>
      <w:r>
        <w:rPr>
          <w:rFonts w:ascii="仿宋_GB2312" w:eastAsia="仿宋_GB2312"/>
          <w:sz w:val="32"/>
          <w:szCs w:val="32"/>
        </w:rPr>
        <w:t>314265.25</w:t>
      </w:r>
      <w:r>
        <w:rPr>
          <w:rFonts w:ascii="仿宋_GB2312" w:eastAsia="仿宋_GB2312" w:hint="eastAsia"/>
          <w:sz w:val="32"/>
          <w:szCs w:val="32"/>
        </w:rPr>
        <w:t>元。</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支出包括：一般公共服务支出</w:t>
      </w:r>
      <w:r>
        <w:rPr>
          <w:rFonts w:ascii="仿宋_GB2312" w:eastAsia="仿宋_GB2312"/>
          <w:sz w:val="32"/>
          <w:szCs w:val="32"/>
        </w:rPr>
        <w:t xml:space="preserve">218697.15 </w:t>
      </w:r>
      <w:r>
        <w:rPr>
          <w:rFonts w:ascii="仿宋_GB2312" w:eastAsia="仿宋_GB2312" w:hint="eastAsia"/>
          <w:sz w:val="32"/>
          <w:szCs w:val="32"/>
        </w:rPr>
        <w:t>元，社会保障和就业支出</w:t>
      </w:r>
      <w:r>
        <w:rPr>
          <w:rFonts w:ascii="仿宋_GB2312" w:eastAsia="仿宋_GB2312"/>
          <w:sz w:val="32"/>
          <w:szCs w:val="32"/>
        </w:rPr>
        <w:t>46242.72</w:t>
      </w:r>
      <w:r>
        <w:rPr>
          <w:rFonts w:ascii="仿宋_GB2312" w:eastAsia="仿宋_GB2312" w:hint="eastAsia"/>
          <w:sz w:val="32"/>
          <w:szCs w:val="32"/>
        </w:rPr>
        <w:t>元，卫生健康支出</w:t>
      </w:r>
      <w:r>
        <w:rPr>
          <w:rFonts w:ascii="仿宋_GB2312" w:eastAsia="仿宋_GB2312"/>
          <w:sz w:val="32"/>
          <w:szCs w:val="32"/>
        </w:rPr>
        <w:t>17765.38</w:t>
      </w:r>
      <w:r>
        <w:rPr>
          <w:rFonts w:ascii="仿宋_GB2312" w:eastAsia="仿宋_GB2312" w:hint="eastAsia"/>
          <w:sz w:val="32"/>
          <w:szCs w:val="32"/>
        </w:rPr>
        <w:t>元，住房保障支出</w:t>
      </w:r>
      <w:r>
        <w:rPr>
          <w:rFonts w:ascii="仿宋_GB2312" w:eastAsia="仿宋_GB2312"/>
          <w:sz w:val="32"/>
          <w:szCs w:val="32"/>
        </w:rPr>
        <w:t>31560</w:t>
      </w:r>
      <w:r>
        <w:rPr>
          <w:rFonts w:ascii="仿宋_GB2312" w:eastAsia="仿宋_GB2312" w:hint="eastAsia"/>
          <w:sz w:val="32"/>
          <w:szCs w:val="32"/>
        </w:rPr>
        <w:t>元。</w:t>
      </w:r>
    </w:p>
    <w:p>
      <w:pPr>
        <w:spacing w:line="580" w:lineRule="exact"/>
        <w:outlineLvl w:val="0"/>
        <w:rPr>
          <w:rFonts w:ascii="黑体" w:eastAsia="黑体"/>
          <w:sz w:val="32"/>
          <w:szCs w:val="32"/>
        </w:rPr>
      </w:pPr>
      <w:r>
        <w:rPr>
          <w:rFonts w:ascii="黑体" w:eastAsia="黑体" w:hint="eastAsia"/>
          <w:sz w:val="32"/>
          <w:szCs w:val="32"/>
        </w:rPr>
        <w:t>五、一般公共预算当年拨款情况说明</w:t>
      </w:r>
    </w:p>
    <w:p>
      <w:pPr>
        <w:spacing w:line="580" w:lineRule="exact"/>
        <w:ind w:firstLineChars="200" w:firstLine="640"/>
        <w:outlineLvl w:val="0"/>
        <w:rPr>
          <w:rFonts w:ascii="楷体_GB2312" w:eastAsia="楷体_GB2312"/>
          <w:sz w:val="32"/>
          <w:szCs w:val="32"/>
        </w:rPr>
      </w:pPr>
      <w:r>
        <w:rPr>
          <w:rFonts w:ascii="楷体_GB2312" w:eastAsia="楷体_GB2312" w:hint="eastAsia"/>
          <w:sz w:val="32"/>
          <w:szCs w:val="32"/>
        </w:rPr>
        <w:t>（一）一般公共预算当年拨款规模变化情况</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年一般公共预算当年拨款</w:t>
      </w:r>
      <w:r>
        <w:rPr>
          <w:rFonts w:ascii="仿宋_GB2312" w:eastAsia="仿宋_GB2312"/>
          <w:sz w:val="32"/>
          <w:szCs w:val="32"/>
        </w:rPr>
        <w:t>314265.25</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2021</w:t>
      </w:r>
      <w:r>
        <w:rPr>
          <w:rFonts w:ascii="仿宋_GB2312" w:eastAsia="仿宋_GB2312" w:hint="eastAsia"/>
          <w:sz w:val="32"/>
          <w:szCs w:val="32"/>
        </w:rPr>
        <w:t>年收支预算总数增加</w:t>
      </w:r>
      <w:r>
        <w:rPr>
          <w:rFonts w:ascii="仿宋_GB2312" w:eastAsia="仿宋_GB2312"/>
          <w:sz w:val="32"/>
          <w:szCs w:val="32"/>
        </w:rPr>
        <w:t xml:space="preserve">2326.25 </w:t>
      </w:r>
      <w:r>
        <w:rPr>
          <w:rFonts w:ascii="仿宋_GB2312" w:eastAsia="仿宋_GB2312" w:hint="eastAsia"/>
          <w:sz w:val="32"/>
          <w:szCs w:val="32"/>
        </w:rPr>
        <w:t>元，主要原因</w:t>
      </w:r>
      <w:r>
        <w:rPr>
          <w:rFonts w:ascii="仿宋_GB2312" w:eastAsia="仿宋_GB2312"/>
          <w:sz w:val="32"/>
          <w:szCs w:val="32"/>
        </w:rPr>
        <w:t>:</w:t>
      </w:r>
      <w:r>
        <w:rPr>
          <w:rFonts w:ascii="仿宋_GB2312" w:eastAsia="仿宋_GB2312" w:hint="eastAsia"/>
          <w:sz w:val="32"/>
          <w:szCs w:val="32"/>
        </w:rPr>
        <w:t>人员变动。</w:t>
      </w:r>
    </w:p>
    <w:p>
      <w:pPr>
        <w:spacing w:line="580" w:lineRule="exact"/>
        <w:ind w:firstLineChars="200" w:firstLine="640"/>
        <w:outlineLvl w:val="0"/>
        <w:rPr>
          <w:rFonts w:ascii="楷体_GB2312" w:eastAsia="楷体_GB2312"/>
          <w:sz w:val="32"/>
          <w:szCs w:val="32"/>
        </w:rPr>
      </w:pPr>
      <w:r>
        <w:rPr>
          <w:rFonts w:ascii="楷体_GB2312" w:eastAsia="楷体_GB2312" w:hint="eastAsia"/>
          <w:sz w:val="32"/>
          <w:szCs w:val="32"/>
        </w:rPr>
        <w:t>（二）一般公共预算当年拨款结构情况</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一般公共服务支出</w:t>
      </w:r>
      <w:r>
        <w:rPr>
          <w:rFonts w:ascii="仿宋_GB2312" w:eastAsia="仿宋_GB2312"/>
          <w:sz w:val="32"/>
          <w:szCs w:val="32"/>
        </w:rPr>
        <w:t xml:space="preserve"> 218697.15 </w:t>
      </w:r>
      <w:r>
        <w:rPr>
          <w:rFonts w:ascii="仿宋_GB2312" w:eastAsia="仿宋_GB2312" w:hint="eastAsia"/>
          <w:sz w:val="32"/>
          <w:szCs w:val="32"/>
        </w:rPr>
        <w:t>元，占</w:t>
      </w:r>
      <w:r>
        <w:rPr>
          <w:rFonts w:ascii="仿宋_GB2312" w:eastAsia="仿宋_GB2312"/>
          <w:sz w:val="32"/>
          <w:szCs w:val="32"/>
        </w:rPr>
        <w:t xml:space="preserve"> 69.59 %</w:t>
      </w:r>
      <w:r>
        <w:rPr>
          <w:rFonts w:ascii="仿宋_GB2312" w:eastAsia="仿宋_GB2312" w:hint="eastAsia"/>
          <w:sz w:val="32"/>
          <w:szCs w:val="32"/>
        </w:rPr>
        <w:t>；社会保障和就业支出</w:t>
      </w:r>
      <w:r>
        <w:rPr>
          <w:rFonts w:ascii="仿宋_GB2312" w:eastAsia="仿宋_GB2312"/>
          <w:sz w:val="32"/>
          <w:szCs w:val="32"/>
        </w:rPr>
        <w:t>46242.72</w:t>
      </w:r>
      <w:r>
        <w:rPr>
          <w:rFonts w:ascii="仿宋_GB2312" w:eastAsia="仿宋_GB2312" w:hint="eastAsia"/>
          <w:sz w:val="32"/>
          <w:szCs w:val="32"/>
        </w:rPr>
        <w:t>元，占</w:t>
      </w:r>
      <w:r>
        <w:rPr>
          <w:rFonts w:ascii="仿宋_GB2312" w:eastAsia="仿宋_GB2312"/>
          <w:sz w:val="32"/>
          <w:szCs w:val="32"/>
        </w:rPr>
        <w:t>14.72%</w:t>
      </w:r>
      <w:r>
        <w:rPr>
          <w:rFonts w:ascii="仿宋_GB2312" w:eastAsia="仿宋_GB2312" w:hint="eastAsia"/>
          <w:sz w:val="32"/>
          <w:szCs w:val="32"/>
        </w:rPr>
        <w:t>；卫生健康支出</w:t>
      </w:r>
      <w:r>
        <w:rPr>
          <w:rFonts w:ascii="仿宋_GB2312" w:eastAsia="仿宋_GB2312"/>
          <w:sz w:val="32"/>
          <w:szCs w:val="32"/>
        </w:rPr>
        <w:t>17765.38</w:t>
      </w:r>
      <w:r>
        <w:rPr>
          <w:rFonts w:ascii="仿宋_GB2312" w:eastAsia="仿宋_GB2312" w:hint="eastAsia"/>
          <w:sz w:val="32"/>
          <w:szCs w:val="32"/>
        </w:rPr>
        <w:t>元，占</w:t>
      </w:r>
      <w:r>
        <w:rPr>
          <w:rFonts w:ascii="仿宋_GB2312" w:eastAsia="仿宋_GB2312"/>
          <w:sz w:val="32"/>
          <w:szCs w:val="32"/>
        </w:rPr>
        <w:t>5.65%</w:t>
      </w:r>
      <w:r>
        <w:rPr>
          <w:rFonts w:ascii="仿宋_GB2312" w:eastAsia="仿宋_GB2312" w:hint="eastAsia"/>
          <w:sz w:val="32"/>
          <w:szCs w:val="32"/>
        </w:rPr>
        <w:t>；住房保障支出</w:t>
      </w:r>
      <w:r>
        <w:rPr>
          <w:rFonts w:ascii="仿宋_GB2312" w:eastAsia="仿宋_GB2312"/>
          <w:sz w:val="32"/>
          <w:szCs w:val="32"/>
        </w:rPr>
        <w:t>31560</w:t>
      </w:r>
      <w:r>
        <w:rPr>
          <w:rFonts w:ascii="仿宋_GB2312" w:eastAsia="仿宋_GB2312" w:hint="eastAsia"/>
          <w:sz w:val="32"/>
          <w:szCs w:val="32"/>
        </w:rPr>
        <w:t>元，占</w:t>
      </w:r>
      <w:r>
        <w:rPr>
          <w:rFonts w:ascii="仿宋_GB2312" w:eastAsia="仿宋_GB2312"/>
          <w:sz w:val="32"/>
          <w:szCs w:val="32"/>
        </w:rPr>
        <w:t>10.04 %</w:t>
      </w:r>
      <w:r>
        <w:rPr>
          <w:rFonts w:ascii="仿宋_GB2312" w:eastAsia="仿宋_GB2312" w:hint="eastAsia"/>
          <w:sz w:val="32"/>
          <w:szCs w:val="32"/>
        </w:rPr>
        <w:t>。</w:t>
      </w:r>
    </w:p>
    <w:p>
      <w:pPr>
        <w:spacing w:line="580" w:lineRule="exact"/>
        <w:ind w:firstLineChars="200" w:firstLine="640"/>
        <w:outlineLvl w:val="0"/>
        <w:rPr>
          <w:rFonts w:ascii="楷体_GB2312" w:eastAsia="楷体_GB2312"/>
          <w:sz w:val="32"/>
          <w:szCs w:val="32"/>
        </w:rPr>
      </w:pPr>
      <w:r>
        <w:rPr>
          <w:rFonts w:ascii="楷体_GB2312" w:eastAsia="楷体_GB2312" w:hint="eastAsia"/>
          <w:sz w:val="32"/>
          <w:szCs w:val="32"/>
        </w:rPr>
        <w:t>（三）一般公共预算当年拨款具体使用情况</w:t>
      </w:r>
    </w:p>
    <w:p>
      <w:pPr>
        <w:spacing w:line="58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一般公共服务（</w:t>
      </w:r>
      <w:r>
        <w:rPr>
          <w:rFonts w:ascii="仿宋_GB2312" w:eastAsia="仿宋_GB2312"/>
          <w:sz w:val="32"/>
          <w:szCs w:val="32"/>
        </w:rPr>
        <w:t>201</w:t>
      </w:r>
      <w:r>
        <w:rPr>
          <w:rFonts w:ascii="仿宋_GB2312" w:eastAsia="仿宋_GB2312" w:hint="eastAsia"/>
          <w:sz w:val="32"/>
          <w:szCs w:val="32"/>
        </w:rPr>
        <w:t>）民主党派及工商联事务（</w:t>
      </w:r>
      <w:r>
        <w:rPr>
          <w:rFonts w:ascii="仿宋_GB2312" w:eastAsia="仿宋_GB2312"/>
          <w:sz w:val="32"/>
          <w:szCs w:val="32"/>
        </w:rPr>
        <w:t>28</w:t>
      </w:r>
      <w:r>
        <w:rPr>
          <w:rFonts w:ascii="仿宋_GB2312" w:eastAsia="仿宋_GB2312" w:hint="eastAsia"/>
          <w:sz w:val="32"/>
          <w:szCs w:val="32"/>
        </w:rPr>
        <w:t>）行政运行（</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2022</w:t>
      </w:r>
      <w:r>
        <w:rPr>
          <w:rFonts w:ascii="仿宋_GB2312" w:eastAsia="仿宋_GB2312" w:hint="eastAsia"/>
          <w:sz w:val="32"/>
          <w:szCs w:val="32"/>
        </w:rPr>
        <w:t>年预算数为</w:t>
      </w:r>
      <w:r>
        <w:rPr>
          <w:rFonts w:ascii="仿宋_GB2312" w:eastAsia="仿宋_GB2312"/>
          <w:sz w:val="32"/>
          <w:szCs w:val="32"/>
        </w:rPr>
        <w:t>218697.15</w:t>
      </w:r>
      <w:r>
        <w:rPr>
          <w:rFonts w:ascii="仿宋_GB2312" w:eastAsia="仿宋_GB2312" w:hint="eastAsia"/>
          <w:sz w:val="32"/>
          <w:szCs w:val="32"/>
        </w:rPr>
        <w:t>元，主要用于</w:t>
      </w:r>
      <w:r>
        <w:rPr>
          <w:rFonts w:ascii="仿宋_GB2312" w:eastAsia="仿宋_GB2312"/>
          <w:sz w:val="32"/>
          <w:szCs w:val="32"/>
        </w:rPr>
        <w:t xml:space="preserve"> :</w:t>
      </w:r>
      <w:r>
        <w:rPr>
          <w:rFonts w:ascii="仿宋_GB2312" w:eastAsia="仿宋_GB2312" w:hint="eastAsia"/>
          <w:sz w:val="32"/>
          <w:szCs w:val="32"/>
        </w:rPr>
        <w:t>单位</w:t>
      </w:r>
      <w:r>
        <w:rPr>
          <w:rFonts w:ascii="仿宋_GB2312" w:eastAsia="仿宋_GB2312"/>
          <w:sz w:val="32"/>
          <w:szCs w:val="32"/>
        </w:rPr>
        <w:t>2022</w:t>
      </w:r>
      <w:r>
        <w:rPr>
          <w:rFonts w:ascii="仿宋_GB2312" w:eastAsia="仿宋_GB2312" w:hint="eastAsia"/>
          <w:sz w:val="32"/>
          <w:szCs w:val="32"/>
        </w:rPr>
        <w:t>年的人员经费和日常公用经费等基本支出。</w:t>
      </w:r>
    </w:p>
    <w:p>
      <w:pPr>
        <w:spacing w:line="58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）行政事业单位养老支出（</w:t>
      </w:r>
      <w:r>
        <w:rPr>
          <w:rFonts w:ascii="仿宋_GB2312" w:eastAsia="仿宋_GB2312"/>
          <w:sz w:val="32"/>
          <w:szCs w:val="32"/>
        </w:rPr>
        <w:t>05</w:t>
      </w:r>
      <w:r>
        <w:rPr>
          <w:rFonts w:ascii="仿宋_GB2312" w:eastAsia="仿宋_GB2312" w:hint="eastAsia"/>
          <w:sz w:val="32"/>
          <w:szCs w:val="32"/>
        </w:rPr>
        <w:t>）机关事业单位基本养老保险缴费支出（</w:t>
      </w:r>
      <w:r>
        <w:rPr>
          <w:rFonts w:ascii="仿宋_GB2312" w:eastAsia="仿宋_GB2312"/>
          <w:sz w:val="32"/>
          <w:szCs w:val="32"/>
        </w:rPr>
        <w:t>05</w:t>
      </w:r>
      <w:r>
        <w:rPr>
          <w:rFonts w:ascii="仿宋_GB2312" w:eastAsia="仿宋_GB2312" w:hint="eastAsia"/>
          <w:sz w:val="32"/>
          <w:szCs w:val="32"/>
        </w:rPr>
        <w:t>）</w:t>
      </w:r>
      <w:r>
        <w:rPr>
          <w:rFonts w:ascii="仿宋_GB2312" w:eastAsia="仿宋_GB2312"/>
          <w:sz w:val="32"/>
          <w:szCs w:val="32"/>
        </w:rPr>
        <w:t>2022</w:t>
      </w:r>
      <w:r>
        <w:rPr>
          <w:rFonts w:ascii="仿宋_GB2312" w:eastAsia="仿宋_GB2312" w:hint="eastAsia"/>
          <w:sz w:val="32"/>
          <w:szCs w:val="32"/>
        </w:rPr>
        <w:t>年预算数为</w:t>
      </w:r>
      <w:r>
        <w:rPr>
          <w:rFonts w:ascii="仿宋_GB2312" w:eastAsia="仿宋_GB2312"/>
          <w:sz w:val="32"/>
          <w:szCs w:val="32"/>
        </w:rPr>
        <w:t>30828.48</w:t>
      </w:r>
      <w:r>
        <w:rPr>
          <w:rFonts w:ascii="仿宋_GB2312" w:eastAsia="仿宋_GB2312" w:hint="eastAsia"/>
          <w:sz w:val="32"/>
          <w:szCs w:val="32"/>
        </w:rPr>
        <w:t>元，主要用于单位缴纳基本养老保险费。</w:t>
      </w:r>
    </w:p>
    <w:p>
      <w:pPr>
        <w:spacing w:line="58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）行政事业单位养老支出（</w:t>
      </w:r>
      <w:r>
        <w:rPr>
          <w:rFonts w:ascii="仿宋_GB2312" w:eastAsia="仿宋_GB2312"/>
          <w:sz w:val="32"/>
          <w:szCs w:val="32"/>
        </w:rPr>
        <w:t>05</w:t>
      </w:r>
      <w:r>
        <w:rPr>
          <w:rFonts w:ascii="仿宋_GB2312" w:eastAsia="仿宋_GB2312" w:hint="eastAsia"/>
          <w:sz w:val="32"/>
          <w:szCs w:val="32"/>
        </w:rPr>
        <w:t>）机关事业单位职业年金缴费支出（</w:t>
      </w:r>
      <w:r>
        <w:rPr>
          <w:rFonts w:ascii="仿宋_GB2312" w:eastAsia="仿宋_GB2312"/>
          <w:sz w:val="32"/>
          <w:szCs w:val="32"/>
        </w:rPr>
        <w:t>06</w:t>
      </w:r>
      <w:r>
        <w:rPr>
          <w:rFonts w:ascii="仿宋_GB2312" w:eastAsia="仿宋_GB2312" w:hint="eastAsia"/>
          <w:sz w:val="32"/>
          <w:szCs w:val="32"/>
        </w:rPr>
        <w:t>）</w:t>
      </w:r>
      <w:r>
        <w:rPr>
          <w:rFonts w:ascii="仿宋_GB2312" w:eastAsia="仿宋_GB2312"/>
          <w:sz w:val="32"/>
          <w:szCs w:val="32"/>
        </w:rPr>
        <w:t>2022</w:t>
      </w:r>
      <w:r>
        <w:rPr>
          <w:rFonts w:ascii="仿宋_GB2312" w:eastAsia="仿宋_GB2312" w:hint="eastAsia"/>
          <w:sz w:val="32"/>
          <w:szCs w:val="32"/>
        </w:rPr>
        <w:t>年预算数为</w:t>
      </w:r>
      <w:r>
        <w:rPr>
          <w:rFonts w:ascii="仿宋_GB2312" w:eastAsia="仿宋_GB2312"/>
          <w:sz w:val="32"/>
          <w:szCs w:val="32"/>
        </w:rPr>
        <w:t>15414.24</w:t>
      </w:r>
      <w:r>
        <w:rPr>
          <w:rFonts w:ascii="仿宋_GB2312" w:eastAsia="仿宋_GB2312" w:hint="eastAsia"/>
          <w:sz w:val="32"/>
          <w:szCs w:val="32"/>
        </w:rPr>
        <w:t>元，主要用于单位缴纳职业年金。</w:t>
      </w:r>
    </w:p>
    <w:p>
      <w:pPr>
        <w:spacing w:line="58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）行政单位医疗（</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2022</w:t>
      </w:r>
      <w:r>
        <w:rPr>
          <w:rFonts w:ascii="仿宋_GB2312" w:eastAsia="仿宋_GB2312" w:hint="eastAsia"/>
          <w:sz w:val="32"/>
          <w:szCs w:val="32"/>
        </w:rPr>
        <w:t>年预算数为</w:t>
      </w:r>
      <w:r>
        <w:rPr>
          <w:rFonts w:ascii="仿宋_GB2312" w:eastAsia="仿宋_GB2312"/>
          <w:sz w:val="32"/>
          <w:szCs w:val="32"/>
        </w:rPr>
        <w:t>17765.38</w:t>
      </w:r>
      <w:r>
        <w:rPr>
          <w:rFonts w:ascii="仿宋_GB2312" w:eastAsia="仿宋_GB2312" w:hint="eastAsia"/>
          <w:sz w:val="32"/>
          <w:szCs w:val="32"/>
        </w:rPr>
        <w:t>元，主要用于行政单位缴纳基本医疗保险。</w:t>
      </w:r>
    </w:p>
    <w:p>
      <w:pPr>
        <w:spacing w:line="58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住房保障支出（</w:t>
      </w:r>
      <w:r>
        <w:rPr>
          <w:rFonts w:ascii="仿宋_GB2312" w:eastAsia="仿宋_GB2312"/>
          <w:sz w:val="32"/>
          <w:szCs w:val="32"/>
        </w:rPr>
        <w:t>221</w:t>
      </w:r>
      <w:r>
        <w:rPr>
          <w:rFonts w:ascii="仿宋_GB2312" w:eastAsia="仿宋_GB2312" w:hint="eastAsia"/>
          <w:sz w:val="32"/>
          <w:szCs w:val="32"/>
        </w:rPr>
        <w:t>）住房改革支出（</w:t>
      </w:r>
      <w:r>
        <w:rPr>
          <w:rFonts w:ascii="仿宋_GB2312" w:eastAsia="仿宋_GB2312"/>
          <w:sz w:val="32"/>
          <w:szCs w:val="32"/>
        </w:rPr>
        <w:t>02</w:t>
      </w:r>
      <w:r>
        <w:rPr>
          <w:rFonts w:ascii="仿宋_GB2312" w:eastAsia="仿宋_GB2312" w:hint="eastAsia"/>
          <w:sz w:val="32"/>
          <w:szCs w:val="32"/>
        </w:rPr>
        <w:t>）住房公积金（</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2022</w:t>
      </w:r>
      <w:r>
        <w:rPr>
          <w:rFonts w:ascii="仿宋_GB2312" w:eastAsia="仿宋_GB2312" w:hint="eastAsia"/>
          <w:sz w:val="32"/>
          <w:szCs w:val="32"/>
        </w:rPr>
        <w:t>年预算数为</w:t>
      </w:r>
      <w:r>
        <w:rPr>
          <w:rFonts w:ascii="仿宋_GB2312" w:eastAsia="仿宋_GB2312"/>
          <w:sz w:val="32"/>
          <w:szCs w:val="32"/>
        </w:rPr>
        <w:t>31560</w:t>
      </w:r>
      <w:r>
        <w:rPr>
          <w:rFonts w:ascii="仿宋_GB2312" w:eastAsia="仿宋_GB2312" w:hint="eastAsia"/>
          <w:sz w:val="32"/>
          <w:szCs w:val="32"/>
        </w:rPr>
        <w:t>元，主要用于单位职工缴纳住房公积金。</w:t>
      </w:r>
    </w:p>
    <w:p>
      <w:pPr>
        <w:spacing w:line="580" w:lineRule="exact"/>
        <w:rPr>
          <w:rFonts w:ascii="黑体" w:eastAsia="黑体"/>
          <w:sz w:val="32"/>
          <w:szCs w:val="32"/>
        </w:rPr>
      </w:pPr>
      <w:r>
        <w:rPr>
          <w:rFonts w:ascii="黑体" w:eastAsia="黑体" w:hint="eastAsia"/>
          <w:sz w:val="32"/>
          <w:szCs w:val="32"/>
        </w:rPr>
        <w:t>六、一般公共预算基本支出情况说明</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年一般公共预算基本支出</w:t>
      </w:r>
      <w:r>
        <w:rPr>
          <w:rFonts w:ascii="仿宋_GB2312" w:eastAsia="仿宋_GB2312"/>
          <w:sz w:val="32"/>
          <w:szCs w:val="32"/>
        </w:rPr>
        <w:t>314265.25</w:t>
      </w:r>
      <w:r>
        <w:rPr>
          <w:rFonts w:ascii="仿宋_GB2312" w:eastAsia="仿宋_GB2312" w:hint="eastAsia"/>
          <w:sz w:val="32"/>
          <w:szCs w:val="32"/>
        </w:rPr>
        <w:t>元，其中：人员经费</w:t>
      </w:r>
      <w:r>
        <w:rPr>
          <w:rFonts w:ascii="仿宋_GB2312" w:eastAsia="仿宋_GB2312"/>
          <w:sz w:val="32"/>
          <w:szCs w:val="32"/>
        </w:rPr>
        <w:t>299845.25</w:t>
      </w:r>
      <w:r>
        <w:rPr>
          <w:rFonts w:ascii="仿宋_GB2312" w:eastAsia="仿宋_GB2312" w:hint="eastAsia"/>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公用经费</w:t>
      </w:r>
      <w:r>
        <w:rPr>
          <w:rFonts w:ascii="仿宋_GB2312" w:eastAsia="仿宋_GB2312"/>
          <w:sz w:val="32"/>
          <w:szCs w:val="32"/>
        </w:rPr>
        <w:t>14420</w:t>
      </w:r>
      <w:r>
        <w:rPr>
          <w:rFonts w:ascii="仿宋_GB2312" w:eastAsia="仿宋_GB2312" w:hint="eastAsia"/>
          <w:sz w:val="32"/>
          <w:szCs w:val="32"/>
        </w:rPr>
        <w:t>元，主要包括：办公费、印刷费、手续费、水费、电费、邮电费、差旅费、维修（护）费、租赁费、会议费、培训费、劳务费、工会经费、福利费、其他交通工具运行维护费、其他商品和服务支出。</w:t>
      </w:r>
    </w:p>
    <w:p>
      <w:pPr>
        <w:spacing w:line="580" w:lineRule="exact"/>
        <w:rPr>
          <w:rFonts w:ascii="黑体" w:eastAsia="黑体"/>
          <w:sz w:val="32"/>
          <w:szCs w:val="32"/>
        </w:rPr>
      </w:pPr>
      <w:r>
        <w:rPr>
          <w:rFonts w:ascii="黑体" w:eastAsia="黑体"/>
          <w:sz w:val="32"/>
          <w:szCs w:val="32"/>
        </w:rPr>
        <w:t xml:space="preserve"> </w:t>
      </w:r>
      <w:r>
        <w:rPr>
          <w:rFonts w:ascii="黑体" w:eastAsia="黑体" w:hint="eastAsia"/>
          <w:sz w:val="32"/>
          <w:szCs w:val="32"/>
        </w:rPr>
        <w:t>七、“三公”经费财政拨款预算安排情况说明</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年“三公”经费财政拨款预算数</w:t>
      </w:r>
      <w:r>
        <w:rPr>
          <w:rFonts w:ascii="仿宋_GB2312" w:eastAsia="仿宋_GB2312"/>
          <w:sz w:val="32"/>
          <w:szCs w:val="32"/>
        </w:rPr>
        <w:t>320</w:t>
      </w:r>
      <w:r>
        <w:rPr>
          <w:rFonts w:ascii="仿宋_GB2312" w:eastAsia="仿宋_GB2312" w:hint="eastAsia"/>
          <w:sz w:val="32"/>
          <w:szCs w:val="32"/>
        </w:rPr>
        <w:t>元，其中：无因公出国（境）经费，公务接待费</w:t>
      </w:r>
      <w:r>
        <w:rPr>
          <w:rFonts w:ascii="仿宋_GB2312" w:eastAsia="仿宋_GB2312"/>
          <w:sz w:val="32"/>
          <w:szCs w:val="32"/>
        </w:rPr>
        <w:t>320</w:t>
      </w:r>
      <w:r>
        <w:rPr>
          <w:rFonts w:ascii="仿宋_GB2312" w:eastAsia="仿宋_GB2312" w:hint="eastAsia"/>
          <w:sz w:val="32"/>
          <w:szCs w:val="32"/>
        </w:rPr>
        <w:t>元，公务用车购置及运行维护费</w:t>
      </w:r>
      <w:r>
        <w:rPr>
          <w:rFonts w:ascii="仿宋_GB2312" w:eastAsia="仿宋_GB2312"/>
          <w:sz w:val="32"/>
          <w:szCs w:val="32"/>
        </w:rPr>
        <w:t>0</w:t>
      </w:r>
      <w:r>
        <w:rPr>
          <w:rFonts w:ascii="仿宋_GB2312" w:eastAsia="仿宋_GB2312" w:hint="eastAsia"/>
          <w:sz w:val="32"/>
          <w:szCs w:val="32"/>
        </w:rPr>
        <w:t>元。</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（一）</w:t>
      </w:r>
      <w:r>
        <w:rPr>
          <w:rFonts w:ascii="楷体_GB2312" w:eastAsia="楷体_GB2312"/>
          <w:sz w:val="32"/>
          <w:szCs w:val="32"/>
        </w:rPr>
        <w:t>2022</w:t>
      </w:r>
      <w:r>
        <w:rPr>
          <w:rFonts w:ascii="楷体_GB2312" w:eastAsia="楷体_GB2312" w:hint="eastAsia"/>
          <w:sz w:val="32"/>
          <w:szCs w:val="32"/>
        </w:rPr>
        <w:t>年无因公出国（境）经费。</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2022</w:t>
      </w:r>
      <w:r>
        <w:rPr>
          <w:rFonts w:ascii="楷体_GB2312" w:eastAsia="楷体_GB2312" w:hint="eastAsia"/>
          <w:sz w:val="32"/>
          <w:szCs w:val="32"/>
        </w:rPr>
        <w:t>年公务接待经费</w:t>
      </w:r>
      <w:r>
        <w:rPr>
          <w:rFonts w:ascii="楷体_GB2312" w:eastAsia="楷体_GB2312"/>
          <w:sz w:val="32"/>
          <w:szCs w:val="32"/>
        </w:rPr>
        <w:t>320</w:t>
      </w:r>
      <w:r>
        <w:rPr>
          <w:rFonts w:ascii="楷体_GB2312" w:eastAsia="楷体_GB2312" w:hint="eastAsia"/>
          <w:sz w:val="32"/>
          <w:szCs w:val="32"/>
        </w:rPr>
        <w:t>元。与</w:t>
      </w:r>
      <w:r>
        <w:rPr>
          <w:rFonts w:ascii="楷体_GB2312" w:eastAsia="楷体_GB2312"/>
          <w:sz w:val="32"/>
          <w:szCs w:val="32"/>
        </w:rPr>
        <w:t>2021</w:t>
      </w:r>
      <w:r>
        <w:rPr>
          <w:rFonts w:ascii="楷体_GB2312" w:eastAsia="楷体_GB2312" w:hint="eastAsia"/>
          <w:sz w:val="32"/>
          <w:szCs w:val="32"/>
        </w:rPr>
        <w:t>年预算一致。</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（三）</w:t>
      </w:r>
      <w:r>
        <w:rPr>
          <w:rFonts w:ascii="楷体_GB2312" w:eastAsia="楷体_GB2312"/>
          <w:sz w:val="32"/>
          <w:szCs w:val="32"/>
        </w:rPr>
        <w:t>2022</w:t>
      </w:r>
      <w:r>
        <w:rPr>
          <w:rFonts w:ascii="楷体_GB2312" w:eastAsia="楷体_GB2312" w:hint="eastAsia"/>
          <w:sz w:val="32"/>
          <w:szCs w:val="32"/>
        </w:rPr>
        <w:t>年公务用车购置及运行维护费</w:t>
      </w:r>
      <w:r>
        <w:rPr>
          <w:rFonts w:ascii="楷体_GB2312" w:eastAsia="楷体_GB2312"/>
          <w:sz w:val="32"/>
          <w:szCs w:val="32"/>
        </w:rPr>
        <w:t>0</w:t>
      </w:r>
      <w:r>
        <w:rPr>
          <w:rFonts w:ascii="楷体_GB2312" w:eastAsia="楷体_GB2312" w:hint="eastAsia"/>
          <w:sz w:val="32"/>
          <w:szCs w:val="32"/>
        </w:rPr>
        <w:t>元。</w:t>
      </w:r>
    </w:p>
    <w:p>
      <w:pPr>
        <w:spacing w:line="580" w:lineRule="exact"/>
        <w:rPr>
          <w:rFonts w:ascii="黑体" w:eastAsia="黑体"/>
          <w:sz w:val="32"/>
          <w:szCs w:val="32"/>
        </w:rPr>
      </w:pPr>
      <w:r>
        <w:rPr>
          <w:rFonts w:ascii="黑体" w:eastAsia="黑体" w:hint="eastAsia"/>
          <w:sz w:val="32"/>
          <w:szCs w:val="32"/>
        </w:rPr>
        <w:t>八、政府性基金预算支出情况说明</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年无政府性基金预算拨款安排</w:t>
      </w:r>
      <w:bookmarkStart w:id="0" w:name="_GoBack"/>
      <w:bookmarkEnd w:id="0"/>
      <w:r>
        <w:rPr>
          <w:rFonts w:ascii="仿宋_GB2312" w:eastAsia="仿宋_GB2312" w:hint="eastAsia"/>
          <w:sz w:val="32"/>
          <w:szCs w:val="32"/>
        </w:rPr>
        <w:t>支出。</w:t>
      </w:r>
    </w:p>
    <w:p>
      <w:pPr>
        <w:spacing w:line="580" w:lineRule="exact"/>
        <w:rPr>
          <w:rFonts w:ascii="黑体" w:eastAsia="黑体"/>
          <w:sz w:val="32"/>
          <w:szCs w:val="32"/>
        </w:rPr>
      </w:pPr>
      <w:r>
        <w:rPr>
          <w:rFonts w:ascii="黑体" w:eastAsia="黑体" w:hint="eastAsia"/>
          <w:sz w:val="32"/>
          <w:szCs w:val="32"/>
        </w:rPr>
        <w:t>九、其他重要事项的情况说明</w:t>
      </w:r>
    </w:p>
    <w:p>
      <w:pPr>
        <w:spacing w:line="580" w:lineRule="exact"/>
        <w:ind w:firstLineChars="200" w:firstLine="640"/>
        <w:outlineLvl w:val="0"/>
        <w:rPr>
          <w:rFonts w:ascii="楷体_GB2312" w:eastAsia="楷体_GB2312"/>
          <w:sz w:val="32"/>
          <w:szCs w:val="32"/>
        </w:rPr>
      </w:pPr>
      <w:r>
        <w:rPr>
          <w:rFonts w:ascii="楷体_GB2312" w:eastAsia="楷体_GB2312" w:hint="eastAsia"/>
          <w:sz w:val="32"/>
          <w:szCs w:val="32"/>
        </w:rPr>
        <w:t>（一）机关运行经费</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年机关运行经费财政拨款预算为</w:t>
      </w:r>
      <w:r>
        <w:rPr>
          <w:rFonts w:ascii="仿宋_GB2312" w:eastAsia="仿宋_GB2312"/>
          <w:sz w:val="32"/>
          <w:szCs w:val="32"/>
        </w:rPr>
        <w:t>14420</w:t>
      </w:r>
      <w:r>
        <w:rPr>
          <w:rFonts w:ascii="仿宋_GB2312" w:eastAsia="仿宋_GB2312" w:hint="eastAsia"/>
          <w:sz w:val="32"/>
          <w:szCs w:val="32"/>
        </w:rPr>
        <w:t>元，与</w:t>
      </w:r>
      <w:r>
        <w:rPr>
          <w:rFonts w:ascii="仿宋_GB2312" w:eastAsia="仿宋_GB2312"/>
          <w:sz w:val="32"/>
          <w:szCs w:val="32"/>
        </w:rPr>
        <w:t>2021</w:t>
      </w:r>
      <w:r>
        <w:rPr>
          <w:rFonts w:ascii="仿宋_GB2312" w:eastAsia="仿宋_GB2312" w:hint="eastAsia"/>
          <w:sz w:val="32"/>
          <w:szCs w:val="32"/>
        </w:rPr>
        <w:t>年预算无变化。</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（二）政府采购情况</w:t>
      </w:r>
    </w:p>
    <w:p>
      <w:pPr>
        <w:spacing w:line="580" w:lineRule="exact"/>
        <w:ind w:firstLineChars="200" w:firstLine="640"/>
        <w:rPr>
          <w:rFonts w:ascii="仿宋_GB2312" w:eastAsia="仿宋_GB2312"/>
          <w:sz w:val="32"/>
          <w:szCs w:val="32"/>
        </w:rPr>
      </w:pPr>
      <w:r>
        <w:rPr>
          <w:rFonts w:ascii="仿宋_GB2312" w:eastAsia="仿宋_GB2312"/>
          <w:sz w:val="32"/>
          <w:szCs w:val="32"/>
        </w:rPr>
        <w:t>2022</w:t>
      </w:r>
      <w:r>
        <w:rPr>
          <w:rFonts w:ascii="仿宋_GB2312" w:eastAsia="仿宋_GB2312" w:hint="eastAsia"/>
          <w:sz w:val="32"/>
          <w:szCs w:val="32"/>
        </w:rPr>
        <w:t>年安排政府采购预算</w:t>
      </w:r>
      <w:r>
        <w:rPr>
          <w:rFonts w:ascii="仿宋_GB2312" w:eastAsia="仿宋_GB2312"/>
          <w:sz w:val="32"/>
          <w:szCs w:val="32"/>
        </w:rPr>
        <w:t xml:space="preserve"> 0 </w:t>
      </w:r>
      <w:r>
        <w:rPr>
          <w:rFonts w:ascii="仿宋_GB2312" w:eastAsia="仿宋_GB2312" w:hint="eastAsia"/>
          <w:sz w:val="32"/>
          <w:szCs w:val="32"/>
        </w:rPr>
        <w:t>元。</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（三）国有资产占有使用情况</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截止</w:t>
      </w:r>
      <w:r>
        <w:rPr>
          <w:rFonts w:ascii="仿宋_GB2312" w:eastAsia="仿宋_GB2312"/>
          <w:sz w:val="32"/>
          <w:szCs w:val="32"/>
        </w:rPr>
        <w:t>2021</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日，我单位固定资产总额</w:t>
      </w:r>
      <w:r>
        <w:rPr>
          <w:rFonts w:ascii="仿宋_GB2312" w:eastAsia="仿宋_GB2312"/>
          <w:sz w:val="32"/>
          <w:szCs w:val="32"/>
        </w:rPr>
        <w:t>71680</w:t>
      </w:r>
      <w:r>
        <w:rPr>
          <w:rFonts w:ascii="仿宋_GB2312" w:eastAsia="仿宋_GB2312" w:hint="eastAsia"/>
          <w:sz w:val="32"/>
          <w:szCs w:val="32"/>
        </w:rPr>
        <w:t>元，其中：房屋</w:t>
      </w:r>
      <w:r>
        <w:rPr>
          <w:rFonts w:ascii="仿宋_GB2312" w:eastAsia="仿宋_GB2312"/>
          <w:sz w:val="32"/>
          <w:szCs w:val="32"/>
        </w:rPr>
        <w:t xml:space="preserve"> 0 </w:t>
      </w:r>
      <w:r>
        <w:rPr>
          <w:rFonts w:ascii="仿宋_GB2312" w:eastAsia="仿宋_GB2312" w:hint="eastAsia"/>
          <w:sz w:val="32"/>
          <w:szCs w:val="32"/>
        </w:rPr>
        <w:t>平方米，价值</w:t>
      </w:r>
      <w:r>
        <w:rPr>
          <w:rFonts w:ascii="仿宋_GB2312" w:eastAsia="仿宋_GB2312"/>
          <w:sz w:val="32"/>
          <w:szCs w:val="32"/>
        </w:rPr>
        <w:t xml:space="preserve"> 0 </w:t>
      </w:r>
      <w:r>
        <w:rPr>
          <w:rFonts w:ascii="仿宋_GB2312" w:eastAsia="仿宋_GB2312" w:hint="eastAsia"/>
          <w:sz w:val="32"/>
          <w:szCs w:val="32"/>
        </w:rPr>
        <w:t>元；公务用车</w:t>
      </w:r>
      <w:r>
        <w:rPr>
          <w:rFonts w:ascii="仿宋_GB2312" w:eastAsia="仿宋_GB2312"/>
          <w:sz w:val="32"/>
          <w:szCs w:val="32"/>
        </w:rPr>
        <w:t xml:space="preserve"> 0 </w:t>
      </w:r>
      <w:r>
        <w:rPr>
          <w:rFonts w:ascii="仿宋_GB2312" w:eastAsia="仿宋_GB2312" w:hint="eastAsia"/>
          <w:sz w:val="32"/>
          <w:szCs w:val="32"/>
        </w:rPr>
        <w:t>辆，价值</w:t>
      </w:r>
      <w:r>
        <w:rPr>
          <w:rFonts w:ascii="仿宋_GB2312" w:eastAsia="仿宋_GB2312"/>
          <w:sz w:val="32"/>
          <w:szCs w:val="32"/>
        </w:rPr>
        <w:t xml:space="preserve">0 </w:t>
      </w:r>
      <w:r>
        <w:rPr>
          <w:rFonts w:ascii="仿宋_GB2312" w:eastAsia="仿宋_GB2312" w:hint="eastAsia"/>
          <w:sz w:val="32"/>
          <w:szCs w:val="32"/>
        </w:rPr>
        <w:t>元；其他固定资产</w:t>
      </w:r>
      <w:r>
        <w:rPr>
          <w:rFonts w:ascii="仿宋_GB2312" w:eastAsia="仿宋_GB2312"/>
          <w:sz w:val="32"/>
          <w:szCs w:val="32"/>
        </w:rPr>
        <w:t>71680</w:t>
      </w:r>
      <w:r>
        <w:rPr>
          <w:rFonts w:ascii="仿宋_GB2312" w:eastAsia="仿宋_GB2312" w:hint="eastAsia"/>
          <w:sz w:val="32"/>
          <w:szCs w:val="32"/>
        </w:rPr>
        <w:t>元。</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（四）绩效目标设置情况</w:t>
      </w:r>
      <w:r>
        <w:rPr>
          <w:rFonts w:ascii="仿宋_GB2312" w:eastAsia="仿宋_GB2312"/>
          <w:sz w:val="32"/>
          <w:szCs w:val="32"/>
        </w:rPr>
        <w:br/>
      </w:r>
      <w:r>
        <w:rPr>
          <w:rFonts w:ascii="仿宋_GB2312" w:eastAsia="仿宋_GB2312" w:hint="eastAsia"/>
          <w:sz w:val="32"/>
          <w:szCs w:val="32"/>
        </w:rPr>
        <w:t>　　</w:t>
      </w:r>
      <w:r>
        <w:rPr>
          <w:rFonts w:ascii="仿宋_GB2312" w:eastAsia="仿宋_GB2312"/>
          <w:sz w:val="32"/>
          <w:szCs w:val="32"/>
        </w:rPr>
        <w:t>2022</w:t>
      </w:r>
      <w:r>
        <w:rPr>
          <w:rFonts w:ascii="仿宋_GB2312" w:eastAsia="仿宋_GB2312" w:hint="eastAsia"/>
          <w:sz w:val="32"/>
          <w:szCs w:val="32"/>
        </w:rPr>
        <w:t>年项目支出均按要求实行绩效目标管理，涉及项目</w:t>
      </w:r>
      <w:r>
        <w:rPr>
          <w:rFonts w:ascii="仿宋_GB2312" w:eastAsia="仿宋_GB2312"/>
          <w:sz w:val="32"/>
          <w:szCs w:val="32"/>
        </w:rPr>
        <w:t>1</w:t>
      </w:r>
      <w:r>
        <w:rPr>
          <w:rFonts w:ascii="仿宋_GB2312" w:eastAsia="仿宋_GB2312" w:hint="eastAsia"/>
          <w:sz w:val="32"/>
          <w:szCs w:val="32"/>
        </w:rPr>
        <w:t>个，一般公共预算当年拨款</w:t>
      </w:r>
      <w:r>
        <w:rPr>
          <w:rFonts w:ascii="仿宋_GB2312" w:eastAsia="仿宋_GB2312"/>
          <w:sz w:val="32"/>
          <w:szCs w:val="32"/>
        </w:rPr>
        <w:t>314265.25</w:t>
      </w:r>
      <w:r>
        <w:rPr>
          <w:rFonts w:ascii="仿宋_GB2312" w:eastAsia="仿宋_GB2312" w:hint="eastAsia"/>
          <w:sz w:val="32"/>
          <w:szCs w:val="32"/>
        </w:rPr>
        <w:t>元。</w:t>
      </w:r>
    </w:p>
    <w:p>
      <w:pPr>
        <w:spacing w:line="580" w:lineRule="exact"/>
        <w:rPr>
          <w:rFonts w:ascii="黑体" w:eastAsia="黑体"/>
          <w:b/>
          <w:sz w:val="32"/>
          <w:szCs w:val="32"/>
        </w:rPr>
      </w:pPr>
      <w:r>
        <w:rPr>
          <w:rFonts w:ascii="黑体" w:eastAsia="黑体" w:hint="eastAsia"/>
          <w:b/>
          <w:sz w:val="32"/>
          <w:szCs w:val="32"/>
        </w:rPr>
        <w:t>十、名称解释</w:t>
      </w:r>
      <w:r>
        <w:rPr>
          <w:rFonts w:ascii="黑体" w:eastAsia="黑体"/>
          <w:b/>
          <w:sz w:val="32"/>
          <w:szCs w:val="32"/>
        </w:rPr>
        <w:t xml:space="preserve"> </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（一）财政拨款收入：指由财政拨款形成的部门收入。按现行管理制度，部门预算中反映的财政拨款仅包括一般公共预算拨款和政府性基金预算拨款。</w:t>
      </w:r>
      <w:r>
        <w:rPr>
          <w:rFonts w:ascii="仿宋_GB2312" w:eastAsia="仿宋_GB2312"/>
          <w:sz w:val="32"/>
          <w:szCs w:val="32"/>
        </w:rPr>
        <w:br/>
      </w:r>
      <w:r>
        <w:rPr>
          <w:rFonts w:ascii="仿宋_GB2312" w:eastAsia="仿宋_GB2312" w:hint="eastAsia"/>
          <w:sz w:val="32"/>
          <w:szCs w:val="32"/>
        </w:rPr>
        <w:t>　　（二）事业收入：指所属事业单位开展专业业务活动及辅助活动所取得的收入。</w:t>
      </w:r>
      <w:r>
        <w:rPr>
          <w:rFonts w:ascii="仿宋_GB2312" w:eastAsia="仿宋_GB2312"/>
          <w:sz w:val="32"/>
          <w:szCs w:val="32"/>
        </w:rPr>
        <w:br/>
      </w:r>
      <w:r>
        <w:rPr>
          <w:rFonts w:ascii="仿宋_GB2312" w:eastAsia="仿宋_GB2312" w:hint="eastAsia"/>
          <w:sz w:val="32"/>
          <w:szCs w:val="32"/>
        </w:rPr>
        <w:t>　　（三）事业单位经营收入：指所属事业单位在专业业务活动及其辅助活动之外开展非独立核算经营活动取得的收入。</w:t>
      </w:r>
      <w:r>
        <w:rPr>
          <w:rFonts w:ascii="仿宋_GB2312" w:eastAsia="仿宋_GB2312"/>
          <w:sz w:val="32"/>
          <w:szCs w:val="32"/>
        </w:rPr>
        <w:br/>
      </w:r>
      <w:r>
        <w:rPr>
          <w:rFonts w:ascii="仿宋_GB2312" w:eastAsia="仿宋_GB2312" w:hint="eastAsia"/>
          <w:sz w:val="32"/>
          <w:szCs w:val="32"/>
        </w:rPr>
        <w:t>　　（四）其他收入：指除上述“财政拨款收入”、“事业收入”、“事业单位经营收入”等以外的收入，主要是所属行政事业单位按规定动用的售房收入、存款利息收入等。</w:t>
      </w:r>
      <w:r>
        <w:rPr>
          <w:rFonts w:ascii="仿宋_GB2312" w:eastAsia="仿宋_GB2312"/>
          <w:sz w:val="32"/>
          <w:szCs w:val="32"/>
        </w:rPr>
        <w:br/>
      </w:r>
      <w:r>
        <w:rPr>
          <w:rFonts w:ascii="仿宋_GB2312" w:eastAsia="仿宋_GB2312" w:hint="eastAsia"/>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sz w:val="32"/>
          <w:szCs w:val="32"/>
        </w:rPr>
        <w:br/>
      </w:r>
      <w:r>
        <w:rPr>
          <w:rFonts w:ascii="仿宋_GB2312" w:eastAsia="仿宋_GB2312" w:hint="eastAsia"/>
          <w:sz w:val="32"/>
          <w:szCs w:val="32"/>
        </w:rPr>
        <w:t>　　（六）上年结转：指所属行政事业单位以前年度尚未完成、结转至本年按原规定用途继续使用的资金和以前年度已完成项目剩余资金经批准用于新用途使用的资金。</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（七）基本支出：指为保证机构正常运转，完成日常工作任务而发生的人员支出和公用支出。</w:t>
      </w:r>
      <w:r>
        <w:rPr>
          <w:rFonts w:ascii="仿宋_GB2312" w:eastAsia="仿宋_GB2312"/>
          <w:sz w:val="32"/>
          <w:szCs w:val="32"/>
        </w:rPr>
        <w:br/>
      </w:r>
      <w:r>
        <w:rPr>
          <w:rFonts w:ascii="仿宋_GB2312" w:eastAsia="仿宋_GB2312" w:hint="eastAsia"/>
          <w:sz w:val="32"/>
          <w:szCs w:val="32"/>
        </w:rPr>
        <w:t>　　（八）项目支出：指在基本支出之外为完成特定行政任务和事业发展目标所发生的支出。</w:t>
      </w:r>
      <w:r>
        <w:rPr>
          <w:rFonts w:ascii="仿宋_GB2312" w:eastAsia="仿宋_GB2312"/>
          <w:sz w:val="32"/>
          <w:szCs w:val="32"/>
        </w:rPr>
        <w:br/>
      </w:r>
      <w:r>
        <w:rPr>
          <w:rFonts w:ascii="仿宋_GB2312" w:eastAsia="仿宋_GB2312" w:hint="eastAsia"/>
          <w:sz w:val="32"/>
          <w:szCs w:val="32"/>
        </w:rPr>
        <w:t>　　（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80" w:lineRule="exact"/>
        <w:rPr>
          <w:rFonts w:ascii="仿宋_GB2312" w:eastAsia="仿宋_GB2312"/>
          <w:sz w:val="32"/>
          <w:szCs w:val="32"/>
        </w:rPr>
      </w:pPr>
      <w:r>
        <w:rPr>
          <w:rFonts w:ascii="仿宋_GB2312" w:eastAsia="仿宋_GB2312" w:hint="eastAsia"/>
          <w:sz w:val="32"/>
          <w:szCs w:val="32"/>
        </w:rPr>
        <w:t>附件：茂县工商业联合会</w:t>
      </w:r>
      <w:r>
        <w:rPr>
          <w:rFonts w:ascii="仿宋_GB2312" w:eastAsia="仿宋_GB2312"/>
          <w:sz w:val="32"/>
          <w:szCs w:val="32"/>
        </w:rPr>
        <w:t>2022</w:t>
      </w:r>
      <w:r>
        <w:rPr>
          <w:rFonts w:ascii="仿宋_GB2312" w:eastAsia="仿宋_GB2312" w:hint="eastAsia"/>
          <w:sz w:val="32"/>
          <w:szCs w:val="32"/>
        </w:rPr>
        <w:t>年部门预算公开表</w:t>
      </w:r>
    </w:p>
    <w:p>
      <w:pPr>
        <w:rPr>
          <w:rFonts w:ascii="仿宋_GB2312" w:eastAsia="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0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
    <w:altName w:val="Times New Roman"/>
    <w:panose1 w:val="00000000000000000000"/>
    <w:charset w:val="00"/>
    <w:family w:val="roman"/>
    <w:pitch w:val="variable"/>
    <w:sig w:usb0="00000003" w:usb1="00000000" w:usb2="00000000" w:usb3="00000000" w:csb0="00000001" w:csb1="00000000"/>
  </w:font>
  <w:font w:name="仿宋_GB2312">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altName w:val="Times New Roman"/>
    <w:panose1 w:val="020F0502020204030204"/>
    <w:charset w:val="00"/>
    <w:family w:val="swiss"/>
    <w:pitch w:val="variable"/>
    <w:sig w:usb0="A00002EF" w:usb1="4000207B" w:usb2="00000000" w:usb3="00000000" w:csb0="000000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Document Map"/>
    <w:basedOn w:val="0"/>
    <w:pPr>
      <w:shd w:val="clear" w:color="auto" w:fill="000080"/>
    </w:pPr>
  </w:style>
  <w:style w:type="paragraph" w:styleId="20">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47</TotalTime>
  <Application>Yozo_Office27021597764231179</Application>
  <Pages>9</Pages>
  <Words>3186</Words>
  <Characters>3586</Characters>
  <Lines>199</Lines>
  <Paragraphs>74</Paragraphs>
  <CharactersWithSpaces>3653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52</cp:revision>
  <cp:lastPrinted>2022-03-22T08:39:00Z</cp:lastPrinted>
  <dcterms:created xsi:type="dcterms:W3CDTF">2022-01-12T08:31:00Z</dcterms:created>
  <dcterms:modified xsi:type="dcterms:W3CDTF">2022-03-22T09:01:00Z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05F80A4D6D1C4ABF8F3E8F98D2B495E0</vt:lpwstr>
  </property>
</Properties>
</file>