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lang w:val="en-US" w:eastAsia="zh-CN"/>
        </w:rPr>
      </w:pPr>
      <w:r>
        <w:rPr>
          <w:rFonts w:hint="eastAsia" w:ascii="黑体" w:eastAsia="黑体"/>
          <w:sz w:val="44"/>
          <w:szCs w:val="44"/>
        </w:rPr>
        <w:t>茂县</w:t>
      </w:r>
      <w:r>
        <w:rPr>
          <w:rFonts w:hint="eastAsia" w:ascii="黑体" w:eastAsia="黑体"/>
          <w:sz w:val="44"/>
          <w:szCs w:val="44"/>
          <w:lang w:eastAsia="zh-CN"/>
        </w:rPr>
        <w:t>残疾人联合会</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022年部门预算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（二）2022年重点工作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pageBreakBefore w:val="0"/>
        <w:widowControl w:val="0"/>
        <w:shd w:val="solid" w:color="FFFFFF" w:fill="auto"/>
        <w:kinsoku/>
        <w:wordWrap/>
        <w:overflowPunct/>
        <w:topLinePunct w:val="0"/>
        <w:autoSpaceDE/>
        <w:autoSpaceDN w:val="0"/>
        <w:adjustRightInd/>
        <w:snapToGrid/>
        <w:spacing w:line="576" w:lineRule="atLeast"/>
        <w:ind w:firstLine="640" w:firstLineChars="200"/>
        <w:rPr>
          <w:rFonts w:ascii="仿宋_GB2312" w:eastAsia="仿宋_GB2312" w:cs="仿宋"/>
          <w:color w:val="auto"/>
          <w:sz w:val="32"/>
          <w:szCs w:val="32"/>
          <w:shd w:val="clear" w:color="auto" w:fill="FFFFFF"/>
        </w:rPr>
      </w:pPr>
      <w:r>
        <w:rPr>
          <w:rFonts w:hint="eastAsia" w:ascii="仿宋_GB2312" w:eastAsia="仿宋_GB2312" w:cs="仿宋"/>
          <w:color w:val="auto"/>
          <w:sz w:val="32"/>
          <w:szCs w:val="32"/>
          <w:shd w:val="clear" w:color="auto" w:fill="FFFFFF"/>
        </w:rPr>
        <w:t>听取残疾人意见，反映残疾人需求</w:t>
      </w:r>
      <w:r>
        <w:rPr>
          <w:rFonts w:hint="eastAsia" w:ascii="仿宋_GB2312" w:eastAsia="仿宋_GB2312" w:cs="仿宋"/>
          <w:color w:val="auto"/>
          <w:sz w:val="32"/>
          <w:szCs w:val="32"/>
          <w:shd w:val="clear" w:color="auto" w:fill="FFFFFF"/>
          <w:lang w:eastAsia="zh-CN"/>
        </w:rPr>
        <w:t>，</w:t>
      </w:r>
      <w:r>
        <w:rPr>
          <w:rFonts w:hint="eastAsia" w:ascii="仿宋_GB2312" w:eastAsia="仿宋_GB2312" w:cs="仿宋"/>
          <w:color w:val="auto"/>
          <w:sz w:val="32"/>
          <w:szCs w:val="32"/>
          <w:shd w:val="clear" w:color="auto" w:fill="FFFFFF"/>
        </w:rPr>
        <w:t>维护残疾人权益，为残疾人服务</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lang w:eastAsia="zh-CN"/>
        </w:rPr>
        <w:t>调查掌握残疾人状况，向县政府提出决策建议</w:t>
      </w:r>
      <w:r>
        <w:rPr>
          <w:rFonts w:ascii="仿宋_GB2312" w:eastAsia="仿宋_GB2312" w:cs="仿宋"/>
          <w:color w:val="auto"/>
          <w:sz w:val="32"/>
          <w:szCs w:val="32"/>
          <w:shd w:val="clear" w:color="auto" w:fill="FFFFFF"/>
          <w:lang w:eastAsia="zh-CN"/>
        </w:rPr>
        <w:t>；</w:t>
      </w:r>
      <w:r>
        <w:rPr>
          <w:rFonts w:hint="eastAsia" w:ascii="仿宋_GB2312" w:eastAsia="仿宋_GB2312" w:cs="仿宋"/>
          <w:color w:val="auto"/>
          <w:sz w:val="32"/>
          <w:szCs w:val="32"/>
          <w:shd w:val="clear" w:color="auto" w:fill="FFFFFF"/>
        </w:rPr>
        <w:t>团结、教育残疾人遵守</w:t>
      </w:r>
      <w:r>
        <w:rPr>
          <w:rFonts w:hint="eastAsia" w:ascii="仿宋_GB2312" w:eastAsia="仿宋_GB2312" w:cs="仿宋"/>
          <w:color w:val="auto"/>
          <w:sz w:val="32"/>
          <w:szCs w:val="32"/>
          <w:shd w:val="clear" w:color="auto" w:fill="FFFFFF"/>
        </w:rPr>
        <w:fldChar w:fldCharType="begin"/>
      </w:r>
      <w:r>
        <w:instrText xml:space="preserve">HYPERLINK "http://www.110.com/fagui/"</w:instrText>
      </w:r>
      <w:r>
        <w:rPr>
          <w:rFonts w:hint="eastAsia" w:ascii="仿宋_GB2312" w:eastAsia="仿宋_GB2312" w:cs="仿宋"/>
          <w:color w:val="auto"/>
          <w:sz w:val="32"/>
          <w:szCs w:val="32"/>
          <w:shd w:val="clear" w:color="auto" w:fill="FFFFFF"/>
        </w:rPr>
        <w:fldChar w:fldCharType="separate"/>
      </w:r>
      <w:r>
        <w:rPr>
          <w:rFonts w:hint="eastAsia" w:ascii="仿宋_GB2312" w:eastAsia="仿宋_GB2312" w:cs="仿宋"/>
          <w:color w:val="auto"/>
          <w:sz w:val="32"/>
          <w:szCs w:val="32"/>
          <w:shd w:val="clear" w:color="auto" w:fill="FFFFFF"/>
        </w:rPr>
        <w:t>法律</w:t>
      </w:r>
      <w:r>
        <w:rPr>
          <w:rFonts w:hint="eastAsia" w:ascii="仿宋_GB2312" w:eastAsia="仿宋_GB2312" w:cs="仿宋"/>
          <w:color w:val="auto"/>
          <w:sz w:val="32"/>
          <w:szCs w:val="32"/>
          <w:shd w:val="clear" w:color="auto" w:fill="FFFFFF"/>
        </w:rPr>
        <w:fldChar w:fldCharType="end"/>
      </w:r>
      <w:r>
        <w:rPr>
          <w:rFonts w:hint="eastAsia" w:ascii="仿宋_GB2312" w:eastAsia="仿宋_GB2312" w:cs="仿宋"/>
          <w:color w:val="auto"/>
          <w:sz w:val="32"/>
          <w:szCs w:val="32"/>
          <w:shd w:val="clear" w:color="auto" w:fill="FFFFFF"/>
        </w:rPr>
        <w:t>、履行应尽的义务</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弘扬人道主义，宣传残疾人事业</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开展残疾人康复、教育、就业、职业培训、扶贫、文化、体育等工作</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承担县政府残疾人工作协调委员会的日常工作</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对各类残疾人社会团体组织和</w:t>
      </w:r>
      <w:r>
        <w:rPr>
          <w:rFonts w:hint="eastAsia" w:ascii="仿宋_GB2312" w:eastAsia="仿宋_GB2312" w:cs="仿宋"/>
          <w:color w:val="auto"/>
          <w:sz w:val="32"/>
          <w:szCs w:val="32"/>
          <w:shd w:val="clear" w:color="auto" w:fill="FFFFFF"/>
        </w:rPr>
        <w:fldChar w:fldCharType="begin"/>
      </w:r>
      <w:r>
        <w:instrText xml:space="preserve">HYPERLINK "http://www.110.com/ask/browse-c72.html"</w:instrText>
      </w:r>
      <w:r>
        <w:rPr>
          <w:rFonts w:hint="eastAsia" w:ascii="仿宋_GB2312" w:eastAsia="仿宋_GB2312" w:cs="仿宋"/>
          <w:color w:val="auto"/>
          <w:sz w:val="32"/>
          <w:szCs w:val="32"/>
          <w:shd w:val="clear" w:color="auto" w:fill="FFFFFF"/>
        </w:rPr>
        <w:fldChar w:fldCharType="separate"/>
      </w:r>
      <w:r>
        <w:rPr>
          <w:rFonts w:hint="eastAsia" w:ascii="仿宋_GB2312" w:eastAsia="仿宋_GB2312" w:cs="仿宋"/>
          <w:color w:val="auto"/>
          <w:sz w:val="32"/>
          <w:szCs w:val="32"/>
          <w:shd w:val="clear" w:color="auto" w:fill="FFFFFF"/>
        </w:rPr>
        <w:t>经济</w:t>
      </w:r>
      <w:r>
        <w:rPr>
          <w:rFonts w:hint="eastAsia" w:ascii="仿宋_GB2312" w:eastAsia="仿宋_GB2312" w:cs="仿宋"/>
          <w:color w:val="auto"/>
          <w:sz w:val="32"/>
          <w:szCs w:val="32"/>
          <w:shd w:val="clear" w:color="auto" w:fill="FFFFFF"/>
        </w:rPr>
        <w:fldChar w:fldCharType="end"/>
      </w:r>
      <w:r>
        <w:rPr>
          <w:rFonts w:hint="eastAsia" w:ascii="仿宋_GB2312" w:eastAsia="仿宋_GB2312" w:cs="仿宋"/>
          <w:color w:val="auto"/>
          <w:sz w:val="32"/>
          <w:szCs w:val="32"/>
          <w:shd w:val="clear" w:color="auto" w:fill="FFFFFF"/>
        </w:rPr>
        <w:t>组织进行监督管理</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统筹开展为残疾人事业募捐活动，加强对残疾人事业经费和残疾人福利基金的管理</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开展残疾人事业的对外交流与合作</w:t>
      </w:r>
      <w:r>
        <w:rPr>
          <w:rFonts w:ascii="仿宋_GB2312" w:eastAsia="仿宋_GB2312" w:cs="仿宋"/>
          <w:color w:val="auto"/>
          <w:sz w:val="32"/>
          <w:szCs w:val="32"/>
          <w:shd w:val="clear" w:color="auto" w:fill="FFFFFF"/>
        </w:rPr>
        <w:t>；</w:t>
      </w:r>
      <w:r>
        <w:rPr>
          <w:rFonts w:hint="eastAsia" w:ascii="仿宋_GB2312" w:eastAsia="仿宋_GB2312" w:cs="仿宋"/>
          <w:color w:val="auto"/>
          <w:sz w:val="32"/>
          <w:szCs w:val="32"/>
          <w:shd w:val="clear" w:color="auto" w:fill="FFFFFF"/>
        </w:rPr>
        <w:t>承办县政府和州残联交办的其他工作。</w:t>
      </w:r>
    </w:p>
    <w:p>
      <w:pPr>
        <w:ind w:left="0" w:firstLine="642" w:firstLineChars="200"/>
        <w:rPr>
          <w:rFonts w:ascii="楷体_GB2312" w:eastAsia="楷体_GB2312"/>
          <w:b/>
          <w:sz w:val="32"/>
          <w:szCs w:val="32"/>
        </w:rPr>
      </w:pPr>
      <w:r>
        <w:rPr>
          <w:rFonts w:hint="eastAsia" w:ascii="楷体_GB2312" w:eastAsia="楷体_GB2312"/>
          <w:b/>
          <w:sz w:val="32"/>
          <w:szCs w:val="32"/>
        </w:rPr>
        <w:t>（二）2022年重点工作</w:t>
      </w:r>
    </w:p>
    <w:p>
      <w:pPr>
        <w:spacing w:line="600" w:lineRule="exact"/>
        <w:ind w:firstLine="800" w:firstLineChars="250"/>
        <w:rPr>
          <w:rFonts w:ascii="仿宋_GB2312" w:eastAsia="仿宋_GB2312" w:cs="仿宋_GB2312"/>
          <w:color w:val="000000"/>
          <w:sz w:val="32"/>
          <w:szCs w:val="32"/>
          <w:lang w:eastAsia="zh-CN"/>
        </w:rPr>
      </w:pPr>
      <w:bookmarkStart w:id="0" w:name="_GoBack"/>
      <w:bookmarkEnd w:id="0"/>
      <w:r>
        <w:rPr>
          <w:rFonts w:hint="eastAsia" w:ascii="仿宋_GB2312" w:eastAsia="仿宋_GB2312" w:cs="仿宋_GB2312"/>
          <w:color w:val="000000"/>
          <w:sz w:val="32"/>
          <w:szCs w:val="32"/>
          <w:lang w:eastAsia="zh-CN"/>
        </w:rPr>
        <w:t>以“量体裁衣”式个性服务为抓手，围绕全县经济社会发展大局和中心工作，认真落实全县残疾人的基本需求，立足基层，面向农村，切实加强残疾人组织建设、康复、就业培训、扶贫帮困和社会保障工作，完成县人民政府交办的其他事项。</w:t>
      </w:r>
    </w:p>
    <w:p>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pPr>
        <w:spacing w:line="600" w:lineRule="exact"/>
        <w:ind w:left="210" w:leftChars="100"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茂县残疾人联合会属参照公务员法管理的一级预算事业单位。</w:t>
      </w:r>
    </w:p>
    <w:p>
      <w:pPr>
        <w:pStyle w:val="10"/>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cs="仿宋_GB2312"/>
          <w:sz w:val="32"/>
          <w:szCs w:val="32"/>
          <w:lang w:eastAsia="zh-CN"/>
        </w:rPr>
        <w:t>按照综合预算的原则，茂县残疾人联合会所有收入和支出均纳入部门预算管理</w:t>
      </w:r>
      <w:r>
        <w:rPr>
          <w:rFonts w:ascii="仿宋_GB2312" w:eastAsia="仿宋_GB2312"/>
          <w:sz w:val="32"/>
          <w:szCs w:val="32"/>
        </w:rPr>
        <w:t>。收入包括：一般公共预算拨款收入</w:t>
      </w:r>
      <w:r>
        <w:rPr>
          <w:rFonts w:hint="eastAsia" w:ascii="仿宋_GB2312" w:eastAsia="仿宋_GB2312"/>
          <w:sz w:val="32"/>
          <w:szCs w:val="32"/>
          <w:lang w:val="en-US" w:eastAsia="zh-CN"/>
        </w:rPr>
        <w:t>1288000</w:t>
      </w:r>
      <w:r>
        <w:rPr>
          <w:rFonts w:ascii="仿宋_GB2312" w:eastAsia="仿宋_GB2312"/>
          <w:sz w:val="32"/>
          <w:szCs w:val="32"/>
        </w:rPr>
        <w:t>元；支出包括：社会保障和就业支出</w:t>
      </w:r>
      <w:r>
        <w:rPr>
          <w:rFonts w:hint="eastAsia" w:ascii="仿宋_GB2312" w:eastAsia="仿宋_GB2312"/>
          <w:sz w:val="32"/>
          <w:szCs w:val="32"/>
          <w:lang w:val="en-US" w:eastAsia="zh-CN"/>
        </w:rPr>
        <w:t>1108100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64700</w:t>
      </w:r>
      <w:r>
        <w:rPr>
          <w:rFonts w:ascii="仿宋_GB2312" w:eastAsia="仿宋_GB2312"/>
          <w:sz w:val="32"/>
          <w:szCs w:val="32"/>
        </w:rPr>
        <w:t>元，</w:t>
      </w:r>
      <w:r>
        <w:rPr>
          <w:rFonts w:hint="eastAsia" w:ascii="仿宋_GB2312" w:eastAsia="仿宋_GB2312" w:cs="仿宋_GB2312"/>
          <w:sz w:val="32"/>
          <w:szCs w:val="32"/>
          <w:lang w:eastAsia="zh-CN"/>
        </w:rPr>
        <w:t>农林水事务支出</w:t>
      </w:r>
      <w:r>
        <w:rPr>
          <w:rFonts w:hint="eastAsia" w:ascii="仿宋_GB2312" w:eastAsia="仿宋_GB2312" w:cs="仿宋_GB2312"/>
          <w:sz w:val="32"/>
          <w:szCs w:val="32"/>
          <w:lang w:val="en-US" w:eastAsia="zh-CN"/>
        </w:rPr>
        <w:t>8400元，</w:t>
      </w:r>
      <w:r>
        <w:rPr>
          <w:rFonts w:ascii="仿宋_GB2312" w:eastAsia="仿宋_GB2312"/>
          <w:sz w:val="32"/>
          <w:szCs w:val="32"/>
        </w:rPr>
        <w:t>住房保障支出</w:t>
      </w:r>
      <w:r>
        <w:rPr>
          <w:rFonts w:hint="eastAsia" w:ascii="仿宋_GB2312" w:eastAsia="仿宋_GB2312"/>
          <w:sz w:val="32"/>
          <w:szCs w:val="32"/>
          <w:lang w:val="en-US" w:eastAsia="zh-CN"/>
        </w:rPr>
        <w:t>106800</w:t>
      </w:r>
      <w:r>
        <w:rPr>
          <w:rFonts w:ascii="仿宋_GB2312" w:eastAsia="仿宋_GB2312"/>
          <w:sz w:val="32"/>
          <w:szCs w:val="32"/>
        </w:rPr>
        <w:t>元。</w:t>
      </w:r>
      <w:r>
        <w:rPr>
          <w:rFonts w:hint="eastAsia" w:ascii="仿宋_GB2312" w:eastAsia="仿宋_GB2312" w:cs="仿宋_GB2312"/>
          <w:sz w:val="32"/>
          <w:szCs w:val="32"/>
          <w:lang w:eastAsia="zh-CN"/>
        </w:rPr>
        <w:t>茂县残疾人联合会</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rPr>
        <w:t xml:space="preserve">  </w:t>
      </w:r>
      <w:r>
        <w:rPr>
          <w:rFonts w:hint="eastAsia" w:ascii="仿宋_GB2312" w:eastAsia="仿宋_GB2312"/>
          <w:sz w:val="32"/>
          <w:szCs w:val="32"/>
          <w:lang w:val="en-US" w:eastAsia="zh-CN"/>
        </w:rPr>
        <w:t>1288000</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60306</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eastAsia="zh-CN"/>
        </w:rPr>
        <w:t>职工保险基数减少、人员减少。</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lang w:val="en-US" w:eastAsia="zh-CN"/>
        </w:rPr>
        <w:t>1288000</w:t>
      </w:r>
      <w:r>
        <w:rPr>
          <w:rFonts w:ascii="仿宋_GB2312" w:eastAsia="仿宋_GB2312"/>
          <w:sz w:val="32"/>
          <w:szCs w:val="32"/>
        </w:rPr>
        <w:t>元；一般公共预算拨款收入</w:t>
      </w:r>
      <w:r>
        <w:rPr>
          <w:rFonts w:hint="eastAsia" w:ascii="仿宋_GB2312" w:eastAsia="仿宋_GB2312"/>
          <w:sz w:val="32"/>
          <w:szCs w:val="32"/>
        </w:rPr>
        <w:t xml:space="preserve">  </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lang w:val="en-US" w:eastAsia="zh-CN"/>
        </w:rPr>
        <w:t>1288000</w:t>
      </w:r>
      <w:r>
        <w:rPr>
          <w:rFonts w:ascii="仿宋_GB2312" w:eastAsia="仿宋_GB2312"/>
          <w:sz w:val="32"/>
          <w:szCs w:val="32"/>
        </w:rPr>
        <w:t>元，其中：基本支出</w:t>
      </w:r>
      <w:r>
        <w:rPr>
          <w:rFonts w:hint="eastAsia" w:ascii="仿宋_GB2312" w:eastAsia="仿宋_GB2312"/>
          <w:sz w:val="32"/>
          <w:szCs w:val="32"/>
          <w:lang w:val="en-US" w:eastAsia="zh-CN"/>
        </w:rPr>
        <w:t>1098200</w:t>
      </w:r>
      <w:r>
        <w:rPr>
          <w:rFonts w:ascii="仿宋_GB2312" w:eastAsia="仿宋_GB2312"/>
          <w:sz w:val="32"/>
          <w:szCs w:val="32"/>
        </w:rPr>
        <w:t>元，占</w:t>
      </w:r>
      <w:r>
        <w:rPr>
          <w:rFonts w:hint="eastAsia" w:ascii="仿宋_GB2312" w:eastAsia="仿宋_GB2312"/>
          <w:sz w:val="32"/>
          <w:szCs w:val="32"/>
          <w:lang w:val="en-US" w:eastAsia="zh-CN"/>
        </w:rPr>
        <w:t>85</w:t>
      </w:r>
      <w:r>
        <w:rPr>
          <w:rFonts w:ascii="仿宋_GB2312" w:eastAsia="仿宋_GB2312"/>
          <w:sz w:val="32"/>
          <w:szCs w:val="32"/>
        </w:rPr>
        <w:t>%，项目支出</w:t>
      </w:r>
      <w:r>
        <w:rPr>
          <w:rFonts w:hint="eastAsia" w:ascii="仿宋_GB2312" w:eastAsia="仿宋_GB2312"/>
          <w:sz w:val="32"/>
          <w:szCs w:val="32"/>
          <w:lang w:val="en-US" w:eastAsia="zh-CN"/>
        </w:rPr>
        <w:t>189800</w:t>
      </w:r>
      <w:r>
        <w:rPr>
          <w:rFonts w:ascii="仿宋_GB2312" w:eastAsia="仿宋_GB2312"/>
          <w:sz w:val="32"/>
          <w:szCs w:val="32"/>
        </w:rPr>
        <w:t>元，占</w:t>
      </w:r>
      <w:r>
        <w:rPr>
          <w:rFonts w:hint="eastAsia" w:ascii="仿宋_GB2312" w:eastAsia="仿宋_GB2312"/>
          <w:sz w:val="32"/>
          <w:szCs w:val="32"/>
          <w:lang w:val="en-US" w:eastAsia="zh-CN"/>
        </w:rPr>
        <w:t>15</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numPr>
          <w:ilvl w:val="0"/>
          <w:numId w:val="1"/>
        </w:numPr>
        <w:spacing w:line="560" w:lineRule="exact"/>
        <w:ind w:left="1360" w:hanging="720"/>
        <w:jc w:val="left"/>
        <w:rPr>
          <w:rFonts w:hint="eastAsia" w:ascii="黑体" w:eastAsia="黑体"/>
          <w:sz w:val="32"/>
          <w:szCs w:val="32"/>
        </w:rPr>
      </w:pPr>
      <w:r>
        <w:rPr>
          <w:rFonts w:hint="eastAsia" w:ascii="黑体" w:eastAsia="黑体"/>
          <w:sz w:val="32"/>
          <w:szCs w:val="32"/>
        </w:rPr>
        <w:t>财政拨款收支预算情况说明</w:t>
      </w:r>
    </w:p>
    <w:p>
      <w:pPr>
        <w:spacing w:line="560" w:lineRule="exact"/>
        <w:ind w:left="0"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lang w:val="en-US" w:eastAsia="zh-CN"/>
        </w:rPr>
        <w:t>1288000</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w:t>
      </w:r>
      <w:r>
        <w:rPr>
          <w:rFonts w:hint="eastAsia" w:ascii="仿宋_GB2312" w:eastAsia="仿宋_GB2312"/>
          <w:sz w:val="32"/>
          <w:szCs w:val="32"/>
          <w:lang w:val="en-US" w:eastAsia="zh-CN"/>
        </w:rPr>
        <w:t>60306</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eastAsia="zh-CN"/>
        </w:rPr>
        <w:t>职工保险基数减少、人员减少</w:t>
      </w:r>
      <w:r>
        <w:rPr>
          <w:rFonts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1288000</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支出包括：社会保障和就业支出</w:t>
      </w:r>
      <w:r>
        <w:rPr>
          <w:rFonts w:hint="eastAsia" w:ascii="仿宋_GB2312" w:eastAsia="仿宋_GB2312"/>
          <w:sz w:val="32"/>
          <w:szCs w:val="32"/>
          <w:lang w:val="en-US" w:eastAsia="zh-CN"/>
        </w:rPr>
        <w:t>1108100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64700</w:t>
      </w:r>
      <w:r>
        <w:rPr>
          <w:rFonts w:ascii="仿宋_GB2312" w:eastAsia="仿宋_GB2312"/>
          <w:sz w:val="32"/>
          <w:szCs w:val="32"/>
        </w:rPr>
        <w:t>元，</w:t>
      </w:r>
      <w:r>
        <w:rPr>
          <w:rFonts w:hint="eastAsia" w:ascii="仿宋_GB2312" w:eastAsia="仿宋_GB2312" w:cs="仿宋_GB2312"/>
          <w:sz w:val="32"/>
          <w:szCs w:val="32"/>
          <w:lang w:eastAsia="zh-CN"/>
        </w:rPr>
        <w:t>农林水事务支出</w:t>
      </w:r>
      <w:r>
        <w:rPr>
          <w:rFonts w:hint="eastAsia" w:ascii="仿宋_GB2312" w:eastAsia="仿宋_GB2312" w:cs="仿宋_GB2312"/>
          <w:sz w:val="32"/>
          <w:szCs w:val="32"/>
          <w:lang w:val="en-US" w:eastAsia="zh-CN"/>
        </w:rPr>
        <w:t>8400元，</w:t>
      </w:r>
      <w:r>
        <w:rPr>
          <w:rFonts w:ascii="仿宋_GB2312" w:eastAsia="仿宋_GB2312"/>
          <w:sz w:val="32"/>
          <w:szCs w:val="32"/>
        </w:rPr>
        <w:t>住房保障支出</w:t>
      </w:r>
      <w:r>
        <w:rPr>
          <w:rFonts w:hint="eastAsia" w:ascii="仿宋_GB2312" w:eastAsia="仿宋_GB2312"/>
          <w:sz w:val="32"/>
          <w:szCs w:val="32"/>
          <w:lang w:val="en-US" w:eastAsia="zh-CN"/>
        </w:rPr>
        <w:t>106800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lang w:val="en-US" w:eastAsia="zh-CN"/>
        </w:rPr>
        <w:t>1288000</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年预算数</w:t>
      </w:r>
      <w:r>
        <w:rPr>
          <w:rFonts w:hint="eastAsia" w:ascii="仿宋_GB2312" w:eastAsia="仿宋_GB2312"/>
          <w:sz w:val="32"/>
          <w:szCs w:val="32"/>
        </w:rPr>
        <w:t>减少</w:t>
      </w:r>
      <w:r>
        <w:rPr>
          <w:rFonts w:hint="eastAsia" w:ascii="仿宋_GB2312" w:eastAsia="仿宋_GB2312"/>
          <w:sz w:val="32"/>
          <w:szCs w:val="32"/>
          <w:lang w:val="en-US" w:eastAsia="zh-CN"/>
        </w:rPr>
        <w:t>60306</w:t>
      </w:r>
      <w:r>
        <w:rPr>
          <w:rFonts w:hint="eastAsia" w:ascii="仿宋_GB2312" w:eastAsia="仿宋_GB2312"/>
          <w:sz w:val="32"/>
          <w:szCs w:val="32"/>
        </w:rPr>
        <w:t xml:space="preserve"> </w:t>
      </w:r>
      <w:r>
        <w:rPr>
          <w:rFonts w:ascii="仿宋_GB2312" w:eastAsia="仿宋_GB2312"/>
          <w:sz w:val="32"/>
          <w:szCs w:val="32"/>
        </w:rPr>
        <w:t>元，主要原因:</w:t>
      </w:r>
      <w:r>
        <w:rPr>
          <w:rFonts w:hint="eastAsia" w:ascii="仿宋_GB2312" w:eastAsia="仿宋_GB2312"/>
          <w:sz w:val="32"/>
          <w:szCs w:val="32"/>
          <w:lang w:eastAsia="zh-CN"/>
        </w:rPr>
        <w:t>职工保险基数减少、人员减少</w:t>
      </w:r>
      <w:r>
        <w:rPr>
          <w:rFonts w:ascii="仿宋_GB2312" w:eastAsia="仿宋_GB2312"/>
          <w:sz w:val="32"/>
          <w:szCs w:val="32"/>
        </w:rPr>
        <w:t>。</w:t>
      </w:r>
    </w:p>
    <w:p>
      <w:pPr>
        <w:spacing w:line="560" w:lineRule="exact"/>
        <w:ind w:firstLine="321" w:firstLineChars="1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val="en-US" w:eastAsia="zh-CN"/>
        </w:rPr>
        <w:t>1108100</w:t>
      </w:r>
      <w:r>
        <w:rPr>
          <w:rFonts w:ascii="仿宋_GB2312" w:eastAsia="仿宋_GB2312"/>
          <w:sz w:val="32"/>
          <w:szCs w:val="32"/>
        </w:rPr>
        <w:t>元，占</w:t>
      </w:r>
      <w:r>
        <w:rPr>
          <w:rFonts w:hint="eastAsia" w:ascii="仿宋_GB2312" w:eastAsia="仿宋_GB2312"/>
          <w:sz w:val="32"/>
          <w:szCs w:val="32"/>
          <w:lang w:val="en-US" w:eastAsia="zh-CN"/>
        </w:rPr>
        <w:t>86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64700</w:t>
      </w:r>
      <w:r>
        <w:rPr>
          <w:rFonts w:ascii="仿宋_GB2312" w:eastAsia="仿宋_GB2312"/>
          <w:sz w:val="32"/>
          <w:szCs w:val="32"/>
        </w:rPr>
        <w:t>元，占</w:t>
      </w: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cs="仿宋_GB2312"/>
          <w:sz w:val="32"/>
          <w:szCs w:val="32"/>
          <w:lang w:eastAsia="zh-CN"/>
        </w:rPr>
        <w:t>农林水事务支出</w:t>
      </w:r>
      <w:r>
        <w:rPr>
          <w:rFonts w:hint="eastAsia" w:ascii="仿宋_GB2312" w:eastAsia="仿宋_GB2312" w:cs="仿宋_GB2312"/>
          <w:sz w:val="32"/>
          <w:szCs w:val="32"/>
          <w:lang w:val="en-US" w:eastAsia="zh-CN"/>
        </w:rPr>
        <w:t>8400元，</w:t>
      </w:r>
      <w:r>
        <w:rPr>
          <w:rFonts w:ascii="仿宋_GB2312" w:eastAsia="仿宋_GB2312"/>
          <w:sz w:val="32"/>
          <w:szCs w:val="32"/>
        </w:rPr>
        <w:t>占</w:t>
      </w:r>
      <w:r>
        <w:rPr>
          <w:rFonts w:hint="eastAsia" w:ascii="仿宋_GB2312" w:eastAsia="仿宋_GB2312"/>
          <w:sz w:val="32"/>
          <w:szCs w:val="32"/>
          <w:lang w:val="en-US" w:eastAsia="zh-CN"/>
        </w:rPr>
        <w:t>0.6</w:t>
      </w:r>
      <w:r>
        <w:rPr>
          <w:rFonts w:hint="eastAsia" w:ascii="仿宋_GB2312" w:eastAsia="仿宋_GB2312"/>
          <w:sz w:val="32"/>
          <w:szCs w:val="32"/>
        </w:rPr>
        <w:t xml:space="preserve"> </w:t>
      </w:r>
      <w:r>
        <w:rPr>
          <w:rFonts w:ascii="仿宋_GB2312" w:eastAsia="仿宋_GB2312"/>
          <w:sz w:val="32"/>
          <w:szCs w:val="32"/>
        </w:rPr>
        <w:t>%；住房保障支出</w:t>
      </w:r>
      <w:r>
        <w:rPr>
          <w:rFonts w:hint="eastAsia" w:ascii="仿宋_GB2312" w:eastAsia="仿宋_GB2312"/>
          <w:sz w:val="32"/>
          <w:szCs w:val="32"/>
          <w:lang w:val="en-US" w:eastAsia="zh-CN"/>
        </w:rPr>
        <w:t>106800</w:t>
      </w:r>
      <w:r>
        <w:rPr>
          <w:rFonts w:ascii="仿宋_GB2312" w:eastAsia="仿宋_GB2312"/>
          <w:sz w:val="32"/>
          <w:szCs w:val="32"/>
        </w:rPr>
        <w:t>元，占</w:t>
      </w:r>
      <w:r>
        <w:rPr>
          <w:rFonts w:hint="eastAsia" w:ascii="仿宋_GB2312" w:eastAsia="仿宋_GB2312"/>
          <w:sz w:val="32"/>
          <w:szCs w:val="32"/>
          <w:lang w:val="en-US" w:eastAsia="zh-CN"/>
        </w:rPr>
        <w:t>8.4</w:t>
      </w:r>
      <w:r>
        <w:rPr>
          <w:rFonts w:hint="eastAsia" w:ascii="仿宋_GB2312" w:eastAsia="仿宋_GB2312"/>
          <w:sz w:val="32"/>
          <w:szCs w:val="32"/>
        </w:rPr>
        <w:t xml:space="preserve"> </w:t>
      </w:r>
      <w:r>
        <w:rPr>
          <w:rFonts w:ascii="仿宋_GB2312" w:eastAsia="仿宋_GB2312"/>
          <w:sz w:val="32"/>
          <w:szCs w:val="32"/>
        </w:rPr>
        <w:t>%。</w:t>
      </w:r>
    </w:p>
    <w:p>
      <w:pPr>
        <w:pStyle w:val="11"/>
        <w:spacing w:before="0" w:line="360" w:lineRule="auto"/>
        <w:ind w:left="651" w:leftChars="310"/>
        <w:jc w:val="left"/>
        <w:rPr>
          <w:rFonts w:ascii="楷体_GB2312" w:eastAsia="楷体_GB2312" w:cs="仿宋_GB2312"/>
          <w:b/>
          <w:color w:val="auto"/>
          <w:kern w:val="2"/>
          <w:sz w:val="32"/>
          <w:szCs w:val="32"/>
        </w:rPr>
      </w:pPr>
      <w:r>
        <w:rPr>
          <w:rFonts w:hint="eastAsia" w:ascii="楷体_GB2312" w:eastAsia="楷体_GB2312" w:cs="仿宋_GB2312"/>
          <w:b/>
          <w:color w:val="auto"/>
          <w:kern w:val="2"/>
          <w:sz w:val="32"/>
          <w:szCs w:val="32"/>
        </w:rPr>
        <w:t>（三）一般公共预算当年拨款具体使用情况</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1.</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102100</w:t>
      </w:r>
      <w:r>
        <w:rPr>
          <w:rFonts w:ascii="仿宋_GB2312" w:eastAsia="仿宋_GB2312"/>
          <w:sz w:val="32"/>
          <w:szCs w:val="32"/>
          <w:lang w:eastAsia="zh-CN"/>
        </w:rPr>
        <w:t>元，主要用于单位缴纳基本养老保险费。</w:t>
      </w:r>
    </w:p>
    <w:p>
      <w:pPr>
        <w:spacing w:line="560" w:lineRule="exact"/>
        <w:ind w:left="0" w:firstLine="0"/>
        <w:rPr>
          <w:rFonts w:ascii="仿宋_GB2312" w:eastAsia="仿宋_GB2312"/>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2.</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51000</w:t>
      </w:r>
      <w:r>
        <w:rPr>
          <w:rFonts w:ascii="仿宋_GB2312" w:eastAsia="仿宋_GB2312"/>
          <w:sz w:val="32"/>
          <w:szCs w:val="32"/>
          <w:lang w:eastAsia="zh-CN"/>
        </w:rPr>
        <w:t>元，主要用于单位缴纳职业年金。</w:t>
      </w:r>
    </w:p>
    <w:p>
      <w:pPr>
        <w:spacing w:line="576" w:lineRule="exact"/>
        <w:ind w:firstLine="640" w:firstLineChars="200"/>
        <w:rPr>
          <w:rFonts w:hint="eastAsia" w:ascii="仿宋_GB2312" w:eastAsia="仿宋_GB2312" w:cs="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cs="仿宋_GB2312"/>
          <w:sz w:val="32"/>
          <w:szCs w:val="32"/>
          <w:lang w:eastAsia="zh-CN"/>
        </w:rPr>
        <w:t>（208）</w:t>
      </w:r>
      <w:r>
        <w:rPr>
          <w:rFonts w:hint="eastAsia" w:ascii="仿宋_GB2312" w:eastAsia="仿宋_GB2312"/>
          <w:sz w:val="32"/>
          <w:szCs w:val="32"/>
          <w:lang w:eastAsia="zh-CN"/>
        </w:rPr>
        <w:t>残疾人事业</w:t>
      </w:r>
      <w:r>
        <w:rPr>
          <w:rFonts w:hint="eastAsia" w:ascii="仿宋_GB2312" w:eastAsia="仿宋_GB2312" w:cs="仿宋_GB2312"/>
          <w:sz w:val="32"/>
          <w:szCs w:val="32"/>
          <w:lang w:eastAsia="zh-CN"/>
        </w:rPr>
        <w:t>（</w:t>
      </w:r>
      <w:r>
        <w:rPr>
          <w:rFonts w:hint="eastAsia" w:ascii="仿宋_GB2312" w:eastAsia="仿宋_GB2312"/>
          <w:sz w:val="32"/>
          <w:szCs w:val="32"/>
          <w:lang w:eastAsia="zh-CN"/>
        </w:rPr>
        <w:t>11</w:t>
      </w:r>
      <w:r>
        <w:rPr>
          <w:rFonts w:hint="eastAsia" w:ascii="仿宋_GB2312" w:eastAsia="仿宋_GB2312" w:cs="仿宋_GB2312"/>
          <w:sz w:val="32"/>
          <w:szCs w:val="32"/>
          <w:lang w:eastAsia="zh-CN"/>
        </w:rPr>
        <w:t>）行政运行（01）202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年预算数为</w:t>
      </w:r>
      <w:r>
        <w:rPr>
          <w:rFonts w:hint="eastAsia" w:ascii="仿宋_GB2312" w:eastAsia="仿宋_GB2312"/>
          <w:sz w:val="32"/>
          <w:szCs w:val="32"/>
          <w:lang w:val="en-US" w:eastAsia="zh-CN"/>
        </w:rPr>
        <w:t>628200</w:t>
      </w:r>
      <w:r>
        <w:rPr>
          <w:rFonts w:hint="eastAsia" w:ascii="仿宋_GB2312" w:eastAsia="仿宋_GB2312"/>
          <w:sz w:val="32"/>
          <w:szCs w:val="32"/>
          <w:lang w:eastAsia="zh-CN"/>
        </w:rPr>
        <w:t>元，</w:t>
      </w:r>
      <w:r>
        <w:rPr>
          <w:rFonts w:hint="eastAsia" w:ascii="仿宋_GB2312" w:eastAsia="仿宋_GB2312" w:cs="仿宋_GB2312"/>
          <w:sz w:val="32"/>
          <w:szCs w:val="32"/>
          <w:lang w:eastAsia="zh-CN"/>
        </w:rPr>
        <w:t>主要用于:单位202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年的参公人员经费和日常公用经费等基本支出。</w:t>
      </w:r>
    </w:p>
    <w:p>
      <w:pPr>
        <w:spacing w:line="576" w:lineRule="exact"/>
        <w:ind w:firstLine="640" w:firstLineChars="200"/>
        <w:rPr>
          <w:rFonts w:hint="eastAsia" w:ascii="仿宋_GB2312" w:eastAsia="仿宋_GB2312" w:cs="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cs="仿宋_GB2312"/>
          <w:sz w:val="32"/>
          <w:szCs w:val="32"/>
          <w:lang w:eastAsia="zh-CN"/>
        </w:rPr>
        <w:t>（208）</w:t>
      </w:r>
      <w:r>
        <w:rPr>
          <w:rFonts w:hint="eastAsia" w:ascii="仿宋_GB2312" w:eastAsia="仿宋_GB2312"/>
          <w:sz w:val="32"/>
          <w:szCs w:val="32"/>
          <w:lang w:eastAsia="zh-CN"/>
        </w:rPr>
        <w:t>残疾人事业</w:t>
      </w:r>
      <w:r>
        <w:rPr>
          <w:rFonts w:hint="eastAsia" w:ascii="仿宋_GB2312" w:eastAsia="仿宋_GB2312" w:cs="仿宋_GB2312"/>
          <w:sz w:val="32"/>
          <w:szCs w:val="32"/>
          <w:lang w:eastAsia="zh-CN"/>
        </w:rPr>
        <w:t>（</w:t>
      </w:r>
      <w:r>
        <w:rPr>
          <w:rFonts w:hint="eastAsia" w:ascii="仿宋_GB2312" w:eastAsia="仿宋_GB2312"/>
          <w:sz w:val="32"/>
          <w:szCs w:val="32"/>
          <w:lang w:eastAsia="zh-CN"/>
        </w:rPr>
        <w:t>11</w:t>
      </w:r>
      <w:r>
        <w:rPr>
          <w:rFonts w:hint="eastAsia" w:ascii="仿宋_GB2312" w:eastAsia="仿宋_GB2312" w:cs="仿宋_GB2312"/>
          <w:sz w:val="32"/>
          <w:szCs w:val="32"/>
          <w:lang w:eastAsia="zh-CN"/>
        </w:rPr>
        <w:t>） 其他残疾人事业支出（</w:t>
      </w:r>
      <w:r>
        <w:rPr>
          <w:rFonts w:hint="eastAsia" w:ascii="仿宋_GB2312" w:eastAsia="仿宋_GB2312" w:cs="仿宋_GB2312"/>
          <w:sz w:val="32"/>
          <w:szCs w:val="32"/>
          <w:lang w:val="en-US" w:eastAsia="zh-CN"/>
        </w:rPr>
        <w:t>99</w:t>
      </w: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年预算数为</w:t>
      </w:r>
      <w:r>
        <w:rPr>
          <w:rFonts w:hint="eastAsia" w:ascii="仿宋_GB2312" w:eastAsia="仿宋_GB2312"/>
          <w:sz w:val="32"/>
          <w:szCs w:val="32"/>
          <w:lang w:val="en-US" w:eastAsia="zh-CN"/>
        </w:rPr>
        <w:t>326800</w:t>
      </w:r>
      <w:r>
        <w:rPr>
          <w:rFonts w:hint="eastAsia" w:ascii="仿宋_GB2312" w:eastAsia="仿宋_GB2312"/>
          <w:sz w:val="32"/>
          <w:szCs w:val="32"/>
          <w:lang w:eastAsia="zh-CN"/>
        </w:rPr>
        <w:t>元，</w:t>
      </w:r>
      <w:r>
        <w:rPr>
          <w:rFonts w:hint="eastAsia" w:ascii="仿宋_GB2312" w:eastAsia="仿宋_GB2312" w:cs="仿宋_GB2312"/>
          <w:sz w:val="32"/>
          <w:szCs w:val="32"/>
          <w:lang w:eastAsia="zh-CN"/>
        </w:rPr>
        <w:t>主要用于:单位202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lang w:eastAsia="zh-CN"/>
        </w:rPr>
        <w:t>年的事业人员经费和日常公用经费等基本支出。</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50600</w:t>
      </w:r>
      <w:r>
        <w:rPr>
          <w:rFonts w:ascii="仿宋_GB2312" w:eastAsia="仿宋_GB2312"/>
          <w:sz w:val="32"/>
          <w:szCs w:val="32"/>
          <w:lang w:eastAsia="zh-CN"/>
        </w:rPr>
        <w:t>元，主要用于行政单位缴纳基本医疗保险。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7.</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w:t>
      </w:r>
      <w:r>
        <w:rPr>
          <w:rFonts w:hint="eastAsia" w:ascii="仿宋_GB2312" w:eastAsia="仿宋_GB2312"/>
          <w:sz w:val="32"/>
          <w:szCs w:val="32"/>
          <w:lang w:val="en-US" w:eastAsia="zh-CN"/>
        </w:rPr>
        <w:t>2</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年预算数为</w:t>
      </w:r>
      <w:r>
        <w:rPr>
          <w:rFonts w:hint="eastAsia" w:ascii="仿宋_GB2312" w:eastAsia="仿宋_GB2312"/>
          <w:sz w:val="32"/>
          <w:szCs w:val="32"/>
          <w:lang w:val="en-US" w:eastAsia="zh-CN"/>
        </w:rPr>
        <w:t>14100</w:t>
      </w:r>
      <w:r>
        <w:rPr>
          <w:rFonts w:ascii="仿宋_GB2312" w:eastAsia="仿宋_GB2312"/>
          <w:sz w:val="32"/>
          <w:szCs w:val="32"/>
          <w:lang w:eastAsia="zh-CN"/>
        </w:rPr>
        <w:t>元，主要用于</w:t>
      </w:r>
      <w:r>
        <w:rPr>
          <w:rFonts w:hint="eastAsia" w:ascii="仿宋_GB2312" w:eastAsia="仿宋_GB2312"/>
          <w:sz w:val="32"/>
          <w:szCs w:val="32"/>
          <w:lang w:eastAsia="zh-CN"/>
        </w:rPr>
        <w:t>事业</w:t>
      </w:r>
      <w:r>
        <w:rPr>
          <w:rFonts w:ascii="仿宋_GB2312" w:eastAsia="仿宋_GB2312"/>
          <w:sz w:val="32"/>
          <w:szCs w:val="32"/>
          <w:lang w:eastAsia="zh-CN"/>
        </w:rPr>
        <w:t>单位缴纳基本医疗保险。</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val="en-US" w:eastAsia="zh-CN"/>
        </w:rPr>
        <w:t>8</w:t>
      </w:r>
      <w:r>
        <w:rPr>
          <w:rFonts w:hint="eastAsia" w:ascii="仿宋_GB2312" w:eastAsia="仿宋_GB2312"/>
          <w:sz w:val="32"/>
          <w:szCs w:val="32"/>
          <w:lang w:eastAsia="zh-CN"/>
        </w:rPr>
        <w:t>.农林水支出（213）社会发展</w:t>
      </w:r>
      <w:r>
        <w:rPr>
          <w:rFonts w:ascii="仿宋_GB2312" w:eastAsia="仿宋_GB2312"/>
          <w:sz w:val="32"/>
          <w:szCs w:val="32"/>
          <w:lang w:eastAsia="zh-CN"/>
        </w:rPr>
        <w:t>（</w:t>
      </w:r>
      <w:r>
        <w:rPr>
          <w:rFonts w:hint="eastAsia" w:ascii="仿宋_GB2312" w:eastAsia="仿宋_GB2312"/>
          <w:sz w:val="32"/>
          <w:szCs w:val="32"/>
          <w:lang w:eastAsia="zh-CN"/>
        </w:rPr>
        <w:t>05</w:t>
      </w:r>
      <w:r>
        <w:rPr>
          <w:rFonts w:ascii="仿宋_GB2312" w:eastAsia="仿宋_GB2312"/>
          <w:sz w:val="32"/>
          <w:szCs w:val="32"/>
          <w:lang w:eastAsia="zh-CN"/>
        </w:rPr>
        <w:t>）</w:t>
      </w:r>
      <w:r>
        <w:rPr>
          <w:rFonts w:hint="eastAsia" w:ascii="仿宋_GB2312" w:eastAsia="仿宋_GB2312"/>
          <w:sz w:val="32"/>
          <w:szCs w:val="32"/>
          <w:lang w:eastAsia="zh-CN"/>
        </w:rPr>
        <w:t> 其他巩固脱贫衔接乡村振兴支出（99）202</w:t>
      </w:r>
      <w:r>
        <w:rPr>
          <w:rFonts w:hint="eastAsia" w:ascii="仿宋_GB2312" w:eastAsia="仿宋_GB2312"/>
          <w:sz w:val="32"/>
          <w:szCs w:val="32"/>
          <w:lang w:val="en-US" w:eastAsia="zh-CN"/>
        </w:rPr>
        <w:t>2</w:t>
      </w:r>
      <w:r>
        <w:rPr>
          <w:rFonts w:hint="eastAsia" w:ascii="仿宋_GB2312" w:eastAsia="仿宋_GB2312"/>
          <w:sz w:val="32"/>
          <w:szCs w:val="32"/>
          <w:lang w:eastAsia="zh-CN"/>
        </w:rPr>
        <w:t>年预算数为</w:t>
      </w:r>
      <w:r>
        <w:rPr>
          <w:rFonts w:hint="eastAsia" w:ascii="仿宋_GB2312" w:eastAsia="仿宋_GB2312"/>
          <w:sz w:val="32"/>
          <w:szCs w:val="32"/>
          <w:lang w:val="en-US" w:eastAsia="zh-CN"/>
        </w:rPr>
        <w:t>8400</w:t>
      </w:r>
      <w:r>
        <w:rPr>
          <w:rFonts w:hint="eastAsia" w:ascii="仿宋_GB2312" w:eastAsia="仿宋_GB2312"/>
          <w:sz w:val="32"/>
          <w:szCs w:val="32"/>
          <w:lang w:eastAsia="zh-CN"/>
        </w:rPr>
        <w:t>元，主要用</w:t>
      </w:r>
      <w:r>
        <w:rPr>
          <w:rFonts w:ascii="仿宋_GB2312" w:eastAsia="仿宋_GB2312"/>
          <w:sz w:val="32"/>
          <w:szCs w:val="32"/>
          <w:lang w:eastAsia="zh-CN"/>
        </w:rPr>
        <w:t>于</w:t>
      </w:r>
      <w:r>
        <w:rPr>
          <w:rFonts w:hint="eastAsia" w:ascii="仿宋_GB2312" w:eastAsia="仿宋_GB2312"/>
          <w:sz w:val="32"/>
          <w:szCs w:val="32"/>
          <w:lang w:eastAsia="zh-CN"/>
        </w:rPr>
        <w:t>驻村工作队补贴。</w:t>
      </w:r>
    </w:p>
    <w:p>
      <w:pPr>
        <w:spacing w:line="560" w:lineRule="exact"/>
        <w:ind w:firstLine="320" w:firstLineChars="100"/>
        <w:rPr>
          <w:rFonts w:ascii="黑体" w:eastAsia="黑体"/>
          <w:sz w:val="32"/>
          <w:szCs w:val="32"/>
          <w:lang w:eastAsia="zh-CN"/>
        </w:rPr>
      </w:pPr>
      <w:r>
        <w:rPr>
          <w:rFonts w:hint="eastAsia" w:ascii="仿宋_GB2312" w:eastAsia="仿宋_GB2312"/>
          <w:sz w:val="32"/>
          <w:szCs w:val="32"/>
          <w:lang w:eastAsia="zh-CN"/>
        </w:rPr>
        <w:t>　</w:t>
      </w:r>
      <w:r>
        <w:rPr>
          <w:rFonts w:hint="eastAsia" w:ascii="仿宋_GB2312" w:eastAsia="仿宋_GB2312"/>
          <w:sz w:val="32"/>
          <w:szCs w:val="32"/>
          <w:lang w:val="en-US" w:eastAsia="zh-CN"/>
        </w:rPr>
        <w:t>9</w:t>
      </w:r>
      <w:r>
        <w:rPr>
          <w:rFonts w:hint="eastAsia" w:ascii="仿宋_GB2312" w:eastAsia="仿宋_GB2312"/>
          <w:sz w:val="32"/>
          <w:szCs w:val="32"/>
          <w:lang w:eastAsia="zh-CN"/>
        </w:rPr>
        <w:t>.</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w:t>
      </w:r>
      <w:r>
        <w:rPr>
          <w:rFonts w:hint="eastAsia" w:ascii="仿宋_GB2312" w:eastAsia="仿宋_GB2312"/>
          <w:sz w:val="32"/>
          <w:szCs w:val="32"/>
          <w:lang w:eastAsia="zh-CN"/>
        </w:rPr>
        <w:t>202</w:t>
      </w:r>
      <w:r>
        <w:rPr>
          <w:rFonts w:hint="eastAsia" w:ascii="仿宋_GB2312" w:eastAsia="仿宋_GB2312"/>
          <w:sz w:val="32"/>
          <w:szCs w:val="32"/>
          <w:lang w:val="en-US" w:eastAsia="zh-CN"/>
        </w:rPr>
        <w:t>2</w:t>
      </w:r>
      <w:r>
        <w:rPr>
          <w:rFonts w:ascii="仿宋_GB2312" w:eastAsia="仿宋_GB2312"/>
          <w:sz w:val="32"/>
          <w:szCs w:val="32"/>
          <w:lang w:eastAsia="zh-CN"/>
        </w:rPr>
        <w:t>预算数为</w:t>
      </w:r>
      <w:r>
        <w:rPr>
          <w:rFonts w:hint="eastAsia" w:ascii="仿宋_GB2312" w:eastAsia="仿宋_GB2312"/>
          <w:sz w:val="32"/>
          <w:szCs w:val="32"/>
          <w:lang w:val="en-US" w:eastAsia="zh-CN"/>
        </w:rPr>
        <w:t>106800</w:t>
      </w:r>
      <w:r>
        <w:rPr>
          <w:rFonts w:ascii="仿宋_GB2312" w:eastAsia="仿宋_GB2312"/>
          <w:sz w:val="32"/>
          <w:szCs w:val="32"/>
          <w:lang w:eastAsia="zh-CN"/>
        </w:rPr>
        <w:t>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2022年一般公共预算基本支出</w:t>
      </w:r>
      <w:r>
        <w:rPr>
          <w:rFonts w:hint="eastAsia" w:ascii="仿宋_GB2312" w:eastAsia="仿宋_GB2312"/>
          <w:sz w:val="32"/>
          <w:szCs w:val="32"/>
          <w:lang w:val="en-US" w:eastAsia="zh-CN"/>
        </w:rPr>
        <w:t>1288000</w:t>
      </w:r>
      <w:r>
        <w:rPr>
          <w:rFonts w:hint="eastAsia" w:cs="仿宋_GB2312"/>
          <w:kern w:val="2"/>
          <w:sz w:val="32"/>
          <w:szCs w:val="32"/>
        </w:rPr>
        <w:t>元，其中：人员经费</w:t>
      </w:r>
      <w:r>
        <w:rPr>
          <w:rFonts w:hint="eastAsia" w:cs="仿宋_GB2312"/>
          <w:kern w:val="2"/>
          <w:sz w:val="32"/>
          <w:szCs w:val="32"/>
          <w:lang w:val="en-US" w:eastAsia="zh-CN"/>
        </w:rPr>
        <w:t>1000500</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11"/>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97700</w:t>
      </w:r>
      <w:r>
        <w:rPr>
          <w:rFonts w:hint="eastAsia" w:cs="仿宋_GB2312"/>
          <w:kern w:val="2"/>
          <w:sz w:val="32"/>
          <w:szCs w:val="32"/>
        </w:rPr>
        <w:t>元，主要包括：办公费、印刷费、手续费、水费、电费、邮电费、差旅费、维修（护）费、租赁费、会议费、培训费、劳务费、工会经费、福利费、其他交通工具运行维护费、其他商品和服务支出。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w:t>
      </w:r>
      <w:r>
        <w:rPr>
          <w:rFonts w:hint="eastAsia" w:cs="仿宋_GB2312"/>
          <w:kern w:val="2"/>
          <w:sz w:val="32"/>
          <w:szCs w:val="32"/>
          <w:lang w:val="en-US" w:eastAsia="zh-CN"/>
        </w:rPr>
        <w:t>41300</w:t>
      </w:r>
      <w:r>
        <w:rPr>
          <w:rFonts w:hint="eastAsia" w:cs="仿宋_GB2312"/>
          <w:kern w:val="2"/>
          <w:sz w:val="32"/>
          <w:szCs w:val="32"/>
        </w:rPr>
        <w:t>元，其中：因</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1300</w:t>
      </w:r>
      <w:r>
        <w:rPr>
          <w:rFonts w:hint="eastAsia" w:cs="仿宋_GB2312"/>
          <w:kern w:val="2"/>
          <w:sz w:val="32"/>
          <w:szCs w:val="32"/>
        </w:rPr>
        <w:t>元，公务用车购置及运行维护费</w:t>
      </w:r>
      <w:r>
        <w:rPr>
          <w:rFonts w:hint="eastAsia" w:cs="仿宋_GB2312"/>
          <w:kern w:val="2"/>
          <w:sz w:val="32"/>
          <w:szCs w:val="32"/>
          <w:lang w:val="en-US" w:eastAsia="zh-CN"/>
        </w:rPr>
        <w:t>4000</w:t>
      </w:r>
      <w:r>
        <w:rPr>
          <w:rFonts w:hint="eastAsia" w:cs="仿宋_GB2312"/>
          <w:kern w:val="2"/>
          <w:sz w:val="32"/>
          <w:szCs w:val="32"/>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pStyle w:val="11"/>
        <w:spacing w:before="0" w:line="360" w:lineRule="auto"/>
        <w:ind w:firstLine="640" w:firstLineChars="200"/>
        <w:rPr>
          <w:rFonts w:hint="eastAsia" w:cs="仿宋_GB2312"/>
          <w:color w:val="FF0000"/>
          <w:kern w:val="2"/>
          <w:sz w:val="32"/>
          <w:szCs w:val="32"/>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1300</w:t>
      </w:r>
      <w:r>
        <w:rPr>
          <w:rFonts w:hint="eastAsia" w:cs="仿宋_GB2312"/>
          <w:color w:val="000000"/>
          <w:kern w:val="2"/>
          <w:sz w:val="32"/>
          <w:szCs w:val="32"/>
        </w:rPr>
        <w:t>元。较2021年预算经费</w:t>
      </w:r>
      <w:r>
        <w:rPr>
          <w:rFonts w:hint="eastAsia" w:cs="宋体"/>
          <w:sz w:val="32"/>
          <w:szCs w:val="32"/>
        </w:rPr>
        <w:t>增加</w:t>
      </w:r>
      <w:r>
        <w:rPr>
          <w:rFonts w:hint="eastAsia" w:cs="宋体"/>
          <w:sz w:val="32"/>
          <w:szCs w:val="32"/>
          <w:lang w:val="en-US" w:eastAsia="zh-CN"/>
        </w:rPr>
        <w:t>20</w:t>
      </w:r>
      <w:r>
        <w:rPr>
          <w:rFonts w:hint="eastAsia" w:cs="仿宋_GB2312"/>
          <w:color w:val="000000"/>
          <w:kern w:val="2"/>
          <w:sz w:val="32"/>
          <w:szCs w:val="32"/>
        </w:rPr>
        <w:t>元，</w:t>
      </w:r>
      <w:r>
        <w:rPr>
          <w:rFonts w:hint="eastAsia" w:cs="宋体"/>
          <w:sz w:val="32"/>
          <w:szCs w:val="32"/>
        </w:rPr>
        <w:t>增长</w:t>
      </w:r>
      <w:r>
        <w:rPr>
          <w:rFonts w:hint="eastAsia" w:cs="宋体"/>
          <w:sz w:val="32"/>
          <w:szCs w:val="32"/>
          <w:lang w:val="en-US" w:eastAsia="zh-CN"/>
        </w:rPr>
        <w:t>0.98</w:t>
      </w:r>
      <w:r>
        <w:rPr>
          <w:rFonts w:hint="eastAsia" w:cs="仿宋_GB2312"/>
          <w:color w:val="000000"/>
          <w:kern w:val="2"/>
          <w:sz w:val="32"/>
          <w:szCs w:val="32"/>
        </w:rPr>
        <w:t>%</w:t>
      </w:r>
      <w:r>
        <w:rPr>
          <w:rFonts w:hint="eastAsia" w:cs="仿宋_GB2312"/>
          <w:color w:val="000000"/>
          <w:kern w:val="2"/>
          <w:sz w:val="32"/>
          <w:szCs w:val="32"/>
          <w:lang w:eastAsia="zh-CN"/>
        </w:rPr>
        <w:t>。</w:t>
      </w:r>
      <w:r>
        <w:rPr>
          <w:rFonts w:hint="eastAsia" w:cs="仿宋_GB2312"/>
          <w:color w:val="FF0000"/>
          <w:kern w:val="2"/>
          <w:sz w:val="32"/>
          <w:szCs w:val="32"/>
        </w:rPr>
        <w:t>　　</w:t>
      </w:r>
    </w:p>
    <w:p>
      <w:pPr>
        <w:pStyle w:val="11"/>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（三）2022年公务用车购置及运行维护费</w:t>
      </w:r>
      <w:r>
        <w:rPr>
          <w:rFonts w:hint="eastAsia" w:cs="仿宋_GB2312"/>
          <w:color w:val="000000"/>
          <w:kern w:val="2"/>
          <w:sz w:val="32"/>
          <w:szCs w:val="32"/>
          <w:lang w:val="en-US" w:eastAsia="zh-CN"/>
        </w:rPr>
        <w:t>40000</w:t>
      </w:r>
      <w:r>
        <w:rPr>
          <w:rFonts w:hint="eastAsia" w:cs="仿宋_GB2312"/>
          <w:color w:val="000000"/>
          <w:kern w:val="2"/>
          <w:sz w:val="32"/>
          <w:szCs w:val="32"/>
        </w:rPr>
        <w:t>元。较2021年预算经费</w:t>
      </w:r>
      <w:r>
        <w:rPr>
          <w:rFonts w:hint="eastAsia" w:cs="宋体"/>
          <w:sz w:val="32"/>
          <w:szCs w:val="32"/>
        </w:rPr>
        <w:t>增加</w:t>
      </w:r>
      <w:r>
        <w:rPr>
          <w:rFonts w:hint="eastAsia" w:cs="宋体"/>
          <w:sz w:val="32"/>
          <w:szCs w:val="32"/>
          <w:lang w:val="en-US" w:eastAsia="zh-CN"/>
        </w:rPr>
        <w:t>0</w:t>
      </w:r>
      <w:r>
        <w:rPr>
          <w:rFonts w:hint="eastAsia" w:cs="仿宋_GB2312"/>
          <w:color w:val="000000"/>
          <w:kern w:val="2"/>
          <w:sz w:val="32"/>
          <w:szCs w:val="32"/>
        </w:rPr>
        <w:t>元，增长</w:t>
      </w:r>
      <w:r>
        <w:rPr>
          <w:rFonts w:hint="eastAsia" w:cs="仿宋_GB2312"/>
          <w:color w:val="000000"/>
          <w:kern w:val="2"/>
          <w:sz w:val="32"/>
          <w:szCs w:val="32"/>
          <w:lang w:val="en-US" w:eastAsia="zh-CN"/>
        </w:rPr>
        <w:t>0</w:t>
      </w:r>
      <w:r>
        <w:rPr>
          <w:rFonts w:hint="eastAsia" w:cs="仿宋_GB2312"/>
          <w:color w:val="000000"/>
          <w:kern w:val="2"/>
          <w:sz w:val="32"/>
          <w:szCs w:val="32"/>
        </w:rPr>
        <w:t>%</w:t>
      </w:r>
      <w:r>
        <w:rPr>
          <w:rFonts w:hint="eastAsia" w:cs="仿宋_GB2312"/>
          <w:color w:val="000000"/>
          <w:kern w:val="2"/>
          <w:sz w:val="32"/>
          <w:szCs w:val="32"/>
          <w:lang w:eastAsia="zh-CN"/>
        </w:rPr>
        <w:t>。</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1"/>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color w:val="auto"/>
          <w:sz w:val="32"/>
          <w:szCs w:val="32"/>
        </w:rPr>
      </w:pPr>
      <w:r>
        <w:rPr>
          <w:rFonts w:hint="eastAsia" w:ascii="楷体_GB2312" w:eastAsia="楷体_GB2312" w:cs="仿宋_GB2312"/>
          <w:b/>
          <w:color w:val="auto"/>
          <w:sz w:val="32"/>
          <w:szCs w:val="32"/>
        </w:rPr>
        <w:t>（一）机关运行经费</w:t>
      </w:r>
    </w:p>
    <w:p>
      <w:pPr>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20</w:t>
      </w:r>
      <w:r>
        <w:rPr>
          <w:rFonts w:hint="eastAsia" w:ascii="仿宋_GB2312" w:eastAsia="仿宋_GB2312"/>
          <w:color w:val="auto"/>
          <w:sz w:val="32"/>
          <w:szCs w:val="32"/>
        </w:rPr>
        <w:t>22</w:t>
      </w:r>
      <w:r>
        <w:rPr>
          <w:rFonts w:ascii="仿宋_GB2312" w:eastAsia="仿宋_GB2312"/>
          <w:color w:val="auto"/>
          <w:sz w:val="32"/>
          <w:szCs w:val="32"/>
        </w:rPr>
        <w:t>年机关运行经费财政拨款预算为</w:t>
      </w:r>
      <w:r>
        <w:rPr>
          <w:rFonts w:hint="eastAsia" w:ascii="仿宋_GB2312" w:eastAsia="仿宋_GB2312"/>
          <w:color w:val="auto"/>
          <w:sz w:val="32"/>
          <w:szCs w:val="32"/>
          <w:lang w:val="en-US" w:eastAsia="zh-CN"/>
        </w:rPr>
        <w:t>97680</w:t>
      </w:r>
      <w:r>
        <w:rPr>
          <w:rFonts w:ascii="仿宋_GB2312" w:eastAsia="仿宋_GB2312"/>
          <w:color w:val="auto"/>
          <w:sz w:val="32"/>
          <w:szCs w:val="32"/>
        </w:rPr>
        <w:t>元</w:t>
      </w:r>
      <w:r>
        <w:rPr>
          <w:rFonts w:hint="eastAsia" w:ascii="仿宋_GB2312" w:eastAsia="仿宋_GB2312"/>
          <w:color w:val="auto"/>
          <w:sz w:val="32"/>
          <w:szCs w:val="32"/>
          <w:lang w:eastAsia="zh-CN"/>
        </w:rPr>
        <w:t>，无增减</w:t>
      </w:r>
      <w:r>
        <w:rPr>
          <w:rFonts w:ascii="仿宋_GB2312" w:eastAsia="仿宋_GB2312"/>
          <w:color w:val="auto"/>
          <w:sz w:val="32"/>
          <w:szCs w:val="32"/>
        </w:rPr>
        <w:t>。</w:t>
      </w:r>
    </w:p>
    <w:p>
      <w:pPr>
        <w:pStyle w:val="11"/>
        <w:numPr>
          <w:ilvl w:val="0"/>
          <w:numId w:val="2"/>
        </w:numPr>
        <w:spacing w:before="0" w:line="360" w:lineRule="auto"/>
        <w:ind w:left="0" w:firstLine="642" w:firstLineChars="200"/>
        <w:rPr>
          <w:rFonts w:ascii="楷体_GB2312" w:eastAsia="楷体_GB2312" w:cs="仿宋_GB2312"/>
          <w:b/>
          <w:color w:val="auto"/>
          <w:kern w:val="2"/>
          <w:sz w:val="32"/>
          <w:szCs w:val="32"/>
        </w:rPr>
      </w:pPr>
      <w:r>
        <w:rPr>
          <w:rFonts w:hint="eastAsia" w:ascii="楷体_GB2312" w:eastAsia="楷体_GB2312" w:cs="仿宋_GB2312"/>
          <w:b/>
          <w:color w:val="auto"/>
          <w:kern w:val="2"/>
          <w:sz w:val="32"/>
          <w:szCs w:val="32"/>
        </w:rPr>
        <w:t>政府采购情况</w:t>
      </w:r>
      <w:r>
        <w:rPr>
          <w:rFonts w:hint="eastAsia" w:ascii="楷体_GB2312" w:eastAsia="楷体_GB2312" w:cs="仿宋_GB2312"/>
          <w:b/>
          <w:color w:val="auto"/>
          <w:kern w:val="2"/>
          <w:sz w:val="32"/>
          <w:szCs w:val="32"/>
        </w:rPr>
        <w:br w:type="textWrapping"/>
      </w:r>
      <w:r>
        <w:rPr>
          <w:rFonts w:hint="eastAsia" w:cs="仿宋_GB2312"/>
          <w:color w:val="auto"/>
          <w:kern w:val="2"/>
          <w:sz w:val="32"/>
          <w:szCs w:val="32"/>
        </w:rPr>
        <w:t>　　2022</w:t>
      </w:r>
      <w:r>
        <w:rPr>
          <w:rFonts w:hint="eastAsia" w:ascii="仿宋_GB2312" w:eastAsia="仿宋_GB2312"/>
          <w:color w:val="auto"/>
          <w:sz w:val="32"/>
          <w:szCs w:val="32"/>
          <w:lang w:eastAsia="zh-CN"/>
        </w:rPr>
        <w:t>2</w:t>
      </w:r>
      <w:r>
        <w:rPr>
          <w:rFonts w:ascii="仿宋_GB2312" w:eastAsia="仿宋_GB2312"/>
          <w:color w:val="auto"/>
          <w:sz w:val="32"/>
          <w:szCs w:val="32"/>
          <w:lang w:eastAsia="zh-CN"/>
        </w:rPr>
        <w:t>年</w:t>
      </w:r>
      <w:r>
        <w:rPr>
          <w:rFonts w:hint="eastAsia" w:ascii="仿宋_GB2312" w:eastAsia="仿宋_GB2312"/>
          <w:color w:val="auto"/>
          <w:sz w:val="32"/>
          <w:szCs w:val="32"/>
          <w:lang w:eastAsia="zh-CN"/>
        </w:rPr>
        <w:t>本单位未</w:t>
      </w:r>
      <w:r>
        <w:rPr>
          <w:rFonts w:ascii="仿宋_GB2312" w:eastAsia="仿宋_GB2312"/>
          <w:color w:val="auto"/>
          <w:sz w:val="32"/>
          <w:szCs w:val="32"/>
          <w:lang w:eastAsia="zh-CN"/>
        </w:rPr>
        <w:t>安排政府采购预算。</w:t>
      </w:r>
    </w:p>
    <w:p>
      <w:pPr>
        <w:pStyle w:val="11"/>
        <w:spacing w:before="0" w:line="360" w:lineRule="auto"/>
        <w:ind w:left="0" w:firstLine="321" w:firstLineChars="100"/>
        <w:rPr>
          <w:rFonts w:ascii="楷体_GB2312" w:eastAsia="楷体_GB2312" w:cs="仿宋_GB2312"/>
          <w:b/>
          <w:color w:val="auto"/>
          <w:kern w:val="2"/>
          <w:sz w:val="32"/>
          <w:szCs w:val="32"/>
        </w:rPr>
      </w:pPr>
      <w:r>
        <w:rPr>
          <w:rFonts w:hint="eastAsia" w:ascii="楷体_GB2312" w:eastAsia="楷体_GB2312" w:cs="仿宋_GB2312"/>
          <w:b/>
          <w:color w:val="auto"/>
          <w:kern w:val="2"/>
          <w:sz w:val="32"/>
          <w:szCs w:val="32"/>
        </w:rPr>
        <w:t>（三）国有资产占有使用情况</w:t>
      </w:r>
    </w:p>
    <w:p>
      <w:pPr>
        <w:spacing w:line="560" w:lineRule="exact"/>
        <w:ind w:firstLine="640" w:firstLineChars="200"/>
        <w:rPr>
          <w:color w:val="auto"/>
        </w:rPr>
      </w:pPr>
      <w:r>
        <w:rPr>
          <w:rFonts w:ascii="仿宋_GB2312" w:eastAsia="仿宋_GB2312"/>
          <w:color w:val="auto"/>
          <w:sz w:val="32"/>
          <w:szCs w:val="32"/>
        </w:rPr>
        <w:t>截止20</w:t>
      </w:r>
      <w:r>
        <w:rPr>
          <w:rFonts w:hint="eastAsia" w:ascii="仿宋_GB2312" w:eastAsia="仿宋_GB2312"/>
          <w:color w:val="auto"/>
          <w:sz w:val="32"/>
          <w:szCs w:val="32"/>
        </w:rPr>
        <w:t>21</w:t>
      </w:r>
      <w:r>
        <w:rPr>
          <w:rFonts w:ascii="仿宋_GB2312" w:eastAsia="仿宋_GB2312"/>
          <w:color w:val="auto"/>
          <w:sz w:val="32"/>
          <w:szCs w:val="32"/>
        </w:rPr>
        <w:t>年12月31日，</w:t>
      </w:r>
      <w:r>
        <w:rPr>
          <w:rFonts w:hint="eastAsia" w:ascii="仿宋_GB2312" w:eastAsia="仿宋_GB2312"/>
          <w:color w:val="auto"/>
          <w:sz w:val="32"/>
          <w:szCs w:val="32"/>
        </w:rPr>
        <w:t>我单位</w:t>
      </w:r>
      <w:r>
        <w:rPr>
          <w:rFonts w:ascii="仿宋_GB2312" w:eastAsia="仿宋_GB2312"/>
          <w:color w:val="auto"/>
          <w:sz w:val="32"/>
          <w:szCs w:val="32"/>
        </w:rPr>
        <w:t>固定资产总额</w:t>
      </w:r>
      <w:r>
        <w:rPr>
          <w:rFonts w:hint="eastAsia" w:ascii="仿宋_GB2312" w:eastAsia="仿宋_GB2312"/>
          <w:color w:val="auto"/>
          <w:sz w:val="32"/>
          <w:szCs w:val="32"/>
          <w:lang w:val="en-US" w:eastAsia="zh-CN"/>
        </w:rPr>
        <w:t>1184835</w:t>
      </w:r>
      <w:r>
        <w:rPr>
          <w:rFonts w:ascii="仿宋_GB2312" w:eastAsia="仿宋_GB2312"/>
          <w:color w:val="auto"/>
          <w:sz w:val="32"/>
          <w:szCs w:val="32"/>
        </w:rPr>
        <w:t>元，其中：公务用车</w:t>
      </w:r>
      <w:r>
        <w:rPr>
          <w:rFonts w:hint="eastAsia" w:ascii="仿宋_GB2312" w:eastAsia="仿宋_GB2312"/>
          <w:color w:val="auto"/>
          <w:sz w:val="32"/>
          <w:szCs w:val="32"/>
          <w:lang w:val="en-US" w:eastAsia="zh-CN"/>
        </w:rPr>
        <w:t>1</w:t>
      </w:r>
      <w:r>
        <w:rPr>
          <w:rFonts w:ascii="仿宋_GB2312" w:eastAsia="仿宋_GB2312"/>
          <w:color w:val="auto"/>
          <w:sz w:val="32"/>
          <w:szCs w:val="32"/>
        </w:rPr>
        <w:t>辆，价值</w:t>
      </w:r>
      <w:r>
        <w:rPr>
          <w:rFonts w:hint="eastAsia" w:ascii="仿宋_GB2312" w:eastAsia="仿宋_GB2312"/>
          <w:color w:val="auto"/>
          <w:sz w:val="32"/>
          <w:szCs w:val="32"/>
          <w:lang w:eastAsia="zh-CN"/>
        </w:rPr>
        <w:t>163220</w:t>
      </w:r>
      <w:r>
        <w:rPr>
          <w:rFonts w:ascii="仿宋_GB2312" w:eastAsia="仿宋_GB2312"/>
          <w:color w:val="auto"/>
          <w:sz w:val="32"/>
          <w:szCs w:val="32"/>
        </w:rPr>
        <w:t>元；其他固定资产</w:t>
      </w:r>
      <w:r>
        <w:rPr>
          <w:rFonts w:hint="eastAsia" w:ascii="仿宋_GB2312" w:eastAsia="仿宋_GB2312"/>
          <w:color w:val="auto"/>
          <w:sz w:val="32"/>
          <w:szCs w:val="32"/>
          <w:lang w:val="en-US" w:eastAsia="zh-CN"/>
        </w:rPr>
        <w:t>1021615</w:t>
      </w:r>
      <w:r>
        <w:rPr>
          <w:rFonts w:ascii="仿宋_GB2312" w:eastAsia="仿宋_GB2312"/>
          <w:color w:val="auto"/>
          <w:sz w:val="32"/>
          <w:szCs w:val="32"/>
        </w:rPr>
        <w:t>元。</w:t>
      </w:r>
    </w:p>
    <w:p>
      <w:pPr>
        <w:spacing w:line="560" w:lineRule="exact"/>
        <w:ind w:firstLine="642" w:firstLineChars="200"/>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 xml:space="preserve">2022年项目支出均按要求实行绩效目标管理，涉及项目   </w:t>
      </w:r>
      <w:r>
        <w:rPr>
          <w:rFonts w:hint="eastAsia" w:ascii="仿宋_GB2312" w:eastAsia="仿宋_GB2312"/>
          <w:sz w:val="32"/>
          <w:szCs w:val="32"/>
          <w:lang w:val="en-US" w:eastAsia="zh-CN"/>
        </w:rPr>
        <w:t>2</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189800</w:t>
      </w:r>
      <w:r>
        <w:rPr>
          <w:rFonts w:hint="eastAsia" w:ascii="仿宋_GB2312" w:eastAsia="仿宋_GB2312"/>
          <w:sz w:val="32"/>
          <w:szCs w:val="32"/>
        </w:rPr>
        <w:t>元。</w:t>
      </w:r>
    </w:p>
    <w:p>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60" w:lineRule="exact"/>
        <w:ind w:left="0"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附件：茂县残疾人联合会2021年部门预算公开表</w:t>
      </w: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spacing w:line="560" w:lineRule="exact"/>
        <w:ind w:firstLine="640" w:firstLineChars="200"/>
        <w:rPr>
          <w:rFonts w:hint="eastAsia" w:ascii="仿宋_GB2312" w:eastAsia="仿宋_GB2312"/>
          <w:sz w:val="32"/>
          <w:szCs w:val="32"/>
          <w:lang w:val="en-US" w:eastAsia="zh-CN"/>
        </w:rPr>
      </w:pPr>
    </w:p>
    <w:p>
      <w:pPr>
        <w:ind w:firstLine="0"/>
        <w:jc w:val="right"/>
        <w:rPr>
          <w:rFonts w:hint="eastAsia" w:ascii="仿宋_GB2312" w:eastAsia="仿宋_GB2312"/>
          <w:sz w:val="32"/>
          <w:szCs w:val="32"/>
          <w:lang w:val="en-US" w:eastAsia="zh-CN"/>
        </w:rPr>
      </w:pPr>
      <w:r>
        <w:rPr>
          <w:rFonts w:hint="eastAsia" w:ascii="仿宋_GB2312" w:eastAsia="仿宋_GB2312"/>
          <w:sz w:val="32"/>
          <w:szCs w:val="32"/>
          <w:lang w:val="en-US" w:eastAsia="zh-CN"/>
        </w:rPr>
        <w:t>　茂县残疾人联合会</w:t>
      </w:r>
    </w:p>
    <w:p>
      <w:pPr>
        <w:ind w:firstLine="0"/>
        <w:jc w:val="right"/>
        <w:rPr>
          <w:lang w:eastAsia="zh-CN"/>
        </w:rPr>
      </w:pPr>
      <w:r>
        <w:rPr>
          <w:rFonts w:hint="eastAsia" w:ascii="仿宋_GB2312" w:eastAsia="仿宋_GB2312"/>
          <w:sz w:val="32"/>
          <w:szCs w:val="32"/>
          <w:lang w:val="en-US" w:eastAsia="zh-CN"/>
        </w:rPr>
        <w:t>　2022年3月16日</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仿宋_GB2312"/>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836A06"/>
    <w:multiLevelType w:val="singleLevel"/>
    <w:tmpl w:val="AA836A06"/>
    <w:lvl w:ilvl="0" w:tentative="0">
      <w:start w:val="2"/>
      <w:numFmt w:val="chineseCounting"/>
      <w:suff w:val="nothing"/>
      <w:lvlText w:val="（%1）"/>
      <w:lvlJc w:val="left"/>
      <w:pPr>
        <w:ind w:left="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7F7FFD2B"/>
    <w:rsid w:val="DFBB4018"/>
    <w:rsid w:val="FFF1D4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Hyperlink"/>
    <w:basedOn w:val="8"/>
    <w:qFormat/>
    <w:uiPriority w:val="0"/>
    <w:rPr>
      <w:color w:val="0000FF"/>
      <w:u w:val="single"/>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 w:type="paragraph" w:customStyle="1" w:styleId="12">
    <w:name w:val="TOC 标题1"/>
    <w:basedOn w:val="1"/>
    <w:qFormat/>
    <w:uiPriority w:val="0"/>
    <w:pPr>
      <w:keepNext/>
      <w:keepLines/>
      <w:widowControl/>
      <w:spacing w:before="480" w:after="0" w:line="276" w:lineRule="auto"/>
      <w:jc w:val="left"/>
      <w:outlineLvl w:val="9"/>
    </w:pPr>
    <w:rPr>
      <w:rFonts w:ascii="Cambria" w:hAnsi="Cambria" w:eastAsia="宋体" w:cs="Times New Roman"/>
      <w:b/>
      <w:bCs/>
      <w:color w:val="365F91"/>
      <w:kern w:val="0"/>
      <w:sz w:val="28"/>
      <w:szCs w:val="2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3015</Words>
  <Characters>3397</Characters>
  <Lines>195</Lines>
  <Paragraphs>67</Paragraphs>
  <TotalTime>12</TotalTime>
  <ScaleCrop>false</ScaleCrop>
  <LinksUpToDate>false</LinksUpToDate>
  <CharactersWithSpaces>3479</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2022-01-13T08:31:00Z</dcterms:created>
  <dc:creator>疯丫头。。</dc:creator>
  <cp:lastModifiedBy>user</cp:lastModifiedBy>
  <cp:lastPrinted>2022-03-16T23:56:00Z</cp:lastPrinted>
  <dcterms:modified xsi:type="dcterms:W3CDTF">2022-03-16T16:09:47Z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8C03148BB1564DC4A2AA9E3B61E6E78F</vt:lpwstr>
  </property>
</Properties>
</file>