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023" w:rsidRDefault="003B1023">
      <w:pPr>
        <w:spacing w:line="600" w:lineRule="exact"/>
        <w:jc w:val="center"/>
        <w:outlineLvl w:val="0"/>
        <w:rPr>
          <w:rFonts w:ascii="方正小标宋简体" w:eastAsia="方正小标宋简体"/>
          <w:color w:val="000000"/>
          <w:sz w:val="72"/>
          <w:szCs w:val="72"/>
        </w:rPr>
      </w:pPr>
      <w:bookmarkStart w:id="0" w:name="_Toc15306267"/>
    </w:p>
    <w:p w:rsidR="003B1023" w:rsidRDefault="003B1023">
      <w:pPr>
        <w:spacing w:line="600" w:lineRule="exact"/>
        <w:jc w:val="center"/>
        <w:outlineLvl w:val="0"/>
        <w:rPr>
          <w:rFonts w:ascii="方正小标宋简体" w:eastAsia="方正小标宋简体"/>
          <w:color w:val="000000"/>
          <w:sz w:val="72"/>
          <w:szCs w:val="72"/>
        </w:rPr>
      </w:pPr>
    </w:p>
    <w:p w:rsidR="003B1023" w:rsidRDefault="003B1023">
      <w:pPr>
        <w:spacing w:line="600" w:lineRule="exact"/>
        <w:jc w:val="center"/>
        <w:outlineLvl w:val="0"/>
        <w:rPr>
          <w:rFonts w:ascii="方正小标宋简体" w:eastAsia="方正小标宋简体"/>
          <w:color w:val="000000"/>
          <w:sz w:val="72"/>
          <w:szCs w:val="72"/>
        </w:rPr>
      </w:pPr>
    </w:p>
    <w:p w:rsidR="003B1023" w:rsidRDefault="00B4645B">
      <w:pPr>
        <w:jc w:val="center"/>
        <w:rPr>
          <w:rFonts w:ascii="黑体" w:eastAsia="黑体"/>
          <w:sz w:val="72"/>
          <w:szCs w:val="72"/>
        </w:rPr>
      </w:pPr>
      <w:bookmarkStart w:id="1" w:name="_Toc15396597"/>
      <w:bookmarkStart w:id="2" w:name="_Toc15377193"/>
      <w:bookmarkStart w:id="3" w:name="_Toc15378441"/>
      <w:bookmarkStart w:id="4" w:name="_Toc15396475"/>
      <w:bookmarkStart w:id="5" w:name="_Toc15377425"/>
      <w:bookmarkEnd w:id="0"/>
      <w:r>
        <w:rPr>
          <w:rFonts w:ascii="黑体" w:eastAsia="黑体"/>
          <w:sz w:val="72"/>
          <w:szCs w:val="72"/>
        </w:rPr>
        <w:t>202</w:t>
      </w:r>
      <w:r>
        <w:rPr>
          <w:rFonts w:ascii="黑体" w:eastAsia="黑体" w:hint="eastAsia"/>
          <w:sz w:val="72"/>
          <w:szCs w:val="72"/>
        </w:rPr>
        <w:t>1年度</w:t>
      </w:r>
      <w:bookmarkEnd w:id="1"/>
      <w:bookmarkEnd w:id="2"/>
      <w:bookmarkEnd w:id="3"/>
      <w:bookmarkEnd w:id="4"/>
      <w:bookmarkEnd w:id="5"/>
    </w:p>
    <w:p w:rsidR="003B1023" w:rsidRDefault="00B4645B">
      <w:pPr>
        <w:jc w:val="center"/>
        <w:rPr>
          <w:rFonts w:ascii="方正小标宋简体" w:eastAsia="方正小标宋简体"/>
          <w:sz w:val="72"/>
          <w:szCs w:val="72"/>
        </w:rPr>
      </w:pPr>
      <w:bookmarkStart w:id="6" w:name="_Toc15377194"/>
      <w:bookmarkStart w:id="7" w:name="_Toc15396476"/>
      <w:bookmarkStart w:id="8" w:name="_Toc15377426"/>
      <w:bookmarkStart w:id="9" w:name="_Toc15396598"/>
      <w:bookmarkStart w:id="10" w:name="_Toc15378442"/>
      <w:r>
        <w:rPr>
          <w:rFonts w:ascii="方正小标宋简体" w:eastAsia="方正小标宋简体" w:hint="eastAsia"/>
          <w:sz w:val="72"/>
          <w:szCs w:val="72"/>
        </w:rPr>
        <w:t>四川省茂县</w:t>
      </w:r>
      <w:bookmarkStart w:id="11" w:name="_Toc15306268"/>
      <w:r>
        <w:rPr>
          <w:rFonts w:ascii="方正小标宋简体" w:eastAsia="方正小标宋简体" w:hint="eastAsia"/>
          <w:sz w:val="72"/>
          <w:szCs w:val="72"/>
        </w:rPr>
        <w:t>残疾人联合会部门决算</w:t>
      </w:r>
      <w:bookmarkEnd w:id="6"/>
      <w:bookmarkEnd w:id="7"/>
      <w:bookmarkEnd w:id="8"/>
      <w:bookmarkEnd w:id="9"/>
      <w:bookmarkEnd w:id="10"/>
      <w:bookmarkEnd w:id="11"/>
      <w:r>
        <w:rPr>
          <w:rFonts w:ascii="方正小标宋简体" w:eastAsia="方正小标宋简体"/>
          <w:sz w:val="72"/>
          <w:szCs w:val="72"/>
        </w:rPr>
        <w:t>（</w:t>
      </w:r>
      <w:r>
        <w:rPr>
          <w:rFonts w:ascii="方正小标宋简体" w:eastAsia="方正小标宋简体" w:hint="eastAsia"/>
          <w:sz w:val="72"/>
          <w:szCs w:val="72"/>
        </w:rPr>
        <w:t>本级</w:t>
      </w:r>
      <w:r>
        <w:rPr>
          <w:rFonts w:ascii="方正小标宋简体" w:eastAsia="方正小标宋简体"/>
          <w:sz w:val="72"/>
          <w:szCs w:val="72"/>
        </w:rPr>
        <w:t>）</w:t>
      </w: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3B1023">
      <w:pPr>
        <w:rPr>
          <w:rFonts w:ascii="方正小标宋简体" w:eastAsia="方正小标宋简体"/>
          <w:sz w:val="36"/>
          <w:szCs w:val="36"/>
        </w:rPr>
      </w:pPr>
    </w:p>
    <w:p w:rsidR="003B1023" w:rsidRDefault="00B4645B">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rsidR="003B1023" w:rsidRDefault="00B4645B">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rsidR="003B1023" w:rsidRDefault="003B1023">
      <w:pPr>
        <w:widowControl/>
        <w:jc w:val="center"/>
        <w:rPr>
          <w:rFonts w:ascii="方正小标宋简体" w:eastAsia="方正小标宋简体"/>
          <w:color w:val="000000"/>
          <w:sz w:val="36"/>
          <w:szCs w:val="36"/>
        </w:rPr>
      </w:pPr>
    </w:p>
    <w:p w:rsidR="003B1023" w:rsidRDefault="00B4645B">
      <w:pPr>
        <w:widowControl/>
        <w:jc w:val="center"/>
        <w:rPr>
          <w:rFonts w:ascii="黑体" w:eastAsia="黑体"/>
          <w:color w:val="000000"/>
          <w:sz w:val="48"/>
          <w:szCs w:val="48"/>
        </w:rPr>
      </w:pPr>
      <w:r>
        <w:rPr>
          <w:rFonts w:ascii="黑体" w:eastAsia="黑体" w:hint="eastAsia"/>
          <w:color w:val="000000"/>
          <w:sz w:val="48"/>
          <w:szCs w:val="48"/>
        </w:rPr>
        <w:lastRenderedPageBreak/>
        <w:t>目录</w:t>
      </w:r>
    </w:p>
    <w:p w:rsidR="003B1023" w:rsidRDefault="00B4645B">
      <w:pPr>
        <w:pStyle w:val="10"/>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27</w:t>
      </w:r>
      <w:r>
        <w:rPr>
          <w:rFonts w:hint="eastAsia"/>
          <w:b w:val="0"/>
          <w:bCs w:val="0"/>
          <w:sz w:val="24"/>
          <w:szCs w:val="24"/>
        </w:rPr>
        <w:t>日</w:t>
      </w:r>
    </w:p>
    <w:p w:rsidR="003B1023" w:rsidRDefault="00CB00DC">
      <w:pPr>
        <w:pStyle w:val="10"/>
        <w:tabs>
          <w:tab w:val="right" w:leader="dot" w:pos="8296"/>
        </w:tabs>
        <w:rPr>
          <w:rFonts w:ascii="仿宋" w:eastAsia="仿宋"/>
          <w:b w:val="0"/>
          <w:bCs w:val="0"/>
          <w:caps w:val="0"/>
          <w:smallCaps/>
        </w:rPr>
      </w:pPr>
      <w:r>
        <w:rPr>
          <w:rFonts w:ascii="仿宋" w:eastAsia="仿宋"/>
          <w:b w:val="0"/>
          <w:bCs w:val="0"/>
          <w:caps w:val="0"/>
          <w:smallCaps/>
        </w:rPr>
        <w:fldChar w:fldCharType="begin"/>
      </w:r>
      <w:r w:rsidR="00B4645B">
        <w:rPr>
          <w:rFonts w:ascii="仿宋" w:eastAsia="仿宋"/>
          <w:b w:val="0"/>
          <w:bCs w:val="0"/>
          <w:caps w:val="0"/>
          <w:smallCaps/>
        </w:rPr>
        <w:instrText xml:space="preserve"> TOC \o \u </w:instrText>
      </w:r>
      <w:r>
        <w:rPr>
          <w:rFonts w:ascii="仿宋" w:eastAsia="仿宋"/>
          <w:b w:val="0"/>
          <w:bCs w:val="0"/>
          <w:caps w:val="0"/>
          <w:smallCaps/>
        </w:rPr>
        <w:fldChar w:fldCharType="separate"/>
      </w:r>
      <w:r w:rsidR="00B4645B">
        <w:rPr>
          <w:rFonts w:ascii="仿宋" w:eastAsia="仿宋"/>
          <w:b w:val="0"/>
          <w:bCs w:val="0"/>
          <w:caps w:val="0"/>
          <w:smallCaps/>
        </w:rPr>
        <w:t>第一部分 部门概况</w:t>
      </w:r>
      <w:r w:rsidR="00B4645B">
        <w:rPr>
          <w:rFonts w:ascii="仿宋" w:eastAsia="仿宋"/>
          <w:b w:val="0"/>
          <w:bCs w:val="0"/>
          <w:caps w:val="0"/>
          <w:smallCaps/>
        </w:rPr>
        <w:tab/>
      </w:r>
      <w:r w:rsidR="00B4645B">
        <w:rPr>
          <w:rFonts w:ascii="仿宋" w:eastAsia="仿宋" w:hint="eastAsia"/>
          <w:b w:val="0"/>
          <w:bCs w:val="0"/>
          <w:caps w:val="0"/>
          <w:smallCaps/>
        </w:rPr>
        <w:t>4</w:t>
      </w:r>
    </w:p>
    <w:p w:rsidR="003B1023" w:rsidRDefault="00B4645B">
      <w:pPr>
        <w:pStyle w:val="20"/>
        <w:tabs>
          <w:tab w:val="right" w:leader="dot" w:pos="8296"/>
        </w:tabs>
        <w:rPr>
          <w:rFonts w:ascii="仿宋" w:eastAsia="仿宋"/>
        </w:rPr>
      </w:pPr>
      <w:r>
        <w:rPr>
          <w:rFonts w:ascii="仿宋" w:eastAsia="仿宋"/>
        </w:rPr>
        <w:t>一、基本职能及主要工作</w:t>
      </w:r>
      <w:r>
        <w:rPr>
          <w:rFonts w:ascii="仿宋" w:eastAsia="仿宋"/>
        </w:rPr>
        <w:tab/>
      </w:r>
      <w:r w:rsidR="00CB00DC">
        <w:rPr>
          <w:rFonts w:ascii="仿宋" w:eastAsia="仿宋"/>
        </w:rPr>
        <w:fldChar w:fldCharType="begin"/>
      </w:r>
      <w:r>
        <w:rPr>
          <w:rFonts w:ascii="仿宋" w:eastAsia="仿宋"/>
        </w:rPr>
        <w:instrText xml:space="preserve"> PAGEREF _Toc79163852 \h </w:instrText>
      </w:r>
      <w:r w:rsidR="00CB00DC">
        <w:rPr>
          <w:rFonts w:ascii="仿宋" w:eastAsia="仿宋"/>
        </w:rPr>
      </w:r>
      <w:r w:rsidR="00CB00DC">
        <w:rPr>
          <w:rFonts w:ascii="仿宋" w:eastAsia="仿宋"/>
        </w:rPr>
        <w:fldChar w:fldCharType="separate"/>
      </w:r>
      <w:r>
        <w:rPr>
          <w:rFonts w:ascii="仿宋" w:eastAsia="仿宋"/>
        </w:rPr>
        <w:t>4</w:t>
      </w:r>
      <w:r w:rsidR="00CB00DC">
        <w:rPr>
          <w:rFonts w:ascii="仿宋" w:eastAsia="仿宋"/>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（一）主要职能</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_Toc79163853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4</w:t>
      </w:r>
      <w:r w:rsidR="00CB00DC">
        <w:rPr>
          <w:rFonts w:ascii="仿宋" w:eastAsia="仿宋"/>
          <w:i w:val="0"/>
          <w:iCs w:val="0"/>
          <w:smallCaps/>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（二）2021年重点工作完成情况</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_Toc79163854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4</w:t>
      </w:r>
      <w:r w:rsidR="00CB00DC">
        <w:rPr>
          <w:rFonts w:ascii="仿宋" w:eastAsia="仿宋"/>
          <w:i w:val="0"/>
          <w:iCs w:val="0"/>
          <w:smallCaps/>
        </w:rPr>
        <w:fldChar w:fldCharType="end"/>
      </w:r>
    </w:p>
    <w:p w:rsidR="003B1023" w:rsidRDefault="00B4645B">
      <w:pPr>
        <w:pStyle w:val="20"/>
        <w:tabs>
          <w:tab w:val="right" w:leader="dot" w:pos="8296"/>
        </w:tabs>
        <w:rPr>
          <w:rFonts w:ascii="仿宋" w:eastAsia="仿宋"/>
        </w:rPr>
      </w:pPr>
      <w:r>
        <w:rPr>
          <w:rFonts w:ascii="仿宋" w:eastAsia="仿宋"/>
        </w:rPr>
        <w:t>二、机构设置</w:t>
      </w:r>
      <w:r>
        <w:rPr>
          <w:rFonts w:ascii="仿宋" w:eastAsia="仿宋"/>
        </w:rPr>
        <w:tab/>
      </w:r>
      <w:r w:rsidR="00CB00DC">
        <w:rPr>
          <w:rFonts w:ascii="仿宋" w:eastAsia="仿宋"/>
        </w:rPr>
        <w:fldChar w:fldCharType="begin"/>
      </w:r>
      <w:r>
        <w:rPr>
          <w:rFonts w:ascii="仿宋" w:eastAsia="仿宋"/>
        </w:rPr>
        <w:instrText xml:space="preserve"> PAGEREF _Toc79163855 \h </w:instrText>
      </w:r>
      <w:r w:rsidR="00CB00DC">
        <w:rPr>
          <w:rFonts w:ascii="仿宋" w:eastAsia="仿宋"/>
        </w:rPr>
      </w:r>
      <w:r w:rsidR="00CB00DC">
        <w:rPr>
          <w:rFonts w:ascii="仿宋" w:eastAsia="仿宋"/>
        </w:rPr>
        <w:fldChar w:fldCharType="separate"/>
      </w:r>
      <w:r>
        <w:rPr>
          <w:rFonts w:ascii="仿宋" w:eastAsia="仿宋"/>
        </w:rPr>
        <w:t>5</w:t>
      </w:r>
      <w:r w:rsidR="00CB00DC">
        <w:rPr>
          <w:rFonts w:ascii="仿宋" w:eastAsia="仿宋"/>
        </w:rPr>
        <w:fldChar w:fldCharType="end"/>
      </w:r>
    </w:p>
    <w:p w:rsidR="003B1023" w:rsidRDefault="00B4645B">
      <w:pPr>
        <w:pStyle w:val="10"/>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sidR="00CB00DC">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sidR="00CB00DC">
        <w:rPr>
          <w:rFonts w:ascii="仿宋" w:eastAsia="仿宋"/>
          <w:b w:val="0"/>
          <w:bCs w:val="0"/>
          <w:caps w:val="0"/>
          <w:smallCaps/>
        </w:rPr>
      </w:r>
      <w:r w:rsidR="00CB00DC">
        <w:rPr>
          <w:rFonts w:ascii="仿宋" w:eastAsia="仿宋"/>
          <w:b w:val="0"/>
          <w:bCs w:val="0"/>
          <w:caps w:val="0"/>
          <w:smallCaps/>
        </w:rPr>
        <w:fldChar w:fldCharType="separate"/>
      </w:r>
      <w:r>
        <w:rPr>
          <w:rFonts w:ascii="仿宋" w:eastAsia="仿宋"/>
          <w:b w:val="0"/>
          <w:bCs w:val="0"/>
          <w:caps w:val="0"/>
          <w:smallCaps/>
        </w:rPr>
        <w:t>5</w:t>
      </w:r>
      <w:r w:rsidR="00CB00DC">
        <w:rPr>
          <w:rFonts w:ascii="仿宋" w:eastAsia="仿宋"/>
          <w:b w:val="0"/>
          <w:bCs w:val="0"/>
          <w:caps w:val="0"/>
          <w:smallCaps/>
        </w:rPr>
        <w:fldChar w:fldCharType="end"/>
      </w:r>
    </w:p>
    <w:p w:rsidR="003B1023" w:rsidRDefault="00B4645B">
      <w:pPr>
        <w:pStyle w:val="20"/>
        <w:tabs>
          <w:tab w:val="left" w:pos="840"/>
          <w:tab w:val="right" w:leader="dot" w:pos="8296"/>
        </w:tabs>
        <w:rPr>
          <w:rFonts w:ascii="仿宋" w:eastAsia="仿宋"/>
        </w:rPr>
      </w:pPr>
      <w:r>
        <w:rPr>
          <w:rFonts w:ascii="仿宋" w:eastAsia="仿宋"/>
        </w:rPr>
        <w:t>一、</w:t>
      </w:r>
      <w:r>
        <w:rPr>
          <w:rFonts w:ascii="仿宋" w:eastAsia="仿宋"/>
        </w:rPr>
        <w:tab/>
        <w:t>收入支出决算总体情况说明</w:t>
      </w:r>
      <w:r>
        <w:rPr>
          <w:rFonts w:ascii="仿宋" w:eastAsia="仿宋"/>
        </w:rPr>
        <w:tab/>
      </w:r>
      <w:r w:rsidR="00CB00DC">
        <w:rPr>
          <w:rFonts w:ascii="仿宋" w:eastAsia="仿宋"/>
        </w:rPr>
        <w:fldChar w:fldCharType="begin"/>
      </w:r>
      <w:r>
        <w:rPr>
          <w:rFonts w:ascii="仿宋" w:eastAsia="仿宋"/>
        </w:rPr>
        <w:instrText xml:space="preserve"> PAGEREF _Toc79163860 \h </w:instrText>
      </w:r>
      <w:r w:rsidR="00CB00DC">
        <w:rPr>
          <w:rFonts w:ascii="仿宋" w:eastAsia="仿宋"/>
        </w:rPr>
      </w:r>
      <w:r w:rsidR="00CB00DC">
        <w:rPr>
          <w:rFonts w:ascii="仿宋" w:eastAsia="仿宋"/>
        </w:rPr>
        <w:fldChar w:fldCharType="separate"/>
      </w:r>
      <w:r>
        <w:rPr>
          <w:rFonts w:ascii="仿宋" w:eastAsia="仿宋"/>
        </w:rPr>
        <w:t>5</w:t>
      </w:r>
      <w:r w:rsidR="00CB00DC">
        <w:rPr>
          <w:rFonts w:ascii="仿宋" w:eastAsia="仿宋"/>
        </w:rPr>
        <w:fldChar w:fldCharType="end"/>
      </w:r>
    </w:p>
    <w:p w:rsidR="003B1023" w:rsidRDefault="00B4645B">
      <w:pPr>
        <w:pStyle w:val="20"/>
        <w:tabs>
          <w:tab w:val="left" w:pos="840"/>
          <w:tab w:val="right" w:leader="dot" w:pos="8296"/>
        </w:tabs>
        <w:rPr>
          <w:rFonts w:ascii="仿宋" w:eastAsia="仿宋"/>
        </w:rPr>
      </w:pPr>
      <w:r>
        <w:rPr>
          <w:rFonts w:ascii="仿宋" w:eastAsia="仿宋"/>
        </w:rPr>
        <w:t>二、</w:t>
      </w:r>
      <w:r>
        <w:rPr>
          <w:rFonts w:ascii="仿宋" w:eastAsia="仿宋"/>
        </w:rPr>
        <w:tab/>
        <w:t>收入决算情况说明</w:t>
      </w:r>
      <w:r>
        <w:rPr>
          <w:rFonts w:ascii="仿宋" w:eastAsia="仿宋"/>
        </w:rPr>
        <w:tab/>
      </w:r>
      <w:r w:rsidR="00CB00DC">
        <w:rPr>
          <w:rFonts w:ascii="仿宋" w:eastAsia="仿宋"/>
        </w:rPr>
        <w:fldChar w:fldCharType="begin"/>
      </w:r>
      <w:r>
        <w:rPr>
          <w:rFonts w:ascii="仿宋" w:eastAsia="仿宋"/>
        </w:rPr>
        <w:instrText xml:space="preserve"> PAGEREF _Toc79163861 \h </w:instrText>
      </w:r>
      <w:r w:rsidR="00CB00DC">
        <w:rPr>
          <w:rFonts w:ascii="仿宋" w:eastAsia="仿宋"/>
        </w:rPr>
      </w:r>
      <w:r w:rsidR="00CB00DC">
        <w:rPr>
          <w:rFonts w:ascii="仿宋" w:eastAsia="仿宋"/>
        </w:rPr>
        <w:fldChar w:fldCharType="separate"/>
      </w:r>
      <w:r>
        <w:rPr>
          <w:rFonts w:ascii="仿宋" w:eastAsia="仿宋"/>
        </w:rPr>
        <w:t>5</w:t>
      </w:r>
      <w:r w:rsidR="00CB00DC">
        <w:rPr>
          <w:rFonts w:ascii="仿宋" w:eastAsia="仿宋"/>
        </w:rPr>
        <w:fldChar w:fldCharType="end"/>
      </w:r>
    </w:p>
    <w:p w:rsidR="003B1023" w:rsidRDefault="00B4645B">
      <w:pPr>
        <w:pStyle w:val="20"/>
        <w:tabs>
          <w:tab w:val="left" w:pos="840"/>
          <w:tab w:val="right" w:leader="dot" w:pos="8296"/>
        </w:tabs>
        <w:rPr>
          <w:rFonts w:ascii="仿宋" w:eastAsia="仿宋"/>
        </w:rPr>
      </w:pPr>
      <w:r>
        <w:rPr>
          <w:rFonts w:ascii="仿宋" w:eastAsia="仿宋"/>
        </w:rPr>
        <w:t>三、</w:t>
      </w:r>
      <w:r>
        <w:rPr>
          <w:rFonts w:ascii="仿宋" w:eastAsia="仿宋"/>
        </w:rPr>
        <w:tab/>
        <w:t>支出决算情况说明</w:t>
      </w:r>
      <w:r>
        <w:rPr>
          <w:rFonts w:ascii="仿宋" w:eastAsia="仿宋"/>
        </w:rPr>
        <w:tab/>
      </w:r>
      <w:r w:rsidR="00CB00DC">
        <w:rPr>
          <w:rFonts w:ascii="仿宋" w:eastAsia="仿宋"/>
        </w:rPr>
        <w:fldChar w:fldCharType="begin"/>
      </w:r>
      <w:r>
        <w:rPr>
          <w:rFonts w:ascii="仿宋" w:eastAsia="仿宋"/>
        </w:rPr>
        <w:instrText xml:space="preserve"> PAGEREF _Toc79163862 \h </w:instrText>
      </w:r>
      <w:r w:rsidR="00CB00DC">
        <w:rPr>
          <w:rFonts w:ascii="仿宋" w:eastAsia="仿宋"/>
        </w:rPr>
      </w:r>
      <w:r w:rsidR="00CB00DC">
        <w:rPr>
          <w:rFonts w:ascii="仿宋" w:eastAsia="仿宋"/>
        </w:rPr>
        <w:fldChar w:fldCharType="separate"/>
      </w:r>
      <w:r>
        <w:rPr>
          <w:rFonts w:ascii="仿宋" w:eastAsia="仿宋"/>
        </w:rPr>
        <w:t>6</w:t>
      </w:r>
      <w:r w:rsidR="00CB00DC">
        <w:rPr>
          <w:rFonts w:ascii="仿宋" w:eastAsia="仿宋"/>
        </w:rPr>
        <w:fldChar w:fldCharType="end"/>
      </w:r>
    </w:p>
    <w:p w:rsidR="003B1023" w:rsidRDefault="00B4645B">
      <w:pPr>
        <w:pStyle w:val="20"/>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ascii="仿宋" w:eastAsia="仿宋" w:hint="eastAsia"/>
        </w:rPr>
        <w:t>7</w:t>
      </w:r>
    </w:p>
    <w:p w:rsidR="003B1023" w:rsidRDefault="00B4645B">
      <w:pPr>
        <w:pStyle w:val="20"/>
        <w:tabs>
          <w:tab w:val="right" w:leader="dot" w:pos="8296"/>
        </w:tabs>
        <w:rPr>
          <w:rFonts w:ascii="仿宋" w:eastAsia="仿宋"/>
        </w:rPr>
      </w:pPr>
      <w:r>
        <w:rPr>
          <w:rFonts w:ascii="仿宋" w:eastAsia="仿宋"/>
        </w:rPr>
        <w:t>五、一般公共预算财政拨款支出决算情况说明</w:t>
      </w:r>
      <w:r>
        <w:rPr>
          <w:rFonts w:ascii="仿宋" w:eastAsia="仿宋"/>
        </w:rPr>
        <w:tab/>
      </w:r>
      <w:r w:rsidR="00CB00DC">
        <w:rPr>
          <w:rFonts w:ascii="仿宋" w:eastAsia="仿宋"/>
        </w:rPr>
        <w:fldChar w:fldCharType="begin"/>
      </w:r>
      <w:r>
        <w:rPr>
          <w:rFonts w:ascii="仿宋" w:eastAsia="仿宋"/>
        </w:rPr>
        <w:instrText xml:space="preserve"> PAGEREF _Toc79163864 \h </w:instrText>
      </w:r>
      <w:r w:rsidR="00CB00DC">
        <w:rPr>
          <w:rFonts w:ascii="仿宋" w:eastAsia="仿宋"/>
        </w:rPr>
      </w:r>
      <w:r w:rsidR="00CB00DC">
        <w:rPr>
          <w:rFonts w:ascii="仿宋" w:eastAsia="仿宋"/>
        </w:rPr>
        <w:fldChar w:fldCharType="separate"/>
      </w:r>
      <w:r>
        <w:rPr>
          <w:rFonts w:ascii="仿宋" w:eastAsia="仿宋"/>
        </w:rPr>
        <w:t>7</w:t>
      </w:r>
      <w:r w:rsidR="00CB00DC">
        <w:rPr>
          <w:rFonts w:ascii="仿宋" w:eastAsia="仿宋"/>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（一）一般公共预算财政拨款支出决算总体情况</w:t>
      </w:r>
      <w:r>
        <w:rPr>
          <w:rFonts w:ascii="仿宋" w:eastAsia="仿宋"/>
          <w:i w:val="0"/>
          <w:iCs w:val="0"/>
          <w:smallCaps/>
        </w:rPr>
        <w:tab/>
      </w:r>
      <w:r>
        <w:rPr>
          <w:rFonts w:ascii="仿宋" w:eastAsia="仿宋" w:hint="eastAsia"/>
          <w:i w:val="0"/>
          <w:iCs w:val="0"/>
          <w:smallCaps/>
        </w:rPr>
        <w:t>8</w:t>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（二）一般公共预算财政拨款支出决算结构情况</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_Toc79163866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7</w:t>
      </w:r>
      <w:r w:rsidR="00CB00DC">
        <w:rPr>
          <w:rFonts w:ascii="仿宋" w:eastAsia="仿宋"/>
          <w:i w:val="0"/>
          <w:iCs w:val="0"/>
          <w:smallCaps/>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（三）一般公共预算财政拨款支出决算具体情况</w:t>
      </w:r>
      <w:r>
        <w:rPr>
          <w:rFonts w:ascii="仿宋" w:eastAsia="仿宋"/>
          <w:i w:val="0"/>
          <w:iCs w:val="0"/>
          <w:smallCaps/>
        </w:rPr>
        <w:tab/>
      </w:r>
      <w:r>
        <w:rPr>
          <w:rFonts w:ascii="仿宋" w:eastAsia="仿宋" w:hint="eastAsia"/>
          <w:i w:val="0"/>
          <w:iCs w:val="0"/>
          <w:smallCaps/>
        </w:rPr>
        <w:t>9</w:t>
      </w:r>
    </w:p>
    <w:p w:rsidR="003B1023" w:rsidRDefault="00B4645B">
      <w:pPr>
        <w:pStyle w:val="20"/>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sidR="00CB00DC">
        <w:rPr>
          <w:rFonts w:ascii="仿宋" w:eastAsia="仿宋"/>
        </w:rPr>
        <w:fldChar w:fldCharType="begin"/>
      </w:r>
      <w:r>
        <w:rPr>
          <w:rFonts w:ascii="仿宋" w:eastAsia="仿宋"/>
        </w:rPr>
        <w:instrText xml:space="preserve"> PAGEREF _Toc79163868 \h </w:instrText>
      </w:r>
      <w:r w:rsidR="00CB00DC">
        <w:rPr>
          <w:rFonts w:ascii="仿宋" w:eastAsia="仿宋"/>
        </w:rPr>
      </w:r>
      <w:r w:rsidR="00CB00DC">
        <w:rPr>
          <w:rFonts w:ascii="仿宋" w:eastAsia="仿宋"/>
        </w:rPr>
        <w:fldChar w:fldCharType="separate"/>
      </w:r>
      <w:r>
        <w:rPr>
          <w:rFonts w:ascii="仿宋" w:eastAsia="仿宋"/>
        </w:rPr>
        <w:t>9</w:t>
      </w:r>
      <w:r w:rsidR="00CB00DC">
        <w:rPr>
          <w:rFonts w:ascii="仿宋" w:eastAsia="仿宋"/>
        </w:rPr>
        <w:fldChar w:fldCharType="end"/>
      </w:r>
    </w:p>
    <w:p w:rsidR="003B1023" w:rsidRDefault="00B4645B">
      <w:pPr>
        <w:pStyle w:val="20"/>
        <w:tabs>
          <w:tab w:val="right" w:leader="dot" w:pos="8296"/>
        </w:tabs>
        <w:rPr>
          <w:rFonts w:ascii="仿宋" w:eastAsia="仿宋"/>
        </w:rPr>
      </w:pPr>
      <w:r>
        <w:rPr>
          <w:rFonts w:ascii="仿宋" w:eastAsia="仿宋"/>
        </w:rPr>
        <w:t>七、</w:t>
      </w:r>
      <w:r>
        <w:rPr>
          <w:rFonts w:ascii="仿宋" w:eastAsia="仿宋"/>
        </w:rPr>
        <w:t>“</w:t>
      </w:r>
      <w:r>
        <w:rPr>
          <w:rFonts w:ascii="仿宋" w:eastAsia="仿宋"/>
        </w:rPr>
        <w:t>三公</w:t>
      </w:r>
      <w:r>
        <w:rPr>
          <w:rFonts w:ascii="仿宋" w:eastAsia="仿宋"/>
        </w:rPr>
        <w:t>”</w:t>
      </w:r>
      <w:r>
        <w:rPr>
          <w:rFonts w:ascii="仿宋" w:eastAsia="仿宋"/>
        </w:rPr>
        <w:t>经费财政拨款支出决算情况说明</w:t>
      </w:r>
      <w:r>
        <w:rPr>
          <w:rFonts w:ascii="仿宋" w:eastAsia="仿宋"/>
        </w:rPr>
        <w:tab/>
      </w:r>
      <w:r w:rsidR="00CB00DC">
        <w:rPr>
          <w:rFonts w:ascii="仿宋" w:eastAsia="仿宋"/>
        </w:rPr>
        <w:fldChar w:fldCharType="begin"/>
      </w:r>
      <w:r>
        <w:rPr>
          <w:rFonts w:ascii="仿宋" w:eastAsia="仿宋"/>
        </w:rPr>
        <w:instrText xml:space="preserve"> PAGEREF _Toc79163869 \h </w:instrText>
      </w:r>
      <w:r w:rsidR="00CB00DC">
        <w:rPr>
          <w:rFonts w:ascii="仿宋" w:eastAsia="仿宋"/>
        </w:rPr>
      </w:r>
      <w:r w:rsidR="00CB00DC">
        <w:rPr>
          <w:rFonts w:ascii="仿宋" w:eastAsia="仿宋"/>
        </w:rPr>
        <w:fldChar w:fldCharType="separate"/>
      </w:r>
      <w:r>
        <w:rPr>
          <w:rFonts w:ascii="仿宋" w:eastAsia="仿宋"/>
        </w:rPr>
        <w:t>10</w:t>
      </w:r>
      <w:r w:rsidR="00CB00DC">
        <w:rPr>
          <w:rFonts w:ascii="仿宋" w:eastAsia="仿宋"/>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（一）</w:t>
      </w:r>
      <w:r>
        <w:rPr>
          <w:rFonts w:ascii="仿宋" w:eastAsia="仿宋"/>
          <w:i w:val="0"/>
          <w:iCs w:val="0"/>
          <w:smallCaps/>
        </w:rPr>
        <w:t>“</w:t>
      </w:r>
      <w:r>
        <w:rPr>
          <w:rFonts w:ascii="仿宋" w:eastAsia="仿宋"/>
          <w:i w:val="0"/>
          <w:iCs w:val="0"/>
          <w:smallCaps/>
        </w:rPr>
        <w:t>三公</w:t>
      </w:r>
      <w:r>
        <w:rPr>
          <w:rFonts w:ascii="仿宋" w:eastAsia="仿宋"/>
          <w:i w:val="0"/>
          <w:iCs w:val="0"/>
          <w:smallCaps/>
        </w:rPr>
        <w:t>”</w:t>
      </w:r>
      <w:r>
        <w:rPr>
          <w:rFonts w:ascii="仿宋" w:eastAsia="仿宋"/>
          <w:i w:val="0"/>
          <w:iCs w:val="0"/>
          <w:smallCaps/>
        </w:rPr>
        <w:t>经费财政拨款支出决算总体情况说明</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_Toc79163870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10</w:t>
      </w:r>
      <w:r w:rsidR="00CB00DC">
        <w:rPr>
          <w:rFonts w:ascii="仿宋" w:eastAsia="仿宋"/>
          <w:i w:val="0"/>
          <w:iCs w:val="0"/>
          <w:smallCaps/>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（二）</w:t>
      </w:r>
      <w:r>
        <w:rPr>
          <w:rFonts w:ascii="仿宋" w:eastAsia="仿宋"/>
          <w:i w:val="0"/>
          <w:iCs w:val="0"/>
          <w:smallCaps/>
        </w:rPr>
        <w:t>“</w:t>
      </w:r>
      <w:r>
        <w:rPr>
          <w:rFonts w:ascii="仿宋" w:eastAsia="仿宋"/>
          <w:i w:val="0"/>
          <w:iCs w:val="0"/>
          <w:smallCaps/>
        </w:rPr>
        <w:t>三公</w:t>
      </w:r>
      <w:r>
        <w:rPr>
          <w:rFonts w:ascii="仿宋" w:eastAsia="仿宋"/>
          <w:i w:val="0"/>
          <w:iCs w:val="0"/>
          <w:smallCaps/>
        </w:rPr>
        <w:t>”</w:t>
      </w:r>
      <w:r>
        <w:rPr>
          <w:rFonts w:ascii="仿宋" w:eastAsia="仿宋"/>
          <w:i w:val="0"/>
          <w:iCs w:val="0"/>
          <w:smallCaps/>
        </w:rPr>
        <w:t>经费财政拨款支出决算具体情况说明</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_Toc79163871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10</w:t>
      </w:r>
      <w:r w:rsidR="00CB00DC">
        <w:rPr>
          <w:rFonts w:ascii="仿宋" w:eastAsia="仿宋"/>
          <w:i w:val="0"/>
          <w:iCs w:val="0"/>
          <w:smallCaps/>
        </w:rPr>
        <w:fldChar w:fldCharType="end"/>
      </w:r>
    </w:p>
    <w:p w:rsidR="003B1023" w:rsidRDefault="00B4645B">
      <w:pPr>
        <w:pStyle w:val="20"/>
        <w:tabs>
          <w:tab w:val="right" w:leader="dot" w:pos="8296"/>
        </w:tabs>
        <w:rPr>
          <w:rFonts w:ascii="仿宋" w:eastAsia="仿宋"/>
        </w:rPr>
      </w:pPr>
      <w:r>
        <w:rPr>
          <w:rFonts w:ascii="仿宋" w:eastAsia="仿宋"/>
        </w:rPr>
        <w:t>八、政府性基金预算支出决算情况说明</w:t>
      </w:r>
      <w:r>
        <w:rPr>
          <w:rFonts w:ascii="仿宋" w:eastAsia="仿宋"/>
        </w:rPr>
        <w:tab/>
      </w:r>
      <w:r w:rsidR="00CB00DC">
        <w:rPr>
          <w:rFonts w:ascii="仿宋" w:eastAsia="仿宋"/>
        </w:rPr>
        <w:fldChar w:fldCharType="begin"/>
      </w:r>
      <w:r>
        <w:rPr>
          <w:rFonts w:ascii="仿宋" w:eastAsia="仿宋"/>
        </w:rPr>
        <w:instrText xml:space="preserve"> PAGEREF _Toc79163872 \h </w:instrText>
      </w:r>
      <w:r w:rsidR="00CB00DC">
        <w:rPr>
          <w:rFonts w:ascii="仿宋" w:eastAsia="仿宋"/>
        </w:rPr>
      </w:r>
      <w:r w:rsidR="00CB00DC">
        <w:rPr>
          <w:rFonts w:ascii="仿宋" w:eastAsia="仿宋"/>
        </w:rPr>
        <w:fldChar w:fldCharType="separate"/>
      </w:r>
      <w:r>
        <w:rPr>
          <w:rFonts w:ascii="仿宋" w:eastAsia="仿宋"/>
        </w:rPr>
        <w:t>11</w:t>
      </w:r>
      <w:r w:rsidR="00CB00DC">
        <w:rPr>
          <w:rFonts w:ascii="仿宋" w:eastAsia="仿宋"/>
        </w:rPr>
        <w:fldChar w:fldCharType="end"/>
      </w:r>
    </w:p>
    <w:p w:rsidR="003B1023" w:rsidRDefault="00B4645B">
      <w:pPr>
        <w:pStyle w:val="20"/>
        <w:tabs>
          <w:tab w:val="right" w:leader="dot" w:pos="8296"/>
        </w:tabs>
        <w:rPr>
          <w:rFonts w:ascii="仿宋" w:eastAsia="仿宋"/>
        </w:rPr>
      </w:pPr>
      <w:r>
        <w:rPr>
          <w:rFonts w:ascii="仿宋" w:eastAsia="仿宋"/>
        </w:rPr>
        <w:t>九、 国有资本经营预算支出决算情况说明</w:t>
      </w:r>
      <w:r>
        <w:rPr>
          <w:rFonts w:ascii="仿宋" w:eastAsia="仿宋"/>
        </w:rPr>
        <w:tab/>
      </w:r>
      <w:r w:rsidR="00CB00DC">
        <w:rPr>
          <w:rFonts w:ascii="仿宋" w:eastAsia="仿宋"/>
        </w:rPr>
        <w:fldChar w:fldCharType="begin"/>
      </w:r>
      <w:r>
        <w:rPr>
          <w:rFonts w:ascii="仿宋" w:eastAsia="仿宋"/>
        </w:rPr>
        <w:instrText xml:space="preserve"> PAGEREF _Toc79163873 \h </w:instrText>
      </w:r>
      <w:r w:rsidR="00CB00DC">
        <w:rPr>
          <w:rFonts w:ascii="仿宋" w:eastAsia="仿宋"/>
        </w:rPr>
      </w:r>
      <w:r w:rsidR="00CB00DC">
        <w:rPr>
          <w:rFonts w:ascii="仿宋" w:eastAsia="仿宋"/>
        </w:rPr>
        <w:fldChar w:fldCharType="separate"/>
      </w:r>
      <w:r>
        <w:rPr>
          <w:rFonts w:ascii="仿宋" w:eastAsia="仿宋"/>
        </w:rPr>
        <w:t>11</w:t>
      </w:r>
      <w:r w:rsidR="00CB00DC">
        <w:rPr>
          <w:rFonts w:ascii="仿宋" w:eastAsia="仿宋"/>
        </w:rPr>
        <w:fldChar w:fldCharType="end"/>
      </w:r>
    </w:p>
    <w:p w:rsidR="003B1023" w:rsidRDefault="00B4645B">
      <w:pPr>
        <w:pStyle w:val="20"/>
        <w:tabs>
          <w:tab w:val="right" w:leader="dot" w:pos="8296"/>
        </w:tabs>
        <w:rPr>
          <w:rFonts w:ascii="仿宋" w:eastAsia="仿宋"/>
        </w:rPr>
      </w:pPr>
      <w:r>
        <w:rPr>
          <w:rFonts w:ascii="仿宋" w:eastAsia="仿宋"/>
        </w:rPr>
        <w:t>十、其他重要事项的情况说明</w:t>
      </w:r>
      <w:r>
        <w:rPr>
          <w:rFonts w:ascii="仿宋" w:eastAsia="仿宋"/>
        </w:rPr>
        <w:tab/>
      </w:r>
      <w:r w:rsidR="00CB00DC">
        <w:rPr>
          <w:rFonts w:ascii="仿宋" w:eastAsia="仿宋"/>
        </w:rPr>
        <w:fldChar w:fldCharType="begin"/>
      </w:r>
      <w:r>
        <w:rPr>
          <w:rFonts w:ascii="仿宋" w:eastAsia="仿宋"/>
        </w:rPr>
        <w:instrText xml:space="preserve"> PAGEREF _Toc79163874 \h </w:instrText>
      </w:r>
      <w:r w:rsidR="00CB00DC">
        <w:rPr>
          <w:rFonts w:ascii="仿宋" w:eastAsia="仿宋"/>
        </w:rPr>
      </w:r>
      <w:r w:rsidR="00CB00DC">
        <w:rPr>
          <w:rFonts w:ascii="仿宋" w:eastAsia="仿宋"/>
        </w:rPr>
        <w:fldChar w:fldCharType="separate"/>
      </w:r>
      <w:r>
        <w:rPr>
          <w:rFonts w:ascii="仿宋" w:eastAsia="仿宋"/>
        </w:rPr>
        <w:t>11</w:t>
      </w:r>
      <w:r w:rsidR="00CB00DC">
        <w:rPr>
          <w:rFonts w:ascii="仿宋" w:eastAsia="仿宋"/>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（一）机关运行经费支出情况</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_Toc79163875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12</w:t>
      </w:r>
      <w:r w:rsidR="00CB00DC">
        <w:rPr>
          <w:rFonts w:ascii="仿宋" w:eastAsia="仿宋"/>
          <w:i w:val="0"/>
          <w:iCs w:val="0"/>
          <w:smallCaps/>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（二）政府采购支出情况</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_Toc79163876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12</w:t>
      </w:r>
      <w:r w:rsidR="00CB00DC">
        <w:rPr>
          <w:rFonts w:ascii="仿宋" w:eastAsia="仿宋"/>
          <w:i w:val="0"/>
          <w:iCs w:val="0"/>
          <w:smallCaps/>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（三）国有资产占有使用情况</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_Toc79163877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12</w:t>
      </w:r>
      <w:r w:rsidR="00CB00DC">
        <w:rPr>
          <w:rFonts w:ascii="仿宋" w:eastAsia="仿宋"/>
          <w:i w:val="0"/>
          <w:iCs w:val="0"/>
          <w:smallCaps/>
        </w:rPr>
        <w:fldChar w:fldCharType="end"/>
      </w:r>
    </w:p>
    <w:p w:rsidR="003B1023" w:rsidRDefault="00B4645B">
      <w:pPr>
        <w:pStyle w:val="30"/>
        <w:tabs>
          <w:tab w:val="right" w:leader="dot" w:pos="8296"/>
        </w:tabs>
        <w:rPr>
          <w:rFonts w:ascii="仿宋" w:eastAsia="仿宋"/>
          <w:i w:val="0"/>
          <w:iCs w:val="0"/>
          <w:smallCaps/>
        </w:rPr>
      </w:pPr>
      <w:r>
        <w:rPr>
          <w:rFonts w:ascii="仿宋" w:eastAsia="仿宋"/>
          <w:i w:val="0"/>
          <w:iCs w:val="0"/>
          <w:smallCaps/>
        </w:rPr>
        <w:t>（四）预算绩效管理情况。</w:t>
      </w:r>
      <w:r>
        <w:rPr>
          <w:rFonts w:ascii="仿宋" w:eastAsia="仿宋"/>
          <w:i w:val="0"/>
          <w:iCs w:val="0"/>
          <w:smallCaps/>
        </w:rPr>
        <w:tab/>
      </w:r>
      <w:r w:rsidR="00CB00DC">
        <w:rPr>
          <w:rFonts w:ascii="仿宋" w:eastAsia="仿宋"/>
          <w:i w:val="0"/>
          <w:iCs w:val="0"/>
          <w:smallCaps/>
        </w:rPr>
        <w:fldChar w:fldCharType="begin"/>
      </w:r>
      <w:r>
        <w:rPr>
          <w:rFonts w:ascii="仿宋" w:eastAsia="仿宋"/>
          <w:i w:val="0"/>
          <w:iCs w:val="0"/>
          <w:smallCaps/>
        </w:rPr>
        <w:instrText xml:space="preserve"> PAGEREF _Toc79163878 \h </w:instrText>
      </w:r>
      <w:r w:rsidR="00CB00DC">
        <w:rPr>
          <w:rFonts w:ascii="仿宋" w:eastAsia="仿宋"/>
          <w:i w:val="0"/>
          <w:iCs w:val="0"/>
          <w:smallCaps/>
        </w:rPr>
      </w:r>
      <w:r w:rsidR="00CB00DC">
        <w:rPr>
          <w:rFonts w:ascii="仿宋" w:eastAsia="仿宋"/>
          <w:i w:val="0"/>
          <w:iCs w:val="0"/>
          <w:smallCaps/>
        </w:rPr>
        <w:fldChar w:fldCharType="separate"/>
      </w:r>
      <w:r>
        <w:rPr>
          <w:rFonts w:ascii="仿宋" w:eastAsia="仿宋"/>
          <w:i w:val="0"/>
          <w:iCs w:val="0"/>
          <w:smallCaps/>
        </w:rPr>
        <w:t>12</w:t>
      </w:r>
      <w:r w:rsidR="00CB00DC">
        <w:rPr>
          <w:rFonts w:ascii="仿宋" w:eastAsia="仿宋"/>
          <w:i w:val="0"/>
          <w:iCs w:val="0"/>
          <w:smallCaps/>
        </w:rPr>
        <w:fldChar w:fldCharType="end"/>
      </w:r>
    </w:p>
    <w:p w:rsidR="003B1023" w:rsidRDefault="00B4645B">
      <w:pPr>
        <w:pStyle w:val="10"/>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sidR="00CB00DC">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sidR="00CB00DC">
        <w:rPr>
          <w:rFonts w:ascii="仿宋" w:eastAsia="仿宋"/>
          <w:b w:val="0"/>
          <w:bCs w:val="0"/>
          <w:caps w:val="0"/>
          <w:smallCaps/>
        </w:rPr>
      </w:r>
      <w:r w:rsidR="00CB00DC">
        <w:rPr>
          <w:rFonts w:ascii="仿宋" w:eastAsia="仿宋"/>
          <w:b w:val="0"/>
          <w:bCs w:val="0"/>
          <w:caps w:val="0"/>
          <w:smallCaps/>
        </w:rPr>
        <w:fldChar w:fldCharType="separate"/>
      </w:r>
      <w:r>
        <w:rPr>
          <w:rFonts w:ascii="仿宋" w:eastAsia="仿宋"/>
          <w:b w:val="0"/>
          <w:bCs w:val="0"/>
          <w:caps w:val="0"/>
          <w:smallCaps/>
        </w:rPr>
        <w:t>18</w:t>
      </w:r>
      <w:r w:rsidR="00CB00DC">
        <w:rPr>
          <w:rFonts w:ascii="仿宋" w:eastAsia="仿宋"/>
          <w:b w:val="0"/>
          <w:bCs w:val="0"/>
          <w:caps w:val="0"/>
          <w:smallCaps/>
        </w:rPr>
        <w:fldChar w:fldCharType="end"/>
      </w:r>
    </w:p>
    <w:p w:rsidR="003B1023" w:rsidRDefault="00B4645B">
      <w:pPr>
        <w:pStyle w:val="10"/>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hint="eastAsia"/>
          <w:b w:val="0"/>
          <w:bCs w:val="0"/>
          <w:caps w:val="0"/>
          <w:smallCaps/>
        </w:rPr>
        <w:t>19</w:t>
      </w:r>
    </w:p>
    <w:p w:rsidR="003B1023" w:rsidRDefault="00B4645B">
      <w:pPr>
        <w:pStyle w:val="10"/>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hint="eastAsia"/>
          <w:b w:val="0"/>
          <w:bCs w:val="0"/>
          <w:caps w:val="0"/>
          <w:smallCaps/>
        </w:rPr>
        <w:t>19</w:t>
      </w:r>
    </w:p>
    <w:p w:rsidR="003B1023" w:rsidRDefault="00B4645B">
      <w:pPr>
        <w:pStyle w:val="10"/>
        <w:tabs>
          <w:tab w:val="right" w:leader="dot" w:pos="8296"/>
        </w:tabs>
        <w:rPr>
          <w:rFonts w:ascii="仿宋" w:eastAsia="仿宋"/>
          <w:b w:val="0"/>
          <w:bCs w:val="0"/>
          <w:caps w:val="0"/>
          <w:smallCaps/>
        </w:rPr>
      </w:pPr>
      <w:r>
        <w:rPr>
          <w:rFonts w:ascii="仿宋" w:eastAsia="仿宋" w:hint="eastAsia"/>
          <w:b w:val="0"/>
          <w:bCs w:val="0"/>
          <w:caps w:val="0"/>
          <w:smallCaps/>
        </w:rPr>
        <w:t>残疾人联合会</w:t>
      </w:r>
      <w:r>
        <w:rPr>
          <w:rFonts w:ascii="仿宋" w:eastAsia="仿宋"/>
          <w:b w:val="0"/>
          <w:bCs w:val="0"/>
          <w:caps w:val="0"/>
          <w:smallCaps/>
        </w:rPr>
        <w:t>2021年部门整体支出绩效评价报告</w:t>
      </w:r>
      <w:r>
        <w:rPr>
          <w:rFonts w:ascii="仿宋" w:eastAsia="仿宋"/>
          <w:b w:val="0"/>
          <w:bCs w:val="0"/>
          <w:caps w:val="0"/>
          <w:smallCaps/>
        </w:rPr>
        <w:tab/>
      </w:r>
      <w:r w:rsidR="00CB00DC">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sidR="00CB00DC">
        <w:rPr>
          <w:rFonts w:ascii="仿宋" w:eastAsia="仿宋"/>
          <w:b w:val="0"/>
          <w:bCs w:val="0"/>
          <w:caps w:val="0"/>
          <w:smallCaps/>
        </w:rPr>
      </w:r>
      <w:r w:rsidR="00CB00DC">
        <w:rPr>
          <w:rFonts w:ascii="仿宋" w:eastAsia="仿宋"/>
          <w:b w:val="0"/>
          <w:bCs w:val="0"/>
          <w:caps w:val="0"/>
          <w:smallCaps/>
        </w:rPr>
        <w:fldChar w:fldCharType="separate"/>
      </w:r>
      <w:r>
        <w:rPr>
          <w:rFonts w:ascii="仿宋" w:eastAsia="仿宋"/>
          <w:b w:val="0"/>
          <w:bCs w:val="0"/>
          <w:caps w:val="0"/>
          <w:smallCaps/>
        </w:rPr>
        <w:t>20</w:t>
      </w:r>
      <w:r w:rsidR="00CB00DC">
        <w:rPr>
          <w:rFonts w:ascii="仿宋" w:eastAsia="仿宋"/>
          <w:b w:val="0"/>
          <w:bCs w:val="0"/>
          <w:caps w:val="0"/>
          <w:smallCaps/>
        </w:rPr>
        <w:fldChar w:fldCharType="end"/>
      </w:r>
    </w:p>
    <w:p w:rsidR="003B1023" w:rsidRDefault="00B4645B">
      <w:pPr>
        <w:pStyle w:val="10"/>
        <w:tabs>
          <w:tab w:val="right" w:leader="dot" w:pos="8296"/>
        </w:tabs>
        <w:rPr>
          <w:rFonts w:ascii="仿宋" w:eastAsia="仿宋"/>
          <w:b w:val="0"/>
          <w:bCs w:val="0"/>
          <w:caps w:val="0"/>
          <w:smallCaps/>
        </w:rPr>
      </w:pPr>
      <w:r>
        <w:rPr>
          <w:rFonts w:ascii="仿宋" w:eastAsia="仿宋"/>
          <w:b w:val="0"/>
          <w:bCs w:val="0"/>
          <w:caps w:val="0"/>
          <w:smallCaps/>
        </w:rPr>
        <w:t>附件2</w:t>
      </w:r>
      <w:r>
        <w:rPr>
          <w:rFonts w:ascii="仿宋" w:eastAsia="仿宋"/>
          <w:b w:val="0"/>
          <w:bCs w:val="0"/>
          <w:caps w:val="0"/>
          <w:smallCaps/>
        </w:rPr>
        <w:tab/>
      </w:r>
      <w:r w:rsidR="00CB00DC">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sidR="00CB00DC">
        <w:rPr>
          <w:rFonts w:ascii="仿宋" w:eastAsia="仿宋"/>
          <w:b w:val="0"/>
          <w:bCs w:val="0"/>
          <w:caps w:val="0"/>
          <w:smallCaps/>
        </w:rPr>
      </w:r>
      <w:r w:rsidR="00CB00DC">
        <w:rPr>
          <w:rFonts w:ascii="仿宋" w:eastAsia="仿宋"/>
          <w:b w:val="0"/>
          <w:bCs w:val="0"/>
          <w:caps w:val="0"/>
          <w:smallCaps/>
        </w:rPr>
        <w:fldChar w:fldCharType="separate"/>
      </w:r>
      <w:r>
        <w:rPr>
          <w:rFonts w:ascii="仿宋" w:eastAsia="仿宋"/>
          <w:b w:val="0"/>
          <w:bCs w:val="0"/>
          <w:caps w:val="0"/>
          <w:smallCaps/>
        </w:rPr>
        <w:t>23</w:t>
      </w:r>
      <w:r w:rsidR="00CB00DC">
        <w:rPr>
          <w:rFonts w:ascii="仿宋" w:eastAsia="仿宋"/>
          <w:b w:val="0"/>
          <w:bCs w:val="0"/>
          <w:caps w:val="0"/>
          <w:smallCaps/>
        </w:rPr>
        <w:fldChar w:fldCharType="end"/>
      </w:r>
    </w:p>
    <w:p w:rsidR="003B1023" w:rsidRDefault="00B4645B">
      <w:pPr>
        <w:pStyle w:val="10"/>
        <w:tabs>
          <w:tab w:val="right" w:leader="dot" w:pos="8296"/>
        </w:tabs>
        <w:rPr>
          <w:rFonts w:ascii="仿宋" w:eastAsia="仿宋"/>
          <w:b w:val="0"/>
          <w:bCs w:val="0"/>
          <w:caps w:val="0"/>
          <w:smallCaps/>
        </w:rPr>
      </w:pPr>
      <w:r>
        <w:rPr>
          <w:rFonts w:ascii="仿宋" w:eastAsia="仿宋" w:hint="eastAsia"/>
          <w:b w:val="0"/>
          <w:bCs w:val="0"/>
          <w:caps w:val="0"/>
          <w:smallCaps/>
        </w:rPr>
        <w:t>残疾人联络员务工补贴</w:t>
      </w:r>
      <w:r>
        <w:rPr>
          <w:rFonts w:ascii="仿宋" w:eastAsia="仿宋"/>
          <w:b w:val="0"/>
          <w:bCs w:val="0"/>
          <w:caps w:val="0"/>
          <w:smallCaps/>
        </w:rPr>
        <w:t>项目2021年绩效评价报告</w:t>
      </w:r>
      <w:r>
        <w:rPr>
          <w:rFonts w:ascii="仿宋" w:eastAsia="仿宋"/>
          <w:b w:val="0"/>
          <w:bCs w:val="0"/>
          <w:caps w:val="0"/>
          <w:smallCaps/>
        </w:rPr>
        <w:tab/>
      </w:r>
      <w:r>
        <w:rPr>
          <w:rFonts w:ascii="仿宋" w:eastAsia="仿宋" w:hint="eastAsia"/>
          <w:b w:val="0"/>
          <w:bCs w:val="0"/>
          <w:caps w:val="0"/>
          <w:smallCaps/>
        </w:rPr>
        <w:t>26</w:t>
      </w:r>
    </w:p>
    <w:p w:rsidR="003B1023" w:rsidRDefault="00B4645B">
      <w:pPr>
        <w:rPr>
          <w:rFonts w:ascii="仿宋" w:eastAsia="仿宋"/>
          <w:smallCaps/>
        </w:rPr>
      </w:pPr>
      <w:r>
        <w:rPr>
          <w:rFonts w:ascii="仿宋" w:eastAsia="仿宋" w:hint="eastAsia"/>
          <w:smallCaps/>
        </w:rPr>
        <w:t>残疾人居家托养补贴</w:t>
      </w:r>
      <w:r>
        <w:rPr>
          <w:rFonts w:ascii="仿宋" w:eastAsia="仿宋"/>
          <w:smallCaps/>
        </w:rPr>
        <w:t>项目2021年绩效评价报告</w:t>
      </w:r>
      <w:r>
        <w:rPr>
          <w:rFonts w:ascii="仿宋" w:eastAsia="仿宋" w:hint="eastAsia"/>
          <w:smallCaps/>
        </w:rPr>
        <w:t>....................................29</w:t>
      </w:r>
    </w:p>
    <w:p w:rsidR="003B1023" w:rsidRDefault="00B4645B">
      <w:pPr>
        <w:pStyle w:val="a0"/>
        <w:ind w:leftChars="0" w:left="0" w:firstLineChars="0" w:firstLine="0"/>
        <w:rPr>
          <w:rFonts w:ascii="仿宋" w:eastAsia="仿宋"/>
          <w:smallCaps/>
        </w:rPr>
      </w:pPr>
      <w:r>
        <w:rPr>
          <w:rFonts w:ascii="仿宋" w:eastAsia="仿宋" w:hint="eastAsia"/>
          <w:smallCaps/>
        </w:rPr>
        <w:t>残疾人无障碍改造</w:t>
      </w:r>
      <w:r>
        <w:rPr>
          <w:rFonts w:ascii="仿宋" w:eastAsia="仿宋"/>
          <w:smallCaps/>
        </w:rPr>
        <w:t>项目2021年绩效评价报告</w:t>
      </w:r>
      <w:r>
        <w:rPr>
          <w:rFonts w:ascii="仿宋" w:eastAsia="仿宋" w:hint="eastAsia"/>
          <w:smallCaps/>
        </w:rPr>
        <w:t>......................................33</w:t>
      </w:r>
    </w:p>
    <w:p w:rsidR="003B1023" w:rsidRDefault="00B4645B">
      <w:pPr>
        <w:rPr>
          <w:rFonts w:ascii="仿宋" w:eastAsia="仿宋"/>
          <w:smallCaps/>
        </w:rPr>
      </w:pPr>
      <w:r>
        <w:rPr>
          <w:rFonts w:ascii="仿宋" w:eastAsia="仿宋" w:hint="eastAsia"/>
          <w:smallCaps/>
        </w:rPr>
        <w:t>残疾人机动车燃油补贴补贴</w:t>
      </w:r>
      <w:r>
        <w:rPr>
          <w:rFonts w:ascii="仿宋" w:eastAsia="仿宋"/>
          <w:smallCaps/>
        </w:rPr>
        <w:t>项目2021年绩效评价报告</w:t>
      </w:r>
      <w:r>
        <w:rPr>
          <w:rFonts w:ascii="仿宋" w:eastAsia="仿宋" w:hint="eastAsia"/>
          <w:smallCaps/>
        </w:rPr>
        <w:t>..............................36</w:t>
      </w:r>
    </w:p>
    <w:p w:rsidR="003B1023" w:rsidRDefault="00B4645B">
      <w:pPr>
        <w:pStyle w:val="a0"/>
        <w:ind w:leftChars="0" w:left="0" w:firstLineChars="0" w:firstLine="0"/>
        <w:rPr>
          <w:rFonts w:eastAsia="仿宋"/>
        </w:rPr>
      </w:pPr>
      <w:r>
        <w:rPr>
          <w:rFonts w:ascii="仿宋" w:eastAsia="仿宋" w:hint="eastAsia"/>
          <w:smallCaps/>
        </w:rPr>
        <w:t>残疾人灵活就业</w:t>
      </w:r>
      <w:r>
        <w:rPr>
          <w:rFonts w:ascii="仿宋" w:eastAsia="仿宋"/>
          <w:smallCaps/>
        </w:rPr>
        <w:t>项目2021年绩效评价报告</w:t>
      </w:r>
      <w:r>
        <w:rPr>
          <w:rFonts w:ascii="仿宋" w:eastAsia="仿宋" w:hint="eastAsia"/>
          <w:smallCaps/>
        </w:rPr>
        <w:t>........................................38</w:t>
      </w:r>
    </w:p>
    <w:p w:rsidR="003B1023" w:rsidRDefault="00B4645B">
      <w:pPr>
        <w:pStyle w:val="10"/>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ascii="仿宋" w:eastAsia="仿宋" w:hint="eastAsia"/>
          <w:b w:val="0"/>
          <w:bCs w:val="0"/>
          <w:caps w:val="0"/>
          <w:smallCaps/>
        </w:rPr>
        <w:t>39</w:t>
      </w:r>
    </w:p>
    <w:p w:rsidR="003B1023" w:rsidRDefault="00B4645B">
      <w:pPr>
        <w:pStyle w:val="20"/>
        <w:tabs>
          <w:tab w:val="right" w:leader="dot" w:pos="8296"/>
        </w:tabs>
        <w:rPr>
          <w:rFonts w:ascii="仿宋" w:eastAsia="仿宋"/>
        </w:rPr>
      </w:pPr>
      <w:r>
        <w:rPr>
          <w:rFonts w:ascii="仿宋" w:eastAsia="仿宋"/>
        </w:rPr>
        <w:lastRenderedPageBreak/>
        <w:t>一、收入支出决算总表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十、一般公共预算财政拨款</w:t>
      </w:r>
      <w:r>
        <w:rPr>
          <w:rFonts w:ascii="仿宋" w:eastAsia="仿宋"/>
        </w:rPr>
        <w:t>“</w:t>
      </w:r>
      <w:r>
        <w:rPr>
          <w:rFonts w:ascii="仿宋" w:eastAsia="仿宋"/>
        </w:rPr>
        <w:t>三公</w:t>
      </w:r>
      <w:r>
        <w:rPr>
          <w:rFonts w:ascii="仿宋" w:eastAsia="仿宋"/>
        </w:rPr>
        <w:t>”</w:t>
      </w:r>
      <w:r>
        <w:rPr>
          <w:rFonts w:ascii="仿宋" w:eastAsia="仿宋"/>
        </w:rPr>
        <w:t>经费支出决算表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十二、政府性基金预算财政拨款</w:t>
      </w:r>
      <w:r>
        <w:rPr>
          <w:rFonts w:ascii="仿宋" w:eastAsia="仿宋"/>
        </w:rPr>
        <w:t>“</w:t>
      </w:r>
      <w:r>
        <w:rPr>
          <w:rFonts w:ascii="仿宋" w:eastAsia="仿宋"/>
        </w:rPr>
        <w:t>三公</w:t>
      </w:r>
      <w:r>
        <w:rPr>
          <w:rFonts w:ascii="仿宋" w:eastAsia="仿宋"/>
        </w:rPr>
        <w:t>”</w:t>
      </w:r>
      <w:r>
        <w:rPr>
          <w:rFonts w:ascii="仿宋" w:eastAsia="仿宋"/>
        </w:rPr>
        <w:t>经费支出决算表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hint="eastAsia"/>
        </w:rPr>
        <w:t>39</w:t>
      </w:r>
    </w:p>
    <w:p w:rsidR="003B1023" w:rsidRDefault="00B4645B">
      <w:pPr>
        <w:pStyle w:val="20"/>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hint="eastAsia"/>
        </w:rPr>
        <w:t>39</w:t>
      </w:r>
    </w:p>
    <w:p w:rsidR="003B1023" w:rsidRDefault="00CB00DC">
      <w:r>
        <w:rPr>
          <w:rFonts w:ascii="仿宋" w:eastAsia="仿宋"/>
          <w:smallCaps/>
          <w:sz w:val="20"/>
          <w:szCs w:val="20"/>
        </w:rPr>
        <w:fldChar w:fldCharType="end"/>
      </w:r>
    </w:p>
    <w:p w:rsidR="003B1023" w:rsidRDefault="003B1023">
      <w:pPr>
        <w:pStyle w:val="1"/>
        <w:jc w:val="center"/>
        <w:rPr>
          <w:rFonts w:ascii="黑体" w:eastAsia="黑体"/>
          <w:b w:val="0"/>
        </w:rPr>
      </w:pPr>
      <w:bookmarkStart w:id="12" w:name="_Toc79163601"/>
      <w:bookmarkStart w:id="13" w:name="_Toc15377196"/>
      <w:bookmarkStart w:id="14" w:name="_Toc79163851"/>
      <w:bookmarkStart w:id="15" w:name="_Toc15396599"/>
    </w:p>
    <w:p w:rsidR="003B1023" w:rsidRDefault="003B1023">
      <w:pPr>
        <w:pStyle w:val="1"/>
        <w:jc w:val="center"/>
        <w:rPr>
          <w:rFonts w:ascii="黑体" w:eastAsia="黑体"/>
          <w:b w:val="0"/>
        </w:rPr>
      </w:pPr>
    </w:p>
    <w:p w:rsidR="003B1023" w:rsidRDefault="003B1023">
      <w:pPr>
        <w:pStyle w:val="1"/>
        <w:jc w:val="center"/>
        <w:rPr>
          <w:rFonts w:ascii="黑体" w:eastAsia="黑体"/>
          <w:b w:val="0"/>
        </w:rPr>
      </w:pPr>
    </w:p>
    <w:p w:rsidR="003B1023" w:rsidRDefault="003B1023">
      <w:pPr>
        <w:pStyle w:val="1"/>
        <w:jc w:val="center"/>
        <w:rPr>
          <w:rFonts w:ascii="黑体" w:eastAsia="黑体"/>
          <w:b w:val="0"/>
        </w:rPr>
      </w:pPr>
    </w:p>
    <w:p w:rsidR="003B1023" w:rsidRDefault="003B1023">
      <w:pPr>
        <w:rPr>
          <w:rFonts w:ascii="黑体" w:eastAsia="黑体"/>
        </w:rPr>
      </w:pPr>
    </w:p>
    <w:p w:rsidR="003B1023" w:rsidRDefault="003B1023" w:rsidP="003B1023">
      <w:pPr>
        <w:pStyle w:val="a0"/>
        <w:ind w:left="840" w:hanging="420"/>
        <w:rPr>
          <w:rFonts w:ascii="黑体" w:eastAsia="黑体"/>
        </w:rPr>
      </w:pPr>
    </w:p>
    <w:p w:rsidR="003B1023" w:rsidRDefault="003B1023">
      <w:pPr>
        <w:rPr>
          <w:rFonts w:ascii="黑体" w:eastAsia="黑体"/>
        </w:rPr>
      </w:pPr>
    </w:p>
    <w:p w:rsidR="003B1023" w:rsidRDefault="003B1023" w:rsidP="003B1023">
      <w:pPr>
        <w:pStyle w:val="a0"/>
        <w:ind w:left="840" w:hanging="420"/>
        <w:rPr>
          <w:rFonts w:ascii="黑体" w:eastAsia="黑体"/>
        </w:rPr>
      </w:pPr>
    </w:p>
    <w:p w:rsidR="003B1023" w:rsidRDefault="003B1023">
      <w:pPr>
        <w:rPr>
          <w:rFonts w:ascii="黑体" w:eastAsia="黑体"/>
        </w:rPr>
      </w:pPr>
    </w:p>
    <w:p w:rsidR="003B1023" w:rsidRDefault="003B1023" w:rsidP="003B1023">
      <w:pPr>
        <w:pStyle w:val="a0"/>
        <w:ind w:left="840" w:hanging="420"/>
        <w:rPr>
          <w:rFonts w:ascii="黑体" w:eastAsia="黑体"/>
        </w:rPr>
      </w:pPr>
    </w:p>
    <w:p w:rsidR="003B1023" w:rsidRDefault="003B1023">
      <w:pPr>
        <w:rPr>
          <w:rFonts w:ascii="黑体" w:eastAsia="黑体"/>
        </w:rPr>
      </w:pPr>
    </w:p>
    <w:p w:rsidR="003B1023" w:rsidRDefault="003B1023" w:rsidP="003B1023">
      <w:pPr>
        <w:pStyle w:val="a0"/>
        <w:ind w:left="840" w:hanging="420"/>
        <w:rPr>
          <w:rFonts w:ascii="黑体" w:eastAsia="黑体"/>
        </w:rPr>
      </w:pPr>
    </w:p>
    <w:p w:rsidR="003B1023" w:rsidRDefault="003B1023"/>
    <w:p w:rsidR="003B1023" w:rsidRDefault="00B4645B">
      <w:pPr>
        <w:pStyle w:val="1"/>
        <w:jc w:val="center"/>
        <w:rPr>
          <w:rStyle w:val="1Char"/>
          <w:rFonts w:ascii="黑体" w:eastAsia="黑体"/>
          <w:b/>
        </w:rPr>
      </w:pPr>
      <w:bookmarkStart w:id="16" w:name="_Toc15378445"/>
      <w:bookmarkStart w:id="17" w:name="_Toc79163853"/>
      <w:bookmarkStart w:id="18" w:name="_Toc15377198"/>
      <w:bookmarkStart w:id="19" w:name="_Toc79163603"/>
      <w:bookmarkEnd w:id="12"/>
      <w:bookmarkEnd w:id="13"/>
      <w:bookmarkEnd w:id="14"/>
      <w:bookmarkEnd w:id="15"/>
      <w:r>
        <w:rPr>
          <w:rFonts w:ascii="黑体" w:eastAsia="黑体" w:hint="eastAsia"/>
          <w:b w:val="0"/>
        </w:rPr>
        <w:lastRenderedPageBreak/>
        <w:t>第一部分</w:t>
      </w:r>
      <w:r>
        <w:rPr>
          <w:rStyle w:val="1Char"/>
          <w:rFonts w:ascii="黑体" w:eastAsia="黑体" w:hint="eastAsia"/>
        </w:rPr>
        <w:t>部门概况</w:t>
      </w:r>
    </w:p>
    <w:p w:rsidR="003B1023" w:rsidRDefault="00B4645B">
      <w:pPr>
        <w:pStyle w:val="2"/>
        <w:rPr>
          <w:rStyle w:val="2Char"/>
          <w:rFonts w:ascii="黑体" w:eastAsia="黑体"/>
        </w:rPr>
      </w:pPr>
      <w:bookmarkStart w:id="20" w:name="_Toc15377197"/>
      <w:bookmarkStart w:id="21" w:name="_Toc79163602"/>
      <w:bookmarkStart w:id="22" w:name="_Toc79163852"/>
      <w:bookmarkStart w:id="23" w:name="_Toc15396600"/>
      <w:r>
        <w:rPr>
          <w:rFonts w:ascii="黑体" w:eastAsia="黑体" w:hint="eastAsia"/>
          <w:b w:val="0"/>
          <w:color w:val="000000"/>
        </w:rPr>
        <w:t>一、基</w:t>
      </w:r>
      <w:r>
        <w:rPr>
          <w:rStyle w:val="2Char"/>
          <w:rFonts w:ascii="黑体" w:eastAsia="黑体" w:hint="eastAsia"/>
        </w:rPr>
        <w:t>本职能及主要工作</w:t>
      </w:r>
      <w:bookmarkEnd w:id="20"/>
      <w:bookmarkEnd w:id="21"/>
      <w:bookmarkEnd w:id="22"/>
      <w:bookmarkEnd w:id="23"/>
    </w:p>
    <w:p w:rsidR="003B1023" w:rsidRDefault="00B4645B" w:rsidP="003B1023">
      <w:pPr>
        <w:pStyle w:val="2"/>
        <w:ind w:firstLineChars="100" w:firstLine="321"/>
        <w:rPr>
          <w:rFonts w:ascii="仿宋" w:eastAsia="仿宋"/>
          <w:color w:val="000000"/>
        </w:rPr>
      </w:pPr>
      <w:r>
        <w:rPr>
          <w:rFonts w:ascii="仿宋" w:eastAsia="仿宋" w:hint="eastAsia"/>
          <w:color w:val="000000"/>
        </w:rPr>
        <w:t>（一）主要职能</w:t>
      </w:r>
      <w:bookmarkStart w:id="24" w:name="_Toc15378446"/>
      <w:bookmarkStart w:id="25" w:name="_Toc79163604"/>
      <w:bookmarkStart w:id="26" w:name="_Toc79163854"/>
      <w:bookmarkStart w:id="27" w:name="_Toc15377199"/>
      <w:bookmarkEnd w:id="16"/>
      <w:bookmarkEnd w:id="17"/>
      <w:bookmarkEnd w:id="18"/>
      <w:bookmarkEnd w:id="19"/>
    </w:p>
    <w:p w:rsidR="003B1023" w:rsidRDefault="00B4645B">
      <w:pPr>
        <w:pStyle w:val="2"/>
        <w:ind w:firstLineChars="200" w:firstLine="640"/>
        <w:rPr>
          <w:rFonts w:ascii="仿宋_GB2312" w:eastAsia="仿宋_GB2312" w:cs="仿宋_GB2312"/>
          <w:b w:val="0"/>
          <w:bCs w:val="0"/>
          <w:color w:val="000000"/>
        </w:rPr>
      </w:pPr>
      <w:r>
        <w:rPr>
          <w:rFonts w:ascii="仿宋_GB2312" w:eastAsia="仿宋_GB2312" w:cs="仿宋_GB2312" w:hint="eastAsia"/>
          <w:b w:val="0"/>
          <w:bCs w:val="0"/>
          <w:color w:val="000000"/>
        </w:rPr>
        <w:t>听取残疾人意见，反映残疾人需求，维护残疾人权益，为残疾人服务；调查掌握残疾人状况，向县政府提出决策建议；团结、教育残疾人遵守</w:t>
      </w:r>
      <w:hyperlink r:id="rId7" w:history="1">
        <w:r>
          <w:rPr>
            <w:rFonts w:ascii="仿宋_GB2312" w:eastAsia="仿宋_GB2312" w:cs="仿宋_GB2312" w:hint="eastAsia"/>
            <w:b w:val="0"/>
            <w:bCs w:val="0"/>
            <w:color w:val="000000"/>
          </w:rPr>
          <w:t>法律</w:t>
        </w:r>
      </w:hyperlink>
      <w:r>
        <w:rPr>
          <w:rFonts w:ascii="仿宋_GB2312" w:eastAsia="仿宋_GB2312" w:cs="仿宋_GB2312" w:hint="eastAsia"/>
          <w:b w:val="0"/>
          <w:bCs w:val="0"/>
          <w:color w:val="000000"/>
        </w:rPr>
        <w:t>、履行应尽的义务；弘扬人道主义，宣传残疾人事业；开展残疾人康复、教育、就业、职业培训、扶贫、文化、体育等工作；承担县政府残疾人工作协调委员会的日常工作；对各类残疾人社会团体组织和</w:t>
      </w:r>
      <w:hyperlink r:id="rId8" w:history="1">
        <w:r>
          <w:rPr>
            <w:rFonts w:ascii="仿宋_GB2312" w:eastAsia="仿宋_GB2312" w:cs="仿宋_GB2312" w:hint="eastAsia"/>
            <w:b w:val="0"/>
            <w:bCs w:val="0"/>
            <w:color w:val="000000"/>
          </w:rPr>
          <w:t>经济</w:t>
        </w:r>
      </w:hyperlink>
      <w:r>
        <w:rPr>
          <w:rFonts w:ascii="仿宋_GB2312" w:eastAsia="仿宋_GB2312" w:cs="仿宋_GB2312" w:hint="eastAsia"/>
          <w:b w:val="0"/>
          <w:bCs w:val="0"/>
          <w:color w:val="000000"/>
        </w:rPr>
        <w:t>组织进行监督管理；统筹开展为残疾人事业募捐活动，加强对残疾人事业经费和残疾人福利基金的管理；开展残疾人事业的对外交流与合作；承办县政府和州残联交办的其他工作。</w:t>
      </w:r>
    </w:p>
    <w:p w:rsidR="003B1023" w:rsidRDefault="00B4645B" w:rsidP="003B1023">
      <w:pPr>
        <w:pStyle w:val="2"/>
        <w:ind w:firstLineChars="200" w:firstLine="643"/>
        <w:rPr>
          <w:rFonts w:ascii="仿宋" w:eastAsia="仿宋"/>
          <w:color w:val="000000"/>
        </w:rPr>
      </w:pPr>
      <w:r>
        <w:rPr>
          <w:rFonts w:ascii="仿宋" w:eastAsia="仿宋" w:hint="eastAsia"/>
          <w:color w:val="000000"/>
        </w:rPr>
        <w:t>（二）</w:t>
      </w:r>
      <w:r>
        <w:rPr>
          <w:rFonts w:ascii="仿宋" w:eastAsia="仿宋"/>
          <w:color w:val="000000"/>
        </w:rPr>
        <w:t>2021</w:t>
      </w:r>
      <w:r>
        <w:rPr>
          <w:rFonts w:ascii="仿宋" w:eastAsia="仿宋" w:hint="eastAsia"/>
          <w:color w:val="000000"/>
        </w:rPr>
        <w:t>年重点工作完成情况</w:t>
      </w:r>
      <w:bookmarkStart w:id="28" w:name="_GoBack"/>
      <w:bookmarkEnd w:id="24"/>
      <w:bookmarkEnd w:id="25"/>
      <w:bookmarkEnd w:id="26"/>
      <w:bookmarkEnd w:id="27"/>
      <w:bookmarkEnd w:id="28"/>
    </w:p>
    <w:p w:rsidR="003B1023" w:rsidRDefault="00B4645B">
      <w:pPr>
        <w:spacing w:line="600" w:lineRule="exact"/>
        <w:ind w:firstLineChars="250" w:firstLine="800"/>
        <w:rPr>
          <w:rFonts w:ascii="仿宋_GB2312" w:eastAsia="仿宋_GB2312" w:cs="仿宋_GB2312"/>
          <w:color w:val="000000"/>
          <w:sz w:val="32"/>
          <w:szCs w:val="32"/>
        </w:rPr>
      </w:pPr>
      <w:r>
        <w:rPr>
          <w:rFonts w:ascii="??_GB2312" w:eastAsia="仿宋_GB2312" w:hAnsi="??_GB2312" w:hint="eastAsia"/>
          <w:sz w:val="32"/>
        </w:rPr>
        <w:t>在县委县政府的正确领导下和州残联业务指导下，县残联紧扣县委中心工作和州残联主要工作部署，开展新时代“量体裁衣”式残疾人服务，认真落实各项工作，</w:t>
      </w:r>
      <w:r>
        <w:rPr>
          <w:rFonts w:ascii="仿宋_GB2312" w:eastAsia="仿宋_GB2312" w:cs="仿宋_GB2312" w:hint="eastAsia"/>
          <w:color w:val="000000"/>
          <w:sz w:val="32"/>
          <w:szCs w:val="32"/>
        </w:rPr>
        <w:t>围绕全县经济社会发展大局和中心工作，认真落实全县残疾人的基本需求，立足基层，面向农村，切实加强残疾人组织建设、康复、就业培训、扶贫帮困和社会保障工作。</w:t>
      </w:r>
    </w:p>
    <w:p w:rsidR="003B1023" w:rsidRDefault="00B4645B">
      <w:pPr>
        <w:pStyle w:val="2"/>
        <w:rPr>
          <w:rStyle w:val="2Char"/>
        </w:rPr>
      </w:pPr>
      <w:bookmarkStart w:id="29" w:name="_Toc79163855"/>
      <w:bookmarkStart w:id="30" w:name="_Toc15396601"/>
      <w:bookmarkStart w:id="31" w:name="_Toc15377200"/>
      <w:bookmarkStart w:id="32" w:name="_Toc79163605"/>
      <w:r>
        <w:rPr>
          <w:rFonts w:ascii="黑体" w:eastAsia="黑体" w:hint="eastAsia"/>
          <w:b w:val="0"/>
          <w:color w:val="000000"/>
        </w:rPr>
        <w:lastRenderedPageBreak/>
        <w:t>二、机</w:t>
      </w:r>
      <w:r>
        <w:rPr>
          <w:rStyle w:val="2Char"/>
          <w:rFonts w:ascii="黑体" w:eastAsia="黑体" w:hint="eastAsia"/>
        </w:rPr>
        <w:t>构设置</w:t>
      </w:r>
      <w:bookmarkEnd w:id="29"/>
      <w:bookmarkEnd w:id="30"/>
      <w:bookmarkEnd w:id="31"/>
      <w:bookmarkEnd w:id="32"/>
    </w:p>
    <w:p w:rsidR="003B1023" w:rsidRDefault="00B4645B">
      <w:pPr>
        <w:spacing w:line="576" w:lineRule="atLeast"/>
        <w:ind w:firstLineChars="200" w:firstLine="640"/>
        <w:rPr>
          <w:rFonts w:ascii="仿宋_GB2312" w:eastAsia="仿宋_GB2312"/>
          <w:sz w:val="32"/>
          <w:szCs w:val="32"/>
        </w:rPr>
      </w:pPr>
      <w:r>
        <w:rPr>
          <w:rFonts w:ascii="仿宋_GB2312" w:eastAsia="仿宋_GB2312" w:hint="eastAsia"/>
          <w:sz w:val="32"/>
          <w:szCs w:val="32"/>
        </w:rPr>
        <w:t>茂县残疾人联合会属行政机构一级预算单位。人员情况：</w:t>
      </w:r>
      <w:proofErr w:type="gramStart"/>
      <w:r>
        <w:rPr>
          <w:rFonts w:ascii="仿宋_GB2312" w:eastAsia="仿宋_GB2312" w:hint="eastAsia"/>
          <w:sz w:val="32"/>
          <w:szCs w:val="32"/>
        </w:rPr>
        <w:t>参公总</w:t>
      </w:r>
      <w:proofErr w:type="gramEnd"/>
      <w:r>
        <w:rPr>
          <w:rFonts w:ascii="仿宋_GB2312" w:eastAsia="仿宋_GB2312" w:hint="eastAsia"/>
          <w:sz w:val="32"/>
          <w:szCs w:val="32"/>
        </w:rPr>
        <w:t>编制数6名，其中：参公事业编制6名。财政供养人员6人。其中：在职</w:t>
      </w:r>
      <w:r w:rsidR="004955D2">
        <w:rPr>
          <w:rFonts w:ascii="仿宋_GB2312" w:eastAsia="仿宋_GB2312" w:hint="eastAsia"/>
          <w:sz w:val="32"/>
          <w:szCs w:val="32"/>
        </w:rPr>
        <w:t>6</w:t>
      </w:r>
      <w:r>
        <w:rPr>
          <w:rFonts w:ascii="仿宋_GB2312" w:eastAsia="仿宋_GB2312" w:hint="eastAsia"/>
          <w:sz w:val="32"/>
          <w:szCs w:val="32"/>
        </w:rPr>
        <w:t>人，离休0人，退休1人。实有人数6人。</w:t>
      </w:r>
    </w:p>
    <w:p w:rsidR="003B1023" w:rsidRDefault="00B4645B" w:rsidP="003B1023">
      <w:pPr>
        <w:pStyle w:val="a4"/>
        <w:adjustRightInd w:val="0"/>
        <w:snapToGrid w:val="0"/>
        <w:spacing w:beforeLines="0" w:line="600" w:lineRule="exact"/>
        <w:ind w:firstLineChars="200" w:firstLine="883"/>
        <w:outlineLvl w:val="2"/>
        <w:rPr>
          <w:rFonts w:ascii="仿宋" w:eastAsia="仿宋"/>
          <w:color w:val="000000"/>
          <w:sz w:val="32"/>
          <w:szCs w:val="32"/>
        </w:rPr>
      </w:pPr>
      <w:bookmarkStart w:id="33" w:name="_Toc79163859"/>
      <w:bookmarkStart w:id="34" w:name="_Toc15377204"/>
      <w:bookmarkStart w:id="35" w:name="_Toc79163609"/>
      <w:bookmarkStart w:id="36" w:name="_Toc15396602"/>
      <w:r>
        <w:rPr>
          <w:rStyle w:val="1Char"/>
          <w:rFonts w:ascii="黑体" w:eastAsia="黑体" w:hint="eastAsia"/>
        </w:rPr>
        <w:t xml:space="preserve">第二部分 </w:t>
      </w:r>
      <w:r>
        <w:rPr>
          <w:rStyle w:val="1Char"/>
          <w:rFonts w:ascii="黑体" w:eastAsia="黑体"/>
        </w:rPr>
        <w:t>2021</w:t>
      </w:r>
      <w:r>
        <w:rPr>
          <w:rStyle w:val="1Char"/>
          <w:rFonts w:ascii="黑体" w:eastAsia="黑体" w:hint="eastAsia"/>
        </w:rPr>
        <w:t>年度部门决算情况说明</w:t>
      </w:r>
      <w:bookmarkEnd w:id="33"/>
      <w:bookmarkEnd w:id="34"/>
      <w:bookmarkEnd w:id="35"/>
      <w:bookmarkEnd w:id="36"/>
    </w:p>
    <w:p w:rsidR="003B1023" w:rsidRDefault="003B1023"/>
    <w:p w:rsidR="003B1023" w:rsidRDefault="00B4645B">
      <w:pPr>
        <w:pStyle w:val="11"/>
        <w:numPr>
          <w:ilvl w:val="0"/>
          <w:numId w:val="1"/>
        </w:numPr>
        <w:spacing w:line="600" w:lineRule="exact"/>
        <w:ind w:firstLineChars="0"/>
        <w:outlineLvl w:val="1"/>
        <w:rPr>
          <w:rStyle w:val="2Char"/>
          <w:rFonts w:ascii="黑体" w:eastAsia="黑体"/>
          <w:b w:val="0"/>
        </w:rPr>
      </w:pPr>
      <w:bookmarkStart w:id="37" w:name="_Toc79163610"/>
      <w:bookmarkStart w:id="38" w:name="_Toc15377205"/>
      <w:bookmarkStart w:id="39" w:name="_Toc79163860"/>
      <w:bookmarkStart w:id="40"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rsidR="003B1023" w:rsidRDefault="00B4645B">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年度收入总计335.89万元。与</w:t>
      </w:r>
      <w:r>
        <w:rPr>
          <w:rFonts w:ascii="仿宋" w:eastAsia="仿宋"/>
          <w:color w:val="000000"/>
          <w:sz w:val="32"/>
          <w:szCs w:val="32"/>
        </w:rPr>
        <w:t>2020</w:t>
      </w:r>
      <w:r>
        <w:rPr>
          <w:rFonts w:ascii="仿宋" w:eastAsia="仿宋" w:hint="eastAsia"/>
          <w:color w:val="000000"/>
          <w:sz w:val="32"/>
          <w:szCs w:val="32"/>
        </w:rPr>
        <w:t>年相比，收</w:t>
      </w:r>
      <w:r>
        <w:rPr>
          <w:rFonts w:ascii="仿宋" w:eastAsia="仿宋"/>
          <w:color w:val="000000"/>
          <w:sz w:val="32"/>
          <w:szCs w:val="32"/>
        </w:rPr>
        <w:t>入</w:t>
      </w:r>
      <w:r>
        <w:rPr>
          <w:rFonts w:ascii="仿宋" w:eastAsia="仿宋" w:hint="eastAsia"/>
          <w:color w:val="000000"/>
          <w:sz w:val="32"/>
          <w:szCs w:val="32"/>
        </w:rPr>
        <w:t>总计减少4.19万元，减少1</w:t>
      </w:r>
      <w:r>
        <w:rPr>
          <w:rFonts w:ascii="仿宋" w:eastAsia="仿宋"/>
          <w:color w:val="000000"/>
          <w:sz w:val="32"/>
          <w:szCs w:val="32"/>
        </w:rPr>
        <w:t>%</w:t>
      </w:r>
      <w:r>
        <w:rPr>
          <w:rFonts w:ascii="仿宋" w:eastAsia="仿宋" w:hint="eastAsia"/>
          <w:color w:val="000000"/>
          <w:sz w:val="32"/>
          <w:szCs w:val="32"/>
        </w:rPr>
        <w:t>。主要变动原因是人员减少</w:t>
      </w:r>
      <w:r>
        <w:rPr>
          <w:rFonts w:ascii="仿宋" w:eastAsia="仿宋"/>
          <w:color w:val="000000"/>
          <w:sz w:val="32"/>
          <w:szCs w:val="32"/>
        </w:rPr>
        <w:t>。</w:t>
      </w:r>
    </w:p>
    <w:p w:rsidR="003B1023" w:rsidRDefault="00B4645B">
      <w:pPr>
        <w:spacing w:line="600" w:lineRule="exact"/>
        <w:ind w:firstLineChars="200" w:firstLine="640"/>
        <w:jc w:val="left"/>
        <w:rPr>
          <w:rFonts w:ascii="仿宋_GB2312" w:eastAsia="仿宋_GB2312"/>
          <w:color w:val="000000"/>
          <w:sz w:val="32"/>
          <w:szCs w:val="32"/>
        </w:rPr>
      </w:pPr>
      <w:r>
        <w:rPr>
          <w:rFonts w:ascii="黑体" w:eastAsia="黑体" w:hint="eastAsia"/>
          <w:noProof/>
          <w:color w:val="000000"/>
          <w:sz w:val="32"/>
          <w:szCs w:val="32"/>
        </w:rPr>
        <w:drawing>
          <wp:anchor distT="0" distB="0" distL="114300" distR="114300" simplePos="0" relativeHeight="18" behindDoc="0" locked="0" layoutInCell="1" allowOverlap="1">
            <wp:simplePos x="0" y="0"/>
            <wp:positionH relativeFrom="column">
              <wp:posOffset>658495</wp:posOffset>
            </wp:positionH>
            <wp:positionV relativeFrom="paragraph">
              <wp:posOffset>321310</wp:posOffset>
            </wp:positionV>
            <wp:extent cx="3956684" cy="1499235"/>
            <wp:effectExtent l="0" t="0" r="35" b="23"/>
            <wp:wrapSquare wrapText="bothSides"/>
            <wp:docPr id="1" name="图表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3B1023" w:rsidRDefault="003B1023">
      <w:pPr>
        <w:spacing w:line="600" w:lineRule="exact"/>
        <w:ind w:firstLineChars="200" w:firstLine="640"/>
        <w:jc w:val="left"/>
        <w:rPr>
          <w:rFonts w:ascii="仿宋_GB2312" w:eastAsia="仿宋_GB2312"/>
          <w:color w:val="000000"/>
          <w:sz w:val="32"/>
          <w:szCs w:val="32"/>
        </w:rPr>
      </w:pPr>
    </w:p>
    <w:p w:rsidR="003B1023" w:rsidRDefault="003B1023">
      <w:pPr>
        <w:spacing w:line="600" w:lineRule="exact"/>
        <w:ind w:firstLineChars="200" w:firstLine="640"/>
        <w:jc w:val="left"/>
        <w:rPr>
          <w:rFonts w:ascii="仿宋_GB2312" w:eastAsia="仿宋_GB2312"/>
          <w:color w:val="000000"/>
          <w:sz w:val="32"/>
          <w:szCs w:val="32"/>
        </w:rPr>
      </w:pPr>
    </w:p>
    <w:p w:rsidR="003B1023" w:rsidRDefault="003B1023">
      <w:pPr>
        <w:spacing w:line="600" w:lineRule="exact"/>
        <w:ind w:firstLineChars="200" w:firstLine="640"/>
        <w:jc w:val="left"/>
        <w:rPr>
          <w:rFonts w:ascii="仿宋_GB2312" w:eastAsia="仿宋_GB2312"/>
          <w:color w:val="000000"/>
          <w:sz w:val="32"/>
          <w:szCs w:val="32"/>
        </w:rPr>
      </w:pPr>
    </w:p>
    <w:p w:rsidR="003B1023" w:rsidRDefault="003B1023">
      <w:pPr>
        <w:spacing w:line="600" w:lineRule="exact"/>
        <w:jc w:val="left"/>
        <w:rPr>
          <w:rFonts w:ascii="仿宋_GB2312" w:eastAsia="仿宋_GB2312"/>
          <w:color w:val="000000"/>
          <w:sz w:val="32"/>
          <w:szCs w:val="32"/>
        </w:rPr>
      </w:pPr>
    </w:p>
    <w:p w:rsidR="003B1023" w:rsidRDefault="00B4645B">
      <w:pPr>
        <w:pStyle w:val="11"/>
        <w:numPr>
          <w:ilvl w:val="0"/>
          <w:numId w:val="1"/>
        </w:numPr>
        <w:spacing w:line="600" w:lineRule="exact"/>
        <w:ind w:firstLineChars="0"/>
        <w:outlineLvl w:val="1"/>
        <w:rPr>
          <w:rStyle w:val="2Char"/>
          <w:rFonts w:ascii="黑体" w:eastAsia="黑体"/>
          <w:b w:val="0"/>
        </w:rPr>
      </w:pPr>
      <w:bookmarkStart w:id="41" w:name="_Toc79163611"/>
      <w:bookmarkStart w:id="42" w:name="_Toc15396604"/>
      <w:bookmarkStart w:id="43" w:name="_Toc15377206"/>
      <w:bookmarkStart w:id="44" w:name="_Toc79163861"/>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rsidR="003B1023" w:rsidRDefault="00B4645B">
      <w:pPr>
        <w:spacing w:line="600" w:lineRule="exact"/>
        <w:ind w:firstLineChars="200" w:firstLine="640"/>
        <w:rPr>
          <w:rFonts w:ascii="仿宋_GB2312" w:eastAsia="仿宋_GB2312"/>
          <w:color w:val="FF0000"/>
          <w:sz w:val="32"/>
          <w:szCs w:val="32"/>
        </w:rPr>
      </w:pPr>
      <w:r>
        <w:rPr>
          <w:rFonts w:ascii="仿宋" w:eastAsia="仿宋"/>
          <w:color w:val="000000"/>
          <w:sz w:val="32"/>
          <w:szCs w:val="32"/>
        </w:rPr>
        <w:t>2021</w:t>
      </w:r>
      <w:r>
        <w:rPr>
          <w:rFonts w:ascii="仿宋" w:eastAsia="仿宋" w:hint="eastAsia"/>
          <w:color w:val="000000"/>
          <w:sz w:val="32"/>
          <w:szCs w:val="32"/>
        </w:rPr>
        <w:t>年本年收入合计299.92万元，其中：一般公共预算财政拨款收入265.92万元，占89</w:t>
      </w:r>
      <w:r>
        <w:rPr>
          <w:rFonts w:ascii="仿宋" w:eastAsia="仿宋"/>
          <w:color w:val="000000"/>
          <w:sz w:val="32"/>
          <w:szCs w:val="32"/>
        </w:rPr>
        <w:t>%</w:t>
      </w:r>
      <w:r>
        <w:rPr>
          <w:rFonts w:ascii="仿宋" w:eastAsia="仿宋" w:hint="eastAsia"/>
          <w:color w:val="000000"/>
          <w:sz w:val="32"/>
          <w:szCs w:val="32"/>
        </w:rPr>
        <w:t>；政府性基金预算财政拨款收入34万元，占11</w:t>
      </w:r>
      <w:r>
        <w:rPr>
          <w:rFonts w:ascii="仿宋" w:eastAsia="仿宋"/>
          <w:color w:val="000000"/>
          <w:sz w:val="32"/>
          <w:szCs w:val="32"/>
        </w:rPr>
        <w:t>%</w:t>
      </w:r>
      <w:r>
        <w:rPr>
          <w:rFonts w:ascii="仿宋" w:eastAsia="仿宋" w:hint="eastAsia"/>
          <w:color w:val="000000"/>
          <w:sz w:val="32"/>
          <w:szCs w:val="32"/>
        </w:rPr>
        <w:t>；上级补助收入0万元；事业收入0万元；经营收入0万元；附属单位上缴收入0万元；其他收入0万元。</w:t>
      </w:r>
    </w:p>
    <w:p w:rsidR="003B1023" w:rsidRDefault="00B4645B">
      <w:pPr>
        <w:spacing w:line="600" w:lineRule="exact"/>
        <w:rPr>
          <w:rFonts w:ascii="仿宋_GB2312" w:eastAsia="仿宋_GB2312"/>
          <w:color w:val="FF0000"/>
          <w:sz w:val="32"/>
          <w:szCs w:val="32"/>
        </w:rPr>
      </w:pPr>
      <w:r>
        <w:rPr>
          <w:rFonts w:eastAsia="等线" w:hint="eastAsia"/>
          <w:noProof/>
        </w:rPr>
        <w:lastRenderedPageBreak/>
        <w:drawing>
          <wp:anchor distT="0" distB="0" distL="114300" distR="114300" simplePos="0" relativeHeight="20" behindDoc="0" locked="0" layoutInCell="1" allowOverlap="1">
            <wp:simplePos x="0" y="0"/>
            <wp:positionH relativeFrom="column">
              <wp:posOffset>683895</wp:posOffset>
            </wp:positionH>
            <wp:positionV relativeFrom="paragraph">
              <wp:posOffset>315595</wp:posOffset>
            </wp:positionV>
            <wp:extent cx="3526155" cy="2609850"/>
            <wp:effectExtent l="0" t="0" r="42" b="40"/>
            <wp:wrapSquare wrapText="bothSides"/>
            <wp:docPr id="2"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3B1023" w:rsidRDefault="00B4645B">
      <w:pPr>
        <w:pStyle w:val="11"/>
        <w:numPr>
          <w:ilvl w:val="0"/>
          <w:numId w:val="1"/>
        </w:numPr>
        <w:spacing w:line="600" w:lineRule="exact"/>
        <w:ind w:firstLineChars="0"/>
        <w:outlineLvl w:val="1"/>
        <w:rPr>
          <w:rStyle w:val="2Char"/>
          <w:rFonts w:ascii="黑体" w:eastAsia="黑体"/>
          <w:b w:val="0"/>
        </w:rPr>
      </w:pPr>
      <w:bookmarkStart w:id="45" w:name="_Toc79163862"/>
      <w:bookmarkStart w:id="46" w:name="_Toc15377207"/>
      <w:bookmarkStart w:id="47" w:name="_Toc79163612"/>
      <w:bookmarkStart w:id="48" w:name="_Toc15396605"/>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rsidR="003B1023" w:rsidRDefault="00B4645B">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年本年支出合计335.89万元，其中：基本支出117.71万元，占35</w:t>
      </w:r>
      <w:r>
        <w:rPr>
          <w:rFonts w:ascii="仿宋_GB2312" w:eastAsia="仿宋_GB2312"/>
          <w:sz w:val="32"/>
          <w:szCs w:val="32"/>
        </w:rPr>
        <w:t>%</w:t>
      </w:r>
      <w:r>
        <w:rPr>
          <w:rFonts w:ascii="仿宋_GB2312" w:eastAsia="仿宋_GB2312" w:hint="eastAsia"/>
          <w:sz w:val="32"/>
          <w:szCs w:val="32"/>
        </w:rPr>
        <w:t>；项目支出218.17万元，占65</w:t>
      </w:r>
      <w:r>
        <w:rPr>
          <w:rFonts w:ascii="仿宋_GB2312" w:eastAsia="仿宋_GB2312"/>
          <w:sz w:val="32"/>
          <w:szCs w:val="32"/>
        </w:rPr>
        <w:t>%</w:t>
      </w:r>
      <w:r>
        <w:rPr>
          <w:rFonts w:ascii="仿宋_GB2312" w:eastAsia="仿宋_GB2312" w:hint="eastAsia"/>
          <w:sz w:val="32"/>
          <w:szCs w:val="32"/>
        </w:rPr>
        <w:t>；上缴上级支出0万元；经营支出0万元；对附属单位补助支出0万元。</w:t>
      </w:r>
    </w:p>
    <w:p w:rsidR="003B1023" w:rsidRDefault="00B4645B">
      <w:pPr>
        <w:spacing w:line="600" w:lineRule="exact"/>
        <w:ind w:firstLine="640"/>
        <w:rPr>
          <w:rFonts w:ascii="仿宋" w:eastAsia="仿宋"/>
          <w:color w:val="000000"/>
          <w:sz w:val="32"/>
          <w:szCs w:val="32"/>
          <w:shd w:val="pct10" w:color="auto" w:fill="FFFFFF"/>
        </w:rPr>
      </w:pPr>
      <w:r>
        <w:rPr>
          <w:rFonts w:eastAsia="等线" w:hint="eastAsia"/>
          <w:noProof/>
        </w:rPr>
        <w:drawing>
          <wp:anchor distT="0" distB="0" distL="114300" distR="114300" simplePos="0" relativeHeight="22" behindDoc="0" locked="0" layoutInCell="1"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3B1023" w:rsidRDefault="003B1023">
      <w:pPr>
        <w:spacing w:line="600" w:lineRule="exact"/>
        <w:ind w:firstLineChars="200" w:firstLine="640"/>
        <w:rPr>
          <w:rFonts w:ascii="仿宋_GB2312" w:eastAsia="仿宋_GB2312"/>
          <w:color w:val="FF0000"/>
          <w:sz w:val="32"/>
          <w:szCs w:val="32"/>
        </w:rPr>
      </w:pPr>
    </w:p>
    <w:p w:rsidR="003B1023" w:rsidRDefault="003B1023">
      <w:pPr>
        <w:spacing w:line="600" w:lineRule="exact"/>
        <w:ind w:firstLineChars="200" w:firstLine="640"/>
        <w:rPr>
          <w:rFonts w:ascii="仿宋_GB2312" w:eastAsia="仿宋_GB2312"/>
          <w:color w:val="FF0000"/>
          <w:sz w:val="32"/>
          <w:szCs w:val="32"/>
        </w:rPr>
      </w:pPr>
    </w:p>
    <w:p w:rsidR="003B1023" w:rsidRDefault="003B1023">
      <w:pPr>
        <w:spacing w:line="600" w:lineRule="exact"/>
        <w:ind w:firstLineChars="200" w:firstLine="640"/>
        <w:rPr>
          <w:rFonts w:ascii="仿宋_GB2312" w:eastAsia="仿宋_GB2312"/>
          <w:color w:val="FF0000"/>
          <w:sz w:val="32"/>
          <w:szCs w:val="32"/>
        </w:rPr>
      </w:pPr>
    </w:p>
    <w:p w:rsidR="003B1023" w:rsidRDefault="003B1023">
      <w:pPr>
        <w:spacing w:line="600" w:lineRule="exact"/>
        <w:ind w:firstLineChars="200" w:firstLine="640"/>
        <w:rPr>
          <w:rFonts w:ascii="仿宋_GB2312" w:eastAsia="仿宋_GB2312"/>
          <w:color w:val="FF0000"/>
          <w:sz w:val="32"/>
          <w:szCs w:val="32"/>
        </w:rPr>
      </w:pPr>
    </w:p>
    <w:p w:rsidR="003B1023" w:rsidRDefault="003B1023">
      <w:pPr>
        <w:spacing w:line="600" w:lineRule="exact"/>
        <w:ind w:firstLineChars="200" w:firstLine="640"/>
        <w:rPr>
          <w:rFonts w:ascii="仿宋_GB2312" w:eastAsia="仿宋_GB2312"/>
          <w:color w:val="FF0000"/>
          <w:sz w:val="32"/>
          <w:szCs w:val="32"/>
        </w:rPr>
      </w:pPr>
    </w:p>
    <w:p w:rsidR="003B1023" w:rsidRDefault="003B1023">
      <w:pPr>
        <w:spacing w:line="600" w:lineRule="exact"/>
        <w:ind w:firstLineChars="200" w:firstLine="640"/>
        <w:rPr>
          <w:rFonts w:ascii="仿宋_GB2312" w:eastAsia="仿宋_GB2312"/>
          <w:color w:val="FF0000"/>
          <w:sz w:val="32"/>
          <w:szCs w:val="32"/>
        </w:rPr>
      </w:pPr>
    </w:p>
    <w:p w:rsidR="003B1023" w:rsidRDefault="00B4645B">
      <w:pPr>
        <w:spacing w:line="600" w:lineRule="exact"/>
        <w:ind w:firstLineChars="200" w:firstLine="640"/>
        <w:outlineLvl w:val="1"/>
        <w:rPr>
          <w:rStyle w:val="2Char"/>
          <w:rFonts w:ascii="黑体" w:eastAsia="黑体"/>
          <w:b w:val="0"/>
        </w:rPr>
      </w:pPr>
      <w:bookmarkStart w:id="49" w:name="_Toc15396606"/>
      <w:bookmarkStart w:id="50" w:name="_Toc79163863"/>
      <w:bookmarkStart w:id="51" w:name="_Toc79163613"/>
      <w:bookmarkStart w:id="52"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rsidR="003B1023" w:rsidRDefault="00B4645B">
      <w:pPr>
        <w:spacing w:line="600" w:lineRule="exact"/>
        <w:ind w:firstLine="640"/>
        <w:rPr>
          <w:rFonts w:ascii="仿宋" w:eastAsia="仿宋"/>
          <w:sz w:val="32"/>
          <w:szCs w:val="32"/>
        </w:rPr>
      </w:pPr>
      <w:r>
        <w:rPr>
          <w:rFonts w:ascii="仿宋" w:eastAsia="仿宋"/>
          <w:sz w:val="32"/>
          <w:szCs w:val="32"/>
        </w:rPr>
        <w:t>2021</w:t>
      </w:r>
      <w:r>
        <w:rPr>
          <w:rFonts w:ascii="仿宋" w:eastAsia="仿宋" w:hint="eastAsia"/>
          <w:sz w:val="32"/>
          <w:szCs w:val="32"/>
        </w:rPr>
        <w:t>年财政拨款收、支总计335.89万元。与</w:t>
      </w:r>
      <w:r>
        <w:rPr>
          <w:rFonts w:ascii="仿宋" w:eastAsia="仿宋"/>
          <w:sz w:val="32"/>
          <w:szCs w:val="32"/>
        </w:rPr>
        <w:t>2020</w:t>
      </w:r>
      <w:r>
        <w:rPr>
          <w:rFonts w:ascii="仿宋" w:eastAsia="仿宋" w:hint="eastAsia"/>
          <w:sz w:val="32"/>
          <w:szCs w:val="32"/>
        </w:rPr>
        <w:t>年相比，财政拨款收、支总计各减少4.19万元，下降1</w:t>
      </w:r>
      <w:r>
        <w:rPr>
          <w:rFonts w:ascii="仿宋" w:eastAsia="仿宋"/>
          <w:sz w:val="32"/>
          <w:szCs w:val="32"/>
        </w:rPr>
        <w:t>%</w:t>
      </w:r>
      <w:r>
        <w:rPr>
          <w:rFonts w:ascii="仿宋" w:eastAsia="仿宋" w:hint="eastAsia"/>
          <w:sz w:val="32"/>
          <w:szCs w:val="32"/>
        </w:rPr>
        <w:t>。主要</w:t>
      </w:r>
      <w:r>
        <w:rPr>
          <w:rFonts w:ascii="仿宋" w:eastAsia="仿宋" w:hint="eastAsia"/>
          <w:sz w:val="32"/>
          <w:szCs w:val="32"/>
        </w:rPr>
        <w:lastRenderedPageBreak/>
        <w:t>变动原因是</w:t>
      </w:r>
      <w:r>
        <w:rPr>
          <w:rFonts w:ascii="仿宋" w:eastAsia="仿宋"/>
          <w:sz w:val="32"/>
          <w:szCs w:val="32"/>
        </w:rPr>
        <w:t>人员变动</w:t>
      </w:r>
      <w:r>
        <w:rPr>
          <w:rFonts w:ascii="仿宋" w:eastAsia="仿宋" w:hint="eastAsia"/>
          <w:sz w:val="32"/>
          <w:szCs w:val="32"/>
        </w:rPr>
        <w:t>。</w:t>
      </w:r>
    </w:p>
    <w:p w:rsidR="003B1023" w:rsidRDefault="00B4645B">
      <w:pPr>
        <w:spacing w:line="600" w:lineRule="exact"/>
        <w:ind w:firstLine="640"/>
        <w:rPr>
          <w:rFonts w:ascii="仿宋" w:eastAsia="仿宋"/>
          <w:b/>
          <w:color w:val="00B050"/>
          <w:sz w:val="32"/>
          <w:szCs w:val="32"/>
        </w:rPr>
      </w:pPr>
      <w:r>
        <w:rPr>
          <w:rFonts w:ascii="黑体" w:eastAsia="黑体" w:hint="eastAsia"/>
          <w:noProof/>
          <w:color w:val="000000"/>
          <w:sz w:val="32"/>
          <w:szCs w:val="32"/>
        </w:rPr>
        <w:drawing>
          <wp:anchor distT="0" distB="0" distL="114300" distR="114300" simplePos="0" relativeHeight="24" behindDoc="0" locked="0" layoutInCell="1" allowOverlap="1">
            <wp:simplePos x="0" y="0"/>
            <wp:positionH relativeFrom="column">
              <wp:posOffset>727075</wp:posOffset>
            </wp:positionH>
            <wp:positionV relativeFrom="paragraph">
              <wp:posOffset>247015</wp:posOffset>
            </wp:positionV>
            <wp:extent cx="3655695" cy="2234565"/>
            <wp:effectExtent l="0" t="1" r="40" b="35"/>
            <wp:wrapSquare wrapText="bothSides"/>
            <wp:docPr id="4" name="图表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B1023" w:rsidRDefault="003B1023">
      <w:pPr>
        <w:spacing w:line="600" w:lineRule="exact"/>
        <w:ind w:firstLineChars="200" w:firstLine="640"/>
        <w:outlineLvl w:val="1"/>
        <w:rPr>
          <w:rFonts w:ascii="黑体" w:eastAsia="黑体"/>
          <w:color w:val="000000"/>
          <w:sz w:val="32"/>
          <w:szCs w:val="32"/>
        </w:rPr>
      </w:pPr>
      <w:bookmarkStart w:id="53" w:name="_Toc79163614"/>
      <w:bookmarkStart w:id="54" w:name="_Toc79163864"/>
      <w:bookmarkStart w:id="55" w:name="_Toc15396607"/>
      <w:bookmarkStart w:id="56" w:name="_Toc15377209"/>
    </w:p>
    <w:p w:rsidR="003B1023" w:rsidRDefault="003B1023">
      <w:pPr>
        <w:spacing w:line="600" w:lineRule="exact"/>
        <w:ind w:firstLineChars="200" w:firstLine="640"/>
        <w:outlineLvl w:val="1"/>
        <w:rPr>
          <w:rFonts w:ascii="黑体" w:eastAsia="黑体"/>
          <w:color w:val="000000"/>
          <w:sz w:val="32"/>
          <w:szCs w:val="32"/>
        </w:rPr>
      </w:pPr>
    </w:p>
    <w:p w:rsidR="003B1023" w:rsidRDefault="003B1023">
      <w:pPr>
        <w:spacing w:line="600" w:lineRule="exact"/>
        <w:ind w:firstLineChars="200" w:firstLine="640"/>
        <w:outlineLvl w:val="1"/>
        <w:rPr>
          <w:rFonts w:ascii="黑体" w:eastAsia="黑体"/>
          <w:color w:val="000000"/>
          <w:sz w:val="32"/>
          <w:szCs w:val="32"/>
        </w:rPr>
      </w:pPr>
    </w:p>
    <w:p w:rsidR="003B1023" w:rsidRDefault="003B1023">
      <w:pPr>
        <w:spacing w:line="600" w:lineRule="exact"/>
        <w:ind w:firstLineChars="200" w:firstLine="640"/>
        <w:outlineLvl w:val="1"/>
        <w:rPr>
          <w:rFonts w:ascii="黑体" w:eastAsia="黑体"/>
          <w:color w:val="000000"/>
          <w:sz w:val="32"/>
          <w:szCs w:val="32"/>
        </w:rPr>
      </w:pPr>
    </w:p>
    <w:p w:rsidR="003B1023" w:rsidRDefault="003B1023">
      <w:pPr>
        <w:spacing w:line="600" w:lineRule="exact"/>
        <w:ind w:firstLineChars="200" w:firstLine="640"/>
        <w:outlineLvl w:val="1"/>
        <w:rPr>
          <w:rFonts w:ascii="黑体" w:eastAsia="黑体"/>
          <w:color w:val="000000"/>
          <w:sz w:val="32"/>
          <w:szCs w:val="32"/>
        </w:rPr>
      </w:pPr>
    </w:p>
    <w:p w:rsidR="003B1023" w:rsidRDefault="003B1023">
      <w:pPr>
        <w:spacing w:line="600" w:lineRule="exact"/>
        <w:ind w:firstLineChars="200" w:firstLine="640"/>
        <w:outlineLvl w:val="1"/>
        <w:rPr>
          <w:rFonts w:ascii="黑体" w:eastAsia="黑体"/>
          <w:color w:val="000000"/>
          <w:sz w:val="32"/>
          <w:szCs w:val="32"/>
        </w:rPr>
      </w:pPr>
    </w:p>
    <w:p w:rsidR="003B1023" w:rsidRDefault="003B1023">
      <w:pPr>
        <w:spacing w:line="600" w:lineRule="exact"/>
        <w:ind w:firstLineChars="200" w:firstLine="640"/>
        <w:outlineLvl w:val="1"/>
        <w:rPr>
          <w:rFonts w:ascii="黑体" w:eastAsia="黑体"/>
          <w:color w:val="000000"/>
          <w:sz w:val="32"/>
          <w:szCs w:val="32"/>
        </w:rPr>
      </w:pPr>
    </w:p>
    <w:p w:rsidR="003B1023" w:rsidRDefault="00B4645B">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rsidR="003B1023" w:rsidRDefault="00B4645B" w:rsidP="003B1023">
      <w:pPr>
        <w:spacing w:line="600" w:lineRule="exact"/>
        <w:ind w:firstLineChars="200" w:firstLine="643"/>
        <w:outlineLvl w:val="2"/>
        <w:rPr>
          <w:rFonts w:ascii="仿宋" w:eastAsia="仿宋"/>
          <w:b/>
          <w:color w:val="000000"/>
          <w:sz w:val="32"/>
          <w:szCs w:val="32"/>
        </w:rPr>
      </w:pPr>
      <w:bookmarkStart w:id="57" w:name="_Toc15377210"/>
      <w:bookmarkStart w:id="58" w:name="_Toc79163615"/>
      <w:bookmarkStart w:id="59" w:name="_Toc79163865"/>
      <w:r>
        <w:rPr>
          <w:rFonts w:ascii="仿宋" w:eastAsia="仿宋" w:hint="eastAsia"/>
          <w:b/>
          <w:color w:val="000000"/>
          <w:sz w:val="32"/>
          <w:szCs w:val="32"/>
        </w:rPr>
        <w:t>（一）一般公共预算财政拨款支出决算总体情况</w:t>
      </w:r>
      <w:bookmarkEnd w:id="57"/>
      <w:bookmarkEnd w:id="58"/>
      <w:bookmarkEnd w:id="59"/>
    </w:p>
    <w:p w:rsidR="003B1023" w:rsidRDefault="00B4645B">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年一般公共预算财政拨款支出297.75万元，占本年支出合计的89</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年相比，一般公共预算财政拨款增加16.58万元，增加9</w:t>
      </w:r>
      <w:r>
        <w:rPr>
          <w:rFonts w:ascii="仿宋" w:eastAsia="仿宋"/>
          <w:color w:val="000000"/>
          <w:sz w:val="32"/>
          <w:szCs w:val="32"/>
        </w:rPr>
        <w:t>%</w:t>
      </w:r>
      <w:r>
        <w:rPr>
          <w:rFonts w:ascii="仿宋" w:eastAsia="仿宋" w:hint="eastAsia"/>
          <w:color w:val="000000"/>
          <w:sz w:val="32"/>
          <w:szCs w:val="32"/>
        </w:rPr>
        <w:t>。主要变动原因是残疾人项目、人员工资、保险的变动。</w:t>
      </w:r>
    </w:p>
    <w:p w:rsidR="003B1023" w:rsidRDefault="00B4645B">
      <w:pPr>
        <w:spacing w:line="600" w:lineRule="exact"/>
        <w:ind w:firstLineChars="200" w:firstLine="420"/>
        <w:rPr>
          <w:rFonts w:ascii="仿宋" w:eastAsia="仿宋"/>
          <w:color w:val="000000"/>
          <w:sz w:val="32"/>
          <w:szCs w:val="32"/>
        </w:rPr>
      </w:pPr>
      <w:r>
        <w:rPr>
          <w:rFonts w:eastAsia="等线" w:hint="eastAsia"/>
          <w:noProof/>
        </w:rPr>
        <w:drawing>
          <wp:anchor distT="0" distB="0" distL="114300" distR="114300" simplePos="0" relativeHeight="26" behindDoc="0" locked="0" layoutInCell="1"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3B1023" w:rsidRDefault="003B1023">
      <w:pPr>
        <w:spacing w:line="600" w:lineRule="exact"/>
        <w:ind w:firstLineChars="200" w:firstLine="640"/>
        <w:rPr>
          <w:rFonts w:ascii="仿宋" w:eastAsia="仿宋"/>
          <w:color w:val="000000"/>
          <w:sz w:val="32"/>
          <w:szCs w:val="32"/>
        </w:rPr>
      </w:pPr>
    </w:p>
    <w:p w:rsidR="003B1023" w:rsidRDefault="003B1023">
      <w:pPr>
        <w:spacing w:line="600" w:lineRule="exact"/>
        <w:ind w:firstLineChars="200" w:firstLine="640"/>
        <w:rPr>
          <w:rFonts w:ascii="仿宋" w:eastAsia="仿宋"/>
          <w:color w:val="000000"/>
          <w:sz w:val="32"/>
          <w:szCs w:val="32"/>
        </w:rPr>
      </w:pPr>
    </w:p>
    <w:p w:rsidR="003B1023" w:rsidRDefault="003B1023">
      <w:pPr>
        <w:spacing w:line="600" w:lineRule="exact"/>
        <w:ind w:firstLineChars="200" w:firstLine="640"/>
        <w:rPr>
          <w:rFonts w:ascii="仿宋" w:eastAsia="仿宋"/>
          <w:color w:val="000000"/>
          <w:sz w:val="32"/>
          <w:szCs w:val="32"/>
        </w:rPr>
      </w:pPr>
    </w:p>
    <w:p w:rsidR="003B1023" w:rsidRDefault="003B1023">
      <w:pPr>
        <w:spacing w:line="600" w:lineRule="exact"/>
        <w:ind w:firstLineChars="200" w:firstLine="640"/>
        <w:rPr>
          <w:rFonts w:ascii="仿宋" w:eastAsia="仿宋"/>
          <w:color w:val="000000"/>
          <w:sz w:val="32"/>
          <w:szCs w:val="32"/>
        </w:rPr>
      </w:pPr>
    </w:p>
    <w:p w:rsidR="003B1023" w:rsidRDefault="00B4645B" w:rsidP="003B1023">
      <w:pPr>
        <w:spacing w:line="600" w:lineRule="exact"/>
        <w:ind w:firstLineChars="200" w:firstLine="643"/>
        <w:outlineLvl w:val="2"/>
        <w:rPr>
          <w:rFonts w:ascii="仿宋" w:eastAsia="仿宋"/>
          <w:b/>
          <w:color w:val="000000"/>
          <w:sz w:val="32"/>
          <w:szCs w:val="32"/>
        </w:rPr>
      </w:pPr>
      <w:bookmarkStart w:id="60" w:name="_Toc15377211"/>
      <w:bookmarkStart w:id="61" w:name="_Toc79163616"/>
      <w:bookmarkStart w:id="62" w:name="_Toc79163866"/>
      <w:r>
        <w:rPr>
          <w:rFonts w:ascii="仿宋" w:eastAsia="仿宋" w:hint="eastAsia"/>
          <w:b/>
          <w:color w:val="000000"/>
          <w:sz w:val="32"/>
          <w:szCs w:val="32"/>
        </w:rPr>
        <w:t>（二）一般公共预算财政拨款支出决算结构情况</w:t>
      </w:r>
      <w:bookmarkEnd w:id="60"/>
      <w:bookmarkEnd w:id="61"/>
      <w:bookmarkEnd w:id="62"/>
    </w:p>
    <w:p w:rsidR="003B1023" w:rsidRDefault="00B4645B">
      <w:pPr>
        <w:spacing w:line="600" w:lineRule="exact"/>
        <w:ind w:firstLine="640"/>
        <w:rPr>
          <w:rFonts w:ascii="仿宋" w:eastAsia="仿宋"/>
          <w:color w:val="000000"/>
          <w:sz w:val="32"/>
          <w:szCs w:val="32"/>
        </w:rPr>
      </w:pPr>
      <w:r>
        <w:rPr>
          <w:rFonts w:ascii="仿宋" w:eastAsia="仿宋"/>
          <w:color w:val="000000"/>
          <w:sz w:val="32"/>
          <w:szCs w:val="32"/>
        </w:rPr>
        <w:lastRenderedPageBreak/>
        <w:t>202</w:t>
      </w:r>
      <w:r>
        <w:rPr>
          <w:rFonts w:ascii="仿宋" w:eastAsia="仿宋" w:hint="eastAsia"/>
          <w:color w:val="000000"/>
          <w:sz w:val="32"/>
          <w:szCs w:val="32"/>
        </w:rPr>
        <w:t>1年一般公共预算财政拨款支出297.75万元，</w:t>
      </w:r>
      <w:r>
        <w:rPr>
          <w:rFonts w:ascii="仿宋" w:eastAsia="仿宋" w:hint="eastAsia"/>
          <w:sz w:val="32"/>
          <w:szCs w:val="32"/>
        </w:rPr>
        <w:t>主要用于以下方面</w:t>
      </w:r>
      <w:r>
        <w:rPr>
          <w:rFonts w:ascii="仿宋" w:eastAsia="仿宋"/>
          <w:sz w:val="32"/>
          <w:szCs w:val="32"/>
        </w:rPr>
        <w:t>:</w:t>
      </w:r>
      <w:r>
        <w:rPr>
          <w:rFonts w:ascii="仿宋_GB2312" w:eastAsia="仿宋_GB2312" w:hint="eastAsia"/>
          <w:sz w:val="32"/>
          <w:szCs w:val="32"/>
        </w:rPr>
        <w:t>社会保障和就业（20805）方面支出</w:t>
      </w:r>
      <w:r>
        <w:rPr>
          <w:rFonts w:ascii="仿宋_GB2312" w:eastAsia="仿宋_GB2312" w:cs="宋体" w:hint="eastAsia"/>
          <w:kern w:val="0"/>
          <w:sz w:val="32"/>
          <w:szCs w:val="32"/>
        </w:rPr>
        <w:t>233.95</w:t>
      </w:r>
      <w:r>
        <w:rPr>
          <w:rFonts w:ascii="仿宋_GB2312" w:eastAsia="仿宋_GB2312" w:hint="eastAsia"/>
          <w:sz w:val="32"/>
          <w:szCs w:val="32"/>
        </w:rPr>
        <w:t>万元，占78%；卫生健康（2101101）支出</w:t>
      </w:r>
      <w:r>
        <w:rPr>
          <w:rFonts w:ascii="仿宋_GB2312" w:eastAsia="仿宋_GB2312" w:cs="宋体" w:hint="eastAsia"/>
          <w:kern w:val="0"/>
          <w:sz w:val="32"/>
          <w:szCs w:val="32"/>
        </w:rPr>
        <w:t>5.4万</w:t>
      </w:r>
      <w:r>
        <w:rPr>
          <w:rFonts w:ascii="仿宋_GB2312" w:eastAsia="仿宋_GB2312" w:hint="eastAsia"/>
          <w:sz w:val="32"/>
          <w:szCs w:val="32"/>
        </w:rPr>
        <w:t>元，占2%；住房保障（2210201）支出</w:t>
      </w:r>
      <w:r>
        <w:rPr>
          <w:rFonts w:ascii="仿宋_GB2312" w:eastAsia="仿宋_GB2312" w:cs="宋体" w:hint="eastAsia"/>
          <w:kern w:val="0"/>
          <w:sz w:val="32"/>
          <w:szCs w:val="32"/>
        </w:rPr>
        <w:t>8.4</w:t>
      </w:r>
      <w:r>
        <w:rPr>
          <w:rFonts w:ascii="仿宋_GB2312" w:eastAsia="仿宋_GB2312" w:hint="eastAsia"/>
          <w:sz w:val="32"/>
          <w:szCs w:val="32"/>
        </w:rPr>
        <w:t>万元，占3%；农林水（2130506）支出</w:t>
      </w:r>
      <w:r>
        <w:rPr>
          <w:rFonts w:ascii="仿宋_GB2312" w:eastAsia="仿宋_GB2312" w:cs="宋体" w:hint="eastAsia"/>
          <w:kern w:val="0"/>
          <w:sz w:val="32"/>
          <w:szCs w:val="32"/>
        </w:rPr>
        <w:t>50</w:t>
      </w:r>
      <w:r>
        <w:rPr>
          <w:rFonts w:ascii="仿宋_GB2312" w:eastAsia="仿宋_GB2312" w:hint="eastAsia"/>
          <w:sz w:val="32"/>
          <w:szCs w:val="32"/>
        </w:rPr>
        <w:t>万元，占17%。</w:t>
      </w:r>
    </w:p>
    <w:p w:rsidR="003B1023" w:rsidRDefault="00B4645B">
      <w:pPr>
        <w:spacing w:line="600" w:lineRule="exact"/>
        <w:rPr>
          <w:rFonts w:ascii="仿宋" w:eastAsia="仿宋"/>
          <w:color w:val="000000"/>
          <w:sz w:val="32"/>
          <w:szCs w:val="32"/>
        </w:rPr>
      </w:pPr>
      <w:r>
        <w:rPr>
          <w:rFonts w:eastAsia="等线" w:hint="eastAsia"/>
          <w:noProof/>
        </w:rPr>
        <w:drawing>
          <wp:anchor distT="0" distB="0" distL="114300" distR="114300" simplePos="0" relativeHeight="28" behindDoc="0" locked="0" layoutInCell="1" allowOverlap="1">
            <wp:simplePos x="0" y="0"/>
            <wp:positionH relativeFrom="column">
              <wp:posOffset>772795</wp:posOffset>
            </wp:positionH>
            <wp:positionV relativeFrom="paragraph">
              <wp:posOffset>188595</wp:posOffset>
            </wp:positionV>
            <wp:extent cx="3526155" cy="2609850"/>
            <wp:effectExtent l="0" t="0" r="41" b="40"/>
            <wp:wrapSquare wrapText="bothSides"/>
            <wp:docPr id="6"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3B1023" w:rsidRDefault="003B1023" w:rsidP="003B1023">
      <w:pPr>
        <w:spacing w:line="600" w:lineRule="exact"/>
        <w:ind w:firstLineChars="200" w:firstLine="643"/>
        <w:outlineLvl w:val="2"/>
        <w:rPr>
          <w:rFonts w:ascii="仿宋" w:eastAsia="仿宋"/>
          <w:b/>
          <w:color w:val="000000"/>
          <w:sz w:val="32"/>
          <w:szCs w:val="32"/>
        </w:rPr>
      </w:pPr>
      <w:bookmarkStart w:id="63" w:name="_Toc79163867"/>
      <w:bookmarkStart w:id="64" w:name="_Toc15377212"/>
      <w:bookmarkStart w:id="65" w:name="_Toc79163617"/>
    </w:p>
    <w:p w:rsidR="003B1023" w:rsidRDefault="003B1023" w:rsidP="003B1023">
      <w:pPr>
        <w:spacing w:line="600" w:lineRule="exact"/>
        <w:ind w:firstLineChars="200" w:firstLine="643"/>
        <w:outlineLvl w:val="2"/>
        <w:rPr>
          <w:rFonts w:ascii="仿宋" w:eastAsia="仿宋"/>
          <w:b/>
          <w:color w:val="000000"/>
          <w:sz w:val="32"/>
          <w:szCs w:val="32"/>
        </w:rPr>
      </w:pPr>
    </w:p>
    <w:p w:rsidR="003B1023" w:rsidRDefault="003B1023" w:rsidP="003B1023">
      <w:pPr>
        <w:spacing w:line="600" w:lineRule="exact"/>
        <w:ind w:firstLineChars="200" w:firstLine="643"/>
        <w:outlineLvl w:val="2"/>
        <w:rPr>
          <w:rFonts w:ascii="仿宋" w:eastAsia="仿宋"/>
          <w:b/>
          <w:color w:val="000000"/>
          <w:sz w:val="32"/>
          <w:szCs w:val="32"/>
        </w:rPr>
      </w:pPr>
    </w:p>
    <w:p w:rsidR="003B1023" w:rsidRDefault="003B1023" w:rsidP="003B1023">
      <w:pPr>
        <w:spacing w:line="600" w:lineRule="exact"/>
        <w:ind w:firstLineChars="200" w:firstLine="643"/>
        <w:outlineLvl w:val="2"/>
        <w:rPr>
          <w:rFonts w:ascii="仿宋" w:eastAsia="仿宋"/>
          <w:b/>
          <w:color w:val="000000"/>
          <w:sz w:val="32"/>
          <w:szCs w:val="32"/>
        </w:rPr>
      </w:pPr>
    </w:p>
    <w:p w:rsidR="003B1023" w:rsidRDefault="003B1023" w:rsidP="003B1023">
      <w:pPr>
        <w:spacing w:line="600" w:lineRule="exact"/>
        <w:ind w:firstLineChars="200" w:firstLine="643"/>
        <w:outlineLvl w:val="2"/>
        <w:rPr>
          <w:rFonts w:ascii="仿宋" w:eastAsia="仿宋"/>
          <w:b/>
          <w:color w:val="000000"/>
          <w:sz w:val="32"/>
          <w:szCs w:val="32"/>
        </w:rPr>
      </w:pPr>
    </w:p>
    <w:p w:rsidR="003B1023" w:rsidRDefault="003B1023" w:rsidP="003B1023">
      <w:pPr>
        <w:spacing w:line="600" w:lineRule="exact"/>
        <w:ind w:firstLineChars="200" w:firstLine="643"/>
        <w:outlineLvl w:val="2"/>
        <w:rPr>
          <w:rFonts w:ascii="仿宋" w:eastAsia="仿宋"/>
          <w:b/>
          <w:color w:val="000000"/>
          <w:sz w:val="32"/>
          <w:szCs w:val="32"/>
        </w:rPr>
      </w:pPr>
    </w:p>
    <w:p w:rsidR="003B1023" w:rsidRDefault="003B1023" w:rsidP="003B1023">
      <w:pPr>
        <w:spacing w:line="600" w:lineRule="exact"/>
        <w:ind w:firstLineChars="200" w:firstLine="643"/>
        <w:outlineLvl w:val="2"/>
        <w:rPr>
          <w:rFonts w:ascii="仿宋" w:eastAsia="仿宋"/>
          <w:b/>
          <w:color w:val="000000"/>
          <w:sz w:val="32"/>
          <w:szCs w:val="32"/>
        </w:rPr>
      </w:pPr>
    </w:p>
    <w:p w:rsidR="003B1023" w:rsidRDefault="00B4645B" w:rsidP="003B1023">
      <w:pPr>
        <w:spacing w:line="600" w:lineRule="exact"/>
        <w:ind w:firstLineChars="200" w:firstLine="643"/>
        <w:outlineLvl w:val="2"/>
        <w:rPr>
          <w:rFonts w:ascii="仿宋" w:eastAsia="仿宋"/>
          <w:b/>
          <w:sz w:val="32"/>
          <w:szCs w:val="32"/>
        </w:rPr>
      </w:pPr>
      <w:r>
        <w:rPr>
          <w:rFonts w:ascii="仿宋" w:eastAsia="仿宋" w:hint="eastAsia"/>
          <w:b/>
          <w:sz w:val="32"/>
          <w:szCs w:val="32"/>
        </w:rPr>
        <w:t>（三）一般公共预算财政拨款支出决算具体情况</w:t>
      </w:r>
      <w:bookmarkEnd w:id="63"/>
      <w:bookmarkEnd w:id="64"/>
      <w:bookmarkEnd w:id="65"/>
    </w:p>
    <w:p w:rsidR="003B1023" w:rsidRDefault="00B4645B" w:rsidP="003B1023">
      <w:pPr>
        <w:spacing w:line="600" w:lineRule="exact"/>
        <w:ind w:firstLineChars="200" w:firstLine="643"/>
        <w:rPr>
          <w:rFonts w:ascii="仿宋_GB2312" w:eastAsia="仿宋_GB2312"/>
          <w:b/>
          <w:bCs/>
          <w:sz w:val="32"/>
          <w:szCs w:val="32"/>
        </w:rPr>
      </w:pPr>
      <w:bookmarkStart w:id="66" w:name="_Toc15378460"/>
      <w:bookmarkStart w:id="67" w:name="_Toc15377213"/>
      <w:bookmarkStart w:id="68" w:name="_Toc15377444"/>
      <w:r>
        <w:rPr>
          <w:rFonts w:ascii="仿宋_GB2312" w:eastAsia="仿宋_GB2312"/>
          <w:b/>
          <w:bCs/>
          <w:sz w:val="32"/>
          <w:szCs w:val="32"/>
        </w:rPr>
        <w:t>2021</w:t>
      </w:r>
      <w:r>
        <w:rPr>
          <w:rFonts w:ascii="仿宋_GB2312" w:eastAsia="仿宋_GB2312" w:hint="eastAsia"/>
          <w:b/>
          <w:bCs/>
          <w:sz w:val="32"/>
          <w:szCs w:val="32"/>
        </w:rPr>
        <w:t>年一般公共预算支出决算数为297.75万元，完成预算100</w:t>
      </w:r>
      <w:r>
        <w:rPr>
          <w:rFonts w:ascii="仿宋_GB2312" w:eastAsia="仿宋_GB2312"/>
          <w:b/>
          <w:bCs/>
          <w:sz w:val="32"/>
          <w:szCs w:val="32"/>
        </w:rPr>
        <w:t>%</w:t>
      </w:r>
      <w:r>
        <w:rPr>
          <w:rFonts w:ascii="仿宋_GB2312" w:eastAsia="仿宋_GB2312" w:hint="eastAsia"/>
          <w:b/>
          <w:bCs/>
          <w:sz w:val="32"/>
          <w:szCs w:val="32"/>
        </w:rPr>
        <w:t>。其中：</w:t>
      </w:r>
      <w:bookmarkEnd w:id="66"/>
      <w:bookmarkEnd w:id="67"/>
      <w:bookmarkEnd w:id="68"/>
    </w:p>
    <w:p w:rsidR="003B1023" w:rsidRDefault="00B4645B" w:rsidP="003B1023">
      <w:pPr>
        <w:spacing w:line="576" w:lineRule="exact"/>
        <w:ind w:firstLineChars="200" w:firstLine="643"/>
        <w:rPr>
          <w:rFonts w:ascii="仿宋_GB2312" w:eastAsia="仿宋_GB2312"/>
          <w:sz w:val="32"/>
          <w:szCs w:val="32"/>
        </w:rPr>
      </w:pPr>
      <w:r>
        <w:rPr>
          <w:rStyle w:val="a8"/>
          <w:rFonts w:ascii="仿宋_GB2312" w:eastAsia="仿宋_GB2312" w:hint="eastAsia"/>
          <w:bCs/>
          <w:sz w:val="32"/>
          <w:szCs w:val="32"/>
        </w:rPr>
        <w:t>1.社会保障和就业（208）行政事业单位离退休（05）</w:t>
      </w:r>
      <w:r>
        <w:rPr>
          <w:rFonts w:ascii="仿宋_GB2312" w:eastAsia="仿宋_GB2312" w:hint="eastAsia"/>
          <w:b/>
          <w:bCs/>
          <w:sz w:val="32"/>
          <w:szCs w:val="32"/>
        </w:rPr>
        <w:t>机关事业单位基本养老保险缴费支出（05）</w:t>
      </w:r>
      <w:r>
        <w:rPr>
          <w:rFonts w:ascii="仿宋_GB2312" w:eastAsia="仿宋_GB2312" w:hint="eastAsia"/>
          <w:sz w:val="32"/>
          <w:szCs w:val="32"/>
        </w:rPr>
        <w:t>：支出决算8.55万元，完成预算100%。</w:t>
      </w:r>
    </w:p>
    <w:p w:rsidR="003B1023" w:rsidRDefault="00B4645B" w:rsidP="003B1023">
      <w:pPr>
        <w:spacing w:line="576" w:lineRule="exact"/>
        <w:ind w:firstLineChars="200" w:firstLine="643"/>
        <w:rPr>
          <w:rFonts w:ascii="仿宋_GB2312" w:eastAsia="仿宋_GB2312"/>
          <w:sz w:val="32"/>
          <w:szCs w:val="32"/>
        </w:rPr>
      </w:pPr>
      <w:r>
        <w:rPr>
          <w:rStyle w:val="a8"/>
          <w:rFonts w:ascii="仿宋_GB2312" w:eastAsia="仿宋_GB2312" w:hint="eastAsia"/>
          <w:bCs/>
          <w:sz w:val="32"/>
          <w:szCs w:val="32"/>
        </w:rPr>
        <w:t>2.社会保障和就业（208）行政事业单位离退休（05）</w:t>
      </w:r>
      <w:r>
        <w:rPr>
          <w:rFonts w:ascii="仿宋_GB2312" w:eastAsia="仿宋_GB2312" w:hint="eastAsia"/>
          <w:b/>
          <w:bCs/>
          <w:sz w:val="32"/>
          <w:szCs w:val="32"/>
        </w:rPr>
        <w:t>机关事业单位职业年金缴费支出（06）：</w:t>
      </w:r>
      <w:r>
        <w:rPr>
          <w:rFonts w:ascii="仿宋_GB2312" w:eastAsia="仿宋_GB2312" w:hint="eastAsia"/>
          <w:sz w:val="32"/>
          <w:szCs w:val="32"/>
        </w:rPr>
        <w:t>支出决算4.28万元，完成预算100%。</w:t>
      </w:r>
    </w:p>
    <w:p w:rsidR="003B1023" w:rsidRDefault="00B4645B" w:rsidP="003B102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3</w:t>
      </w:r>
      <w:r>
        <w:rPr>
          <w:rFonts w:ascii="仿宋_GB2312" w:eastAsia="仿宋_GB2312" w:hint="eastAsia"/>
          <w:sz w:val="32"/>
          <w:szCs w:val="32"/>
        </w:rPr>
        <w:t>.</w:t>
      </w:r>
      <w:r>
        <w:rPr>
          <w:rStyle w:val="a8"/>
          <w:rFonts w:ascii="仿宋_GB2312" w:eastAsia="仿宋_GB2312" w:hint="eastAsia"/>
          <w:bCs/>
          <w:sz w:val="32"/>
          <w:szCs w:val="32"/>
        </w:rPr>
        <w:t>社会保障和就业（208）</w:t>
      </w:r>
      <w:r>
        <w:rPr>
          <w:rFonts w:ascii="仿宋_GB2312" w:eastAsia="仿宋_GB2312" w:hint="eastAsia"/>
          <w:b/>
          <w:sz w:val="32"/>
          <w:szCs w:val="32"/>
        </w:rPr>
        <w:t>残疾人事业（11）行政运行</w:t>
      </w:r>
      <w:r>
        <w:rPr>
          <w:rFonts w:ascii="仿宋_GB2312" w:eastAsia="仿宋_GB2312" w:hint="eastAsia"/>
          <w:b/>
          <w:sz w:val="32"/>
          <w:szCs w:val="32"/>
        </w:rPr>
        <w:lastRenderedPageBreak/>
        <w:t>（</w:t>
      </w:r>
      <w:r>
        <w:rPr>
          <w:rFonts w:ascii="仿宋_GB2312" w:eastAsia="仿宋_GB2312" w:hint="eastAsia"/>
          <w:b/>
          <w:bCs/>
          <w:sz w:val="32"/>
          <w:szCs w:val="32"/>
        </w:rPr>
        <w:t>01</w:t>
      </w:r>
      <w:r>
        <w:rPr>
          <w:rFonts w:ascii="仿宋_GB2312" w:eastAsia="仿宋_GB2312" w:hint="eastAsia"/>
          <w:b/>
          <w:sz w:val="32"/>
          <w:szCs w:val="32"/>
        </w:rPr>
        <w:t>）:</w:t>
      </w:r>
      <w:r>
        <w:rPr>
          <w:rFonts w:ascii="仿宋_GB2312" w:eastAsia="仿宋_GB2312" w:hint="eastAsia"/>
          <w:sz w:val="32"/>
          <w:szCs w:val="32"/>
        </w:rPr>
        <w:t>支出决算91.08万元，完成预算100%。</w:t>
      </w:r>
    </w:p>
    <w:p w:rsidR="003B1023" w:rsidRDefault="00B4645B" w:rsidP="003B1023">
      <w:pPr>
        <w:spacing w:line="576" w:lineRule="exact"/>
        <w:ind w:firstLineChars="200" w:firstLine="643"/>
      </w:pPr>
      <w:r>
        <w:rPr>
          <w:rFonts w:ascii="仿宋_GB2312" w:eastAsia="仿宋_GB2312" w:hint="eastAsia"/>
          <w:b/>
          <w:bCs/>
          <w:sz w:val="32"/>
          <w:szCs w:val="32"/>
        </w:rPr>
        <w:t>4</w:t>
      </w:r>
      <w:r>
        <w:rPr>
          <w:rFonts w:ascii="仿宋_GB2312" w:eastAsia="仿宋_GB2312" w:hint="eastAsia"/>
          <w:sz w:val="32"/>
          <w:szCs w:val="32"/>
        </w:rPr>
        <w:t>.</w:t>
      </w:r>
      <w:r>
        <w:rPr>
          <w:rStyle w:val="a8"/>
          <w:rFonts w:ascii="仿宋_GB2312" w:eastAsia="仿宋_GB2312" w:hint="eastAsia"/>
          <w:bCs/>
          <w:sz w:val="32"/>
          <w:szCs w:val="32"/>
        </w:rPr>
        <w:t>社会保障和就业（208）</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）残疾人康复（</w:t>
      </w:r>
      <w:r>
        <w:rPr>
          <w:rFonts w:ascii="仿宋_GB2312" w:eastAsia="仿宋_GB2312" w:hint="eastAsia"/>
          <w:b/>
          <w:bCs/>
          <w:sz w:val="32"/>
          <w:szCs w:val="32"/>
        </w:rPr>
        <w:t>04</w:t>
      </w:r>
      <w:r>
        <w:rPr>
          <w:rFonts w:ascii="仿宋_GB2312" w:eastAsia="仿宋_GB2312" w:hint="eastAsia"/>
          <w:b/>
          <w:sz w:val="32"/>
          <w:szCs w:val="32"/>
        </w:rPr>
        <w:t>）:</w:t>
      </w:r>
      <w:r>
        <w:rPr>
          <w:rFonts w:ascii="仿宋_GB2312" w:eastAsia="仿宋_GB2312" w:hint="eastAsia"/>
          <w:sz w:val="32"/>
          <w:szCs w:val="32"/>
        </w:rPr>
        <w:t>支出决算21.74万元，完成预算100%。</w:t>
      </w:r>
    </w:p>
    <w:p w:rsidR="003B1023" w:rsidRDefault="00B4645B" w:rsidP="003B102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5.</w:t>
      </w:r>
      <w:r>
        <w:rPr>
          <w:rStyle w:val="a8"/>
          <w:rFonts w:ascii="仿宋_GB2312" w:eastAsia="仿宋_GB2312" w:hint="eastAsia"/>
          <w:bCs/>
          <w:sz w:val="32"/>
          <w:szCs w:val="32"/>
        </w:rPr>
        <w:t xml:space="preserve"> 社会保障和就业（208）</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）残疾人就业和扶贫（</w:t>
      </w:r>
      <w:r>
        <w:rPr>
          <w:rFonts w:ascii="仿宋_GB2312" w:eastAsia="仿宋_GB2312" w:hint="eastAsia"/>
          <w:b/>
          <w:bCs/>
          <w:sz w:val="32"/>
          <w:szCs w:val="32"/>
        </w:rPr>
        <w:t>05</w:t>
      </w:r>
      <w:r>
        <w:rPr>
          <w:rFonts w:ascii="仿宋_GB2312" w:eastAsia="仿宋_GB2312" w:hint="eastAsia"/>
          <w:b/>
          <w:sz w:val="32"/>
          <w:szCs w:val="32"/>
        </w:rPr>
        <w:t>）:</w:t>
      </w:r>
      <w:r>
        <w:rPr>
          <w:rFonts w:ascii="仿宋_GB2312" w:eastAsia="仿宋_GB2312" w:hint="eastAsia"/>
          <w:sz w:val="32"/>
          <w:szCs w:val="32"/>
        </w:rPr>
        <w:t>支出决算16万元，完成预算100%。</w:t>
      </w:r>
    </w:p>
    <w:p w:rsidR="003B1023" w:rsidRDefault="00B4645B" w:rsidP="003B102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6.</w:t>
      </w:r>
      <w:r>
        <w:rPr>
          <w:rStyle w:val="a8"/>
          <w:rFonts w:ascii="仿宋_GB2312" w:eastAsia="仿宋_GB2312" w:hint="eastAsia"/>
          <w:bCs/>
          <w:sz w:val="32"/>
          <w:szCs w:val="32"/>
        </w:rPr>
        <w:t>社会保障和就业（208）</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）残疾人生活和护理补贴（</w:t>
      </w:r>
      <w:r>
        <w:rPr>
          <w:rFonts w:ascii="仿宋_GB2312" w:eastAsia="仿宋_GB2312" w:hint="eastAsia"/>
          <w:b/>
          <w:bCs/>
          <w:sz w:val="32"/>
          <w:szCs w:val="32"/>
        </w:rPr>
        <w:t>07</w:t>
      </w:r>
      <w:r>
        <w:rPr>
          <w:rFonts w:ascii="仿宋_GB2312" w:eastAsia="仿宋_GB2312" w:hint="eastAsia"/>
          <w:b/>
          <w:sz w:val="32"/>
          <w:szCs w:val="32"/>
        </w:rPr>
        <w:t>）:</w:t>
      </w:r>
      <w:r>
        <w:rPr>
          <w:rFonts w:ascii="仿宋_GB2312" w:eastAsia="仿宋_GB2312" w:hint="eastAsia"/>
          <w:sz w:val="32"/>
          <w:szCs w:val="32"/>
        </w:rPr>
        <w:t>支出决算0.29万元，完成预算100%。</w:t>
      </w:r>
    </w:p>
    <w:p w:rsidR="003B1023" w:rsidRDefault="00B4645B" w:rsidP="003B102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7.</w:t>
      </w:r>
      <w:r>
        <w:rPr>
          <w:rStyle w:val="a8"/>
          <w:rFonts w:ascii="仿宋_GB2312" w:eastAsia="仿宋_GB2312" w:hint="eastAsia"/>
          <w:bCs/>
          <w:sz w:val="32"/>
          <w:szCs w:val="32"/>
        </w:rPr>
        <w:t>社会保障和就业（208）</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其他残疾人事业支出（</w:t>
      </w:r>
      <w:r>
        <w:rPr>
          <w:rFonts w:ascii="仿宋_GB2312" w:eastAsia="仿宋_GB2312" w:hint="eastAsia"/>
          <w:b/>
          <w:bCs/>
          <w:sz w:val="32"/>
          <w:szCs w:val="32"/>
        </w:rPr>
        <w:t>99</w:t>
      </w:r>
      <w:r>
        <w:rPr>
          <w:rFonts w:ascii="仿宋_GB2312" w:eastAsia="仿宋_GB2312" w:hint="eastAsia"/>
          <w:b/>
          <w:sz w:val="32"/>
          <w:szCs w:val="32"/>
        </w:rPr>
        <w:t>）:</w:t>
      </w:r>
      <w:r>
        <w:rPr>
          <w:rFonts w:ascii="仿宋_GB2312" w:eastAsia="仿宋_GB2312" w:hint="eastAsia"/>
          <w:sz w:val="32"/>
          <w:szCs w:val="32"/>
        </w:rPr>
        <w:t>支出决算91.77万元，完成预算100%。</w:t>
      </w:r>
    </w:p>
    <w:p w:rsidR="003B1023" w:rsidRDefault="00B4645B" w:rsidP="003B1023">
      <w:pPr>
        <w:spacing w:line="576" w:lineRule="exact"/>
        <w:ind w:firstLineChars="200" w:firstLine="643"/>
        <w:rPr>
          <w:rStyle w:val="a8"/>
          <w:rFonts w:ascii="仿宋_GB2312" w:eastAsia="仿宋_GB2312"/>
          <w:b w:val="0"/>
          <w:sz w:val="32"/>
          <w:szCs w:val="32"/>
        </w:rPr>
      </w:pPr>
      <w:r>
        <w:rPr>
          <w:rFonts w:ascii="仿宋_GB2312" w:eastAsia="仿宋_GB2312" w:hint="eastAsia"/>
          <w:b/>
          <w:bCs/>
          <w:sz w:val="32"/>
          <w:szCs w:val="32"/>
        </w:rPr>
        <w:t>8</w:t>
      </w:r>
      <w:r>
        <w:rPr>
          <w:rStyle w:val="a8"/>
          <w:rFonts w:ascii="仿宋_GB2312" w:eastAsia="仿宋_GB2312" w:hint="eastAsia"/>
          <w:bCs/>
          <w:sz w:val="32"/>
          <w:szCs w:val="32"/>
        </w:rPr>
        <w:t>退役军人管理事务（208）退役军人</w:t>
      </w:r>
      <w:r>
        <w:rPr>
          <w:rFonts w:ascii="仿宋_GB2312" w:eastAsia="仿宋_GB2312" w:hint="eastAsia"/>
          <w:b/>
          <w:sz w:val="32"/>
          <w:szCs w:val="32"/>
        </w:rPr>
        <w:t>（</w:t>
      </w:r>
      <w:r>
        <w:rPr>
          <w:rStyle w:val="a8"/>
          <w:rFonts w:ascii="仿宋_GB2312" w:eastAsia="仿宋_GB2312" w:hint="eastAsia"/>
          <w:bCs/>
          <w:sz w:val="32"/>
          <w:szCs w:val="32"/>
        </w:rPr>
        <w:t>28</w:t>
      </w:r>
      <w:r>
        <w:rPr>
          <w:rFonts w:ascii="仿宋_GB2312" w:eastAsia="仿宋_GB2312" w:hint="eastAsia"/>
          <w:b/>
          <w:sz w:val="32"/>
          <w:szCs w:val="32"/>
        </w:rPr>
        <w:t>）拥军优属支出（</w:t>
      </w:r>
      <w:r>
        <w:rPr>
          <w:rFonts w:ascii="仿宋_GB2312" w:eastAsia="仿宋_GB2312" w:hint="eastAsia"/>
          <w:b/>
          <w:bCs/>
          <w:sz w:val="32"/>
          <w:szCs w:val="32"/>
        </w:rPr>
        <w:t>04</w:t>
      </w:r>
      <w:r>
        <w:rPr>
          <w:rFonts w:ascii="仿宋_GB2312" w:eastAsia="仿宋_GB2312" w:hint="eastAsia"/>
          <w:b/>
          <w:sz w:val="32"/>
          <w:szCs w:val="32"/>
        </w:rPr>
        <w:t>）:</w:t>
      </w:r>
      <w:r>
        <w:rPr>
          <w:rFonts w:ascii="仿宋_GB2312" w:eastAsia="仿宋_GB2312" w:hint="eastAsia"/>
          <w:sz w:val="32"/>
          <w:szCs w:val="32"/>
        </w:rPr>
        <w:t>支出决算0.24万元，完成预算100%。</w:t>
      </w:r>
    </w:p>
    <w:p w:rsidR="003B1023" w:rsidRDefault="00B4645B" w:rsidP="003B1023">
      <w:pPr>
        <w:spacing w:line="576" w:lineRule="exact"/>
        <w:ind w:firstLineChars="200" w:firstLine="643"/>
        <w:rPr>
          <w:rFonts w:ascii="仿宋_GB2312" w:eastAsia="仿宋_GB2312"/>
          <w:b/>
          <w:sz w:val="32"/>
          <w:szCs w:val="32"/>
        </w:rPr>
      </w:pPr>
      <w:r>
        <w:rPr>
          <w:rStyle w:val="a8"/>
          <w:rFonts w:ascii="仿宋_GB2312" w:eastAsia="仿宋_GB2312" w:hint="eastAsia"/>
          <w:bCs/>
          <w:sz w:val="32"/>
          <w:szCs w:val="32"/>
        </w:rPr>
        <w:t>9.卫生健康（210）行政事业单位医疗（11）行政单位医疗（</w:t>
      </w:r>
      <w:r>
        <w:rPr>
          <w:rFonts w:ascii="仿宋_GB2312" w:eastAsia="仿宋_GB2312" w:hint="eastAsia"/>
          <w:b/>
          <w:bCs/>
          <w:sz w:val="32"/>
          <w:szCs w:val="32"/>
        </w:rPr>
        <w:t>01</w:t>
      </w:r>
      <w:r>
        <w:rPr>
          <w:rStyle w:val="a8"/>
          <w:rFonts w:ascii="仿宋_GB2312" w:eastAsia="仿宋_GB2312" w:hint="eastAsia"/>
          <w:bCs/>
          <w:sz w:val="32"/>
          <w:szCs w:val="32"/>
        </w:rPr>
        <w:t>）:</w:t>
      </w:r>
      <w:r>
        <w:rPr>
          <w:rStyle w:val="a8"/>
          <w:rFonts w:ascii="仿宋_GB2312" w:eastAsia="仿宋_GB2312" w:hint="eastAsia"/>
          <w:b w:val="0"/>
          <w:bCs/>
          <w:sz w:val="32"/>
          <w:szCs w:val="32"/>
        </w:rPr>
        <w:t>支出决算为5.4万元，完成预算100%。</w:t>
      </w:r>
    </w:p>
    <w:p w:rsidR="003B1023" w:rsidRDefault="00B4645B" w:rsidP="003B1023">
      <w:pPr>
        <w:spacing w:line="576" w:lineRule="exact"/>
        <w:ind w:firstLineChars="200" w:firstLine="643"/>
        <w:rPr>
          <w:rFonts w:ascii="仿宋_GB2312" w:eastAsia="仿宋_GB2312"/>
          <w:b/>
          <w:sz w:val="32"/>
          <w:szCs w:val="32"/>
        </w:rPr>
      </w:pPr>
      <w:r>
        <w:rPr>
          <w:rStyle w:val="a8"/>
          <w:rFonts w:ascii="仿宋_GB2312" w:eastAsia="仿宋_GB2312" w:hint="eastAsia"/>
          <w:bCs/>
          <w:sz w:val="32"/>
          <w:szCs w:val="32"/>
        </w:rPr>
        <w:t>10.农林水支出（213）扶贫（05）社会发展（</w:t>
      </w:r>
      <w:r>
        <w:rPr>
          <w:rFonts w:ascii="仿宋_GB2312" w:eastAsia="仿宋_GB2312" w:hint="eastAsia"/>
          <w:b/>
          <w:bCs/>
          <w:sz w:val="32"/>
          <w:szCs w:val="32"/>
        </w:rPr>
        <w:t>06</w:t>
      </w:r>
      <w:r>
        <w:rPr>
          <w:rStyle w:val="a8"/>
          <w:rFonts w:ascii="仿宋_GB2312" w:eastAsia="仿宋_GB2312" w:hint="eastAsia"/>
          <w:bCs/>
          <w:sz w:val="32"/>
          <w:szCs w:val="32"/>
        </w:rPr>
        <w:t>）:</w:t>
      </w:r>
      <w:r>
        <w:rPr>
          <w:rStyle w:val="a8"/>
          <w:rFonts w:ascii="仿宋_GB2312" w:eastAsia="仿宋_GB2312" w:hint="eastAsia"/>
          <w:b w:val="0"/>
          <w:bCs/>
          <w:sz w:val="32"/>
          <w:szCs w:val="32"/>
        </w:rPr>
        <w:t>支出决算为50万元，完成预算100%。</w:t>
      </w:r>
    </w:p>
    <w:p w:rsidR="003B1023" w:rsidRDefault="00B4645B" w:rsidP="003B1023">
      <w:pPr>
        <w:pStyle w:val="a0"/>
        <w:ind w:leftChars="0" w:left="0" w:firstLineChars="200" w:firstLine="643"/>
        <w:rPr>
          <w:rFonts w:ascii="仿宋" w:eastAsia="仿宋"/>
          <w:b/>
          <w:color w:val="000000"/>
          <w:sz w:val="32"/>
          <w:szCs w:val="32"/>
        </w:rPr>
      </w:pPr>
      <w:r>
        <w:rPr>
          <w:rStyle w:val="a8"/>
          <w:rFonts w:ascii="仿宋_GB2312" w:eastAsia="仿宋_GB2312" w:hint="eastAsia"/>
          <w:bCs/>
          <w:sz w:val="32"/>
          <w:szCs w:val="32"/>
        </w:rPr>
        <w:t>11.住房保障支出（221）住房改革支出（02）住房公积金（</w:t>
      </w:r>
      <w:r>
        <w:rPr>
          <w:rFonts w:ascii="仿宋_GB2312" w:eastAsia="仿宋_GB2312" w:hint="eastAsia"/>
          <w:b/>
          <w:bCs/>
          <w:sz w:val="32"/>
          <w:szCs w:val="32"/>
        </w:rPr>
        <w:t>01</w:t>
      </w:r>
      <w:r>
        <w:rPr>
          <w:rStyle w:val="a8"/>
          <w:rFonts w:ascii="仿宋_GB2312" w:eastAsia="仿宋_GB2312" w:hint="eastAsia"/>
          <w:bCs/>
          <w:sz w:val="32"/>
          <w:szCs w:val="32"/>
        </w:rPr>
        <w:t>）:</w:t>
      </w:r>
      <w:r>
        <w:rPr>
          <w:rStyle w:val="a8"/>
          <w:rFonts w:ascii="仿宋_GB2312" w:eastAsia="仿宋_GB2312" w:hint="eastAsia"/>
          <w:b w:val="0"/>
          <w:bCs/>
          <w:sz w:val="32"/>
          <w:szCs w:val="32"/>
        </w:rPr>
        <w:t>支出决算为10.59万元，完成预算100%。</w:t>
      </w:r>
    </w:p>
    <w:p w:rsidR="003B1023" w:rsidRDefault="00B4645B">
      <w:pPr>
        <w:tabs>
          <w:tab w:val="right" w:pos="8306"/>
        </w:tabs>
        <w:spacing w:line="600" w:lineRule="exact"/>
        <w:ind w:firstLine="640"/>
        <w:outlineLvl w:val="1"/>
        <w:rPr>
          <w:rStyle w:val="2Char"/>
        </w:rPr>
      </w:pPr>
      <w:bookmarkStart w:id="69" w:name="_Toc15396608"/>
      <w:bookmarkStart w:id="70" w:name="_Toc15377214"/>
      <w:bookmarkStart w:id="71" w:name="_Toc79163618"/>
      <w:bookmarkStart w:id="72"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rsidR="003B1023" w:rsidRDefault="00B4645B">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年一般公共预算财政拨款基本支出297.75万元，其中：</w:t>
      </w:r>
    </w:p>
    <w:p w:rsidR="003B1023" w:rsidRDefault="00B4645B">
      <w:pPr>
        <w:spacing w:line="600" w:lineRule="exact"/>
        <w:ind w:firstLine="645"/>
        <w:rPr>
          <w:rFonts w:ascii="仿宋" w:eastAsia="仿宋"/>
          <w:b/>
          <w:color w:val="FF0000"/>
          <w:sz w:val="32"/>
          <w:szCs w:val="32"/>
        </w:rPr>
      </w:pPr>
      <w:r>
        <w:rPr>
          <w:rFonts w:ascii="仿宋" w:eastAsia="仿宋" w:hint="eastAsia"/>
          <w:color w:val="000000"/>
          <w:sz w:val="32"/>
          <w:szCs w:val="32"/>
        </w:rPr>
        <w:t>人员经费111.44万元，主要包括：基本工资、津贴补贴、奖金、伙食补助费、绩效工资、机关事业单位基本养老保险缴费、职业年金缴费、其他社会保障缴费、其他工资福</w:t>
      </w:r>
      <w:r>
        <w:rPr>
          <w:rFonts w:ascii="仿宋" w:eastAsia="仿宋" w:hint="eastAsia"/>
          <w:color w:val="000000"/>
          <w:sz w:val="32"/>
          <w:szCs w:val="32"/>
        </w:rPr>
        <w:lastRenderedPageBreak/>
        <w:t>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xml:space="preserve">　　日常公用经费6.27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3B1023" w:rsidRDefault="00B4645B">
      <w:pPr>
        <w:spacing w:line="600" w:lineRule="exact"/>
        <w:ind w:firstLine="640"/>
        <w:outlineLvl w:val="1"/>
        <w:rPr>
          <w:rStyle w:val="2Char"/>
          <w:rFonts w:ascii="黑体" w:eastAsia="黑体"/>
          <w:b w:val="0"/>
        </w:rPr>
      </w:pPr>
      <w:bookmarkStart w:id="73" w:name="_Toc15396609"/>
      <w:bookmarkStart w:id="74" w:name="_Toc15377215"/>
      <w:bookmarkStart w:id="75" w:name="_Toc79163619"/>
      <w:bookmarkStart w:id="76" w:name="_Toc7916386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rsidR="003B1023" w:rsidRDefault="00B4645B">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79163870"/>
      <w:r>
        <w:rPr>
          <w:rFonts w:ascii="仿宋" w:eastAsia="仿宋" w:hint="eastAsia"/>
          <w:b/>
          <w:color w:val="000000"/>
          <w:sz w:val="32"/>
          <w:szCs w:val="32"/>
        </w:rPr>
        <w:t>（一）“三公”经费财政拨款支出决算总体情况说明</w:t>
      </w:r>
      <w:bookmarkEnd w:id="77"/>
      <w:bookmarkEnd w:id="78"/>
      <w:bookmarkEnd w:id="79"/>
    </w:p>
    <w:p w:rsidR="003B1023" w:rsidRDefault="00B4645B">
      <w:pPr>
        <w:widowControl/>
        <w:spacing w:line="576"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年“三公”经费财政拨款支出决算为2.98万元，完成预算75</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color w:val="000000"/>
          <w:sz w:val="32"/>
          <w:szCs w:val="32"/>
        </w:rPr>
        <w:t>决算数小于预算数的主要原因是</w:t>
      </w:r>
      <w:r>
        <w:rPr>
          <w:rFonts w:ascii="仿宋_GB2312" w:eastAsia="仿宋_GB2312" w:cs="仿宋_GB2312" w:hint="eastAsia"/>
          <w:color w:val="000000"/>
          <w:kern w:val="0"/>
          <w:sz w:val="32"/>
          <w:szCs w:val="32"/>
        </w:rPr>
        <w:t>我单位继续认真贯彻落实中央八项规定及省委省政府十项规定要求，厉行节约，从严控制“三公”经费支出，全年实际支出比预算有所节约。</w:t>
      </w:r>
    </w:p>
    <w:p w:rsidR="003B1023" w:rsidRDefault="00B4645B">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79163871"/>
      <w:r>
        <w:rPr>
          <w:rFonts w:ascii="仿宋" w:eastAsia="仿宋" w:hint="eastAsia"/>
          <w:b/>
          <w:color w:val="000000"/>
          <w:sz w:val="32"/>
          <w:szCs w:val="32"/>
        </w:rPr>
        <w:t>（二）“三公”经费财政拨款支出决算具体情况说明</w:t>
      </w:r>
      <w:bookmarkEnd w:id="80"/>
      <w:bookmarkEnd w:id="81"/>
      <w:bookmarkEnd w:id="82"/>
    </w:p>
    <w:p w:rsidR="003B1023" w:rsidRDefault="00B4645B">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；公务用车购置及运行维护费支出决算2.98万元，占75</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w:t>
      </w:r>
    </w:p>
    <w:p w:rsidR="003B1023" w:rsidRDefault="00B4645B">
      <w:pPr>
        <w:spacing w:line="600" w:lineRule="exact"/>
        <w:ind w:firstLine="640"/>
        <w:rPr>
          <w:rFonts w:ascii="仿宋" w:eastAsia="仿宋"/>
          <w:color w:val="000000"/>
          <w:sz w:val="32"/>
          <w:szCs w:val="32"/>
        </w:rPr>
      </w:pPr>
      <w:r>
        <w:rPr>
          <w:rFonts w:ascii="仿宋" w:eastAsia="仿宋" w:hint="eastAsia"/>
          <w:noProof/>
          <w:color w:val="FF0000"/>
          <w:sz w:val="32"/>
          <w:szCs w:val="32"/>
        </w:rPr>
        <w:drawing>
          <wp:anchor distT="0" distB="0" distL="114300" distR="114300" simplePos="0" relativeHeight="30" behindDoc="0" locked="0" layoutInCell="1" allowOverlap="1">
            <wp:simplePos x="0" y="0"/>
            <wp:positionH relativeFrom="column">
              <wp:posOffset>530859</wp:posOffset>
            </wp:positionH>
            <wp:positionV relativeFrom="paragraph">
              <wp:posOffset>156845</wp:posOffset>
            </wp:positionV>
            <wp:extent cx="3823970" cy="2187575"/>
            <wp:effectExtent l="0" t="0" r="27" b="2"/>
            <wp:wrapSquare wrapText="bothSides"/>
            <wp:docPr id="7"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3B1023" w:rsidRDefault="003B1023">
      <w:pPr>
        <w:spacing w:line="600" w:lineRule="exact"/>
        <w:ind w:firstLine="640"/>
        <w:rPr>
          <w:rFonts w:ascii="仿宋_GB2312" w:eastAsia="仿宋_GB2312"/>
          <w:b/>
          <w:color w:val="000000"/>
          <w:sz w:val="32"/>
          <w:szCs w:val="32"/>
        </w:rPr>
      </w:pPr>
    </w:p>
    <w:p w:rsidR="003B1023" w:rsidRDefault="003B1023">
      <w:pPr>
        <w:spacing w:line="600" w:lineRule="exact"/>
        <w:ind w:firstLine="640"/>
        <w:rPr>
          <w:rFonts w:ascii="仿宋_GB2312" w:eastAsia="仿宋_GB2312"/>
          <w:b/>
          <w:color w:val="000000"/>
          <w:sz w:val="32"/>
          <w:szCs w:val="32"/>
        </w:rPr>
      </w:pPr>
    </w:p>
    <w:p w:rsidR="003B1023" w:rsidRDefault="003B1023">
      <w:pPr>
        <w:spacing w:line="600" w:lineRule="exact"/>
        <w:ind w:firstLine="640"/>
        <w:rPr>
          <w:rFonts w:ascii="仿宋_GB2312" w:eastAsia="仿宋_GB2312"/>
          <w:b/>
          <w:color w:val="000000"/>
          <w:sz w:val="32"/>
          <w:szCs w:val="32"/>
        </w:rPr>
      </w:pPr>
    </w:p>
    <w:p w:rsidR="003B1023" w:rsidRDefault="003B1023">
      <w:pPr>
        <w:spacing w:line="600" w:lineRule="exact"/>
        <w:ind w:firstLine="640"/>
        <w:rPr>
          <w:rFonts w:ascii="仿宋_GB2312" w:eastAsia="仿宋_GB2312"/>
          <w:b/>
          <w:color w:val="000000"/>
          <w:sz w:val="32"/>
          <w:szCs w:val="32"/>
        </w:rPr>
      </w:pPr>
    </w:p>
    <w:p w:rsidR="003B1023" w:rsidRDefault="003B1023">
      <w:pPr>
        <w:spacing w:line="600" w:lineRule="exact"/>
        <w:ind w:firstLine="640"/>
        <w:rPr>
          <w:rFonts w:ascii="仿宋_GB2312" w:eastAsia="仿宋_GB2312"/>
          <w:b/>
          <w:color w:val="000000"/>
          <w:sz w:val="32"/>
          <w:szCs w:val="32"/>
        </w:rPr>
      </w:pPr>
    </w:p>
    <w:p w:rsidR="003B1023" w:rsidRDefault="003B1023">
      <w:pPr>
        <w:spacing w:line="600" w:lineRule="exact"/>
        <w:ind w:firstLine="640"/>
        <w:rPr>
          <w:rFonts w:ascii="仿宋_GB2312" w:eastAsia="仿宋_GB2312"/>
          <w:b/>
          <w:color w:val="000000"/>
          <w:sz w:val="32"/>
          <w:szCs w:val="32"/>
        </w:rPr>
      </w:pPr>
    </w:p>
    <w:p w:rsidR="003B1023" w:rsidRDefault="00B4645B" w:rsidP="003B1023">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8"/>
          <w:rFonts w:ascii="仿宋" w:eastAsia="仿宋" w:hint="eastAsia"/>
          <w:b w:val="0"/>
          <w:bCs/>
          <w:color w:val="000000"/>
          <w:sz w:val="32"/>
          <w:szCs w:val="32"/>
        </w:rPr>
        <w:t>。</w:t>
      </w:r>
      <w:r>
        <w:rPr>
          <w:rFonts w:ascii="仿宋_GB2312" w:eastAsia="仿宋_GB2312" w:hint="eastAsia"/>
          <w:color w:val="000000"/>
          <w:sz w:val="32"/>
          <w:szCs w:val="32"/>
        </w:rPr>
        <w:t>全年安排因公出国（境）团组0次，出国（境）0人。</w:t>
      </w:r>
    </w:p>
    <w:p w:rsidR="003B1023" w:rsidRDefault="00B4645B">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2.98万元</w:t>
      </w:r>
      <w:r>
        <w:rPr>
          <w:rFonts w:ascii="仿宋_GB2312" w:eastAsia="仿宋_GB2312"/>
          <w:color w:val="000000"/>
          <w:sz w:val="32"/>
          <w:szCs w:val="32"/>
        </w:rPr>
        <w:t>,</w:t>
      </w:r>
      <w:r>
        <w:rPr>
          <w:rStyle w:val="a8"/>
          <w:rFonts w:ascii="仿宋" w:eastAsia="仿宋" w:hint="eastAsia"/>
          <w:b w:val="0"/>
          <w:bCs/>
          <w:color w:val="000000"/>
          <w:sz w:val="32"/>
          <w:szCs w:val="32"/>
        </w:rPr>
        <w:t>完成预算75</w:t>
      </w:r>
      <w:r>
        <w:rPr>
          <w:rStyle w:val="a8"/>
          <w:rFonts w:ascii="仿宋" w:eastAsia="仿宋"/>
          <w:b w:val="0"/>
          <w:bCs/>
          <w:color w:val="000000"/>
          <w:sz w:val="32"/>
          <w:szCs w:val="32"/>
        </w:rPr>
        <w:t>%</w:t>
      </w:r>
      <w:r>
        <w:rPr>
          <w:rStyle w:val="a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公务用车购置及运行维护费支出决算与</w:t>
      </w:r>
      <w:r>
        <w:rPr>
          <w:rFonts w:ascii="仿宋_GB2312" w:eastAsia="仿宋_GB2312"/>
          <w:color w:val="000000"/>
          <w:sz w:val="32"/>
          <w:szCs w:val="32"/>
        </w:rPr>
        <w:t>20</w:t>
      </w:r>
      <w:r>
        <w:rPr>
          <w:rFonts w:ascii="仿宋_GB2312" w:eastAsia="仿宋_GB2312" w:hint="eastAsia"/>
          <w:color w:val="000000"/>
          <w:sz w:val="32"/>
          <w:szCs w:val="32"/>
        </w:rPr>
        <w:t>21年持平。</w:t>
      </w:r>
    </w:p>
    <w:p w:rsidR="003B1023" w:rsidRDefault="00B4645B">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月底，单位共有公务用车1辆，其中：轿车0辆、越野车0辆、载客汽车0辆、</w:t>
      </w:r>
      <w:r>
        <w:rPr>
          <w:rFonts w:ascii="仿宋" w:eastAsia="仿宋" w:hint="eastAsia"/>
          <w:color w:val="000000"/>
          <w:sz w:val="32"/>
          <w:szCs w:val="32"/>
        </w:rPr>
        <w:t>应急保障用车1辆</w:t>
      </w:r>
      <w:r>
        <w:rPr>
          <w:rFonts w:ascii="仿宋_GB2312" w:eastAsia="仿宋_GB2312" w:hint="eastAsia"/>
          <w:color w:val="000000"/>
          <w:sz w:val="32"/>
          <w:szCs w:val="32"/>
        </w:rPr>
        <w:t>。</w:t>
      </w:r>
    </w:p>
    <w:p w:rsidR="003B1023" w:rsidRDefault="00B4645B" w:rsidP="003B1023">
      <w:pPr>
        <w:spacing w:line="576"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2.98万元。主要用于下乡等所需的公务用车燃料费、维修费、过路过桥费、保险费等支出。</w:t>
      </w:r>
    </w:p>
    <w:p w:rsidR="003B1023" w:rsidRDefault="00B4645B" w:rsidP="003B1023">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a8"/>
          <w:rFonts w:ascii="仿宋" w:eastAsia="仿宋" w:hint="eastAsia"/>
          <w:b w:val="0"/>
          <w:bCs/>
          <w:color w:val="000000"/>
          <w:sz w:val="32"/>
          <w:szCs w:val="32"/>
        </w:rPr>
        <w:t>。</w:t>
      </w:r>
    </w:p>
    <w:p w:rsidR="003B1023" w:rsidRDefault="00B4645B">
      <w:pPr>
        <w:spacing w:line="600" w:lineRule="exact"/>
        <w:ind w:firstLineChars="200" w:firstLine="640"/>
        <w:outlineLvl w:val="1"/>
        <w:rPr>
          <w:rStyle w:val="2Char"/>
          <w:rFonts w:ascii="黑体" w:eastAsia="黑体"/>
        </w:rPr>
      </w:pPr>
      <w:bookmarkStart w:id="83" w:name="_Toc15396610"/>
      <w:bookmarkStart w:id="84" w:name="_Toc15377218"/>
      <w:bookmarkStart w:id="85" w:name="_Toc79163622"/>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rsidR="003B1023" w:rsidRDefault="00B4645B">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年政府性基金预算拨款支出34万元。</w:t>
      </w:r>
    </w:p>
    <w:p w:rsidR="003B1023" w:rsidRDefault="00B4645B">
      <w:pPr>
        <w:numPr>
          <w:ilvl w:val="0"/>
          <w:numId w:val="2"/>
        </w:numPr>
        <w:spacing w:line="600" w:lineRule="exact"/>
        <w:ind w:firstLine="640"/>
        <w:outlineLvl w:val="1"/>
        <w:rPr>
          <w:rStyle w:val="2Char"/>
          <w:rFonts w:ascii="黑体" w:eastAsia="黑体"/>
          <w:b w:val="0"/>
        </w:rPr>
      </w:pPr>
      <w:bookmarkStart w:id="87" w:name="_Toc15377219"/>
      <w:bookmarkStart w:id="88" w:name="_Toc15396611"/>
      <w:bookmarkStart w:id="89" w:name="_Toc79163623"/>
      <w:bookmarkStart w:id="90" w:name="_Toc79163873"/>
      <w:r>
        <w:rPr>
          <w:rStyle w:val="2Char"/>
          <w:rFonts w:ascii="黑体" w:eastAsia="黑体" w:hint="eastAsia"/>
          <w:b w:val="0"/>
        </w:rPr>
        <w:t>国有资本经营预算支出决算情况说明</w:t>
      </w:r>
      <w:bookmarkEnd w:id="87"/>
      <w:bookmarkEnd w:id="88"/>
      <w:bookmarkEnd w:id="89"/>
      <w:bookmarkEnd w:id="90"/>
    </w:p>
    <w:p w:rsidR="003B1023" w:rsidRDefault="00B4645B">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年国有资本经营预算拨款支出0万元。</w:t>
      </w:r>
    </w:p>
    <w:p w:rsidR="003B1023" w:rsidRDefault="00B4645B">
      <w:pPr>
        <w:spacing w:line="600" w:lineRule="exact"/>
        <w:ind w:firstLineChars="250" w:firstLine="800"/>
        <w:outlineLvl w:val="1"/>
        <w:rPr>
          <w:rStyle w:val="2Char"/>
          <w:rFonts w:ascii="黑体" w:eastAsia="黑体"/>
        </w:rPr>
      </w:pPr>
      <w:bookmarkStart w:id="91" w:name="_Toc15396612"/>
      <w:bookmarkStart w:id="92" w:name="_Toc15377221"/>
      <w:bookmarkStart w:id="93" w:name="_Toc79163624"/>
      <w:bookmarkStart w:id="94" w:name="_Toc7916387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rsidR="003B1023" w:rsidRDefault="00B4645B" w:rsidP="003B1023">
      <w:pPr>
        <w:spacing w:line="600" w:lineRule="exact"/>
        <w:ind w:firstLineChars="200" w:firstLine="643"/>
        <w:outlineLvl w:val="2"/>
        <w:rPr>
          <w:rFonts w:ascii="仿宋" w:eastAsia="仿宋"/>
          <w:color w:val="000000"/>
          <w:sz w:val="32"/>
          <w:szCs w:val="32"/>
        </w:rPr>
      </w:pPr>
      <w:bookmarkStart w:id="95" w:name="_Toc15377222"/>
      <w:bookmarkStart w:id="96" w:name="_Toc79163625"/>
      <w:bookmarkStart w:id="97" w:name="_Toc79163875"/>
      <w:r>
        <w:rPr>
          <w:rFonts w:ascii="仿宋" w:eastAsia="仿宋" w:hint="eastAsia"/>
          <w:b/>
          <w:color w:val="000000"/>
          <w:sz w:val="32"/>
          <w:szCs w:val="32"/>
        </w:rPr>
        <w:lastRenderedPageBreak/>
        <w:t>（一）机关运行经费支出情况</w:t>
      </w:r>
      <w:bookmarkEnd w:id="95"/>
      <w:bookmarkEnd w:id="96"/>
      <w:bookmarkEnd w:id="97"/>
    </w:p>
    <w:p w:rsidR="003B1023" w:rsidRDefault="00B4645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年，本单位机关运行经费支出6.28万元，比</w:t>
      </w:r>
      <w:r>
        <w:rPr>
          <w:rFonts w:ascii="仿宋_GB2312" w:eastAsia="仿宋_GB2312"/>
          <w:color w:val="000000"/>
          <w:sz w:val="32"/>
          <w:szCs w:val="32"/>
        </w:rPr>
        <w:t>2020</w:t>
      </w:r>
      <w:r>
        <w:rPr>
          <w:rFonts w:ascii="仿宋_GB2312" w:eastAsia="仿宋_GB2312" w:hint="eastAsia"/>
          <w:color w:val="000000"/>
          <w:sz w:val="32"/>
          <w:szCs w:val="32"/>
        </w:rPr>
        <w:t>年增减少2.14万元，下降34</w:t>
      </w:r>
      <w:r>
        <w:rPr>
          <w:rFonts w:ascii="仿宋_GB2312" w:eastAsia="仿宋_GB2312"/>
          <w:color w:val="000000"/>
          <w:sz w:val="32"/>
          <w:szCs w:val="32"/>
        </w:rPr>
        <w:t>%</w:t>
      </w:r>
      <w:r>
        <w:rPr>
          <w:rFonts w:ascii="仿宋_GB2312" w:eastAsia="仿宋_GB2312" w:hint="eastAsia"/>
          <w:color w:val="000000"/>
          <w:sz w:val="32"/>
          <w:szCs w:val="32"/>
        </w:rPr>
        <w:t>。</w:t>
      </w:r>
    </w:p>
    <w:p w:rsidR="003B1023" w:rsidRDefault="00B4645B" w:rsidP="003B1023">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98" w:name="_Toc15377223"/>
      <w:bookmarkStart w:id="99" w:name="_Toc79163626"/>
      <w:bookmarkStart w:id="100" w:name="_Toc79163876"/>
      <w:r>
        <w:rPr>
          <w:rFonts w:ascii="仿宋" w:eastAsia="仿宋" w:hint="eastAsia"/>
          <w:b/>
          <w:color w:val="000000"/>
          <w:sz w:val="32"/>
          <w:szCs w:val="32"/>
        </w:rPr>
        <w:t>（二）政府采购支出情况</w:t>
      </w:r>
      <w:bookmarkEnd w:id="98"/>
      <w:bookmarkEnd w:id="99"/>
      <w:bookmarkEnd w:id="100"/>
    </w:p>
    <w:p w:rsidR="003B1023" w:rsidRDefault="00B4645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年，我</w:t>
      </w:r>
      <w:proofErr w:type="gramStart"/>
      <w:r>
        <w:rPr>
          <w:rFonts w:ascii="仿宋_GB2312" w:eastAsia="仿宋_GB2312" w:hint="eastAsia"/>
          <w:color w:val="000000"/>
          <w:sz w:val="32"/>
          <w:szCs w:val="32"/>
        </w:rPr>
        <w:t>会政府</w:t>
      </w:r>
      <w:proofErr w:type="gramEnd"/>
      <w:r>
        <w:rPr>
          <w:rFonts w:ascii="仿宋_GB2312" w:eastAsia="仿宋_GB2312" w:hint="eastAsia"/>
          <w:color w:val="000000"/>
          <w:sz w:val="32"/>
          <w:szCs w:val="32"/>
        </w:rPr>
        <w:t>采购支出总额24.66万元，其中：政府采购货物支出24.66万元、政府采购工程支出0万元、政府采购服务支出0万元。主要用于购买残疾人辅助器具。</w:t>
      </w:r>
    </w:p>
    <w:p w:rsidR="003B1023" w:rsidRDefault="00B4645B" w:rsidP="003B1023">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rsidR="003B1023" w:rsidRDefault="00B4645B">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日，本单位共有车辆1辆，其中：主要领导干部用车0辆、机要通信用车0辆、应急保障用车1辆、其他用车0辆，单价</w:t>
      </w:r>
      <w:r>
        <w:rPr>
          <w:rFonts w:ascii="仿宋_GB2312" w:eastAsia="仿宋_GB2312"/>
          <w:color w:val="000000"/>
          <w:sz w:val="32"/>
          <w:szCs w:val="32"/>
        </w:rPr>
        <w:t>50</w:t>
      </w:r>
      <w:r>
        <w:rPr>
          <w:rFonts w:ascii="仿宋_GB2312" w:eastAsia="仿宋_GB2312" w:hint="eastAsia"/>
          <w:color w:val="000000"/>
          <w:sz w:val="32"/>
          <w:szCs w:val="32"/>
        </w:rPr>
        <w:t>万元以上通用设备0台（套），单价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3B1023" w:rsidRDefault="00B4645B" w:rsidP="003B1023">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4" w:name="_Toc79163878"/>
      <w:bookmarkStart w:id="105" w:name="_Toc79163628"/>
      <w:r>
        <w:rPr>
          <w:rFonts w:ascii="仿宋" w:eastAsia="仿宋" w:hint="eastAsia"/>
          <w:b/>
          <w:color w:val="000000"/>
          <w:sz w:val="32"/>
          <w:szCs w:val="32"/>
        </w:rPr>
        <w:t>（四）预算绩效管理情况。</w:t>
      </w:r>
      <w:bookmarkEnd w:id="104"/>
      <w:bookmarkEnd w:id="105"/>
    </w:p>
    <w:p w:rsidR="003B1023" w:rsidRDefault="00B4645B">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根据预算绩效管理要求，本部门在年初预算编制阶段，组织对残疾人联络员务工补贴、残疾人居家灵活就业补贴、残疾人机动车燃油补贴、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、残疾人居家托养项目开展了预算事前绩效评估，对5个项目编制了绩效目标，预算执行过程中，选取5个项目开展绩效监控，年终执行完毕后，对5个项目开展了绩效目标完成情况自评。</w:t>
      </w:r>
    </w:p>
    <w:p w:rsidR="003B1023" w:rsidRDefault="00B4645B">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rPr>
        <w:t>1年部门整体支出开展绩效自评，2021年我</w:t>
      </w:r>
      <w:proofErr w:type="gramStart"/>
      <w:r>
        <w:rPr>
          <w:rFonts w:ascii="仿宋_GB2312" w:eastAsia="仿宋_GB2312" w:cs="仿宋_GB2312" w:hint="eastAsia"/>
          <w:sz w:val="32"/>
          <w:szCs w:val="32"/>
        </w:rPr>
        <w:t>会部门</w:t>
      </w:r>
      <w:proofErr w:type="gramEnd"/>
      <w:r>
        <w:rPr>
          <w:rFonts w:ascii="仿宋_GB2312" w:eastAsia="仿宋_GB2312" w:cs="仿宋_GB2312" w:hint="eastAsia"/>
          <w:sz w:val="32"/>
          <w:szCs w:val="32"/>
        </w:rPr>
        <w:t>整体支出绩效评价自查自评结果良好。本部门还自行组织了5个项目支出绩效评价，从评价情况来看全年基本支出保证了部门的正常运行和日常工作的正常开展，</w:t>
      </w:r>
      <w:r>
        <w:rPr>
          <w:rFonts w:ascii="仿宋_GB2312" w:eastAsia="仿宋_GB2312" w:cs="仿宋_GB2312" w:hint="eastAsia"/>
          <w:sz w:val="32"/>
          <w:szCs w:val="32"/>
        </w:rPr>
        <w:lastRenderedPageBreak/>
        <w:t>项目支出保障了重点工作的开展，绩效目标得到较好实现，绩效管理水平不断提高，绩效指标体系逐渐丰富和完善。</w:t>
      </w:r>
    </w:p>
    <w:p w:rsidR="003B1023" w:rsidRDefault="00B4645B">
      <w:pPr>
        <w:numPr>
          <w:ilvl w:val="0"/>
          <w:numId w:val="3"/>
        </w:numPr>
        <w:spacing w:line="580" w:lineRule="exact"/>
        <w:ind w:firstLineChars="200" w:firstLine="640"/>
        <w:rPr>
          <w:rFonts w:ascii="仿宋_GB2312" w:eastAsia="仿宋_GB2312" w:cs="仿宋_GB2312"/>
          <w:sz w:val="32"/>
          <w:szCs w:val="32"/>
        </w:rPr>
      </w:pP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rPr>
        <w:t>1年度部门决算中对“残疾人联络员务工补贴</w:t>
      </w:r>
      <w:r>
        <w:rPr>
          <w:rFonts w:ascii="仿宋_GB2312" w:eastAsia="仿宋_GB2312" w:cs="仿宋_GB2312"/>
          <w:sz w:val="32"/>
          <w:szCs w:val="32"/>
        </w:rPr>
        <w:t>”</w:t>
      </w:r>
      <w:r>
        <w:rPr>
          <w:rFonts w:ascii="仿宋_GB2312" w:eastAsia="仿宋_GB2312" w:cs="仿宋_GB2312" w:hint="eastAsia"/>
          <w:sz w:val="32"/>
          <w:szCs w:val="32"/>
        </w:rPr>
        <w:t>、“残疾人居家灵活就业补贴</w:t>
      </w:r>
      <w:r>
        <w:rPr>
          <w:rFonts w:ascii="仿宋_GB2312" w:eastAsia="仿宋_GB2312" w:cs="仿宋_GB2312"/>
          <w:sz w:val="32"/>
          <w:szCs w:val="32"/>
        </w:rPr>
        <w:t>”</w:t>
      </w:r>
      <w:r>
        <w:rPr>
          <w:rFonts w:ascii="仿宋_GB2312" w:eastAsia="仿宋_GB2312" w:cs="仿宋_GB2312" w:hint="eastAsia"/>
          <w:sz w:val="32"/>
          <w:szCs w:val="32"/>
        </w:rPr>
        <w:t>、“残疾人机动车燃油补贴”、“</w:t>
      </w:r>
      <w:r>
        <w:rPr>
          <w:rFonts w:ascii="仿宋_GB2312" w:eastAsia="仿宋_GB2312" w:cs="仿宋_GB2312" w:hint="eastAsia"/>
          <w:color w:val="000000"/>
          <w:sz w:val="32"/>
          <w:szCs w:val="32"/>
        </w:rPr>
        <w:t>残疾人无障碍改造</w:t>
      </w:r>
      <w:r>
        <w:rPr>
          <w:rFonts w:ascii="仿宋_GB2312" w:eastAsia="仿宋_GB2312" w:cs="仿宋_GB2312"/>
          <w:sz w:val="32"/>
          <w:szCs w:val="32"/>
        </w:rPr>
        <w:t>”</w:t>
      </w:r>
      <w:r>
        <w:rPr>
          <w:rFonts w:ascii="仿宋_GB2312" w:eastAsia="仿宋_GB2312" w:cs="仿宋_GB2312" w:hint="eastAsia"/>
          <w:sz w:val="32"/>
          <w:szCs w:val="32"/>
        </w:rPr>
        <w:t>、“残疾人居家托养</w:t>
      </w:r>
      <w:r>
        <w:rPr>
          <w:rFonts w:ascii="仿宋_GB2312" w:eastAsia="仿宋_GB2312" w:cs="仿宋_GB2312"/>
          <w:sz w:val="32"/>
          <w:szCs w:val="32"/>
        </w:rPr>
        <w:t>”</w:t>
      </w:r>
      <w:r>
        <w:rPr>
          <w:rFonts w:ascii="仿宋_GB2312" w:eastAsia="仿宋_GB2312" w:cs="仿宋_GB2312" w:hint="eastAsia"/>
          <w:sz w:val="32"/>
          <w:szCs w:val="32"/>
        </w:rPr>
        <w:t>等5个项目绩效目标实际完成情况。</w:t>
      </w:r>
    </w:p>
    <w:p w:rsidR="003B1023" w:rsidRDefault="00B4645B">
      <w:pPr>
        <w:numPr>
          <w:ilvl w:val="0"/>
          <w:numId w:val="4"/>
        </w:num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残疾人联络员务工补贴项目绩效目标完成情况综述。项目全年预算数25.92万元，执行数为25.92万元，完成预算的100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。通过项目实施，县残疾人联络员全心支持县残联工作，为残疾人工作助力。提高了残疾人联络员的生活水平和残疾人联络员的工作动力。</w:t>
      </w:r>
    </w:p>
    <w:p w:rsidR="003B1023" w:rsidRDefault="00B4645B">
      <w:pPr>
        <w:numPr>
          <w:ilvl w:val="0"/>
          <w:numId w:val="4"/>
        </w:num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残疾人居家灵活就业补贴项目绩效目标完成情况综述。项目全年预算数8万元，执行数为8万元，完成预算的100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。通过项目实施，提高残疾人的就业能力和生活水平。</w:t>
      </w:r>
    </w:p>
    <w:p w:rsidR="003B1023" w:rsidRDefault="00B4645B">
      <w:pPr>
        <w:numPr>
          <w:ilvl w:val="0"/>
          <w:numId w:val="4"/>
        </w:num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残疾人机动车燃油补贴项目绩效目标完成情况综述。项目全年预算数1.898万元，执行数为1.898万元，完成预算的100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。通过项目实施，减轻了残疾人用于代步的普通机动车的燃油费开支。</w:t>
      </w:r>
    </w:p>
    <w:p w:rsidR="003B1023" w:rsidRDefault="00B4645B">
      <w:pPr>
        <w:numPr>
          <w:ilvl w:val="0"/>
          <w:numId w:val="4"/>
        </w:num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残疾人无障碍改造项目绩效目标完成情况综述。项目全年预算数17.5万元，执行数为17.5万元，完成预算的100</w:t>
      </w:r>
      <w:r>
        <w:rPr>
          <w:rFonts w:ascii="仿宋_GB2312" w:eastAsia="仿宋_GB2312" w:cs="仿宋_GB2312"/>
          <w:color w:val="000000"/>
          <w:sz w:val="32"/>
          <w:szCs w:val="32"/>
        </w:rPr>
        <w:t>%</w:t>
      </w:r>
      <w:r>
        <w:rPr>
          <w:rFonts w:ascii="仿宋_GB2312" w:eastAsia="仿宋_GB2312" w:cs="仿宋_GB2312" w:hint="eastAsia"/>
          <w:color w:val="000000"/>
          <w:sz w:val="32"/>
          <w:szCs w:val="32"/>
        </w:rPr>
        <w:t>。通过项目实施，为残疾人解决了生产生活问题，保障了我县残疾人生活条件有利改善。</w:t>
      </w:r>
    </w:p>
    <w:p w:rsidR="003B1023" w:rsidRDefault="00B4645B" w:rsidP="003B1023">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（5）残疾人居家托养项目绩效目标完成情况综述。项</w:t>
      </w:r>
      <w:r>
        <w:rPr>
          <w:rFonts w:ascii="仿宋_GB2312" w:eastAsia="仿宋_GB2312" w:cs="仿宋_GB2312" w:hint="eastAsia"/>
          <w:sz w:val="32"/>
          <w:szCs w:val="32"/>
        </w:rPr>
        <w:lastRenderedPageBreak/>
        <w:t>目全年预算数12万元，执行数为12万元，完成预算的100</w:t>
      </w:r>
      <w:r>
        <w:rPr>
          <w:rFonts w:ascii="仿宋_GB2312" w:eastAsia="仿宋_GB2312" w:cs="仿宋_GB2312"/>
          <w:sz w:val="32"/>
          <w:szCs w:val="32"/>
        </w:rPr>
        <w:t>%</w:t>
      </w:r>
      <w:r>
        <w:rPr>
          <w:rFonts w:ascii="仿宋_GB2312" w:eastAsia="仿宋_GB2312" w:cs="仿宋_GB2312" w:hint="eastAsia"/>
          <w:sz w:val="32"/>
          <w:szCs w:val="32"/>
        </w:rPr>
        <w:t>。通过项目实施，让更多的残疾人家庭成员在照顾家里残疾人的同时能够有所补贴，减轻家庭负担，帮助他们过上了更好的生活。</w:t>
      </w:r>
    </w:p>
    <w:tbl>
      <w:tblPr>
        <w:tblpPr w:leftFromText="180" w:rightFromText="180" w:vertAnchor="text" w:horzAnchor="page" w:tblpXSpec="center" w:tblpY="423"/>
        <w:tblOverlap w:val="never"/>
        <w:tblW w:w="9734" w:type="dxa"/>
        <w:tblLayout w:type="fixed"/>
        <w:tblCellMar>
          <w:left w:w="0" w:type="dxa"/>
          <w:right w:w="0" w:type="dxa"/>
        </w:tblCellMar>
        <w:tblLook w:val="0000"/>
      </w:tblPr>
      <w:tblGrid>
        <w:gridCol w:w="799"/>
        <w:gridCol w:w="958"/>
        <w:gridCol w:w="1025"/>
        <w:gridCol w:w="2392"/>
        <w:gridCol w:w="2394"/>
        <w:gridCol w:w="2166"/>
      </w:tblGrid>
      <w:tr w:rsidR="003B1023">
        <w:trPr>
          <w:trHeight w:val="1034"/>
        </w:trPr>
        <w:tc>
          <w:tcPr>
            <w:tcW w:w="9734" w:type="dxa"/>
            <w:gridSpan w:val="6"/>
            <w:tcBorders>
              <w:top w:val="nil"/>
              <w:left w:val="nil"/>
              <w:bottom w:val="nil"/>
              <w:right w:val="nil"/>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1年度</w:t>
            </w:r>
            <w:r>
              <w:rPr>
                <w:rFonts w:ascii="宋体" w:cs="宋体"/>
                <w:color w:val="000000"/>
                <w:kern w:val="0"/>
                <w:sz w:val="36"/>
                <w:szCs w:val="36"/>
              </w:rPr>
              <w:t>)</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残疾人联络员务工补贴（1）</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茂县残疾人联合会</w:t>
            </w:r>
          </w:p>
        </w:tc>
      </w:tr>
      <w:tr w:rsidR="003B102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25.92万元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25.92万元</w:t>
            </w:r>
          </w:p>
        </w:tc>
      </w:tr>
      <w:tr w:rsidR="003B1023">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25.92万元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25.92万元</w:t>
            </w:r>
          </w:p>
        </w:tc>
      </w:tr>
      <w:tr w:rsidR="003B1023">
        <w:trPr>
          <w:trHeight w:val="837"/>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jc w:val="center"/>
              <w:rPr>
                <w:rFonts w:ascii="宋体" w:cs="宋体"/>
                <w:color w:val="000000"/>
                <w:sz w:val="24"/>
              </w:rPr>
            </w:pPr>
            <w:r>
              <w:rPr>
                <w:rFonts w:ascii="宋体" w:cs="宋体" w:hint="eastAsia"/>
                <w:color w:val="000000"/>
                <w:sz w:val="24"/>
              </w:rPr>
              <w:t>0</w:t>
            </w:r>
          </w:p>
        </w:tc>
      </w:tr>
      <w:tr w:rsidR="003B1023">
        <w:trPr>
          <w:trHeight w:val="90"/>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3B1023">
        <w:trPr>
          <w:trHeight w:val="88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完成对全县108名残疾人联络员支付联络员务工补贴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textAlignment w:val="center"/>
              <w:rPr>
                <w:rFonts w:ascii="宋体" w:cs="宋体"/>
                <w:color w:val="000000"/>
                <w:sz w:val="24"/>
              </w:rPr>
            </w:pPr>
            <w:r>
              <w:rPr>
                <w:rFonts w:ascii="宋体" w:cs="宋体" w:hint="eastAsia"/>
                <w:color w:val="000000"/>
                <w:kern w:val="0"/>
                <w:sz w:val="24"/>
              </w:rPr>
              <w:t>顺利完成了残疾人联络员务工补贴发放</w:t>
            </w:r>
          </w:p>
        </w:tc>
      </w:tr>
      <w:tr w:rsidR="003B1023">
        <w:trPr>
          <w:trHeight w:val="839"/>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3B1023">
        <w:trPr>
          <w:trHeight w:val="76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textAlignment w:val="center"/>
              <w:rPr>
                <w:rFonts w:ascii="宋体" w:cs="宋体"/>
                <w:kern w:val="0"/>
                <w:sz w:val="24"/>
              </w:rPr>
            </w:pPr>
            <w:r>
              <w:rPr>
                <w:rFonts w:ascii="宋体" w:cs="宋体" w:hint="eastAsia"/>
                <w:kern w:val="0"/>
                <w:sz w:val="24"/>
              </w:rPr>
              <w:t>预计补贴108名残疾人联络员</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2021年，实际完成补贴108名残疾人联络员</w:t>
            </w:r>
          </w:p>
        </w:tc>
      </w:tr>
      <w:tr w:rsidR="003B1023">
        <w:trPr>
          <w:trHeight w:val="749"/>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已按时完成</w:t>
            </w:r>
          </w:p>
        </w:tc>
      </w:tr>
      <w:tr w:rsidR="003B1023">
        <w:trPr>
          <w:trHeight w:val="74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保障残疾人各项工作的顺利开展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2021年完成了残疾人联络员务工补贴发放工作</w:t>
            </w:r>
          </w:p>
        </w:tc>
      </w:tr>
      <w:tr w:rsidR="003B1023">
        <w:trPr>
          <w:trHeight w:val="745"/>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让残疾人及家属满意度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≥95%</w:t>
            </w:r>
          </w:p>
        </w:tc>
      </w:tr>
    </w:tbl>
    <w:p w:rsidR="003B1023" w:rsidRDefault="003B1023">
      <w:pPr>
        <w:spacing w:line="580" w:lineRule="exact"/>
        <w:rPr>
          <w:rFonts w:ascii="仿宋_GB2312" w:eastAsia="仿宋_GB2312" w:cs="仿宋_GB2312"/>
          <w:sz w:val="32"/>
          <w:szCs w:val="32"/>
        </w:rPr>
      </w:pPr>
    </w:p>
    <w:tbl>
      <w:tblPr>
        <w:tblpPr w:leftFromText="180" w:rightFromText="180" w:vertAnchor="text" w:horzAnchor="page" w:tblpX="1239" w:tblpY="450"/>
        <w:tblOverlap w:val="never"/>
        <w:tblW w:w="9734" w:type="dxa"/>
        <w:tblLayout w:type="fixed"/>
        <w:tblCellMar>
          <w:left w:w="0" w:type="dxa"/>
          <w:right w:w="0" w:type="dxa"/>
        </w:tblCellMar>
        <w:tblLook w:val="0000"/>
      </w:tblPr>
      <w:tblGrid>
        <w:gridCol w:w="784"/>
        <w:gridCol w:w="973"/>
        <w:gridCol w:w="1025"/>
        <w:gridCol w:w="2392"/>
        <w:gridCol w:w="2394"/>
        <w:gridCol w:w="2166"/>
      </w:tblGrid>
      <w:tr w:rsidR="003B1023">
        <w:trPr>
          <w:trHeight w:val="1034"/>
        </w:trPr>
        <w:tc>
          <w:tcPr>
            <w:tcW w:w="9734" w:type="dxa"/>
            <w:gridSpan w:val="6"/>
            <w:tcBorders>
              <w:top w:val="nil"/>
              <w:left w:val="nil"/>
              <w:bottom w:val="nil"/>
              <w:right w:val="nil"/>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lastRenderedPageBreak/>
              <w:t>(202</w:t>
            </w:r>
            <w:r>
              <w:rPr>
                <w:rFonts w:ascii="宋体" w:cs="宋体" w:hint="eastAsia"/>
                <w:color w:val="000000"/>
                <w:kern w:val="0"/>
                <w:sz w:val="36"/>
                <w:szCs w:val="36"/>
              </w:rPr>
              <w:t>1年度</w:t>
            </w:r>
            <w:r>
              <w:rPr>
                <w:rFonts w:ascii="宋体" w:cs="宋体"/>
                <w:color w:val="000000"/>
                <w:kern w:val="0"/>
                <w:sz w:val="36"/>
                <w:szCs w:val="36"/>
              </w:rPr>
              <w:t>)</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lastRenderedPageBreak/>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残疾人居家灵活就业补贴（2</w:t>
            </w:r>
            <w:r>
              <w:rPr>
                <w:rFonts w:ascii="宋体" w:cs="宋体" w:hint="eastAsia"/>
                <w:color w:val="000000"/>
                <w:sz w:val="24"/>
              </w:rPr>
              <w:t>）</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茂县残疾人联合会</w:t>
            </w:r>
          </w:p>
        </w:tc>
      </w:tr>
      <w:tr w:rsidR="003B1023">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12万元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12万元</w:t>
            </w:r>
          </w:p>
        </w:tc>
      </w:tr>
      <w:tr w:rsidR="003B1023">
        <w:trPr>
          <w:trHeight w:val="568"/>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12万元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12万元</w:t>
            </w:r>
          </w:p>
        </w:tc>
      </w:tr>
      <w:tr w:rsidR="003B1023">
        <w:trPr>
          <w:trHeight w:val="652"/>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其它资金: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0</w:t>
            </w:r>
          </w:p>
        </w:tc>
      </w:tr>
      <w:tr w:rsidR="003B1023">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3B1023">
        <w:trPr>
          <w:trHeight w:val="1027"/>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仿宋_GB2312" w:eastAsia="仿宋_GB2312" w:cs="仿宋_GB2312"/>
                <w:sz w:val="32"/>
                <w:szCs w:val="32"/>
              </w:rPr>
            </w:pPr>
            <w:r>
              <w:rPr>
                <w:rFonts w:ascii="宋体" w:cs="宋体" w:hint="eastAsia"/>
                <w:color w:val="000000"/>
                <w:kern w:val="0"/>
                <w:sz w:val="24"/>
              </w:rPr>
              <w:t>完成80名残疾人发放居家灵活就业补贴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顺利完成了残疾人居家灵活就业补贴发放</w:t>
            </w:r>
          </w:p>
        </w:tc>
      </w:tr>
      <w:tr w:rsidR="003B1023">
        <w:trPr>
          <w:trHeight w:val="922"/>
        </w:trPr>
        <w:tc>
          <w:tcPr>
            <w:tcW w:w="784"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预期指标值(包含数字及文字描述)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实际完成指标值(包含数字及文字描述)</w:t>
            </w:r>
          </w:p>
        </w:tc>
      </w:tr>
      <w:tr w:rsidR="003B1023">
        <w:trPr>
          <w:trHeight w:val="858"/>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向120名残疾人发放居家灵活就业补贴</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2021年，实际完成补贴120名居家灵活就业补贴</w:t>
            </w:r>
          </w:p>
        </w:tc>
      </w:tr>
      <w:tr w:rsidR="003B1023">
        <w:trPr>
          <w:trHeight w:val="67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已按时完成</w:t>
            </w:r>
          </w:p>
        </w:tc>
      </w:tr>
      <w:tr w:rsidR="003B1023">
        <w:trPr>
          <w:trHeight w:val="74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保障残疾人各项工作的顺利开展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2021年完成了残疾人居家灵活就业补贴发放工作</w:t>
            </w:r>
          </w:p>
        </w:tc>
      </w:tr>
      <w:tr w:rsidR="003B1023">
        <w:trPr>
          <w:trHeight w:val="722"/>
        </w:trPr>
        <w:tc>
          <w:tcPr>
            <w:tcW w:w="784"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让残疾人及家属满意度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≥95%</w:t>
            </w:r>
          </w:p>
        </w:tc>
      </w:tr>
    </w:tbl>
    <w:p w:rsidR="003B1023" w:rsidRDefault="003B1023">
      <w:pPr>
        <w:spacing w:line="580" w:lineRule="exact"/>
        <w:ind w:left="630"/>
        <w:jc w:val="center"/>
        <w:rPr>
          <w:rFonts w:ascii="仿宋_GB2312" w:eastAsia="仿宋_GB2312" w:cs="仿宋_GB2312"/>
          <w:sz w:val="32"/>
          <w:szCs w:val="32"/>
        </w:rPr>
      </w:pPr>
    </w:p>
    <w:tbl>
      <w:tblPr>
        <w:tblpPr w:leftFromText="180" w:rightFromText="180" w:vertAnchor="text" w:horzAnchor="page" w:tblpXSpec="center" w:tblpY="423"/>
        <w:tblOverlap w:val="never"/>
        <w:tblW w:w="9734" w:type="dxa"/>
        <w:tblLayout w:type="fixed"/>
        <w:tblCellMar>
          <w:left w:w="0" w:type="dxa"/>
          <w:right w:w="0" w:type="dxa"/>
        </w:tblCellMar>
        <w:tblLook w:val="0000"/>
      </w:tblPr>
      <w:tblGrid>
        <w:gridCol w:w="769"/>
        <w:gridCol w:w="988"/>
        <w:gridCol w:w="1025"/>
        <w:gridCol w:w="2051"/>
        <w:gridCol w:w="2380"/>
        <w:gridCol w:w="2521"/>
      </w:tblGrid>
      <w:tr w:rsidR="003B1023">
        <w:trPr>
          <w:trHeight w:val="1034"/>
        </w:trPr>
        <w:tc>
          <w:tcPr>
            <w:tcW w:w="9734" w:type="dxa"/>
            <w:gridSpan w:val="6"/>
            <w:tcBorders>
              <w:top w:val="nil"/>
              <w:left w:val="nil"/>
              <w:bottom w:val="nil"/>
              <w:right w:val="nil"/>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1年度</w:t>
            </w:r>
            <w:r>
              <w:rPr>
                <w:rFonts w:ascii="宋体" w:cs="宋体"/>
                <w:color w:val="000000"/>
                <w:kern w:val="0"/>
                <w:sz w:val="36"/>
                <w:szCs w:val="36"/>
              </w:rPr>
              <w:t>)</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机动车燃油补贴（3）</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茂县残疾人联合会</w:t>
            </w:r>
          </w:p>
        </w:tc>
      </w:tr>
      <w:tr w:rsidR="003B1023">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1.898万元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执行数:</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1.898万元</w:t>
            </w:r>
          </w:p>
        </w:tc>
      </w:tr>
      <w:tr w:rsidR="003B1023">
        <w:trPr>
          <w:trHeight w:val="276"/>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1.898万元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其中-财政拨款: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1.898万元</w:t>
            </w:r>
          </w:p>
        </w:tc>
      </w:tr>
      <w:tr w:rsidR="003B1023">
        <w:trPr>
          <w:trHeight w:val="421"/>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0</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jc w:val="center"/>
              <w:rPr>
                <w:rFonts w:ascii="宋体" w:cs="宋体"/>
                <w:color w:val="000000"/>
                <w:sz w:val="24"/>
              </w:rPr>
            </w:pPr>
            <w:r>
              <w:rPr>
                <w:rFonts w:ascii="宋体" w:cs="宋体" w:hint="eastAsia"/>
                <w:color w:val="000000"/>
                <w:sz w:val="24"/>
              </w:rPr>
              <w:t>0</w:t>
            </w:r>
          </w:p>
        </w:tc>
      </w:tr>
      <w:tr w:rsidR="003B1023">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年度目</w:t>
            </w:r>
            <w:r>
              <w:rPr>
                <w:rFonts w:ascii="宋体" w:cs="宋体" w:hint="eastAsia"/>
                <w:color w:val="000000"/>
                <w:kern w:val="0"/>
                <w:sz w:val="24"/>
              </w:rPr>
              <w:lastRenderedPageBreak/>
              <w:t>标完成情况</w:t>
            </w:r>
          </w:p>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lastRenderedPageBreak/>
              <w:t>预期目标</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3B1023">
        <w:trPr>
          <w:trHeight w:val="888"/>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 xml:space="preserve">     完成残疾人机动车燃油补贴工作，并保证顺利实施</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 xml:space="preserve">   2021年完成了残疾人机动车燃油补贴发放工作，并保证了顺利实施</w:t>
            </w:r>
          </w:p>
        </w:tc>
      </w:tr>
      <w:tr w:rsidR="003B1023">
        <w:trPr>
          <w:trHeight w:val="809"/>
        </w:trPr>
        <w:tc>
          <w:tcPr>
            <w:tcW w:w="76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lastRenderedPageBreak/>
              <w:t>绩效指标完成情况</w:t>
            </w: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3B1023">
        <w:trPr>
          <w:trHeight w:val="791"/>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数量指标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享受人数</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 xml:space="preserve">   按照测算，发放至本县有需求的残疾人52人</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 xml:space="preserve">   2021年，残疾人燃油补贴发放1.898万元</w:t>
            </w:r>
          </w:p>
        </w:tc>
      </w:tr>
      <w:tr w:rsidR="003B1023">
        <w:trPr>
          <w:trHeight w:val="1052"/>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时效指标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完成时间</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当年12月底以前</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已按时完成</w:t>
            </w:r>
          </w:p>
        </w:tc>
      </w:tr>
      <w:tr w:rsidR="003B1023">
        <w:trPr>
          <w:trHeight w:val="789"/>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社会效益指标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 xml:space="preserve">  保障残疾人燃油补贴的发放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2021年完成残疾人燃油补贴的发放工作</w:t>
            </w:r>
          </w:p>
        </w:tc>
      </w:tr>
      <w:tr w:rsidR="003B1023">
        <w:trPr>
          <w:trHeight w:val="828"/>
        </w:trPr>
        <w:tc>
          <w:tcPr>
            <w:tcW w:w="76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组织工作满意度</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让残疾人及其家属满意</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≥95%</w:t>
            </w:r>
          </w:p>
        </w:tc>
      </w:tr>
    </w:tbl>
    <w:p w:rsidR="003B1023" w:rsidRDefault="003B1023">
      <w:pPr>
        <w:spacing w:line="580" w:lineRule="exact"/>
        <w:ind w:left="630"/>
        <w:rPr>
          <w:rFonts w:ascii="楷体_GB2312" w:eastAsia="楷体_GB2312" w:cs="楷体_GB2312"/>
          <w:sz w:val="32"/>
          <w:szCs w:val="32"/>
        </w:rPr>
      </w:pPr>
    </w:p>
    <w:tbl>
      <w:tblPr>
        <w:tblpPr w:leftFromText="180" w:rightFromText="180" w:vertAnchor="text" w:horzAnchor="page" w:tblpXSpec="center" w:tblpY="423"/>
        <w:tblOverlap w:val="never"/>
        <w:tblW w:w="9734" w:type="dxa"/>
        <w:tblLayout w:type="fixed"/>
        <w:tblCellMar>
          <w:left w:w="0" w:type="dxa"/>
          <w:right w:w="0" w:type="dxa"/>
        </w:tblCellMar>
        <w:tblLook w:val="0000"/>
      </w:tblPr>
      <w:tblGrid>
        <w:gridCol w:w="799"/>
        <w:gridCol w:w="958"/>
        <w:gridCol w:w="1025"/>
        <w:gridCol w:w="2392"/>
        <w:gridCol w:w="2394"/>
        <w:gridCol w:w="2166"/>
      </w:tblGrid>
      <w:tr w:rsidR="003B1023">
        <w:trPr>
          <w:trHeight w:val="1034"/>
        </w:trPr>
        <w:tc>
          <w:tcPr>
            <w:tcW w:w="9734" w:type="dxa"/>
            <w:gridSpan w:val="6"/>
            <w:tcBorders>
              <w:top w:val="nil"/>
              <w:left w:val="nil"/>
              <w:bottom w:val="nil"/>
              <w:right w:val="nil"/>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1年度</w:t>
            </w:r>
            <w:r>
              <w:rPr>
                <w:rFonts w:ascii="宋体" w:cs="宋体"/>
                <w:color w:val="000000"/>
                <w:kern w:val="0"/>
                <w:sz w:val="36"/>
                <w:szCs w:val="36"/>
              </w:rPr>
              <w:t>)</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残疾人无障碍改造（4）</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茂县残疾人联合会</w:t>
            </w:r>
          </w:p>
        </w:tc>
      </w:tr>
      <w:tr w:rsidR="003B102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17.5万元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17.5万元</w:t>
            </w:r>
          </w:p>
        </w:tc>
      </w:tr>
      <w:tr w:rsidR="003B1023">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17.5万元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17.5万元</w:t>
            </w:r>
          </w:p>
        </w:tc>
      </w:tr>
      <w:tr w:rsidR="003B1023">
        <w:trPr>
          <w:trHeight w:val="659"/>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jc w:val="center"/>
              <w:rPr>
                <w:rFonts w:ascii="宋体" w:cs="宋体"/>
                <w:color w:val="000000"/>
                <w:sz w:val="24"/>
              </w:rPr>
            </w:pPr>
            <w:r>
              <w:rPr>
                <w:rFonts w:ascii="宋体" w:cs="宋体" w:hint="eastAsia"/>
                <w:color w:val="000000"/>
                <w:sz w:val="24"/>
              </w:rPr>
              <w:t>0</w:t>
            </w:r>
          </w:p>
        </w:tc>
      </w:tr>
      <w:tr w:rsidR="003B102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3B1023">
        <w:trPr>
          <w:trHeight w:val="90"/>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spacing w:line="576" w:lineRule="exact"/>
              <w:rPr>
                <w:rFonts w:ascii="仿宋_GB2312" w:hAnsi="仿宋_GB2312" w:cs="仿宋_GB2312"/>
                <w:sz w:val="32"/>
                <w:szCs w:val="32"/>
              </w:rPr>
            </w:pPr>
            <w:r>
              <w:rPr>
                <w:rFonts w:ascii="宋体" w:cs="宋体" w:hint="eastAsia"/>
                <w:color w:val="000000"/>
                <w:kern w:val="0"/>
                <w:sz w:val="24"/>
              </w:rPr>
              <w:t>减轻残疾人生产生活问题。</w:t>
            </w:r>
          </w:p>
          <w:p w:rsidR="003B1023" w:rsidRDefault="003B1023">
            <w:pPr>
              <w:widowControl/>
              <w:jc w:val="center"/>
              <w:textAlignment w:val="center"/>
              <w:rPr>
                <w:rFonts w:ascii="宋体" w:cs="宋体"/>
                <w:color w:val="000000"/>
                <w:sz w:val="24"/>
              </w:rPr>
            </w:pP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textAlignment w:val="center"/>
              <w:rPr>
                <w:rFonts w:ascii="宋体" w:cs="宋体"/>
                <w:color w:val="000000"/>
                <w:sz w:val="24"/>
              </w:rPr>
            </w:pPr>
            <w:r>
              <w:rPr>
                <w:rFonts w:ascii="宋体" w:cs="宋体" w:hint="eastAsia"/>
                <w:color w:val="000000"/>
                <w:kern w:val="0"/>
                <w:sz w:val="24"/>
              </w:rPr>
              <w:t>为残疾人解决生产生活问题，保障我县残疾人生活条件有利改善。</w:t>
            </w:r>
          </w:p>
        </w:tc>
      </w:tr>
      <w:tr w:rsidR="003B1023">
        <w:trPr>
          <w:trHeight w:val="780"/>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3B1023">
        <w:trPr>
          <w:trHeight w:val="953"/>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textAlignment w:val="center"/>
              <w:rPr>
                <w:rFonts w:ascii="宋体" w:cs="宋体"/>
                <w:kern w:val="0"/>
                <w:sz w:val="24"/>
              </w:rPr>
            </w:pPr>
            <w:r>
              <w:rPr>
                <w:rFonts w:ascii="宋体" w:cs="宋体" w:hint="eastAsia"/>
                <w:kern w:val="0"/>
                <w:sz w:val="24"/>
              </w:rPr>
              <w:t>向全县35户残疾人</w:t>
            </w:r>
            <w:r>
              <w:rPr>
                <w:rFonts w:ascii="宋体" w:cs="宋体" w:hint="eastAsia"/>
                <w:sz w:val="24"/>
              </w:rPr>
              <w:t>无障碍改造</w:t>
            </w:r>
            <w:r>
              <w:rPr>
                <w:rFonts w:ascii="宋体" w:cs="宋体" w:hint="eastAsia"/>
                <w:kern w:val="0"/>
                <w:sz w:val="24"/>
              </w:rPr>
              <w:t>支付补贴资金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2021年，实际完成35户</w:t>
            </w:r>
            <w:r>
              <w:rPr>
                <w:rFonts w:ascii="宋体" w:cs="宋体" w:hint="eastAsia"/>
                <w:sz w:val="24"/>
              </w:rPr>
              <w:t>无障碍改造工作</w:t>
            </w:r>
          </w:p>
        </w:tc>
      </w:tr>
      <w:tr w:rsidR="003B1023">
        <w:trPr>
          <w:trHeight w:val="95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已按时完成</w:t>
            </w:r>
          </w:p>
        </w:tc>
      </w:tr>
      <w:tr w:rsidR="003B1023">
        <w:trPr>
          <w:trHeight w:val="842"/>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textAlignment w:val="center"/>
              <w:rPr>
                <w:rFonts w:ascii="宋体" w:cs="宋体"/>
                <w:kern w:val="0"/>
                <w:sz w:val="24"/>
              </w:rPr>
            </w:pPr>
            <w:r>
              <w:rPr>
                <w:rFonts w:ascii="宋体" w:cs="宋体" w:hint="eastAsia"/>
                <w:kern w:val="0"/>
                <w:sz w:val="24"/>
              </w:rPr>
              <w:t xml:space="preserve">  保障残疾人贫困家庭无障碍工作的开展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textAlignment w:val="center"/>
              <w:rPr>
                <w:rFonts w:ascii="宋体" w:cs="宋体"/>
                <w:kern w:val="0"/>
                <w:sz w:val="24"/>
              </w:rPr>
            </w:pPr>
            <w:r>
              <w:rPr>
                <w:rFonts w:ascii="宋体" w:cs="宋体" w:hint="eastAsia"/>
                <w:kern w:val="0"/>
                <w:sz w:val="24"/>
              </w:rPr>
              <w:t>2021年完残疾人贫困家庭无障碍工作</w:t>
            </w:r>
          </w:p>
        </w:tc>
      </w:tr>
      <w:tr w:rsidR="003B1023">
        <w:trPr>
          <w:trHeight w:val="9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≥97%</w:t>
            </w:r>
          </w:p>
        </w:tc>
      </w:tr>
      <w:tr w:rsidR="003B1023">
        <w:trPr>
          <w:trHeight w:val="1034"/>
        </w:trPr>
        <w:tc>
          <w:tcPr>
            <w:tcW w:w="9734" w:type="dxa"/>
            <w:gridSpan w:val="6"/>
            <w:tcBorders>
              <w:top w:val="nil"/>
              <w:left w:val="nil"/>
              <w:bottom w:val="nil"/>
              <w:right w:val="nil"/>
            </w:tcBorders>
            <w:noWrap/>
            <w:tcMar>
              <w:top w:w="15" w:type="dxa"/>
              <w:left w:w="15" w:type="dxa"/>
              <w:right w:w="15" w:type="dxa"/>
            </w:tcMar>
            <w:vAlign w:val="center"/>
          </w:tcPr>
          <w:p w:rsidR="003B1023" w:rsidRDefault="003B1023">
            <w:pPr>
              <w:widowControl/>
              <w:textAlignment w:val="center"/>
              <w:rPr>
                <w:rFonts w:ascii="宋体" w:cs="宋体"/>
                <w:b/>
                <w:bCs/>
                <w:color w:val="000000"/>
                <w:kern w:val="0"/>
                <w:sz w:val="36"/>
                <w:szCs w:val="36"/>
              </w:rPr>
            </w:pPr>
          </w:p>
          <w:p w:rsidR="003B1023" w:rsidRDefault="00B4645B">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1年度</w:t>
            </w:r>
            <w:r>
              <w:rPr>
                <w:rFonts w:ascii="宋体" w:cs="宋体"/>
                <w:color w:val="000000"/>
                <w:kern w:val="0"/>
                <w:sz w:val="36"/>
                <w:szCs w:val="36"/>
              </w:rPr>
              <w:t>)</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残疾人居家托养（5）</w:t>
            </w:r>
          </w:p>
        </w:tc>
      </w:tr>
      <w:tr w:rsidR="003B102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茂县残疾人联合会</w:t>
            </w:r>
          </w:p>
        </w:tc>
      </w:tr>
      <w:tr w:rsidR="003B102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w:t>
            </w:r>
            <w:r>
              <w:rPr>
                <w:rFonts w:ascii="宋体" w:cs="宋体" w:hint="eastAsia"/>
                <w:color w:val="000000"/>
                <w:sz w:val="24"/>
              </w:rPr>
              <w:t>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6万元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6万元</w:t>
            </w:r>
          </w:p>
        </w:tc>
      </w:tr>
      <w:tr w:rsidR="003B1023">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6万元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6万元</w:t>
            </w:r>
          </w:p>
        </w:tc>
      </w:tr>
      <w:tr w:rsidR="003B1023">
        <w:trPr>
          <w:trHeight w:val="5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其它资金: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kern w:val="0"/>
                <w:sz w:val="24"/>
              </w:rPr>
            </w:pPr>
            <w:r>
              <w:rPr>
                <w:rFonts w:ascii="宋体" w:cs="宋体" w:hint="eastAsia"/>
                <w:color w:val="000000"/>
                <w:kern w:val="0"/>
                <w:sz w:val="24"/>
              </w:rPr>
              <w:t>0</w:t>
            </w:r>
          </w:p>
        </w:tc>
      </w:tr>
      <w:tr w:rsidR="003B102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3B1023">
        <w:trPr>
          <w:trHeight w:val="10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 xml:space="preserve">     完成残疾人居家托养工作，并保证顺利实施</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2021年完成了残疾人居家托养工作，并保证了顺利实施</w:t>
            </w:r>
          </w:p>
        </w:tc>
      </w:tr>
      <w:tr w:rsidR="003B1023">
        <w:trPr>
          <w:trHeight w:val="1042"/>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预期指标值(包含数字及文字描述)</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实际完成指标值(包含数字及文字描述)</w:t>
            </w:r>
          </w:p>
        </w:tc>
      </w:tr>
      <w:tr w:rsidR="003B1023">
        <w:trPr>
          <w:trHeight w:val="768"/>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预计补贴100名残疾人</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2021年，实际完成补贴100名残疾人</w:t>
            </w:r>
          </w:p>
        </w:tc>
      </w:tr>
      <w:tr w:rsidR="003B1023">
        <w:trPr>
          <w:trHeight w:val="89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当年12月底以前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已按时完成</w:t>
            </w:r>
          </w:p>
        </w:tc>
      </w:tr>
      <w:tr w:rsidR="003B1023">
        <w:trPr>
          <w:trHeight w:val="857"/>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保障</w:t>
            </w:r>
            <w:proofErr w:type="gramStart"/>
            <w:r>
              <w:rPr>
                <w:rFonts w:ascii="宋体" w:cs="宋体" w:hint="eastAsia"/>
                <w:kern w:val="0"/>
                <w:sz w:val="24"/>
              </w:rPr>
              <w:t>残疾人残疾人</w:t>
            </w:r>
            <w:proofErr w:type="gramEnd"/>
            <w:r>
              <w:rPr>
                <w:rFonts w:ascii="宋体" w:cs="宋体" w:hint="eastAsia"/>
                <w:kern w:val="0"/>
                <w:sz w:val="24"/>
              </w:rPr>
              <w:t>居家托养工作的开展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2021年完成了残疾人居家托养工作</w:t>
            </w:r>
          </w:p>
        </w:tc>
      </w:tr>
      <w:tr w:rsidR="003B1023">
        <w:trPr>
          <w:trHeight w:val="105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3B102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3B1023" w:rsidRDefault="00B4645B">
            <w:pPr>
              <w:widowControl/>
              <w:jc w:val="center"/>
              <w:textAlignment w:val="center"/>
              <w:rPr>
                <w:rFonts w:ascii="宋体" w:cs="宋体"/>
                <w:kern w:val="0"/>
                <w:sz w:val="24"/>
              </w:rPr>
            </w:pPr>
            <w:r>
              <w:rPr>
                <w:rFonts w:ascii="宋体" w:cs="宋体" w:hint="eastAsia"/>
                <w:kern w:val="0"/>
                <w:sz w:val="24"/>
              </w:rPr>
              <w:t>≥95%</w:t>
            </w:r>
          </w:p>
        </w:tc>
      </w:tr>
    </w:tbl>
    <w:p w:rsidR="003B1023" w:rsidRDefault="00B4645B">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3B1023" w:rsidRDefault="00B4645B">
      <w:pPr>
        <w:numPr>
          <w:ilvl w:val="0"/>
          <w:numId w:val="5"/>
        </w:numPr>
        <w:spacing w:line="600" w:lineRule="exact"/>
        <w:ind w:firstLineChars="150" w:firstLine="660"/>
        <w:jc w:val="center"/>
        <w:outlineLvl w:val="0"/>
        <w:rPr>
          <w:rFonts w:ascii="宋体"/>
          <w:b/>
          <w:color w:val="000000"/>
          <w:sz w:val="44"/>
          <w:szCs w:val="44"/>
        </w:rPr>
      </w:pPr>
      <w:bookmarkStart w:id="106" w:name="_Toc15396613"/>
      <w:bookmarkStart w:id="107" w:name="_Toc15377225"/>
      <w:bookmarkStart w:id="108" w:name="_Toc79163629"/>
      <w:bookmarkStart w:id="109" w:name="_Toc79163879"/>
      <w:r>
        <w:rPr>
          <w:rFonts w:ascii="黑体" w:eastAsia="黑体" w:hint="eastAsia"/>
          <w:color w:val="000000"/>
          <w:sz w:val="44"/>
          <w:szCs w:val="44"/>
        </w:rPr>
        <w:lastRenderedPageBreak/>
        <w:t>名</w:t>
      </w:r>
      <w:r>
        <w:rPr>
          <w:rStyle w:val="1Char"/>
          <w:rFonts w:ascii="黑体" w:eastAsia="黑体" w:hint="eastAsia"/>
          <w:b w:val="0"/>
        </w:rPr>
        <w:t>词解释</w:t>
      </w:r>
      <w:bookmarkEnd w:id="106"/>
      <w:bookmarkEnd w:id="107"/>
      <w:bookmarkEnd w:id="108"/>
      <w:bookmarkEnd w:id="109"/>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3B1023" w:rsidRDefault="00B4645B">
      <w:pPr>
        <w:spacing w:line="576" w:lineRule="exact"/>
        <w:ind w:firstLineChars="200" w:firstLine="640"/>
        <w:rPr>
          <w:rFonts w:ascii="仿宋_GB2312" w:eastAsia="仿宋_GB2312"/>
          <w:sz w:val="32"/>
          <w:szCs w:val="32"/>
        </w:rPr>
      </w:pPr>
      <w:r>
        <w:rPr>
          <w:rFonts w:ascii="仿宋_GB2312" w:eastAsia="仿宋_GB2312" w:hint="eastAsia"/>
          <w:sz w:val="32"/>
          <w:szCs w:val="32"/>
        </w:rPr>
        <w:t>9.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rsidR="003B1023" w:rsidRDefault="00B4645B">
      <w:pPr>
        <w:spacing w:line="576" w:lineRule="exact"/>
        <w:ind w:firstLineChars="200" w:firstLine="640"/>
        <w:rPr>
          <w:rFonts w:ascii="仿宋_GB2312" w:eastAsia="仿宋_GB2312"/>
          <w:sz w:val="32"/>
          <w:szCs w:val="32"/>
        </w:rPr>
      </w:pPr>
      <w:r>
        <w:rPr>
          <w:rFonts w:ascii="仿宋_GB2312" w:eastAsia="仿宋_GB2312" w:hint="eastAsia"/>
          <w:sz w:val="32"/>
          <w:szCs w:val="32"/>
        </w:rPr>
        <w:t>10.社会保障和就业支出：指用于本单位职工基本养老保险缴费支出、职工职业年金缴费支出、</w:t>
      </w:r>
    </w:p>
    <w:p w:rsidR="003B1023" w:rsidRDefault="00B4645B">
      <w:pPr>
        <w:spacing w:line="576" w:lineRule="exact"/>
        <w:ind w:firstLineChars="200" w:firstLine="640"/>
        <w:rPr>
          <w:rFonts w:ascii="仿宋_GB2312" w:eastAsia="仿宋_GB2312"/>
          <w:sz w:val="32"/>
          <w:szCs w:val="32"/>
        </w:rPr>
      </w:pPr>
      <w:r>
        <w:rPr>
          <w:rFonts w:ascii="仿宋_GB2312" w:eastAsia="仿宋_GB2312" w:hint="eastAsia"/>
          <w:sz w:val="32"/>
          <w:szCs w:val="32"/>
        </w:rPr>
        <w:t>11.医疗卫生与计划生育支出：指用于本单位职工医疗</w:t>
      </w:r>
      <w:r>
        <w:rPr>
          <w:rFonts w:ascii="仿宋_GB2312" w:eastAsia="仿宋_GB2312" w:hint="eastAsia"/>
          <w:sz w:val="32"/>
          <w:szCs w:val="32"/>
        </w:rPr>
        <w:lastRenderedPageBreak/>
        <w:t>保险支出。</w:t>
      </w:r>
    </w:p>
    <w:p w:rsidR="003B1023" w:rsidRDefault="00B4645B">
      <w:pPr>
        <w:spacing w:line="576" w:lineRule="exact"/>
        <w:ind w:firstLineChars="200" w:firstLine="640"/>
        <w:rPr>
          <w:rFonts w:ascii="仿宋_GB2312" w:eastAsia="仿宋_GB2312"/>
          <w:sz w:val="32"/>
          <w:szCs w:val="32"/>
        </w:rPr>
      </w:pPr>
      <w:r>
        <w:rPr>
          <w:rFonts w:ascii="仿宋_GB2312" w:eastAsia="仿宋_GB2312" w:hint="eastAsia"/>
          <w:sz w:val="32"/>
          <w:szCs w:val="32"/>
        </w:rPr>
        <w:t>12.住房保障支出：指用于本单位职工住房公积金支出</w:t>
      </w:r>
    </w:p>
    <w:p w:rsidR="003B1023" w:rsidRDefault="00B4645B">
      <w:pPr>
        <w:spacing w:line="600" w:lineRule="exact"/>
        <w:ind w:firstLine="640"/>
        <w:rPr>
          <w:rFonts w:ascii="仿宋_GB2312" w:eastAsia="仿宋_GB2312"/>
          <w:sz w:val="32"/>
          <w:szCs w:val="32"/>
        </w:rPr>
      </w:pPr>
      <w:r>
        <w:rPr>
          <w:rFonts w:ascii="仿宋_GB2312" w:eastAsia="仿宋_GB2312" w:hint="eastAsia"/>
          <w:sz w:val="32"/>
          <w:szCs w:val="32"/>
        </w:rPr>
        <w:t>13.基本支出：指为保障机构正常运转、完成日常工作任务而发生的人员支出和公用支出</w:t>
      </w:r>
    </w:p>
    <w:p w:rsidR="003B1023" w:rsidRDefault="00B4645B">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3B1023" w:rsidRDefault="00B4645B">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3B1023" w:rsidRDefault="00B4645B">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3B1023" w:rsidRDefault="00B4645B">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3B1023" w:rsidRDefault="00B4645B">
      <w:pPr>
        <w:ind w:firstLineChars="200" w:firstLine="640"/>
        <w:rPr>
          <w:rFonts w:ascii="仿宋" w:eastAsia="仿宋"/>
          <w:b/>
          <w:color w:val="000000"/>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w:t>
      </w:r>
      <w:r>
        <w:rPr>
          <w:rFonts w:ascii="仿宋_GB2312" w:eastAsia="仿宋_GB2312" w:hint="eastAsia"/>
          <w:sz w:val="32"/>
          <w:szCs w:val="32"/>
        </w:rPr>
        <w:lastRenderedPageBreak/>
        <w:t>以及其他费用。</w:t>
      </w:r>
    </w:p>
    <w:p w:rsidR="003B1023" w:rsidRDefault="00B4645B">
      <w:pPr>
        <w:spacing w:line="600" w:lineRule="exact"/>
        <w:outlineLvl w:val="0"/>
        <w:rPr>
          <w:rStyle w:val="1Char"/>
          <w:rFonts w:ascii="黑体" w:eastAsia="黑体"/>
          <w:b w:val="0"/>
        </w:rPr>
      </w:pPr>
      <w:bookmarkStart w:id="110" w:name="_Toc15396614"/>
      <w:bookmarkStart w:id="111" w:name="_Toc79163630"/>
      <w:bookmarkStart w:id="112" w:name="_Toc79163880"/>
      <w:bookmarkStart w:id="113" w:name="_Toc15377226"/>
      <w:r>
        <w:rPr>
          <w:rFonts w:ascii="黑体" w:eastAsia="黑体" w:hint="eastAsia"/>
          <w:color w:val="000000"/>
          <w:sz w:val="44"/>
          <w:szCs w:val="44"/>
        </w:rPr>
        <w:t>第</w:t>
      </w:r>
      <w:r>
        <w:rPr>
          <w:rStyle w:val="1Char"/>
          <w:rFonts w:ascii="黑体" w:eastAsia="黑体" w:hint="eastAsia"/>
          <w:b w:val="0"/>
        </w:rPr>
        <w:t>四部分附件</w:t>
      </w:r>
      <w:bookmarkEnd w:id="110"/>
      <w:bookmarkEnd w:id="111"/>
      <w:bookmarkEnd w:id="112"/>
    </w:p>
    <w:p w:rsidR="003B1023" w:rsidRDefault="00B4645B">
      <w:pPr>
        <w:spacing w:line="600" w:lineRule="exact"/>
        <w:jc w:val="left"/>
        <w:outlineLvl w:val="0"/>
        <w:rPr>
          <w:rFonts w:ascii="方正小标宋简体" w:eastAsia="方正小标宋简体" w:cs="方正小标宋简体"/>
          <w:sz w:val="44"/>
          <w:szCs w:val="44"/>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rsidR="003B1023" w:rsidRDefault="00B4645B">
      <w:pPr>
        <w:spacing w:line="600" w:lineRule="exact"/>
        <w:jc w:val="center"/>
        <w:outlineLvl w:val="0"/>
        <w:rPr>
          <w:rFonts w:ascii="方正小标宋简体" w:eastAsia="方正小标宋简体" w:cs="黑体"/>
          <w:sz w:val="44"/>
          <w:szCs w:val="44"/>
        </w:rPr>
      </w:pPr>
      <w:bookmarkStart w:id="116" w:name="_Toc79163632"/>
      <w:bookmarkStart w:id="117" w:name="_Toc79163882"/>
      <w:r>
        <w:rPr>
          <w:rFonts w:ascii="方正小标宋简体" w:eastAsia="方正小标宋简体" w:cs="黑体" w:hint="eastAsia"/>
          <w:sz w:val="44"/>
          <w:szCs w:val="44"/>
        </w:rPr>
        <w:t>茂县残疾人联合会</w:t>
      </w:r>
    </w:p>
    <w:p w:rsidR="003B1023" w:rsidRDefault="00B4645B">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6"/>
      <w:bookmarkEnd w:id="117"/>
    </w:p>
    <w:p w:rsidR="003B1023" w:rsidRDefault="00B4645B">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rsidR="003B1023" w:rsidRDefault="00B4645B">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rsidR="003B1023" w:rsidRDefault="00B4645B">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rsidR="003B1023" w:rsidRDefault="00B4645B">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rsidR="003B1023" w:rsidRDefault="00B4645B">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rsidR="003B1023" w:rsidRDefault="00B4645B">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rsidR="003B1023" w:rsidRDefault="00B4645B">
      <w:pPr>
        <w:pStyle w:val="a0"/>
        <w:ind w:leftChars="0" w:left="0" w:firstLineChars="200" w:firstLine="640"/>
        <w:rPr>
          <w:lang w:val="zh-CN"/>
        </w:rPr>
      </w:pPr>
      <w:r>
        <w:rPr>
          <w:rFonts w:ascii="仿宋_GB2312" w:eastAsia="仿宋_GB2312" w:hint="eastAsia"/>
          <w:sz w:val="32"/>
          <w:szCs w:val="32"/>
        </w:rPr>
        <w:t>茂县残疾人联合会属行政机构一级预算单位。人员情况：</w:t>
      </w:r>
      <w:proofErr w:type="gramStart"/>
      <w:r>
        <w:rPr>
          <w:rFonts w:ascii="仿宋_GB2312" w:eastAsia="仿宋_GB2312" w:hint="eastAsia"/>
          <w:sz w:val="32"/>
          <w:szCs w:val="32"/>
        </w:rPr>
        <w:lastRenderedPageBreak/>
        <w:t>单位参公编制</w:t>
      </w:r>
      <w:proofErr w:type="gramEnd"/>
      <w:r>
        <w:rPr>
          <w:rFonts w:ascii="仿宋_GB2312" w:eastAsia="仿宋_GB2312" w:hint="eastAsia"/>
          <w:sz w:val="32"/>
          <w:szCs w:val="32"/>
        </w:rPr>
        <w:t>数</w:t>
      </w:r>
      <w:r>
        <w:rPr>
          <w:rFonts w:ascii="仿宋_GB2312" w:hAnsi="仿宋_GB2312" w:hint="eastAsia"/>
          <w:sz w:val="32"/>
          <w:szCs w:val="32"/>
        </w:rPr>
        <w:t>5</w:t>
      </w:r>
      <w:r>
        <w:rPr>
          <w:rFonts w:ascii="仿宋_GB2312" w:eastAsia="仿宋_GB2312" w:hint="eastAsia"/>
          <w:sz w:val="32"/>
          <w:szCs w:val="32"/>
        </w:rPr>
        <w:t>名，其中：参公事业编制</w:t>
      </w:r>
      <w:r>
        <w:rPr>
          <w:rFonts w:ascii="仿宋_GB2312" w:hAnsi="仿宋_GB2312" w:hint="eastAsia"/>
          <w:sz w:val="32"/>
          <w:szCs w:val="32"/>
        </w:rPr>
        <w:t>5</w:t>
      </w:r>
      <w:r>
        <w:rPr>
          <w:rFonts w:ascii="仿宋_GB2312" w:eastAsia="仿宋_GB2312" w:hint="eastAsia"/>
          <w:sz w:val="32"/>
          <w:szCs w:val="32"/>
        </w:rPr>
        <w:t>名</w:t>
      </w:r>
      <w:r>
        <w:rPr>
          <w:rFonts w:ascii="仿宋_GB2312" w:hAnsi="仿宋_GB2312" w:hint="eastAsia"/>
          <w:sz w:val="32"/>
          <w:szCs w:val="32"/>
        </w:rPr>
        <w:t>、</w:t>
      </w:r>
      <w:r>
        <w:rPr>
          <w:rFonts w:ascii="仿宋_GB2312" w:eastAsia="仿宋_GB2312" w:hint="eastAsia"/>
          <w:sz w:val="32"/>
          <w:szCs w:val="32"/>
        </w:rPr>
        <w:t>财政供养人员5人。其中：在职</w:t>
      </w:r>
      <w:r>
        <w:rPr>
          <w:rFonts w:ascii="仿宋_GB2312" w:hAnsi="仿宋_GB2312" w:hint="eastAsia"/>
          <w:sz w:val="32"/>
          <w:szCs w:val="32"/>
        </w:rPr>
        <w:t>5</w:t>
      </w:r>
      <w:r>
        <w:rPr>
          <w:rFonts w:ascii="仿宋_GB2312" w:eastAsia="仿宋_GB2312" w:hint="eastAsia"/>
          <w:sz w:val="32"/>
          <w:szCs w:val="32"/>
        </w:rPr>
        <w:t>人，离休0人，退休1人。实有人数</w:t>
      </w:r>
      <w:r>
        <w:rPr>
          <w:rFonts w:ascii="仿宋_GB2312" w:hAnsi="仿宋_GB2312" w:hint="eastAsia"/>
          <w:sz w:val="32"/>
          <w:szCs w:val="32"/>
        </w:rPr>
        <w:t>5</w:t>
      </w:r>
      <w:r>
        <w:rPr>
          <w:rFonts w:ascii="仿宋_GB2312" w:eastAsia="仿宋_GB2312" w:hint="eastAsia"/>
          <w:sz w:val="32"/>
          <w:szCs w:val="32"/>
        </w:rPr>
        <w:t>人。</w:t>
      </w:r>
    </w:p>
    <w:p w:rsidR="003B1023" w:rsidRDefault="00B4645B">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rsidR="003B1023" w:rsidRDefault="00B4645B">
      <w:pPr>
        <w:widowControl/>
        <w:adjustRightInd w:val="0"/>
        <w:snapToGrid w:val="0"/>
        <w:spacing w:line="580" w:lineRule="exact"/>
        <w:ind w:firstLineChars="200" w:firstLine="640"/>
        <w:contextualSpacing/>
        <w:jc w:val="left"/>
        <w:rPr>
          <w:rFonts w:ascii="仿宋_GB2312" w:eastAsia="仿宋_GB2312" w:cs="宋体"/>
          <w:color w:val="000000"/>
          <w:sz w:val="32"/>
          <w:szCs w:val="32"/>
          <w:shd w:val="clear" w:color="auto" w:fill="FFFFFF"/>
        </w:rPr>
      </w:pPr>
      <w:r>
        <w:rPr>
          <w:rFonts w:ascii="仿宋_GB2312" w:eastAsia="仿宋_GB2312" w:cs="宋体" w:hint="eastAsia"/>
          <w:color w:val="000000"/>
          <w:sz w:val="32"/>
          <w:szCs w:val="32"/>
          <w:shd w:val="clear" w:color="auto" w:fill="FFFFFF"/>
          <w:lang w:val="zh-CN"/>
        </w:rPr>
        <w:t>（一）部门财政资金收入情况。</w:t>
      </w:r>
    </w:p>
    <w:p w:rsidR="003B1023" w:rsidRDefault="00B4645B">
      <w:pPr>
        <w:widowControl/>
        <w:adjustRightInd w:val="0"/>
        <w:snapToGrid w:val="0"/>
        <w:spacing w:line="580" w:lineRule="exact"/>
        <w:ind w:firstLineChars="300" w:firstLine="960"/>
        <w:contextualSpacing/>
        <w:jc w:val="left"/>
        <w:rPr>
          <w:rFonts w:ascii="仿宋_GB2312" w:eastAsia="仿宋_GB2312" w:cs="宋体"/>
          <w:color w:val="000000"/>
          <w:sz w:val="32"/>
          <w:szCs w:val="32"/>
          <w:shd w:val="clear" w:color="auto" w:fill="FFFFFF"/>
          <w:lang w:val="zh-CN"/>
        </w:rPr>
      </w:pPr>
      <w:r>
        <w:rPr>
          <w:rFonts w:ascii="仿宋_GB2312" w:eastAsia="仿宋_GB2312" w:cs="宋体" w:hint="eastAsia"/>
          <w:color w:val="000000"/>
          <w:sz w:val="32"/>
          <w:szCs w:val="32"/>
          <w:shd w:val="clear" w:color="auto" w:fill="FFFFFF"/>
        </w:rPr>
        <w:t>2021年本部门财政拨款收入总额335.89万元，其中：当年财政拨款收入299.92万元（一般公共预算财政拨款265.92万元，政府性基金财政拨款收入34万元，年初结转和结余35.97万元）。</w:t>
      </w:r>
    </w:p>
    <w:p w:rsidR="003B1023" w:rsidRDefault="00B4645B">
      <w:pPr>
        <w:widowControl/>
        <w:adjustRightInd w:val="0"/>
        <w:snapToGrid w:val="0"/>
        <w:spacing w:line="580" w:lineRule="exact"/>
        <w:ind w:firstLineChars="200" w:firstLine="640"/>
        <w:contextualSpacing/>
        <w:jc w:val="left"/>
        <w:rPr>
          <w:rFonts w:ascii="仿宋_GB2312" w:eastAsia="仿宋_GB2312" w:cs="宋体"/>
          <w:color w:val="000000"/>
          <w:sz w:val="32"/>
          <w:szCs w:val="32"/>
          <w:shd w:val="clear" w:color="auto" w:fill="FFFFFF"/>
          <w:lang w:val="zh-CN"/>
        </w:rPr>
      </w:pPr>
      <w:r>
        <w:rPr>
          <w:rFonts w:ascii="仿宋_GB2312" w:eastAsia="仿宋_GB2312" w:cs="宋体" w:hint="eastAsia"/>
          <w:color w:val="000000"/>
          <w:sz w:val="32"/>
          <w:szCs w:val="32"/>
          <w:shd w:val="clear" w:color="auto" w:fill="FFFFFF"/>
          <w:lang w:val="zh-CN"/>
        </w:rPr>
        <w:t>（二）部门财政资金支出情况。</w:t>
      </w:r>
    </w:p>
    <w:p w:rsidR="003B1023" w:rsidRDefault="00B4645B">
      <w:pPr>
        <w:pStyle w:val="a0"/>
        <w:ind w:leftChars="0" w:left="0" w:firstLineChars="200" w:firstLine="640"/>
        <w:rPr>
          <w:rFonts w:ascii="仿宋_GB2312" w:eastAsia="仿宋_GB2312"/>
          <w:sz w:val="32"/>
          <w:szCs w:val="32"/>
        </w:rPr>
      </w:pPr>
      <w:r>
        <w:rPr>
          <w:rFonts w:ascii="仿宋_GB2312" w:eastAsia="仿宋_GB2312" w:hint="eastAsia"/>
          <w:sz w:val="32"/>
          <w:szCs w:val="32"/>
        </w:rPr>
        <w:t xml:space="preserve"> 202</w:t>
      </w:r>
      <w:r>
        <w:rPr>
          <w:rFonts w:ascii="仿宋_GB2312" w:hAnsi="仿宋_GB2312" w:hint="eastAsia"/>
          <w:sz w:val="32"/>
          <w:szCs w:val="32"/>
        </w:rPr>
        <w:t>1</w:t>
      </w:r>
      <w:r>
        <w:rPr>
          <w:rFonts w:ascii="仿宋_GB2312" w:eastAsia="仿宋_GB2312" w:hint="eastAsia"/>
          <w:sz w:val="32"/>
          <w:szCs w:val="32"/>
        </w:rPr>
        <w:t>年本部门财政拨款支出决算总额</w:t>
      </w:r>
      <w:r>
        <w:rPr>
          <w:rFonts w:ascii="仿宋_GB2312" w:hAnsi="仿宋_GB2312" w:hint="eastAsia"/>
          <w:sz w:val="32"/>
          <w:szCs w:val="32"/>
        </w:rPr>
        <w:t>335.89</w:t>
      </w:r>
      <w:r>
        <w:rPr>
          <w:rFonts w:ascii="仿宋_GB2312" w:eastAsia="仿宋_GB2312" w:hint="eastAsia"/>
          <w:sz w:val="32"/>
          <w:szCs w:val="32"/>
        </w:rPr>
        <w:t>万元，其中按功能分类，社会保障和就业支出</w:t>
      </w:r>
      <w:r>
        <w:rPr>
          <w:rFonts w:ascii="仿宋_GB2312" w:hAnsi="仿宋_GB2312" w:hint="eastAsia"/>
          <w:sz w:val="32"/>
          <w:szCs w:val="32"/>
        </w:rPr>
        <w:t>233.95</w:t>
      </w:r>
      <w:r>
        <w:rPr>
          <w:rFonts w:ascii="仿宋_GB2312" w:eastAsia="仿宋_GB2312" w:hint="eastAsia"/>
          <w:sz w:val="32"/>
          <w:szCs w:val="32"/>
        </w:rPr>
        <w:t>万元，卫生健康支出</w:t>
      </w:r>
      <w:r>
        <w:rPr>
          <w:rFonts w:ascii="仿宋_GB2312" w:hAnsi="仿宋_GB2312" w:hint="eastAsia"/>
          <w:sz w:val="32"/>
          <w:szCs w:val="32"/>
        </w:rPr>
        <w:t>5.4</w:t>
      </w:r>
      <w:r>
        <w:rPr>
          <w:rFonts w:ascii="仿宋_GB2312" w:eastAsia="仿宋_GB2312" w:hint="eastAsia"/>
          <w:sz w:val="32"/>
          <w:szCs w:val="32"/>
        </w:rPr>
        <w:t>万元，农林水支出</w:t>
      </w:r>
      <w:r>
        <w:rPr>
          <w:rFonts w:ascii="仿宋_GB2312" w:hAnsi="仿宋_GB2312" w:hint="eastAsia"/>
          <w:sz w:val="32"/>
          <w:szCs w:val="32"/>
        </w:rPr>
        <w:t>50</w:t>
      </w:r>
      <w:r>
        <w:rPr>
          <w:rFonts w:ascii="仿宋_GB2312" w:eastAsia="仿宋_GB2312" w:hint="eastAsia"/>
          <w:sz w:val="32"/>
          <w:szCs w:val="32"/>
        </w:rPr>
        <w:t>万元，住房保障支出</w:t>
      </w:r>
      <w:r>
        <w:rPr>
          <w:rFonts w:ascii="仿宋_GB2312" w:hAnsi="仿宋_GB2312" w:hint="eastAsia"/>
          <w:sz w:val="32"/>
          <w:szCs w:val="32"/>
        </w:rPr>
        <w:t>8.41</w:t>
      </w:r>
      <w:r>
        <w:rPr>
          <w:rFonts w:ascii="仿宋_GB2312" w:eastAsia="仿宋_GB2312" w:hint="eastAsia"/>
          <w:sz w:val="32"/>
          <w:szCs w:val="32"/>
        </w:rPr>
        <w:t>万元，其他支出</w:t>
      </w:r>
      <w:r>
        <w:rPr>
          <w:rFonts w:ascii="仿宋_GB2312" w:hAnsi="仿宋_GB2312" w:hint="eastAsia"/>
          <w:sz w:val="32"/>
          <w:szCs w:val="32"/>
        </w:rPr>
        <w:t>38.13</w:t>
      </w:r>
      <w:r>
        <w:rPr>
          <w:rFonts w:ascii="仿宋_GB2312" w:eastAsia="仿宋_GB2312" w:hint="eastAsia"/>
          <w:sz w:val="32"/>
          <w:szCs w:val="32"/>
        </w:rPr>
        <w:t>万元；按支出性质分类，基本支出117.71万元，项目支出</w:t>
      </w:r>
      <w:r>
        <w:rPr>
          <w:rFonts w:ascii="仿宋_GB2312" w:hAnsi="仿宋_GB2312" w:hint="eastAsia"/>
          <w:sz w:val="32"/>
          <w:szCs w:val="32"/>
        </w:rPr>
        <w:t>218.17</w:t>
      </w:r>
      <w:r>
        <w:rPr>
          <w:rFonts w:ascii="仿宋_GB2312" w:eastAsia="仿宋_GB2312" w:hint="eastAsia"/>
          <w:sz w:val="32"/>
          <w:szCs w:val="32"/>
        </w:rPr>
        <w:t>万元。</w:t>
      </w:r>
    </w:p>
    <w:p w:rsidR="003B1023" w:rsidRDefault="00B4645B">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rsidR="003B1023" w:rsidRDefault="00B4645B">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（一）部门预算项目绩效管理。</w:t>
      </w:r>
    </w:p>
    <w:p w:rsidR="003B1023" w:rsidRDefault="00B4645B">
      <w:pPr>
        <w:spacing w:line="576" w:lineRule="exact"/>
        <w:ind w:firstLineChars="200" w:firstLine="640"/>
        <w:rPr>
          <w:rFonts w:ascii="仿宋_GB2312" w:eastAsia="仿宋_GB2312"/>
          <w:sz w:val="32"/>
          <w:szCs w:val="32"/>
        </w:rPr>
      </w:pPr>
      <w:r>
        <w:rPr>
          <w:rFonts w:ascii="仿宋_GB2312" w:eastAsia="仿宋_GB2312" w:hint="eastAsia"/>
          <w:sz w:val="32"/>
          <w:szCs w:val="32"/>
        </w:rPr>
        <w:t>我会认真学习贯彻习近平新时代中国特色社会主义思想为指导，自觉</w:t>
      </w:r>
      <w:proofErr w:type="gramStart"/>
      <w:r>
        <w:rPr>
          <w:rFonts w:ascii="仿宋_GB2312" w:eastAsia="仿宋_GB2312" w:hint="eastAsia"/>
          <w:sz w:val="32"/>
          <w:szCs w:val="32"/>
        </w:rPr>
        <w:t>践行</w:t>
      </w:r>
      <w:proofErr w:type="gramEnd"/>
      <w:r>
        <w:rPr>
          <w:rFonts w:ascii="仿宋_GB2312" w:eastAsia="仿宋_GB2312" w:hint="eastAsia"/>
          <w:sz w:val="32"/>
          <w:szCs w:val="32"/>
        </w:rPr>
        <w:t>新发展理念，根据职能职责积极谋划，确定目标任务。</w:t>
      </w:r>
    </w:p>
    <w:p w:rsidR="003B1023" w:rsidRDefault="00B4645B">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按照202</w:t>
      </w:r>
      <w:r>
        <w:rPr>
          <w:rFonts w:ascii="仿宋_GB2312" w:hAnsi="仿宋_GB2312" w:hint="eastAsia"/>
          <w:sz w:val="32"/>
          <w:szCs w:val="32"/>
        </w:rPr>
        <w:t>1</w:t>
      </w:r>
      <w:r>
        <w:rPr>
          <w:rFonts w:ascii="仿宋_GB2312" w:eastAsia="仿宋_GB2312" w:hint="eastAsia"/>
          <w:sz w:val="32"/>
          <w:szCs w:val="32"/>
        </w:rPr>
        <w:t>年部门预算编审要求，根据我会职能职责，结合中长期规划和年度工作计划，明确了年度主要工作任务及年度内履职所要达到的总体产出和效果，认真填报了我会</w:t>
      </w:r>
      <w:r>
        <w:rPr>
          <w:rFonts w:ascii="仿宋_GB2312" w:eastAsia="仿宋_GB2312" w:hint="eastAsia"/>
          <w:sz w:val="32"/>
          <w:szCs w:val="32"/>
        </w:rPr>
        <w:lastRenderedPageBreak/>
        <w:t>整体支出绩效目标及</w:t>
      </w:r>
      <w:r>
        <w:rPr>
          <w:rFonts w:ascii="仿宋_GB2312" w:eastAsia="仿宋_GB2312" w:cs="仿宋_GB2312" w:hint="eastAsia"/>
          <w:sz w:val="32"/>
          <w:szCs w:val="32"/>
        </w:rPr>
        <w:t>残疾人联络员务工补贴、残疾人灵活就业补贴、残疾人机动车燃油补贴、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、残疾人居家托养等项目</w:t>
      </w:r>
      <w:r>
        <w:rPr>
          <w:rFonts w:ascii="仿宋_GB2312" w:eastAsia="仿宋_GB2312" w:hint="eastAsia"/>
          <w:sz w:val="32"/>
          <w:szCs w:val="32"/>
        </w:rPr>
        <w:t xml:space="preserve">具体说明了项目概况，设定了年度绩效数量指标、成本指标、效益指标等，详细反映了相应项目工作任务、达成的效果。 </w:t>
      </w:r>
    </w:p>
    <w:p w:rsidR="003B1023" w:rsidRDefault="00B4645B">
      <w:pPr>
        <w:widowControl/>
        <w:adjustRightInd w:val="0"/>
        <w:snapToGrid w:val="0"/>
        <w:spacing w:line="580" w:lineRule="exact"/>
        <w:ind w:firstLineChars="200" w:firstLine="640"/>
        <w:contextualSpacing/>
        <w:jc w:val="left"/>
        <w:rPr>
          <w:rFonts w:ascii="仿宋_GB2312" w:hAnsi="仿宋_GB2312" w:cs="宋体"/>
          <w:color w:val="000000"/>
          <w:kern w:val="0"/>
          <w:szCs w:val="32"/>
          <w:shd w:val="clear" w:color="auto" w:fill="FFFFFF"/>
          <w:lang w:val="zh-CN"/>
        </w:rPr>
      </w:pPr>
      <w:r>
        <w:rPr>
          <w:rFonts w:ascii="仿宋_GB2312" w:eastAsia="仿宋_GB2312" w:hint="eastAsia"/>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rsidR="003B1023" w:rsidRDefault="00B4645B">
      <w:pPr>
        <w:widowControl/>
        <w:adjustRightInd w:val="0"/>
        <w:snapToGrid w:val="0"/>
        <w:spacing w:line="580" w:lineRule="exact"/>
        <w:ind w:firstLineChars="200" w:firstLine="640"/>
        <w:contextualSpacing/>
        <w:jc w:val="left"/>
        <w:rPr>
          <w:rFonts w:ascii="仿宋_GB2312" w:eastAsia="仿宋_GB2312"/>
          <w:sz w:val="32"/>
          <w:szCs w:val="32"/>
          <w:lang w:val="zh-CN"/>
        </w:rPr>
      </w:pPr>
      <w:r>
        <w:rPr>
          <w:rFonts w:ascii="仿宋_GB2312" w:eastAsia="仿宋_GB2312" w:hint="eastAsia"/>
          <w:sz w:val="32"/>
          <w:szCs w:val="32"/>
          <w:lang w:val="zh-CN"/>
        </w:rPr>
        <w:t>（二）结果应用情况。</w:t>
      </w:r>
    </w:p>
    <w:p w:rsidR="003B1023" w:rsidRDefault="00B4645B">
      <w:pPr>
        <w:widowControl/>
        <w:adjustRightInd w:val="0"/>
        <w:snapToGrid w:val="0"/>
        <w:spacing w:line="580" w:lineRule="exact"/>
        <w:ind w:firstLineChars="200" w:firstLine="640"/>
        <w:contextualSpacing/>
        <w:jc w:val="left"/>
        <w:rPr>
          <w:rFonts w:ascii="仿宋_GB2312" w:hAnsi="仿宋_GB2312" w:cs="宋体"/>
          <w:color w:val="000000"/>
          <w:kern w:val="0"/>
          <w:szCs w:val="32"/>
          <w:shd w:val="clear" w:color="auto" w:fill="FFFFFF"/>
          <w:lang w:val="zh-CN"/>
        </w:rPr>
      </w:pPr>
      <w:r>
        <w:rPr>
          <w:rFonts w:ascii="仿宋_GB2312" w:eastAsia="仿宋_GB2312" w:hint="eastAsia"/>
          <w:sz w:val="32"/>
          <w:szCs w:val="32"/>
        </w:rPr>
        <w:t>我会对部门预算绩效管理工作开展情况认真进行了自 查自评。绩效评价自查开展重点项目，将评价结果作为预算安排的重要依据，参照项目年度预算执行情况、“三年滚动规划”执行情况统筹项目支出需求，不断强化绩效理念，推动我</w:t>
      </w:r>
      <w:proofErr w:type="gramStart"/>
      <w:r>
        <w:rPr>
          <w:rFonts w:ascii="仿宋_GB2312" w:eastAsia="仿宋_GB2312" w:hint="eastAsia"/>
          <w:sz w:val="32"/>
          <w:szCs w:val="32"/>
        </w:rPr>
        <w:t>会部门</w:t>
      </w:r>
      <w:proofErr w:type="gramEnd"/>
      <w:r>
        <w:rPr>
          <w:rFonts w:ascii="仿宋_GB2312" w:eastAsia="仿宋_GB2312" w:hint="eastAsia"/>
          <w:sz w:val="32"/>
          <w:szCs w:val="32"/>
        </w:rPr>
        <w:t xml:space="preserve">整体绩效管理水平不断提升。 </w:t>
      </w:r>
    </w:p>
    <w:p w:rsidR="003B1023" w:rsidRDefault="00B4645B">
      <w:pPr>
        <w:widowControl/>
        <w:adjustRightInd w:val="0"/>
        <w:snapToGrid w:val="0"/>
        <w:spacing w:line="580" w:lineRule="exact"/>
        <w:ind w:firstLineChars="200" w:firstLine="640"/>
        <w:contextualSpacing/>
        <w:jc w:val="left"/>
        <w:rPr>
          <w:rFonts w:ascii="仿宋_GB2312" w:eastAsia="仿宋_GB2312"/>
          <w:sz w:val="32"/>
          <w:szCs w:val="32"/>
          <w:lang w:val="zh-CN"/>
        </w:rPr>
      </w:pPr>
      <w:r>
        <w:rPr>
          <w:rFonts w:ascii="仿宋_GB2312" w:eastAsia="仿宋_GB2312" w:hint="eastAsia"/>
          <w:sz w:val="32"/>
          <w:szCs w:val="32"/>
          <w:lang w:val="zh-CN"/>
        </w:rPr>
        <w:t>（三）自评质量。</w:t>
      </w:r>
    </w:p>
    <w:p w:rsidR="003B1023" w:rsidRDefault="00B4645B">
      <w:pPr>
        <w:widowControl/>
        <w:adjustRightInd w:val="0"/>
        <w:snapToGrid w:val="0"/>
        <w:spacing w:line="580" w:lineRule="exact"/>
        <w:contextualSpacing/>
        <w:jc w:val="left"/>
        <w:rPr>
          <w:rFonts w:ascii="仿宋_GB2312" w:eastAsia="仿宋_GB2312"/>
          <w:sz w:val="32"/>
          <w:szCs w:val="32"/>
        </w:rPr>
      </w:pPr>
      <w:r>
        <w:rPr>
          <w:rFonts w:ascii="仿宋_GB2312" w:eastAsia="仿宋_GB2312" w:hint="eastAsia"/>
          <w:sz w:val="32"/>
          <w:szCs w:val="32"/>
        </w:rPr>
        <w:t>单位对照《县级部门整体支出绩效评价指标体系表》中各项具体指标认真开展自评工作，经自评，单位部门整体支出均按照相应的规章制度和要求执行办理，不存在扣分事项。</w:t>
      </w:r>
    </w:p>
    <w:p w:rsidR="003B1023" w:rsidRDefault="00B4645B" w:rsidP="003B1023">
      <w:pPr>
        <w:widowControl/>
        <w:adjustRightInd w:val="0"/>
        <w:snapToGrid w:val="0"/>
        <w:spacing w:line="580" w:lineRule="exact"/>
        <w:ind w:firstLineChars="200" w:firstLine="643"/>
        <w:contextualSpacing/>
        <w:jc w:val="left"/>
        <w:rPr>
          <w:rFonts w:ascii="仿宋_GB2312" w:eastAsia="仿宋_GB2312"/>
          <w:b/>
          <w:bCs/>
          <w:sz w:val="32"/>
          <w:szCs w:val="32"/>
        </w:rPr>
      </w:pPr>
      <w:r>
        <w:rPr>
          <w:rFonts w:ascii="仿宋_GB2312" w:eastAsia="仿宋_GB2312" w:hint="eastAsia"/>
          <w:b/>
          <w:bCs/>
          <w:sz w:val="32"/>
          <w:szCs w:val="32"/>
        </w:rPr>
        <w:t>四、评价结论及建议</w:t>
      </w:r>
    </w:p>
    <w:p w:rsidR="003B1023" w:rsidRDefault="00B4645B">
      <w:pPr>
        <w:widowControl/>
        <w:adjustRightInd w:val="0"/>
        <w:snapToGrid w:val="0"/>
        <w:spacing w:line="580" w:lineRule="exact"/>
        <w:ind w:firstLineChars="200" w:firstLine="640"/>
        <w:contextualSpacing/>
        <w:jc w:val="left"/>
        <w:rPr>
          <w:rFonts w:ascii="仿宋_GB2312" w:eastAsia="仿宋_GB2312"/>
          <w:sz w:val="32"/>
          <w:szCs w:val="32"/>
          <w:lang w:val="zh-CN"/>
        </w:rPr>
      </w:pPr>
      <w:r>
        <w:rPr>
          <w:rFonts w:ascii="仿宋_GB2312" w:eastAsia="仿宋_GB2312" w:hint="eastAsia"/>
          <w:sz w:val="32"/>
          <w:szCs w:val="32"/>
          <w:lang w:val="zh-CN"/>
        </w:rPr>
        <w:lastRenderedPageBreak/>
        <w:t>（一）评价结论。</w:t>
      </w:r>
    </w:p>
    <w:p w:rsidR="003B1023" w:rsidRDefault="00B4645B">
      <w:pPr>
        <w:pStyle w:val="a0"/>
        <w:ind w:leftChars="0" w:left="0" w:firstLineChars="200" w:firstLine="640"/>
        <w:rPr>
          <w:lang w:val="zh-CN"/>
        </w:rPr>
      </w:pPr>
      <w:r>
        <w:rPr>
          <w:rFonts w:ascii="仿宋_GB2312" w:eastAsia="仿宋_GB2312" w:hint="eastAsia"/>
          <w:sz w:val="32"/>
          <w:szCs w:val="32"/>
        </w:rPr>
        <w:t>202</w:t>
      </w:r>
      <w:r>
        <w:rPr>
          <w:rFonts w:ascii="仿宋_GB2312" w:hAnsi="仿宋_GB2312" w:hint="eastAsia"/>
          <w:sz w:val="32"/>
          <w:szCs w:val="32"/>
        </w:rPr>
        <w:t>1</w:t>
      </w:r>
      <w:r>
        <w:rPr>
          <w:rFonts w:ascii="仿宋_GB2312" w:eastAsia="仿宋_GB2312" w:hint="eastAsia"/>
          <w:sz w:val="32"/>
          <w:szCs w:val="32"/>
        </w:rPr>
        <w:t>年我</w:t>
      </w:r>
      <w:proofErr w:type="gramStart"/>
      <w:r>
        <w:rPr>
          <w:rFonts w:ascii="仿宋_GB2312" w:eastAsia="仿宋_GB2312" w:hint="eastAsia"/>
          <w:sz w:val="32"/>
          <w:szCs w:val="32"/>
        </w:rPr>
        <w:t>会部门</w:t>
      </w:r>
      <w:proofErr w:type="gramEnd"/>
      <w:r>
        <w:rPr>
          <w:rFonts w:ascii="仿宋_GB2312" w:eastAsia="仿宋_GB2312" w:hint="eastAsia"/>
          <w:sz w:val="32"/>
          <w:szCs w:val="32"/>
        </w:rPr>
        <w:t>整体支出绩效评价自查自评结果良好， 全年基本支出保证了部门的正常运行和日常工作的正常开展，项目支出保障了重点工作的开展，达到预期绩效目标。</w:t>
      </w:r>
    </w:p>
    <w:p w:rsidR="003B1023" w:rsidRDefault="00B4645B">
      <w:pPr>
        <w:widowControl/>
        <w:adjustRightInd w:val="0"/>
        <w:snapToGrid w:val="0"/>
        <w:spacing w:line="580" w:lineRule="exact"/>
        <w:ind w:leftChars="200" w:left="420"/>
        <w:contextualSpacing/>
        <w:jc w:val="left"/>
        <w:rPr>
          <w:rFonts w:ascii="仿宋_GB2312" w:eastAsia="仿宋_GB2312"/>
          <w:sz w:val="32"/>
          <w:szCs w:val="32"/>
          <w:lang w:val="zh-CN"/>
        </w:rPr>
      </w:pPr>
      <w:r>
        <w:rPr>
          <w:rFonts w:ascii="仿宋_GB2312" w:eastAsia="仿宋_GB2312" w:hint="eastAsia"/>
          <w:sz w:val="32"/>
          <w:szCs w:val="32"/>
          <w:lang w:val="zh-CN"/>
        </w:rPr>
        <w:t>（二）存在问题。</w:t>
      </w:r>
    </w:p>
    <w:p w:rsidR="003B1023" w:rsidRDefault="00B4645B" w:rsidP="003B1023">
      <w:pPr>
        <w:pStyle w:val="a0"/>
        <w:ind w:left="1060" w:hanging="640"/>
        <w:rPr>
          <w:rFonts w:ascii="仿宋_GB2312" w:eastAsia="仿宋_GB2312"/>
          <w:sz w:val="32"/>
          <w:szCs w:val="32"/>
        </w:rPr>
      </w:pPr>
      <w:r>
        <w:rPr>
          <w:rFonts w:ascii="仿宋_GB2312" w:eastAsia="仿宋_GB2312" w:hint="eastAsia"/>
          <w:sz w:val="32"/>
          <w:szCs w:val="32"/>
        </w:rPr>
        <w:t>绩效目标设定应当更科学更合理。</w:t>
      </w:r>
    </w:p>
    <w:p w:rsidR="003B1023" w:rsidRDefault="00B4645B" w:rsidP="003B1023">
      <w:pPr>
        <w:pStyle w:val="a0"/>
        <w:ind w:left="1060" w:hanging="640"/>
        <w:rPr>
          <w:rFonts w:ascii="仿宋_GB2312" w:eastAsia="仿宋_GB2312"/>
          <w:sz w:val="32"/>
          <w:szCs w:val="32"/>
          <w:lang w:val="zh-CN"/>
        </w:rPr>
      </w:pPr>
      <w:r>
        <w:rPr>
          <w:rFonts w:ascii="仿宋_GB2312" w:eastAsia="仿宋_GB2312" w:hint="eastAsia"/>
          <w:sz w:val="32"/>
          <w:szCs w:val="32"/>
        </w:rPr>
        <w:t>（三）</w:t>
      </w:r>
      <w:r>
        <w:rPr>
          <w:rFonts w:ascii="仿宋_GB2312" w:eastAsia="仿宋_GB2312" w:hint="eastAsia"/>
          <w:sz w:val="32"/>
          <w:szCs w:val="32"/>
          <w:lang w:val="zh-CN"/>
        </w:rPr>
        <w:t>改进建议。</w:t>
      </w:r>
    </w:p>
    <w:p w:rsidR="003B1023" w:rsidRDefault="00B4645B">
      <w:pPr>
        <w:ind w:firstLineChars="200" w:firstLine="640"/>
        <w:rPr>
          <w:rFonts w:ascii="仿宋_GB2312" w:eastAsia="仿宋_GB2312" w:cs="仿宋_GB2312"/>
          <w:sz w:val="32"/>
          <w:szCs w:val="32"/>
        </w:rPr>
      </w:pPr>
      <w:r>
        <w:rPr>
          <w:rFonts w:ascii="仿宋_GB2312" w:eastAsia="仿宋_GB2312" w:hint="eastAsia"/>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rsidR="003B1023" w:rsidRDefault="00B4645B">
      <w:pPr>
        <w:spacing w:line="600" w:lineRule="exact"/>
        <w:jc w:val="left"/>
        <w:outlineLvl w:val="0"/>
        <w:rPr>
          <w:rFonts w:ascii="黑体" w:eastAsia="黑体" w:cs="黑体"/>
          <w:sz w:val="32"/>
          <w:szCs w:val="32"/>
        </w:rPr>
      </w:pPr>
      <w:bookmarkStart w:id="118" w:name="_Toc79163633"/>
      <w:bookmarkStart w:id="119" w:name="_Toc79163883"/>
      <w:r>
        <w:rPr>
          <w:rFonts w:ascii="黑体" w:eastAsia="黑体" w:cs="黑体" w:hint="eastAsia"/>
          <w:sz w:val="32"/>
          <w:szCs w:val="32"/>
        </w:rPr>
        <w:t>附件</w:t>
      </w:r>
      <w:r>
        <w:rPr>
          <w:rFonts w:ascii="黑体" w:eastAsia="黑体" w:cs="黑体"/>
          <w:sz w:val="32"/>
          <w:szCs w:val="32"/>
        </w:rPr>
        <w:t>2</w:t>
      </w:r>
      <w:bookmarkEnd w:id="118"/>
      <w:bookmarkEnd w:id="119"/>
    </w:p>
    <w:p w:rsidR="003B1023" w:rsidRDefault="00B4645B">
      <w:pPr>
        <w:spacing w:line="600" w:lineRule="exact"/>
        <w:jc w:val="center"/>
        <w:outlineLvl w:val="0"/>
        <w:rPr>
          <w:rFonts w:ascii="方正小标宋简体" w:eastAsia="方正小标宋简体" w:cs="黑体"/>
          <w:b/>
          <w:bCs/>
          <w:sz w:val="44"/>
          <w:szCs w:val="44"/>
          <w:lang w:val="zh-CN"/>
        </w:rPr>
      </w:pPr>
      <w:r>
        <w:rPr>
          <w:rFonts w:ascii="方正小标宋简体" w:eastAsia="方正小标宋简体" w:cs="黑体" w:hint="eastAsia"/>
          <w:b/>
          <w:bCs/>
          <w:sz w:val="44"/>
          <w:szCs w:val="44"/>
        </w:rPr>
        <w:t>残疾人联络员务工补贴</w:t>
      </w:r>
    </w:p>
    <w:p w:rsidR="003B1023" w:rsidRDefault="00B4645B">
      <w:pPr>
        <w:spacing w:line="600" w:lineRule="exact"/>
        <w:jc w:val="center"/>
        <w:outlineLvl w:val="0"/>
        <w:rPr>
          <w:rFonts w:ascii="方正小标宋简体" w:eastAsia="方正小标宋简体" w:cs="黑体"/>
          <w:sz w:val="44"/>
          <w:szCs w:val="44"/>
        </w:rPr>
      </w:pPr>
      <w:r>
        <w:rPr>
          <w:rFonts w:ascii="方正小标宋简体" w:eastAsia="方正小标宋简体" w:cs="黑体" w:hint="eastAsia"/>
          <w:b/>
          <w:bCs/>
          <w:sz w:val="44"/>
          <w:szCs w:val="44"/>
          <w:lang w:val="zh-CN"/>
        </w:rPr>
        <w:t>补贴</w:t>
      </w:r>
      <w:r>
        <w:rPr>
          <w:rFonts w:ascii="方正小标宋简体" w:eastAsia="方正小标宋简体" w:cs="黑体" w:hint="eastAsia"/>
          <w:b/>
          <w:bCs/>
          <w:sz w:val="44"/>
          <w:szCs w:val="44"/>
        </w:rPr>
        <w:t>项目2021年绩效评价报告</w:t>
      </w:r>
    </w:p>
    <w:p w:rsidR="003B1023" w:rsidRDefault="00B4645B">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（一）项目基本情况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按照茂县人民政府办公室关于印发《茂县加快推进残疾人小康进程实施方案》的</w:t>
      </w:r>
      <w:proofErr w:type="gramStart"/>
      <w:r>
        <w:rPr>
          <w:rFonts w:ascii="仿宋_GB2312" w:eastAsia="仿宋_GB2312" w:hint="eastAsia"/>
          <w:sz w:val="32"/>
          <w:szCs w:val="32"/>
          <w:lang w:val="zh-CN"/>
        </w:rPr>
        <w:t>通知茂府办</w:t>
      </w:r>
      <w:proofErr w:type="gramEnd"/>
      <w:r>
        <w:rPr>
          <w:rFonts w:ascii="仿宋_GB2312" w:eastAsia="仿宋_GB2312" w:hint="eastAsia"/>
          <w:sz w:val="32"/>
          <w:szCs w:val="32"/>
          <w:lang w:val="zh-CN"/>
        </w:rPr>
        <w:t>函（2017）59号文件精神，“村（社区）残疾人专职委员纳入政府购买社会服务范畴，并给予200元/月务工补贴（州级承担30%，县级承担70%）”。我县</w:t>
      </w:r>
      <w:r>
        <w:rPr>
          <w:rFonts w:ascii="仿宋_GB2312" w:eastAsia="仿宋_GB2312" w:hint="eastAsia"/>
          <w:sz w:val="32"/>
          <w:szCs w:val="32"/>
        </w:rPr>
        <w:t>108</w:t>
      </w:r>
      <w:r>
        <w:rPr>
          <w:rFonts w:ascii="仿宋_GB2312" w:eastAsia="仿宋_GB2312" w:hint="eastAsia"/>
          <w:sz w:val="32"/>
          <w:szCs w:val="32"/>
          <w:lang w:val="zh-CN"/>
        </w:rPr>
        <w:t>个村（社区）残联专干共计</w:t>
      </w:r>
      <w:r>
        <w:rPr>
          <w:rFonts w:ascii="仿宋_GB2312" w:eastAsia="仿宋_GB2312" w:hint="eastAsia"/>
          <w:sz w:val="32"/>
          <w:szCs w:val="32"/>
        </w:rPr>
        <w:t>108</w:t>
      </w:r>
      <w:r>
        <w:rPr>
          <w:rFonts w:ascii="仿宋_GB2312" w:eastAsia="仿宋_GB2312" w:hint="eastAsia"/>
          <w:sz w:val="32"/>
          <w:szCs w:val="32"/>
          <w:lang w:val="zh-CN"/>
        </w:rPr>
        <w:t>人，每</w:t>
      </w:r>
      <w:r>
        <w:rPr>
          <w:rFonts w:ascii="仿宋_GB2312" w:eastAsia="仿宋_GB2312" w:hint="eastAsia"/>
          <w:sz w:val="32"/>
          <w:szCs w:val="32"/>
          <w:lang w:val="zh-CN"/>
        </w:rPr>
        <w:lastRenderedPageBreak/>
        <w:t>人每月200元，全年共需资金</w:t>
      </w:r>
      <w:r>
        <w:rPr>
          <w:rFonts w:ascii="仿宋_GB2312" w:eastAsia="仿宋_GB2312" w:hint="eastAsia"/>
          <w:sz w:val="32"/>
          <w:szCs w:val="32"/>
        </w:rPr>
        <w:t>25.92万</w:t>
      </w:r>
      <w:r>
        <w:rPr>
          <w:rFonts w:ascii="仿宋_GB2312" w:eastAsia="仿宋_GB2312" w:hint="eastAsia"/>
          <w:sz w:val="32"/>
          <w:szCs w:val="32"/>
          <w:lang w:val="zh-CN"/>
        </w:rPr>
        <w:t>元，县级财政应承担70%，即</w:t>
      </w:r>
      <w:r>
        <w:rPr>
          <w:rFonts w:ascii="仿宋_GB2312" w:eastAsia="仿宋_GB2312" w:hint="eastAsia"/>
          <w:sz w:val="32"/>
          <w:szCs w:val="32"/>
        </w:rPr>
        <w:t>18.144万</w:t>
      </w:r>
      <w:r>
        <w:rPr>
          <w:rFonts w:ascii="仿宋_GB2312" w:eastAsia="仿宋_GB2312" w:hint="eastAsia"/>
          <w:sz w:val="32"/>
          <w:szCs w:val="32"/>
          <w:lang w:val="zh-CN"/>
        </w:rPr>
        <w:t>元，州级30%，即</w:t>
      </w:r>
      <w:r>
        <w:rPr>
          <w:rFonts w:ascii="仿宋_GB2312" w:eastAsia="仿宋_GB2312" w:hint="eastAsia"/>
          <w:sz w:val="32"/>
          <w:szCs w:val="32"/>
        </w:rPr>
        <w:t>7.776万</w:t>
      </w:r>
      <w:r>
        <w:rPr>
          <w:rFonts w:ascii="仿宋_GB2312" w:eastAsia="仿宋_GB2312" w:hint="eastAsia"/>
          <w:sz w:val="32"/>
          <w:szCs w:val="32"/>
          <w:lang w:val="zh-CN"/>
        </w:rPr>
        <w:t>元。</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残疾人联络员务工补贴</w:t>
      </w:r>
      <w:r>
        <w:rPr>
          <w:rFonts w:ascii="仿宋_GB2312" w:eastAsia="仿宋_GB2312" w:hint="eastAsia"/>
          <w:sz w:val="32"/>
          <w:szCs w:val="32"/>
          <w:lang w:val="zh-CN"/>
        </w:rPr>
        <w:t>项目在县委、县政府领导下，县财政局、县残联牵头实施，并负责专项资金的管理和使用。</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2021</w:t>
      </w:r>
      <w:r>
        <w:rPr>
          <w:rFonts w:ascii="仿宋_GB2312" w:eastAsia="仿宋_GB2312" w:hint="eastAsia"/>
          <w:sz w:val="32"/>
          <w:szCs w:val="32"/>
          <w:lang w:val="zh-CN"/>
        </w:rPr>
        <w:t>年我会根据各乡镇上报的</w:t>
      </w:r>
      <w:r>
        <w:rPr>
          <w:rFonts w:ascii="仿宋_GB2312" w:eastAsia="仿宋_GB2312" w:hint="eastAsia"/>
          <w:sz w:val="32"/>
          <w:szCs w:val="32"/>
        </w:rPr>
        <w:t>残疾人联络员</w:t>
      </w:r>
      <w:r>
        <w:rPr>
          <w:rFonts w:ascii="仿宋_GB2312" w:eastAsia="仿宋_GB2312" w:hint="eastAsia"/>
          <w:sz w:val="32"/>
          <w:szCs w:val="32"/>
          <w:lang w:val="zh-CN"/>
        </w:rPr>
        <w:t>名单，对我县</w:t>
      </w:r>
      <w:r>
        <w:rPr>
          <w:rFonts w:ascii="仿宋_GB2312" w:eastAsia="仿宋_GB2312" w:hint="eastAsia"/>
          <w:sz w:val="32"/>
          <w:szCs w:val="32"/>
        </w:rPr>
        <w:t>108</w:t>
      </w:r>
      <w:r>
        <w:rPr>
          <w:rFonts w:ascii="仿宋_GB2312" w:eastAsia="仿宋_GB2312" w:hint="eastAsia"/>
          <w:sz w:val="32"/>
          <w:szCs w:val="32"/>
          <w:lang w:val="zh-CN"/>
        </w:rPr>
        <w:t>名</w:t>
      </w:r>
      <w:r>
        <w:rPr>
          <w:rFonts w:ascii="仿宋_GB2312" w:eastAsia="仿宋_GB2312" w:hint="eastAsia"/>
          <w:sz w:val="32"/>
          <w:szCs w:val="32"/>
        </w:rPr>
        <w:t>残疾人联络员</w:t>
      </w:r>
      <w:r>
        <w:rPr>
          <w:rFonts w:ascii="仿宋_GB2312" w:eastAsia="仿宋_GB2312" w:hint="eastAsia"/>
          <w:sz w:val="32"/>
          <w:szCs w:val="32"/>
          <w:lang w:val="zh-CN"/>
        </w:rPr>
        <w:t>实施了补贴。</w:t>
      </w:r>
    </w:p>
    <w:p w:rsidR="003B1023" w:rsidRDefault="00B4645B">
      <w:pPr>
        <w:pStyle w:val="4"/>
        <w:shd w:val="clear" w:color="auto" w:fill="FFFFFF"/>
        <w:spacing w:before="0" w:after="0" w:line="576" w:lineRule="atLeast"/>
        <w:ind w:firstLineChars="200" w:firstLine="640"/>
        <w:rPr>
          <w:rFonts w:ascii="仿宋_GB2312" w:eastAsia="仿宋_GB2312"/>
          <w:b w:val="0"/>
          <w:sz w:val="32"/>
          <w:szCs w:val="32"/>
          <w:lang w:val="zh-CN"/>
        </w:rPr>
      </w:pPr>
      <w:r>
        <w:rPr>
          <w:rFonts w:ascii="仿宋_GB2312" w:eastAsia="仿宋_GB2312" w:hint="eastAsia"/>
          <w:b w:val="0"/>
          <w:sz w:val="32"/>
          <w:szCs w:val="32"/>
          <w:lang w:val="zh-CN"/>
        </w:rPr>
        <w:t>州级资金</w:t>
      </w:r>
      <w:r>
        <w:rPr>
          <w:rFonts w:ascii="仿宋_GB2312" w:eastAsia="仿宋_GB2312" w:hint="eastAsia"/>
          <w:b w:val="0"/>
          <w:sz w:val="32"/>
          <w:szCs w:val="32"/>
        </w:rPr>
        <w:t>7.776万</w:t>
      </w:r>
      <w:r>
        <w:rPr>
          <w:rFonts w:ascii="仿宋_GB2312" w:eastAsia="仿宋_GB2312" w:hint="eastAsia"/>
          <w:b w:val="0"/>
          <w:sz w:val="32"/>
          <w:szCs w:val="32"/>
          <w:lang w:val="zh-CN"/>
        </w:rPr>
        <w:t>元，县级资金</w:t>
      </w:r>
      <w:r>
        <w:rPr>
          <w:rFonts w:ascii="仿宋_GB2312" w:eastAsia="仿宋_GB2312" w:hint="eastAsia"/>
          <w:b w:val="0"/>
          <w:sz w:val="32"/>
          <w:szCs w:val="32"/>
        </w:rPr>
        <w:t>18.144万</w:t>
      </w:r>
      <w:r>
        <w:rPr>
          <w:rFonts w:ascii="仿宋_GB2312" w:eastAsia="仿宋_GB2312" w:hint="eastAsia"/>
          <w:b w:val="0"/>
          <w:sz w:val="32"/>
          <w:szCs w:val="32"/>
          <w:lang w:val="zh-CN"/>
        </w:rPr>
        <w:t>元已准时按要求申报并得到批复划拨。</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（二）项目绩效目标</w:t>
      </w:r>
    </w:p>
    <w:p w:rsidR="003B1023" w:rsidRDefault="00B4645B">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2021年残疾人联络员务工补贴</w:t>
      </w:r>
      <w:r>
        <w:rPr>
          <w:rFonts w:ascii="仿宋_GB2312" w:eastAsia="仿宋_GB2312" w:hint="eastAsia"/>
          <w:sz w:val="32"/>
          <w:szCs w:val="32"/>
          <w:lang w:val="zh-CN"/>
        </w:rPr>
        <w:t>项目</w:t>
      </w:r>
      <w:r>
        <w:rPr>
          <w:rFonts w:ascii="仿宋_GB2312" w:eastAsia="仿宋_GB2312" w:hint="eastAsia"/>
          <w:sz w:val="32"/>
          <w:szCs w:val="32"/>
        </w:rPr>
        <w:t>资金补贴人数108人，2021年残疾人联络员务工补贴</w:t>
      </w:r>
      <w:r>
        <w:rPr>
          <w:rFonts w:ascii="仿宋_GB2312" w:eastAsia="仿宋_GB2312" w:hint="eastAsia"/>
          <w:sz w:val="32"/>
          <w:szCs w:val="32"/>
          <w:lang w:val="zh-CN"/>
        </w:rPr>
        <w:t>项目</w:t>
      </w:r>
      <w:r>
        <w:rPr>
          <w:rFonts w:ascii="仿宋_GB2312" w:eastAsia="仿宋_GB2312" w:hint="eastAsia"/>
          <w:sz w:val="32"/>
          <w:szCs w:val="32"/>
        </w:rPr>
        <w:t>资金共计25.92万元，实际支付</w:t>
      </w:r>
      <w:r>
        <w:rPr>
          <w:rFonts w:ascii="仿宋_GB2312" w:eastAsia="仿宋_GB2312" w:hint="eastAsia"/>
          <w:sz w:val="32"/>
          <w:szCs w:val="32"/>
          <w:lang w:val="zh-CN"/>
        </w:rPr>
        <w:t>扶贫对象生活费补贴项目</w:t>
      </w:r>
      <w:r>
        <w:rPr>
          <w:rFonts w:ascii="仿宋_GB2312" w:eastAsia="仿宋_GB2312" w:hint="eastAsia"/>
          <w:sz w:val="32"/>
          <w:szCs w:val="32"/>
        </w:rPr>
        <w:t>资金25.92万元, 使用率达资金使用率100%</w:t>
      </w:r>
      <w:r>
        <w:rPr>
          <w:rFonts w:ascii="仿宋_GB2312" w:eastAsia="仿宋_GB2312" w:hint="eastAsia"/>
          <w:sz w:val="32"/>
          <w:szCs w:val="32"/>
          <w:lang w:val="zh-CN"/>
        </w:rPr>
        <w:t>。</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3B1023" w:rsidRDefault="00B4645B">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我县残疾人联络员务工补贴</w:t>
      </w:r>
      <w:r>
        <w:rPr>
          <w:rFonts w:ascii="仿宋_GB2312" w:eastAsia="仿宋_GB2312" w:hint="eastAsia"/>
          <w:sz w:val="32"/>
          <w:szCs w:val="32"/>
          <w:lang w:val="zh-CN"/>
        </w:rPr>
        <w:t>项目</w:t>
      </w:r>
      <w:r>
        <w:rPr>
          <w:rFonts w:ascii="仿宋_GB2312" w:eastAsia="仿宋_GB2312" w:hint="eastAsia"/>
          <w:sz w:val="32"/>
          <w:szCs w:val="32"/>
        </w:rPr>
        <w:t>资金统一在金财大平台管理，实行封闭式运行，出纳于年底进行授权支付，申报与实施内容绝对一致，申报目标合理可行。</w:t>
      </w:r>
    </w:p>
    <w:p w:rsidR="003B1023" w:rsidRDefault="00B4645B">
      <w:pPr>
        <w:numPr>
          <w:ilvl w:val="0"/>
          <w:numId w:val="6"/>
        </w:numPr>
        <w:adjustRightInd w:val="0"/>
        <w:snapToGrid w:val="0"/>
        <w:spacing w:line="600" w:lineRule="exact"/>
        <w:rPr>
          <w:rFonts w:ascii="黑体" w:eastAsia="黑体"/>
          <w:sz w:val="32"/>
          <w:szCs w:val="32"/>
        </w:rPr>
      </w:pPr>
      <w:r>
        <w:rPr>
          <w:rFonts w:ascii="黑体" w:eastAsia="黑体" w:hint="eastAsia"/>
          <w:sz w:val="32"/>
          <w:szCs w:val="32"/>
        </w:rPr>
        <w:t>项目资金申报及使用情况</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3B1023" w:rsidRDefault="00B4645B">
      <w:pPr>
        <w:pStyle w:val="a0"/>
        <w:ind w:leftChars="0" w:left="0" w:firstLineChars="200" w:firstLine="640"/>
        <w:rPr>
          <w:rFonts w:eastAsia="仿宋_GB2312"/>
        </w:rPr>
      </w:pPr>
      <w:r>
        <w:rPr>
          <w:rFonts w:ascii="仿宋_GB2312" w:eastAsia="仿宋_GB2312" w:hint="eastAsia"/>
          <w:sz w:val="32"/>
          <w:szCs w:val="32"/>
        </w:rPr>
        <w:t>残疾人联络员务工补贴</w:t>
      </w:r>
      <w:r>
        <w:rPr>
          <w:rFonts w:ascii="仿宋_GB2312" w:eastAsia="仿宋_GB2312" w:hint="eastAsia"/>
          <w:sz w:val="32"/>
          <w:szCs w:val="32"/>
          <w:lang w:val="zh-CN"/>
        </w:rPr>
        <w:t>资金为州、县进行补贴，州级资金于年初按比例直接划拨。县级资金由我会于年初进行预算，向我县财政提出申请。资金到位后我会于年底按时发放至</w:t>
      </w:r>
      <w:r>
        <w:rPr>
          <w:rFonts w:ascii="仿宋_GB2312" w:eastAsia="仿宋_GB2312" w:hint="eastAsia"/>
          <w:sz w:val="32"/>
          <w:szCs w:val="32"/>
        </w:rPr>
        <w:t>残疾人联络员</w:t>
      </w:r>
      <w:r>
        <w:rPr>
          <w:rFonts w:ascii="仿宋_GB2312" w:eastAsia="仿宋_GB2312" w:hint="eastAsia"/>
          <w:sz w:val="32"/>
          <w:szCs w:val="32"/>
          <w:lang w:val="zh-CN"/>
        </w:rPr>
        <w:t>“一卡通”账号中。</w:t>
      </w:r>
    </w:p>
    <w:p w:rsidR="003B1023" w:rsidRDefault="00B4645B" w:rsidP="003B1023">
      <w:pPr>
        <w:adjustRightInd w:val="0"/>
        <w:snapToGrid w:val="0"/>
        <w:spacing w:line="600" w:lineRule="exact"/>
        <w:ind w:firstLineChars="100" w:firstLine="321"/>
        <w:rPr>
          <w:rFonts w:ascii="仿宋_GB2312" w:eastAsia="仿宋_GB2312"/>
          <w:sz w:val="32"/>
          <w:szCs w:val="32"/>
          <w:lang w:val="zh-CN"/>
        </w:rPr>
      </w:pPr>
      <w:r>
        <w:rPr>
          <w:rFonts w:ascii="楷体_GB2312" w:eastAsia="楷体_GB2312" w:hint="eastAsia"/>
          <w:b/>
          <w:sz w:val="32"/>
          <w:szCs w:val="32"/>
          <w:lang w:val="zh-CN"/>
        </w:rPr>
        <w:lastRenderedPageBreak/>
        <w:t>（二）资金计划、到位及使用情况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rPr>
        <w:t>.</w:t>
      </w:r>
      <w:r>
        <w:rPr>
          <w:rFonts w:ascii="仿宋_GB2312" w:eastAsia="仿宋_GB2312" w:hint="eastAsia"/>
          <w:sz w:val="32"/>
          <w:szCs w:val="32"/>
          <w:lang w:val="zh-CN"/>
        </w:rPr>
        <w:t>资金计划及到位</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proofErr w:type="gramStart"/>
      <w:r>
        <w:rPr>
          <w:rFonts w:ascii="仿宋_GB2312" w:eastAsia="仿宋_GB2312" w:hint="eastAsia"/>
          <w:sz w:val="32"/>
          <w:szCs w:val="32"/>
          <w:lang w:val="zh-CN"/>
        </w:rPr>
        <w:t>州拨配套</w:t>
      </w:r>
      <w:proofErr w:type="gramEnd"/>
      <w:r>
        <w:rPr>
          <w:rFonts w:ascii="仿宋_GB2312" w:eastAsia="仿宋_GB2312" w:hint="eastAsia"/>
          <w:sz w:val="32"/>
          <w:szCs w:val="32"/>
          <w:lang w:val="zh-CN"/>
        </w:rPr>
        <w:t>资金</w:t>
      </w:r>
      <w:r>
        <w:rPr>
          <w:rFonts w:ascii="仿宋_GB2312" w:eastAsia="仿宋_GB2312" w:hint="eastAsia"/>
          <w:sz w:val="32"/>
          <w:szCs w:val="32"/>
        </w:rPr>
        <w:t>7.776万</w:t>
      </w:r>
      <w:r>
        <w:rPr>
          <w:rFonts w:ascii="仿宋_GB2312" w:eastAsia="仿宋_GB2312" w:hint="eastAsia"/>
          <w:sz w:val="32"/>
          <w:szCs w:val="32"/>
          <w:lang w:val="zh-CN"/>
        </w:rPr>
        <w:t>元，已到位；</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（2）县</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18.144万</w:t>
      </w:r>
      <w:r>
        <w:rPr>
          <w:rFonts w:ascii="仿宋_GB2312" w:eastAsia="仿宋_GB2312" w:hint="eastAsia"/>
          <w:sz w:val="32"/>
          <w:szCs w:val="32"/>
          <w:lang w:val="zh-CN"/>
        </w:rPr>
        <w:t>元，已到位；</w:t>
      </w:r>
    </w:p>
    <w:p w:rsidR="003B1023" w:rsidRDefault="00B4645B">
      <w:pPr>
        <w:snapToGrid w:val="0"/>
        <w:spacing w:line="576" w:lineRule="atLeast"/>
        <w:ind w:firstLineChars="200" w:firstLine="640"/>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rPr>
        <w:t>.</w:t>
      </w:r>
      <w:r>
        <w:rPr>
          <w:rFonts w:ascii="仿宋_GB2312" w:eastAsia="仿宋_GB2312" w:cs="宋体" w:hint="eastAsia"/>
          <w:sz w:val="32"/>
          <w:szCs w:val="32"/>
          <w:lang w:val="zh-CN"/>
        </w:rPr>
        <w:t>资金严格按照相关制度进行审核审批及划拨、支付，依据真实、合</w:t>
      </w:r>
      <w:proofErr w:type="gramStart"/>
      <w:r>
        <w:rPr>
          <w:rFonts w:ascii="仿宋_GB2312" w:eastAsia="仿宋_GB2312" w:cs="宋体" w:hint="eastAsia"/>
          <w:sz w:val="32"/>
          <w:szCs w:val="32"/>
          <w:lang w:val="zh-CN"/>
        </w:rPr>
        <w:t>规</w:t>
      </w:r>
      <w:proofErr w:type="gramEnd"/>
      <w:r>
        <w:rPr>
          <w:rFonts w:ascii="仿宋_GB2312" w:eastAsia="仿宋_GB2312" w:cs="宋体" w:hint="eastAsia"/>
          <w:sz w:val="32"/>
          <w:szCs w:val="32"/>
          <w:lang w:val="zh-CN"/>
        </w:rPr>
        <w:t>合法，与预算相符。不存在截留、挤占、挪用资金的现象。</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（三）项目财务管理情况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我县严格按照《茂县加快推进残疾人小康进程实施方案》文件要求，严格按照年初工作计划要求管理和使用</w:t>
      </w:r>
      <w:r>
        <w:rPr>
          <w:rFonts w:ascii="仿宋_GB2312" w:eastAsia="仿宋_GB2312" w:hint="eastAsia"/>
          <w:sz w:val="32"/>
          <w:szCs w:val="32"/>
        </w:rPr>
        <w:t>残疾人联络员务工补贴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hint="eastAsia"/>
          <w:sz w:val="32"/>
          <w:szCs w:val="32"/>
        </w:rPr>
        <w:t>残疾人联络员务工</w:t>
      </w:r>
      <w:r>
        <w:rPr>
          <w:rFonts w:ascii="仿宋_GB2312" w:eastAsia="仿宋_GB2312" w:hint="eastAsia"/>
          <w:sz w:val="32"/>
          <w:szCs w:val="32"/>
          <w:lang w:val="zh-CN"/>
        </w:rPr>
        <w:t>补贴打入残疾人“惠民一卡通”。接受财政、审计部门的监督检查。</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rsidR="003B1023" w:rsidRDefault="00B4645B">
      <w:pPr>
        <w:adjustRightInd w:val="0"/>
        <w:snapToGrid w:val="0"/>
        <w:spacing w:line="600" w:lineRule="exact"/>
        <w:ind w:firstLineChars="200" w:firstLine="640"/>
        <w:rPr>
          <w:rFonts w:ascii="仿宋_GB2312" w:eastAsia="仿宋_GB2312"/>
          <w:sz w:val="32"/>
          <w:szCs w:val="32"/>
          <w:lang w:val="zh-CN"/>
        </w:rPr>
      </w:pPr>
      <w:r>
        <w:rPr>
          <w:rFonts w:ascii="仿宋_GB2312" w:eastAsia="仿宋_GB2312" w:hint="eastAsia"/>
          <w:sz w:val="32"/>
          <w:szCs w:val="32"/>
        </w:rPr>
        <w:t>县残联及时与各乡镇对接统计残疾联络员名单并上报州残联，共报残疾人联络员务工</w:t>
      </w:r>
      <w:r>
        <w:rPr>
          <w:rFonts w:ascii="仿宋_GB2312" w:eastAsia="仿宋_GB2312" w:hint="eastAsia"/>
          <w:sz w:val="32"/>
          <w:szCs w:val="32"/>
          <w:lang w:val="zh-CN"/>
        </w:rPr>
        <w:t>补贴</w:t>
      </w:r>
      <w:r>
        <w:rPr>
          <w:rFonts w:ascii="仿宋_GB2312" w:eastAsia="仿宋_GB2312" w:hint="eastAsia"/>
          <w:sz w:val="32"/>
          <w:szCs w:val="32"/>
        </w:rPr>
        <w:t>对象108人，经州残联审核纳入2021年度财政预算。县残联根据核实统计的人数报本级财政纳入2021年度预算。</w:t>
      </w:r>
    </w:p>
    <w:p w:rsidR="003B1023" w:rsidRDefault="00B4645B">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（一）项目完成情况</w:t>
      </w:r>
    </w:p>
    <w:p w:rsidR="003B1023" w:rsidRDefault="00B4645B">
      <w:pPr>
        <w:pStyle w:val="a0"/>
        <w:ind w:leftChars="0" w:left="0" w:firstLineChars="200" w:firstLine="640"/>
        <w:rPr>
          <w:rFonts w:ascii="仿宋_GB2312" w:eastAsia="仿宋_GB2312"/>
          <w:sz w:val="32"/>
          <w:szCs w:val="32"/>
        </w:rPr>
      </w:pPr>
      <w:r>
        <w:rPr>
          <w:rFonts w:ascii="仿宋_GB2312" w:eastAsia="仿宋_GB2312" w:hint="eastAsia"/>
          <w:sz w:val="32"/>
          <w:szCs w:val="32"/>
        </w:rPr>
        <w:t>2021年我会共计对残疾人联络员108人发放残疾人联络员务工</w:t>
      </w:r>
      <w:r>
        <w:rPr>
          <w:rFonts w:ascii="仿宋_GB2312" w:eastAsia="仿宋_GB2312" w:hint="eastAsia"/>
          <w:sz w:val="32"/>
          <w:szCs w:val="32"/>
          <w:lang w:val="zh-CN"/>
        </w:rPr>
        <w:t>补贴，我会于当年年底按时发放在</w:t>
      </w:r>
      <w:r>
        <w:rPr>
          <w:rFonts w:ascii="仿宋_GB2312" w:eastAsia="仿宋_GB2312" w:hint="eastAsia"/>
          <w:sz w:val="32"/>
          <w:szCs w:val="32"/>
        </w:rPr>
        <w:t>残疾人联络员提供</w:t>
      </w:r>
      <w:r>
        <w:rPr>
          <w:rFonts w:ascii="仿宋_GB2312" w:eastAsia="仿宋_GB2312" w:hint="eastAsia"/>
          <w:sz w:val="32"/>
          <w:szCs w:val="32"/>
        </w:rPr>
        <w:lastRenderedPageBreak/>
        <w:t>的“一卡通”账号中。</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（二）项目效益情况</w:t>
      </w:r>
    </w:p>
    <w:p w:rsidR="003B1023" w:rsidRDefault="00B4645B">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rPr>
        <w:t>项目实施后，提高了残疾人联络员的工作积极性，加强了残疾人事业工作的连动性，并为残疾人增添了收入。发放残疾人联络员务工</w:t>
      </w:r>
      <w:r>
        <w:rPr>
          <w:rFonts w:ascii="仿宋_GB2312" w:eastAsia="仿宋_GB2312" w:hint="eastAsia"/>
          <w:sz w:val="32"/>
          <w:szCs w:val="32"/>
          <w:lang w:val="zh-CN"/>
        </w:rPr>
        <w:t>补贴</w:t>
      </w:r>
      <w:r>
        <w:rPr>
          <w:rFonts w:ascii="仿宋_GB2312" w:eastAsia="仿宋_GB2312" w:hint="eastAsia"/>
          <w:sz w:val="32"/>
          <w:szCs w:val="32"/>
        </w:rPr>
        <w:t>是我县残疾人事业发展的一部分，同时也是我县民生工程项目的一部分。</w:t>
      </w:r>
      <w:r>
        <w:rPr>
          <w:rFonts w:ascii="仿宋_GB2312" w:eastAsia="仿宋_GB2312" w:cs="仿宋_GB2312" w:hint="eastAsia"/>
          <w:sz w:val="32"/>
          <w:szCs w:val="32"/>
        </w:rPr>
        <w:t>通过项目实施，进一步提高了我县</w:t>
      </w:r>
      <w:r>
        <w:rPr>
          <w:rFonts w:ascii="仿宋_GB2312" w:eastAsia="仿宋_GB2312" w:hint="eastAsia"/>
          <w:sz w:val="32"/>
          <w:szCs w:val="32"/>
        </w:rPr>
        <w:t>残疾人联络员</w:t>
      </w:r>
      <w:r>
        <w:rPr>
          <w:rFonts w:ascii="仿宋_GB2312" w:eastAsia="仿宋_GB2312" w:cs="仿宋_GB2312" w:hint="eastAsia"/>
          <w:sz w:val="32"/>
          <w:szCs w:val="32"/>
        </w:rPr>
        <w:t>生活水平质量。</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（一）评价结论</w:t>
      </w:r>
    </w:p>
    <w:p w:rsidR="003B1023" w:rsidRDefault="00B4645B">
      <w:pPr>
        <w:snapToGrid w:val="0"/>
        <w:spacing w:line="576" w:lineRule="atLeast"/>
        <w:ind w:firstLineChars="200" w:firstLine="640"/>
        <w:rPr>
          <w:rFonts w:ascii="仿宋_GB2312" w:eastAsia="仿宋_GB2312"/>
          <w:sz w:val="32"/>
          <w:szCs w:val="32"/>
          <w:bdr w:val="single" w:sz="4" w:space="0" w:color="auto"/>
          <w:lang w:val="zh-CN"/>
        </w:rPr>
      </w:pP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rPr>
        <w:t>项目属于民生工程，建议我县财力持续性支持，既可增添残疾人联络员的收入，让残疾人联络员在家就可以就业，又能为我县残疾人事业奉献一份自己的力量。</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（二）存在的问题</w:t>
      </w:r>
    </w:p>
    <w:p w:rsidR="003B1023" w:rsidRDefault="00B4645B">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无。</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（三）相关建议</w:t>
      </w:r>
    </w:p>
    <w:p w:rsidR="003B1023" w:rsidRDefault="00B4645B">
      <w:pPr>
        <w:spacing w:line="580" w:lineRule="exact"/>
        <w:ind w:firstLine="640"/>
        <w:rPr>
          <w:rFonts w:ascii="仿宋_GB2312" w:eastAsia="仿宋_GB2312" w:cs="仿宋_GB2312"/>
          <w:sz w:val="32"/>
          <w:szCs w:val="32"/>
        </w:rPr>
      </w:pPr>
      <w:r>
        <w:rPr>
          <w:rFonts w:ascii="仿宋_GB2312" w:eastAsia="仿宋_GB2312" w:hint="eastAsia"/>
          <w:sz w:val="32"/>
          <w:szCs w:val="32"/>
          <w:lang w:val="zh-CN"/>
        </w:rPr>
        <w:t>无。</w:t>
      </w:r>
    </w:p>
    <w:p w:rsidR="003B1023" w:rsidRDefault="00B4645B">
      <w:pPr>
        <w:spacing w:line="600" w:lineRule="exact"/>
        <w:jc w:val="left"/>
        <w:outlineLvl w:val="0"/>
        <w:rPr>
          <w:rFonts w:ascii="仿宋_GB2312" w:eastAsia="仿宋_GB2312" w:cs="仿宋_GB2312"/>
          <w:sz w:val="32"/>
          <w:szCs w:val="32"/>
        </w:rPr>
      </w:pPr>
      <w:r>
        <w:rPr>
          <w:rFonts w:ascii="黑体" w:eastAsia="黑体" w:cs="黑体" w:hint="eastAsia"/>
          <w:sz w:val="32"/>
          <w:szCs w:val="32"/>
        </w:rPr>
        <w:t>附件</w:t>
      </w:r>
      <w:r>
        <w:rPr>
          <w:rFonts w:ascii="黑体" w:eastAsia="黑体" w:cs="黑体"/>
          <w:sz w:val="32"/>
          <w:szCs w:val="32"/>
        </w:rPr>
        <w:t>2</w:t>
      </w:r>
    </w:p>
    <w:p w:rsidR="003B1023" w:rsidRDefault="00B4645B">
      <w:pPr>
        <w:spacing w:line="600" w:lineRule="exact"/>
        <w:jc w:val="center"/>
        <w:outlineLvl w:val="0"/>
        <w:rPr>
          <w:rFonts w:ascii="方正小标宋简体" w:eastAsia="方正小标宋简体" w:cs="黑体"/>
          <w:b/>
          <w:bCs/>
          <w:sz w:val="44"/>
          <w:szCs w:val="44"/>
        </w:rPr>
      </w:pPr>
      <w:r>
        <w:rPr>
          <w:rFonts w:ascii="方正小标宋简体" w:eastAsia="方正小标宋简体" w:cs="黑体" w:hint="eastAsia"/>
          <w:b/>
          <w:bCs/>
          <w:sz w:val="44"/>
          <w:szCs w:val="44"/>
          <w:lang w:val="zh-CN"/>
        </w:rPr>
        <w:t>残疾人居家托养</w:t>
      </w:r>
      <w:r>
        <w:rPr>
          <w:rFonts w:ascii="方正小标宋简体" w:eastAsia="方正小标宋简体" w:cs="黑体" w:hint="eastAsia"/>
          <w:b/>
          <w:bCs/>
          <w:sz w:val="44"/>
          <w:szCs w:val="44"/>
        </w:rPr>
        <w:t>项目2021年绩效评价报告</w:t>
      </w:r>
    </w:p>
    <w:p w:rsidR="003B1023" w:rsidRDefault="00B4645B">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（一）项目基本情况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w:t>
      </w:r>
      <w:r>
        <w:rPr>
          <w:rFonts w:ascii="仿宋_GB2312" w:eastAsia="仿宋_GB2312" w:hint="eastAsia"/>
          <w:sz w:val="32"/>
          <w:szCs w:val="32"/>
          <w:lang w:val="zh-CN"/>
        </w:rPr>
        <w:lastRenderedPageBreak/>
        <w:t>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2021</w:t>
      </w:r>
      <w:r>
        <w:rPr>
          <w:rFonts w:ascii="仿宋_GB2312" w:eastAsia="仿宋_GB2312" w:hint="eastAsia"/>
          <w:sz w:val="32"/>
          <w:szCs w:val="32"/>
          <w:lang w:val="zh-CN"/>
        </w:rPr>
        <w:t>年我会根据各乡镇上报的残疾人托养名单，对我县</w:t>
      </w:r>
      <w:r>
        <w:rPr>
          <w:rFonts w:ascii="仿宋_GB2312" w:eastAsia="仿宋_GB2312" w:hint="eastAsia"/>
          <w:sz w:val="32"/>
          <w:szCs w:val="32"/>
        </w:rPr>
        <w:t>100</w:t>
      </w:r>
      <w:r>
        <w:rPr>
          <w:rFonts w:ascii="仿宋_GB2312" w:eastAsia="仿宋_GB2312" w:hint="eastAsia"/>
          <w:sz w:val="32"/>
          <w:szCs w:val="32"/>
          <w:lang w:val="zh-CN"/>
        </w:rPr>
        <w:t>残疾人实施了补贴。</w:t>
      </w:r>
    </w:p>
    <w:p w:rsidR="003B1023" w:rsidRDefault="00B4645B">
      <w:pPr>
        <w:pStyle w:val="4"/>
        <w:shd w:val="clear" w:color="auto" w:fill="FFFFFF"/>
        <w:spacing w:before="0" w:after="0" w:line="576" w:lineRule="atLeast"/>
        <w:ind w:firstLineChars="200" w:firstLine="640"/>
        <w:rPr>
          <w:rFonts w:ascii="仿宋_GB2312" w:eastAsia="仿宋_GB2312"/>
          <w:b w:val="0"/>
          <w:bCs w:val="0"/>
          <w:sz w:val="32"/>
          <w:szCs w:val="32"/>
          <w:lang w:val="zh-CN"/>
        </w:rPr>
      </w:pPr>
      <w:r>
        <w:rPr>
          <w:rFonts w:ascii="仿宋_GB2312" w:eastAsia="仿宋_GB2312" w:hint="eastAsia"/>
          <w:b w:val="0"/>
          <w:bCs w:val="0"/>
          <w:sz w:val="32"/>
          <w:szCs w:val="32"/>
          <w:lang w:val="zh-CN"/>
        </w:rPr>
        <w:t>中央资金</w:t>
      </w:r>
      <w:r>
        <w:rPr>
          <w:rFonts w:ascii="仿宋_GB2312" w:eastAsia="仿宋_GB2312" w:hint="eastAsia"/>
          <w:b w:val="0"/>
          <w:bCs w:val="0"/>
          <w:sz w:val="32"/>
          <w:szCs w:val="32"/>
        </w:rPr>
        <w:t>4.2</w:t>
      </w:r>
      <w:r>
        <w:rPr>
          <w:rFonts w:ascii="仿宋_GB2312" w:eastAsia="仿宋_GB2312" w:hint="eastAsia"/>
          <w:b w:val="0"/>
          <w:bCs w:val="0"/>
          <w:sz w:val="32"/>
          <w:szCs w:val="32"/>
          <w:lang w:val="zh-CN"/>
        </w:rPr>
        <w:t>万元，</w:t>
      </w:r>
      <w:proofErr w:type="gramStart"/>
      <w:r>
        <w:rPr>
          <w:rFonts w:ascii="仿宋_GB2312" w:eastAsia="仿宋_GB2312" w:hint="eastAsia"/>
          <w:b w:val="0"/>
          <w:bCs w:val="0"/>
          <w:sz w:val="32"/>
          <w:szCs w:val="32"/>
          <w:lang w:val="zh-CN"/>
        </w:rPr>
        <w:t>省级资金</w:t>
      </w:r>
      <w:proofErr w:type="gramEnd"/>
      <w:r>
        <w:rPr>
          <w:rFonts w:ascii="仿宋_GB2312" w:eastAsia="仿宋_GB2312" w:hint="eastAsia"/>
          <w:b w:val="0"/>
          <w:bCs w:val="0"/>
          <w:sz w:val="32"/>
          <w:szCs w:val="32"/>
        </w:rPr>
        <w:t>1.8</w:t>
      </w:r>
      <w:r>
        <w:rPr>
          <w:rFonts w:ascii="仿宋_GB2312" w:eastAsia="仿宋_GB2312" w:hint="eastAsia"/>
          <w:b w:val="0"/>
          <w:bCs w:val="0"/>
          <w:sz w:val="32"/>
          <w:szCs w:val="32"/>
          <w:lang w:val="zh-CN"/>
        </w:rPr>
        <w:t>万元已准时按要求申报并得到批复划拨。</w:t>
      </w:r>
    </w:p>
    <w:p w:rsidR="003B1023" w:rsidRDefault="00B4645B" w:rsidP="003B1023">
      <w:pPr>
        <w:adjustRightInd w:val="0"/>
        <w:snapToGrid w:val="0"/>
        <w:spacing w:line="60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（二）项目绩效目标</w:t>
      </w:r>
    </w:p>
    <w:p w:rsidR="003B1023" w:rsidRDefault="00B4645B">
      <w:pPr>
        <w:adjustRightInd w:val="0"/>
        <w:snapToGrid w:val="0"/>
        <w:spacing w:line="600" w:lineRule="exact"/>
        <w:ind w:firstLine="720"/>
        <w:rPr>
          <w:rFonts w:ascii="仿宋_GB2312" w:eastAsia="仿宋_GB2312"/>
          <w:sz w:val="32"/>
          <w:szCs w:val="32"/>
        </w:rPr>
      </w:pPr>
      <w:r>
        <w:rPr>
          <w:rFonts w:ascii="仿宋_GB2312" w:eastAsia="仿宋_GB2312" w:hint="eastAsia"/>
          <w:sz w:val="32"/>
          <w:szCs w:val="32"/>
        </w:rPr>
        <w:t>2021年</w:t>
      </w:r>
      <w:r>
        <w:rPr>
          <w:rFonts w:ascii="仿宋_GB2312" w:eastAsia="仿宋_GB2312" w:hint="eastAsia"/>
          <w:sz w:val="32"/>
          <w:szCs w:val="32"/>
          <w:lang w:val="zh-CN"/>
        </w:rPr>
        <w:t>残疾人居家托养补贴项目</w:t>
      </w:r>
      <w:r>
        <w:rPr>
          <w:rFonts w:ascii="仿宋_GB2312" w:eastAsia="仿宋_GB2312" w:hint="eastAsia"/>
          <w:sz w:val="32"/>
          <w:szCs w:val="32"/>
        </w:rPr>
        <w:t>资金补贴人数100人，</w:t>
      </w:r>
      <w:r>
        <w:rPr>
          <w:rFonts w:ascii="仿宋_GB2312" w:eastAsia="仿宋_GB2312" w:hint="eastAsia"/>
          <w:sz w:val="32"/>
          <w:szCs w:val="32"/>
          <w:lang w:val="zh-CN"/>
        </w:rPr>
        <w:t>补贴项目</w:t>
      </w:r>
      <w:r>
        <w:rPr>
          <w:rFonts w:ascii="仿宋_GB2312" w:eastAsia="仿宋_GB2312" w:hint="eastAsia"/>
          <w:sz w:val="32"/>
          <w:szCs w:val="32"/>
        </w:rPr>
        <w:t>资金共计6万元，实际支付</w:t>
      </w:r>
      <w:r>
        <w:rPr>
          <w:rFonts w:ascii="仿宋_GB2312" w:eastAsia="仿宋_GB2312" w:hint="eastAsia"/>
          <w:sz w:val="32"/>
          <w:szCs w:val="32"/>
          <w:lang w:val="zh-CN"/>
        </w:rPr>
        <w:t>残疾人居家托养补贴</w:t>
      </w:r>
      <w:r>
        <w:rPr>
          <w:rFonts w:ascii="仿宋_GB2312" w:eastAsia="仿宋_GB2312" w:hint="eastAsia"/>
          <w:sz w:val="32"/>
          <w:szCs w:val="32"/>
        </w:rPr>
        <w:t>资金6万元, 使用率达资金使用率100%。</w:t>
      </w:r>
    </w:p>
    <w:p w:rsidR="003B1023" w:rsidRDefault="00B4645B">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3B1023" w:rsidRDefault="00B4645B">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w:t>
      </w:r>
      <w:r>
        <w:rPr>
          <w:rFonts w:ascii="仿宋_GB2312" w:eastAsia="仿宋_GB2312" w:hint="eastAsia"/>
          <w:sz w:val="32"/>
          <w:szCs w:val="32"/>
          <w:lang w:val="zh-CN"/>
        </w:rPr>
        <w:t>残疾人居家托养补贴项目</w:t>
      </w:r>
      <w:r>
        <w:rPr>
          <w:rFonts w:ascii="仿宋_GB2312" w:eastAsia="仿宋_GB2312" w:hint="eastAsia"/>
          <w:sz w:val="32"/>
          <w:szCs w:val="32"/>
        </w:rPr>
        <w:t>资金统一在金财大平台管理，实行封闭式运行，接每人600元/年进行支付。</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二、项目资金申报及使用情况</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3B1023" w:rsidRDefault="00B4645B">
      <w:pPr>
        <w:pStyle w:val="a0"/>
        <w:ind w:leftChars="0" w:left="0" w:firstLineChars="200" w:firstLine="640"/>
        <w:rPr>
          <w:rFonts w:eastAsia="仿宋_GB2312"/>
        </w:rPr>
      </w:pPr>
      <w:r>
        <w:rPr>
          <w:rFonts w:ascii="仿宋_GB2312" w:eastAsia="仿宋_GB2312" w:hint="eastAsia"/>
          <w:sz w:val="32"/>
          <w:szCs w:val="32"/>
          <w:lang w:val="zh-CN"/>
        </w:rPr>
        <w:t>残疾人居家托养补贴资金为中央、省进行补贴，资金按比例直接划拨。资金到位后我会按时发放至残疾人“一卡通”</w:t>
      </w:r>
      <w:r>
        <w:rPr>
          <w:rFonts w:ascii="仿宋_GB2312" w:eastAsia="仿宋_GB2312" w:hint="eastAsia"/>
          <w:sz w:val="32"/>
          <w:szCs w:val="32"/>
          <w:lang w:val="zh-CN"/>
        </w:rPr>
        <w:lastRenderedPageBreak/>
        <w:t>账号中。</w:t>
      </w:r>
    </w:p>
    <w:p w:rsidR="003B1023" w:rsidRDefault="00B4645B" w:rsidP="003B1023">
      <w:pPr>
        <w:adjustRightInd w:val="0"/>
        <w:snapToGrid w:val="0"/>
        <w:spacing w:line="600" w:lineRule="exact"/>
        <w:ind w:firstLineChars="100" w:firstLine="321"/>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rPr>
        <w:t>.</w:t>
      </w:r>
      <w:r>
        <w:rPr>
          <w:rFonts w:ascii="仿宋_GB2312" w:eastAsia="仿宋_GB2312" w:hint="eastAsia"/>
          <w:sz w:val="32"/>
          <w:szCs w:val="32"/>
          <w:lang w:val="zh-CN"/>
        </w:rPr>
        <w:t>资金计划及到位</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（1）中央</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4.2</w:t>
      </w:r>
      <w:r>
        <w:rPr>
          <w:rFonts w:ascii="仿宋_GB2312" w:eastAsia="仿宋_GB2312" w:hint="eastAsia"/>
          <w:sz w:val="32"/>
          <w:szCs w:val="32"/>
          <w:lang w:val="zh-CN"/>
        </w:rPr>
        <w:t>万元，已到位；</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（2）省级</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1.8</w:t>
      </w:r>
      <w:r>
        <w:rPr>
          <w:rFonts w:ascii="仿宋_GB2312" w:eastAsia="仿宋_GB2312" w:hint="eastAsia"/>
          <w:sz w:val="32"/>
          <w:szCs w:val="32"/>
          <w:lang w:val="zh-CN"/>
        </w:rPr>
        <w:t>万元，已到位；</w:t>
      </w:r>
    </w:p>
    <w:p w:rsidR="003B1023" w:rsidRDefault="00B4645B">
      <w:pPr>
        <w:snapToGrid w:val="0"/>
        <w:spacing w:line="576" w:lineRule="atLeast"/>
        <w:ind w:firstLineChars="200" w:firstLine="640"/>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rPr>
        <w:t>.</w:t>
      </w:r>
      <w:r>
        <w:rPr>
          <w:rFonts w:ascii="仿宋_GB2312" w:eastAsia="仿宋_GB2312" w:cs="宋体" w:hint="eastAsia"/>
          <w:sz w:val="32"/>
          <w:szCs w:val="32"/>
          <w:lang w:val="zh-CN"/>
        </w:rPr>
        <w:t>资金严格按照相关制度进行审核审批及划拨、支付，依据真实、合</w:t>
      </w:r>
      <w:proofErr w:type="gramStart"/>
      <w:r>
        <w:rPr>
          <w:rFonts w:ascii="仿宋_GB2312" w:eastAsia="仿宋_GB2312" w:cs="宋体" w:hint="eastAsia"/>
          <w:sz w:val="32"/>
          <w:szCs w:val="32"/>
          <w:lang w:val="zh-CN"/>
        </w:rPr>
        <w:t>规</w:t>
      </w:r>
      <w:proofErr w:type="gramEnd"/>
      <w:r>
        <w:rPr>
          <w:rFonts w:ascii="仿宋_GB2312" w:eastAsia="仿宋_GB2312" w:cs="宋体" w:hint="eastAsia"/>
          <w:sz w:val="32"/>
          <w:szCs w:val="32"/>
          <w:lang w:val="zh-CN"/>
        </w:rPr>
        <w:t>合法，与预算相符。不存在截留、挤占、挪用资金的现象。</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（三）项目财务管理情况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我县严格按照《中共四川省委四川省人民政府关于促进残疾人事业发展的实施意见》文件要求，严格按照年初工作计划要求管理和使用残疾人居家托养补贴资金，做到项目资金按照现行会计制度规定使用，拨入专款、拨出专款、专项支出等会计科目进行单独核算。县残联将补贴打入残疾人“惠民一卡通”。接受财政、审计部门的监督检查。</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rsidR="003B1023" w:rsidRDefault="00B4645B">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rPr>
        <w:t>县残联及时与各乡镇沟通联系并上报州残联，共报</w:t>
      </w:r>
      <w:r>
        <w:rPr>
          <w:rFonts w:ascii="仿宋_GB2312" w:eastAsia="仿宋_GB2312" w:hint="eastAsia"/>
          <w:sz w:val="32"/>
          <w:szCs w:val="32"/>
          <w:lang w:val="zh-CN"/>
        </w:rPr>
        <w:t>残疾人疾人居家托养</w:t>
      </w:r>
      <w:r>
        <w:rPr>
          <w:rFonts w:ascii="仿宋_GB2312" w:eastAsia="仿宋_GB2312" w:hint="eastAsia"/>
          <w:sz w:val="32"/>
          <w:szCs w:val="32"/>
        </w:rPr>
        <w:t>100人，经州残联审核报省财政厅纳入2021年度财政预算。县残联根据核实统计的人数报本级财政纳入2021年度预算。</w:t>
      </w:r>
    </w:p>
    <w:p w:rsidR="003B1023" w:rsidRDefault="00B4645B">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（一）项目完成情况</w:t>
      </w:r>
    </w:p>
    <w:p w:rsidR="003B1023" w:rsidRDefault="00B4645B">
      <w:pPr>
        <w:pStyle w:val="a0"/>
        <w:ind w:leftChars="0" w:left="0" w:firstLineChars="200" w:firstLine="640"/>
        <w:rPr>
          <w:rFonts w:ascii="仿宋_GB2312" w:eastAsia="仿宋_GB2312"/>
          <w:sz w:val="32"/>
          <w:szCs w:val="32"/>
        </w:rPr>
      </w:pPr>
      <w:r>
        <w:rPr>
          <w:rFonts w:ascii="仿宋_GB2312" w:eastAsia="仿宋_GB2312" w:hint="eastAsia"/>
          <w:sz w:val="32"/>
          <w:szCs w:val="32"/>
        </w:rPr>
        <w:t>2021年我会共计对100名放</w:t>
      </w:r>
      <w:r>
        <w:rPr>
          <w:rFonts w:ascii="仿宋_GB2312" w:eastAsia="仿宋_GB2312" w:hint="eastAsia"/>
          <w:sz w:val="32"/>
          <w:szCs w:val="32"/>
          <w:lang w:val="zh-CN"/>
        </w:rPr>
        <w:t>疾人发放居家托养补贴，我</w:t>
      </w:r>
      <w:r>
        <w:rPr>
          <w:rFonts w:ascii="仿宋_GB2312" w:eastAsia="仿宋_GB2312" w:hint="eastAsia"/>
          <w:sz w:val="32"/>
          <w:szCs w:val="32"/>
          <w:lang w:val="zh-CN"/>
        </w:rPr>
        <w:lastRenderedPageBreak/>
        <w:t>会于全年一次性按时发放在</w:t>
      </w:r>
      <w:r>
        <w:rPr>
          <w:rFonts w:ascii="仿宋_GB2312" w:eastAsia="仿宋_GB2312" w:hint="eastAsia"/>
          <w:sz w:val="32"/>
          <w:szCs w:val="32"/>
        </w:rPr>
        <w:t>放</w:t>
      </w:r>
      <w:r>
        <w:rPr>
          <w:rFonts w:ascii="仿宋_GB2312" w:eastAsia="仿宋_GB2312" w:hint="eastAsia"/>
          <w:sz w:val="32"/>
          <w:szCs w:val="32"/>
          <w:lang w:val="zh-CN"/>
        </w:rPr>
        <w:t>疾人</w:t>
      </w:r>
      <w:r>
        <w:rPr>
          <w:rFonts w:ascii="仿宋_GB2312" w:eastAsia="仿宋_GB2312" w:hint="eastAsia"/>
          <w:sz w:val="32"/>
          <w:szCs w:val="32"/>
        </w:rPr>
        <w:t>提供的“一卡通”账号中。</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（二）项目效益情况</w:t>
      </w:r>
    </w:p>
    <w:p w:rsidR="003B1023" w:rsidRDefault="00B4645B">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lang w:val="zh-CN"/>
        </w:rPr>
        <w:t>居家托养补贴</w:t>
      </w:r>
      <w:r>
        <w:rPr>
          <w:rFonts w:ascii="仿宋_GB2312" w:eastAsia="仿宋_GB2312" w:hint="eastAsia"/>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（一）评价结论</w:t>
      </w:r>
    </w:p>
    <w:p w:rsidR="003B1023" w:rsidRDefault="00B4645B">
      <w:pPr>
        <w:widowControl/>
        <w:spacing w:line="576" w:lineRule="atLeast"/>
        <w:ind w:firstLineChars="200" w:firstLine="640"/>
        <w:jc w:val="left"/>
        <w:rPr>
          <w:rStyle w:val="1Char"/>
          <w:rFonts w:ascii="黑体" w:eastAsia="黑体"/>
          <w:b w:val="0"/>
        </w:rPr>
      </w:pPr>
      <w:r>
        <w:rPr>
          <w:rFonts w:ascii="仿宋_GB2312" w:eastAsia="仿宋_GB2312" w:hint="eastAsia"/>
          <w:sz w:val="32"/>
          <w:szCs w:val="32"/>
        </w:rPr>
        <w:t>开展居家托养补助工作是我县残疾人事业发展的一部分，同时也是我县民生工程项目的一部分，作为经常性项目，我县财力可以持续性支持。</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（二）存在的问题</w:t>
      </w:r>
    </w:p>
    <w:p w:rsidR="003B1023" w:rsidRDefault="00B4645B">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无。</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（三）相关建议</w:t>
      </w:r>
    </w:p>
    <w:p w:rsidR="003B1023" w:rsidRDefault="00B4645B">
      <w:pPr>
        <w:pStyle w:val="aa"/>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无。</w:t>
      </w:r>
    </w:p>
    <w:p w:rsidR="003B1023" w:rsidRDefault="00B4645B">
      <w:pPr>
        <w:pStyle w:val="aa"/>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rPr>
        <w:t>残疾人无障碍改造项目支出绩效自评报告</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一、项目概况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（一）项目基本情况。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1．为切实提高残疾人就业、改善残疾人居住环境及出行，让残疾群众有更多获得感、幸福感，实施茂县残疾人帮扶项目，总投资</w:t>
      </w:r>
      <w:r>
        <w:rPr>
          <w:rFonts w:ascii="仿宋_GB2312" w:eastAsia="仿宋_GB2312" w:hint="eastAsia"/>
          <w:sz w:val="32"/>
          <w:szCs w:val="32"/>
        </w:rPr>
        <w:t>17.5</w:t>
      </w:r>
      <w:r>
        <w:rPr>
          <w:rFonts w:ascii="仿宋_GB2312" w:eastAsia="仿宋_GB2312" w:hint="eastAsia"/>
          <w:sz w:val="32"/>
          <w:szCs w:val="32"/>
          <w:lang w:val="zh-CN"/>
        </w:rPr>
        <w:t>万元，主要内容为残疾人无障碍改造补贴。</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2．项目立项：根据茂县残疾人联合会关于《2021年茂县残疾人帮扶项目实施方案》茂残联〔2021〕</w:t>
      </w:r>
      <w:r>
        <w:rPr>
          <w:rFonts w:ascii="仿宋_GB2312" w:eastAsia="仿宋_GB2312" w:hint="eastAsia"/>
          <w:sz w:val="32"/>
          <w:szCs w:val="32"/>
        </w:rPr>
        <w:t>26</w:t>
      </w:r>
      <w:r>
        <w:rPr>
          <w:rFonts w:ascii="仿宋_GB2312" w:eastAsia="仿宋_GB2312" w:hint="eastAsia"/>
          <w:sz w:val="32"/>
          <w:szCs w:val="32"/>
          <w:lang w:val="zh-CN"/>
        </w:rPr>
        <w:t>号；资金申报依据为《阿坝州残疾人事业发展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〔2021〕</w:t>
      </w:r>
      <w:r>
        <w:rPr>
          <w:rFonts w:ascii="仿宋_GB2312" w:eastAsia="仿宋_GB2312" w:hint="eastAsia"/>
          <w:sz w:val="32"/>
          <w:szCs w:val="32"/>
        </w:rPr>
        <w:t>38号文件</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t>3．资金管理办法制定情况，资金支持具体项目的条件、范围与支持方式概况：总投资</w:t>
      </w:r>
      <w:r>
        <w:rPr>
          <w:rFonts w:ascii="仿宋_GB2312" w:eastAsia="仿宋_GB2312" w:hint="eastAsia"/>
          <w:sz w:val="32"/>
          <w:szCs w:val="32"/>
        </w:rPr>
        <w:t>17.5</w:t>
      </w:r>
      <w:r>
        <w:rPr>
          <w:rFonts w:ascii="仿宋_GB2312" w:eastAsia="仿宋_GB2312" w:hint="eastAsia"/>
          <w:sz w:val="32"/>
          <w:szCs w:val="32"/>
          <w:lang w:val="zh-CN"/>
        </w:rPr>
        <w:t>万元，主要内容为残疾人无障碍改造</w:t>
      </w:r>
      <w:r>
        <w:rPr>
          <w:rFonts w:ascii="仿宋_GB2312" w:eastAsia="仿宋_GB2312" w:hint="eastAsia"/>
          <w:sz w:val="32"/>
          <w:szCs w:val="32"/>
        </w:rPr>
        <w:t>17.5万元，补助35人。</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（二）项目绩效目标。</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1．项目主要内容。</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 xml:space="preserve"> 持有二代残疾证的一、二、三、四级残疾人家庭无障碍改造对象，为</w:t>
      </w:r>
      <w:r>
        <w:rPr>
          <w:rFonts w:ascii="仿宋_GB2312" w:eastAsia="仿宋_GB2312" w:hint="eastAsia"/>
          <w:sz w:val="32"/>
          <w:szCs w:val="32"/>
        </w:rPr>
        <w:t>35</w:t>
      </w:r>
      <w:r>
        <w:rPr>
          <w:rFonts w:ascii="仿宋_GB2312" w:eastAsia="仿宋_GB2312" w:hint="eastAsia"/>
          <w:sz w:val="32"/>
          <w:szCs w:val="32"/>
          <w:lang w:val="zh-CN"/>
        </w:rPr>
        <w:t>名残疾人提供家庭无障碍改造，按5000元/人给予补贴 。（参照2021年省州疾人家庭无障碍改造标准。）</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（三）项目自评步骤及方法。</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2021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二、项目资金申报及使用情况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（一）项目资金申报及批复情况。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根据《阿坝州残疾人事业发展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〔2021〕</w:t>
      </w:r>
      <w:r>
        <w:rPr>
          <w:rFonts w:ascii="仿宋_GB2312" w:eastAsia="仿宋_GB2312" w:hint="eastAsia"/>
          <w:sz w:val="32"/>
          <w:szCs w:val="32"/>
        </w:rPr>
        <w:t>38号文件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rPr>
        <w:t>17.5</w:t>
      </w:r>
      <w:r>
        <w:rPr>
          <w:rFonts w:ascii="仿宋_GB2312" w:eastAsia="仿宋_GB2312" w:hint="eastAsia"/>
          <w:sz w:val="32"/>
          <w:szCs w:val="32"/>
          <w:lang w:val="zh-CN"/>
        </w:rPr>
        <w:t>万。</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（二）资金计划、到位及使用情况。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1．资金计划。资金计划为</w:t>
      </w:r>
      <w:r>
        <w:rPr>
          <w:rFonts w:ascii="仿宋_GB2312" w:eastAsia="仿宋_GB2312" w:hint="eastAsia"/>
          <w:sz w:val="32"/>
          <w:szCs w:val="32"/>
        </w:rPr>
        <w:t>17.5万元</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2．资金到位。资金已于</w:t>
      </w:r>
      <w:r>
        <w:rPr>
          <w:rFonts w:ascii="仿宋_GB2312" w:eastAsia="仿宋_GB2312" w:hint="eastAsia"/>
          <w:sz w:val="32"/>
          <w:szCs w:val="32"/>
        </w:rPr>
        <w:t>2021年8月25日到位</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3．资金使用。资金使用的支付范围、支付标准、支付进度、支付依据合</w:t>
      </w:r>
      <w:proofErr w:type="gramStart"/>
      <w:r>
        <w:rPr>
          <w:rFonts w:ascii="仿宋_GB2312" w:eastAsia="仿宋_GB2312" w:hint="eastAsia"/>
          <w:sz w:val="32"/>
          <w:szCs w:val="32"/>
          <w:lang w:val="zh-CN"/>
        </w:rPr>
        <w:t>规</w:t>
      </w:r>
      <w:proofErr w:type="gramEnd"/>
      <w:r>
        <w:rPr>
          <w:rFonts w:ascii="仿宋_GB2312" w:eastAsia="仿宋_GB2312" w:hint="eastAsia"/>
          <w:sz w:val="32"/>
          <w:szCs w:val="32"/>
          <w:lang w:val="zh-CN"/>
        </w:rPr>
        <w:t>合法、与预算相符。截至</w:t>
      </w:r>
      <w:r>
        <w:rPr>
          <w:rFonts w:ascii="仿宋_GB2312" w:eastAsia="仿宋_GB2312" w:hint="eastAsia"/>
          <w:sz w:val="32"/>
          <w:szCs w:val="32"/>
        </w:rPr>
        <w:t>12月底</w:t>
      </w:r>
      <w:r>
        <w:rPr>
          <w:rFonts w:ascii="仿宋_GB2312" w:eastAsia="仿宋_GB2312" w:hint="eastAsia"/>
          <w:sz w:val="32"/>
          <w:szCs w:val="32"/>
          <w:lang w:val="zh-CN"/>
        </w:rPr>
        <w:t>，2021年残疾人康复补贴项目资金已支出</w:t>
      </w:r>
      <w:r>
        <w:rPr>
          <w:rFonts w:ascii="仿宋_GB2312" w:eastAsia="仿宋_GB2312" w:hint="eastAsia"/>
          <w:sz w:val="32"/>
          <w:szCs w:val="32"/>
        </w:rPr>
        <w:t>17.5</w:t>
      </w:r>
      <w:r>
        <w:rPr>
          <w:rFonts w:ascii="仿宋_GB2312" w:eastAsia="仿宋_GB2312" w:hint="eastAsia"/>
          <w:sz w:val="32"/>
          <w:szCs w:val="32"/>
          <w:lang w:val="zh-CN"/>
        </w:rPr>
        <w:t>万元，执行率100%。</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（三）项目财务管理情况。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我会坚持专款专用，不得虚报冒领、挤占、截留、挪用财政专项资金，确保专项资金高效、安全、规范运行,并按照资金使用要求制定了项目实施方案。</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三、项目实施及管理情况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（一）项目组织架构及实施流程。</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我会建立健全了县、镇、村三级项目管理服务，理清各自职责，我会负责对全县残疾人无障碍改造工作进行技术指导、评价考核；各乡镇为此项目工作的具体执行机构；为项目顺利实施提供了组织保障。</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（二）项目管理情况。</w:t>
      </w:r>
    </w:p>
    <w:p w:rsidR="003B1023" w:rsidRDefault="00B4645B">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lastRenderedPageBreak/>
        <w:t>残疾人家庭无障碍改造由残疾人申请，乡镇、村审核，报县残联审定后实施，严格按正规程序开支。</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（三）项目监管情况。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作为项目管理部门，对项目进行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w:t>
      </w:r>
      <w:r>
        <w:rPr>
          <w:rFonts w:ascii="仿宋_GB2312" w:eastAsia="仿宋_GB2312" w:hint="eastAsia"/>
          <w:sz w:val="32"/>
          <w:szCs w:val="32"/>
          <w:lang w:val="zh-CN"/>
        </w:rPr>
        <w:t>  </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四、项目绩效情况</w:t>
      </w:r>
      <w:r>
        <w:rPr>
          <w:rFonts w:ascii="仿宋_GB2312" w:eastAsia="仿宋_GB2312" w:hint="eastAsia"/>
          <w:sz w:val="32"/>
          <w:szCs w:val="32"/>
          <w:lang w:val="zh-CN"/>
        </w:rPr>
        <w:tab/>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（一）项目完成情况。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残疾人家庭无障碍改造完工后，由残疾人家庭提供验收资料，包括验收申请书、改造前后照片等；县残联和乡镇根据残疾人验收申请，组织工作组验收，并出具验收报告；对验收合格的，予以兑现补贴，按5000元/人给予补贴 。（参照2021年省州疾人家庭无障碍改造标准。）。</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五、评价结论及建议</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（一）评价结论。</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总体上看，项目决策依据充分，总体目标清晰，完成了2021年目标任务，实施残疾人无障碍改造，改善了残疾人居住环境和通行、生活便利，促进残疾人与健康人的融合，使残疾人在乡村振兴中有更多获得感、幸福感、安全感。2021</w:t>
      </w:r>
      <w:r>
        <w:rPr>
          <w:rFonts w:ascii="仿宋_GB2312" w:eastAsia="仿宋_GB2312" w:hint="eastAsia"/>
          <w:sz w:val="32"/>
          <w:szCs w:val="32"/>
          <w:lang w:val="zh-CN"/>
        </w:rPr>
        <w:lastRenderedPageBreak/>
        <w:t>年度残疾人无障碍改造项目总体运行良好，个别指标与上级要求、与其他县市仍存在差距，仍需进一步加强和改进工作。</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（二）存在的问题。</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无。</w:t>
      </w:r>
      <w:r>
        <w:rPr>
          <w:rFonts w:ascii="仿宋_GB2312" w:eastAsia="仿宋_GB2312" w:hint="eastAsia"/>
          <w:sz w:val="32"/>
          <w:szCs w:val="32"/>
          <w:lang w:val="zh-CN"/>
        </w:rPr>
        <w:tab/>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（三）相关建议。</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无。</w:t>
      </w:r>
    </w:p>
    <w:p w:rsidR="003B1023" w:rsidRDefault="00B4645B">
      <w:pPr>
        <w:pStyle w:val="aa"/>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rPr>
        <w:t>机动车燃油补贴项目支出绩效自评报告</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一、项目概况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（一）项目基本情况。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1．为切实提高残疾人就业、改善残疾人居住环境及出行、保障残疾人康复水平，让残疾群众有更多获得感、幸福感，实施茂县残疾人机动车燃油补贴项目，总投资</w:t>
      </w:r>
      <w:r>
        <w:rPr>
          <w:rFonts w:ascii="仿宋_GB2312" w:eastAsia="仿宋_GB2312" w:hint="eastAsia"/>
          <w:sz w:val="32"/>
          <w:szCs w:val="32"/>
        </w:rPr>
        <w:t>1.898</w:t>
      </w:r>
      <w:r>
        <w:rPr>
          <w:rFonts w:ascii="仿宋_GB2312" w:eastAsia="仿宋_GB2312" w:hint="eastAsia"/>
          <w:sz w:val="32"/>
          <w:szCs w:val="32"/>
          <w:lang w:val="zh-CN"/>
        </w:rPr>
        <w:t>万元，主要内容为残疾人</w:t>
      </w:r>
      <w:r>
        <w:rPr>
          <w:rFonts w:ascii="仿宋_GB2312" w:eastAsia="仿宋_GB2312" w:hint="eastAsia"/>
          <w:sz w:val="32"/>
          <w:szCs w:val="32"/>
        </w:rPr>
        <w:t>机动车燃油补贴</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2．项目立项：根据《中央和省残疾人事业发展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〔2021〕</w:t>
      </w:r>
      <w:r>
        <w:rPr>
          <w:rFonts w:ascii="仿宋_GB2312" w:eastAsia="仿宋_GB2312" w:hint="eastAsia"/>
          <w:sz w:val="32"/>
          <w:szCs w:val="32"/>
        </w:rPr>
        <w:t>18号文件</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t>3．资金管理办法制定情况，资金支持具体项目的条件、范围与支持方式概况：茂县残疾人</w:t>
      </w:r>
      <w:r>
        <w:rPr>
          <w:rFonts w:ascii="仿宋_GB2312" w:eastAsia="仿宋_GB2312" w:hint="eastAsia"/>
          <w:sz w:val="32"/>
          <w:szCs w:val="32"/>
        </w:rPr>
        <w:t>机动车燃油补贴</w:t>
      </w:r>
      <w:r>
        <w:rPr>
          <w:rFonts w:ascii="仿宋_GB2312" w:eastAsia="仿宋_GB2312" w:hint="eastAsia"/>
          <w:sz w:val="32"/>
          <w:szCs w:val="32"/>
          <w:lang w:val="zh-CN"/>
        </w:rPr>
        <w:t>，总投资</w:t>
      </w:r>
      <w:r>
        <w:rPr>
          <w:rFonts w:ascii="仿宋_GB2312" w:eastAsia="仿宋_GB2312" w:hint="eastAsia"/>
          <w:sz w:val="32"/>
          <w:szCs w:val="32"/>
        </w:rPr>
        <w:t>1.898</w:t>
      </w:r>
      <w:r>
        <w:rPr>
          <w:rFonts w:ascii="仿宋_GB2312" w:eastAsia="仿宋_GB2312" w:hint="eastAsia"/>
          <w:sz w:val="32"/>
          <w:szCs w:val="32"/>
          <w:lang w:val="zh-CN"/>
        </w:rPr>
        <w:t>万元，主要内容为残疾人</w:t>
      </w:r>
      <w:r>
        <w:rPr>
          <w:rFonts w:ascii="仿宋_GB2312" w:eastAsia="仿宋_GB2312" w:hint="eastAsia"/>
          <w:sz w:val="32"/>
          <w:szCs w:val="32"/>
        </w:rPr>
        <w:t>机动车燃油补贴1.898万元，补助52人。</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（二）项目绩效目标。</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1．项目主要内容。</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使用轮椅的残疾人对象，为</w:t>
      </w:r>
      <w:r>
        <w:rPr>
          <w:rFonts w:ascii="仿宋_GB2312" w:eastAsia="仿宋_GB2312" w:hint="eastAsia"/>
          <w:sz w:val="32"/>
          <w:szCs w:val="32"/>
        </w:rPr>
        <w:t>52</w:t>
      </w:r>
      <w:r>
        <w:rPr>
          <w:rFonts w:ascii="仿宋_GB2312" w:eastAsia="仿宋_GB2312" w:hint="eastAsia"/>
          <w:sz w:val="32"/>
          <w:szCs w:val="32"/>
          <w:lang w:val="zh-CN"/>
        </w:rPr>
        <w:t>名残疾人提供</w:t>
      </w:r>
      <w:r>
        <w:rPr>
          <w:rFonts w:ascii="仿宋_GB2312" w:eastAsia="仿宋_GB2312" w:hint="eastAsia"/>
          <w:sz w:val="32"/>
          <w:szCs w:val="32"/>
        </w:rPr>
        <w:t>机动车燃油补贴</w:t>
      </w:r>
      <w:r>
        <w:rPr>
          <w:rFonts w:ascii="仿宋_GB2312" w:eastAsia="仿宋_GB2312" w:hint="eastAsia"/>
          <w:sz w:val="32"/>
          <w:szCs w:val="32"/>
          <w:lang w:val="zh-CN"/>
        </w:rPr>
        <w:t>，按</w:t>
      </w:r>
      <w:r>
        <w:rPr>
          <w:rFonts w:ascii="仿宋_GB2312" w:eastAsia="仿宋_GB2312" w:hint="eastAsia"/>
          <w:sz w:val="32"/>
          <w:szCs w:val="32"/>
        </w:rPr>
        <w:t>365</w:t>
      </w:r>
      <w:r>
        <w:rPr>
          <w:rFonts w:ascii="仿宋_GB2312" w:eastAsia="仿宋_GB2312" w:hint="eastAsia"/>
          <w:sz w:val="32"/>
          <w:szCs w:val="32"/>
          <w:lang w:val="zh-CN"/>
        </w:rPr>
        <w:t>元/人/</w:t>
      </w:r>
      <w:proofErr w:type="gramStart"/>
      <w:r>
        <w:rPr>
          <w:rFonts w:ascii="仿宋_GB2312" w:eastAsia="仿宋_GB2312" w:hint="eastAsia"/>
          <w:sz w:val="32"/>
          <w:szCs w:val="32"/>
          <w:lang w:val="zh-CN"/>
        </w:rPr>
        <w:t>年给予</w:t>
      </w:r>
      <w:proofErr w:type="gramEnd"/>
      <w:r>
        <w:rPr>
          <w:rFonts w:ascii="仿宋_GB2312" w:eastAsia="仿宋_GB2312" w:hint="eastAsia"/>
          <w:sz w:val="32"/>
          <w:szCs w:val="32"/>
          <w:lang w:val="zh-CN"/>
        </w:rPr>
        <w:t>补贴 。</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（三）项目自评步骤及方法。</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2021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理分析，定量和定性分析形成评价结论，经过复核和交换意见后，形成绩效评价报告。</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二、项目资金申报及使用情况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（一）项目资金申报及批复情况。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根据《中央和省级残疾人事业发展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〔2021〕</w:t>
      </w:r>
      <w:r>
        <w:rPr>
          <w:rFonts w:ascii="仿宋_GB2312" w:eastAsia="仿宋_GB2312" w:hint="eastAsia"/>
          <w:sz w:val="32"/>
          <w:szCs w:val="32"/>
        </w:rPr>
        <w:t>18号文件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rPr>
        <w:t>1.898</w:t>
      </w:r>
      <w:r>
        <w:rPr>
          <w:rFonts w:ascii="仿宋_GB2312" w:eastAsia="仿宋_GB2312" w:hint="eastAsia"/>
          <w:sz w:val="32"/>
          <w:szCs w:val="32"/>
          <w:lang w:val="zh-CN"/>
        </w:rPr>
        <w:t>万。</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（二）资金计划、到位及使用情况。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1．资金计划。资金计划为</w:t>
      </w:r>
      <w:r>
        <w:rPr>
          <w:rFonts w:ascii="仿宋_GB2312" w:eastAsia="仿宋_GB2312" w:hint="eastAsia"/>
          <w:sz w:val="32"/>
          <w:szCs w:val="32"/>
        </w:rPr>
        <w:t>1.898万元</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2．资金到位。资金已于</w:t>
      </w:r>
      <w:r>
        <w:rPr>
          <w:rFonts w:ascii="仿宋_GB2312" w:eastAsia="仿宋_GB2312" w:hint="eastAsia"/>
          <w:sz w:val="32"/>
          <w:szCs w:val="32"/>
        </w:rPr>
        <w:t>2021年6月到位</w:t>
      </w:r>
      <w:r>
        <w:rPr>
          <w:rFonts w:ascii="仿宋_GB2312" w:eastAsia="仿宋_GB2312" w:hint="eastAsia"/>
          <w:sz w:val="32"/>
          <w:szCs w:val="32"/>
          <w:lang w:val="zh-CN"/>
        </w:rPr>
        <w:t>。</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3．资金使用。资金使用的支付范围、支付标准、支付进度、支付依据合</w:t>
      </w:r>
      <w:proofErr w:type="gramStart"/>
      <w:r>
        <w:rPr>
          <w:rFonts w:ascii="仿宋_GB2312" w:eastAsia="仿宋_GB2312" w:hint="eastAsia"/>
          <w:sz w:val="32"/>
          <w:szCs w:val="32"/>
          <w:lang w:val="zh-CN"/>
        </w:rPr>
        <w:t>规</w:t>
      </w:r>
      <w:proofErr w:type="gramEnd"/>
      <w:r>
        <w:rPr>
          <w:rFonts w:ascii="仿宋_GB2312" w:eastAsia="仿宋_GB2312" w:hint="eastAsia"/>
          <w:sz w:val="32"/>
          <w:szCs w:val="32"/>
          <w:lang w:val="zh-CN"/>
        </w:rPr>
        <w:t>合法、与预算相符。截至</w:t>
      </w:r>
      <w:r>
        <w:rPr>
          <w:rFonts w:ascii="仿宋_GB2312" w:eastAsia="仿宋_GB2312" w:hint="eastAsia"/>
          <w:sz w:val="32"/>
          <w:szCs w:val="32"/>
        </w:rPr>
        <w:t>12月底</w:t>
      </w:r>
      <w:r>
        <w:rPr>
          <w:rFonts w:ascii="仿宋_GB2312" w:eastAsia="仿宋_GB2312" w:hint="eastAsia"/>
          <w:sz w:val="32"/>
          <w:szCs w:val="32"/>
          <w:lang w:val="zh-CN"/>
        </w:rPr>
        <w:t>，2021年残疾人康复补贴项目资金已支出</w:t>
      </w:r>
      <w:r>
        <w:rPr>
          <w:rFonts w:ascii="仿宋_GB2312" w:eastAsia="仿宋_GB2312" w:hint="eastAsia"/>
          <w:sz w:val="32"/>
          <w:szCs w:val="32"/>
        </w:rPr>
        <w:t>1.898</w:t>
      </w:r>
      <w:r>
        <w:rPr>
          <w:rFonts w:ascii="仿宋_GB2312" w:eastAsia="仿宋_GB2312" w:hint="eastAsia"/>
          <w:sz w:val="32"/>
          <w:szCs w:val="32"/>
          <w:lang w:val="zh-CN"/>
        </w:rPr>
        <w:t>万元，执行率100%。</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（三）项目财务管理情况。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我会坚持专款专用，不得虚报冒领、挤占、截留、挪用财政专项资金，确保专项资金高效、安全、规范运行,并按照资金使用要求制定了项目实施方案。</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三、项目实施及管理情况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（一）项目组织架构及实施流程。</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我会建立健全了县、镇、村三级项目管理服务，理清各自职责，我会负责对全县残疾人机动车燃油补贴工作进行技术指导、评价考核；各乡镇为此项目工作的具体执行机构；为项目顺利实施提供了组织保障。</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（二）项目管理情况。</w:t>
      </w:r>
    </w:p>
    <w:p w:rsidR="003B1023" w:rsidRDefault="00B4645B">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t>残疾人机动车燃油补贴由残疾人申请，乡镇、村审核，报县残联审定后实施，严格按正规程序开支。</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（三）项目监管情况。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作为项目管理部门，对项目进行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w:t>
      </w:r>
      <w:r>
        <w:rPr>
          <w:rFonts w:ascii="仿宋_GB2312" w:eastAsia="仿宋_GB2312" w:hint="eastAsia"/>
          <w:sz w:val="32"/>
          <w:szCs w:val="32"/>
          <w:lang w:val="zh-CN"/>
        </w:rPr>
        <w:t>  </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四、项目绩效情况</w:t>
      </w:r>
      <w:r>
        <w:rPr>
          <w:rFonts w:ascii="仿宋_GB2312" w:eastAsia="仿宋_GB2312" w:hint="eastAsia"/>
          <w:sz w:val="32"/>
          <w:szCs w:val="32"/>
          <w:lang w:val="zh-CN"/>
        </w:rPr>
        <w:tab/>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（一）项目完成情况。</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残疾人家庭提供申请书，予以兑现补贴，按</w:t>
      </w:r>
      <w:r>
        <w:rPr>
          <w:rFonts w:ascii="仿宋_GB2312" w:eastAsia="仿宋_GB2312" w:hint="eastAsia"/>
          <w:sz w:val="32"/>
          <w:szCs w:val="32"/>
        </w:rPr>
        <w:t>365</w:t>
      </w:r>
      <w:r>
        <w:rPr>
          <w:rFonts w:ascii="仿宋_GB2312" w:eastAsia="仿宋_GB2312" w:hint="eastAsia"/>
          <w:sz w:val="32"/>
          <w:szCs w:val="32"/>
          <w:lang w:val="zh-CN"/>
        </w:rPr>
        <w:t>元/人给予补贴 。</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五、评价结论及建议</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（一）评价结论。</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总体上看，项目决策依据充分，总体目标清晰，完成了2021年目标任务，机动车燃油补贴工作，给残疾人机动轮椅车出行提供了便利，改善了残疾人通行、生活便利，促进残疾人与健康人的融合，使残疾人在乡村振兴中有更多获得感、幸福感、安全感。</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（二）存在的问题。</w:t>
      </w:r>
    </w:p>
    <w:p w:rsidR="003B1023" w:rsidRDefault="00B4645B">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无。</w:t>
      </w:r>
      <w:r>
        <w:rPr>
          <w:rFonts w:ascii="仿宋_GB2312" w:eastAsia="仿宋_GB2312" w:hint="eastAsia"/>
          <w:sz w:val="32"/>
          <w:szCs w:val="32"/>
          <w:lang w:val="zh-CN"/>
        </w:rPr>
        <w:tab/>
      </w:r>
    </w:p>
    <w:p w:rsidR="003B1023" w:rsidRDefault="00B4645B">
      <w:pPr>
        <w:widowControl/>
        <w:numPr>
          <w:ilvl w:val="0"/>
          <w:numId w:val="7"/>
        </w:numPr>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相关建议。</w:t>
      </w:r>
    </w:p>
    <w:p w:rsidR="003B1023" w:rsidRDefault="00B4645B">
      <w:pPr>
        <w:widowControl/>
        <w:spacing w:line="576" w:lineRule="atLeast"/>
        <w:ind w:firstLineChars="100" w:firstLine="320"/>
        <w:jc w:val="left"/>
        <w:rPr>
          <w:rFonts w:ascii="仿宋_GB2312" w:eastAsia="仿宋_GB2312"/>
          <w:sz w:val="32"/>
          <w:szCs w:val="32"/>
          <w:lang w:val="zh-CN"/>
        </w:rPr>
      </w:pPr>
      <w:r>
        <w:rPr>
          <w:rFonts w:ascii="仿宋_GB2312" w:eastAsia="仿宋_GB2312" w:hint="eastAsia"/>
          <w:sz w:val="32"/>
          <w:szCs w:val="32"/>
          <w:lang w:val="zh-CN"/>
        </w:rPr>
        <w:t>无。</w:t>
      </w:r>
    </w:p>
    <w:p w:rsidR="003B1023" w:rsidRDefault="00B4645B">
      <w:pPr>
        <w:spacing w:line="600" w:lineRule="exact"/>
        <w:jc w:val="center"/>
        <w:outlineLvl w:val="0"/>
        <w:rPr>
          <w:rFonts w:ascii="方正小标宋简体" w:eastAsia="方正小标宋简体" w:cs="黑体"/>
          <w:b/>
          <w:bCs/>
          <w:sz w:val="44"/>
          <w:szCs w:val="44"/>
        </w:rPr>
      </w:pPr>
      <w:r>
        <w:rPr>
          <w:rFonts w:ascii="方正小标宋简体" w:eastAsia="方正小标宋简体" w:cs="黑体" w:hint="eastAsia"/>
          <w:b/>
          <w:bCs/>
          <w:sz w:val="44"/>
          <w:szCs w:val="44"/>
        </w:rPr>
        <w:t>灵活就业项目2021年绩效评价报告</w:t>
      </w:r>
    </w:p>
    <w:p w:rsidR="003B1023" w:rsidRDefault="00B4645B">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（一）项目基本情况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更加积极的就业政策，省委、省政府将促进残疾人灵活就业列为重点实施的“民生工程”。根据《中共四川省委四川省人民政府关于促进残疾人事业发展的实施意见》、《四川省残疾人事业“十三五”发展纲要》，制定了和实施残疾人“量体裁衣”式个性化的灵活就业补贴方案。依托当地适合残疾人灵活就业的产业，结合残疾人自身条件和实际需求，为残疾人量身定做个性化的灵活就业方案。</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2021</w:t>
      </w:r>
      <w:r>
        <w:rPr>
          <w:rFonts w:ascii="仿宋_GB2312" w:eastAsia="仿宋_GB2312" w:hint="eastAsia"/>
          <w:sz w:val="32"/>
          <w:szCs w:val="32"/>
          <w:lang w:val="zh-CN"/>
        </w:rPr>
        <w:t>年我会根据各乡镇上报的灵活就业补贴名单，对我</w:t>
      </w:r>
      <w:r>
        <w:rPr>
          <w:rFonts w:ascii="仿宋_GB2312" w:eastAsia="仿宋_GB2312" w:hint="eastAsia"/>
          <w:sz w:val="32"/>
          <w:szCs w:val="32"/>
          <w:lang w:val="zh-CN"/>
        </w:rPr>
        <w:lastRenderedPageBreak/>
        <w:t>县</w:t>
      </w:r>
      <w:r>
        <w:rPr>
          <w:rFonts w:ascii="仿宋_GB2312" w:eastAsia="仿宋_GB2312" w:hint="eastAsia"/>
          <w:sz w:val="32"/>
          <w:szCs w:val="32"/>
        </w:rPr>
        <w:t>120</w:t>
      </w:r>
      <w:r>
        <w:rPr>
          <w:rFonts w:ascii="仿宋_GB2312" w:eastAsia="仿宋_GB2312" w:hint="eastAsia"/>
          <w:sz w:val="32"/>
          <w:szCs w:val="32"/>
          <w:lang w:val="zh-CN"/>
        </w:rPr>
        <w:t>残疾人实施了补贴。</w:t>
      </w:r>
    </w:p>
    <w:p w:rsidR="003B1023" w:rsidRDefault="00B4645B">
      <w:pPr>
        <w:pStyle w:val="4"/>
        <w:shd w:val="clear" w:color="auto" w:fill="FFFFFF"/>
        <w:spacing w:before="0" w:after="0" w:line="576" w:lineRule="atLeast"/>
        <w:ind w:firstLineChars="200" w:firstLine="640"/>
        <w:rPr>
          <w:rFonts w:ascii="仿宋_GB2312" w:eastAsia="仿宋_GB2312"/>
          <w:b w:val="0"/>
          <w:bCs w:val="0"/>
          <w:sz w:val="32"/>
          <w:szCs w:val="32"/>
          <w:lang w:val="zh-CN"/>
        </w:rPr>
      </w:pPr>
      <w:proofErr w:type="gramStart"/>
      <w:r>
        <w:rPr>
          <w:rFonts w:ascii="仿宋_GB2312" w:eastAsia="仿宋_GB2312" w:hint="eastAsia"/>
          <w:b w:val="0"/>
          <w:bCs w:val="0"/>
          <w:sz w:val="32"/>
          <w:szCs w:val="32"/>
          <w:lang w:val="zh-CN"/>
        </w:rPr>
        <w:t>省级资金</w:t>
      </w:r>
      <w:proofErr w:type="gramEnd"/>
      <w:r>
        <w:rPr>
          <w:rFonts w:ascii="仿宋_GB2312" w:eastAsia="仿宋_GB2312" w:hint="eastAsia"/>
          <w:b w:val="0"/>
          <w:bCs w:val="0"/>
          <w:sz w:val="32"/>
          <w:szCs w:val="32"/>
        </w:rPr>
        <w:t>8</w:t>
      </w:r>
      <w:r>
        <w:rPr>
          <w:rFonts w:ascii="仿宋_GB2312" w:eastAsia="仿宋_GB2312" w:hint="eastAsia"/>
          <w:b w:val="0"/>
          <w:bCs w:val="0"/>
          <w:sz w:val="32"/>
          <w:szCs w:val="32"/>
          <w:lang w:val="zh-CN"/>
        </w:rPr>
        <w:t>万元、州级资金</w:t>
      </w:r>
      <w:r>
        <w:rPr>
          <w:rFonts w:ascii="仿宋_GB2312" w:eastAsia="仿宋_GB2312" w:hint="eastAsia"/>
          <w:b w:val="0"/>
          <w:bCs w:val="0"/>
          <w:sz w:val="32"/>
          <w:szCs w:val="32"/>
        </w:rPr>
        <w:t>4万元，</w:t>
      </w:r>
      <w:r>
        <w:rPr>
          <w:rFonts w:ascii="仿宋_GB2312" w:eastAsia="仿宋_GB2312" w:hint="eastAsia"/>
          <w:b w:val="0"/>
          <w:bCs w:val="0"/>
          <w:sz w:val="32"/>
          <w:szCs w:val="32"/>
          <w:lang w:val="zh-CN"/>
        </w:rPr>
        <w:t>已准时按要求申报并得到批复划拨。</w:t>
      </w:r>
    </w:p>
    <w:p w:rsidR="003B1023" w:rsidRDefault="00B4645B" w:rsidP="003B1023">
      <w:pPr>
        <w:adjustRightInd w:val="0"/>
        <w:snapToGrid w:val="0"/>
        <w:spacing w:line="60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（二）项目绩效目标</w:t>
      </w:r>
    </w:p>
    <w:p w:rsidR="003B1023" w:rsidRDefault="00B4645B">
      <w:pPr>
        <w:adjustRightInd w:val="0"/>
        <w:snapToGrid w:val="0"/>
        <w:spacing w:line="600" w:lineRule="exact"/>
        <w:ind w:firstLine="720"/>
        <w:rPr>
          <w:rFonts w:ascii="仿宋_GB2312" w:eastAsia="仿宋_GB2312"/>
          <w:sz w:val="32"/>
          <w:szCs w:val="32"/>
        </w:rPr>
      </w:pPr>
      <w:r>
        <w:rPr>
          <w:rFonts w:ascii="仿宋_GB2312" w:eastAsia="仿宋_GB2312" w:hint="eastAsia"/>
          <w:sz w:val="32"/>
          <w:szCs w:val="32"/>
        </w:rPr>
        <w:t>2021年</w:t>
      </w:r>
      <w:r>
        <w:rPr>
          <w:rFonts w:ascii="仿宋_GB2312" w:eastAsia="仿宋_GB2312" w:hint="eastAsia"/>
          <w:sz w:val="32"/>
          <w:szCs w:val="32"/>
          <w:lang w:val="zh-CN"/>
        </w:rPr>
        <w:t>残疾人灵活就业补贴项目</w:t>
      </w:r>
      <w:r>
        <w:rPr>
          <w:rFonts w:ascii="仿宋_GB2312" w:eastAsia="仿宋_GB2312" w:hint="eastAsia"/>
          <w:sz w:val="32"/>
          <w:szCs w:val="32"/>
        </w:rPr>
        <w:t>资金补贴人数120人，</w:t>
      </w:r>
      <w:r>
        <w:rPr>
          <w:rFonts w:ascii="仿宋_GB2312" w:eastAsia="仿宋_GB2312" w:hint="eastAsia"/>
          <w:sz w:val="32"/>
          <w:szCs w:val="32"/>
          <w:lang w:val="zh-CN"/>
        </w:rPr>
        <w:t>补贴项目</w:t>
      </w:r>
      <w:r>
        <w:rPr>
          <w:rFonts w:ascii="仿宋_GB2312" w:eastAsia="仿宋_GB2312" w:hint="eastAsia"/>
          <w:sz w:val="32"/>
          <w:szCs w:val="32"/>
        </w:rPr>
        <w:t>资金共计12万元，实际支付</w:t>
      </w:r>
      <w:r>
        <w:rPr>
          <w:rFonts w:ascii="仿宋_GB2312" w:eastAsia="仿宋_GB2312" w:hint="eastAsia"/>
          <w:sz w:val="32"/>
          <w:szCs w:val="32"/>
          <w:lang w:val="zh-CN"/>
        </w:rPr>
        <w:t>残疾人灵活就业补贴补贴</w:t>
      </w:r>
      <w:r>
        <w:rPr>
          <w:rFonts w:ascii="仿宋_GB2312" w:eastAsia="仿宋_GB2312" w:hint="eastAsia"/>
          <w:sz w:val="32"/>
          <w:szCs w:val="32"/>
        </w:rPr>
        <w:t>资金12万元, 使用率达资金使用率100%。</w:t>
      </w:r>
    </w:p>
    <w:p w:rsidR="003B1023" w:rsidRDefault="00B4645B">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3B1023" w:rsidRDefault="00B4645B">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w:t>
      </w:r>
      <w:r>
        <w:rPr>
          <w:rFonts w:ascii="仿宋_GB2312" w:eastAsia="仿宋_GB2312" w:hint="eastAsia"/>
          <w:sz w:val="32"/>
          <w:szCs w:val="32"/>
          <w:lang w:val="zh-CN"/>
        </w:rPr>
        <w:t>残疾人灵活就业补贴项目</w:t>
      </w:r>
      <w:r>
        <w:rPr>
          <w:rFonts w:ascii="仿宋_GB2312" w:eastAsia="仿宋_GB2312" w:hint="eastAsia"/>
          <w:sz w:val="32"/>
          <w:szCs w:val="32"/>
        </w:rPr>
        <w:t>资金统一在金财大平台管理，实行封闭式运行，接每人1000元/年进行支付。</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二、项目资金申报及使用情况</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3B1023" w:rsidRDefault="00B4645B">
      <w:pPr>
        <w:pStyle w:val="a0"/>
        <w:ind w:leftChars="0" w:left="0" w:firstLineChars="200" w:firstLine="640"/>
        <w:rPr>
          <w:rFonts w:eastAsia="仿宋_GB2312"/>
        </w:rPr>
      </w:pPr>
      <w:r>
        <w:rPr>
          <w:rFonts w:ascii="仿宋_GB2312" w:eastAsia="仿宋_GB2312" w:hint="eastAsia"/>
          <w:sz w:val="32"/>
          <w:szCs w:val="32"/>
          <w:lang w:val="zh-CN"/>
        </w:rPr>
        <w:t>残疾人灵活就业补贴资金为省、州进行补贴，省、</w:t>
      </w:r>
      <w:proofErr w:type="gramStart"/>
      <w:r>
        <w:rPr>
          <w:rFonts w:ascii="仿宋_GB2312" w:eastAsia="仿宋_GB2312" w:hint="eastAsia"/>
          <w:sz w:val="32"/>
          <w:szCs w:val="32"/>
          <w:lang w:val="zh-CN"/>
        </w:rPr>
        <w:t>州资金</w:t>
      </w:r>
      <w:proofErr w:type="gramEnd"/>
      <w:r>
        <w:rPr>
          <w:rFonts w:ascii="仿宋_GB2312" w:eastAsia="仿宋_GB2312" w:hint="eastAsia"/>
          <w:sz w:val="32"/>
          <w:szCs w:val="32"/>
          <w:lang w:val="zh-CN"/>
        </w:rPr>
        <w:t>于年初按比例直接划拨。资金到位后我会按时发放至残疾人“一卡通”账号中。</w:t>
      </w:r>
    </w:p>
    <w:p w:rsidR="003B1023" w:rsidRDefault="00B4645B" w:rsidP="003B1023">
      <w:pPr>
        <w:adjustRightInd w:val="0"/>
        <w:snapToGrid w:val="0"/>
        <w:spacing w:line="600" w:lineRule="exact"/>
        <w:ind w:firstLineChars="100" w:firstLine="321"/>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rPr>
        <w:t>.</w:t>
      </w:r>
      <w:r>
        <w:rPr>
          <w:rFonts w:ascii="仿宋_GB2312" w:eastAsia="仿宋_GB2312" w:hint="eastAsia"/>
          <w:sz w:val="32"/>
          <w:szCs w:val="32"/>
          <w:lang w:val="zh-CN"/>
        </w:rPr>
        <w:t>资金计划及到位</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（1）省级</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8</w:t>
      </w:r>
      <w:r>
        <w:rPr>
          <w:rFonts w:ascii="仿宋_GB2312" w:eastAsia="仿宋_GB2312" w:hint="eastAsia"/>
          <w:sz w:val="32"/>
          <w:szCs w:val="32"/>
          <w:lang w:val="zh-CN"/>
        </w:rPr>
        <w:t>万元，已到位；</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（2）州级</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4</w:t>
      </w:r>
      <w:r>
        <w:rPr>
          <w:rFonts w:ascii="仿宋_GB2312" w:eastAsia="仿宋_GB2312" w:hint="eastAsia"/>
          <w:sz w:val="32"/>
          <w:szCs w:val="32"/>
          <w:lang w:val="zh-CN"/>
        </w:rPr>
        <w:t>万元，已到位；</w:t>
      </w:r>
    </w:p>
    <w:p w:rsidR="003B1023" w:rsidRDefault="00B4645B">
      <w:pPr>
        <w:snapToGrid w:val="0"/>
        <w:spacing w:line="576" w:lineRule="atLeast"/>
        <w:ind w:firstLineChars="200" w:firstLine="640"/>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rPr>
        <w:t>.</w:t>
      </w:r>
      <w:r>
        <w:rPr>
          <w:rFonts w:ascii="仿宋_GB2312" w:eastAsia="仿宋_GB2312" w:cs="宋体" w:hint="eastAsia"/>
          <w:sz w:val="32"/>
          <w:szCs w:val="32"/>
          <w:lang w:val="zh-CN"/>
        </w:rPr>
        <w:t>资金严格按照相关制度进行审核审批及划拨、支付，依据真实、合</w:t>
      </w:r>
      <w:proofErr w:type="gramStart"/>
      <w:r>
        <w:rPr>
          <w:rFonts w:ascii="仿宋_GB2312" w:eastAsia="仿宋_GB2312" w:cs="宋体" w:hint="eastAsia"/>
          <w:sz w:val="32"/>
          <w:szCs w:val="32"/>
          <w:lang w:val="zh-CN"/>
        </w:rPr>
        <w:t>规</w:t>
      </w:r>
      <w:proofErr w:type="gramEnd"/>
      <w:r>
        <w:rPr>
          <w:rFonts w:ascii="仿宋_GB2312" w:eastAsia="仿宋_GB2312" w:cs="宋体" w:hint="eastAsia"/>
          <w:sz w:val="32"/>
          <w:szCs w:val="32"/>
          <w:lang w:val="zh-CN"/>
        </w:rPr>
        <w:t>合法，与预算相符。不存在截留、挤占、挪用资金的现象。</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（三）项目财务管理情况</w:t>
      </w:r>
    </w:p>
    <w:p w:rsidR="003B1023" w:rsidRDefault="00B4645B">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lastRenderedPageBreak/>
        <w:t>我县严格按照《中共四川省委四川省人民政府关于促进残疾人事业发展的实施意见》文件要求，严格按照年初工作计划要求管理和使用残疾人灵活就业补贴资金，做到项目资金按照现行会计制度规定使用，拨入专款、拨出专款、专项支出等会计科目进行单独核算。县残联将残疾人灵活就业补贴打入残疾人“惠民一卡通”。接受财政、审计部门的监督检查。</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rsidR="003B1023" w:rsidRDefault="00B4645B">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rPr>
        <w:t>县残联及时与各乡镇沟通联系并上报州残联，共报</w:t>
      </w:r>
      <w:r>
        <w:rPr>
          <w:rFonts w:ascii="仿宋_GB2312" w:eastAsia="仿宋_GB2312" w:hint="eastAsia"/>
          <w:sz w:val="32"/>
          <w:szCs w:val="32"/>
          <w:lang w:val="zh-CN"/>
        </w:rPr>
        <w:t>残疾人灵活就业补贴养</w:t>
      </w:r>
      <w:r>
        <w:rPr>
          <w:rFonts w:ascii="仿宋_GB2312" w:eastAsia="仿宋_GB2312" w:hint="eastAsia"/>
          <w:sz w:val="32"/>
          <w:szCs w:val="32"/>
        </w:rPr>
        <w:t>120人，经州残联审核报省财政厅纳入2021年度财政预算。县残联根据核实统计的人数报本级财政纳入2021年度预算。</w:t>
      </w:r>
    </w:p>
    <w:p w:rsidR="003B1023" w:rsidRDefault="00B4645B">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（一）项目完成情况</w:t>
      </w:r>
    </w:p>
    <w:p w:rsidR="003B1023" w:rsidRDefault="00B4645B">
      <w:pPr>
        <w:pStyle w:val="a0"/>
        <w:ind w:leftChars="0" w:left="0" w:firstLineChars="200" w:firstLine="640"/>
        <w:rPr>
          <w:rFonts w:ascii="仿宋_GB2312" w:eastAsia="仿宋_GB2312"/>
          <w:sz w:val="32"/>
          <w:szCs w:val="32"/>
        </w:rPr>
      </w:pPr>
      <w:r>
        <w:rPr>
          <w:rFonts w:ascii="仿宋_GB2312" w:eastAsia="仿宋_GB2312" w:hint="eastAsia"/>
          <w:sz w:val="32"/>
          <w:szCs w:val="32"/>
        </w:rPr>
        <w:t>2021年我会共计对残</w:t>
      </w:r>
      <w:r>
        <w:rPr>
          <w:rFonts w:ascii="仿宋_GB2312" w:eastAsia="仿宋_GB2312" w:hint="eastAsia"/>
          <w:sz w:val="32"/>
          <w:szCs w:val="32"/>
          <w:lang w:val="zh-CN"/>
        </w:rPr>
        <w:t>疾人灵活就业补贴</w:t>
      </w:r>
      <w:r>
        <w:rPr>
          <w:rFonts w:ascii="仿宋_GB2312" w:eastAsia="仿宋_GB2312" w:hint="eastAsia"/>
          <w:sz w:val="32"/>
          <w:szCs w:val="32"/>
        </w:rPr>
        <w:t>120人发放</w:t>
      </w:r>
      <w:r>
        <w:rPr>
          <w:rFonts w:ascii="仿宋_GB2312" w:eastAsia="仿宋_GB2312" w:hint="eastAsia"/>
          <w:sz w:val="32"/>
          <w:szCs w:val="32"/>
          <w:lang w:val="zh-CN"/>
        </w:rPr>
        <w:t>补贴，我会于全年一次性按时发放在</w:t>
      </w:r>
      <w:r>
        <w:rPr>
          <w:rFonts w:ascii="仿宋_GB2312" w:eastAsia="仿宋_GB2312" w:hint="eastAsia"/>
          <w:sz w:val="32"/>
          <w:szCs w:val="32"/>
        </w:rPr>
        <w:t>放</w:t>
      </w:r>
      <w:r>
        <w:rPr>
          <w:rFonts w:ascii="仿宋_GB2312" w:eastAsia="仿宋_GB2312" w:hint="eastAsia"/>
          <w:sz w:val="32"/>
          <w:szCs w:val="32"/>
          <w:lang w:val="zh-CN"/>
        </w:rPr>
        <w:t>疾人</w:t>
      </w:r>
      <w:r>
        <w:rPr>
          <w:rFonts w:ascii="仿宋_GB2312" w:eastAsia="仿宋_GB2312" w:hint="eastAsia"/>
          <w:sz w:val="32"/>
          <w:szCs w:val="32"/>
        </w:rPr>
        <w:t>提供的“一卡通”账号中。</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（二）项目效益情况</w:t>
      </w:r>
    </w:p>
    <w:p w:rsidR="003B1023" w:rsidRDefault="00B4645B">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lang w:val="zh-CN"/>
        </w:rPr>
        <w:t>灵活就业补贴</w:t>
      </w:r>
      <w:r>
        <w:rPr>
          <w:rFonts w:ascii="仿宋_GB2312" w:eastAsia="仿宋_GB2312" w:hint="eastAsia"/>
          <w:sz w:val="32"/>
          <w:szCs w:val="32"/>
        </w:rPr>
        <w:t>项目实施后，残疾人生产质量得到一定改善，在社会上产生了良好的影响。项目的受益群体符合我省残疾人事业纲要的要求。</w:t>
      </w:r>
    </w:p>
    <w:p w:rsidR="003B1023" w:rsidRDefault="00B4645B">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（一）评价结论</w:t>
      </w:r>
    </w:p>
    <w:p w:rsidR="003B1023" w:rsidRDefault="00B4645B">
      <w:pPr>
        <w:widowControl/>
        <w:spacing w:line="576" w:lineRule="atLeast"/>
        <w:ind w:firstLineChars="200" w:firstLine="640"/>
        <w:jc w:val="left"/>
        <w:rPr>
          <w:rStyle w:val="1Char"/>
          <w:rFonts w:ascii="黑体" w:eastAsia="黑体"/>
          <w:b w:val="0"/>
        </w:rPr>
      </w:pPr>
      <w:r>
        <w:rPr>
          <w:rFonts w:ascii="仿宋_GB2312" w:eastAsia="仿宋_GB2312" w:hint="eastAsia"/>
          <w:sz w:val="32"/>
          <w:szCs w:val="32"/>
        </w:rPr>
        <w:lastRenderedPageBreak/>
        <w:t>开展</w:t>
      </w:r>
      <w:r>
        <w:rPr>
          <w:rFonts w:ascii="仿宋_GB2312" w:eastAsia="仿宋_GB2312" w:hint="eastAsia"/>
          <w:sz w:val="32"/>
          <w:szCs w:val="32"/>
          <w:lang w:val="zh-CN"/>
        </w:rPr>
        <w:t>灵活就业补贴</w:t>
      </w:r>
      <w:r>
        <w:rPr>
          <w:rFonts w:ascii="仿宋_GB2312" w:eastAsia="仿宋_GB2312" w:hint="eastAsia"/>
          <w:sz w:val="32"/>
          <w:szCs w:val="32"/>
        </w:rPr>
        <w:t>工作是我县残疾人事业发展的一部分，同时也是我县民生工程项目的一部分，作为经常性项目，我县财力可以持续性支持。</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（二）存在的问题</w:t>
      </w:r>
    </w:p>
    <w:p w:rsidR="003B1023" w:rsidRDefault="00B4645B">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无。</w:t>
      </w:r>
    </w:p>
    <w:p w:rsidR="003B1023" w:rsidRDefault="00B4645B" w:rsidP="003B102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（三）相关建议</w:t>
      </w:r>
    </w:p>
    <w:p w:rsidR="003B1023" w:rsidRDefault="00B4645B">
      <w:pPr>
        <w:rPr>
          <w:rFonts w:ascii="黑体" w:eastAsia="黑体"/>
          <w:color w:val="000000"/>
          <w:sz w:val="44"/>
          <w:szCs w:val="44"/>
        </w:rPr>
      </w:pPr>
      <w:r>
        <w:rPr>
          <w:rFonts w:ascii="仿宋_GB2312" w:eastAsia="仿宋_GB2312" w:hint="eastAsia"/>
          <w:sz w:val="32"/>
          <w:szCs w:val="32"/>
        </w:rPr>
        <w:t xml:space="preserve">    无。</w:t>
      </w:r>
      <w:bookmarkStart w:id="120" w:name="_Toc79163885"/>
      <w:bookmarkStart w:id="121" w:name="_Toc15396618"/>
      <w:bookmarkStart w:id="122" w:name="_Toc79163635"/>
    </w:p>
    <w:p w:rsidR="003B1023" w:rsidRDefault="00B4645B">
      <w:pPr>
        <w:numPr>
          <w:ilvl w:val="0"/>
          <w:numId w:val="5"/>
        </w:numPr>
        <w:spacing w:line="600" w:lineRule="exact"/>
        <w:ind w:firstLineChars="150" w:firstLine="660"/>
        <w:jc w:val="center"/>
        <w:outlineLvl w:val="0"/>
        <w:rPr>
          <w:rStyle w:val="1Char"/>
          <w:rFonts w:ascii="黑体" w:eastAsia="黑体"/>
          <w:b w:val="0"/>
        </w:rPr>
      </w:pPr>
      <w:r>
        <w:rPr>
          <w:rStyle w:val="1Char"/>
          <w:rFonts w:ascii="黑体" w:eastAsia="黑体" w:hint="eastAsia"/>
          <w:b w:val="0"/>
        </w:rPr>
        <w:t>附表</w:t>
      </w:r>
      <w:bookmarkStart w:id="123" w:name="_Toc15396619"/>
      <w:bookmarkStart w:id="124" w:name="_Toc79163636"/>
      <w:bookmarkStart w:id="125" w:name="_Toc79163886"/>
      <w:bookmarkEnd w:id="113"/>
      <w:bookmarkEnd w:id="120"/>
      <w:bookmarkEnd w:id="121"/>
      <w:bookmarkEnd w:id="122"/>
    </w:p>
    <w:p w:rsidR="003B1023" w:rsidRDefault="00B4645B">
      <w:pPr>
        <w:numPr>
          <w:ilvl w:val="0"/>
          <w:numId w:val="8"/>
        </w:numPr>
        <w:spacing w:line="600" w:lineRule="exact"/>
        <w:outlineLvl w:val="0"/>
        <w:rPr>
          <w:rStyle w:val="2Char"/>
          <w:rFonts w:ascii="仿宋" w:eastAsia="仿宋"/>
          <w:b w:val="0"/>
          <w:bCs w:val="0"/>
        </w:rPr>
      </w:pPr>
      <w:r>
        <w:rPr>
          <w:rFonts w:ascii="仿宋_GB2312" w:eastAsia="仿宋_GB2312" w:hint="eastAsia"/>
          <w:sz w:val="32"/>
          <w:szCs w:val="32"/>
          <w:lang w:val="zh-CN"/>
        </w:rPr>
        <w:t>收入支</w:t>
      </w:r>
      <w:r>
        <w:rPr>
          <w:rStyle w:val="2Char"/>
          <w:rFonts w:ascii="仿宋" w:eastAsia="仿宋" w:hint="eastAsia"/>
          <w:b w:val="0"/>
          <w:bCs w:val="0"/>
        </w:rPr>
        <w:t>出决算总表</w:t>
      </w:r>
      <w:bookmarkStart w:id="126" w:name="_Toc15396620"/>
      <w:bookmarkStart w:id="127" w:name="_Toc79163637"/>
      <w:bookmarkStart w:id="128" w:name="_Toc79163887"/>
      <w:bookmarkEnd w:id="123"/>
      <w:bookmarkEnd w:id="124"/>
      <w:bookmarkEnd w:id="125"/>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收入决算表</w:t>
      </w:r>
      <w:bookmarkStart w:id="129" w:name="_Toc15396621"/>
      <w:bookmarkStart w:id="130" w:name="_Toc79163638"/>
      <w:bookmarkStart w:id="131" w:name="_Toc79163888"/>
      <w:bookmarkEnd w:id="126"/>
      <w:bookmarkEnd w:id="127"/>
      <w:bookmarkEnd w:id="128"/>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支出决算表</w:t>
      </w:r>
      <w:bookmarkStart w:id="132" w:name="_Toc15396622"/>
      <w:bookmarkStart w:id="133" w:name="_Toc79163639"/>
      <w:bookmarkStart w:id="134" w:name="_Toc79163889"/>
      <w:bookmarkEnd w:id="129"/>
      <w:bookmarkEnd w:id="130"/>
      <w:bookmarkEnd w:id="131"/>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财政拨款收入支出决算总表</w:t>
      </w:r>
      <w:bookmarkStart w:id="135" w:name="_Toc15396623"/>
      <w:bookmarkStart w:id="136" w:name="_Toc79163640"/>
      <w:bookmarkStart w:id="137" w:name="_Toc79163890"/>
      <w:bookmarkEnd w:id="132"/>
      <w:bookmarkEnd w:id="133"/>
      <w:bookmarkEnd w:id="134"/>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五、财政拨款支出决算明细表</w:t>
      </w:r>
      <w:bookmarkStart w:id="138" w:name="_Toc15396624"/>
      <w:bookmarkStart w:id="139" w:name="_Toc79163641"/>
      <w:bookmarkStart w:id="140" w:name="_Toc79163891"/>
      <w:bookmarkEnd w:id="135"/>
      <w:bookmarkEnd w:id="136"/>
      <w:bookmarkEnd w:id="137"/>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一般公共预算财政拨款支出决算表</w:t>
      </w:r>
      <w:bookmarkStart w:id="141" w:name="_Toc15396625"/>
      <w:bookmarkStart w:id="142" w:name="_Toc79163642"/>
      <w:bookmarkStart w:id="143" w:name="_Toc79163892"/>
      <w:bookmarkEnd w:id="138"/>
      <w:bookmarkEnd w:id="139"/>
      <w:bookmarkEnd w:id="140"/>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一般公共预算财政拨款支出决算明细表</w:t>
      </w:r>
      <w:bookmarkStart w:id="144" w:name="_Toc15396626"/>
      <w:bookmarkStart w:id="145" w:name="_Toc79163643"/>
      <w:bookmarkStart w:id="146" w:name="_Toc79163893"/>
      <w:bookmarkEnd w:id="141"/>
      <w:bookmarkEnd w:id="142"/>
      <w:bookmarkEnd w:id="143"/>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一般公共预算财政拨款基本支出决算</w:t>
      </w:r>
      <w:bookmarkStart w:id="147" w:name="_Toc15396627"/>
      <w:bookmarkStart w:id="148" w:name="_Toc79163644"/>
      <w:bookmarkStart w:id="149" w:name="_Toc79163894"/>
      <w:bookmarkEnd w:id="144"/>
      <w:bookmarkEnd w:id="145"/>
      <w:bookmarkEnd w:id="146"/>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一般公共预算财政拨款项目支出决算表</w:t>
      </w:r>
      <w:bookmarkStart w:id="150" w:name="_Toc15396628"/>
      <w:bookmarkStart w:id="151" w:name="_Toc79163645"/>
      <w:bookmarkStart w:id="152" w:name="_Toc79163895"/>
      <w:bookmarkEnd w:id="147"/>
      <w:bookmarkEnd w:id="148"/>
      <w:bookmarkEnd w:id="149"/>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一般公共预算财政拨款“三公”经费支出决算表</w:t>
      </w:r>
      <w:bookmarkStart w:id="153" w:name="_Toc15396629"/>
      <w:bookmarkStart w:id="154" w:name="_Toc79163646"/>
      <w:bookmarkStart w:id="155" w:name="_Toc79163896"/>
      <w:bookmarkEnd w:id="150"/>
      <w:bookmarkEnd w:id="151"/>
      <w:bookmarkEnd w:id="152"/>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政府性基金预算财政拨款收入支出决算表</w:t>
      </w:r>
      <w:bookmarkStart w:id="156" w:name="_Toc15396630"/>
      <w:bookmarkStart w:id="157" w:name="_Toc79163647"/>
      <w:bookmarkStart w:id="158" w:name="_Toc79163897"/>
      <w:bookmarkEnd w:id="153"/>
      <w:bookmarkEnd w:id="154"/>
      <w:bookmarkEnd w:id="155"/>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政府性基金预算财政拨款“三公”经费支出决算表</w:t>
      </w:r>
      <w:bookmarkStart w:id="159" w:name="_Toc15396631"/>
      <w:bookmarkStart w:id="160" w:name="_Toc79163648"/>
      <w:bookmarkStart w:id="161" w:name="_Toc79163898"/>
      <w:bookmarkEnd w:id="156"/>
      <w:bookmarkEnd w:id="157"/>
      <w:bookmarkEnd w:id="158"/>
    </w:p>
    <w:p w:rsidR="003B1023" w:rsidRDefault="00B4645B">
      <w:pPr>
        <w:numPr>
          <w:ilvl w:val="0"/>
          <w:numId w:val="8"/>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国有资本经营预算财政拨款支出决算表</w:t>
      </w:r>
      <w:bookmarkStart w:id="162" w:name="_Toc79163649"/>
      <w:bookmarkStart w:id="163" w:name="_Toc79163899"/>
      <w:bookmarkEnd w:id="159"/>
      <w:bookmarkEnd w:id="160"/>
      <w:bookmarkEnd w:id="161"/>
    </w:p>
    <w:p w:rsidR="003B1023" w:rsidRDefault="00B4645B">
      <w:pPr>
        <w:spacing w:line="600" w:lineRule="exact"/>
        <w:outlineLvl w:val="0"/>
        <w:rPr>
          <w:rFonts w:ascii="仿宋_GB2312" w:eastAsia="仿宋_GB2312"/>
          <w:sz w:val="32"/>
          <w:szCs w:val="32"/>
          <w:lang w:val="zh-CN"/>
        </w:rPr>
      </w:pPr>
      <w:r>
        <w:rPr>
          <w:rFonts w:ascii="仿宋_GB2312" w:eastAsia="仿宋_GB2312" w:hint="eastAsia"/>
          <w:sz w:val="32"/>
          <w:szCs w:val="32"/>
          <w:lang w:val="zh-CN"/>
        </w:rPr>
        <w:t>十四、国有资本经营预算财政拨款支出决算表</w:t>
      </w:r>
      <w:bookmarkEnd w:id="162"/>
      <w:bookmarkEnd w:id="163"/>
    </w:p>
    <w:sectPr w:rsidR="003B1023" w:rsidSect="003B1023">
      <w:headerReference w:type="default" r:id="rId16"/>
      <w:footerReference w:type="default" r:id="rId17"/>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023" w:rsidRDefault="003B1023" w:rsidP="003B1023">
      <w:r>
        <w:separator/>
      </w:r>
    </w:p>
  </w:endnote>
  <w:endnote w:type="continuationSeparator" w:id="1">
    <w:p w:rsidR="003B1023" w:rsidRDefault="003B1023" w:rsidP="003B10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等线 Light">
    <w:altName w:val="宋体"/>
    <w:charset w:val="86"/>
    <w:family w:val="auto"/>
    <w:pitch w:val="variable"/>
    <w:sig w:usb0="00000000" w:usb1="00000000" w:usb2="00000016" w:usb3="00000000" w:csb0="0004000F" w:csb1="00000000"/>
  </w:font>
  <w:font w:name="等线">
    <w:altName w:val="宋体"/>
    <w:charset w:val="86"/>
    <w:family w:val="auto"/>
    <w:pitch w:val="variable"/>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0" w:csb1="00000000"/>
  </w:font>
  <w:font w:name="方正小标宋简体">
    <w:altName w:val="仿宋_GB2312"/>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_GB2312">
    <w:altName w:val="Times New Roman"/>
    <w:charset w:val="00"/>
    <w:family w:val="auto"/>
    <w:pitch w:val="variable"/>
    <w:sig w:usb0="00000000"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23" w:rsidRDefault="00CB00DC">
    <w:pPr>
      <w:pStyle w:val="a6"/>
      <w:jc w:val="center"/>
    </w:pPr>
    <w:r>
      <w:fldChar w:fldCharType="begin"/>
    </w:r>
    <w:r w:rsidR="00B4645B">
      <w:instrText>PAGE   \* MERGEFORMAT</w:instrText>
    </w:r>
    <w:r>
      <w:fldChar w:fldCharType="separate"/>
    </w:r>
    <w:r w:rsidR="004955D2" w:rsidRPr="004955D2">
      <w:rPr>
        <w:noProof/>
        <w:lang w:val="zh-CN"/>
      </w:rPr>
      <w:t>5</w:t>
    </w:r>
    <w:r>
      <w:fldChar w:fldCharType="end"/>
    </w:r>
  </w:p>
  <w:p w:rsidR="003B1023" w:rsidRDefault="003B102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023" w:rsidRDefault="003B1023" w:rsidP="003B1023">
      <w:r>
        <w:separator/>
      </w:r>
    </w:p>
  </w:footnote>
  <w:footnote w:type="continuationSeparator" w:id="1">
    <w:p w:rsidR="003B1023" w:rsidRDefault="003B1023" w:rsidP="003B10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23" w:rsidRDefault="003B1023">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C5A08"/>
    <w:multiLevelType w:val="singleLevel"/>
    <w:tmpl w:val="CAFC5A08"/>
    <w:lvl w:ilvl="0">
      <w:start w:val="3"/>
      <w:numFmt w:val="chineseCounting"/>
      <w:lvlRestart w:val="0"/>
      <w:suff w:val="nothing"/>
      <w:lvlText w:val="（%1）"/>
      <w:lvlJc w:val="left"/>
      <w:pPr>
        <w:ind w:left="0" w:firstLine="0"/>
      </w:pPr>
      <w:rPr>
        <w:rFonts w:hint="eastAsia"/>
      </w:rPr>
    </w:lvl>
  </w:abstractNum>
  <w:abstractNum w:abstractNumId="1">
    <w:nsid w:val="CB18C2AB"/>
    <w:multiLevelType w:val="singleLevel"/>
    <w:tmpl w:val="CB18C2AB"/>
    <w:lvl w:ilvl="0">
      <w:start w:val="1"/>
      <w:numFmt w:val="chineseCounting"/>
      <w:lvlRestart w:val="0"/>
      <w:suff w:val="nothing"/>
      <w:lvlText w:val="%1、"/>
      <w:lvlJc w:val="left"/>
      <w:pPr>
        <w:ind w:left="0" w:firstLine="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ind w:left="0" w:firstLine="0"/>
      </w:pPr>
      <w:rPr>
        <w:rFonts w:cs="Times New Roman"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firstLine="0"/>
      </w:pPr>
      <w:rPr>
        <w:rFonts w:cs="Times New Roman" w:hint="eastAsia"/>
      </w:rPr>
    </w:lvl>
  </w:abstractNum>
  <w:abstractNum w:abstractNumId="4">
    <w:nsid w:val="0374DEA3"/>
    <w:multiLevelType w:val="singleLevel"/>
    <w:tmpl w:val="0374DEA3"/>
    <w:lvl w:ilvl="0">
      <w:start w:val="2"/>
      <w:numFmt w:val="chineseCounting"/>
      <w:lvlRestart w:val="0"/>
      <w:suff w:val="nothing"/>
      <w:lvlText w:val="%1、"/>
      <w:lvlJc w:val="left"/>
      <w:pPr>
        <w:ind w:left="0" w:firstLine="0"/>
      </w:pPr>
      <w:rPr>
        <w:rFonts w:hint="eastAsia"/>
      </w:rPr>
    </w:lvl>
  </w:abstractNum>
  <w:abstractNum w:abstractNumId="5">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6">
    <w:nsid w:val="4DD61C3D"/>
    <w:multiLevelType w:val="singleLevel"/>
    <w:tmpl w:val="4DD61C3D"/>
    <w:lvl w:ilvl="0">
      <w:start w:val="1"/>
      <w:numFmt w:val="decimal"/>
      <w:lvlRestart w:val="0"/>
      <w:lvlText w:val="%1."/>
      <w:lvlJc w:val="left"/>
      <w:pPr>
        <w:ind w:left="0" w:firstLine="0"/>
      </w:pPr>
    </w:lvl>
  </w:abstractNum>
  <w:abstractNum w:abstractNumId="7">
    <w:nsid w:val="67174F7A"/>
    <w:multiLevelType w:val="singleLevel"/>
    <w:tmpl w:val="67174F7A"/>
    <w:lvl w:ilvl="0">
      <w:start w:val="1"/>
      <w:numFmt w:val="decimal"/>
      <w:lvlRestart w:val="0"/>
      <w:suff w:val="nothing"/>
      <w:lvlText w:val="（%1）"/>
      <w:lvlJc w:val="left"/>
      <w:pPr>
        <w:ind w:left="0" w:firstLine="0"/>
      </w:pPr>
    </w:lvl>
  </w:abstractNum>
  <w:num w:numId="1">
    <w:abstractNumId w:val="5"/>
  </w:num>
  <w:num w:numId="2">
    <w:abstractNumId w:val="2"/>
  </w:num>
  <w:num w:numId="3">
    <w:abstractNumId w:val="6"/>
  </w:num>
  <w:num w:numId="4">
    <w:abstractNumId w:val="7"/>
  </w:num>
  <w:num w:numId="5">
    <w:abstractNumId w:val="3"/>
  </w:num>
  <w:num w:numId="6">
    <w:abstractNumId w:val="4"/>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ocumentProtection w:edit="readOnly" w:enforcement="0"/>
  <w:defaultTabStop w:val="420"/>
  <w:drawingGridHorizontalSpacing w:val="105"/>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compat>
  <w:docVars>
    <w:docVar w:name="commondata" w:val="eyJoZGlkIjoiZDJjZTUzMzUzOTA1OGRjMGUzMTZiNjkyYjE5OWZhZGEifQ=="/>
  </w:docVars>
  <w:rsids>
    <w:rsidRoot w:val="003B1023"/>
    <w:rsid w:val="003B1023"/>
    <w:rsid w:val="004955D2"/>
    <w:rsid w:val="00B4645B"/>
    <w:rsid w:val="00CB00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3B1023"/>
    <w:pPr>
      <w:widowControl w:val="0"/>
      <w:jc w:val="both"/>
    </w:pPr>
    <w:rPr>
      <w:kern w:val="2"/>
      <w:sz w:val="21"/>
      <w:szCs w:val="24"/>
    </w:rPr>
  </w:style>
  <w:style w:type="paragraph" w:styleId="1">
    <w:name w:val="heading 1"/>
    <w:basedOn w:val="a"/>
    <w:next w:val="a"/>
    <w:link w:val="1Char"/>
    <w:rsid w:val="003B1023"/>
    <w:pPr>
      <w:keepNext/>
      <w:keepLines/>
      <w:spacing w:before="340" w:after="330" w:line="578" w:lineRule="auto"/>
      <w:outlineLvl w:val="0"/>
    </w:pPr>
    <w:rPr>
      <w:b/>
      <w:bCs/>
      <w:kern w:val="44"/>
      <w:sz w:val="44"/>
      <w:szCs w:val="44"/>
    </w:rPr>
  </w:style>
  <w:style w:type="paragraph" w:styleId="2">
    <w:name w:val="heading 2"/>
    <w:basedOn w:val="a"/>
    <w:next w:val="a"/>
    <w:link w:val="2Char"/>
    <w:rsid w:val="003B1023"/>
    <w:pPr>
      <w:keepNext/>
      <w:keepLines/>
      <w:spacing w:before="260" w:after="260" w:line="415" w:lineRule="auto"/>
      <w:outlineLvl w:val="1"/>
    </w:pPr>
    <w:rPr>
      <w:rFonts w:ascii="Cambria" w:hAnsi="Cambria"/>
      <w:b/>
      <w:bCs/>
      <w:sz w:val="32"/>
      <w:szCs w:val="32"/>
    </w:rPr>
  </w:style>
  <w:style w:type="paragraph" w:styleId="3">
    <w:name w:val="heading 3"/>
    <w:basedOn w:val="a"/>
    <w:next w:val="a"/>
    <w:rsid w:val="003B1023"/>
    <w:pPr>
      <w:keepNext/>
      <w:keepLines/>
      <w:spacing w:before="260" w:after="260" w:line="415" w:lineRule="auto"/>
      <w:outlineLvl w:val="2"/>
    </w:pPr>
    <w:rPr>
      <w:b/>
      <w:bCs/>
      <w:sz w:val="32"/>
      <w:szCs w:val="32"/>
    </w:rPr>
  </w:style>
  <w:style w:type="paragraph" w:styleId="4">
    <w:name w:val="heading 4"/>
    <w:basedOn w:val="a"/>
    <w:next w:val="a"/>
    <w:rsid w:val="003B1023"/>
    <w:pPr>
      <w:keepNext/>
      <w:keepLines/>
      <w:spacing w:before="280" w:after="290" w:line="377" w:lineRule="auto"/>
      <w:outlineLvl w:val="3"/>
    </w:pPr>
    <w:rPr>
      <w:rFonts w:ascii="等线 Light" w:eastAsia="等线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B1023"/>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rsid w:val="003B1023"/>
    <w:rPr>
      <w:rFonts w:ascii="Cambria" w:eastAsia="宋体" w:hAnsi="Cambria" w:cs="Times New Roman"/>
      <w:b/>
      <w:bCs/>
      <w:kern w:val="2"/>
      <w:sz w:val="32"/>
      <w:szCs w:val="32"/>
      <w:lang w:val="en-US" w:eastAsia="zh-CN" w:bidi="ar-SA"/>
    </w:rPr>
  </w:style>
  <w:style w:type="paragraph" w:styleId="a0">
    <w:name w:val="table of figures"/>
    <w:basedOn w:val="a"/>
    <w:next w:val="a"/>
    <w:rsid w:val="003B1023"/>
    <w:pPr>
      <w:ind w:leftChars="200" w:left="400" w:hangingChars="200" w:hanging="200"/>
    </w:pPr>
  </w:style>
  <w:style w:type="paragraph" w:styleId="7">
    <w:name w:val="toc 7"/>
    <w:basedOn w:val="a"/>
    <w:next w:val="a"/>
    <w:rsid w:val="003B1023"/>
    <w:pPr>
      <w:ind w:left="1260"/>
      <w:jc w:val="left"/>
    </w:pPr>
    <w:rPr>
      <w:rFonts w:ascii="等线" w:eastAsia="等线"/>
      <w:sz w:val="18"/>
      <w:szCs w:val="18"/>
    </w:rPr>
  </w:style>
  <w:style w:type="paragraph" w:styleId="a4">
    <w:name w:val="Body Text"/>
    <w:basedOn w:val="a"/>
    <w:rsid w:val="003B1023"/>
    <w:pPr>
      <w:spacing w:beforeLines="30"/>
    </w:pPr>
    <w:rPr>
      <w:rFonts w:ascii="仿宋_GB2312" w:eastAsia="仿宋_GB2312"/>
      <w:kern w:val="0"/>
      <w:sz w:val="24"/>
      <w:szCs w:val="20"/>
    </w:rPr>
  </w:style>
  <w:style w:type="paragraph" w:styleId="5">
    <w:name w:val="toc 5"/>
    <w:basedOn w:val="a"/>
    <w:next w:val="a"/>
    <w:rsid w:val="003B1023"/>
    <w:pPr>
      <w:ind w:left="840"/>
      <w:jc w:val="left"/>
    </w:pPr>
    <w:rPr>
      <w:rFonts w:ascii="等线" w:eastAsia="等线"/>
      <w:sz w:val="18"/>
      <w:szCs w:val="18"/>
    </w:rPr>
  </w:style>
  <w:style w:type="paragraph" w:styleId="30">
    <w:name w:val="toc 3"/>
    <w:basedOn w:val="a"/>
    <w:next w:val="a"/>
    <w:rsid w:val="003B1023"/>
    <w:pPr>
      <w:ind w:left="420"/>
      <w:jc w:val="left"/>
    </w:pPr>
    <w:rPr>
      <w:rFonts w:ascii="等线" w:eastAsia="等线"/>
      <w:i/>
      <w:iCs/>
      <w:sz w:val="20"/>
      <w:szCs w:val="20"/>
    </w:rPr>
  </w:style>
  <w:style w:type="paragraph" w:styleId="8">
    <w:name w:val="toc 8"/>
    <w:basedOn w:val="a"/>
    <w:next w:val="a"/>
    <w:rsid w:val="003B1023"/>
    <w:pPr>
      <w:ind w:left="1470"/>
      <w:jc w:val="left"/>
    </w:pPr>
    <w:rPr>
      <w:rFonts w:ascii="等线" w:eastAsia="等线"/>
      <w:sz w:val="18"/>
      <w:szCs w:val="18"/>
    </w:rPr>
  </w:style>
  <w:style w:type="paragraph" w:styleId="a5">
    <w:name w:val="Balloon Text"/>
    <w:basedOn w:val="a"/>
    <w:rsid w:val="003B1023"/>
    <w:rPr>
      <w:sz w:val="18"/>
      <w:szCs w:val="18"/>
    </w:rPr>
  </w:style>
  <w:style w:type="paragraph" w:styleId="a6">
    <w:name w:val="footer"/>
    <w:basedOn w:val="a"/>
    <w:rsid w:val="003B1023"/>
    <w:pPr>
      <w:tabs>
        <w:tab w:val="center" w:pos="4153"/>
        <w:tab w:val="right" w:pos="8306"/>
      </w:tabs>
      <w:snapToGrid w:val="0"/>
      <w:jc w:val="left"/>
    </w:pPr>
    <w:rPr>
      <w:rFonts w:ascii="Calibri" w:hAnsi="Calibri"/>
      <w:kern w:val="0"/>
      <w:sz w:val="18"/>
      <w:szCs w:val="20"/>
    </w:rPr>
  </w:style>
  <w:style w:type="paragraph" w:styleId="a7">
    <w:name w:val="header"/>
    <w:basedOn w:val="a"/>
    <w:rsid w:val="003B1023"/>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rsid w:val="003B1023"/>
    <w:pPr>
      <w:spacing w:before="120" w:after="120"/>
      <w:jc w:val="left"/>
    </w:pPr>
    <w:rPr>
      <w:rFonts w:ascii="等线" w:eastAsia="等线"/>
      <w:b/>
      <w:bCs/>
      <w:caps/>
      <w:sz w:val="20"/>
      <w:szCs w:val="20"/>
    </w:rPr>
  </w:style>
  <w:style w:type="paragraph" w:styleId="40">
    <w:name w:val="toc 4"/>
    <w:basedOn w:val="a"/>
    <w:next w:val="a"/>
    <w:rsid w:val="003B1023"/>
    <w:pPr>
      <w:ind w:left="630"/>
      <w:jc w:val="left"/>
    </w:pPr>
    <w:rPr>
      <w:rFonts w:ascii="等线" w:eastAsia="等线"/>
      <w:sz w:val="18"/>
      <w:szCs w:val="18"/>
    </w:rPr>
  </w:style>
  <w:style w:type="paragraph" w:styleId="6">
    <w:name w:val="toc 6"/>
    <w:basedOn w:val="a"/>
    <w:next w:val="a"/>
    <w:rsid w:val="003B1023"/>
    <w:pPr>
      <w:ind w:left="1050"/>
      <w:jc w:val="left"/>
    </w:pPr>
    <w:rPr>
      <w:rFonts w:ascii="等线" w:eastAsia="等线"/>
      <w:sz w:val="18"/>
      <w:szCs w:val="18"/>
    </w:rPr>
  </w:style>
  <w:style w:type="paragraph" w:styleId="20">
    <w:name w:val="toc 2"/>
    <w:basedOn w:val="a"/>
    <w:next w:val="a"/>
    <w:rsid w:val="003B1023"/>
    <w:pPr>
      <w:ind w:left="210"/>
      <w:jc w:val="left"/>
    </w:pPr>
    <w:rPr>
      <w:rFonts w:ascii="等线" w:eastAsia="等线"/>
      <w:smallCaps/>
      <w:sz w:val="20"/>
      <w:szCs w:val="20"/>
    </w:rPr>
  </w:style>
  <w:style w:type="paragraph" w:styleId="9">
    <w:name w:val="toc 9"/>
    <w:basedOn w:val="a"/>
    <w:next w:val="a"/>
    <w:rsid w:val="003B1023"/>
    <w:pPr>
      <w:ind w:left="1680"/>
      <w:jc w:val="left"/>
    </w:pPr>
    <w:rPr>
      <w:rFonts w:ascii="等线" w:eastAsia="等线"/>
      <w:sz w:val="18"/>
      <w:szCs w:val="18"/>
    </w:rPr>
  </w:style>
  <w:style w:type="character" w:styleId="a8">
    <w:name w:val="Strong"/>
    <w:basedOn w:val="a1"/>
    <w:rsid w:val="003B1023"/>
    <w:rPr>
      <w:rFonts w:cs="Times New Roman"/>
      <w:b/>
    </w:rPr>
  </w:style>
  <w:style w:type="character" w:styleId="a9">
    <w:name w:val="Hyperlink"/>
    <w:basedOn w:val="a1"/>
    <w:rsid w:val="003B1023"/>
    <w:rPr>
      <w:rFonts w:cs="Times New Roman"/>
      <w:color w:val="0000FF"/>
      <w:u w:val="single"/>
    </w:rPr>
  </w:style>
  <w:style w:type="character" w:customStyle="1" w:styleId="BodyTextChar">
    <w:name w:val="Body Text Char"/>
    <w:basedOn w:val="a1"/>
    <w:rsid w:val="003B1023"/>
    <w:rPr>
      <w:rFonts w:ascii="Times New Roman" w:hAnsi="Times New Roman" w:cs="Times New Roman"/>
      <w:sz w:val="24"/>
      <w:szCs w:val="24"/>
    </w:rPr>
  </w:style>
  <w:style w:type="character" w:customStyle="1" w:styleId="FooterChar">
    <w:name w:val="Footer Char"/>
    <w:basedOn w:val="a1"/>
    <w:rsid w:val="003B1023"/>
    <w:rPr>
      <w:rFonts w:ascii="Times New Roman" w:hAnsi="Times New Roman" w:cs="Times New Roman"/>
      <w:sz w:val="18"/>
      <w:szCs w:val="18"/>
    </w:rPr>
  </w:style>
  <w:style w:type="character" w:customStyle="1" w:styleId="HeaderChar">
    <w:name w:val="Header Char"/>
    <w:basedOn w:val="a1"/>
    <w:rsid w:val="003B1023"/>
    <w:rPr>
      <w:rFonts w:ascii="Times New Roman" w:hAnsi="Times New Roman" w:cs="Times New Roman"/>
      <w:sz w:val="18"/>
      <w:szCs w:val="18"/>
    </w:rPr>
  </w:style>
  <w:style w:type="paragraph" w:customStyle="1" w:styleId="Default">
    <w:name w:val="Default"/>
    <w:rsid w:val="003B1023"/>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rsid w:val="003B1023"/>
    <w:pPr>
      <w:ind w:firstLineChars="200" w:firstLine="200"/>
    </w:pPr>
  </w:style>
  <w:style w:type="paragraph" w:customStyle="1" w:styleId="TOC1">
    <w:name w:val="TOC 标题1"/>
    <w:basedOn w:val="1"/>
    <w:next w:val="a"/>
    <w:rsid w:val="003B1023"/>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rsid w:val="003B1023"/>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rsid w:val="003B1023"/>
    <w:pPr>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aa">
    <w:name w:val="四号正文"/>
    <w:basedOn w:val="a"/>
    <w:rsid w:val="003B1023"/>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110.com/ask/browse-c72.html" TargetMode="Externa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10.com/fagui/" TargetMode="Externa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400" b="0" i="0" u="none" strike="noStrike" baseline="0">
                <a:solidFill>
                  <a:srgbClr val="595959"/>
                </a:solidFill>
                <a:latin typeface="Times New Roman"/>
                <a:ea typeface="宋体"/>
                <a:cs typeface="Lucida Sans"/>
              </a:defRPr>
            </a:pPr>
            <a:r>
              <a:rPr lang="zh-CN"/>
              <a:t>图1:收、支决算总计变动情况图
（单位：万元）</a:t>
            </a:r>
          </a:p>
        </c:rich>
      </c:tx>
      <c:layout>
        <c:manualLayout>
          <c:xMode val="edge"/>
          <c:yMode val="edge"/>
          <c:x val="0.23231260000000001"/>
          <c:y val="1.4091123000000001E-2"/>
        </c:manualLayout>
      </c:layout>
      <c:spPr>
        <a:noFill/>
        <a:ln>
          <a:noFill/>
        </a:ln>
      </c:spPr>
    </c:title>
    <c:autoTitleDeleted val="1"/>
    <c:plotArea>
      <c:layout/>
      <c:barChart>
        <c:barDir val="col"/>
        <c:grouping val="percentStacked"/>
        <c:ser>
          <c:idx val="0"/>
          <c:order val="0"/>
          <c:tx>
            <c:strRef>
              <c:f>'Sheet1'!$B$1</c:f>
              <c:strCache>
                <c:ptCount val="1"/>
                <c:pt idx="0">
                  <c:v>收入</c:v>
                </c:pt>
              </c:strCache>
            </c:strRef>
          </c:tx>
          <c:spPr>
            <a:solidFill>
              <a:srgbClr val="4472C4"/>
            </a:solidFill>
            <a:ln>
              <a:noFill/>
            </a:ln>
          </c:spPr>
          <c:dLbls>
            <c:dLbl>
              <c:idx val="0"/>
              <c:layout/>
              <c:tx>
                <c:rich>
                  <a:bodyPr vert="horz"/>
                  <a:lstStyle/>
                  <a:p>
                    <a:pPr>
                      <a:defRPr sz="900" b="0" i="0" u="none" strike="noStrike" baseline="0">
                        <a:solidFill>
                          <a:srgbClr val="404040"/>
                        </a:solidFill>
                        <a:latin typeface="Times New Roman"/>
                        <a:ea typeface="宋体"/>
                        <a:cs typeface="Lucida Sans"/>
                      </a:defRPr>
                    </a:pPr>
                    <a:r>
                      <a:rPr lang="zh-CN"/>
                      <a:t>340.08</a:t>
                    </a:r>
                  </a:p>
                </c:rich>
              </c:tx>
              <c:numFmt formatCode="General" sourceLinked="0"/>
              <c:spPr>
                <a:noFill/>
                <a:ln>
                  <a:noFill/>
                </a:ln>
              </c:spPr>
              <c:dLblPos val="ctr"/>
              <c:showVal val="1"/>
            </c:dLbl>
            <c:dLbl>
              <c:idx val="1"/>
              <c:layout/>
              <c:tx>
                <c:rich>
                  <a:bodyPr vert="horz"/>
                  <a:lstStyle/>
                  <a:p>
                    <a:pPr>
                      <a:defRPr sz="900" b="0" i="0" u="none" strike="noStrike" baseline="0">
                        <a:solidFill>
                          <a:srgbClr val="404040"/>
                        </a:solidFill>
                        <a:latin typeface="Times New Roman"/>
                        <a:ea typeface="宋体"/>
                        <a:cs typeface="Lucida Sans"/>
                      </a:defRPr>
                    </a:pPr>
                    <a:r>
                      <a:rPr lang="zh-CN"/>
                      <a:t>335.89</a:t>
                    </a:r>
                  </a:p>
                </c:rich>
              </c:tx>
              <c:numFmt formatCode="General" sourceLinked="0"/>
              <c:spPr>
                <a:noFill/>
                <a:ln>
                  <a:noFill/>
                </a:ln>
              </c:spPr>
              <c:dLblPos val="ctr"/>
              <c:showVal val="1"/>
            </c:dLbl>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showVal val="1"/>
            <c:extLst>
              <c:ext xmlns:c15="http://schemas.microsoft.com/office/drawing/2012/chart" uri="{CE6537A1-D6FC-4f65-9D91-7224C49458BB}">
                <c15:showLeaderLines val="1"/>
              </c:ext>
            </c:extLst>
          </c:dLbls>
          <c:cat>
            <c:numRef>
              <c:f>'Sheet1'!$A$2:$A$3</c:f>
              <c:numCache>
                <c:formatCode>General</c:formatCode>
                <c:ptCount val="2"/>
                <c:pt idx="0">
                  <c:v>2020</c:v>
                </c:pt>
                <c:pt idx="1">
                  <c:v>2021</c:v>
                </c:pt>
              </c:numCache>
            </c:numRef>
          </c:cat>
          <c:val>
            <c:numRef>
              <c:f>'Sheet1'!$B$2:$B$3</c:f>
              <c:numCache>
                <c:formatCode>General</c:formatCode>
                <c:ptCount val="2"/>
                <c:pt idx="0">
                  <c:v>350</c:v>
                </c:pt>
                <c:pt idx="1">
                  <c:v>402.71</c:v>
                </c:pt>
              </c:numCache>
            </c:numRef>
          </c:val>
        </c:ser>
        <c:gapWidth val="219"/>
        <c:overlap val="100"/>
        <c:axId val="149863808"/>
        <c:axId val="79234176"/>
      </c:barChart>
      <c:catAx>
        <c:axId val="149863808"/>
        <c:scaling>
          <c:orientation val="minMax"/>
        </c:scaling>
        <c:axPos val="b"/>
        <c:numFmt formatCode="General" sourceLinked="0"/>
        <c:maj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Ax val="79234176"/>
        <c:crosses val="autoZero"/>
        <c:auto val="1"/>
        <c:lblAlgn val="ctr"/>
        <c:lblOffset val="100"/>
      </c:catAx>
      <c:valAx>
        <c:axId val="79234176"/>
        <c:scaling>
          <c:orientation val="minMax"/>
        </c:scaling>
        <c:delete val="1"/>
        <c:axPos val="l"/>
        <c:majorGridlines>
          <c:spPr>
            <a:ln w="6350">
              <a:solidFill>
                <a:srgbClr val="D9D9D9"/>
              </a:solidFill>
              <a:prstDash val="solid"/>
            </a:ln>
          </c:spPr>
        </c:majorGridlines>
        <c:numFmt formatCode="0%" sourceLinked="1"/>
        <c:majorTickMark val="none"/>
        <c:tickLblPos val="nextTo"/>
        <c:crossAx val="149863808"/>
        <c:crossesAt val="1"/>
        <c:crossBetween val="between"/>
      </c:valAx>
      <c:spPr>
        <a:noFill/>
        <a:ln>
          <a:noFill/>
        </a:ln>
      </c:spPr>
    </c:plotArea>
    <c:plotVisOnly val="1"/>
    <c:dispBlanksAs val="gap"/>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600" b="0" i="0" u="none" strike="noStrike" cap="all" baseline="0">
                <a:solidFill>
                  <a:srgbClr val="595959"/>
                </a:solidFill>
                <a:latin typeface="Times New Roman"/>
                <a:ea typeface="宋体"/>
                <a:cs typeface="Lucida Sans"/>
              </a:defRPr>
            </a:pPr>
            <a:r>
              <a:rPr lang="zh-CN"/>
              <a:t>图2：收决算结构图</a:t>
            </a:r>
          </a:p>
        </c:rich>
      </c:tx>
      <c:layout>
        <c:manualLayout>
          <c:xMode val="edge"/>
          <c:yMode val="edge"/>
          <c:x val="0.21042679000000006"/>
          <c:y val="7.2992700000000018E-3"/>
        </c:manualLayout>
      </c:layout>
      <c:spPr>
        <a:noFill/>
        <a:ln>
          <a:noFill/>
        </a:ln>
      </c:spPr>
    </c:title>
    <c:autoTitleDeleted val="1"/>
    <c:plotArea>
      <c:layout/>
      <c:pieChart>
        <c:varyColors val="1"/>
        <c:ser>
          <c:idx val="0"/>
          <c:order val="0"/>
          <c:tx>
            <c:strRef>
              <c:f>'Sheet1 (2)'!$B$1</c:f>
              <c:strCache>
                <c:ptCount val="1"/>
                <c:pt idx="0">
                  <c:v>销售额</c:v>
                </c:pt>
              </c:strCache>
            </c:strRef>
          </c:tx>
          <c:spPr>
            <a:solidFill>
              <a:srgbClr val="4F81BD"/>
            </a:solidFill>
            <a:ln>
              <a:noFill/>
            </a:ln>
          </c:spPr>
          <c:dPt>
            <c:idx val="0"/>
            <c:spPr>
              <a:solidFill>
                <a:srgbClr val="4472C4"/>
              </a:solidFill>
              <a:ln>
                <a:noFill/>
              </a:ln>
              <a:effectLst>
                <a:outerShdw dist="35921" dir="2700000" algn="br">
                  <a:srgbClr val="000000"/>
                </a:outerShdw>
              </a:effectLst>
            </c:spPr>
          </c:dPt>
          <c:dPt>
            <c:idx val="1"/>
            <c:spPr>
              <a:solidFill>
                <a:srgbClr val="ED7D31"/>
              </a:solidFill>
              <a:ln>
                <a:noFill/>
              </a:ln>
              <a:effectLst>
                <a:outerShdw dist="35921" dir="2700000" algn="br">
                  <a:srgbClr val="000000"/>
                </a:outerShdw>
              </a:effectLst>
            </c:spPr>
          </c:dPt>
          <c:dLbls>
            <c:dLbl>
              <c:idx val="0"/>
              <c:layout>
                <c:manualLayout>
                  <c:x val="0.13326130000000005"/>
                  <c:y val="-2.433090000000001E-3"/>
                </c:manualLayout>
              </c:layout>
              <c:tx>
                <c:rich>
                  <a:bodyPr/>
                  <a:lstStyle/>
                  <a:p>
                    <a:r>
                      <a:rPr lang="zh-CN"/>
                      <a:t>一般公共预算收入89%</a:t>
                    </a:r>
                  </a:p>
                </c:rich>
              </c:tx>
              <c:dLblPos val="bestFit"/>
              <c:showCatName val="1"/>
              <c:showPercent val="1"/>
              <c:separator>
</c:separator>
            </c:dLbl>
            <c:dLbl>
              <c:idx val="1"/>
              <c:layout>
                <c:manualLayout>
                  <c:x val="-0.18548532000000006"/>
                  <c:y val="0.14598540000000007"/>
                </c:manualLayout>
              </c:layout>
              <c:tx>
                <c:rich>
                  <a:bodyPr vert="horz"/>
                  <a:lstStyle/>
                  <a:p>
                    <a:pPr>
                      <a:defRPr sz="1000" b="1" i="0" u="none" strike="noStrike" baseline="0">
                        <a:solidFill>
                          <a:srgbClr val="ED7D31"/>
                        </a:solidFill>
                        <a:latin typeface="Times New Roman"/>
                        <a:ea typeface="宋体"/>
                        <a:cs typeface="Lucida Sans"/>
                      </a:defRPr>
                    </a:pPr>
                    <a:r>
                      <a:rPr lang="zh-CN"/>
                      <a:t>政府性基金预算财政拨款收入11%</a:t>
                    </a:r>
                  </a:p>
                </c:rich>
              </c:tx>
              <c:numFmt formatCode="0%" sourceLinked="0"/>
              <c:spPr>
                <a:noFill/>
                <a:ln>
                  <a:noFill/>
                </a:ln>
              </c:spPr>
              <c:dLblPos val="bestFit"/>
              <c:showCatName val="1"/>
              <c:showPercent val="1"/>
              <c:separator>
</c:separator>
            </c:dLbl>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showCatName val="1"/>
            <c:showPercent val="1"/>
            <c:showLeaderLines val="1"/>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89</c:v>
                </c:pt>
                <c:pt idx="1">
                  <c:v>11</c:v>
                </c:pt>
              </c:numCache>
            </c:numRef>
          </c:val>
        </c:ser>
        <c:firstSliceAng val="0"/>
      </c:pieChart>
      <c:spPr>
        <a:noFill/>
        <a:ln>
          <a:noFill/>
        </a:ln>
      </c:spPr>
    </c:plotArea>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600" b="0" i="0" u="none" strike="noStrike" cap="all" baseline="0">
                <a:solidFill>
                  <a:srgbClr val="595959"/>
                </a:solidFill>
                <a:latin typeface="Times New Roman"/>
                <a:ea typeface="宋体"/>
                <a:cs typeface="Lucida Sans"/>
              </a:defRPr>
            </a:pPr>
            <a:r>
              <a:rPr lang="zh-CN"/>
              <a:t>图3：支出决算结构图</a:t>
            </a:r>
          </a:p>
        </c:rich>
      </c:tx>
      <c:layout>
        <c:manualLayout>
          <c:xMode val="edge"/>
          <c:yMode val="edge"/>
          <c:x val="0.21042679000000006"/>
          <c:y val="7.2992700000000018E-3"/>
        </c:manualLayout>
      </c:layout>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a:ln>
              <a:noFill/>
            </a:ln>
          </c:spPr>
          <c:dPt>
            <c:idx val="0"/>
            <c:spPr>
              <a:solidFill>
                <a:srgbClr val="4472C4"/>
              </a:solidFill>
              <a:ln>
                <a:noFill/>
              </a:ln>
              <a:effectLst>
                <a:outerShdw dist="35921" dir="2700000" algn="br">
                  <a:srgbClr val="000000"/>
                </a:outerShdw>
              </a:effectLst>
            </c:spPr>
          </c:dPt>
          <c:dPt>
            <c:idx val="1"/>
            <c:spPr>
              <a:solidFill>
                <a:srgbClr val="ED7D31"/>
              </a:solidFill>
              <a:ln>
                <a:noFill/>
              </a:ln>
              <a:effectLst>
                <a:outerShdw dist="35921" dir="2700000" algn="br">
                  <a:srgbClr val="000000"/>
                </a:outerShdw>
              </a:effectLst>
            </c:spPr>
          </c:dPt>
          <c:dLbls>
            <c:dLbl>
              <c:idx val="0"/>
              <c:tx>
                <c:rich>
                  <a:bodyPr/>
                  <a:lstStyle/>
                  <a:p>
                    <a:r>
                      <a:rPr lang="zh-CN"/>
                      <a:t>基本支出
35%</a:t>
                    </a:r>
                  </a:p>
                </c:rich>
              </c:tx>
              <c:dLblPos val="outEnd"/>
              <c:showCatName val="1"/>
              <c:showPercent val="1"/>
              <c:separator>
</c:separator>
            </c:dLbl>
            <c:dLbl>
              <c:idx val="1"/>
              <c:layout>
                <c:manualLayout>
                  <c:x val="-1.4406627000000008E-3"/>
                  <c:y val="0"/>
                </c:manualLayout>
              </c:layout>
              <c:tx>
                <c:rich>
                  <a:bodyPr vert="horz"/>
                  <a:lstStyle/>
                  <a:p>
                    <a:pPr>
                      <a:defRPr sz="1000" b="1" i="0" u="none" strike="noStrike" baseline="0">
                        <a:solidFill>
                          <a:srgbClr val="ED7D31"/>
                        </a:solidFill>
                        <a:latin typeface="Times New Roman"/>
                        <a:ea typeface="宋体"/>
                        <a:cs typeface="Lucida Sans"/>
                      </a:defRPr>
                    </a:pPr>
                    <a:r>
                      <a:rPr lang="zh-CN"/>
                      <a:t>项目支出
65%</a:t>
                    </a:r>
                  </a:p>
                </c:rich>
              </c:tx>
              <c:numFmt formatCode="0%" sourceLinked="0"/>
              <c:spPr>
                <a:noFill/>
                <a:ln>
                  <a:noFill/>
                </a:ln>
              </c:spPr>
              <c:dLblPos val="bestFit"/>
              <c:showCatName val="1"/>
              <c:showPercent val="1"/>
              <c:separator>
</c:separator>
            </c:dLbl>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showCatName val="1"/>
            <c:showPercent val="1"/>
            <c:showLeaderLines val="1"/>
          </c:dLbls>
          <c:cat>
            <c:strRef>
              <c:f>'Sheet1 (3)'!$A$2:$A$3</c:f>
              <c:strCache>
                <c:ptCount val="2"/>
                <c:pt idx="0">
                  <c:v>基本支出</c:v>
                </c:pt>
                <c:pt idx="1">
                  <c:v>项目支出</c:v>
                </c:pt>
              </c:strCache>
            </c:strRef>
          </c:cat>
          <c:val>
            <c:numRef>
              <c:f>'Sheet1 (3)'!$B$2:$B$3</c:f>
              <c:numCache>
                <c:formatCode>General</c:formatCode>
                <c:ptCount val="2"/>
                <c:pt idx="0">
                  <c:v>34</c:v>
                </c:pt>
                <c:pt idx="1">
                  <c:v>67</c:v>
                </c:pt>
              </c:numCache>
            </c:numRef>
          </c:val>
        </c:ser>
        <c:firstSliceAng val="0"/>
      </c:pieChart>
      <c:spPr>
        <a:noFill/>
        <a:ln>
          <a:noFill/>
        </a:ln>
      </c:spPr>
    </c:plotArea>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400" b="0" i="0" u="none" strike="noStrike" baseline="0">
                <a:solidFill>
                  <a:srgbClr val="595959"/>
                </a:solidFill>
                <a:latin typeface="Times New Roman"/>
                <a:ea typeface="宋体"/>
                <a:cs typeface="Lucida Sans"/>
              </a:defRPr>
            </a:pPr>
            <a:r>
              <a:rPr lang="zh-CN"/>
              <a:t>图4:收、支决算总计变动情况图
（单位：万元）</a:t>
            </a:r>
          </a:p>
        </c:rich>
      </c:tx>
      <c:layout>
        <c:manualLayout>
          <c:xMode val="edge"/>
          <c:yMode val="edge"/>
          <c:x val="0.15320480000000006"/>
          <c:y val="8.5251490000000044E-3"/>
        </c:manualLayout>
      </c:layout>
      <c:spPr>
        <a:noFill/>
        <a:ln>
          <a:noFill/>
        </a:ln>
      </c:spPr>
    </c:title>
    <c:autoTitleDeleted val="1"/>
    <c:plotArea>
      <c:layout>
        <c:manualLayout>
          <c:layoutTarget val="inner"/>
          <c:xMode val="edge"/>
          <c:yMode val="edge"/>
          <c:x val="5.4506780000000025E-2"/>
          <c:y val="0.28339818000000011"/>
          <c:w val="0.94150489999999998"/>
          <c:h val="0.65032420000000024"/>
        </c:manualLayout>
      </c:layout>
      <c:barChart>
        <c:barDir val="col"/>
        <c:grouping val="clustered"/>
        <c:ser>
          <c:idx val="0"/>
          <c:order val="0"/>
          <c:tx>
            <c:strRef>
              <c:f>'Sheet1 (4)'!$B$1</c:f>
              <c:strCache>
                <c:ptCount val="1"/>
                <c:pt idx="0">
                  <c:v>收入</c:v>
                </c:pt>
              </c:strCache>
            </c:strRef>
          </c:tx>
          <c:spPr>
            <a:solidFill>
              <a:srgbClr val="4472C4"/>
            </a:solidFill>
            <a:ln>
              <a:noFill/>
            </a:ln>
          </c:spPr>
          <c:dLbls>
            <c:dLbl>
              <c:idx val="0"/>
              <c:tx>
                <c:rich>
                  <a:bodyPr vert="horz"/>
                  <a:lstStyle/>
                  <a:p>
                    <a:pPr>
                      <a:defRPr sz="900" b="0" i="0" u="none" strike="noStrike" baseline="0">
                        <a:solidFill>
                          <a:srgbClr val="404040"/>
                        </a:solidFill>
                        <a:latin typeface="Times New Roman"/>
                        <a:ea typeface="宋体"/>
                        <a:cs typeface="Lucida Sans"/>
                      </a:defRPr>
                    </a:pPr>
                    <a:r>
                      <a:rPr lang="zh-CN"/>
                      <a:t>340.08</a:t>
                    </a:r>
                  </a:p>
                </c:rich>
              </c:tx>
              <c:numFmt formatCode="General" sourceLinked="0"/>
              <c:spPr>
                <a:noFill/>
                <a:ln>
                  <a:noFill/>
                </a:ln>
              </c:spPr>
              <c:dLblPos val="outEnd"/>
              <c:showVal val="1"/>
            </c:dLbl>
            <c:dLbl>
              <c:idx val="1"/>
              <c:tx>
                <c:rich>
                  <a:bodyPr vert="horz"/>
                  <a:lstStyle/>
                  <a:p>
                    <a:pPr>
                      <a:defRPr sz="900" b="0" i="0" u="none" strike="noStrike" baseline="0">
                        <a:solidFill>
                          <a:srgbClr val="404040"/>
                        </a:solidFill>
                        <a:latin typeface="Times New Roman"/>
                        <a:ea typeface="宋体"/>
                        <a:cs typeface="Lucida Sans"/>
                      </a:defRPr>
                    </a:pPr>
                    <a:r>
                      <a:rPr lang="zh-CN"/>
                      <a:t>335.89</a:t>
                    </a:r>
                  </a:p>
                </c:rich>
              </c:tx>
              <c:numFmt formatCode="General" sourceLinked="0"/>
              <c:spPr>
                <a:noFill/>
                <a:ln>
                  <a:noFill/>
                </a:ln>
              </c:spPr>
              <c:dLblPos val="outEnd"/>
              <c:showVal val="1"/>
            </c:dLbl>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Val val="1"/>
            <c:extLst>
              <c:ext xmlns:c15="http://schemas.microsoft.com/office/drawing/2012/chart" uri="{CE6537A1-D6FC-4f65-9D91-7224C49458BB}">
                <c15:showLeaderLines val="1"/>
              </c:ext>
            </c:extLst>
          </c:dLbls>
          <c:cat>
            <c:numRef>
              <c:f>'Sheet1 (4)'!$A$2:$A$3</c:f>
              <c:numCache>
                <c:formatCode>General</c:formatCode>
                <c:ptCount val="2"/>
                <c:pt idx="0">
                  <c:v>2020</c:v>
                </c:pt>
                <c:pt idx="1">
                  <c:v>2021</c:v>
                </c:pt>
              </c:numCache>
            </c:numRef>
          </c:cat>
          <c:val>
            <c:numRef>
              <c:f>'Sheet1 (4)'!$B$2:$B$3</c:f>
              <c:numCache>
                <c:formatCode>General</c:formatCode>
                <c:ptCount val="2"/>
                <c:pt idx="0">
                  <c:v>340.08</c:v>
                </c:pt>
                <c:pt idx="1">
                  <c:v>335.89</c:v>
                </c:pt>
              </c:numCache>
            </c:numRef>
          </c:val>
        </c:ser>
        <c:gapWidth val="219"/>
        <c:overlap val="-27"/>
        <c:axId val="151678976"/>
        <c:axId val="151680512"/>
      </c:barChart>
      <c:catAx>
        <c:axId val="151678976"/>
        <c:scaling>
          <c:orientation val="minMax"/>
        </c:scaling>
        <c:axPos val="b"/>
        <c:numFmt formatCode="General" sourceLinked="0"/>
        <c:maj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Ax val="151680512"/>
        <c:crosses val="autoZero"/>
        <c:auto val="1"/>
        <c:lblAlgn val="ctr"/>
        <c:lblOffset val="100"/>
      </c:catAx>
      <c:valAx>
        <c:axId val="151680512"/>
        <c:scaling>
          <c:orientation val="minMax"/>
        </c:scaling>
        <c:delete val="1"/>
        <c:axPos val="l"/>
        <c:majorGridlines>
          <c:spPr>
            <a:ln w="6350">
              <a:solidFill>
                <a:srgbClr val="D9D9D9"/>
              </a:solidFill>
              <a:prstDash val="solid"/>
            </a:ln>
          </c:spPr>
        </c:majorGridlines>
        <c:numFmt formatCode="General" sourceLinked="1"/>
        <c:majorTickMark val="none"/>
        <c:tickLblPos val="nextTo"/>
        <c:crossAx val="151678976"/>
        <c:crossesAt val="1"/>
        <c:crossBetween val="between"/>
      </c:valAx>
      <c:spPr>
        <a:noFill/>
        <a:ln>
          <a:noFill/>
        </a:ln>
      </c:spPr>
    </c:plotArea>
    <c:plotVisOnly val="1"/>
    <c:dispBlanksAs val="gap"/>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400" b="0" i="0" u="none" strike="noStrike" baseline="0">
                <a:solidFill>
                  <a:srgbClr val="595959"/>
                </a:solidFill>
                <a:latin typeface="Times New Roman"/>
                <a:ea typeface="宋体"/>
                <a:cs typeface="Lucida Sans"/>
              </a:defRPr>
            </a:pPr>
            <a:r>
              <a:rPr lang="zh-CN"/>
              <a:t>图5：一般公共预算财政拨款支出决算变动情况表（单位：万元）</a:t>
            </a:r>
          </a:p>
        </c:rich>
      </c:tx>
      <c:layout>
        <c:manualLayout>
          <c:xMode val="edge"/>
          <c:yMode val="edge"/>
          <c:x val="9.9919160000000007E-2"/>
          <c:y val="1.9662922000000006E-2"/>
        </c:manualLayout>
      </c:layout>
      <c:spPr>
        <a:noFill/>
        <a:ln>
          <a:noFill/>
        </a:ln>
      </c:spPr>
    </c:title>
    <c:autoTitleDeleted val="1"/>
    <c:plotArea>
      <c:layout>
        <c:manualLayout>
          <c:layoutTarget val="inner"/>
          <c:xMode val="edge"/>
          <c:yMode val="edge"/>
          <c:x val="8.0071900000000029E-2"/>
          <c:y val="0.31611317000000011"/>
          <c:w val="0.80439203999999997"/>
          <c:h val="0.51750152999999988"/>
        </c:manualLayout>
      </c:layout>
      <c:barChart>
        <c:barDir val="col"/>
        <c:grouping val="clustered"/>
        <c:ser>
          <c:idx val="0"/>
          <c:order val="0"/>
          <c:tx>
            <c:strRef>
              <c:f>'Sheet1 (5)'!$B$1</c:f>
              <c:strCache>
                <c:ptCount val="1"/>
              </c:strCache>
            </c:strRef>
          </c:tx>
          <c:spPr>
            <a:solidFill>
              <a:srgbClr val="4472C4"/>
            </a:solidFill>
            <a:ln>
              <a:noFill/>
            </a:ln>
          </c:spPr>
          <c:dLbls>
            <c:dLbl>
              <c:idx val="0"/>
              <c:tx>
                <c:rich>
                  <a:bodyPr vert="horz"/>
                  <a:lstStyle/>
                  <a:p>
                    <a:pPr>
                      <a:defRPr sz="900" b="0" i="0" u="none" strike="noStrike" baseline="0">
                        <a:solidFill>
                          <a:srgbClr val="404040"/>
                        </a:solidFill>
                        <a:latin typeface="Times New Roman"/>
                        <a:ea typeface="宋体"/>
                        <a:cs typeface="Lucida Sans"/>
                      </a:defRPr>
                    </a:pPr>
                    <a:r>
                      <a:rPr lang="zh-CN"/>
                      <a:t>281.17
</a:t>
                    </a:r>
                  </a:p>
                </c:rich>
              </c:tx>
              <c:numFmt formatCode="General" sourceLinked="0"/>
              <c:spPr>
                <a:noFill/>
                <a:ln>
                  <a:noFill/>
                </a:ln>
              </c:spPr>
              <c:dLblPos val="outEnd"/>
              <c:showVal val="1"/>
            </c:dLbl>
            <c:dLbl>
              <c:idx val="1"/>
              <c:tx>
                <c:rich>
                  <a:bodyPr vert="horz"/>
                  <a:lstStyle/>
                  <a:p>
                    <a:pPr>
                      <a:defRPr sz="900" b="0" i="0" u="none" strike="noStrike" baseline="0">
                        <a:solidFill>
                          <a:srgbClr val="404040"/>
                        </a:solidFill>
                        <a:latin typeface="Times New Roman"/>
                        <a:ea typeface="宋体"/>
                        <a:cs typeface="Lucida Sans"/>
                      </a:defRPr>
                    </a:pPr>
                    <a:r>
                      <a:rPr lang="zh-CN"/>
                      <a:t>297.75</a:t>
                    </a:r>
                  </a:p>
                </c:rich>
              </c:tx>
              <c:numFmt formatCode="General" sourceLinked="0"/>
              <c:spPr>
                <a:noFill/>
                <a:ln>
                  <a:noFill/>
                </a:ln>
              </c:spPr>
              <c:dLblPos val="outEnd"/>
              <c:showVal val="1"/>
            </c:dLbl>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Val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(5)'!$B$2:$B$3</c:f>
              <c:numCache>
                <c:formatCode>General</c:formatCode>
                <c:ptCount val="2"/>
                <c:pt idx="0">
                  <c:v>281.17</c:v>
                </c:pt>
                <c:pt idx="1">
                  <c:v>297.75</c:v>
                </c:pt>
              </c:numCache>
            </c:numRef>
          </c:val>
        </c:ser>
        <c:ser>
          <c:idx val="1"/>
          <c:order val="1"/>
          <c:tx>
            <c:strRef>
              <c:f>'Sheet1 (5)'!$C$1</c:f>
              <c:strCache>
                <c:ptCount val="1"/>
              </c:strCache>
            </c:strRef>
          </c:tx>
          <c:spPr>
            <a:solidFill>
              <a:srgbClr val="ED7D31"/>
            </a:solidFill>
            <a:ln>
              <a:noFill/>
            </a:ln>
          </c:spPr>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Val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(5)'!$C$2:$C$3</c:f>
              <c:numCache>
                <c:formatCode>General</c:formatCode>
                <c:ptCount val="2"/>
              </c:numCache>
            </c:numRef>
          </c:val>
        </c:ser>
        <c:ser>
          <c:idx val="2"/>
          <c:order val="2"/>
          <c:tx>
            <c:strRef>
              <c:f>'Sheet1 (5)'!$D$1</c:f>
              <c:strCache>
                <c:ptCount val="1"/>
              </c:strCache>
            </c:strRef>
          </c:tx>
          <c:spPr>
            <a:solidFill>
              <a:srgbClr val="A5A5A5"/>
            </a:solidFill>
            <a:ln>
              <a:noFill/>
            </a:ln>
          </c:spPr>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Val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(5)'!$D$2:$D$3</c:f>
              <c:numCache>
                <c:formatCode>General</c:formatCode>
                <c:ptCount val="2"/>
              </c:numCache>
            </c:numRef>
          </c:val>
        </c:ser>
        <c:gapWidth val="219"/>
        <c:overlap val="-27"/>
        <c:axId val="151769472"/>
        <c:axId val="151771008"/>
      </c:barChart>
      <c:catAx>
        <c:axId val="151769472"/>
        <c:scaling>
          <c:orientation val="minMax"/>
        </c:scaling>
        <c:axPos val="b"/>
        <c:numFmt formatCode="General" sourceLinked="1"/>
        <c:maj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Ax val="151771008"/>
        <c:crosses val="autoZero"/>
        <c:auto val="1"/>
        <c:lblAlgn val="ctr"/>
        <c:lblOffset val="100"/>
      </c:catAx>
      <c:valAx>
        <c:axId val="151771008"/>
        <c:scaling>
          <c:orientation val="minMax"/>
        </c:scaling>
        <c:delete val="1"/>
        <c:axPos val="l"/>
        <c:majorGridlines>
          <c:spPr>
            <a:ln w="6350">
              <a:solidFill>
                <a:srgbClr val="D9D9D9"/>
              </a:solidFill>
              <a:prstDash val="solid"/>
            </a:ln>
          </c:spPr>
        </c:majorGridlines>
        <c:numFmt formatCode="General" sourceLinked="1"/>
        <c:majorTickMark val="none"/>
        <c:tickLblPos val="nextTo"/>
        <c:crossAx val="151769472"/>
        <c:crossesAt val="1"/>
        <c:crossBetween val="between"/>
      </c:valAx>
      <c:spPr>
        <a:noFill/>
        <a:ln>
          <a:noFill/>
        </a:ln>
      </c:spPr>
    </c:plotArea>
    <c:plotVisOnly val="1"/>
    <c:dispBlanksAs val="gap"/>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400" b="0" i="0" u="none" strike="noStrike" baseline="0">
                <a:solidFill>
                  <a:srgbClr val="808080"/>
                </a:solidFill>
                <a:latin typeface="Times New Roman"/>
                <a:ea typeface="宋体"/>
                <a:cs typeface="Lucida Sans"/>
              </a:defRPr>
            </a:pPr>
            <a:r>
              <a:rPr lang="zh-CN"/>
              <a:t>图6：一般公共预算财政拨款支出结构图</a:t>
            </a:r>
          </a:p>
        </c:rich>
      </c:tx>
      <c:layout>
        <c:manualLayout>
          <c:xMode val="edge"/>
          <c:yMode val="edge"/>
          <c:x val="0.21042679000000006"/>
          <c:y val="7.2992700000000018E-3"/>
        </c:manualLayout>
      </c:layout>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Pt>
            <c:idx val="4"/>
            <c:spPr>
              <a:gradFill rotWithShape="1">
                <a:gsLst>
                  <a:gs pos="0">
                    <a:srgbClr val="9EEAFF">
                      <a:alpha val="100000"/>
                    </a:srgbClr>
                  </a:gs>
                  <a:gs pos="35000">
                    <a:srgbClr val="BBEFFF">
                      <a:alpha val="100000"/>
                    </a:srgbClr>
                  </a:gs>
                  <a:gs pos="100000">
                    <a:srgbClr val="E4F9FF">
                      <a:alpha val="100000"/>
                    </a:srgbClr>
                  </a:gs>
                </a:gsLst>
                <a:lin ang="16200000" scaled="1"/>
              </a:gradFill>
              <a:ln w="6350">
                <a:solidFill>
                  <a:srgbClr val="49A8C2"/>
                </a:solidFill>
                <a:prstDash val="solid"/>
              </a:ln>
              <a:effectLst>
                <a:outerShdw dist="35921" dir="2700000" algn="br">
                  <a:srgbClr val="000000"/>
                </a:outerShdw>
              </a:effectLst>
            </c:spPr>
          </c:dPt>
          <c:dLbls>
            <c:dLbl>
              <c:idx val="0"/>
              <c:layout>
                <c:manualLayout>
                  <c:x val="6.951197000000002E-2"/>
                  <c:y val="-0.17883211000000004"/>
                </c:manualLayout>
              </c:layout>
              <c:tx>
                <c:rich>
                  <a:bodyPr/>
                  <a:lstStyle/>
                  <a:p>
                    <a:r>
                      <a:rPr lang="zh-CN" sz="900" b="0" i="0" u="none" strike="noStrike" baseline="0">
                        <a:solidFill>
                          <a:srgbClr val="595959"/>
                        </a:solidFill>
                        <a:latin typeface="Times New Roman"/>
                        <a:ea typeface="宋体"/>
                        <a:cs typeface="Lucida Sans"/>
                      </a:rPr>
                      <a:t>社会保障就业支出
78%</a:t>
                    </a:r>
                  </a:p>
                </c:rich>
              </c:tx>
              <c:dLblPos val="bestFit"/>
              <c:showCatName val="1"/>
              <c:showPercent val="1"/>
              <c:separator>
</c:separator>
            </c:dLbl>
            <c:dLbl>
              <c:idx val="1"/>
              <c:layout>
                <c:manualLayout>
                  <c:x val="2.7012427000000006E-3"/>
                  <c:y val="5.1338200000000014E-2"/>
                </c:manualLayout>
              </c:layout>
              <c:tx>
                <c:rich>
                  <a:bodyPr/>
                  <a:lstStyle/>
                  <a:p>
                    <a:r>
                      <a:rPr lang="zh-CN" sz="900" b="0" i="0" u="none" strike="noStrike" baseline="0">
                        <a:solidFill>
                          <a:srgbClr val="595959"/>
                        </a:solidFill>
                        <a:latin typeface="Times New Roman"/>
                        <a:ea typeface="宋体"/>
                        <a:cs typeface="Lucida Sans"/>
                      </a:rPr>
                      <a:t>卫生健康2%</a:t>
                    </a:r>
                  </a:p>
                </c:rich>
              </c:tx>
              <c:dLblPos val="bestFit"/>
              <c:showCatName val="1"/>
              <c:showPercent val="1"/>
              <c:separator>
</c:separator>
            </c:dLbl>
            <c:dLbl>
              <c:idx val="2"/>
              <c:layout>
                <c:manualLayout>
                  <c:x val="2.7012434000000013E-3"/>
                  <c:y val="-2.1167887000000007E-2"/>
                </c:manualLayout>
              </c:layout>
              <c:tx>
                <c:rich>
                  <a:bodyPr/>
                  <a:lstStyle/>
                  <a:p>
                    <a:r>
                      <a:rPr lang="zh-CN" sz="900" b="0" i="0" u="none" strike="noStrike" baseline="0">
                        <a:solidFill>
                          <a:srgbClr val="595959"/>
                        </a:solidFill>
                        <a:latin typeface="Times New Roman"/>
                        <a:ea typeface="宋体"/>
                        <a:cs typeface="Lucida Sans"/>
                      </a:rPr>
                      <a:t>住房保障
3%</a:t>
                    </a:r>
                  </a:p>
                </c:rich>
              </c:tx>
              <c:dLblPos val="bestFit"/>
              <c:showCatName val="1"/>
              <c:showPercent val="1"/>
              <c:separator>
</c:separator>
            </c:dLbl>
            <c:dLbl>
              <c:idx val="3"/>
              <c:tx>
                <c:rich>
                  <a:bodyPr/>
                  <a:lstStyle/>
                  <a:p>
                    <a:r>
                      <a:rPr lang="zh-CN" sz="900" b="0" i="0" u="none" strike="noStrike" baseline="0">
                        <a:solidFill>
                          <a:srgbClr val="595959"/>
                        </a:solidFill>
                        <a:latin typeface="Times New Roman"/>
                        <a:ea typeface="宋体"/>
                        <a:cs typeface="Lucida Sans"/>
                      </a:rPr>
                      <a:t>农林水</a:t>
                    </a:r>
                  </a:p>
                  <a:p>
                    <a:r>
                      <a:rPr lang="zh-CN" sz="900" b="0" i="0" u="none" strike="noStrike" baseline="0">
                        <a:solidFill>
                          <a:srgbClr val="595959"/>
                        </a:solidFill>
                        <a:latin typeface="Times New Roman"/>
                        <a:ea typeface="宋体"/>
                        <a:cs typeface="Lucida Sans"/>
                      </a:rPr>
                      <a:t>17%</a:t>
                    </a:r>
                  </a:p>
                </c:rich>
              </c:tx>
              <c:dLblPos val="outEnd"/>
              <c:showCatName val="1"/>
              <c:showPercent val="1"/>
              <c:separator>
</c:separator>
            </c:dLbl>
            <c:dLbl>
              <c:idx val="4"/>
              <c:tx>
                <c:rich>
                  <a:bodyPr/>
                  <a:lstStyle/>
                  <a:p>
                    <a:r>
                      <a:rPr lang="zh-CN"/>
                      <a:t>其他支出</a:t>
                    </a:r>
                  </a:p>
                  <a:p>
                    <a:r>
                      <a:rPr lang="zh-CN"/>
                      <a:t>11%</a:t>
                    </a:r>
                  </a:p>
                </c:rich>
              </c:tx>
              <c:dLblPos val="outEnd"/>
              <c:showCatName val="1"/>
              <c:showPercent val="1"/>
              <c:separator>
</c:separator>
            </c:dLbl>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outEnd"/>
            <c:showCatName val="1"/>
            <c:showPercent val="1"/>
            <c:showLeaderLines val="1"/>
          </c:dLbls>
          <c:cat>
            <c:strRef>
              <c:f>'Sheet1 (6)'!$A$2:$A$6</c:f>
              <c:strCache>
                <c:ptCount val="5"/>
                <c:pt idx="0">
                  <c:v>社会保障和就业</c:v>
                </c:pt>
                <c:pt idx="1">
                  <c:v>卫生健康</c:v>
                </c:pt>
                <c:pt idx="2">
                  <c:v>住房保障</c:v>
                </c:pt>
                <c:pt idx="3">
                  <c:v>农林水</c:v>
                </c:pt>
              </c:strCache>
            </c:strRef>
          </c:cat>
          <c:val>
            <c:numRef>
              <c:f>'Sheet1 (6)'!$B$2:$B$6</c:f>
              <c:numCache>
                <c:formatCode>General</c:formatCode>
                <c:ptCount val="5"/>
                <c:pt idx="0">
                  <c:v>71</c:v>
                </c:pt>
                <c:pt idx="1">
                  <c:v>2</c:v>
                </c:pt>
                <c:pt idx="2">
                  <c:v>3</c:v>
                </c:pt>
                <c:pt idx="3">
                  <c:v>14</c:v>
                </c:pt>
              </c:numCache>
            </c:numRef>
          </c:val>
        </c:ser>
        <c:firstSliceAng val="0"/>
      </c:pieChart>
      <c:spPr>
        <a:noFill/>
        <a:ln>
          <a:noFill/>
        </a:ln>
      </c:spPr>
    </c:plotArea>
    <c:legend>
      <c:legendPos val="b"/>
      <c:spPr>
        <a:noFill/>
        <a:ln>
          <a:noFill/>
        </a:ln>
      </c:spPr>
      <c:txPr>
        <a:bodyPr/>
        <a:lstStyle/>
        <a:p>
          <a:pPr>
            <a:defRPr sz="900" b="0" i="0" u="none" strike="noStrike" baseline="0">
              <a:solidFill>
                <a:srgbClr val="808080"/>
              </a:solidFill>
              <a:latin typeface="Times New Roman"/>
              <a:ea typeface="宋体"/>
              <a:cs typeface="Lucida Sans"/>
            </a:defRPr>
          </a:pPr>
          <a:endParaRPr lang="zh-CN"/>
        </a:p>
      </c:txPr>
    </c:legend>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sz="1600" b="1" i="0" u="none" strike="noStrike" baseline="0">
                <a:solidFill>
                  <a:srgbClr val="000000"/>
                </a:solidFill>
                <a:latin typeface="Times New Roman"/>
                <a:ea typeface="宋体"/>
                <a:cs typeface="Lucida Sans"/>
              </a:defRPr>
            </a:pPr>
            <a:r>
              <a:rPr lang="zh-CN"/>
              <a:t>图7：“三公”经费财政拨款支出结构</a:t>
            </a:r>
          </a:p>
        </c:rich>
      </c:tx>
      <c:spPr>
        <a:noFill/>
        <a:ln>
          <a:noFill/>
        </a:ln>
      </c:spPr>
    </c:title>
    <c:autoTitleDeleted val="1"/>
    <c:plotArea>
      <c:layout/>
      <c:pieChart>
        <c:varyColors val="1"/>
        <c:ser>
          <c:idx val="0"/>
          <c:order val="0"/>
          <c:tx>
            <c:strRef>
              <c:f>'Sheet1 (7)'!$B$1</c:f>
              <c:strCache>
                <c:ptCount val="1"/>
                <c:pt idx="0">
                  <c:v>销售额</c:v>
                </c:pt>
              </c:strCache>
            </c:strRef>
          </c:tx>
          <c:spPr>
            <a:solidFill>
              <a:srgbClr val="4F81BD"/>
            </a:solidFill>
            <a:ln>
              <a:noFill/>
            </a:ln>
          </c:spPr>
          <c:dPt>
            <c:idx val="0"/>
            <c:spPr>
              <a:gradFill rotWithShape="1">
                <a:gsLst>
                  <a:gs pos="0">
                    <a:srgbClr val="214F9F">
                      <a:alpha val="100000"/>
                    </a:srgbClr>
                  </a:gs>
                  <a:gs pos="80000">
                    <a:srgbClr val="2F69D0">
                      <a:alpha val="100000"/>
                    </a:srgbClr>
                  </a:gs>
                  <a:gs pos="100000">
                    <a:srgbClr val="2C69D4">
                      <a:alpha val="100000"/>
                    </a:srgbClr>
                  </a:gs>
                </a:gsLst>
                <a:lin ang="16200000" scaled="1"/>
              </a:gradFill>
              <a:ln>
                <a:noFill/>
              </a:ln>
              <a:effectLst>
                <a:outerShdw dist="35921" dir="2700000" algn="br">
                  <a:srgbClr val="000000"/>
                </a:outerShdw>
              </a:effectLst>
            </c:spPr>
          </c:dPt>
          <c:dPt>
            <c:idx val="1"/>
            <c:spPr>
              <a:gradFill rotWithShape="1">
                <a:gsLst>
                  <a:gs pos="0">
                    <a:srgbClr val="C5570C">
                      <a:alpha val="100000"/>
                    </a:srgbClr>
                  </a:gs>
                  <a:gs pos="80000">
                    <a:srgbClr val="FF7414">
                      <a:alpha val="100000"/>
                    </a:srgbClr>
                  </a:gs>
                  <a:gs pos="100000">
                    <a:srgbClr val="FF730F">
                      <a:alpha val="100000"/>
                    </a:srgbClr>
                  </a:gs>
                </a:gsLst>
                <a:lin ang="16200000" scaled="1"/>
              </a:gradFill>
              <a:ln>
                <a:noFill/>
              </a:ln>
              <a:effectLst>
                <a:outerShdw dist="35921" dir="2700000" algn="br">
                  <a:srgbClr val="000000"/>
                </a:outerShdw>
              </a:effectLst>
            </c:spPr>
          </c:dPt>
          <c:cat>
            <c:strRef>
              <c:f>'Sheet1 (7)'!$A$2:$A$4</c:f>
              <c:strCache>
                <c:ptCount val="3"/>
                <c:pt idx="0">
                  <c:v>公务用车购置及运行维护费支出</c:v>
                </c:pt>
                <c:pt idx="1">
                  <c:v>公务接待费支出</c:v>
                </c:pt>
                <c:pt idx="2">
                  <c:v>因公出国（境）经费</c:v>
                </c:pt>
              </c:strCache>
            </c:strRef>
          </c:cat>
          <c:val>
            <c:numRef>
              <c:f>'Sheet1 (7)'!$B$2:$B$4</c:f>
              <c:numCache>
                <c:formatCode>0%</c:formatCode>
                <c:ptCount val="3"/>
                <c:pt idx="0">
                  <c:v>0.75000000000000022</c:v>
                </c:pt>
                <c:pt idx="1">
                  <c:v>0</c:v>
                </c:pt>
                <c:pt idx="2">
                  <c:v>0</c:v>
                </c:pt>
              </c:numCache>
            </c:numRef>
          </c:val>
        </c:ser>
        <c:firstSliceAng val="0"/>
      </c:pieChart>
      <c:spPr>
        <a:noFill/>
        <a:ln>
          <a:noFill/>
        </a:ln>
      </c:spPr>
    </c:plotArea>
    <c:legend>
      <c:legendPos val="b"/>
      <c:spPr>
        <a:noFill/>
        <a:ln>
          <a:noFill/>
        </a:ln>
      </c:spPr>
      <c:txPr>
        <a:bodyPr/>
        <a:lstStyle/>
        <a:p>
          <a:pPr>
            <a:defRPr sz="900" b="0" i="0" u="none" strike="noStrike" baseline="0">
              <a:solidFill>
                <a:srgbClr val="44546A"/>
              </a:solidFill>
              <a:latin typeface="Times New Roman"/>
              <a:ea typeface="宋体"/>
              <a:cs typeface="Lucida Sans"/>
            </a:defRPr>
          </a:pPr>
          <a:endParaRPr lang="zh-CN"/>
        </a:p>
      </c:txPr>
    </c:legend>
    <c:plotVisOnly val="1"/>
    <c:dispBlanksAs val="zero"/>
  </c:chart>
  <c:spPr>
    <a:solidFill>
      <a:srgbClr val="FFFFFF"/>
    </a:solidFill>
    <a:ln w="6350">
      <a:solidFill>
        <a:srgbClr val="E0E5EB"/>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39</Pages>
  <Words>2733</Words>
  <Characters>15579</Characters>
  <Application>Microsoft Office Word</Application>
  <DocSecurity>0</DocSecurity>
  <Lines>129</Lines>
  <Paragraphs>36</Paragraphs>
  <ScaleCrop>false</ScaleCrop>
  <Company>四川省财政厅</Company>
  <LinksUpToDate>false</LinksUpToDate>
  <CharactersWithSpaces>18276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6</cp:revision>
  <cp:lastPrinted>2022-09-23T06:03:00Z</cp:lastPrinted>
  <dcterms:created xsi:type="dcterms:W3CDTF">2021-08-06T09:38:00Z</dcterms:created>
  <dcterms:modified xsi:type="dcterms:W3CDTF">2022-09-26T02:10:00Z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845DFE58569348BC93B44DBC4F48388C</vt:lpwstr>
  </property>
</Properties>
</file>