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b/>
          <w:bCs/>
          <w:sz w:val="72"/>
          <w:szCs w:val="72"/>
          <w:lang w:eastAsia="zh-CN"/>
        </w:rPr>
      </w:pPr>
      <w:r>
        <w:rPr>
          <w:rFonts w:hint="eastAsia" w:ascii="黑体" w:hAnsi="黑体" w:eastAsia="黑体"/>
          <w:b/>
          <w:bCs/>
          <w:sz w:val="72"/>
          <w:szCs w:val="72"/>
        </w:rPr>
        <w:t>茂县</w:t>
      </w:r>
      <w:r>
        <w:rPr>
          <w:rFonts w:hint="eastAsia" w:ascii="黑体" w:hAnsi="黑体" w:eastAsia="黑体"/>
          <w:b/>
          <w:bCs/>
          <w:sz w:val="72"/>
          <w:szCs w:val="72"/>
          <w:lang w:eastAsia="zh-CN"/>
        </w:rPr>
        <w:t>文学艺术界联合会</w:t>
      </w:r>
    </w:p>
    <w:p>
      <w:pPr>
        <w:jc w:val="center"/>
        <w:rPr>
          <w:rFonts w:ascii="黑体" w:hAnsi="黑体" w:eastAsia="黑体"/>
          <w:b/>
          <w:bCs/>
          <w:sz w:val="72"/>
          <w:szCs w:val="72"/>
        </w:rPr>
      </w:pPr>
      <w:r>
        <w:rPr>
          <w:rFonts w:ascii="黑体" w:hAnsi="黑体" w:eastAsia="黑体"/>
          <w:b/>
          <w:bCs/>
          <w:sz w:val="72"/>
          <w:szCs w:val="72"/>
        </w:rPr>
        <w:t>2</w:t>
      </w:r>
      <w:r>
        <w:rPr>
          <w:rFonts w:hint="eastAsia" w:ascii="黑体" w:hAnsi="黑体" w:eastAsia="黑体"/>
          <w:b/>
          <w:bCs/>
          <w:sz w:val="72"/>
          <w:szCs w:val="72"/>
        </w:rPr>
        <w:t>02</w:t>
      </w:r>
      <w:r>
        <w:rPr>
          <w:rFonts w:hint="eastAsia" w:ascii="黑体" w:hAnsi="黑体" w:eastAsia="黑体"/>
          <w:b/>
          <w:bCs/>
          <w:sz w:val="72"/>
          <w:szCs w:val="72"/>
          <w:lang w:val="en-US" w:eastAsia="zh-CN"/>
        </w:rPr>
        <w:t>6</w:t>
      </w:r>
      <w:r>
        <w:rPr>
          <w:rFonts w:hint="eastAsia" w:ascii="黑体" w:hAnsi="黑体" w:eastAsia="黑体"/>
          <w:b/>
          <w:bCs/>
          <w:sz w:val="72"/>
          <w:szCs w:val="72"/>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2200" w:firstLineChars="500"/>
        <w:rPr>
          <w:rFonts w:hint="default" w:ascii="黑体" w:hAnsi="黑体" w:eastAsia="黑体"/>
          <w:sz w:val="44"/>
          <w:szCs w:val="44"/>
        </w:rPr>
      </w:pPr>
      <w:r>
        <w:rPr>
          <w:rFonts w:hint="default" w:ascii="黑体" w:hAnsi="黑体" w:eastAsia="黑体"/>
          <w:sz w:val="44"/>
          <w:szCs w:val="44"/>
        </w:rPr>
        <w:t>2026年4月3日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茂县文学艺术界联合会是由中共茂县县委领导，县委宣传部代管的人民团体，由全县性文艺家协会和行业文联组成，是党和政府联系文艺工作者的桥梁。其主要职责包括贯彻落实党的文艺方针，团结引领文艺工作者，组织文艺活动，开展文艺创作与人才培养，推动文化交流合作，维护文艺工作者权益，并对主管的社会组织和文艺报刊进行业务指导和监督管理。</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1.</w:t>
      </w:r>
      <w:r>
        <w:rPr>
          <w:rFonts w:hint="eastAsia" w:ascii="仿宋_GB2312" w:hAnsi="Calibri" w:eastAsia="仿宋_GB2312" w:cs="Times New Roman"/>
          <w:kern w:val="2"/>
          <w:sz w:val="32"/>
          <w:szCs w:val="32"/>
          <w:lang w:val="en-US" w:eastAsia="zh-CN" w:bidi="ar-SA"/>
        </w:rPr>
        <w:t>聚焦精品创作，提升文艺质量。围绕重大时间节点（如红军长征会师阿坝90周年）和州、县中心工作，精心策划实施“茂县文艺精品创作工程”。引导创作力量聚焦文博、红色、生态、农文旅等业态，推出一批兼具艺术水准和市场潜力的优秀作品，力争在省级以上平台展示取得突破。</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2.</w:t>
      </w:r>
      <w:r>
        <w:rPr>
          <w:rFonts w:hint="eastAsia" w:ascii="仿宋_GB2312" w:hAnsi="Calibri" w:eastAsia="仿宋_GB2312" w:cs="Times New Roman"/>
          <w:kern w:val="2"/>
          <w:sz w:val="32"/>
          <w:szCs w:val="32"/>
          <w:lang w:val="en-US" w:eastAsia="zh-CN" w:bidi="ar-SA"/>
        </w:rPr>
        <w:t>健全培养机制，壮大人才队伍。持续深化“星火传承”计划，加强与省州文艺机构合作，引进优质培训资源。探索建立更有效的文艺人才引进、激励和保障机制，优化队伍结构，着力培养一批本土文艺骨干和青年领军人才。</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3.</w:t>
      </w:r>
      <w:r>
        <w:rPr>
          <w:rFonts w:hint="eastAsia" w:ascii="仿宋_GB2312" w:hAnsi="Calibri" w:eastAsia="仿宋_GB2312" w:cs="Times New Roman"/>
          <w:kern w:val="2"/>
          <w:sz w:val="32"/>
          <w:szCs w:val="32"/>
          <w:lang w:val="en-US" w:eastAsia="zh-CN" w:bidi="ar-SA"/>
        </w:rPr>
        <w:t>拓展服务范围，深化惠民实效。推动文艺资源向基层倾斜，联合相关部门常态化开展“文艺下乡”活动，重点覆盖偏远乡镇。创新活动载体与形式，增强互动体验，提升活动吸引力。持续做优文化进校园品牌，扩大文艺服务覆盖面和社会效益。</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4.</w:t>
      </w:r>
      <w:r>
        <w:rPr>
          <w:rFonts w:hint="eastAsia" w:ascii="仿宋_GB2312" w:hAnsi="Calibri" w:eastAsia="仿宋_GB2312" w:cs="Times New Roman"/>
          <w:kern w:val="2"/>
          <w:sz w:val="32"/>
          <w:szCs w:val="32"/>
          <w:lang w:val="en-US" w:eastAsia="zh-CN" w:bidi="ar-SA"/>
        </w:rPr>
        <w:t>深化融合实践，服务发展大局。紧密对接阿坝州“自驾之州、研学之州、民宿之州、网红之州、好客之州”建设部署，深度挖掘茂县文化IP价值。积极探索文艺赋能乡村振兴、促进文旅消费的新模式、新路径，推动文艺作品、活动与旅游线路、产品深度融合，提升文旅产业的文化内涵与附加值。</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5.</w:t>
      </w:r>
      <w:r>
        <w:rPr>
          <w:rFonts w:hint="eastAsia" w:ascii="仿宋_GB2312" w:hAnsi="Calibri" w:eastAsia="仿宋_GB2312" w:cs="Times New Roman"/>
          <w:kern w:val="2"/>
          <w:sz w:val="32"/>
          <w:szCs w:val="32"/>
          <w:lang w:val="en-US" w:eastAsia="zh-CN" w:bidi="ar-SA"/>
        </w:rPr>
        <w:t>加强交流互鉴，扩大文化影响。积极利用省州各类文艺交流平台，组织对外展演、展览活动，推广茂县文艺精品，讲好茂县故事，不断提升茂县文化的对外影响力与美誉度。</w:t>
      </w:r>
    </w:p>
    <w:p>
      <w:pPr>
        <w:pStyle w:val="6"/>
        <w:numPr>
          <w:ilvl w:val="0"/>
          <w:numId w:val="0"/>
        </w:numPr>
        <w:ind w:left="640" w:leftChars="0"/>
        <w:rPr>
          <w:rFonts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部门预算单位构成</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茂县文学艺术界联合会</w:t>
      </w:r>
      <w:r>
        <w:rPr>
          <w:rFonts w:hint="eastAsia" w:ascii="仿宋_GB2312" w:eastAsia="仿宋_GB2312"/>
          <w:sz w:val="32"/>
          <w:szCs w:val="32"/>
        </w:rPr>
        <w:t>属一级预算单位</w:t>
      </w:r>
      <w:r>
        <w:rPr>
          <w:rFonts w:hint="eastAsia" w:ascii="仿宋_GB2312" w:eastAsia="仿宋_GB2312"/>
          <w:sz w:val="32"/>
          <w:szCs w:val="32"/>
          <w:lang w:eastAsia="zh-CN"/>
        </w:rPr>
        <w:t>，</w:t>
      </w:r>
      <w:r>
        <w:rPr>
          <w:rFonts w:hint="eastAsia" w:ascii="仿宋_GB2312" w:eastAsia="仿宋_GB2312"/>
          <w:sz w:val="32"/>
          <w:szCs w:val="32"/>
        </w:rPr>
        <w:t>下属二级预算单位0个，其中：参照公务员法管理的事业单位0个，其他事业单位1个。其他事业单位是</w:t>
      </w:r>
      <w:r>
        <w:rPr>
          <w:rFonts w:hint="eastAsia" w:ascii="仿宋_GB2312" w:eastAsia="仿宋_GB2312"/>
          <w:sz w:val="32"/>
          <w:szCs w:val="32"/>
          <w:lang w:eastAsia="zh-CN"/>
        </w:rPr>
        <w:t>：茂县文学艺术界联合会。</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hint="eastAsia" w:eastAsia="宋体" w:cs="仿宋_GB2312"/>
          <w:kern w:val="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茂县文学艺术界联合会</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813629.87</w:t>
      </w:r>
      <w:r>
        <w:rPr>
          <w:rFonts w:ascii="仿宋_GB2312" w:eastAsia="仿宋_GB2312"/>
          <w:sz w:val="32"/>
          <w:szCs w:val="32"/>
        </w:rPr>
        <w:t>元；支出包括：一般公共服务支出</w:t>
      </w:r>
      <w:r>
        <w:rPr>
          <w:rFonts w:hint="eastAsia" w:ascii="仿宋_GB2312" w:eastAsia="仿宋_GB2312"/>
          <w:sz w:val="32"/>
          <w:szCs w:val="32"/>
          <w:lang w:val="en-US" w:eastAsia="zh-CN"/>
        </w:rPr>
        <w:t>576192.55</w:t>
      </w:r>
      <w:r>
        <w:rPr>
          <w:rFonts w:ascii="仿宋_GB2312" w:eastAsia="仿宋_GB2312"/>
          <w:sz w:val="32"/>
          <w:szCs w:val="32"/>
        </w:rPr>
        <w:t>元，社会保障和就业支出</w:t>
      </w:r>
      <w:r>
        <w:rPr>
          <w:rFonts w:hint="eastAsia" w:ascii="仿宋_GB2312" w:eastAsia="仿宋_GB2312"/>
          <w:sz w:val="32"/>
          <w:szCs w:val="32"/>
          <w:lang w:val="en-US" w:eastAsia="zh-CN"/>
        </w:rPr>
        <w:t>124005.04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47624.28</w:t>
      </w:r>
      <w:r>
        <w:rPr>
          <w:rFonts w:ascii="仿宋_GB2312" w:eastAsia="仿宋_GB2312"/>
          <w:sz w:val="32"/>
          <w:szCs w:val="32"/>
        </w:rPr>
        <w:t>元，住房保障支出</w:t>
      </w:r>
      <w:r>
        <w:rPr>
          <w:rFonts w:hint="eastAsia" w:ascii="仿宋_GB2312" w:eastAsia="仿宋_GB2312"/>
          <w:sz w:val="32"/>
          <w:szCs w:val="32"/>
          <w:lang w:val="en-US" w:eastAsia="zh-CN"/>
        </w:rPr>
        <w:t>65808.00</w:t>
      </w:r>
      <w:r>
        <w:rPr>
          <w:rFonts w:ascii="仿宋_GB2312" w:eastAsia="仿宋_GB2312"/>
          <w:sz w:val="32"/>
          <w:szCs w:val="32"/>
        </w:rPr>
        <w:t>元。</w:t>
      </w:r>
      <w:r>
        <w:rPr>
          <w:rFonts w:hint="eastAsia" w:ascii="仿宋_GB2312" w:eastAsia="仿宋_GB2312"/>
          <w:sz w:val="32"/>
          <w:szCs w:val="32"/>
          <w:lang w:eastAsia="zh-CN"/>
        </w:rPr>
        <w:t>茂县文学艺术界联合会</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813629.87</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年收支预算总数增加</w:t>
      </w:r>
      <w:r>
        <w:rPr>
          <w:rFonts w:hint="eastAsia" w:ascii="仿宋_GB2312" w:eastAsia="仿宋_GB2312"/>
          <w:sz w:val="32"/>
          <w:szCs w:val="32"/>
          <w:lang w:val="en-US" w:eastAsia="zh-CN"/>
        </w:rPr>
        <w:t>105634.36</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人员经费增加。</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813629.87</w:t>
      </w:r>
      <w:r>
        <w:rPr>
          <w:rFonts w:ascii="仿宋_GB2312" w:eastAsia="仿宋_GB2312"/>
          <w:sz w:val="32"/>
          <w:szCs w:val="32"/>
        </w:rPr>
        <w:t>元；一般公共预算拨款收入</w:t>
      </w:r>
      <w:r>
        <w:rPr>
          <w:rFonts w:hint="eastAsia" w:ascii="仿宋_GB2312" w:eastAsia="仿宋_GB2312"/>
          <w:sz w:val="32"/>
          <w:szCs w:val="32"/>
          <w:lang w:val="en-US" w:eastAsia="zh-CN"/>
        </w:rPr>
        <w:t>813629.87</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813629.87</w:t>
      </w:r>
      <w:r>
        <w:rPr>
          <w:rFonts w:ascii="仿宋_GB2312" w:eastAsia="仿宋_GB2312"/>
          <w:sz w:val="32"/>
          <w:szCs w:val="32"/>
        </w:rPr>
        <w:t>元，其中：基本支出</w:t>
      </w:r>
      <w:r>
        <w:rPr>
          <w:rFonts w:hint="eastAsia" w:ascii="仿宋_GB2312" w:eastAsia="仿宋_GB2312"/>
          <w:sz w:val="32"/>
          <w:szCs w:val="32"/>
          <w:lang w:val="en-US" w:eastAsia="zh-CN"/>
        </w:rPr>
        <w:t>813629.87</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numPr>
          <w:ilvl w:val="0"/>
          <w:numId w:val="0"/>
        </w:numPr>
        <w:spacing w:line="560" w:lineRule="exact"/>
        <w:ind w:firstLine="640" w:firstLineChars="200"/>
        <w:jc w:val="left"/>
        <w:rPr>
          <w:rFonts w:hint="eastAsia" w:ascii="仿宋_GB2312" w:eastAsia="宋体"/>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813629.87</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年财政拨款收支总预算增加</w:t>
      </w:r>
      <w:r>
        <w:rPr>
          <w:rFonts w:hint="eastAsia" w:ascii="仿宋_GB2312" w:eastAsia="仿宋_GB2312"/>
          <w:sz w:val="32"/>
          <w:szCs w:val="32"/>
          <w:lang w:val="en-US" w:eastAsia="zh-CN"/>
        </w:rPr>
        <w:t>105634.36</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人员经费增加。</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813629.87</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576192.55</w:t>
      </w:r>
      <w:r>
        <w:rPr>
          <w:rFonts w:ascii="仿宋_GB2312" w:eastAsia="仿宋_GB2312"/>
          <w:sz w:val="32"/>
          <w:szCs w:val="32"/>
        </w:rPr>
        <w:t>元，社会保障和就业支出</w:t>
      </w:r>
      <w:r>
        <w:rPr>
          <w:rFonts w:hint="eastAsia" w:ascii="仿宋_GB2312" w:eastAsia="仿宋_GB2312"/>
          <w:sz w:val="32"/>
          <w:szCs w:val="32"/>
          <w:lang w:val="en-US" w:eastAsia="zh-CN"/>
        </w:rPr>
        <w:t>124005.04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47624.28</w:t>
      </w:r>
      <w:r>
        <w:rPr>
          <w:rFonts w:ascii="仿宋_GB2312" w:eastAsia="仿宋_GB2312"/>
          <w:sz w:val="32"/>
          <w:szCs w:val="32"/>
        </w:rPr>
        <w:t>元，住房保障支出</w:t>
      </w:r>
      <w:r>
        <w:rPr>
          <w:rFonts w:hint="eastAsia" w:ascii="仿宋_GB2312" w:eastAsia="仿宋_GB2312"/>
          <w:sz w:val="32"/>
          <w:szCs w:val="32"/>
          <w:lang w:val="en-US" w:eastAsia="zh-CN"/>
        </w:rPr>
        <w:t>65808.00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numPr>
          <w:ilvl w:val="0"/>
          <w:numId w:val="0"/>
        </w:numPr>
        <w:spacing w:line="560" w:lineRule="exact"/>
        <w:ind w:firstLine="640" w:firstLineChars="200"/>
        <w:jc w:val="left"/>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813629.87</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lang w:val="en-US" w:eastAsia="zh-CN"/>
        </w:rPr>
        <w:t>105634.36</w:t>
      </w:r>
      <w:r>
        <w:rPr>
          <w:rFonts w:ascii="仿宋_GB2312" w:eastAsia="仿宋_GB2312"/>
          <w:sz w:val="32"/>
          <w:szCs w:val="32"/>
        </w:rPr>
        <w:t>元，主要原因</w:t>
      </w:r>
      <w:r>
        <w:rPr>
          <w:rFonts w:hint="eastAsia" w:ascii="仿宋_GB2312" w:eastAsia="仿宋_GB2312"/>
          <w:sz w:val="32"/>
          <w:szCs w:val="32"/>
          <w:lang w:eastAsia="zh-CN"/>
        </w:rPr>
        <w:t>：</w:t>
      </w:r>
      <w:r>
        <w:rPr>
          <w:rFonts w:hint="eastAsia" w:eastAsia="仿宋_GB2312" w:cs="仿宋_GB2312"/>
          <w:kern w:val="2"/>
          <w:sz w:val="32"/>
          <w:szCs w:val="32"/>
          <w:lang w:eastAsia="zh-CN"/>
        </w:rPr>
        <w:t>人员经费增加。</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color w:val="000000" w:themeColor="text1"/>
          <w:sz w:val="32"/>
          <w:szCs w:val="32"/>
        </w:rPr>
        <w:t>一般公共服务支出</w:t>
      </w:r>
      <w:r>
        <w:rPr>
          <w:rFonts w:hint="eastAsia" w:ascii="仿宋_GB2312" w:eastAsia="仿宋_GB2312"/>
          <w:color w:val="000000" w:themeColor="text1"/>
          <w:sz w:val="32"/>
          <w:szCs w:val="32"/>
          <w:lang w:val="en-US" w:eastAsia="zh-CN"/>
        </w:rPr>
        <w:t>576192.55</w:t>
      </w:r>
      <w:r>
        <w:rPr>
          <w:rFonts w:ascii="仿宋_GB2312" w:eastAsia="仿宋_GB2312"/>
          <w:color w:val="000000" w:themeColor="text1"/>
          <w:sz w:val="32"/>
          <w:szCs w:val="32"/>
        </w:rPr>
        <w:t>元，占</w:t>
      </w:r>
      <w:r>
        <w:rPr>
          <w:rFonts w:hint="eastAsia" w:ascii="仿宋_GB2312" w:eastAsia="仿宋_GB2312"/>
          <w:color w:val="000000" w:themeColor="text1"/>
          <w:sz w:val="32"/>
          <w:szCs w:val="32"/>
          <w:lang w:val="en-US" w:eastAsia="zh-CN"/>
        </w:rPr>
        <w:t>71</w:t>
      </w:r>
      <w:r>
        <w:rPr>
          <w:rFonts w:ascii="仿宋_GB2312" w:eastAsia="仿宋_GB2312"/>
          <w:color w:val="000000" w:themeColor="text1"/>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124005.04</w:t>
      </w:r>
      <w:r>
        <w:rPr>
          <w:rFonts w:ascii="仿宋_GB2312" w:eastAsia="仿宋_GB2312"/>
          <w:sz w:val="32"/>
          <w:szCs w:val="32"/>
        </w:rPr>
        <w:t>元，占</w:t>
      </w:r>
      <w:r>
        <w:rPr>
          <w:rFonts w:hint="eastAsia" w:ascii="仿宋_GB2312" w:eastAsia="仿宋_GB2312"/>
          <w:sz w:val="32"/>
          <w:szCs w:val="32"/>
          <w:lang w:val="en-US" w:eastAsia="zh-CN"/>
        </w:rPr>
        <w:t>15.2</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47624.28</w:t>
      </w:r>
      <w:r>
        <w:rPr>
          <w:rFonts w:ascii="仿宋_GB2312" w:eastAsia="仿宋_GB2312"/>
          <w:sz w:val="32"/>
          <w:szCs w:val="32"/>
        </w:rPr>
        <w:t>元，占</w:t>
      </w:r>
      <w:r>
        <w:rPr>
          <w:rFonts w:hint="eastAsia" w:ascii="仿宋_GB2312" w:eastAsia="仿宋_GB2312"/>
          <w:sz w:val="32"/>
          <w:szCs w:val="32"/>
          <w:lang w:val="en-US" w:eastAsia="zh-CN"/>
        </w:rPr>
        <w:t>5.8</w:t>
      </w:r>
      <w:r>
        <w:rPr>
          <w:rFonts w:ascii="仿宋_GB2312" w:eastAsia="仿宋_GB2312"/>
          <w:sz w:val="32"/>
          <w:szCs w:val="32"/>
        </w:rPr>
        <w:t>%；住房保障支出</w:t>
      </w:r>
      <w:r>
        <w:rPr>
          <w:rFonts w:hint="eastAsia" w:ascii="仿宋_GB2312" w:eastAsia="仿宋_GB2312"/>
          <w:sz w:val="32"/>
          <w:szCs w:val="32"/>
          <w:lang w:val="en-US" w:eastAsia="zh-CN"/>
        </w:rPr>
        <w:t>65808.00</w:t>
      </w:r>
      <w:r>
        <w:rPr>
          <w:rFonts w:ascii="仿宋_GB2312" w:eastAsia="仿宋_GB2312"/>
          <w:sz w:val="32"/>
          <w:szCs w:val="32"/>
        </w:rPr>
        <w:t>元，占</w:t>
      </w:r>
      <w:r>
        <w:rPr>
          <w:rFonts w:hint="eastAsia" w:ascii="仿宋_GB2312" w:eastAsia="仿宋_GB2312"/>
          <w:sz w:val="32"/>
          <w:szCs w:val="32"/>
          <w:lang w:val="en-US" w:eastAsia="zh-CN"/>
        </w:rPr>
        <w:t>8</w:t>
      </w:r>
      <w:r>
        <w:rPr>
          <w:rFonts w:ascii="仿宋_GB2312" w:eastAsia="仿宋_GB2312"/>
          <w:sz w:val="32"/>
          <w:szCs w:val="32"/>
        </w:rPr>
        <w:t>%。</w:t>
      </w:r>
    </w:p>
    <w:p>
      <w:pPr>
        <w:pStyle w:val="7"/>
        <w:spacing w:before="0" w:line="360" w:lineRule="auto"/>
        <w:ind w:left="653" w:leftChars="311"/>
        <w:jc w:val="left"/>
        <w:rPr>
          <w:rFonts w:ascii="楷体_GB2312" w:hAnsi="楷体" w:eastAsia="楷体_GB2312" w:cs="仿宋_GB2312"/>
          <w:b/>
          <w:color w:val="000000" w:themeColor="text1"/>
          <w:kern w:val="2"/>
          <w:sz w:val="32"/>
          <w:szCs w:val="32"/>
        </w:rPr>
      </w:pPr>
      <w:r>
        <w:rPr>
          <w:rFonts w:hint="eastAsia" w:ascii="楷体_GB2312" w:hAnsi="楷体" w:eastAsia="楷体_GB2312" w:cs="仿宋_GB2312"/>
          <w:b/>
          <w:color w:val="000000" w:themeColor="text1"/>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群众团体</w:t>
      </w:r>
      <w:r>
        <w:rPr>
          <w:rFonts w:ascii="仿宋_GB2312" w:eastAsia="仿宋_GB2312"/>
          <w:sz w:val="32"/>
          <w:szCs w:val="32"/>
        </w:rPr>
        <w:t>事务（</w:t>
      </w:r>
      <w:r>
        <w:rPr>
          <w:rFonts w:hint="eastAsia" w:ascii="仿宋_GB2312" w:eastAsia="仿宋_GB2312"/>
          <w:sz w:val="32"/>
          <w:szCs w:val="32"/>
          <w:lang w:val="en-US" w:eastAsia="zh-CN"/>
        </w:rPr>
        <w:t>29</w:t>
      </w:r>
      <w:r>
        <w:rPr>
          <w:rFonts w:ascii="仿宋_GB2312" w:eastAsia="仿宋_GB2312"/>
          <w:sz w:val="32"/>
          <w:szCs w:val="32"/>
        </w:rPr>
        <w:t>）</w:t>
      </w:r>
      <w:r>
        <w:rPr>
          <w:rFonts w:hint="eastAsia" w:ascii="仿宋_GB2312" w:eastAsia="仿宋_GB2312"/>
          <w:sz w:val="32"/>
          <w:szCs w:val="32"/>
          <w:lang w:eastAsia="zh-CN"/>
        </w:rPr>
        <w:t>事业</w:t>
      </w:r>
      <w:r>
        <w:rPr>
          <w:rFonts w:ascii="仿宋_GB2312" w:eastAsia="仿宋_GB2312"/>
          <w:sz w:val="32"/>
          <w:szCs w:val="32"/>
        </w:rPr>
        <w:t>运行（</w:t>
      </w:r>
      <w:r>
        <w:rPr>
          <w:rFonts w:hint="eastAsia" w:ascii="仿宋_GB2312" w:eastAsia="仿宋_GB2312"/>
          <w:sz w:val="32"/>
          <w:szCs w:val="32"/>
          <w:lang w:val="en-US" w:eastAsia="zh-CN"/>
        </w:rPr>
        <w:t>50</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color w:val="000000" w:themeColor="text1"/>
          <w:sz w:val="32"/>
          <w:szCs w:val="32"/>
          <w:lang w:val="en-US" w:eastAsia="zh-CN"/>
        </w:rPr>
        <w:t>576192.55</w:t>
      </w:r>
      <w:r>
        <w:rPr>
          <w:rFonts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82670.03</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41335.01</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lang w:eastAsia="zh-CN"/>
        </w:rPr>
        <w:t>事业</w:t>
      </w:r>
      <w:r>
        <w:rPr>
          <w:rFonts w:ascii="仿宋_GB2312" w:eastAsia="仿宋_GB2312"/>
          <w:sz w:val="32"/>
          <w:szCs w:val="32"/>
        </w:rPr>
        <w:t>单位医疗（</w:t>
      </w:r>
      <w:r>
        <w:rPr>
          <w:rFonts w:hint="eastAsia" w:ascii="仿宋_GB2312" w:eastAsia="仿宋_GB2312"/>
          <w:sz w:val="32"/>
          <w:szCs w:val="32"/>
          <w:lang w:val="en-US" w:eastAsia="zh-CN"/>
        </w:rPr>
        <w:t>02</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47624.28</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65808.00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ascii="仿宋_GB2312" w:eastAsia="仿宋_GB2312"/>
          <w:sz w:val="32"/>
          <w:szCs w:val="32"/>
          <w:lang w:val="en-US" w:eastAsia="zh-CN"/>
        </w:rPr>
        <w:t>813629.87</w:t>
      </w:r>
      <w:r>
        <w:rPr>
          <w:rFonts w:hint="eastAsia" w:cs="仿宋_GB2312"/>
          <w:kern w:val="2"/>
          <w:sz w:val="32"/>
          <w:szCs w:val="32"/>
        </w:rPr>
        <w:t>元，其中：人员经费763574.81元，主要包括：基本工资、津贴补贴、奖金、其他社会保障缴费、绩效工资、机关事业单位基本养老保险缴费、职业年金缴费、其他工资福利支出、离休费、奖励金、住房公积金、其他对个人和家庭的补助支出。</w:t>
      </w:r>
    </w:p>
    <w:p>
      <w:pPr>
        <w:pStyle w:val="7"/>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ascii="仿宋_GB2312" w:eastAsia="仿宋_GB2312"/>
          <w:sz w:val="32"/>
          <w:szCs w:val="32"/>
          <w:lang w:val="en-US" w:eastAsia="zh-CN"/>
        </w:rPr>
        <w:t>50055.06</w:t>
      </w:r>
      <w:r>
        <w:rPr>
          <w:rFonts w:hint="eastAsia" w:cs="仿宋_GB2312"/>
          <w:kern w:val="2"/>
          <w:sz w:val="32"/>
          <w:szCs w:val="32"/>
        </w:rPr>
        <w:t>元，主要包括：办公费、印刷费、手续费、水费、电费、邮电费、差旅费、维修（护）费、租赁费、会议费、培训费、劳务费、工会经费、其他交通工具运行维护费、其他商品和服务支出。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7"/>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sz w:val="32"/>
          <w:szCs w:val="32"/>
          <w:lang w:val="en-US" w:eastAsia="zh-CN"/>
        </w:rPr>
        <w:t>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sz w:val="32"/>
          <w:szCs w:val="32"/>
          <w:lang w:val="en-US" w:eastAsia="zh-CN"/>
        </w:rPr>
        <w:t>0</w:t>
      </w:r>
      <w:r>
        <w:rPr>
          <w:rFonts w:hint="eastAsia" w:cs="仿宋_GB2312"/>
          <w:kern w:val="2"/>
          <w:sz w:val="32"/>
          <w:szCs w:val="32"/>
          <w:highlight w:val="none"/>
        </w:rPr>
        <w:t>元，公务用车购置及运行维护费</w:t>
      </w:r>
      <w:r>
        <w:rPr>
          <w:rFonts w:hint="eastAsia"/>
          <w:sz w:val="32"/>
          <w:szCs w:val="32"/>
          <w:lang w:val="en-US" w:eastAsia="zh-CN"/>
        </w:rPr>
        <w:t>0</w:t>
      </w:r>
      <w:r>
        <w:rPr>
          <w:rFonts w:hint="eastAsia" w:cs="仿宋_GB2312"/>
          <w:kern w:val="2"/>
          <w:sz w:val="32"/>
          <w:szCs w:val="32"/>
          <w:highlight w:val="none"/>
        </w:rPr>
        <w:t>元。</w:t>
      </w:r>
    </w:p>
    <w:p>
      <w:pPr>
        <w:spacing w:line="560" w:lineRule="exact"/>
        <w:ind w:firstLine="640" w:firstLineChars="200"/>
        <w:rPr>
          <w:rFonts w:hint="default" w:ascii="仿宋_GB2312" w:eastAsia="仿宋_GB2312"/>
          <w:sz w:val="32"/>
          <w:szCs w:val="32"/>
          <w:lang w:val="en-US"/>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年因公出国（境）经费</w:t>
      </w:r>
      <w:r>
        <w:rPr>
          <w:rFonts w:hint="eastAsia" w:ascii="仿宋_GB2312" w:eastAsia="仿宋_GB2312"/>
          <w:sz w:val="32"/>
          <w:szCs w:val="32"/>
          <w:lang w:val="en-US" w:eastAsia="zh-CN"/>
        </w:rPr>
        <w:t>0元，较2025年持平。</w:t>
      </w:r>
    </w:p>
    <w:p>
      <w:pPr>
        <w:pStyle w:val="7"/>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2026年公务接待经费0元，较2025年预算经费减少640.00元，下降100%，主要原因是：本年度无公务接待事项，故未安排预算。</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hint="eastAsia" w:cs="仿宋_GB2312"/>
          <w:color w:val="000000"/>
          <w:kern w:val="2"/>
          <w:sz w:val="32"/>
          <w:szCs w:val="32"/>
          <w:lang w:eastAsia="zh-CN"/>
        </w:rPr>
        <w:t>持平。</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7"/>
        <w:spacing w:before="0" w:line="360" w:lineRule="auto"/>
        <w:ind w:firstLine="640" w:firstLineChars="200"/>
        <w:rPr>
          <w:rFonts w:hint="eastAsia" w:ascii="仿宋_GB2312" w:eastAsia="仿宋_GB2312"/>
          <w:sz w:val="32"/>
          <w:szCs w:val="32"/>
          <w:lang w:eastAsia="zh-CN"/>
        </w:rPr>
      </w:pPr>
      <w:r>
        <w:rPr>
          <w:rFonts w:hint="eastAsia" w:ascii="仿宋_GB2312" w:hAnsi="仿宋_GB2312" w:eastAsia="仿宋_GB2312"/>
          <w:kern w:val="0"/>
          <w:sz w:val="32"/>
          <w:szCs w:val="32"/>
        </w:rPr>
        <w:t>茂县</w:t>
      </w:r>
      <w:r>
        <w:rPr>
          <w:rFonts w:hint="eastAsia"/>
          <w:kern w:val="0"/>
          <w:sz w:val="32"/>
          <w:szCs w:val="32"/>
          <w:lang w:eastAsia="zh-CN"/>
        </w:rPr>
        <w:t>文学艺术界联合会</w:t>
      </w:r>
      <w:r>
        <w:rPr>
          <w:rFonts w:hint="eastAsia" w:ascii="仿宋_GB2312" w:hAnsi="仿宋_GB2312" w:eastAsia="仿宋_GB2312"/>
          <w:kern w:val="0"/>
          <w:sz w:val="32"/>
          <w:szCs w:val="32"/>
        </w:rPr>
        <w:t>为事业单位，按规定未使用机关运行的相关科目。</w:t>
      </w:r>
    </w:p>
    <w:p>
      <w:pPr>
        <w:pStyle w:val="7"/>
        <w:numPr>
          <w:ilvl w:val="0"/>
          <w:numId w:val="0"/>
        </w:numPr>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w:t>
      </w:r>
      <w:r>
        <w:rPr>
          <w:rFonts w:hint="eastAsia"/>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无采购项目。</w:t>
      </w:r>
    </w:p>
    <w:p>
      <w:pPr>
        <w:pStyle w:val="7"/>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rPr>
          <w:rFonts w:hint="eastAsia" w:eastAsia="仿宋_GB2312"/>
          <w:lang w:eastAsia="zh-CN"/>
        </w:rPr>
      </w:pPr>
      <w:r>
        <w:rPr>
          <w:rFonts w:ascii="仿宋_GB2312" w:eastAsia="仿宋_GB2312"/>
          <w:sz w:val="32"/>
          <w:szCs w:val="32"/>
        </w:rPr>
        <w:t>截</w:t>
      </w:r>
      <w:r>
        <w:rPr>
          <w:rFonts w:hint="eastAsia" w:ascii="仿宋_GB2312" w:eastAsia="仿宋_GB2312"/>
          <w:sz w:val="32"/>
          <w:szCs w:val="32"/>
          <w:lang w:eastAsia="zh-CN"/>
        </w:rPr>
        <w:t>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lang w:eastAsia="zh-CN"/>
        </w:rPr>
        <w:t>。</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rPr>
          <w:rFonts w:hint="default" w:ascii="仿宋_GB2312" w:hAnsi="仿宋_GB2312" w:eastAsia="仿宋_GB2312" w:cs="仿宋_GB2312"/>
          <w:sz w:val="32"/>
          <w:szCs w:val="32"/>
          <w:lang w:val="en-US" w:eastAsia="zh-CN"/>
        </w:rPr>
      </w:pPr>
    </w:p>
    <w:p>
      <w:pPr>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茂县文学艺术界联合会</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2026年4月3日</w:t>
      </w:r>
      <w:bookmarkStart w:id="0" w:name="_GoBack"/>
      <w:bookmarkEnd w:id="0"/>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14B91"/>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08753B7E"/>
    <w:rsid w:val="0DAB2E51"/>
    <w:rsid w:val="13197D31"/>
    <w:rsid w:val="164003A4"/>
    <w:rsid w:val="16C5583A"/>
    <w:rsid w:val="177904B8"/>
    <w:rsid w:val="1B0406D7"/>
    <w:rsid w:val="1B9D4375"/>
    <w:rsid w:val="202A495B"/>
    <w:rsid w:val="20361CB8"/>
    <w:rsid w:val="29566940"/>
    <w:rsid w:val="2A355B25"/>
    <w:rsid w:val="32BF7DF5"/>
    <w:rsid w:val="3493428B"/>
    <w:rsid w:val="35DC2056"/>
    <w:rsid w:val="37885A5B"/>
    <w:rsid w:val="3B9C7F12"/>
    <w:rsid w:val="3BDE3CD5"/>
    <w:rsid w:val="442522E5"/>
    <w:rsid w:val="45AD4D83"/>
    <w:rsid w:val="48EB0A3F"/>
    <w:rsid w:val="4A3D2AA8"/>
    <w:rsid w:val="4FEEE3FE"/>
    <w:rsid w:val="51F16034"/>
    <w:rsid w:val="560F497F"/>
    <w:rsid w:val="5E892804"/>
    <w:rsid w:val="61693C9D"/>
    <w:rsid w:val="63650DBE"/>
    <w:rsid w:val="64CC0F4B"/>
    <w:rsid w:val="67366609"/>
    <w:rsid w:val="67E96994"/>
    <w:rsid w:val="6BB362CE"/>
    <w:rsid w:val="6F094B4B"/>
    <w:rsid w:val="72D71001"/>
    <w:rsid w:val="7436465A"/>
    <w:rsid w:val="77E10A4D"/>
    <w:rsid w:val="7AE4629A"/>
    <w:rsid w:val="7AF37B0A"/>
    <w:rsid w:val="7BC53040"/>
    <w:rsid w:val="7C39281F"/>
    <w:rsid w:val="7EE32C29"/>
    <w:rsid w:val="DD7F0AA8"/>
    <w:rsid w:val="F3BFB4F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3213</Words>
  <Characters>3610</Characters>
  <Lines>23</Lines>
  <Paragraphs>6</Paragraphs>
  <TotalTime>2</TotalTime>
  <ScaleCrop>false</ScaleCrop>
  <LinksUpToDate>false</LinksUpToDate>
  <CharactersWithSpaces>3711</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2025-02-21T09:57:00Z</cp:lastPrinted>
  <dcterms:modified xsi:type="dcterms:W3CDTF">2026-03-30T11:12:24Z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eyJoZGlkIjoiZDAzNjk0YjczNGYyYmM2YzZlMDdkNWQ4MTg0ZTE4ZTYiLCJ1c2VySWQiOiI0MzkwODAyMDEifQ==</vt:lpwstr>
  </property>
  <property fmtid="{D5CDD505-2E9C-101B-9397-08002B2CF9AE}" pid="4" name="ICV">
    <vt:lpwstr>DAE7A98DB94A424ABC48714FA2EFF7FA_12</vt:lpwstr>
  </property>
</Properties>
</file>