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宋体" w:hAnsi="宋体"/>
          <w:sz w:val="32"/>
          <w:szCs w:val="32"/>
          <w:lang w:eastAsia="zh-CN"/>
        </w:rPr>
      </w:pPr>
      <w:bookmarkStart w:id="0" w:name="_GoBack"/>
      <w:bookmarkEnd w:id="0"/>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20</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组织贯彻国家、省、州、县有关工业经济、信息化和无线电管理的方针、政策和法律、法规，组织实施国家西部大开发战略等有关工业经济的政策措施，拟定并实施国家有关工业经济、信息化和无线电管理政策在我县的具体实施意见，负责本系统、本部门依法行政工作，落实行政执法责任制。</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负责拟定新型工业化发展战略和重大政策，协调解决新型工业化进程中的重大问题，组织实施工业强县战略。</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监测、分析工业经济运行态势和质量，建立全县工业经济运行预警机制，拟订中、近期工业经济运行目标、政策并组织实施，协调解决工业经济运行中的重大问题。负责电力、成品油、天然气、煤炭、食盐等重要物资综合调控、紧急调度工作和交通运输协同配合工作，负责民爆物品销售环节的安全监督管理，负责县级医药储备的监督管理。承办年度城镇经济目标责任考核。</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负责全县企业技术改造推进工作，组织企业技术改造项目申报国家、省、州有关专项计划并组织实施。指导企业技术创新、技术引进，组织企业申报技术中心工作。</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负责全县工业与信息化领域的节能降耗、清洁生产和资源节约与综合利用工作，协调推进工业化与生态环境协调发展中的重大问题，组织实施相关重大示范项目和新产品、新技术、新工艺、新设备、新材料的推广应用等。</w:t>
      </w:r>
    </w:p>
    <w:p>
      <w:pPr>
        <w:ind w:firstLine="44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20</w:t>
      </w:r>
      <w:r>
        <w:rPr>
          <w:rFonts w:ascii="楷体_GB2312" w:hAnsi="楷体_GB2312" w:eastAsia="楷体_GB2312" w:cs="楷体_GB2312"/>
          <w:b/>
          <w:bCs/>
          <w:kern w:val="2"/>
          <w:sz w:val="32"/>
          <w:szCs w:val="32"/>
          <w:lang w:eastAsia="zh-CN" w:bidi="ar-SA"/>
        </w:rPr>
        <w:t>年重点工作</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在2020年的工作中，我们继续努力工作，认真履行职责，不断开拓创新，努力提高工作效率，不断为我县的经济发展搭好平台，为实现全县经济目标努力奋斗。</w:t>
      </w:r>
    </w:p>
    <w:p>
      <w:pPr>
        <w:spacing w:line="560" w:lineRule="exact"/>
        <w:ind w:firstLine="643" w:firstLineChars="200"/>
        <w:rPr>
          <w:rFonts w:hint="eastAsia" w:ascii="黑体" w:hAnsi="黑体" w:eastAsia="黑体"/>
          <w:b/>
          <w:sz w:val="32"/>
          <w:szCs w:val="32"/>
        </w:rPr>
      </w:pPr>
      <w:r>
        <w:rPr>
          <w:rFonts w:hint="eastAsia" w:ascii="黑体" w:hAnsi="黑体" w:eastAsia="黑体"/>
          <w:b/>
          <w:sz w:val="32"/>
          <w:szCs w:val="32"/>
        </w:rPr>
        <w:t>一、2020年经济指标预测</w:t>
      </w:r>
    </w:p>
    <w:p>
      <w:pPr>
        <w:spacing w:line="560" w:lineRule="exact"/>
        <w:ind w:firstLine="640" w:firstLineChars="200"/>
        <w:rPr>
          <w:rFonts w:hint="eastAsia" w:ascii="仿宋_GB2312" w:eastAsia="仿宋_GB2312" w:cs="宋体"/>
          <w:kern w:val="0"/>
          <w:sz w:val="32"/>
          <w:szCs w:val="32"/>
        </w:rPr>
      </w:pPr>
      <w:r>
        <w:rPr>
          <w:rFonts w:hint="eastAsia" w:ascii="仿宋_GB2312" w:eastAsia="仿宋_GB2312" w:cs="宋体"/>
          <w:kern w:val="0"/>
          <w:sz w:val="32"/>
          <w:szCs w:val="32"/>
        </w:rPr>
        <w:t>（一）工业经济指标：</w:t>
      </w:r>
      <w:r>
        <w:rPr>
          <w:rFonts w:hint="eastAsia" w:ascii="仿宋_GB2312" w:eastAsia="仿宋_GB2312"/>
          <w:sz w:val="32"/>
          <w:szCs w:val="32"/>
        </w:rPr>
        <w:t>力争完成州下达的全年目标任务。</w:t>
      </w:r>
    </w:p>
    <w:p>
      <w:pPr>
        <w:widowControl/>
        <w:spacing w:line="560" w:lineRule="exact"/>
        <w:ind w:firstLine="640" w:firstLineChars="200"/>
        <w:jc w:val="left"/>
        <w:rPr>
          <w:rFonts w:hint="eastAsia" w:ascii="仿宋_GB2312" w:hAnsi="宋体" w:eastAsia="仿宋_GB2312" w:cs="宋体"/>
          <w:kern w:val="0"/>
          <w:sz w:val="32"/>
          <w:szCs w:val="32"/>
        </w:rPr>
      </w:pPr>
      <w:r>
        <w:rPr>
          <w:rFonts w:hint="eastAsia" w:ascii="仿宋_GB2312" w:eastAsia="仿宋_GB2312"/>
          <w:sz w:val="32"/>
          <w:szCs w:val="32"/>
        </w:rPr>
        <w:t>（二）社消零经济指标：力争完成州下达的全年目标任务。</w:t>
      </w:r>
    </w:p>
    <w:p>
      <w:pPr>
        <w:adjustRightInd w:val="0"/>
        <w:snapToGrid w:val="0"/>
        <w:spacing w:line="560" w:lineRule="exact"/>
        <w:ind w:firstLine="643" w:firstLineChars="200"/>
        <w:rPr>
          <w:rFonts w:hint="eastAsia" w:ascii="黑体" w:hAnsi="黑体" w:eastAsia="黑体"/>
          <w:b/>
          <w:sz w:val="32"/>
          <w:szCs w:val="32"/>
        </w:rPr>
      </w:pPr>
      <w:r>
        <w:rPr>
          <w:rFonts w:hint="eastAsia" w:ascii="黑体" w:hAnsi="黑体" w:eastAsia="黑体"/>
          <w:b/>
          <w:sz w:val="32"/>
          <w:szCs w:val="32"/>
        </w:rPr>
        <w:t>二、有序推进商贸流通及电子商务工作</w:t>
      </w:r>
    </w:p>
    <w:p>
      <w:pPr>
        <w:spacing w:line="540" w:lineRule="exact"/>
        <w:ind w:firstLine="640"/>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（一）继续做好市场监测工作。</w:t>
      </w:r>
    </w:p>
    <w:p>
      <w:pPr>
        <w:spacing w:line="540" w:lineRule="exact"/>
        <w:ind w:firstLine="640"/>
        <w:rPr>
          <w:rFonts w:hint="eastAsia" w:ascii="仿宋_GB2312" w:hAnsi="仿宋_GB2312" w:eastAsia="仿宋_GB2312" w:cs="仿宋_GB2312"/>
          <w:b w:val="0"/>
          <w:bCs/>
          <w:sz w:val="32"/>
          <w:szCs w:val="32"/>
        </w:rPr>
      </w:pPr>
      <w:r>
        <w:rPr>
          <w:rFonts w:hint="eastAsia" w:ascii="仿宋_GB2312" w:hAnsi="楷体_GB2312" w:eastAsia="仿宋_GB2312" w:cs="楷体_GB2312"/>
          <w:b w:val="0"/>
          <w:bCs/>
          <w:sz w:val="32"/>
          <w:szCs w:val="32"/>
        </w:rPr>
        <w:t>（二）继续做好安全生产、环境保护工作</w:t>
      </w:r>
      <w:r>
        <w:rPr>
          <w:rFonts w:hint="eastAsia" w:ascii="仿宋_GB2312" w:hAnsi="仿宋_GB2312" w:eastAsia="仿宋_GB2312" w:cs="仿宋_GB2312"/>
          <w:b w:val="0"/>
          <w:bCs/>
          <w:sz w:val="32"/>
          <w:szCs w:val="32"/>
        </w:rPr>
        <w:t>。</w:t>
      </w:r>
    </w:p>
    <w:p>
      <w:pPr>
        <w:pStyle w:val="6"/>
        <w:spacing w:line="540" w:lineRule="exact"/>
        <w:ind w:firstLine="640" w:firstLineChars="200"/>
        <w:rPr>
          <w:rFonts w:hint="eastAsia" w:ascii="仿宋_GB2312" w:hAnsi="仿宋_GB2312" w:eastAsia="仿宋_GB2312" w:cs="仿宋_GB2312"/>
          <w:b w:val="0"/>
          <w:bCs/>
          <w:sz w:val="32"/>
          <w:szCs w:val="32"/>
        </w:rPr>
      </w:pPr>
      <w:r>
        <w:rPr>
          <w:rFonts w:hint="eastAsia" w:ascii="仿宋_GB2312" w:hAnsi="楷体_GB2312" w:eastAsia="仿宋_GB2312" w:cs="楷体_GB2312"/>
          <w:b w:val="0"/>
          <w:bCs/>
          <w:sz w:val="32"/>
          <w:szCs w:val="32"/>
        </w:rPr>
        <w:t>（三）持续做好商务扶贫项目的管理。</w:t>
      </w:r>
    </w:p>
    <w:p>
      <w:pPr>
        <w:spacing w:line="560" w:lineRule="exact"/>
        <w:ind w:firstLine="643" w:firstLineChars="200"/>
        <w:rPr>
          <w:rFonts w:hint="eastAsia" w:ascii="黑体" w:hAnsi="黑体" w:eastAsia="黑体"/>
          <w:b/>
          <w:sz w:val="32"/>
          <w:szCs w:val="32"/>
        </w:rPr>
      </w:pPr>
      <w:r>
        <w:rPr>
          <w:rFonts w:hint="eastAsia" w:ascii="黑体" w:hAnsi="黑体" w:eastAsia="黑体"/>
          <w:b/>
          <w:sz w:val="32"/>
          <w:szCs w:val="32"/>
        </w:rPr>
        <w:t>三、全力保障工业经济稳定发展</w:t>
      </w:r>
    </w:p>
    <w:p>
      <w:pPr>
        <w:spacing w:line="560" w:lineRule="exact"/>
        <w:ind w:firstLine="640" w:firstLineChars="200"/>
        <w:rPr>
          <w:rFonts w:hint="eastAsia" w:ascii="楷体_GB2312" w:eastAsia="楷体_GB2312"/>
          <w:b w:val="0"/>
          <w:bCs/>
          <w:sz w:val="32"/>
          <w:szCs w:val="32"/>
        </w:rPr>
      </w:pPr>
      <w:r>
        <w:rPr>
          <w:rFonts w:hint="eastAsia" w:ascii="楷体_GB2312" w:eastAsia="楷体_GB2312"/>
          <w:b w:val="0"/>
          <w:bCs/>
          <w:sz w:val="32"/>
          <w:szCs w:val="32"/>
        </w:rPr>
        <w:t>（一）建立健全工业发展</w:t>
      </w:r>
      <w:r>
        <w:rPr>
          <w:rFonts w:hint="eastAsia" w:ascii="仿宋_GB2312" w:eastAsia="仿宋_GB2312"/>
          <w:b w:val="0"/>
          <w:bCs/>
          <w:sz w:val="32"/>
          <w:szCs w:val="32"/>
        </w:rPr>
        <w:t>。</w:t>
      </w:r>
    </w:p>
    <w:p>
      <w:pPr>
        <w:spacing w:line="560" w:lineRule="exact"/>
        <w:ind w:firstLine="640" w:firstLineChars="200"/>
        <w:rPr>
          <w:rFonts w:hint="eastAsia" w:ascii="仿宋_GB2312" w:eastAsia="仿宋_GB2312"/>
          <w:b w:val="0"/>
          <w:bCs/>
          <w:sz w:val="32"/>
          <w:szCs w:val="32"/>
        </w:rPr>
      </w:pPr>
      <w:r>
        <w:rPr>
          <w:rFonts w:hint="eastAsia" w:ascii="楷体_GB2312" w:eastAsia="楷体_GB2312"/>
          <w:b w:val="0"/>
          <w:bCs/>
          <w:sz w:val="32"/>
          <w:szCs w:val="32"/>
        </w:rPr>
        <w:t>（</w:t>
      </w:r>
      <w:r>
        <w:rPr>
          <w:rFonts w:hint="eastAsia" w:ascii="楷体_GB2312" w:eastAsia="楷体_GB2312"/>
          <w:b w:val="0"/>
          <w:bCs/>
          <w:sz w:val="32"/>
          <w:szCs w:val="32"/>
          <w:lang w:eastAsia="zh-CN"/>
        </w:rPr>
        <w:t>二</w:t>
      </w:r>
      <w:r>
        <w:rPr>
          <w:rFonts w:hint="eastAsia" w:ascii="楷体_GB2312" w:eastAsia="楷体_GB2312"/>
          <w:b w:val="0"/>
          <w:bCs/>
          <w:sz w:val="32"/>
          <w:szCs w:val="32"/>
        </w:rPr>
        <w:t>）</w:t>
      </w:r>
      <w:r>
        <w:rPr>
          <w:rFonts w:hint="eastAsia" w:ascii="楷体_GB2312" w:hAnsi="楷体_GB2312" w:eastAsia="楷体_GB2312" w:cs="楷体_GB2312"/>
          <w:b w:val="0"/>
          <w:bCs/>
          <w:sz w:val="32"/>
          <w:szCs w:val="32"/>
        </w:rPr>
        <w:t>全力培育升规企业</w:t>
      </w:r>
      <w:r>
        <w:rPr>
          <w:rFonts w:hint="eastAsia" w:ascii="仿宋_GB2312" w:eastAsia="仿宋_GB2312"/>
          <w:b w:val="0"/>
          <w:bCs/>
          <w:sz w:val="32"/>
          <w:szCs w:val="32"/>
        </w:rPr>
        <w:t>。</w:t>
      </w:r>
    </w:p>
    <w:p>
      <w:pPr>
        <w:spacing w:line="560" w:lineRule="exact"/>
        <w:ind w:firstLine="643" w:firstLineChars="200"/>
        <w:rPr>
          <w:rFonts w:hint="eastAsia" w:ascii="黑体" w:hAnsi="黑体" w:eastAsia="黑体"/>
          <w:b/>
          <w:sz w:val="32"/>
          <w:szCs w:val="32"/>
        </w:rPr>
      </w:pPr>
      <w:r>
        <w:rPr>
          <w:rFonts w:hint="eastAsia" w:ascii="黑体" w:hAnsi="黑体" w:eastAsia="黑体"/>
          <w:b/>
          <w:sz w:val="32"/>
          <w:szCs w:val="32"/>
        </w:rPr>
        <w:t>四、加强电力基础设施建设</w:t>
      </w:r>
    </w:p>
    <w:p>
      <w:pPr>
        <w:tabs>
          <w:tab w:val="left" w:pos="450"/>
        </w:tabs>
        <w:ind w:firstLine="640" w:firstLineChars="200"/>
        <w:rPr>
          <w:rFonts w:hint="eastAsia" w:ascii="仿宋_GB2312" w:hAnsi="仿宋" w:eastAsia="仿宋_GB2312"/>
          <w:sz w:val="32"/>
          <w:szCs w:val="32"/>
        </w:rPr>
      </w:pPr>
      <w:r>
        <w:rPr>
          <w:rFonts w:hint="eastAsia" w:ascii="仿宋_GB2312" w:eastAsia="仿宋_GB2312"/>
          <w:sz w:val="32"/>
          <w:szCs w:val="32"/>
        </w:rPr>
        <w:t>一是</w:t>
      </w:r>
      <w:r>
        <w:rPr>
          <w:rFonts w:hint="eastAsia" w:ascii="仿宋_GB2312" w:hAnsi="仿宋" w:eastAsia="仿宋_GB2312"/>
          <w:sz w:val="32"/>
          <w:szCs w:val="32"/>
        </w:rPr>
        <w:t>协助完成</w:t>
      </w:r>
      <w:r>
        <w:rPr>
          <w:rFonts w:hint="eastAsia" w:ascii="仿宋_GB2312" w:hAnsi="仿宋" w:eastAsia="仿宋_GB2312" w:cs="宋体"/>
          <w:color w:val="000000"/>
          <w:kern w:val="0"/>
          <w:sz w:val="32"/>
          <w:szCs w:val="32"/>
        </w:rPr>
        <w:t>茂县无电村通电工程项目相关资料归档、审计、财务决算等后期工作。</w:t>
      </w:r>
      <w:r>
        <w:rPr>
          <w:rFonts w:hint="eastAsia" w:ascii="仿宋_GB2312" w:eastAsia="仿宋_GB2312"/>
          <w:sz w:val="32"/>
          <w:szCs w:val="32"/>
        </w:rPr>
        <w:t>二是</w:t>
      </w:r>
      <w:r>
        <w:rPr>
          <w:rFonts w:hint="eastAsia" w:ascii="仿宋_GB2312" w:hAnsi="仿宋" w:eastAsia="仿宋_GB2312"/>
          <w:sz w:val="32"/>
          <w:szCs w:val="32"/>
        </w:rPr>
        <w:t>争取国家资金对农村电网进行升级改造。</w:t>
      </w:r>
      <w:r>
        <w:rPr>
          <w:rFonts w:hint="eastAsia" w:ascii="仿宋_GB2312" w:eastAsia="仿宋_GB2312"/>
          <w:b/>
          <w:sz w:val="32"/>
          <w:szCs w:val="32"/>
        </w:rPr>
        <w:t>三是</w:t>
      </w:r>
      <w:r>
        <w:rPr>
          <w:rFonts w:hint="eastAsia" w:ascii="仿宋_GB2312" w:hAnsi="仿宋" w:eastAsia="仿宋_GB2312"/>
          <w:sz w:val="32"/>
          <w:szCs w:val="32"/>
        </w:rPr>
        <w:t>根据州委州政府，县委县政府工作安排，协助配合做好我县电网体制改革相关工作。</w:t>
      </w:r>
    </w:p>
    <w:p>
      <w:pPr>
        <w:tabs>
          <w:tab w:val="left" w:pos="450"/>
        </w:tabs>
        <w:spacing w:line="560" w:lineRule="exact"/>
        <w:ind w:firstLine="643" w:firstLineChars="200"/>
        <w:rPr>
          <w:rFonts w:hint="eastAsia" w:ascii="黑体" w:hAnsi="黑体" w:eastAsia="黑体"/>
          <w:b/>
          <w:sz w:val="32"/>
          <w:szCs w:val="32"/>
        </w:rPr>
      </w:pPr>
      <w:r>
        <w:rPr>
          <w:rFonts w:hint="eastAsia" w:ascii="黑体" w:hAnsi="黑体" w:eastAsia="黑体"/>
          <w:b/>
          <w:sz w:val="32"/>
          <w:szCs w:val="32"/>
        </w:rPr>
        <w:t>五、加大招商引资力度</w:t>
      </w:r>
    </w:p>
    <w:p>
      <w:pPr>
        <w:shd w:val="clear" w:color="000000" w:fill="FFFFFF"/>
        <w:tabs>
          <w:tab w:val="left" w:pos="3402"/>
        </w:tabs>
        <w:spacing w:before="125" w:line="560" w:lineRule="exact"/>
        <w:ind w:firstLine="640" w:firstLineChars="200"/>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kern w:val="1"/>
          <w:sz w:val="32"/>
          <w:szCs w:val="32"/>
        </w:rPr>
        <w:t>（一）加强招商项目储备。</w:t>
      </w:r>
    </w:p>
    <w:p>
      <w:pPr>
        <w:pStyle w:val="15"/>
        <w:widowControl w:val="0"/>
        <w:spacing w:line="560" w:lineRule="exact"/>
        <w:ind w:firstLine="640" w:firstLineChars="200"/>
        <w:jc w:val="both"/>
        <w:rPr>
          <w:rFonts w:hint="eastAsia" w:ascii="楷体_GB2312" w:hAnsi="楷体_GB2312" w:eastAsia="楷体_GB2312" w:cs="楷体_GB2312"/>
          <w:b w:val="0"/>
          <w:bCs/>
          <w:color w:val="auto"/>
          <w:kern w:val="1"/>
          <w:sz w:val="32"/>
          <w:szCs w:val="32"/>
        </w:rPr>
      </w:pPr>
      <w:r>
        <w:rPr>
          <w:rFonts w:hint="eastAsia" w:ascii="楷体_GB2312" w:hAnsi="楷体_GB2312" w:eastAsia="楷体_GB2312" w:cs="楷体_GB2312"/>
          <w:b w:val="0"/>
          <w:bCs/>
          <w:color w:val="auto"/>
          <w:kern w:val="1"/>
          <w:sz w:val="32"/>
          <w:szCs w:val="32"/>
        </w:rPr>
        <w:t>（二）立足优势招商。</w:t>
      </w:r>
    </w:p>
    <w:p>
      <w:pPr>
        <w:pStyle w:val="15"/>
        <w:widowControl w:val="0"/>
        <w:spacing w:line="560" w:lineRule="exact"/>
        <w:ind w:firstLine="640" w:firstLineChars="200"/>
        <w:jc w:val="both"/>
        <w:rPr>
          <w:rFonts w:hint="eastAsia" w:ascii="楷体_GB2312" w:hAnsi="楷体_GB2312" w:eastAsia="楷体_GB2312" w:cs="楷体_GB2312"/>
          <w:b w:val="0"/>
          <w:bCs/>
          <w:color w:val="auto"/>
          <w:kern w:val="1"/>
          <w:sz w:val="32"/>
          <w:szCs w:val="32"/>
        </w:rPr>
      </w:pPr>
      <w:r>
        <w:rPr>
          <w:rFonts w:hint="eastAsia" w:ascii="楷体_GB2312" w:hAnsi="楷体_GB2312" w:eastAsia="楷体_GB2312" w:cs="楷体_GB2312"/>
          <w:b w:val="0"/>
          <w:bCs/>
          <w:color w:val="auto"/>
          <w:kern w:val="1"/>
          <w:sz w:val="32"/>
          <w:szCs w:val="32"/>
        </w:rPr>
        <w:t>（三）借力发展合作。</w:t>
      </w:r>
    </w:p>
    <w:p>
      <w:pPr>
        <w:pStyle w:val="15"/>
        <w:widowControl w:val="0"/>
        <w:spacing w:line="560" w:lineRule="exact"/>
        <w:ind w:firstLine="640" w:firstLineChars="200"/>
        <w:jc w:val="both"/>
        <w:rPr>
          <w:rFonts w:hint="eastAsia" w:ascii="楷体_GB2312" w:hAnsi="楷体_GB2312" w:eastAsia="楷体_GB2312" w:cs="楷体_GB2312"/>
          <w:b w:val="0"/>
          <w:bCs/>
          <w:color w:val="auto"/>
          <w:kern w:val="1"/>
          <w:sz w:val="32"/>
          <w:szCs w:val="32"/>
        </w:rPr>
      </w:pPr>
      <w:r>
        <w:rPr>
          <w:rFonts w:hint="eastAsia" w:ascii="楷体_GB2312" w:hAnsi="楷体_GB2312" w:eastAsia="楷体_GB2312" w:cs="楷体_GB2312"/>
          <w:b w:val="0"/>
          <w:bCs/>
          <w:color w:val="auto"/>
          <w:kern w:val="1"/>
          <w:sz w:val="32"/>
          <w:szCs w:val="32"/>
        </w:rPr>
        <w:t>（四）拓宽招商渠道。</w:t>
      </w:r>
    </w:p>
    <w:p>
      <w:pPr>
        <w:pStyle w:val="15"/>
        <w:widowControl w:val="0"/>
        <w:spacing w:line="560" w:lineRule="exact"/>
        <w:ind w:firstLine="640" w:firstLineChars="200"/>
        <w:jc w:val="both"/>
        <w:rPr>
          <w:rFonts w:hint="eastAsia" w:ascii="楷体_GB2312" w:hAnsi="楷体_GB2312" w:eastAsia="楷体_GB2312" w:cs="楷体_GB2312"/>
          <w:b w:val="0"/>
          <w:bCs/>
          <w:color w:val="auto"/>
          <w:kern w:val="1"/>
          <w:sz w:val="32"/>
          <w:szCs w:val="32"/>
        </w:rPr>
      </w:pPr>
      <w:r>
        <w:rPr>
          <w:rFonts w:hint="eastAsia" w:ascii="楷体_GB2312" w:hAnsi="楷体_GB2312" w:eastAsia="楷体_GB2312" w:cs="楷体_GB2312"/>
          <w:b w:val="0"/>
          <w:bCs/>
          <w:color w:val="auto"/>
          <w:kern w:val="1"/>
          <w:sz w:val="32"/>
          <w:szCs w:val="32"/>
        </w:rPr>
        <w:t>（五）加大签约项目服务工作。</w:t>
      </w:r>
    </w:p>
    <w:p>
      <w:pPr>
        <w:pStyle w:val="15"/>
        <w:widowControl w:val="0"/>
        <w:spacing w:line="560" w:lineRule="exact"/>
        <w:ind w:firstLine="640" w:firstLineChars="200"/>
        <w:jc w:val="both"/>
        <w:rPr>
          <w:rFonts w:ascii="楷体_GB2312" w:hAnsi="楷体_GB2312" w:eastAsia="楷体_GB2312" w:cs="楷体_GB2312"/>
          <w:b w:val="0"/>
          <w:bCs/>
          <w:kern w:val="2"/>
          <w:sz w:val="32"/>
          <w:szCs w:val="32"/>
          <w:lang w:eastAsia="zh-CN" w:bidi="ar-SA"/>
        </w:rPr>
      </w:pPr>
      <w:r>
        <w:rPr>
          <w:rFonts w:hint="eastAsia" w:ascii="楷体_GB2312" w:hAnsi="楷体_GB2312" w:eastAsia="楷体_GB2312" w:cs="楷体_GB2312"/>
          <w:b w:val="0"/>
          <w:bCs/>
          <w:color w:val="auto"/>
          <w:kern w:val="1"/>
          <w:sz w:val="32"/>
          <w:szCs w:val="32"/>
        </w:rPr>
        <w:t>（六）打造专业团队。</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hint="eastAsia" w:ascii="黑体" w:eastAsia="黑体"/>
          <w:sz w:val="32"/>
          <w:szCs w:val="32"/>
          <w:lang w:eastAsia="zh-CN"/>
        </w:rPr>
      </w:pPr>
      <w:r>
        <w:rPr>
          <w:rFonts w:hint="eastAsia" w:ascii="仿宋_GB2312" w:eastAsia="仿宋_GB2312"/>
          <w:sz w:val="32"/>
          <w:szCs w:val="32"/>
          <w:lang w:eastAsia="zh-CN"/>
        </w:rPr>
        <w:t xml:space="preserve">我单位属一级预算单位，下属二级预算单位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lang w:eastAsia="zh-CN"/>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个，其他事业单位</w:t>
      </w:r>
      <w:r>
        <w:rPr>
          <w:rFonts w:hint="eastAsia" w:ascii="仿宋_GB2312" w:eastAsia="仿宋_GB2312"/>
          <w:sz w:val="32"/>
          <w:szCs w:val="32"/>
          <w:lang w:val="en-US" w:eastAsia="zh-CN"/>
        </w:rPr>
        <w:t>0</w:t>
      </w:r>
      <w:r>
        <w:rPr>
          <w:rFonts w:hint="eastAsia" w:ascii="仿宋_GB2312" w:eastAsia="仿宋_GB2312"/>
          <w:sz w:val="32"/>
          <w:szCs w:val="32"/>
          <w:lang w:eastAsia="zh-CN"/>
        </w:rPr>
        <w:t>个。参照公务员法管理的事业我单位不涉及；其他事业单位我单位不涉及。</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b/>
          <w:bCs/>
          <w:color w:val="FF0000"/>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茂县经济商务和信息化局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2789730</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1923213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403289</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168496</w:t>
      </w:r>
      <w:r>
        <w:rPr>
          <w:rFonts w:ascii="仿宋_GB2312" w:eastAsia="仿宋_GB2312"/>
          <w:sz w:val="32"/>
          <w:szCs w:val="32"/>
          <w:lang w:eastAsia="zh-CN"/>
        </w:rPr>
        <w:t>元，住房保障支出</w:t>
      </w:r>
      <w:r>
        <w:rPr>
          <w:rFonts w:hint="eastAsia" w:ascii="仿宋_GB2312" w:eastAsia="仿宋_GB2312"/>
          <w:sz w:val="32"/>
          <w:szCs w:val="32"/>
          <w:lang w:val="en-US" w:eastAsia="zh-CN"/>
        </w:rPr>
        <w:t>286332</w:t>
      </w:r>
      <w:r>
        <w:rPr>
          <w:rFonts w:ascii="仿宋_GB2312" w:eastAsia="仿宋_GB2312"/>
          <w:sz w:val="32"/>
          <w:szCs w:val="32"/>
          <w:lang w:eastAsia="zh-CN"/>
        </w:rPr>
        <w:t>元。</w:t>
      </w:r>
      <w:r>
        <w:rPr>
          <w:rFonts w:hint="eastAsia" w:ascii="仿宋_GB2312" w:eastAsia="仿宋_GB2312"/>
          <w:sz w:val="32"/>
          <w:szCs w:val="32"/>
          <w:lang w:eastAsia="zh-CN"/>
        </w:rPr>
        <w:t>我单位部门</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年收支总预算</w:t>
      </w:r>
      <w:r>
        <w:rPr>
          <w:rFonts w:hint="eastAsia" w:ascii="仿宋_GB2312" w:eastAsia="仿宋_GB2312"/>
          <w:sz w:val="32"/>
          <w:szCs w:val="32"/>
          <w:lang w:val="en-US" w:eastAsia="zh-CN"/>
        </w:rPr>
        <w:t>2789730</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46024</w:t>
      </w:r>
      <w:r>
        <w:rPr>
          <w:rFonts w:hint="eastAsia" w:ascii="仿宋_GB2312" w:eastAsia="仿宋_GB2312"/>
          <w:sz w:val="32"/>
          <w:szCs w:val="32"/>
          <w:lang w:eastAsia="zh-CN"/>
        </w:rPr>
        <w:t xml:space="preserve">                    </w:t>
      </w:r>
      <w:r>
        <w:rPr>
          <w:rFonts w:ascii="仿宋_GB2312" w:eastAsia="仿宋_GB2312"/>
          <w:sz w:val="32"/>
          <w:szCs w:val="32"/>
          <w:lang w:eastAsia="zh-CN"/>
        </w:rPr>
        <w:t>元，主要原因:</w:t>
      </w:r>
      <w:r>
        <w:rPr>
          <w:rFonts w:hint="eastAsia" w:ascii="仿宋_GB2312" w:hAnsi="仿宋" w:eastAsia="仿宋_GB2312" w:cs="仿宋_GB2312"/>
          <w:sz w:val="32"/>
          <w:szCs w:val="32"/>
          <w:lang w:eastAsia="zh-CN"/>
        </w:rPr>
        <w:t>主要原因</w:t>
      </w:r>
      <w:r>
        <w:rPr>
          <w:rFonts w:ascii="仿宋_GB2312" w:hAnsi="仿宋" w:eastAsia="仿宋_GB2312" w:cs="仿宋_GB2312"/>
          <w:sz w:val="32"/>
          <w:szCs w:val="32"/>
          <w:lang w:eastAsia="zh-CN"/>
        </w:rPr>
        <w:t>:</w:t>
      </w:r>
      <w:r>
        <w:rPr>
          <w:rFonts w:hint="eastAsia" w:ascii="仿宋_GB2312" w:hAnsi="仿宋" w:eastAsia="仿宋_GB2312" w:cs="仿宋_GB2312"/>
          <w:sz w:val="32"/>
          <w:szCs w:val="32"/>
          <w:lang w:eastAsia="zh-CN"/>
        </w:rPr>
        <w:t>人员经费减少</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2020</w:t>
      </w:r>
      <w:r>
        <w:rPr>
          <w:rFonts w:ascii="仿宋_GB2312" w:eastAsia="仿宋_GB2312"/>
          <w:sz w:val="32"/>
          <w:szCs w:val="32"/>
          <w:lang w:eastAsia="zh-CN"/>
        </w:rPr>
        <w:t>年收入预算</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2789730</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2789730</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020</w:t>
      </w:r>
      <w:r>
        <w:rPr>
          <w:rFonts w:ascii="仿宋_GB2312" w:eastAsia="仿宋_GB2312"/>
          <w:sz w:val="32"/>
          <w:szCs w:val="32"/>
          <w:lang w:eastAsia="zh-CN"/>
        </w:rPr>
        <w:t>年支出预算</w:t>
      </w:r>
      <w:r>
        <w:rPr>
          <w:rFonts w:hint="eastAsia" w:ascii="仿宋_GB2312" w:eastAsia="仿宋_GB2312"/>
          <w:sz w:val="32"/>
          <w:szCs w:val="32"/>
          <w:lang w:val="en-US" w:eastAsia="zh-CN"/>
        </w:rPr>
        <w:t>2789730</w:t>
      </w:r>
      <w:r>
        <w:rPr>
          <w:rFonts w:ascii="仿宋_GB2312" w:eastAsia="仿宋_GB2312"/>
          <w:sz w:val="32"/>
          <w:szCs w:val="32"/>
          <w:lang w:eastAsia="zh-CN"/>
        </w:rPr>
        <w:t>元，其中：基本支出</w:t>
      </w:r>
      <w:r>
        <w:rPr>
          <w:rFonts w:hint="eastAsia" w:ascii="仿宋_GB2312" w:eastAsia="仿宋_GB2312"/>
          <w:sz w:val="32"/>
          <w:szCs w:val="32"/>
          <w:lang w:val="en-US" w:eastAsia="zh-CN"/>
        </w:rPr>
        <w:t>2781330</w:t>
      </w:r>
      <w:r>
        <w:rPr>
          <w:rFonts w:hint="eastAsia" w:ascii="仿宋_GB2312" w:eastAsia="仿宋_GB2312"/>
          <w:sz w:val="32"/>
          <w:szCs w:val="32"/>
          <w:lang w:eastAsia="zh-CN"/>
        </w:rPr>
        <w:t xml:space="preserve">  </w:t>
      </w:r>
      <w:r>
        <w:rPr>
          <w:rFonts w:ascii="仿宋_GB2312" w:eastAsia="仿宋_GB2312"/>
          <w:sz w:val="32"/>
          <w:szCs w:val="32"/>
          <w:lang w:eastAsia="zh-CN"/>
        </w:rPr>
        <w:t>元，占</w:t>
      </w:r>
      <w:r>
        <w:rPr>
          <w:rFonts w:hint="eastAsia" w:ascii="仿宋_GB2312" w:eastAsia="仿宋_GB2312"/>
          <w:sz w:val="32"/>
          <w:szCs w:val="32"/>
          <w:lang w:val="en-US" w:eastAsia="zh-CN"/>
        </w:rPr>
        <w:t>99</w:t>
      </w:r>
      <w:r>
        <w:rPr>
          <w:rFonts w:ascii="仿宋_GB2312" w:eastAsia="仿宋_GB2312"/>
          <w:sz w:val="32"/>
          <w:szCs w:val="32"/>
          <w:lang w:eastAsia="zh-CN"/>
        </w:rPr>
        <w:t>%，项目支出</w:t>
      </w:r>
      <w:r>
        <w:rPr>
          <w:rFonts w:hint="eastAsia" w:ascii="仿宋_GB2312" w:eastAsia="仿宋_GB2312"/>
          <w:sz w:val="32"/>
          <w:szCs w:val="32"/>
          <w:lang w:val="en-US" w:eastAsia="zh-CN"/>
        </w:rPr>
        <w:t>8400</w:t>
      </w:r>
      <w:r>
        <w:rPr>
          <w:rFonts w:ascii="仿宋_GB2312" w:eastAsia="仿宋_GB2312"/>
          <w:sz w:val="32"/>
          <w:szCs w:val="32"/>
          <w:lang w:eastAsia="zh-CN"/>
        </w:rPr>
        <w:t>元，占</w:t>
      </w:r>
      <w:r>
        <w:rPr>
          <w:rFonts w:hint="eastAsia" w:ascii="仿宋_GB2312" w:eastAsia="仿宋_GB2312"/>
          <w:sz w:val="32"/>
          <w:szCs w:val="32"/>
          <w:lang w:val="en-US" w:eastAsia="zh-CN"/>
        </w:rPr>
        <w:t>1</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2789730</w:t>
      </w:r>
      <w:r>
        <w:rPr>
          <w:rFonts w:ascii="仿宋_GB2312" w:eastAsia="仿宋_GB2312"/>
          <w:sz w:val="32"/>
          <w:szCs w:val="32"/>
          <w:lang w:eastAsia="zh-CN"/>
        </w:rPr>
        <w:t>元,比20</w:t>
      </w:r>
      <w:r>
        <w:rPr>
          <w:rFonts w:hint="eastAsia" w:ascii="仿宋_GB2312" w:eastAsia="仿宋_GB2312"/>
          <w:sz w:val="32"/>
          <w:szCs w:val="32"/>
          <w:lang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62824</w:t>
      </w:r>
      <w:r>
        <w:rPr>
          <w:rFonts w:ascii="仿宋_GB2312" w:eastAsia="仿宋_GB2312"/>
          <w:sz w:val="32"/>
          <w:szCs w:val="32"/>
          <w:lang w:eastAsia="zh-CN"/>
        </w:rPr>
        <w:t>元，主要原因:</w:t>
      </w:r>
      <w:r>
        <w:rPr>
          <w:rFonts w:hint="eastAsia" w:ascii="仿宋_GB2312" w:hAnsi="仿宋" w:eastAsia="仿宋_GB2312" w:cs="仿宋_GB2312"/>
          <w:sz w:val="32"/>
          <w:szCs w:val="32"/>
          <w:lang w:eastAsia="zh-CN"/>
        </w:rPr>
        <w:t>人员经费减少</w:t>
      </w:r>
      <w:r>
        <w:rPr>
          <w:rFonts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2789730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1923213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403289</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168496</w:t>
      </w:r>
      <w:r>
        <w:rPr>
          <w:rFonts w:ascii="仿宋_GB2312" w:eastAsia="仿宋_GB2312"/>
          <w:sz w:val="32"/>
          <w:szCs w:val="32"/>
          <w:lang w:eastAsia="zh-CN"/>
        </w:rPr>
        <w:t>元，住房保障支出</w:t>
      </w:r>
      <w:r>
        <w:rPr>
          <w:rFonts w:hint="eastAsia" w:ascii="仿宋_GB2312" w:eastAsia="仿宋_GB2312"/>
          <w:sz w:val="32"/>
          <w:szCs w:val="32"/>
          <w:lang w:val="en-US" w:eastAsia="zh-CN"/>
        </w:rPr>
        <w:t>286332</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ascii="仿宋_GB2312" w:eastAsia="仿宋_GB2312"/>
          <w:sz w:val="32"/>
          <w:szCs w:val="32"/>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2789730</w:t>
      </w:r>
      <w:r>
        <w:rPr>
          <w:rFonts w:ascii="仿宋_GB2312" w:eastAsia="仿宋_GB2312"/>
          <w:sz w:val="32"/>
          <w:szCs w:val="32"/>
          <w:lang w:eastAsia="zh-CN"/>
        </w:rPr>
        <w:t>元,比201</w:t>
      </w:r>
      <w:r>
        <w:rPr>
          <w:rFonts w:hint="eastAsia" w:ascii="仿宋_GB2312" w:eastAsia="仿宋_GB2312"/>
          <w:sz w:val="32"/>
          <w:szCs w:val="32"/>
          <w:lang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62824</w:t>
      </w:r>
      <w:r>
        <w:rPr>
          <w:rFonts w:ascii="仿宋_GB2312" w:eastAsia="仿宋_GB2312"/>
          <w:sz w:val="32"/>
          <w:szCs w:val="32"/>
          <w:lang w:eastAsia="zh-CN"/>
        </w:rPr>
        <w:t>元，主要原因:</w:t>
      </w:r>
      <w:r>
        <w:rPr>
          <w:rFonts w:hint="eastAsia" w:ascii="仿宋_GB2312" w:hAnsi="仿宋" w:eastAsia="仿宋_GB2312" w:cs="仿宋_GB2312"/>
          <w:sz w:val="32"/>
          <w:szCs w:val="32"/>
          <w:lang w:eastAsia="zh-CN"/>
        </w:rPr>
        <w:t>人员经费减少</w:t>
      </w:r>
      <w:r>
        <w:rPr>
          <w:rFonts w:ascii="仿宋_GB2312" w:eastAsia="仿宋_GB2312"/>
          <w:sz w:val="32"/>
          <w:szCs w:val="32"/>
          <w:lang w:eastAsia="zh-CN"/>
        </w:rPr>
        <w:t>。</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color w:val="FF0000"/>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1923213</w:t>
      </w:r>
      <w:r>
        <w:rPr>
          <w:rFonts w:ascii="仿宋_GB2312" w:eastAsia="仿宋_GB2312"/>
          <w:sz w:val="32"/>
          <w:szCs w:val="32"/>
          <w:lang w:eastAsia="zh-CN"/>
        </w:rPr>
        <w:t>元，占</w:t>
      </w:r>
      <w:r>
        <w:rPr>
          <w:rFonts w:hint="eastAsia" w:ascii="仿宋_GB2312" w:eastAsia="仿宋_GB2312"/>
          <w:sz w:val="32"/>
          <w:szCs w:val="32"/>
          <w:lang w:val="en-US" w:eastAsia="zh-CN"/>
        </w:rPr>
        <w:t>69.1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403289</w:t>
      </w:r>
      <w:r>
        <w:rPr>
          <w:rFonts w:ascii="仿宋_GB2312" w:eastAsia="仿宋_GB2312"/>
          <w:sz w:val="32"/>
          <w:szCs w:val="32"/>
          <w:lang w:eastAsia="zh-CN"/>
        </w:rPr>
        <w:t>元，占</w:t>
      </w:r>
      <w:r>
        <w:rPr>
          <w:rFonts w:hint="eastAsia" w:ascii="仿宋_GB2312" w:eastAsia="仿宋_GB2312"/>
          <w:sz w:val="32"/>
          <w:szCs w:val="32"/>
          <w:lang w:val="en-US" w:eastAsia="zh-CN"/>
        </w:rPr>
        <w:t>14.5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168496</w:t>
      </w:r>
      <w:r>
        <w:rPr>
          <w:rFonts w:ascii="仿宋_GB2312" w:eastAsia="仿宋_GB2312"/>
          <w:sz w:val="32"/>
          <w:szCs w:val="32"/>
          <w:lang w:eastAsia="zh-CN"/>
        </w:rPr>
        <w:t>万元，占</w:t>
      </w:r>
      <w:r>
        <w:rPr>
          <w:rFonts w:hint="eastAsia" w:ascii="仿宋_GB2312" w:eastAsia="仿宋_GB2312"/>
          <w:sz w:val="32"/>
          <w:szCs w:val="32"/>
          <w:lang w:val="en-US" w:eastAsia="zh-CN"/>
        </w:rPr>
        <w:t>6</w:t>
      </w:r>
      <w:r>
        <w:rPr>
          <w:rFonts w:ascii="仿宋_GB2312" w:eastAsia="仿宋_GB2312"/>
          <w:sz w:val="32"/>
          <w:szCs w:val="32"/>
          <w:lang w:eastAsia="zh-CN"/>
        </w:rPr>
        <w:t>%；住房保障支出</w:t>
      </w:r>
      <w:r>
        <w:rPr>
          <w:rFonts w:hint="eastAsia" w:ascii="仿宋_GB2312" w:eastAsia="仿宋_GB2312"/>
          <w:sz w:val="32"/>
          <w:szCs w:val="32"/>
          <w:lang w:val="en-US" w:eastAsia="zh-CN"/>
        </w:rPr>
        <w:t>286332</w:t>
      </w:r>
      <w:r>
        <w:rPr>
          <w:rFonts w:ascii="仿宋_GB2312" w:eastAsia="仿宋_GB2312"/>
          <w:sz w:val="32"/>
          <w:szCs w:val="32"/>
          <w:lang w:eastAsia="zh-CN"/>
        </w:rPr>
        <w:t>万元，占</w:t>
      </w:r>
      <w:r>
        <w:rPr>
          <w:rFonts w:hint="eastAsia" w:ascii="仿宋_GB2312" w:eastAsia="仿宋_GB2312"/>
          <w:sz w:val="32"/>
          <w:szCs w:val="32"/>
          <w:lang w:val="en-US" w:eastAsia="zh-CN"/>
        </w:rPr>
        <w:t>10.30</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8400元，占0.1%</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）财政事务（</w:t>
      </w:r>
      <w:r>
        <w:rPr>
          <w:rFonts w:hint="eastAsia" w:ascii="仿宋_GB2312" w:eastAsia="仿宋_GB2312"/>
          <w:sz w:val="32"/>
          <w:szCs w:val="32"/>
          <w:lang w:val="en-US" w:eastAsia="zh-CN"/>
        </w:rPr>
        <w:t>13</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1164665</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）财政事务（</w:t>
      </w:r>
      <w:r>
        <w:rPr>
          <w:rFonts w:hint="eastAsia" w:ascii="仿宋_GB2312" w:eastAsia="仿宋_GB2312"/>
          <w:sz w:val="32"/>
          <w:szCs w:val="32"/>
          <w:lang w:val="en-US" w:eastAsia="zh-CN"/>
        </w:rPr>
        <w:t>13</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hint="eastAsia" w:ascii="仿宋_GB2312" w:eastAsia="仿宋_GB2312"/>
          <w:sz w:val="32"/>
          <w:szCs w:val="32"/>
          <w:lang w:eastAsia="zh-CN"/>
        </w:rPr>
        <w:t>2020</w:t>
      </w:r>
      <w:r>
        <w:rPr>
          <w:rFonts w:ascii="仿宋_GB2312" w:eastAsia="仿宋_GB2312"/>
          <w:sz w:val="32"/>
          <w:szCs w:val="32"/>
          <w:lang w:eastAsia="zh-CN"/>
        </w:rPr>
        <w:t>年预算数为</w:t>
      </w:r>
      <w:r>
        <w:rPr>
          <w:rFonts w:hint="eastAsia" w:ascii="仿宋_GB2312" w:eastAsia="仿宋_GB2312"/>
          <w:sz w:val="32"/>
          <w:szCs w:val="32"/>
          <w:lang w:val="en-US" w:eastAsia="zh-CN"/>
        </w:rPr>
        <w:t>758548</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268859</w:t>
      </w:r>
      <w:r>
        <w:rPr>
          <w:rFonts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134430</w:t>
      </w:r>
      <w:r>
        <w:rPr>
          <w:rFonts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）行政单位医疗（</w:t>
      </w:r>
      <w:r>
        <w:rPr>
          <w:rFonts w:hint="eastAsia" w:ascii="仿宋_GB2312" w:eastAsia="仿宋_GB2312"/>
          <w:sz w:val="32"/>
          <w:szCs w:val="32"/>
          <w:lang w:val="en-US" w:eastAsia="zh-CN"/>
        </w:rPr>
        <w:t>01</w:t>
      </w:r>
      <w:r>
        <w:rPr>
          <w:rFonts w:ascii="仿宋_GB2312" w:eastAsia="仿宋_GB2312"/>
          <w:sz w:val="32"/>
          <w:szCs w:val="32"/>
          <w:lang w:eastAsia="zh-CN"/>
        </w:rPr>
        <w:t>）2</w:t>
      </w:r>
      <w:r>
        <w:rPr>
          <w:rFonts w:hint="eastAsia" w:ascii="仿宋_GB2312" w:eastAsia="仿宋_GB2312"/>
          <w:sz w:val="32"/>
          <w:szCs w:val="32"/>
          <w:lang w:eastAsia="zh-CN"/>
        </w:rPr>
        <w:t>020</w:t>
      </w:r>
      <w:r>
        <w:rPr>
          <w:rFonts w:ascii="仿宋_GB2312" w:eastAsia="仿宋_GB2312"/>
          <w:sz w:val="32"/>
          <w:szCs w:val="32"/>
          <w:lang w:eastAsia="zh-CN"/>
        </w:rPr>
        <w:t>年预算数为</w:t>
      </w:r>
      <w:r>
        <w:rPr>
          <w:rFonts w:hint="eastAsia" w:ascii="仿宋_GB2312" w:eastAsia="仿宋_GB2312"/>
          <w:sz w:val="32"/>
          <w:szCs w:val="32"/>
          <w:lang w:val="en-US" w:eastAsia="zh-CN"/>
        </w:rPr>
        <w:t>108882</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59614</w:t>
      </w:r>
      <w:r>
        <w:rPr>
          <w:rFonts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02</w:t>
      </w:r>
      <w:r>
        <w:rPr>
          <w:rFonts w:ascii="仿宋_GB2312" w:eastAsia="仿宋_GB2312"/>
          <w:sz w:val="32"/>
          <w:szCs w:val="32"/>
          <w:lang w:eastAsia="zh-CN"/>
        </w:rPr>
        <w:t>）住房公积金（</w:t>
      </w:r>
      <w:r>
        <w:rPr>
          <w:rFonts w:hint="eastAsia" w:ascii="仿宋_GB2312" w:eastAsia="仿宋_GB2312"/>
          <w:sz w:val="32"/>
          <w:szCs w:val="32"/>
          <w:lang w:val="en-US" w:eastAsia="zh-CN"/>
        </w:rPr>
        <w:t>01</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年预算数为</w:t>
      </w:r>
      <w:r>
        <w:rPr>
          <w:rFonts w:hint="eastAsia" w:ascii="仿宋_GB2312" w:eastAsia="仿宋_GB2312"/>
          <w:sz w:val="32"/>
          <w:szCs w:val="32"/>
          <w:lang w:val="en-US" w:eastAsia="zh-CN"/>
        </w:rPr>
        <w:t>286332</w:t>
      </w:r>
      <w:r>
        <w:rPr>
          <w:rFonts w:ascii="仿宋_GB2312" w:eastAsia="仿宋_GB2312"/>
          <w:sz w:val="32"/>
          <w:szCs w:val="32"/>
          <w:lang w:eastAsia="zh-CN"/>
        </w:rPr>
        <w:t>元，主要用于单位为职工缴纳住房公积金。</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8.农林水支出（213）其他扶贫支出（05）工资津贴（99）2020年预算数为8400元，主要用于驻村工作人员的乡镇和临岗补贴。</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2781330</w:t>
      </w:r>
      <w:r>
        <w:rPr>
          <w:rFonts w:ascii="仿宋_GB2312" w:eastAsia="仿宋_GB2312"/>
          <w:sz w:val="32"/>
          <w:szCs w:val="32"/>
          <w:lang w:eastAsia="zh-CN"/>
        </w:rPr>
        <w:t>元，其中：人员经费</w:t>
      </w:r>
      <w:r>
        <w:rPr>
          <w:rFonts w:hint="eastAsia" w:ascii="仿宋_GB2312" w:eastAsia="仿宋_GB2312"/>
          <w:sz w:val="32"/>
          <w:szCs w:val="32"/>
          <w:lang w:val="en-US" w:eastAsia="zh-CN"/>
        </w:rPr>
        <w:t>2589920</w:t>
      </w:r>
      <w:r>
        <w:rPr>
          <w:rFonts w:ascii="仿宋_GB2312" w:eastAsia="仿宋_GB2312"/>
          <w:sz w:val="32"/>
          <w:szCs w:val="32"/>
          <w:lang w:eastAsia="zh-CN"/>
        </w:rPr>
        <w:t>元，主要包括：基本工资、津贴补贴、奖金、其他社会保障缴费、绩效工资、机关事业单位基本养老保险缴费、职业年金缴费、奖励金、住房公积金。公用经费</w:t>
      </w:r>
      <w:r>
        <w:rPr>
          <w:rFonts w:hint="eastAsia" w:ascii="仿宋_GB2312" w:eastAsia="仿宋_GB2312"/>
          <w:sz w:val="32"/>
          <w:szCs w:val="32"/>
          <w:lang w:val="en-US" w:eastAsia="zh-CN"/>
        </w:rPr>
        <w:t>191410</w:t>
      </w:r>
      <w:r>
        <w:rPr>
          <w:rFonts w:ascii="仿宋_GB2312" w:eastAsia="仿宋_GB2312"/>
          <w:sz w:val="32"/>
          <w:szCs w:val="32"/>
          <w:lang w:eastAsia="zh-CN"/>
        </w:rPr>
        <w:t>元，主要包括：办公费</w:t>
      </w:r>
      <w:r>
        <w:rPr>
          <w:rFonts w:hint="eastAsia" w:ascii="仿宋_GB2312" w:eastAsia="仿宋_GB2312"/>
          <w:sz w:val="32"/>
          <w:szCs w:val="32"/>
          <w:lang w:eastAsia="zh-CN"/>
        </w:rPr>
        <w:t>、</w:t>
      </w:r>
      <w:r>
        <w:rPr>
          <w:rFonts w:ascii="仿宋_GB2312" w:eastAsia="仿宋_GB2312"/>
          <w:sz w:val="32"/>
          <w:szCs w:val="32"/>
          <w:lang w:eastAsia="zh-CN"/>
        </w:rPr>
        <w:t>邮电费、差旅费、</w:t>
      </w:r>
      <w:r>
        <w:rPr>
          <w:rFonts w:hint="eastAsia" w:ascii="仿宋_GB2312" w:eastAsia="仿宋_GB2312"/>
          <w:sz w:val="32"/>
          <w:szCs w:val="32"/>
          <w:lang w:eastAsia="zh-CN"/>
        </w:rPr>
        <w:t>公务接待费、公务用车运行维</w:t>
      </w:r>
      <w:r>
        <w:rPr>
          <w:rFonts w:hint="eastAsia" w:ascii="仿宋_GB2312" w:eastAsia="仿宋_GB2312"/>
          <w:color w:val="auto"/>
          <w:sz w:val="32"/>
          <w:szCs w:val="32"/>
          <w:lang w:eastAsia="zh-CN"/>
        </w:rPr>
        <w:t>护费、</w:t>
      </w:r>
      <w:r>
        <w:rPr>
          <w:rFonts w:ascii="仿宋_GB2312" w:eastAsia="仿宋_GB2312"/>
          <w:sz w:val="32"/>
          <w:szCs w:val="32"/>
          <w:lang w:eastAsia="zh-CN"/>
        </w:rPr>
        <w:t>其他商品和服务支出。</w:t>
      </w:r>
    </w:p>
    <w:p>
      <w:pPr>
        <w:spacing w:line="560" w:lineRule="exact"/>
        <w:ind w:left="0" w:leftChars="0"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43360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3360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2020</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color w:val="auto"/>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年公务接待费</w:t>
      </w:r>
      <w:r>
        <w:rPr>
          <w:rFonts w:hint="eastAsia" w:ascii="仿宋_GB2312" w:eastAsia="仿宋_GB2312"/>
          <w:sz w:val="32"/>
          <w:szCs w:val="32"/>
          <w:lang w:val="en-US" w:eastAsia="zh-CN"/>
        </w:rPr>
        <w:t>3360</w:t>
      </w:r>
      <w:r>
        <w:rPr>
          <w:rFonts w:ascii="仿宋_GB2312" w:eastAsia="仿宋_GB2312"/>
          <w:sz w:val="32"/>
          <w:szCs w:val="32"/>
          <w:lang w:eastAsia="zh-CN"/>
        </w:rPr>
        <w:t>元。</w:t>
      </w:r>
      <w:r>
        <w:rPr>
          <w:rFonts w:ascii="仿宋_GB2312" w:eastAsia="仿宋_GB2312"/>
          <w:color w:val="auto"/>
          <w:sz w:val="32"/>
          <w:szCs w:val="32"/>
          <w:lang w:eastAsia="zh-CN"/>
        </w:rPr>
        <w:t>较</w:t>
      </w:r>
      <w:r>
        <w:rPr>
          <w:rFonts w:hint="eastAsia" w:ascii="仿宋_GB2312" w:eastAsia="仿宋_GB2312"/>
          <w:color w:val="auto"/>
          <w:sz w:val="32"/>
          <w:szCs w:val="32"/>
          <w:lang w:eastAsia="zh-CN"/>
        </w:rPr>
        <w:t>2019</w:t>
      </w:r>
      <w:r>
        <w:rPr>
          <w:rFonts w:ascii="仿宋_GB2312" w:eastAsia="仿宋_GB2312"/>
          <w:color w:val="auto"/>
          <w:sz w:val="32"/>
          <w:szCs w:val="32"/>
          <w:lang w:eastAsia="zh-CN"/>
        </w:rPr>
        <w:t>年预算增长</w:t>
      </w:r>
      <w:r>
        <w:rPr>
          <w:rFonts w:hint="eastAsia" w:ascii="仿宋_GB2312" w:eastAsia="仿宋_GB2312"/>
          <w:color w:val="auto"/>
          <w:sz w:val="32"/>
          <w:szCs w:val="32"/>
          <w:lang w:eastAsia="zh-CN"/>
        </w:rPr>
        <w:t>（下降）</w:t>
      </w:r>
      <w:r>
        <w:rPr>
          <w:rFonts w:hint="eastAsia" w:ascii="仿宋_GB2312" w:eastAsia="仿宋_GB2312"/>
          <w:color w:val="auto"/>
          <w:sz w:val="32"/>
          <w:szCs w:val="32"/>
          <w:lang w:val="en-US" w:eastAsia="zh-CN"/>
        </w:rPr>
        <w:t>15.12</w:t>
      </w:r>
      <w:r>
        <w:rPr>
          <w:rFonts w:hint="eastAsia" w:ascii="仿宋_GB2312" w:eastAsia="仿宋_GB2312"/>
          <w:color w:val="auto"/>
          <w:sz w:val="32"/>
          <w:szCs w:val="32"/>
          <w:lang w:eastAsia="zh-CN"/>
        </w:rPr>
        <w:t xml:space="preserve"> </w:t>
      </w:r>
      <w:r>
        <w:rPr>
          <w:rFonts w:ascii="仿宋_GB2312" w:eastAsia="仿宋_GB2312"/>
          <w:color w:val="auto"/>
          <w:sz w:val="32"/>
          <w:szCs w:val="32"/>
          <w:lang w:eastAsia="zh-CN"/>
        </w:rPr>
        <w:t>%，主要原因是：</w:t>
      </w:r>
      <w:r>
        <w:rPr>
          <w:rFonts w:hint="eastAsia" w:ascii="仿宋_GB2312" w:eastAsia="仿宋_GB2312"/>
          <w:color w:val="auto"/>
          <w:sz w:val="32"/>
          <w:szCs w:val="32"/>
          <w:lang w:eastAsia="zh-CN"/>
        </w:rPr>
        <w:t>厉行节约。</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2020</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元。较201</w:t>
      </w:r>
      <w:r>
        <w:rPr>
          <w:rFonts w:hint="eastAsia" w:ascii="仿宋_GB2312" w:eastAsia="仿宋_GB2312"/>
          <w:sz w:val="32"/>
          <w:szCs w:val="32"/>
          <w:lang w:eastAsia="zh-CN"/>
        </w:rPr>
        <w:t>9</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我</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191410</w:t>
      </w:r>
      <w:r>
        <w:rPr>
          <w:rFonts w:ascii="仿宋_GB2312" w:eastAsia="仿宋_GB2312"/>
          <w:sz w:val="32"/>
          <w:szCs w:val="32"/>
          <w:lang w:eastAsia="zh-CN"/>
        </w:rPr>
        <w:t>元，比</w:t>
      </w:r>
      <w:r>
        <w:rPr>
          <w:rFonts w:hint="eastAsia" w:ascii="仿宋_GB2312" w:eastAsia="仿宋_GB2312"/>
          <w:sz w:val="32"/>
          <w:szCs w:val="32"/>
          <w:lang w:eastAsia="zh-CN"/>
        </w:rPr>
        <w:t>2019</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hint="eastAsia" w:ascii="仿宋_GB2312" w:eastAsia="仿宋_GB2312"/>
          <w:sz w:val="32"/>
          <w:szCs w:val="32"/>
          <w:lang w:val="en-US" w:eastAsia="zh-CN"/>
        </w:rPr>
        <w:t>5842</w:t>
      </w:r>
      <w:r>
        <w:rPr>
          <w:rFonts w:ascii="仿宋_GB2312" w:eastAsia="仿宋_GB2312"/>
          <w:sz w:val="32"/>
          <w:szCs w:val="32"/>
          <w:lang w:eastAsia="zh-CN"/>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3.05</w:t>
      </w:r>
      <w:r>
        <w:rPr>
          <w:rFonts w:hint="eastAsia" w:ascii="仿宋_GB2312" w:eastAsia="仿宋_GB2312"/>
          <w:sz w:val="32"/>
          <w:szCs w:val="32"/>
          <w:lang w:eastAsia="zh-CN"/>
        </w:rPr>
        <w:t xml:space="preserve">  </w:t>
      </w:r>
      <w:r>
        <w:rPr>
          <w:rFonts w:ascii="仿宋_GB2312" w:eastAsia="仿宋_GB2312"/>
          <w:sz w:val="32"/>
          <w:szCs w:val="32"/>
          <w:lang w:eastAsia="zh-CN"/>
        </w:rPr>
        <w:t>%。主要原因是：</w:t>
      </w:r>
      <w:r>
        <w:rPr>
          <w:rFonts w:hint="eastAsia" w:ascii="仿宋_GB2312" w:eastAsia="仿宋_GB2312"/>
          <w:sz w:val="32"/>
          <w:szCs w:val="32"/>
          <w:lang w:eastAsia="zh-CN"/>
        </w:rPr>
        <w:t>人员办公经费有所减少</w:t>
      </w:r>
      <w:r>
        <w:rPr>
          <w:rFonts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我单位没涉及。</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我单位</w:t>
      </w:r>
      <w:r>
        <w:rPr>
          <w:rFonts w:ascii="仿宋_GB2312" w:eastAsia="仿宋_GB2312"/>
          <w:sz w:val="32"/>
          <w:szCs w:val="32"/>
          <w:lang w:eastAsia="zh-CN"/>
        </w:rPr>
        <w:t>截止201</w:t>
      </w:r>
      <w:r>
        <w:rPr>
          <w:rFonts w:hint="eastAsia" w:ascii="仿宋_GB2312" w:eastAsia="仿宋_GB2312"/>
          <w:sz w:val="32"/>
          <w:szCs w:val="32"/>
          <w:lang w:eastAsia="zh-CN"/>
        </w:rPr>
        <w:t>9</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622190</w:t>
      </w:r>
      <w:r>
        <w:rPr>
          <w:rFonts w:ascii="仿宋_GB2312" w:eastAsia="仿宋_GB2312"/>
          <w:sz w:val="32"/>
          <w:szCs w:val="32"/>
          <w:lang w:eastAsia="zh-CN"/>
        </w:rPr>
        <w:t>元，其中：房屋</w:t>
      </w:r>
      <w:r>
        <w:rPr>
          <w:rFonts w:hint="eastAsia" w:ascii="仿宋_GB2312" w:eastAsia="仿宋_GB2312"/>
          <w:sz w:val="32"/>
          <w:szCs w:val="32"/>
          <w:lang w:val="en-US" w:eastAsia="zh-CN"/>
        </w:rPr>
        <w:t>0</w:t>
      </w:r>
      <w:r>
        <w:rPr>
          <w:rFonts w:ascii="仿宋_GB2312" w:eastAsia="仿宋_GB2312"/>
          <w:sz w:val="32"/>
          <w:szCs w:val="32"/>
          <w:lang w:eastAsia="zh-CN"/>
        </w:rPr>
        <w:t>平方米，价值</w:t>
      </w:r>
      <w:r>
        <w:rPr>
          <w:rFonts w:hint="eastAsia" w:ascii="仿宋_GB2312" w:eastAsia="仿宋_GB2312"/>
          <w:sz w:val="32"/>
          <w:szCs w:val="32"/>
          <w:lang w:val="en-US" w:eastAsia="zh-CN"/>
        </w:rPr>
        <w:t>0</w:t>
      </w:r>
      <w:r>
        <w:rPr>
          <w:rFonts w:ascii="仿宋_GB2312" w:eastAsia="仿宋_GB2312"/>
          <w:sz w:val="32"/>
          <w:szCs w:val="32"/>
          <w:lang w:eastAsia="zh-CN"/>
        </w:rPr>
        <w:t>元；公务用车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val="en-US" w:eastAsia="zh-CN"/>
        </w:rPr>
        <w:t>44510</w:t>
      </w:r>
      <w:r>
        <w:rPr>
          <w:rFonts w:hint="eastAsia" w:ascii="仿宋_GB2312" w:eastAsia="仿宋_GB2312"/>
          <w:sz w:val="32"/>
          <w:szCs w:val="32"/>
          <w:lang w:eastAsia="zh-CN"/>
        </w:rPr>
        <w:t xml:space="preserve"> </w:t>
      </w:r>
      <w:r>
        <w:rPr>
          <w:rFonts w:ascii="仿宋_GB2312" w:eastAsia="仿宋_GB2312"/>
          <w:sz w:val="32"/>
          <w:szCs w:val="32"/>
          <w:lang w:eastAsia="zh-CN"/>
        </w:rPr>
        <w:t>元；其他固定资产</w:t>
      </w:r>
      <w:r>
        <w:rPr>
          <w:rFonts w:hint="eastAsia" w:ascii="仿宋_GB2312" w:eastAsia="仿宋_GB2312"/>
          <w:sz w:val="32"/>
          <w:szCs w:val="32"/>
          <w:lang w:val="en-US" w:eastAsia="zh-CN"/>
        </w:rPr>
        <w:t>577680</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2020年我单位通用项目和专用项目均按要求实行绩效目标管理，涉及项目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 xml:space="preserve">个，一般公共预算当年拨款 </w:t>
      </w:r>
      <w:r>
        <w:rPr>
          <w:rFonts w:hint="eastAsia" w:ascii="仿宋_GB2312" w:eastAsia="仿宋_GB2312"/>
          <w:sz w:val="32"/>
          <w:szCs w:val="32"/>
          <w:lang w:val="en-US" w:eastAsia="zh-CN"/>
        </w:rPr>
        <w:t>8400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bidi w:val="0"/>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附件：2020年部门预算表。</w:t>
      </w:r>
    </w:p>
    <w:p>
      <w:pPr>
        <w:bidi w:val="0"/>
        <w:rPr>
          <w:rFonts w:hint="eastAsia" w:ascii="Calibri" w:hAnsi="Calibri" w:eastAsia="宋体" w:cs="Arial"/>
          <w:sz w:val="22"/>
          <w:szCs w:val="22"/>
          <w:lang w:val="en-US" w:eastAsia="zh-CN" w:bidi="en-US"/>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center"/>
        <w:rPr>
          <w:rFonts w:hint="eastAsia" w:ascii="仿宋_GB2312" w:hAnsi="仿宋_GB2312" w:eastAsia="仿宋_GB2312" w:cs="仿宋_GB2312"/>
          <w:sz w:val="32"/>
          <w:szCs w:val="32"/>
          <w:lang w:val="en-US" w:eastAsia="zh-CN" w:bidi="en-US"/>
        </w:rPr>
      </w:pPr>
      <w:r>
        <w:rPr>
          <w:rFonts w:hint="eastAsia" w:ascii="仿宋_GB2312" w:hAnsi="仿宋_GB2312" w:eastAsia="仿宋_GB2312" w:cs="仿宋_GB2312"/>
          <w:sz w:val="32"/>
          <w:szCs w:val="32"/>
          <w:lang w:val="en-US" w:eastAsia="zh-CN"/>
        </w:rPr>
        <w:t xml:space="preserve">                  茂县经济商务和信息化局</w:t>
      </w:r>
    </w:p>
    <w:p>
      <w:pPr>
        <w:tabs>
          <w:tab w:val="left" w:pos="3246"/>
        </w:tabs>
        <w:bidi w:val="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 xml:space="preserve">        2020年6月12日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altName w:val="黑体"/>
    <w:panose1 w:val="020B0503020204020204"/>
    <w:charset w:val="86"/>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18CA69D9"/>
    <w:rsid w:val="253C62A2"/>
    <w:rsid w:val="2F7E030F"/>
    <w:rsid w:val="43AE5752"/>
    <w:rsid w:val="43C315E4"/>
    <w:rsid w:val="445A63DC"/>
    <w:rsid w:val="4C6D34EC"/>
    <w:rsid w:val="51130366"/>
    <w:rsid w:val="518008D0"/>
    <w:rsid w:val="5C165D97"/>
    <w:rsid w:val="67470A61"/>
    <w:rsid w:val="6BF03394"/>
    <w:rsid w:val="7D0812E2"/>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footer"/>
    <w:basedOn w:val="1"/>
    <w:link w:val="14"/>
    <w:qFormat/>
    <w:uiPriority w:val="99"/>
    <w:pPr>
      <w:tabs>
        <w:tab w:val="center" w:pos="4153"/>
        <w:tab w:val="right" w:pos="8306"/>
      </w:tabs>
      <w:snapToGrid w:val="0"/>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paragraph" w:styleId="6">
    <w:name w:val="Body Text First Indent"/>
    <w:basedOn w:val="2"/>
    <w:qFormat/>
    <w:uiPriority w:val="0"/>
    <w:pPr>
      <w:spacing w:after="0"/>
      <w:ind w:firstLine="420" w:firstLineChars="100"/>
    </w:pPr>
    <w:rPr>
      <w:rFonts w:ascii="Calibri" w:hAnsi="Calibri"/>
      <w:sz w:val="28"/>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Char"/>
    <w:basedOn w:val="8"/>
    <w:link w:val="4"/>
    <w:qFormat/>
    <w:uiPriority w:val="0"/>
    <w:rPr>
      <w:rFonts w:ascii="Calibri" w:hAnsi="Calibri" w:cs="Arial"/>
      <w:sz w:val="18"/>
      <w:szCs w:val="18"/>
      <w:lang w:eastAsia="en-US" w:bidi="en-US"/>
    </w:rPr>
  </w:style>
  <w:style w:type="character" w:customStyle="1" w:styleId="14">
    <w:name w:val="页脚 Char"/>
    <w:basedOn w:val="8"/>
    <w:link w:val="3"/>
    <w:qFormat/>
    <w:uiPriority w:val="99"/>
    <w:rPr>
      <w:rFonts w:ascii="Calibri" w:hAnsi="Calibri" w:cs="Arial"/>
      <w:sz w:val="18"/>
      <w:szCs w:val="18"/>
      <w:lang w:eastAsia="en-US" w:bidi="en-US"/>
    </w:rPr>
  </w:style>
  <w:style w:type="paragraph" w:styleId="15">
    <w:name w:val="No Spacing"/>
    <w:qFormat/>
    <w:uiPriority w:val="0"/>
    <w:rPr>
      <w:rFonts w:ascii="Tahoma" w:hAnsi="Tahoma" w:eastAsia="微软雅黑" w:cs="Tahoma"/>
      <w:color w:val="000000"/>
      <w:sz w:val="22"/>
      <w:szCs w:val="22"/>
      <w:lang w:val="en-US" w:eastAsia="zh-CN" w:bidi="ar-SA"/>
    </w:rPr>
  </w:style>
  <w:style w:type="character" w:customStyle="1" w:styleId="16">
    <w:name w:val="NormalCharacter"/>
    <w:semiHidden/>
    <w:qFormat/>
    <w:uiPriority w:val="0"/>
    <w:rPr>
      <w:rFonts w:cs="Calibri"/>
      <w:color w:val="000000"/>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13</TotalTime>
  <ScaleCrop>false</ScaleCrop>
  <LinksUpToDate>false</LinksUpToDate>
  <CharactersWithSpaces>3337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2020-06-12T03:30:00Z</cp:lastPrinted>
  <dcterms:modified xsi:type="dcterms:W3CDTF">2021-06-04T03:42:01Z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