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县经济商务和信息化局</w:t>
      </w:r>
      <w:r>
        <w:rPr>
          <w:rFonts w:hint="eastAsia" w:ascii="方正小标宋简体" w:hAnsi="方正小标宋简体" w:eastAsia="方正小标宋简体" w:cs="方正小标宋简体"/>
          <w:sz w:val="44"/>
          <w:szCs w:val="44"/>
          <w:lang w:val="en-US" w:eastAsia="zh-CN"/>
        </w:rPr>
        <w:t>2021年预算公开</w:t>
      </w:r>
    </w:p>
    <w:p>
      <w:pPr>
        <w:ind w:firstLine="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编制说明</w:t>
      </w:r>
    </w:p>
    <w:p>
      <w:pPr>
        <w:ind w:firstLine="0"/>
        <w:jc w:val="center"/>
        <w:rPr>
          <w:rFonts w:hint="eastAsia" w:ascii="方正小标宋简体" w:hAnsi="方正小标宋简体" w:eastAsia="方正小标宋简体" w:cs="方正小标宋简体"/>
          <w:sz w:val="44"/>
          <w:szCs w:val="44"/>
          <w:lang w:val="en-US" w:eastAsia="zh-CN"/>
        </w:rPr>
      </w:pPr>
    </w:p>
    <w:p>
      <w:pPr>
        <w:ind w:firstLine="0"/>
        <w:jc w:val="center"/>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t>目 录</w:t>
      </w:r>
    </w:p>
    <w:p>
      <w:pPr>
        <w:ind w:firstLine="0"/>
        <w:jc w:val="center"/>
        <w:rPr>
          <w:rFonts w:ascii="宋体" w:hAnsi="宋体"/>
          <w:sz w:val="32"/>
          <w:szCs w:val="32"/>
          <w:lang w:eastAsia="zh-CN"/>
        </w:rPr>
      </w:pP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atLeast"/>
        <w:ind w:firstLine="440" w:firstLineChars="200"/>
        <w:rPr>
          <w:rFonts w:ascii="仿宋_GB2312" w:hAnsi="仿宋_GB2312" w:eastAsia="仿宋_GB2312"/>
          <w:sz w:val="32"/>
          <w:szCs w:val="32"/>
        </w:rPr>
      </w:pPr>
      <w:r>
        <w:rPr>
          <w:lang w:eastAsia="zh-CN"/>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lang w:eastAsia="zh-CN"/>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widowControl w:val="0"/>
        <w:spacing w:line="576" w:lineRule="exact"/>
        <w:ind w:firstLine="643" w:firstLineChars="200"/>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（二）2021年重点工作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在202</w:t>
      </w:r>
      <w:r>
        <w:rPr>
          <w:rFonts w:hint="eastAsia" w:ascii="仿宋_GB2312" w:eastAsia="仿宋_GB2312"/>
          <w:sz w:val="32"/>
          <w:szCs w:val="32"/>
          <w:lang w:val="en-US" w:eastAsia="zh-CN"/>
        </w:rPr>
        <w:t>1</w:t>
      </w:r>
      <w:r>
        <w:rPr>
          <w:rFonts w:hint="eastAsia" w:ascii="仿宋_GB2312" w:eastAsia="仿宋_GB2312"/>
          <w:sz w:val="32"/>
          <w:szCs w:val="32"/>
        </w:rPr>
        <w:t>年的工作中，我们继续努力工作，认真履行职责，不断开拓创新，努力提高工作效率，不断为我县的经济发展搭好平台，为实现全县经济目标努力奋斗。</w:t>
      </w:r>
    </w:p>
    <w:p>
      <w:pPr>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sz w:val="32"/>
          <w:szCs w:val="32"/>
        </w:rPr>
        <w:t>202</w:t>
      </w: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sz w:val="32"/>
          <w:szCs w:val="32"/>
        </w:rPr>
        <w:t>年经济指标预测</w:t>
      </w:r>
    </w:p>
    <w:p>
      <w:pPr>
        <w:spacing w:line="560" w:lineRule="exact"/>
        <w:ind w:left="638" w:leftChars="290" w:firstLine="0" w:firstLineChars="0"/>
        <w:rPr>
          <w:rFonts w:hint="eastAsia" w:ascii="仿宋_GB2312" w:hAnsi="宋体" w:eastAsia="仿宋_GB2312" w:cs="宋体"/>
          <w:kern w:val="0"/>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lang w:eastAsia="zh-CN"/>
        </w:rPr>
        <w:t>）</w:t>
      </w:r>
      <w:r>
        <w:rPr>
          <w:rFonts w:hint="eastAsia" w:ascii="仿宋_GB2312" w:eastAsia="仿宋_GB2312" w:cs="宋体"/>
          <w:kern w:val="0"/>
          <w:sz w:val="32"/>
          <w:szCs w:val="32"/>
        </w:rPr>
        <w:t>工业经济指标：</w:t>
      </w:r>
      <w:r>
        <w:rPr>
          <w:rFonts w:hint="eastAsia" w:ascii="仿宋_GB2312" w:eastAsia="仿宋_GB2312"/>
          <w:sz w:val="32"/>
          <w:szCs w:val="32"/>
        </w:rPr>
        <w:t>力争完成州下达的全年目标任务</w:t>
      </w: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社消零经济指标：力争完成州下达的全年目标任务。</w:t>
      </w:r>
    </w:p>
    <w:p>
      <w:pPr>
        <w:adjustRightInd w:val="0"/>
        <w:snapToGrid w:val="0"/>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2.</w:t>
      </w:r>
      <w:r>
        <w:rPr>
          <w:rFonts w:hint="eastAsia" w:ascii="楷体_GB2312" w:hAnsi="楷体_GB2312" w:eastAsia="楷体_GB2312" w:cs="楷体_GB2312"/>
          <w:b/>
          <w:sz w:val="32"/>
          <w:szCs w:val="32"/>
        </w:rPr>
        <w:t>有序推进商贸流通及电子商务工作</w:t>
      </w:r>
    </w:p>
    <w:p>
      <w:pPr>
        <w:spacing w:line="540" w:lineRule="exact"/>
        <w:ind w:firstLine="640"/>
        <w:rPr>
          <w:rFonts w:hint="eastAsia" w:ascii="仿宋_GB2312" w:hAnsi="仿宋_GB2312" w:eastAsia="仿宋_GB2312" w:cs="仿宋_GB2312"/>
          <w:b w:val="0"/>
          <w:bCs/>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lang w:eastAsia="zh-CN"/>
        </w:rPr>
        <w:t>）</w:t>
      </w:r>
      <w:r>
        <w:rPr>
          <w:rFonts w:hint="eastAsia" w:ascii="仿宋_GB2312" w:hAnsi="仿宋_GB2312" w:eastAsia="仿宋_GB2312" w:cs="仿宋_GB2312"/>
          <w:b w:val="0"/>
          <w:bCs/>
          <w:sz w:val="32"/>
          <w:szCs w:val="32"/>
        </w:rPr>
        <w:t>继续做好市场监测工作。</w:t>
      </w:r>
    </w:p>
    <w:p>
      <w:pPr>
        <w:spacing w:line="540" w:lineRule="exact"/>
        <w:ind w:firstLine="640"/>
        <w:rPr>
          <w:rFonts w:hint="eastAsia" w:ascii="仿宋_GB2312" w:hAnsi="仿宋_GB2312" w:eastAsia="仿宋_GB2312" w:cs="仿宋_GB2312"/>
          <w:b w:val="0"/>
          <w:bCs/>
          <w:sz w:val="32"/>
          <w:szCs w:val="32"/>
          <w:lang w:eastAsia="zh-CN"/>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2</w:t>
      </w:r>
      <w:r>
        <w:rPr>
          <w:rFonts w:hint="eastAsia" w:ascii="仿宋_GB2312" w:eastAsia="仿宋_GB2312" w:cs="宋体"/>
          <w:kern w:val="0"/>
          <w:sz w:val="32"/>
          <w:szCs w:val="32"/>
          <w:lang w:eastAsia="zh-CN"/>
        </w:rPr>
        <w:t>）</w:t>
      </w:r>
      <w:r>
        <w:rPr>
          <w:rFonts w:hint="eastAsia" w:ascii="仿宋_GB2312" w:hAnsi="仿宋_GB2312" w:eastAsia="仿宋_GB2312" w:cs="仿宋_GB2312"/>
          <w:b w:val="0"/>
          <w:bCs/>
          <w:sz w:val="32"/>
          <w:szCs w:val="32"/>
        </w:rPr>
        <w:t>继续做好安全生产、环境保护工作</w:t>
      </w:r>
      <w:r>
        <w:rPr>
          <w:rFonts w:hint="eastAsia" w:ascii="仿宋_GB2312" w:hAnsi="仿宋_GB2312" w:eastAsia="仿宋_GB2312" w:cs="仿宋_GB2312"/>
          <w:b w:val="0"/>
          <w:bCs/>
          <w:sz w:val="32"/>
          <w:szCs w:val="32"/>
          <w:lang w:eastAsia="zh-CN"/>
        </w:rPr>
        <w:t>。</w:t>
      </w:r>
    </w:p>
    <w:p>
      <w:pPr>
        <w:spacing w:line="540" w:lineRule="exact"/>
        <w:ind w:firstLine="640"/>
        <w:rPr>
          <w:rFonts w:hint="eastAsia" w:ascii="仿宋_GB2312" w:hAnsi="仿宋_GB2312" w:eastAsia="仿宋_GB2312" w:cs="仿宋_GB2312"/>
          <w:b w:val="0"/>
          <w:bCs/>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3</w:t>
      </w:r>
      <w:r>
        <w:rPr>
          <w:rFonts w:hint="eastAsia" w:ascii="仿宋_GB2312" w:eastAsia="仿宋_GB2312" w:cs="宋体"/>
          <w:kern w:val="0"/>
          <w:sz w:val="32"/>
          <w:szCs w:val="32"/>
          <w:lang w:eastAsia="zh-CN"/>
        </w:rPr>
        <w:t>）</w:t>
      </w:r>
      <w:bookmarkStart w:id="0" w:name="_GoBack"/>
      <w:bookmarkEnd w:id="0"/>
      <w:r>
        <w:rPr>
          <w:rFonts w:hint="eastAsia" w:ascii="仿宋_GB2312" w:hAnsi="仿宋_GB2312" w:eastAsia="仿宋_GB2312" w:cs="仿宋_GB2312"/>
          <w:b w:val="0"/>
          <w:bCs/>
          <w:sz w:val="32"/>
          <w:szCs w:val="32"/>
        </w:rPr>
        <w:t>持续做好商务扶贫项目的管理。</w:t>
      </w:r>
    </w:p>
    <w:p>
      <w:pPr>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3.</w:t>
      </w:r>
      <w:r>
        <w:rPr>
          <w:rFonts w:hint="eastAsia" w:ascii="楷体_GB2312" w:hAnsi="楷体_GB2312" w:eastAsia="楷体_GB2312" w:cs="楷体_GB2312"/>
          <w:b/>
          <w:sz w:val="32"/>
          <w:szCs w:val="32"/>
        </w:rPr>
        <w:t>全力保障工业经济稳定发展</w:t>
      </w: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lang w:eastAsia="zh-CN"/>
        </w:rPr>
        <w:t>）</w:t>
      </w:r>
      <w:r>
        <w:rPr>
          <w:rFonts w:hint="eastAsia" w:ascii="仿宋_GB2312" w:hAnsi="仿宋_GB2312" w:eastAsia="仿宋_GB2312" w:cs="仿宋_GB2312"/>
          <w:b w:val="0"/>
          <w:bCs/>
          <w:sz w:val="32"/>
          <w:szCs w:val="32"/>
        </w:rPr>
        <w:t>建立健全工业发展。</w:t>
      </w: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2</w:t>
      </w:r>
      <w:r>
        <w:rPr>
          <w:rFonts w:hint="eastAsia" w:ascii="仿宋_GB2312" w:eastAsia="仿宋_GB2312" w:cs="宋体"/>
          <w:kern w:val="0"/>
          <w:sz w:val="32"/>
          <w:szCs w:val="32"/>
          <w:lang w:eastAsia="zh-CN"/>
        </w:rPr>
        <w:t>）</w:t>
      </w:r>
      <w:r>
        <w:rPr>
          <w:rFonts w:hint="eastAsia" w:ascii="仿宋_GB2312" w:hAnsi="仿宋_GB2312" w:eastAsia="仿宋_GB2312" w:cs="仿宋_GB2312"/>
          <w:b w:val="0"/>
          <w:bCs/>
          <w:sz w:val="32"/>
          <w:szCs w:val="32"/>
        </w:rPr>
        <w:t>全力培育升规企业。</w:t>
      </w:r>
    </w:p>
    <w:p>
      <w:pPr>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lang w:val="en-US" w:eastAsia="zh-CN"/>
        </w:rPr>
        <w:t>4.</w:t>
      </w:r>
      <w:r>
        <w:rPr>
          <w:rFonts w:hint="eastAsia" w:ascii="楷体_GB2312" w:hAnsi="楷体_GB2312" w:eastAsia="楷体_GB2312" w:cs="楷体_GB2312"/>
          <w:b/>
          <w:sz w:val="32"/>
          <w:szCs w:val="32"/>
        </w:rPr>
        <w:t>加强电力基础设施建设</w:t>
      </w:r>
    </w:p>
    <w:p>
      <w:pPr>
        <w:tabs>
          <w:tab w:val="left" w:pos="450"/>
        </w:tabs>
        <w:ind w:firstLine="640" w:firstLineChars="200"/>
        <w:rPr>
          <w:rFonts w:hint="eastAsia" w:ascii="仿宋_GB2312" w:hAnsi="仿宋" w:eastAsia="仿宋_GB2312" w:cs="宋体"/>
          <w:b w:val="0"/>
          <w:bCs w:val="0"/>
          <w:color w:val="000000"/>
          <w:kern w:val="0"/>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1</w:t>
      </w:r>
      <w:r>
        <w:rPr>
          <w:rFonts w:hint="eastAsia" w:ascii="仿宋_GB2312" w:eastAsia="仿宋_GB2312" w:cs="宋体"/>
          <w:kern w:val="0"/>
          <w:sz w:val="32"/>
          <w:szCs w:val="32"/>
          <w:lang w:eastAsia="zh-CN"/>
        </w:rPr>
        <w:t>）</w:t>
      </w:r>
      <w:r>
        <w:rPr>
          <w:rFonts w:hint="eastAsia" w:ascii="仿宋_GB2312" w:hAnsi="仿宋" w:eastAsia="仿宋_GB2312"/>
          <w:b w:val="0"/>
          <w:bCs w:val="0"/>
          <w:sz w:val="32"/>
          <w:szCs w:val="32"/>
        </w:rPr>
        <w:t>协助完成</w:t>
      </w:r>
      <w:r>
        <w:rPr>
          <w:rFonts w:hint="eastAsia" w:ascii="仿宋_GB2312" w:hAnsi="仿宋" w:eastAsia="仿宋_GB2312" w:cs="宋体"/>
          <w:b w:val="0"/>
          <w:bCs w:val="0"/>
          <w:color w:val="000000"/>
          <w:kern w:val="0"/>
          <w:sz w:val="32"/>
          <w:szCs w:val="32"/>
        </w:rPr>
        <w:t>茂县无电村通电工程项目相关资料归档、审计、财务决算等后期工作。</w:t>
      </w:r>
    </w:p>
    <w:p>
      <w:pPr>
        <w:tabs>
          <w:tab w:val="left" w:pos="450"/>
        </w:tabs>
        <w:ind w:firstLine="640" w:firstLineChars="200"/>
        <w:rPr>
          <w:rFonts w:hint="eastAsia" w:ascii="仿宋_GB2312" w:hAnsi="仿宋" w:eastAsia="仿宋_GB2312"/>
          <w:b w:val="0"/>
          <w:bCs w:val="0"/>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2</w:t>
      </w:r>
      <w:r>
        <w:rPr>
          <w:rFonts w:hint="eastAsia" w:ascii="仿宋_GB2312" w:eastAsia="仿宋_GB2312" w:cs="宋体"/>
          <w:kern w:val="0"/>
          <w:sz w:val="32"/>
          <w:szCs w:val="32"/>
          <w:lang w:eastAsia="zh-CN"/>
        </w:rPr>
        <w:t>）</w:t>
      </w:r>
      <w:r>
        <w:rPr>
          <w:rFonts w:hint="eastAsia" w:ascii="仿宋_GB2312" w:hAnsi="仿宋" w:eastAsia="仿宋_GB2312"/>
          <w:b w:val="0"/>
          <w:bCs w:val="0"/>
          <w:sz w:val="32"/>
          <w:szCs w:val="32"/>
        </w:rPr>
        <w:t>争取国家资金对农村电网进行升级改造。</w:t>
      </w:r>
    </w:p>
    <w:p>
      <w:pPr>
        <w:tabs>
          <w:tab w:val="left" w:pos="450"/>
        </w:tabs>
        <w:ind w:firstLine="640" w:firstLineChars="200"/>
        <w:rPr>
          <w:rFonts w:hint="eastAsia" w:ascii="仿宋_GB2312" w:hAnsi="仿宋" w:eastAsia="仿宋_GB2312"/>
          <w:b w:val="0"/>
          <w:bCs w:val="0"/>
          <w:sz w:val="32"/>
          <w:szCs w:val="32"/>
        </w:rPr>
      </w:pPr>
      <w:r>
        <w:rPr>
          <w:rFonts w:hint="eastAsia" w:ascii="仿宋_GB2312" w:eastAsia="仿宋_GB2312" w:cs="宋体"/>
          <w:kern w:val="0"/>
          <w:sz w:val="32"/>
          <w:szCs w:val="32"/>
          <w:lang w:eastAsia="zh-CN"/>
        </w:rPr>
        <w:t>（</w:t>
      </w:r>
      <w:r>
        <w:rPr>
          <w:rFonts w:hint="eastAsia" w:ascii="仿宋_GB2312" w:eastAsia="仿宋_GB2312" w:cs="宋体"/>
          <w:kern w:val="0"/>
          <w:sz w:val="32"/>
          <w:szCs w:val="32"/>
          <w:lang w:val="en-US" w:eastAsia="zh-CN"/>
        </w:rPr>
        <w:t>3</w:t>
      </w:r>
      <w:r>
        <w:rPr>
          <w:rFonts w:hint="eastAsia" w:ascii="仿宋_GB2312" w:eastAsia="仿宋_GB2312" w:cs="宋体"/>
          <w:kern w:val="0"/>
          <w:sz w:val="32"/>
          <w:szCs w:val="32"/>
          <w:lang w:eastAsia="zh-CN"/>
        </w:rPr>
        <w:t>）</w:t>
      </w:r>
      <w:r>
        <w:rPr>
          <w:rFonts w:hint="eastAsia" w:ascii="仿宋_GB2312" w:hAnsi="仿宋" w:eastAsia="仿宋_GB2312"/>
          <w:b w:val="0"/>
          <w:bCs w:val="0"/>
          <w:sz w:val="32"/>
          <w:szCs w:val="32"/>
        </w:rPr>
        <w:t>根据州委州政府，县委县政府工作安排，协助配合做好我县电网体制改革相关工作。</w:t>
      </w:r>
    </w:p>
    <w:p>
      <w:pPr>
        <w:numPr>
          <w:ilvl w:val="0"/>
          <w:numId w:val="1"/>
        </w:numPr>
        <w:tabs>
          <w:tab w:val="left" w:pos="450"/>
          <w:tab w:val="clear" w:pos="312"/>
        </w:tabs>
        <w:spacing w:line="56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加大招商引资力度</w:t>
      </w:r>
    </w:p>
    <w:p>
      <w:pPr>
        <w:numPr>
          <w:ilvl w:val="0"/>
          <w:numId w:val="2"/>
        </w:numPr>
        <w:tabs>
          <w:tab w:val="left" w:pos="450"/>
        </w:tabs>
        <w:spacing w:line="560" w:lineRule="exact"/>
        <w:ind w:firstLine="640" w:firstLineChars="200"/>
        <w:rPr>
          <w:rFonts w:hint="eastAsia" w:ascii="仿宋_GB2312" w:hAnsi="仿宋_GB2312" w:eastAsia="仿宋_GB2312" w:cs="仿宋_GB2312"/>
          <w:b w:val="0"/>
          <w:bCs/>
          <w:kern w:val="1"/>
          <w:sz w:val="32"/>
          <w:szCs w:val="32"/>
        </w:rPr>
      </w:pPr>
      <w:r>
        <w:rPr>
          <w:rFonts w:hint="eastAsia" w:ascii="仿宋_GB2312" w:hAnsi="仿宋_GB2312" w:eastAsia="仿宋_GB2312" w:cs="仿宋_GB2312"/>
          <w:b w:val="0"/>
          <w:bCs/>
          <w:kern w:val="1"/>
          <w:sz w:val="32"/>
          <w:szCs w:val="32"/>
        </w:rPr>
        <w:t>加强招商项目储备。</w:t>
      </w:r>
    </w:p>
    <w:p>
      <w:pPr>
        <w:numPr>
          <w:ilvl w:val="0"/>
          <w:numId w:val="2"/>
        </w:numPr>
        <w:tabs>
          <w:tab w:val="left" w:pos="450"/>
        </w:tabs>
        <w:spacing w:line="560" w:lineRule="exact"/>
        <w:ind w:firstLine="640" w:firstLineChars="200"/>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立足优势招商。</w:t>
      </w:r>
    </w:p>
    <w:p>
      <w:pPr>
        <w:numPr>
          <w:ilvl w:val="0"/>
          <w:numId w:val="2"/>
        </w:numPr>
        <w:tabs>
          <w:tab w:val="left" w:pos="450"/>
        </w:tabs>
        <w:spacing w:line="560" w:lineRule="exact"/>
        <w:ind w:firstLine="640" w:firstLineChars="200"/>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借力发展合作。</w:t>
      </w:r>
    </w:p>
    <w:p>
      <w:pPr>
        <w:numPr>
          <w:ilvl w:val="0"/>
          <w:numId w:val="2"/>
        </w:numPr>
        <w:tabs>
          <w:tab w:val="left" w:pos="450"/>
        </w:tabs>
        <w:spacing w:line="560" w:lineRule="exact"/>
        <w:ind w:firstLine="640" w:firstLineChars="200"/>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拓宽招商渠道。</w:t>
      </w:r>
    </w:p>
    <w:p>
      <w:pPr>
        <w:numPr>
          <w:ilvl w:val="0"/>
          <w:numId w:val="2"/>
        </w:numPr>
        <w:tabs>
          <w:tab w:val="left" w:pos="450"/>
        </w:tabs>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color w:val="auto"/>
          <w:kern w:val="1"/>
          <w:sz w:val="32"/>
          <w:szCs w:val="32"/>
        </w:rPr>
        <w:t>加大签约项目服务工作。</w:t>
      </w:r>
    </w:p>
    <w:p>
      <w:pPr>
        <w:numPr>
          <w:ilvl w:val="0"/>
          <w:numId w:val="2"/>
        </w:numPr>
        <w:tabs>
          <w:tab w:val="left" w:pos="450"/>
        </w:tabs>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color w:val="auto"/>
          <w:kern w:val="1"/>
          <w:sz w:val="32"/>
          <w:szCs w:val="32"/>
        </w:rPr>
        <w:t>打造专业团队。</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茂县经济商务和信息局属一级预算单位，下属二级预算单位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茂县经济商务和信息局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2301115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1598454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329139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160306</w:t>
      </w:r>
      <w:r>
        <w:rPr>
          <w:rFonts w:ascii="仿宋_GB2312" w:eastAsia="仿宋_GB2312"/>
          <w:sz w:val="32"/>
          <w:szCs w:val="32"/>
          <w:lang w:eastAsia="zh-CN"/>
        </w:rPr>
        <w:t>元，住房保障支出</w:t>
      </w:r>
      <w:r>
        <w:rPr>
          <w:rFonts w:hint="eastAsia" w:ascii="仿宋_GB2312" w:eastAsia="仿宋_GB2312"/>
          <w:sz w:val="32"/>
          <w:szCs w:val="32"/>
          <w:lang w:val="en-US" w:eastAsia="zh-CN"/>
        </w:rPr>
        <w:t>213216</w:t>
      </w:r>
      <w:r>
        <w:rPr>
          <w:rFonts w:ascii="仿宋_GB2312" w:eastAsia="仿宋_GB2312"/>
          <w:sz w:val="32"/>
          <w:szCs w:val="32"/>
          <w:lang w:eastAsia="zh-CN"/>
        </w:rPr>
        <w:t>元。</w:t>
      </w:r>
      <w:r>
        <w:rPr>
          <w:rFonts w:hint="eastAsia" w:ascii="仿宋_GB2312" w:eastAsia="仿宋_GB2312"/>
          <w:sz w:val="32"/>
          <w:szCs w:val="32"/>
          <w:lang w:eastAsia="zh-CN"/>
        </w:rPr>
        <w:t>茂县经济商务和信息局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2301115</w:t>
      </w:r>
      <w:r>
        <w:rPr>
          <w:rFonts w:ascii="仿宋_GB2312" w:eastAsia="仿宋_GB2312"/>
          <w:sz w:val="32"/>
          <w:szCs w:val="32"/>
          <w:lang w:eastAsia="zh-CN"/>
        </w:rPr>
        <w:t>元,比201</w:t>
      </w:r>
      <w:r>
        <w:rPr>
          <w:rFonts w:hint="eastAsia" w:ascii="仿宋_GB2312" w:eastAsia="仿宋_GB2312"/>
          <w:sz w:val="32"/>
          <w:szCs w:val="32"/>
          <w:lang w:eastAsia="zh-CN"/>
        </w:rPr>
        <w:t>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488615</w:t>
      </w:r>
      <w:r>
        <w:rPr>
          <w:rFonts w:hint="eastAsia" w:ascii="仿宋_GB2312" w:eastAsia="仿宋_GB2312"/>
          <w:sz w:val="32"/>
          <w:szCs w:val="32"/>
          <w:lang w:eastAsia="zh-CN"/>
        </w:rPr>
        <w:t xml:space="preserve">                     </w:t>
      </w:r>
      <w:r>
        <w:rPr>
          <w:rFonts w:ascii="仿宋_GB2312" w:eastAsia="仿宋_GB2312"/>
          <w:sz w:val="32"/>
          <w:szCs w:val="32"/>
          <w:lang w:eastAsia="zh-CN"/>
        </w:rPr>
        <w:t>元，主要原因:</w:t>
      </w:r>
      <w:r>
        <w:rPr>
          <w:rFonts w:hint="eastAsia" w:ascii="仿宋_GB2312" w:eastAsia="仿宋_GB2312"/>
          <w:sz w:val="32"/>
          <w:szCs w:val="32"/>
          <w:lang w:eastAsia="zh-CN"/>
        </w:rPr>
        <w:t>人员减少，相应办公经费、人员经费都有所减少。</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2301115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2301115</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2301115</w:t>
      </w:r>
      <w:r>
        <w:rPr>
          <w:rFonts w:ascii="仿宋_GB2312" w:eastAsia="仿宋_GB2312"/>
          <w:sz w:val="32"/>
          <w:szCs w:val="32"/>
          <w:lang w:eastAsia="zh-CN"/>
        </w:rPr>
        <w:t>元，其中</w:t>
      </w:r>
      <w:r>
        <w:rPr>
          <w:rFonts w:hint="eastAsia" w:ascii="仿宋_GB2312" w:eastAsia="仿宋_GB2312"/>
          <w:sz w:val="32"/>
          <w:szCs w:val="32"/>
          <w:lang w:eastAsia="zh-CN"/>
        </w:rPr>
        <w:t>：</w:t>
      </w:r>
      <w:r>
        <w:rPr>
          <w:rFonts w:ascii="仿宋_GB2312" w:eastAsia="仿宋_GB2312"/>
          <w:sz w:val="32"/>
          <w:szCs w:val="32"/>
          <w:lang w:eastAsia="zh-CN"/>
        </w:rPr>
        <w:t>基本支出</w:t>
      </w:r>
      <w:r>
        <w:rPr>
          <w:rFonts w:hint="eastAsia" w:ascii="仿宋_GB2312" w:eastAsia="仿宋_GB2312"/>
          <w:sz w:val="32"/>
          <w:szCs w:val="32"/>
          <w:lang w:val="en-US" w:eastAsia="zh-CN"/>
        </w:rPr>
        <w:t>2292715</w:t>
      </w:r>
      <w:r>
        <w:rPr>
          <w:rFonts w:ascii="仿宋_GB2312" w:eastAsia="仿宋_GB2312"/>
          <w:sz w:val="32"/>
          <w:szCs w:val="32"/>
          <w:lang w:eastAsia="zh-CN"/>
        </w:rPr>
        <w:t>元，占</w:t>
      </w:r>
      <w:r>
        <w:rPr>
          <w:rFonts w:hint="eastAsia" w:ascii="仿宋_GB2312" w:eastAsia="仿宋_GB2312"/>
          <w:sz w:val="32"/>
          <w:szCs w:val="32"/>
          <w:lang w:val="en-US" w:eastAsia="zh-CN"/>
        </w:rPr>
        <w:t>99.6</w:t>
      </w:r>
      <w:r>
        <w:rPr>
          <w:rFonts w:ascii="仿宋_GB2312" w:eastAsia="仿宋_GB2312"/>
          <w:sz w:val="32"/>
          <w:szCs w:val="32"/>
          <w:lang w:eastAsia="zh-CN"/>
        </w:rPr>
        <w:t>%，项目支出</w:t>
      </w:r>
      <w:r>
        <w:rPr>
          <w:rFonts w:hint="eastAsia" w:ascii="仿宋_GB2312" w:eastAsia="仿宋_GB2312"/>
          <w:sz w:val="32"/>
          <w:szCs w:val="32"/>
          <w:lang w:val="en-US"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0.4</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2301115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488615</w:t>
      </w:r>
      <w:r>
        <w:rPr>
          <w:rFonts w:ascii="仿宋_GB2312" w:eastAsia="仿宋_GB2312"/>
          <w:sz w:val="32"/>
          <w:szCs w:val="32"/>
          <w:lang w:eastAsia="zh-CN"/>
        </w:rPr>
        <w:t>元，主要原因:</w:t>
      </w:r>
      <w:r>
        <w:rPr>
          <w:rFonts w:hint="eastAsia" w:ascii="仿宋_GB2312" w:eastAsia="仿宋_GB2312"/>
          <w:sz w:val="32"/>
          <w:szCs w:val="32"/>
          <w:lang w:eastAsia="zh-CN"/>
        </w:rPr>
        <w:t>人员减少，相应办公经费、人员经费都有所减少。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2301115</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1598454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329139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160306</w:t>
      </w:r>
      <w:r>
        <w:rPr>
          <w:rFonts w:ascii="仿宋_GB2312" w:eastAsia="仿宋_GB2312"/>
          <w:sz w:val="32"/>
          <w:szCs w:val="32"/>
          <w:lang w:eastAsia="zh-CN"/>
        </w:rPr>
        <w:t>元，住房保障支出</w:t>
      </w:r>
      <w:r>
        <w:rPr>
          <w:rFonts w:hint="eastAsia" w:ascii="仿宋_GB2312" w:eastAsia="仿宋_GB2312"/>
          <w:sz w:val="32"/>
          <w:szCs w:val="32"/>
          <w:lang w:val="en-US" w:eastAsia="zh-CN"/>
        </w:rPr>
        <w:t>213216</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2301115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488615</w:t>
      </w:r>
      <w:r>
        <w:rPr>
          <w:rFonts w:ascii="仿宋_GB2312" w:eastAsia="仿宋_GB2312"/>
          <w:sz w:val="32"/>
          <w:szCs w:val="32"/>
          <w:lang w:eastAsia="zh-CN"/>
        </w:rPr>
        <w:t>元，主要原因:</w:t>
      </w:r>
      <w:r>
        <w:rPr>
          <w:rFonts w:hint="eastAsia" w:ascii="仿宋_GB2312" w:eastAsia="仿宋_GB2312"/>
          <w:sz w:val="32"/>
          <w:szCs w:val="32"/>
          <w:lang w:eastAsia="zh-CN"/>
        </w:rPr>
        <w:t>人员减少，相应办公费，人员经费都有所减少。</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color w:val="FF0000"/>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1606854</w:t>
      </w:r>
      <w:r>
        <w:rPr>
          <w:rFonts w:ascii="仿宋_GB2312" w:eastAsia="仿宋_GB2312"/>
          <w:sz w:val="32"/>
          <w:szCs w:val="32"/>
          <w:lang w:eastAsia="zh-CN"/>
        </w:rPr>
        <w:t>元，占</w:t>
      </w:r>
      <w:r>
        <w:rPr>
          <w:rFonts w:hint="eastAsia" w:ascii="仿宋_GB2312" w:eastAsia="仿宋_GB2312"/>
          <w:sz w:val="32"/>
          <w:szCs w:val="32"/>
          <w:lang w:val="en-US" w:eastAsia="zh-CN"/>
        </w:rPr>
        <w:t>69.6</w:t>
      </w:r>
      <w:r>
        <w:rPr>
          <w:rFonts w:hint="eastAsia" w:ascii="仿宋_GB2312" w:eastAsia="仿宋_GB2312"/>
          <w:sz w:val="32"/>
          <w:szCs w:val="32"/>
          <w:lang w:eastAsia="zh-CN"/>
        </w:rPr>
        <w:t xml:space="preserve"> </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329139</w:t>
      </w:r>
      <w:r>
        <w:rPr>
          <w:rFonts w:ascii="仿宋_GB2312" w:eastAsia="仿宋_GB2312"/>
          <w:sz w:val="32"/>
          <w:szCs w:val="32"/>
          <w:lang w:eastAsia="zh-CN"/>
        </w:rPr>
        <w:t>元，占</w:t>
      </w:r>
      <w:r>
        <w:rPr>
          <w:rFonts w:hint="eastAsia" w:ascii="仿宋_GB2312" w:eastAsia="仿宋_GB2312"/>
          <w:sz w:val="32"/>
          <w:szCs w:val="32"/>
          <w:lang w:val="en-US" w:eastAsia="zh-CN"/>
        </w:rPr>
        <w:t>14.3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160306</w:t>
      </w:r>
      <w:r>
        <w:rPr>
          <w:rFonts w:ascii="仿宋_GB2312" w:eastAsia="仿宋_GB2312"/>
          <w:sz w:val="32"/>
          <w:szCs w:val="32"/>
          <w:lang w:eastAsia="zh-CN"/>
        </w:rPr>
        <w:t>元，占</w:t>
      </w:r>
      <w:r>
        <w:rPr>
          <w:rFonts w:hint="eastAsia" w:ascii="仿宋_GB2312" w:eastAsia="仿宋_GB2312"/>
          <w:sz w:val="32"/>
          <w:szCs w:val="32"/>
          <w:lang w:val="en-US" w:eastAsia="zh-CN"/>
        </w:rPr>
        <w:t>6.8</w:t>
      </w:r>
      <w:r>
        <w:rPr>
          <w:rFonts w:ascii="仿宋_GB2312" w:eastAsia="仿宋_GB2312"/>
          <w:sz w:val="32"/>
          <w:szCs w:val="32"/>
          <w:lang w:eastAsia="zh-CN"/>
        </w:rPr>
        <w:t>%；住房保障支出</w:t>
      </w:r>
      <w:r>
        <w:rPr>
          <w:rFonts w:hint="eastAsia" w:ascii="仿宋_GB2312" w:eastAsia="仿宋_GB2312"/>
          <w:sz w:val="32"/>
          <w:szCs w:val="32"/>
          <w:lang w:val="en-US" w:eastAsia="zh-CN"/>
        </w:rPr>
        <w:t>213216</w:t>
      </w:r>
      <w:r>
        <w:rPr>
          <w:rFonts w:ascii="仿宋_GB2312" w:eastAsia="仿宋_GB2312"/>
          <w:sz w:val="32"/>
          <w:szCs w:val="32"/>
          <w:lang w:eastAsia="zh-CN"/>
        </w:rPr>
        <w:t>元，占</w:t>
      </w:r>
      <w:r>
        <w:rPr>
          <w:rFonts w:hint="eastAsia" w:ascii="仿宋_GB2312" w:eastAsia="仿宋_GB2312"/>
          <w:sz w:val="32"/>
          <w:szCs w:val="32"/>
          <w:lang w:val="en-US" w:eastAsia="zh-CN"/>
        </w:rPr>
        <w:t>9.3</w:t>
      </w:r>
      <w:r>
        <w:rPr>
          <w:rFonts w:ascii="仿宋_GB2312" w:eastAsia="仿宋_GB2312"/>
          <w:sz w:val="32"/>
          <w:szCs w:val="32"/>
          <w:lang w:eastAsia="zh-CN"/>
        </w:rPr>
        <w:t>%。</w:t>
      </w:r>
    </w:p>
    <w:p>
      <w:pPr>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行</w:t>
      </w:r>
      <w:r>
        <w:rPr>
          <w:rFonts w:ascii="仿宋_GB2312" w:eastAsia="仿宋_GB2312"/>
          <w:sz w:val="32"/>
          <w:szCs w:val="32"/>
          <w:lang w:eastAsia="zh-CN"/>
        </w:rPr>
        <w:t>政事务（</w:t>
      </w:r>
      <w:r>
        <w:rPr>
          <w:rFonts w:hint="eastAsia" w:ascii="仿宋_GB2312" w:eastAsia="仿宋_GB2312"/>
          <w:sz w:val="32"/>
          <w:szCs w:val="32"/>
          <w:lang w:val="en-US" w:eastAsia="zh-CN"/>
        </w:rPr>
        <w:t>13</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830293</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行</w:t>
      </w:r>
      <w:r>
        <w:rPr>
          <w:rFonts w:ascii="仿宋_GB2312" w:eastAsia="仿宋_GB2312"/>
          <w:sz w:val="32"/>
          <w:szCs w:val="32"/>
          <w:lang w:eastAsia="zh-CN"/>
        </w:rPr>
        <w:t>政事务（</w:t>
      </w:r>
      <w:r>
        <w:rPr>
          <w:rFonts w:hint="eastAsia" w:ascii="仿宋_GB2312" w:eastAsia="仿宋_GB2312"/>
          <w:sz w:val="32"/>
          <w:szCs w:val="32"/>
          <w:lang w:val="en-US" w:eastAsia="zh-CN"/>
        </w:rPr>
        <w:t>13</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704711</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219426</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109713</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95686</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64620</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213216</w:t>
      </w:r>
      <w:r>
        <w:rPr>
          <w:rFonts w:ascii="仿宋_GB2312" w:eastAsia="仿宋_GB2312"/>
          <w:sz w:val="32"/>
          <w:szCs w:val="32"/>
          <w:lang w:eastAsia="zh-CN"/>
        </w:rPr>
        <w:t>元，主要用于单位为职工缴纳住房公积金。</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13</w:t>
      </w:r>
      <w:r>
        <w:rPr>
          <w:rFonts w:ascii="仿宋_GB2312" w:eastAsia="仿宋_GB2312"/>
          <w:sz w:val="32"/>
          <w:szCs w:val="32"/>
          <w:lang w:eastAsia="zh-CN"/>
        </w:rPr>
        <w:t>）行政运行（</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63450</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年的人员经费和日常公用经费等基本支出。</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2292715</w:t>
      </w:r>
      <w:r>
        <w:rPr>
          <w:rFonts w:ascii="仿宋_GB2312" w:eastAsia="仿宋_GB2312"/>
          <w:sz w:val="32"/>
          <w:szCs w:val="32"/>
          <w:lang w:eastAsia="zh-CN"/>
        </w:rPr>
        <w:t>元，其中：人员经费</w:t>
      </w:r>
      <w:r>
        <w:rPr>
          <w:rFonts w:hint="eastAsia" w:ascii="仿宋_GB2312" w:eastAsia="仿宋_GB2312"/>
          <w:sz w:val="32"/>
          <w:szCs w:val="32"/>
          <w:lang w:val="en-US" w:eastAsia="zh-CN"/>
        </w:rPr>
        <w:t>2130145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162570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r>
        <w:rPr>
          <w:rFonts w:hint="eastAsia" w:ascii="仿宋_GB2312" w:eastAsia="仿宋_GB2312"/>
          <w:sz w:val="32"/>
          <w:szCs w:val="32"/>
          <w:lang w:eastAsia="zh-CN"/>
        </w:rPr>
        <w:t>（以上经济科目请各单位根据本单位预算经济科目填列）</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42720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2720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2720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24</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厉行节约。</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hAnsi="仿宋_GB2312" w:eastAsia="仿宋_GB2312" w:cs="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162570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28840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18</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厉行节约</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666890</w:t>
      </w:r>
      <w:r>
        <w:rPr>
          <w:rFonts w:hint="eastAsia" w:ascii="仿宋_GB2312" w:eastAsia="仿宋_GB2312"/>
          <w:sz w:val="32"/>
          <w:szCs w:val="32"/>
          <w:lang w:eastAsia="zh-CN"/>
        </w:rPr>
        <w:t xml:space="preserve"> </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val="en-US" w:eastAsia="zh-CN"/>
        </w:rPr>
        <w:t>44510</w:t>
      </w:r>
      <w:r>
        <w:rPr>
          <w:rFonts w:ascii="仿宋_GB2312" w:eastAsia="仿宋_GB2312"/>
          <w:sz w:val="32"/>
          <w:szCs w:val="32"/>
          <w:lang w:eastAsia="zh-CN"/>
        </w:rPr>
        <w:t>元；其他固定资产</w:t>
      </w:r>
      <w:r>
        <w:rPr>
          <w:rFonts w:hint="eastAsia" w:ascii="仿宋_GB2312" w:eastAsia="仿宋_GB2312"/>
          <w:sz w:val="32"/>
          <w:szCs w:val="32"/>
          <w:lang w:val="en-US" w:eastAsia="zh-CN"/>
        </w:rPr>
        <w:t>622380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2021年我单位项目支出均按要求实行绩效目标管理，涉及项目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9424A2"/>
    <w:multiLevelType w:val="singleLevel"/>
    <w:tmpl w:val="9C9424A2"/>
    <w:lvl w:ilvl="0" w:tentative="0">
      <w:start w:val="1"/>
      <w:numFmt w:val="decimal"/>
      <w:suff w:val="nothing"/>
      <w:lvlText w:val="（%1）"/>
      <w:lvlJc w:val="left"/>
    </w:lvl>
  </w:abstractNum>
  <w:abstractNum w:abstractNumId="1">
    <w:nsid w:val="B2D3CA81"/>
    <w:multiLevelType w:val="singleLevel"/>
    <w:tmpl w:val="B2D3CA81"/>
    <w:lvl w:ilvl="0" w:tentative="0">
      <w:start w:val="5"/>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3CD2229"/>
    <w:rsid w:val="044C6565"/>
    <w:rsid w:val="16986984"/>
    <w:rsid w:val="19D0058C"/>
    <w:rsid w:val="2ABB746F"/>
    <w:rsid w:val="4C6D34EC"/>
    <w:rsid w:val="4D903CC7"/>
    <w:rsid w:val="56416FDB"/>
    <w:rsid w:val="67141853"/>
    <w:rsid w:val="67470A61"/>
    <w:rsid w:val="7B9710AE"/>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14"/>
    <w:qFormat/>
    <w:uiPriority w:val="99"/>
    <w:pPr>
      <w:tabs>
        <w:tab w:val="center" w:pos="4153"/>
        <w:tab w:val="right" w:pos="8306"/>
      </w:tabs>
      <w:snapToGrid w:val="0"/>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paragraph" w:styleId="6">
    <w:name w:val="Body Text First Indent"/>
    <w:basedOn w:val="2"/>
    <w:qFormat/>
    <w:uiPriority w:val="0"/>
    <w:pPr>
      <w:spacing w:after="0"/>
      <w:ind w:firstLine="420" w:firstLineChars="100"/>
    </w:pPr>
    <w:rPr>
      <w:rFonts w:ascii="Calibri" w:hAnsi="Calibri"/>
      <w:sz w:val="28"/>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Char"/>
    <w:basedOn w:val="8"/>
    <w:link w:val="4"/>
    <w:qFormat/>
    <w:uiPriority w:val="0"/>
    <w:rPr>
      <w:rFonts w:ascii="Calibri" w:hAnsi="Calibri" w:cs="Arial"/>
      <w:sz w:val="18"/>
      <w:szCs w:val="18"/>
      <w:lang w:eastAsia="en-US" w:bidi="en-US"/>
    </w:rPr>
  </w:style>
  <w:style w:type="character" w:customStyle="1" w:styleId="14">
    <w:name w:val="页脚 Char"/>
    <w:basedOn w:val="8"/>
    <w:link w:val="3"/>
    <w:qFormat/>
    <w:uiPriority w:val="99"/>
    <w:rPr>
      <w:rFonts w:ascii="Calibri" w:hAnsi="Calibri" w:cs="Arial"/>
      <w:sz w:val="18"/>
      <w:szCs w:val="18"/>
      <w:lang w:eastAsia="en-US" w:bidi="en-US"/>
    </w:rPr>
  </w:style>
  <w:style w:type="paragraph" w:styleId="15">
    <w:name w:val="No Spacing"/>
    <w:qFormat/>
    <w:uiPriority w:val="0"/>
    <w:rPr>
      <w:rFonts w:ascii="Tahoma" w:hAnsi="Tahoma" w:eastAsia="微软雅黑" w:cs="Tahoma"/>
      <w:color w:val="00000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5</TotalTime>
  <ScaleCrop>false</ScaleCrop>
  <LinksUpToDate>false</LinksUpToDate>
  <CharactersWithSpaces>3321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2021-04-12T07:52:38Z</cp:lastPrinted>
  <dcterms:modified xsi:type="dcterms:W3CDTF">2021-04-12T07:52:45Z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9797D32C986F4C36AC03D3BE84110287</vt:lpwstr>
  </property>
</Properties>
</file>