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both"/>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96475"/>
      <w:bookmarkStart w:id="3" w:name="_Toc15377193"/>
      <w:bookmarkStart w:id="4" w:name="_Toc15377425"/>
      <w:bookmarkStart w:id="5" w:name="_Toc15396597"/>
      <w:r>
        <w:rPr>
          <w:rFonts w:ascii="黑体" w:hAnsi="黑体" w:eastAsia="黑体"/>
          <w:color w:val="000000"/>
          <w:sz w:val="44"/>
          <w:szCs w:val="44"/>
        </w:rPr>
        <w:t>2019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6" w:name="_Toc15396598"/>
      <w:bookmarkStart w:id="7" w:name="_Toc15378442"/>
      <w:bookmarkStart w:id="8" w:name="_Toc15377194"/>
      <w:bookmarkStart w:id="9" w:name="_Toc15396476"/>
      <w:bookmarkStart w:id="10" w:name="_Toc1537742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茂县经济商务和信息局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bookmarkStart w:id="68" w:name="_GoBack"/>
      <w:bookmarkEnd w:id="68"/>
    </w:p>
    <w:p/>
    <w:p>
      <w:pPr>
        <w:pStyle w:val="10"/>
        <w:adjustRightInd w:val="0"/>
        <w:snapToGrid w:val="0"/>
        <w:spacing w:before="0" w:line="400" w:lineRule="exact"/>
        <w:jc w:val="left"/>
        <w:rPr>
          <w:rFonts w:ascii="宋体" w:hAnsi="宋体" w:eastAsia="宋体"/>
          <w:sz w:val="24"/>
          <w:szCs w:val="24"/>
        </w:rPr>
      </w:pPr>
      <w:r>
        <w:rPr>
          <w:rFonts w:hint="eastAsia" w:ascii="宋体" w:hAnsi="宋体" w:eastAsia="宋体"/>
          <w:sz w:val="24"/>
          <w:szCs w:val="24"/>
        </w:rPr>
        <w:t>第一部分</w:t>
      </w:r>
      <w:r>
        <w:rPr>
          <w:rFonts w:ascii="宋体" w:hAnsi="宋体" w:eastAsia="宋体"/>
          <w:sz w:val="24"/>
          <w:szCs w:val="24"/>
        </w:rPr>
        <w:t xml:space="preserve"> </w:t>
      </w:r>
      <w:r>
        <w:rPr>
          <w:rFonts w:hint="eastAsia" w:ascii="宋体" w:hAnsi="宋体" w:eastAsia="宋体"/>
          <w:sz w:val="24"/>
          <w:szCs w:val="24"/>
        </w:rPr>
        <w:t>部门概况</w:t>
      </w:r>
      <w:r>
        <w:rPr>
          <w:rStyle w:val="16"/>
          <w:rFonts w:hint="eastAsia" w:ascii="宋体" w:hAnsi="宋体" w:eastAsia="宋体"/>
          <w:color w:val="auto"/>
          <w:sz w:val="24"/>
          <w:szCs w:val="24"/>
          <w:u w:val="none"/>
        </w:rPr>
        <w:t>…………………………………………………………………</w:t>
      </w:r>
      <w:r>
        <w:rPr>
          <w:rStyle w:val="16"/>
          <w:rFonts w:ascii="宋体" w:hAnsi="宋体" w:eastAsia="宋体"/>
          <w:color w:val="auto"/>
          <w:sz w:val="24"/>
          <w:szCs w:val="24"/>
          <w:u w:val="none"/>
        </w:rPr>
        <w:t>3</w:t>
      </w:r>
    </w:p>
    <w:p>
      <w:pPr>
        <w:pStyle w:val="11"/>
        <w:adjustRightInd w:val="0"/>
        <w:snapToGrid w:val="0"/>
        <w:spacing w:line="400" w:lineRule="exact"/>
        <w:jc w:val="left"/>
        <w:rPr>
          <w:rStyle w:val="16"/>
          <w:rFonts w:ascii="宋体"/>
          <w:sz w:val="24"/>
          <w:u w:val="none"/>
        </w:rPr>
      </w:pPr>
      <w:r>
        <w:rPr>
          <w:rFonts w:hint="eastAsia" w:ascii="宋体" w:hAnsi="宋体"/>
          <w:sz w:val="24"/>
        </w:rPr>
        <w:t>一、基本职能及主要工作</w:t>
      </w:r>
      <w:r>
        <w:rPr>
          <w:rStyle w:val="16"/>
          <w:rFonts w:hint="eastAsia" w:ascii="宋体" w:hAnsi="宋体" w:eastAsia="宋体"/>
          <w:color w:val="auto"/>
          <w:sz w:val="24"/>
          <w:szCs w:val="24"/>
          <w:u w:val="none"/>
        </w:rPr>
        <w:t>…</w:t>
      </w:r>
      <w:r>
        <w:rPr>
          <w:rStyle w:val="16"/>
          <w:rFonts w:hint="eastAsia" w:ascii="宋体"/>
          <w:color w:val="auto"/>
          <w:sz w:val="24"/>
          <w:u w:val="none"/>
        </w:rPr>
        <w:t>……………</w:t>
      </w:r>
      <w:r>
        <w:rPr>
          <w:rStyle w:val="16"/>
          <w:rFonts w:hint="eastAsia" w:ascii="宋体" w:hAnsi="宋体" w:eastAsia="宋体"/>
          <w:color w:val="auto"/>
          <w:sz w:val="24"/>
          <w:szCs w:val="24"/>
          <w:u w:val="none"/>
        </w:rPr>
        <w:t>…</w:t>
      </w:r>
      <w:r>
        <w:rPr>
          <w:rStyle w:val="16"/>
          <w:rFonts w:hint="eastAsia" w:ascii="宋体"/>
          <w:color w:val="auto"/>
          <w:sz w:val="24"/>
          <w:u w:val="none"/>
        </w:rPr>
        <w:t>…………………………………</w:t>
      </w:r>
      <w:r>
        <w:rPr>
          <w:rStyle w:val="16"/>
          <w:rFonts w:hint="eastAsia" w:ascii="宋体" w:hAnsi="宋体" w:eastAsia="宋体"/>
          <w:color w:val="auto"/>
          <w:sz w:val="24"/>
          <w:szCs w:val="24"/>
          <w:u w:val="none"/>
        </w:rPr>
        <w:t>…</w:t>
      </w:r>
      <w:r>
        <w:rPr>
          <w:rStyle w:val="16"/>
          <w:rFonts w:ascii="宋体"/>
          <w:color w:val="auto"/>
          <w:sz w:val="24"/>
          <w:u w:val="none"/>
        </w:rPr>
        <w:t>3</w:t>
      </w:r>
    </w:p>
    <w:p>
      <w:pPr>
        <w:pStyle w:val="11"/>
        <w:adjustRightInd w:val="0"/>
        <w:snapToGrid w:val="0"/>
        <w:spacing w:line="400" w:lineRule="exact"/>
        <w:jc w:val="left"/>
        <w:rPr>
          <w:rFonts w:ascii="宋体"/>
          <w:sz w:val="24"/>
        </w:rPr>
      </w:pPr>
      <w:r>
        <w:rPr>
          <w:rFonts w:hint="eastAsia" w:ascii="宋体" w:hAnsi="宋体"/>
          <w:sz w:val="24"/>
        </w:rPr>
        <w:t>二、机构设置</w:t>
      </w:r>
      <w:r>
        <w:rPr>
          <w:rStyle w:val="16"/>
          <w:rFonts w:hint="eastAsia" w:ascii="宋体" w:hAnsi="宋体" w:eastAsia="宋体"/>
          <w:color w:val="auto"/>
          <w:sz w:val="24"/>
          <w:szCs w:val="24"/>
          <w:u w:val="none"/>
        </w:rPr>
        <w:t>…</w:t>
      </w:r>
      <w:r>
        <w:rPr>
          <w:rStyle w:val="16"/>
          <w:rFonts w:hint="eastAsia" w:ascii="宋体"/>
          <w:color w:val="auto"/>
          <w:sz w:val="24"/>
          <w:u w:val="none"/>
        </w:rPr>
        <w:t>………</w:t>
      </w:r>
      <w:r>
        <w:rPr>
          <w:rStyle w:val="16"/>
          <w:rFonts w:hint="eastAsia" w:ascii="宋体" w:hAnsi="宋体" w:eastAsia="宋体"/>
          <w:color w:val="auto"/>
          <w:sz w:val="24"/>
          <w:szCs w:val="24"/>
          <w:u w:val="none"/>
        </w:rPr>
        <w:t>……………</w:t>
      </w:r>
      <w:r>
        <w:rPr>
          <w:rStyle w:val="16"/>
          <w:rFonts w:hint="eastAsia" w:ascii="宋体"/>
          <w:color w:val="auto"/>
          <w:sz w:val="24"/>
          <w:u w:val="none"/>
        </w:rPr>
        <w:t>……………………………………………</w:t>
      </w:r>
      <w:r>
        <w:rPr>
          <w:rStyle w:val="16"/>
          <w:rFonts w:ascii="宋体" w:hAnsi="宋体"/>
          <w:color w:val="auto"/>
          <w:sz w:val="24"/>
          <w:u w:val="none"/>
        </w:rPr>
        <w:t>6</w:t>
      </w:r>
    </w:p>
    <w:p>
      <w:pPr>
        <w:pStyle w:val="10"/>
        <w:adjustRightInd w:val="0"/>
        <w:snapToGrid w:val="0"/>
        <w:spacing w:before="0" w:line="400" w:lineRule="exact"/>
        <w:jc w:val="left"/>
        <w:rPr>
          <w:rFonts w:ascii="宋体" w:hAnsi="宋体" w:eastAsia="宋体"/>
          <w:sz w:val="24"/>
          <w:szCs w:val="24"/>
        </w:rPr>
      </w:pPr>
      <w:r>
        <w:rPr>
          <w:rFonts w:hint="eastAsia" w:ascii="宋体" w:hAnsi="宋体" w:eastAsia="宋体"/>
          <w:sz w:val="24"/>
          <w:szCs w:val="24"/>
        </w:rPr>
        <w:t>第二部分度部门决算情况说明</w:t>
      </w:r>
      <w:r>
        <w:rPr>
          <w:rFonts w:ascii="宋体" w:hAnsi="宋体" w:eastAsia="宋体"/>
          <w:sz w:val="24"/>
          <w:szCs w:val="24"/>
        </w:rPr>
        <w:t xml:space="preserve">  </w:t>
      </w:r>
      <w:r>
        <w:rPr>
          <w:rStyle w:val="16"/>
          <w:rFonts w:hint="eastAsia" w:ascii="宋体" w:hAnsi="宋体" w:eastAsia="宋体"/>
          <w:color w:val="auto"/>
          <w:sz w:val="24"/>
          <w:szCs w:val="24"/>
          <w:u w:val="none"/>
        </w:rPr>
        <w:t>……………………………………………………</w:t>
      </w:r>
      <w:r>
        <w:rPr>
          <w:rStyle w:val="16"/>
          <w:rFonts w:ascii="宋体" w:hAnsi="宋体" w:eastAsia="宋体"/>
          <w:color w:val="auto"/>
          <w:sz w:val="24"/>
          <w:szCs w:val="24"/>
          <w:u w:val="none"/>
        </w:rPr>
        <w:t>7</w:t>
      </w:r>
    </w:p>
    <w:p>
      <w:pPr>
        <w:pStyle w:val="11"/>
        <w:adjustRightInd w:val="0"/>
        <w:snapToGrid w:val="0"/>
        <w:spacing w:line="400" w:lineRule="exact"/>
        <w:jc w:val="left"/>
        <w:rPr>
          <w:rFonts w:ascii="宋体"/>
          <w:sz w:val="24"/>
        </w:rPr>
      </w:pPr>
      <w:r>
        <w:rPr>
          <w:rFonts w:hint="eastAsia" w:ascii="宋体" w:hAnsi="宋体"/>
          <w:sz w:val="24"/>
        </w:rPr>
        <w:t>一、收入支出决算总体情况说明</w:t>
      </w:r>
      <w:r>
        <w:rPr>
          <w:rFonts w:ascii="宋体" w:hAnsi="宋体"/>
          <w:sz w:val="24"/>
        </w:rPr>
        <w:t xml:space="preserve"> </w:t>
      </w:r>
      <w:r>
        <w:rPr>
          <w:rFonts w:hint="eastAsia" w:ascii="宋体"/>
          <w:sz w:val="24"/>
        </w:rPr>
        <w:t>………………………………………………</w:t>
      </w:r>
      <w:r>
        <w:rPr>
          <w:rFonts w:ascii="宋体" w:hAnsi="宋体"/>
          <w:sz w:val="24"/>
        </w:rPr>
        <w:t>7</w:t>
      </w:r>
    </w:p>
    <w:p>
      <w:pPr>
        <w:pStyle w:val="11"/>
        <w:adjustRightInd w:val="0"/>
        <w:snapToGrid w:val="0"/>
        <w:spacing w:line="400" w:lineRule="exact"/>
        <w:jc w:val="left"/>
        <w:rPr>
          <w:rFonts w:ascii="宋体"/>
          <w:sz w:val="24"/>
        </w:rPr>
      </w:pPr>
      <w:r>
        <w:rPr>
          <w:rFonts w:hint="eastAsia" w:ascii="宋体" w:hAnsi="宋体"/>
          <w:sz w:val="24"/>
        </w:rPr>
        <w:t>二、收入决算情况说明</w:t>
      </w:r>
      <w:r>
        <w:rPr>
          <w:rFonts w:ascii="宋体" w:hAnsi="宋体"/>
          <w:sz w:val="24"/>
        </w:rPr>
        <w:t xml:space="preserve"> </w:t>
      </w:r>
      <w:r>
        <w:rPr>
          <w:rFonts w:hint="eastAsia" w:ascii="宋体"/>
          <w:sz w:val="24"/>
        </w:rPr>
        <w:t>…………………………………………………………</w:t>
      </w:r>
      <w:r>
        <w:rPr>
          <w:rFonts w:ascii="宋体" w:hAnsi="宋体"/>
          <w:sz w:val="24"/>
        </w:rPr>
        <w:t>7</w:t>
      </w:r>
    </w:p>
    <w:p>
      <w:pPr>
        <w:pStyle w:val="11"/>
        <w:adjustRightInd w:val="0"/>
        <w:snapToGrid w:val="0"/>
        <w:spacing w:line="400" w:lineRule="exact"/>
        <w:jc w:val="left"/>
        <w:rPr>
          <w:rFonts w:ascii="宋体"/>
          <w:sz w:val="24"/>
        </w:rPr>
      </w:pPr>
      <w:r>
        <w:rPr>
          <w:rFonts w:hint="eastAsia" w:ascii="宋体" w:hAnsi="宋体"/>
          <w:sz w:val="24"/>
        </w:rPr>
        <w:t>三、支出决算情况说明</w:t>
      </w:r>
      <w:r>
        <w:rPr>
          <w:rFonts w:ascii="宋体" w:hAnsi="宋体"/>
          <w:sz w:val="24"/>
        </w:rPr>
        <w:t xml:space="preserve"> </w:t>
      </w:r>
      <w:r>
        <w:rPr>
          <w:rFonts w:hint="eastAsia" w:ascii="宋体"/>
          <w:sz w:val="24"/>
        </w:rPr>
        <w:t>…………………………………………………………</w:t>
      </w:r>
      <w:r>
        <w:rPr>
          <w:rFonts w:ascii="宋体" w:hAnsi="宋体"/>
          <w:sz w:val="24"/>
        </w:rPr>
        <w:t>8</w:t>
      </w:r>
    </w:p>
    <w:p>
      <w:pPr>
        <w:pStyle w:val="11"/>
        <w:adjustRightInd w:val="0"/>
        <w:snapToGrid w:val="0"/>
        <w:spacing w:line="400" w:lineRule="exact"/>
        <w:jc w:val="left"/>
        <w:rPr>
          <w:rFonts w:ascii="宋体"/>
          <w:sz w:val="24"/>
        </w:rPr>
      </w:pPr>
      <w:r>
        <w:rPr>
          <w:rFonts w:hint="eastAsia" w:ascii="宋体" w:hAnsi="宋体"/>
          <w:sz w:val="24"/>
        </w:rPr>
        <w:t>四、财政拨款收入支出决算总体情况说明</w:t>
      </w:r>
      <w:r>
        <w:rPr>
          <w:rFonts w:ascii="宋体" w:hAnsi="宋体"/>
          <w:sz w:val="24"/>
        </w:rPr>
        <w:t xml:space="preserve"> </w:t>
      </w:r>
      <w:r>
        <w:rPr>
          <w:rFonts w:hint="eastAsia" w:ascii="宋体"/>
          <w:sz w:val="24"/>
        </w:rPr>
        <w:t>……………………………………</w:t>
      </w:r>
      <w:r>
        <w:rPr>
          <w:rFonts w:ascii="宋体" w:hAnsi="宋体"/>
          <w:sz w:val="24"/>
        </w:rPr>
        <w:t>8</w:t>
      </w:r>
    </w:p>
    <w:p>
      <w:pPr>
        <w:pStyle w:val="11"/>
        <w:adjustRightInd w:val="0"/>
        <w:snapToGrid w:val="0"/>
        <w:spacing w:line="400" w:lineRule="exact"/>
        <w:jc w:val="left"/>
        <w:rPr>
          <w:rFonts w:ascii="宋体"/>
          <w:sz w:val="24"/>
        </w:rPr>
      </w:pPr>
      <w:r>
        <w:rPr>
          <w:rFonts w:hint="eastAsia" w:ascii="宋体" w:hAnsi="宋体"/>
          <w:sz w:val="24"/>
        </w:rPr>
        <w:t>五、一般公共预算财政拨款支出决算情况说明</w:t>
      </w:r>
      <w:r>
        <w:rPr>
          <w:rStyle w:val="16"/>
          <w:rFonts w:hint="eastAsia" w:ascii="宋体" w:hAnsi="宋体" w:eastAsia="宋体"/>
          <w:color w:val="auto"/>
          <w:sz w:val="24"/>
          <w:szCs w:val="24"/>
          <w:u w:val="none"/>
        </w:rPr>
        <w:t>…</w:t>
      </w:r>
      <w:r>
        <w:rPr>
          <w:rFonts w:hint="eastAsia" w:ascii="宋体"/>
          <w:sz w:val="24"/>
        </w:rPr>
        <w:t>……………………………</w:t>
      </w:r>
      <w:r>
        <w:rPr>
          <w:rFonts w:ascii="宋体" w:hAnsi="宋体"/>
          <w:sz w:val="24"/>
        </w:rPr>
        <w:t>9</w:t>
      </w:r>
    </w:p>
    <w:p>
      <w:pPr>
        <w:pStyle w:val="11"/>
        <w:adjustRightInd w:val="0"/>
        <w:snapToGrid w:val="0"/>
        <w:spacing w:line="400" w:lineRule="exact"/>
        <w:jc w:val="left"/>
        <w:rPr>
          <w:rFonts w:ascii="宋体"/>
          <w:sz w:val="24"/>
        </w:rPr>
      </w:pPr>
      <w:r>
        <w:rPr>
          <w:rFonts w:hint="eastAsia" w:ascii="宋体" w:hAnsi="宋体"/>
          <w:sz w:val="24"/>
        </w:rPr>
        <w:t>六、一般公共预算财政拨款基本支出决算情况说明</w:t>
      </w:r>
      <w:r>
        <w:rPr>
          <w:rFonts w:hint="eastAsia" w:ascii="宋体"/>
          <w:sz w:val="24"/>
        </w:rPr>
        <w:t>…………………………</w:t>
      </w:r>
      <w:r>
        <w:rPr>
          <w:rFonts w:ascii="宋体" w:hAnsi="宋体"/>
          <w:sz w:val="24"/>
        </w:rPr>
        <w:t>12</w:t>
      </w:r>
    </w:p>
    <w:p>
      <w:pPr>
        <w:pStyle w:val="11"/>
        <w:adjustRightInd w:val="0"/>
        <w:snapToGrid w:val="0"/>
        <w:spacing w:line="400" w:lineRule="exact"/>
        <w:jc w:val="left"/>
        <w:rPr>
          <w:rFonts w:ascii="宋体"/>
          <w:sz w:val="24"/>
        </w:rPr>
      </w:pPr>
      <w:r>
        <w:rPr>
          <w:rFonts w:hint="eastAsia" w:ascii="宋体" w:hAnsi="宋体"/>
          <w:sz w:val="24"/>
        </w:rPr>
        <w:t>七、</w:t>
      </w:r>
      <w:r>
        <w:rPr>
          <w:rFonts w:hint="eastAsia" w:ascii="宋体"/>
          <w:sz w:val="24"/>
        </w:rPr>
        <w:t>“</w:t>
      </w:r>
      <w:r>
        <w:rPr>
          <w:rFonts w:hint="eastAsia" w:ascii="宋体" w:hAnsi="宋体"/>
          <w:sz w:val="24"/>
        </w:rPr>
        <w:t>三公”经费财政拨款支出决算情况说明</w:t>
      </w:r>
      <w:r>
        <w:rPr>
          <w:rFonts w:ascii="宋体" w:hAnsi="宋体"/>
          <w:sz w:val="24"/>
        </w:rPr>
        <w:t xml:space="preserve"> </w:t>
      </w:r>
      <w:r>
        <w:rPr>
          <w:rFonts w:hint="eastAsia" w:ascii="宋体"/>
          <w:sz w:val="24"/>
        </w:rPr>
        <w:t>………………………………</w:t>
      </w:r>
      <w:r>
        <w:rPr>
          <w:rFonts w:ascii="宋体" w:hAnsi="宋体"/>
          <w:sz w:val="24"/>
        </w:rPr>
        <w:t>13</w:t>
      </w:r>
    </w:p>
    <w:p>
      <w:pPr>
        <w:pStyle w:val="11"/>
        <w:adjustRightInd w:val="0"/>
        <w:snapToGrid w:val="0"/>
        <w:spacing w:line="400" w:lineRule="exact"/>
        <w:jc w:val="left"/>
        <w:rPr>
          <w:rFonts w:ascii="宋体"/>
          <w:sz w:val="24"/>
        </w:rPr>
      </w:pPr>
      <w:r>
        <w:rPr>
          <w:rFonts w:hint="eastAsia" w:ascii="宋体" w:hAnsi="宋体"/>
          <w:sz w:val="24"/>
        </w:rPr>
        <w:t>八、政府性基金预算支出决算情况说明</w:t>
      </w:r>
      <w:r>
        <w:rPr>
          <w:rFonts w:hint="eastAsia" w:ascii="宋体"/>
          <w:sz w:val="24"/>
        </w:rPr>
        <w:t>………………………………………</w:t>
      </w:r>
      <w:r>
        <w:rPr>
          <w:rFonts w:ascii="宋体" w:hAnsi="宋体"/>
          <w:sz w:val="24"/>
        </w:rPr>
        <w:t>15</w:t>
      </w:r>
    </w:p>
    <w:p>
      <w:pPr>
        <w:adjustRightInd w:val="0"/>
        <w:snapToGrid w:val="0"/>
        <w:spacing w:line="400" w:lineRule="exact"/>
        <w:ind w:firstLine="480" w:firstLineChars="200"/>
        <w:jc w:val="left"/>
        <w:rPr>
          <w:rFonts w:ascii="宋体"/>
          <w:sz w:val="24"/>
        </w:rPr>
      </w:pPr>
      <w:r>
        <w:rPr>
          <w:rFonts w:hint="eastAsia" w:ascii="宋体" w:hAnsi="宋体"/>
          <w:sz w:val="24"/>
        </w:rPr>
        <w:t>九、</w:t>
      </w:r>
      <w:r>
        <w:rPr>
          <w:rFonts w:ascii="宋体" w:hAnsi="宋体"/>
          <w:sz w:val="24"/>
        </w:rPr>
        <w:t xml:space="preserve"> </w:t>
      </w:r>
      <w:r>
        <w:rPr>
          <w:rFonts w:hint="eastAsia" w:ascii="宋体" w:hAnsi="宋体"/>
          <w:sz w:val="24"/>
        </w:rPr>
        <w:t>国有资本经营预算支出决算情况说明</w:t>
      </w:r>
      <w:r>
        <w:rPr>
          <w:rFonts w:ascii="宋体" w:hAnsi="宋体"/>
          <w:sz w:val="24"/>
        </w:rPr>
        <w:t xml:space="preserve"> </w:t>
      </w:r>
      <w:r>
        <w:rPr>
          <w:rFonts w:hint="eastAsia" w:ascii="宋体"/>
          <w:sz w:val="24"/>
        </w:rPr>
        <w:t>…………………………………</w:t>
      </w:r>
      <w:r>
        <w:rPr>
          <w:rFonts w:ascii="宋体" w:hAnsi="宋体"/>
          <w:sz w:val="24"/>
        </w:rPr>
        <w:t>15</w:t>
      </w:r>
    </w:p>
    <w:p>
      <w:pPr>
        <w:pStyle w:val="10"/>
        <w:adjustRightInd w:val="0"/>
        <w:snapToGrid w:val="0"/>
        <w:spacing w:before="0" w:line="400" w:lineRule="exact"/>
        <w:jc w:val="left"/>
        <w:rPr>
          <w:rFonts w:ascii="宋体" w:hAnsi="宋体" w:eastAsia="宋体"/>
          <w:sz w:val="24"/>
          <w:szCs w:val="24"/>
        </w:rPr>
      </w:pPr>
      <w:r>
        <w:rPr>
          <w:rFonts w:hint="eastAsia" w:ascii="宋体" w:hAnsi="宋体" w:eastAsia="宋体"/>
          <w:sz w:val="24"/>
          <w:szCs w:val="24"/>
        </w:rPr>
        <w:t>第三部分</w:t>
      </w:r>
      <w:r>
        <w:rPr>
          <w:rFonts w:ascii="宋体" w:hAnsi="宋体" w:eastAsia="宋体"/>
          <w:sz w:val="24"/>
          <w:szCs w:val="24"/>
        </w:rPr>
        <w:t xml:space="preserve"> </w:t>
      </w:r>
      <w:r>
        <w:rPr>
          <w:rFonts w:hint="eastAsia" w:ascii="宋体" w:hAnsi="宋体" w:eastAsia="宋体"/>
          <w:sz w:val="24"/>
          <w:szCs w:val="24"/>
        </w:rPr>
        <w:t>名词解释…………………………………………………………………</w:t>
      </w:r>
      <w:r>
        <w:rPr>
          <w:rFonts w:ascii="宋体" w:hAnsi="宋体" w:eastAsia="宋体"/>
          <w:sz w:val="24"/>
          <w:szCs w:val="24"/>
        </w:rPr>
        <w:t>24</w:t>
      </w:r>
    </w:p>
    <w:p>
      <w:pPr>
        <w:pStyle w:val="10"/>
        <w:adjustRightInd w:val="0"/>
        <w:snapToGrid w:val="0"/>
        <w:spacing w:before="0" w:line="400" w:lineRule="exact"/>
        <w:jc w:val="left"/>
        <w:rPr>
          <w:rFonts w:ascii="宋体" w:hAnsi="宋体" w:eastAsia="宋体"/>
          <w:sz w:val="24"/>
          <w:szCs w:val="24"/>
        </w:rPr>
      </w:pPr>
      <w:r>
        <w:rPr>
          <w:rFonts w:hint="eastAsia" w:ascii="宋体" w:hAnsi="宋体" w:eastAsia="宋体"/>
          <w:sz w:val="24"/>
          <w:szCs w:val="24"/>
        </w:rPr>
        <w:t>第四部分</w:t>
      </w:r>
      <w:r>
        <w:rPr>
          <w:rFonts w:ascii="宋体" w:hAnsi="宋体" w:eastAsia="宋体"/>
          <w:sz w:val="24"/>
          <w:szCs w:val="24"/>
        </w:rPr>
        <w:t xml:space="preserve"> </w:t>
      </w:r>
      <w:r>
        <w:rPr>
          <w:rFonts w:hint="eastAsia" w:ascii="宋体" w:hAnsi="宋体" w:eastAsia="宋体"/>
          <w:sz w:val="24"/>
          <w:szCs w:val="24"/>
        </w:rPr>
        <w:t>附件………………………………………………………………………</w:t>
      </w:r>
      <w:r>
        <w:rPr>
          <w:rFonts w:ascii="宋体" w:hAnsi="宋体" w:eastAsia="宋体"/>
          <w:sz w:val="24"/>
          <w:szCs w:val="24"/>
        </w:rPr>
        <w:t>30</w:t>
      </w:r>
    </w:p>
    <w:p>
      <w:pPr>
        <w:pStyle w:val="11"/>
        <w:adjustRightInd w:val="0"/>
        <w:snapToGrid w:val="0"/>
        <w:spacing w:line="400" w:lineRule="exact"/>
        <w:jc w:val="left"/>
        <w:rPr>
          <w:rFonts w:ascii="宋体"/>
          <w:sz w:val="24"/>
        </w:rPr>
      </w:pPr>
      <w:r>
        <w:rPr>
          <w:rFonts w:hint="eastAsia" w:ascii="宋体" w:hAnsi="宋体"/>
          <w:sz w:val="24"/>
        </w:rPr>
        <w:t>附件</w:t>
      </w:r>
      <w:r>
        <w:rPr>
          <w:rFonts w:ascii="宋体" w:hAnsi="宋体"/>
          <w:sz w:val="24"/>
        </w:rPr>
        <w:t>1</w:t>
      </w:r>
      <w:r>
        <w:rPr>
          <w:rFonts w:hint="eastAsia" w:ascii="宋体" w:hAnsi="宋体"/>
          <w:sz w:val="24"/>
          <w:lang w:val="en-US" w:eastAsia="zh-CN"/>
        </w:rPr>
        <w:t>.</w:t>
      </w:r>
      <w:r>
        <w:rPr>
          <w:rFonts w:hint="eastAsia" w:ascii="宋体" w:hAnsi="宋体"/>
          <w:sz w:val="24"/>
        </w:rPr>
        <w:t>《</w:t>
      </w:r>
      <w:r>
        <w:rPr>
          <w:rFonts w:ascii="宋体" w:hAnsi="宋体"/>
          <w:sz w:val="24"/>
        </w:rPr>
        <w:t>2019</w:t>
      </w:r>
      <w:r>
        <w:rPr>
          <w:rFonts w:hint="eastAsia" w:ascii="宋体" w:hAnsi="宋体"/>
          <w:sz w:val="24"/>
        </w:rPr>
        <w:t>年部门整体支出绩效评价报告》</w:t>
      </w:r>
      <w:r>
        <w:rPr>
          <w:rStyle w:val="16"/>
          <w:rFonts w:hint="eastAsia" w:ascii="宋体" w:hAnsi="宋体" w:eastAsia="宋体"/>
          <w:color w:val="auto"/>
          <w:sz w:val="24"/>
          <w:szCs w:val="24"/>
          <w:u w:val="none"/>
        </w:rPr>
        <w:t>……</w:t>
      </w:r>
      <w:r>
        <w:rPr>
          <w:rFonts w:hint="eastAsia" w:ascii="宋体" w:hAnsi="宋体"/>
          <w:sz w:val="24"/>
        </w:rPr>
        <w:t>………………………</w:t>
      </w:r>
      <w:r>
        <w:rPr>
          <w:rFonts w:ascii="宋体" w:hAnsi="宋体"/>
          <w:sz w:val="24"/>
        </w:rPr>
        <w:t>3</w:t>
      </w:r>
      <w:r>
        <w:rPr>
          <w:rFonts w:ascii="宋体"/>
          <w:sz w:val="24"/>
        </w:rPr>
        <w:t>0</w:t>
      </w:r>
    </w:p>
    <w:p>
      <w:pPr>
        <w:pStyle w:val="11"/>
        <w:adjustRightInd w:val="0"/>
        <w:snapToGrid w:val="0"/>
        <w:spacing w:line="400" w:lineRule="exact"/>
        <w:jc w:val="left"/>
        <w:rPr>
          <w:rFonts w:ascii="宋体"/>
          <w:sz w:val="24"/>
        </w:rPr>
      </w:pPr>
      <w:r>
        <w:rPr>
          <w:rFonts w:hint="eastAsia" w:ascii="宋体" w:hAnsi="宋体"/>
          <w:sz w:val="24"/>
        </w:rPr>
        <w:t>附件</w:t>
      </w:r>
      <w:r>
        <w:rPr>
          <w:rFonts w:ascii="宋体" w:hAnsi="宋体"/>
          <w:sz w:val="24"/>
        </w:rPr>
        <w:t>2</w:t>
      </w:r>
      <w:r>
        <w:rPr>
          <w:rFonts w:hint="eastAsia" w:ascii="宋体" w:hAnsi="宋体"/>
          <w:sz w:val="24"/>
          <w:lang w:val="en-US" w:eastAsia="zh-CN"/>
        </w:rPr>
        <w:t>.</w:t>
      </w:r>
      <w:r>
        <w:rPr>
          <w:rFonts w:hint="eastAsia" w:ascii="宋体" w:hAnsi="宋体"/>
          <w:sz w:val="24"/>
        </w:rPr>
        <w:t>《茂县智慧城市一期</w:t>
      </w:r>
      <w:r>
        <w:rPr>
          <w:rFonts w:ascii="宋体" w:hAnsi="宋体"/>
          <w:sz w:val="24"/>
        </w:rPr>
        <w:t>2019</w:t>
      </w:r>
      <w:r>
        <w:rPr>
          <w:rFonts w:hint="eastAsia" w:ascii="宋体" w:hAnsi="宋体"/>
          <w:sz w:val="24"/>
        </w:rPr>
        <w:t>年绩效评价报告》</w:t>
      </w:r>
      <w:r>
        <w:rPr>
          <w:rStyle w:val="16"/>
          <w:rFonts w:hint="eastAsia" w:ascii="宋体" w:hAnsi="宋体" w:eastAsia="宋体"/>
          <w:color w:val="auto"/>
          <w:sz w:val="24"/>
          <w:szCs w:val="24"/>
          <w:u w:val="none"/>
        </w:rPr>
        <w:t>………</w:t>
      </w:r>
      <w:r>
        <w:rPr>
          <w:rFonts w:hint="eastAsia" w:ascii="宋体" w:hAnsi="宋体"/>
          <w:sz w:val="24"/>
        </w:rPr>
        <w:t>………………</w:t>
      </w:r>
      <w:r>
        <w:rPr>
          <w:rFonts w:ascii="宋体" w:hAnsi="宋体"/>
          <w:sz w:val="24"/>
        </w:rPr>
        <w:t>34</w:t>
      </w:r>
    </w:p>
    <w:p>
      <w:pPr>
        <w:spacing w:line="400" w:lineRule="exact"/>
        <w:ind w:firstLine="480" w:firstLineChars="200"/>
        <w:rPr>
          <w:rFonts w:ascii="宋体"/>
          <w:sz w:val="24"/>
        </w:rPr>
      </w:pPr>
      <w:r>
        <w:rPr>
          <w:rFonts w:hint="eastAsia" w:ascii="宋体" w:hAnsi="宋体"/>
          <w:sz w:val="24"/>
        </w:rPr>
        <w:t>附件</w:t>
      </w:r>
      <w:r>
        <w:rPr>
          <w:rFonts w:ascii="宋体" w:hAnsi="宋体"/>
          <w:sz w:val="24"/>
        </w:rPr>
        <w:t>3</w:t>
      </w:r>
      <w:r>
        <w:rPr>
          <w:rFonts w:hint="eastAsia" w:ascii="宋体" w:hAnsi="宋体"/>
          <w:sz w:val="24"/>
          <w:lang w:val="en-US" w:eastAsia="zh-CN"/>
        </w:rPr>
        <w:t>.</w:t>
      </w:r>
      <w:r>
        <w:rPr>
          <w:rFonts w:hint="eastAsia" w:ascii="宋体" w:hAnsi="宋体"/>
          <w:sz w:val="24"/>
        </w:rPr>
        <w:t>《茂县生态农业综合（扶贫）开发产业园</w:t>
      </w:r>
      <w:r>
        <w:rPr>
          <w:rFonts w:ascii="宋体"/>
          <w:sz w:val="24"/>
        </w:rPr>
        <w:t>-</w:t>
      </w:r>
      <w:r>
        <w:rPr>
          <w:rFonts w:hint="eastAsia" w:ascii="宋体" w:hAnsi="宋体"/>
          <w:sz w:val="24"/>
        </w:rPr>
        <w:t>自动分拣包装线和气调库</w:t>
      </w:r>
      <w:r>
        <w:rPr>
          <w:rFonts w:ascii="宋体" w:hAnsi="宋体"/>
          <w:sz w:val="24"/>
        </w:rPr>
        <w:t>2019</w:t>
      </w:r>
      <w:r>
        <w:rPr>
          <w:rFonts w:hint="eastAsia" w:ascii="宋体" w:hAnsi="宋体"/>
          <w:sz w:val="24"/>
        </w:rPr>
        <w:t>年绩效评价报告》</w:t>
      </w:r>
      <w:r>
        <w:rPr>
          <w:rFonts w:ascii="宋体" w:hAnsi="宋体"/>
          <w:sz w:val="24"/>
        </w:rPr>
        <w:t xml:space="preserve"> </w:t>
      </w:r>
      <w:r>
        <w:rPr>
          <w:rFonts w:hint="eastAsia" w:ascii="宋体"/>
          <w:sz w:val="24"/>
        </w:rPr>
        <w:t>……………………………………………………………</w:t>
      </w:r>
      <w:r>
        <w:rPr>
          <w:rFonts w:ascii="宋体" w:hAnsi="宋体"/>
          <w:sz w:val="24"/>
        </w:rPr>
        <w:t>39</w:t>
      </w:r>
    </w:p>
    <w:p>
      <w:pPr>
        <w:spacing w:line="400" w:lineRule="exact"/>
        <w:ind w:firstLine="360" w:firstLineChars="150"/>
        <w:rPr>
          <w:rFonts w:ascii="宋体"/>
          <w:sz w:val="24"/>
        </w:rPr>
      </w:pPr>
      <w:r>
        <w:rPr>
          <w:rFonts w:hint="eastAsia" w:ascii="宋体" w:hAnsi="宋体"/>
          <w:sz w:val="24"/>
        </w:rPr>
        <w:t>附件</w:t>
      </w:r>
      <w:r>
        <w:rPr>
          <w:rFonts w:ascii="宋体" w:hAnsi="宋体"/>
          <w:sz w:val="24"/>
        </w:rPr>
        <w:t>4</w:t>
      </w:r>
      <w:r>
        <w:rPr>
          <w:rFonts w:hint="eastAsia" w:ascii="宋体" w:hAnsi="宋体"/>
          <w:sz w:val="24"/>
          <w:lang w:val="en-US" w:eastAsia="zh-CN"/>
        </w:rPr>
        <w:t>.</w:t>
      </w:r>
      <w:r>
        <w:rPr>
          <w:rFonts w:hint="eastAsia" w:ascii="宋体" w:hAnsi="宋体"/>
          <w:sz w:val="24"/>
        </w:rPr>
        <w:t>《茂县叠溪镇新磨村</w:t>
      </w:r>
      <w:r>
        <w:rPr>
          <w:rFonts w:ascii="宋体" w:hAnsi="宋体"/>
          <w:sz w:val="24"/>
        </w:rPr>
        <w:t>2019</w:t>
      </w:r>
      <w:r>
        <w:rPr>
          <w:rFonts w:hint="eastAsia" w:ascii="宋体" w:hAnsi="宋体"/>
          <w:sz w:val="24"/>
        </w:rPr>
        <w:t>年绩效评价报告》</w:t>
      </w:r>
      <w:r>
        <w:rPr>
          <w:rFonts w:hint="eastAsia" w:ascii="宋体"/>
          <w:sz w:val="24"/>
        </w:rPr>
        <w:t>………………………</w:t>
      </w:r>
      <w:r>
        <w:rPr>
          <w:rFonts w:ascii="宋体" w:hAnsi="宋体"/>
          <w:sz w:val="24"/>
        </w:rPr>
        <w:t>40</w:t>
      </w:r>
    </w:p>
    <w:p>
      <w:pPr>
        <w:spacing w:line="400" w:lineRule="exact"/>
        <w:ind w:firstLine="360" w:firstLineChars="150"/>
        <w:rPr>
          <w:rFonts w:ascii="宋体"/>
          <w:sz w:val="24"/>
        </w:rPr>
      </w:pPr>
      <w:r>
        <w:rPr>
          <w:rFonts w:hint="eastAsia" w:ascii="宋体" w:hAnsi="宋体"/>
          <w:sz w:val="24"/>
        </w:rPr>
        <w:t>附件</w:t>
      </w:r>
      <w:r>
        <w:rPr>
          <w:rFonts w:ascii="宋体" w:hAnsi="宋体"/>
          <w:sz w:val="24"/>
        </w:rPr>
        <w:t>5</w:t>
      </w:r>
      <w:r>
        <w:rPr>
          <w:rFonts w:hint="eastAsia" w:ascii="宋体" w:hAnsi="宋体"/>
          <w:sz w:val="24"/>
          <w:lang w:val="en-US" w:eastAsia="zh-CN"/>
        </w:rPr>
        <w:t>.</w:t>
      </w:r>
      <w:r>
        <w:rPr>
          <w:rFonts w:hint="eastAsia" w:ascii="宋体" w:hAnsi="宋体"/>
          <w:sz w:val="24"/>
        </w:rPr>
        <w:t>《茂县大河坝特色农副产品加工园及基础设施项目</w:t>
      </w:r>
      <w:r>
        <w:rPr>
          <w:rFonts w:ascii="宋体" w:hAnsi="宋体"/>
          <w:sz w:val="24"/>
        </w:rPr>
        <w:t>2019</w:t>
      </w:r>
      <w:r>
        <w:rPr>
          <w:rFonts w:hint="eastAsia" w:ascii="宋体" w:hAnsi="宋体"/>
          <w:sz w:val="24"/>
        </w:rPr>
        <w:t>年绩效评价报告》</w:t>
      </w:r>
      <w:r>
        <w:rPr>
          <w:rFonts w:hint="eastAsia" w:ascii="宋体"/>
          <w:sz w:val="24"/>
        </w:rPr>
        <w:t>…………………………………………………………………………………</w:t>
      </w:r>
      <w:r>
        <w:rPr>
          <w:rFonts w:ascii="宋体" w:hAnsi="宋体"/>
          <w:sz w:val="24"/>
        </w:rPr>
        <w:t>45</w:t>
      </w:r>
    </w:p>
    <w:p>
      <w:pPr>
        <w:spacing w:line="400" w:lineRule="exact"/>
        <w:ind w:firstLine="360" w:firstLineChars="150"/>
        <w:rPr>
          <w:rFonts w:ascii="宋体"/>
          <w:sz w:val="24"/>
        </w:rPr>
      </w:pPr>
      <w:r>
        <w:rPr>
          <w:rFonts w:hint="eastAsia" w:ascii="宋体" w:hAnsi="宋体"/>
          <w:sz w:val="24"/>
        </w:rPr>
        <w:t>附件</w:t>
      </w:r>
      <w:r>
        <w:rPr>
          <w:rFonts w:ascii="宋体" w:hAnsi="宋体"/>
          <w:sz w:val="24"/>
        </w:rPr>
        <w:t>6</w:t>
      </w:r>
      <w:r>
        <w:rPr>
          <w:rFonts w:hint="eastAsia" w:ascii="宋体" w:hAnsi="宋体"/>
          <w:sz w:val="24"/>
        </w:rPr>
        <w:t>《四川红星领地酒庄贷款贴息补助项目</w:t>
      </w:r>
      <w:r>
        <w:rPr>
          <w:rFonts w:ascii="宋体" w:hAnsi="宋体"/>
          <w:sz w:val="24"/>
        </w:rPr>
        <w:t>2019</w:t>
      </w:r>
      <w:r>
        <w:rPr>
          <w:rFonts w:hint="eastAsia" w:ascii="宋体" w:hAnsi="宋体"/>
          <w:sz w:val="24"/>
        </w:rPr>
        <w:t>年绩效评价报告》</w:t>
      </w:r>
      <w:r>
        <w:rPr>
          <w:rFonts w:hint="eastAsia" w:ascii="宋体"/>
          <w:sz w:val="24"/>
        </w:rPr>
        <w:t>……</w:t>
      </w:r>
      <w:r>
        <w:rPr>
          <w:rFonts w:ascii="宋体" w:hAnsi="宋体"/>
          <w:sz w:val="24"/>
        </w:rPr>
        <w:t>46</w:t>
      </w:r>
    </w:p>
    <w:p>
      <w:pPr>
        <w:pStyle w:val="10"/>
        <w:adjustRightInd w:val="0"/>
        <w:snapToGrid w:val="0"/>
        <w:spacing w:before="0" w:line="400" w:lineRule="exact"/>
        <w:jc w:val="left"/>
        <w:rPr>
          <w:rFonts w:ascii="宋体" w:hAnsi="宋体" w:eastAsia="宋体"/>
          <w:sz w:val="24"/>
          <w:szCs w:val="24"/>
        </w:rPr>
      </w:pPr>
      <w:r>
        <w:rPr>
          <w:rFonts w:hint="eastAsia" w:ascii="宋体" w:hAnsi="宋体" w:eastAsia="宋体"/>
          <w:sz w:val="24"/>
          <w:szCs w:val="24"/>
        </w:rPr>
        <w:t>第五部分</w:t>
      </w:r>
      <w:r>
        <w:rPr>
          <w:rFonts w:ascii="宋体" w:hAnsi="宋体" w:eastAsia="宋体"/>
          <w:sz w:val="24"/>
          <w:szCs w:val="24"/>
        </w:rPr>
        <w:t xml:space="preserve"> </w:t>
      </w:r>
      <w:r>
        <w:rPr>
          <w:rFonts w:hint="eastAsia" w:ascii="宋体" w:hAnsi="宋体" w:eastAsia="宋体"/>
          <w:sz w:val="24"/>
          <w:szCs w:val="24"/>
        </w:rPr>
        <w:t>附表………………………………………………………………………</w:t>
      </w:r>
      <w:r>
        <w:rPr>
          <w:rFonts w:ascii="宋体" w:hAnsi="宋体" w:eastAsia="宋体"/>
          <w:sz w:val="24"/>
          <w:szCs w:val="24"/>
        </w:rPr>
        <w:t>50</w:t>
      </w:r>
    </w:p>
    <w:p>
      <w:pPr>
        <w:pStyle w:val="11"/>
        <w:adjustRightInd w:val="0"/>
        <w:snapToGrid w:val="0"/>
        <w:spacing w:line="400" w:lineRule="exact"/>
        <w:jc w:val="left"/>
        <w:rPr>
          <w:rFonts w:ascii="宋体"/>
          <w:sz w:val="24"/>
        </w:rPr>
      </w:pPr>
      <w:r>
        <w:rPr>
          <w:rFonts w:hint="eastAsia" w:ascii="宋体" w:hAnsi="宋体"/>
          <w:sz w:val="24"/>
        </w:rPr>
        <w:t>一、收入支出决算总表</w:t>
      </w:r>
      <w:r>
        <w:rPr>
          <w:rFonts w:hint="eastAsia" w:ascii="宋体"/>
          <w:sz w:val="24"/>
        </w:rPr>
        <w:t>…………………………………………………………</w:t>
      </w:r>
      <w:r>
        <w:rPr>
          <w:rFonts w:ascii="宋体" w:hAnsi="宋体"/>
          <w:sz w:val="24"/>
        </w:rPr>
        <w:t>51</w:t>
      </w:r>
    </w:p>
    <w:p>
      <w:pPr>
        <w:pStyle w:val="11"/>
        <w:adjustRightInd w:val="0"/>
        <w:snapToGrid w:val="0"/>
        <w:spacing w:line="400" w:lineRule="exact"/>
        <w:jc w:val="left"/>
        <w:rPr>
          <w:rFonts w:ascii="宋体"/>
          <w:sz w:val="24"/>
        </w:rPr>
      </w:pPr>
      <w:r>
        <w:rPr>
          <w:rFonts w:hint="eastAsia" w:ascii="宋体" w:hAnsi="宋体"/>
          <w:sz w:val="24"/>
        </w:rPr>
        <w:t>二、收入决算表</w:t>
      </w:r>
      <w:r>
        <w:rPr>
          <w:rFonts w:hint="eastAsia" w:ascii="宋体"/>
          <w:sz w:val="24"/>
        </w:rPr>
        <w:t>…………………………………………………………………</w:t>
      </w:r>
      <w:r>
        <w:rPr>
          <w:rFonts w:ascii="宋体" w:hAnsi="宋体"/>
          <w:sz w:val="24"/>
        </w:rPr>
        <w:t>52</w:t>
      </w:r>
    </w:p>
    <w:p>
      <w:pPr>
        <w:pStyle w:val="11"/>
        <w:adjustRightInd w:val="0"/>
        <w:snapToGrid w:val="0"/>
        <w:spacing w:line="400" w:lineRule="exact"/>
        <w:jc w:val="left"/>
        <w:rPr>
          <w:rFonts w:ascii="宋体"/>
          <w:sz w:val="24"/>
        </w:rPr>
      </w:pPr>
      <w:r>
        <w:rPr>
          <w:rFonts w:hint="eastAsia" w:ascii="宋体" w:hAnsi="宋体"/>
          <w:sz w:val="24"/>
        </w:rPr>
        <w:t>三、支出决算表</w:t>
      </w:r>
      <w:r>
        <w:rPr>
          <w:rFonts w:ascii="宋体" w:hAnsi="宋体"/>
          <w:sz w:val="24"/>
        </w:rPr>
        <w:t xml:space="preserve">  </w:t>
      </w:r>
      <w:r>
        <w:rPr>
          <w:rFonts w:hint="eastAsia" w:ascii="宋体"/>
          <w:sz w:val="24"/>
        </w:rPr>
        <w:t>………………………………………………………………</w:t>
      </w:r>
      <w:r>
        <w:rPr>
          <w:rFonts w:ascii="宋体" w:hAnsi="宋体"/>
          <w:sz w:val="24"/>
        </w:rPr>
        <w:t>53</w:t>
      </w:r>
    </w:p>
    <w:p>
      <w:pPr>
        <w:pStyle w:val="11"/>
        <w:adjustRightInd w:val="0"/>
        <w:snapToGrid w:val="0"/>
        <w:spacing w:line="400" w:lineRule="exact"/>
        <w:jc w:val="left"/>
        <w:rPr>
          <w:rFonts w:ascii="宋体"/>
          <w:sz w:val="24"/>
        </w:rPr>
      </w:pPr>
      <w:r>
        <w:rPr>
          <w:rFonts w:hint="eastAsia" w:ascii="宋体" w:hAnsi="宋体"/>
          <w:sz w:val="24"/>
        </w:rPr>
        <w:t>四、财政拨款收入支出决算总表</w:t>
      </w:r>
      <w:r>
        <w:rPr>
          <w:rFonts w:ascii="宋体" w:hAnsi="宋体"/>
          <w:sz w:val="24"/>
        </w:rPr>
        <w:t xml:space="preserve">  </w:t>
      </w:r>
      <w:r>
        <w:rPr>
          <w:rFonts w:hint="eastAsia" w:ascii="宋体"/>
          <w:sz w:val="24"/>
        </w:rPr>
        <w:t>……………………………………………</w:t>
      </w:r>
      <w:r>
        <w:rPr>
          <w:rFonts w:ascii="宋体" w:hAnsi="宋体"/>
          <w:sz w:val="24"/>
        </w:rPr>
        <w:t>54</w:t>
      </w:r>
    </w:p>
    <w:p>
      <w:pPr>
        <w:pStyle w:val="11"/>
        <w:adjustRightInd w:val="0"/>
        <w:snapToGrid w:val="0"/>
        <w:spacing w:line="400" w:lineRule="exact"/>
        <w:jc w:val="left"/>
        <w:rPr>
          <w:rFonts w:ascii="宋体"/>
          <w:sz w:val="24"/>
        </w:rPr>
      </w:pPr>
      <w:r>
        <w:rPr>
          <w:rFonts w:hint="eastAsia" w:ascii="宋体" w:hAnsi="宋体"/>
          <w:sz w:val="24"/>
        </w:rPr>
        <w:t>五、一般公共预算财政拨款基本支出决算表</w:t>
      </w:r>
      <w:r>
        <w:rPr>
          <w:rFonts w:hint="eastAsia" w:ascii="宋体"/>
          <w:sz w:val="24"/>
        </w:rPr>
        <w:t>…………………………………</w:t>
      </w:r>
      <w:r>
        <w:rPr>
          <w:rFonts w:ascii="宋体" w:hAnsi="宋体"/>
          <w:sz w:val="24"/>
        </w:rPr>
        <w:t>55</w:t>
      </w:r>
    </w:p>
    <w:p>
      <w:pPr>
        <w:pStyle w:val="11"/>
        <w:adjustRightInd w:val="0"/>
        <w:snapToGrid w:val="0"/>
        <w:spacing w:line="400" w:lineRule="exact"/>
        <w:jc w:val="left"/>
        <w:rPr>
          <w:rFonts w:ascii="宋体"/>
          <w:sz w:val="24"/>
        </w:rPr>
      </w:pPr>
      <w:r>
        <w:rPr>
          <w:rFonts w:hint="eastAsia"/>
        </w:rPr>
        <w:t>六、政府性基金预算财政拨款收入支出决算表</w:t>
      </w:r>
      <w:bookmarkStart w:id="12" w:name="_Toc15396599"/>
      <w:bookmarkStart w:id="13" w:name="_Toc15377196"/>
      <w:r>
        <w:rPr>
          <w:rStyle w:val="16"/>
          <w:rFonts w:hint="eastAsia" w:ascii="宋体" w:hAnsi="宋体" w:eastAsia="宋体"/>
          <w:color w:val="auto"/>
          <w:sz w:val="24"/>
          <w:szCs w:val="24"/>
          <w:u w:val="none"/>
        </w:rPr>
        <w:t>………</w:t>
      </w:r>
      <w:r>
        <w:rPr>
          <w:rFonts w:hint="eastAsia" w:ascii="宋体"/>
          <w:sz w:val="24"/>
        </w:rPr>
        <w:t>……………………………</w:t>
      </w:r>
      <w:r>
        <w:rPr>
          <w:rFonts w:ascii="宋体"/>
          <w:sz w:val="24"/>
        </w:rPr>
        <w:t>56</w:t>
      </w:r>
    </w:p>
    <w:p>
      <w:pPr>
        <w:pStyle w:val="2"/>
        <w:ind w:firstLine="1767" w:firstLineChars="400"/>
        <w:rPr>
          <w:rFonts w:ascii="黑体" w:hAnsi="黑体" w:eastAsia="黑体"/>
          <w:bCs w:val="0"/>
        </w:rPr>
      </w:pPr>
      <w:r>
        <w:rPr>
          <w:rFonts w:hint="eastAsia"/>
        </w:rPr>
        <w:t>第一部分</w:t>
      </w:r>
      <w:r>
        <w:t xml:space="preserve"> </w:t>
      </w:r>
      <w:r>
        <w:rPr>
          <w:rStyle w:val="17"/>
          <w:rFonts w:hint="eastAsia" w:ascii="黑体" w:hAnsi="黑体" w:eastAsia="黑体"/>
          <w:b w:val="0"/>
          <w:bCs w:val="0"/>
        </w:rPr>
        <w:t>部门概况</w:t>
      </w:r>
      <w:bookmarkEnd w:id="12"/>
      <w:bookmarkEnd w:id="13"/>
    </w:p>
    <w:p>
      <w:pPr>
        <w:pStyle w:val="3"/>
        <w:ind w:firstLine="640" w:firstLineChars="200"/>
        <w:rPr>
          <w:rStyle w:val="18"/>
          <w:rFonts w:hint="eastAsia" w:ascii="黑体" w:hAnsi="黑体" w:eastAsia="黑体"/>
          <w:b w:val="0"/>
          <w:bCs w:val="0"/>
          <w:color w:val="000000"/>
        </w:rPr>
      </w:pPr>
      <w:bookmarkStart w:id="14" w:name="_Toc15377197"/>
      <w:bookmarkStart w:id="15" w:name="_Toc15396600"/>
      <w:r>
        <w:rPr>
          <w:rStyle w:val="18"/>
          <w:rFonts w:hint="eastAsia" w:ascii="黑体" w:hAnsi="黑体" w:eastAsia="黑体"/>
          <w:b w:val="0"/>
          <w:bCs w:val="0"/>
          <w:color w:val="000000"/>
        </w:rPr>
        <w:t>一、基本职能及主要工作</w:t>
      </w:r>
      <w:bookmarkEnd w:id="14"/>
      <w:bookmarkEnd w:id="15"/>
      <w:bookmarkStart w:id="16" w:name="_Toc15377198"/>
      <w:bookmarkStart w:id="17" w:name="_Toc15378445"/>
    </w:p>
    <w:p>
      <w:pPr>
        <w:pStyle w:val="3"/>
        <w:ind w:firstLine="643" w:firstLineChars="200"/>
        <w:rPr>
          <w:rFonts w:hint="eastAsia" w:ascii="楷体" w:hAnsi="楷体" w:eastAsia="楷体" w:cs="楷体"/>
          <w:b/>
          <w:bCs/>
          <w:color w:val="000000"/>
        </w:rPr>
      </w:pPr>
      <w:r>
        <w:rPr>
          <w:rFonts w:hint="eastAsia" w:ascii="楷体" w:hAnsi="楷体" w:eastAsia="楷体" w:cs="楷体"/>
          <w:b/>
          <w:bCs/>
        </w:rPr>
        <w:t>（一）主要职能</w:t>
      </w:r>
      <w:bookmarkEnd w:id="16"/>
      <w:bookmarkEnd w:id="17"/>
    </w:p>
    <w:p>
      <w:pPr>
        <w:spacing w:line="576" w:lineRule="atLeast"/>
        <w:ind w:firstLine="640" w:firstLineChars="200"/>
        <w:rPr>
          <w:rFonts w:ascii="仿宋_GB2312" w:eastAsia="仿宋_GB2312" w:cs="宋体"/>
          <w:sz w:val="32"/>
          <w:szCs w:val="32"/>
        </w:rPr>
      </w:pPr>
      <w:r>
        <w:rPr>
          <w:rFonts w:ascii="仿宋_GB2312" w:hAnsi="宋体" w:eastAsia="仿宋_GB2312" w:cs="宋体"/>
          <w:sz w:val="32"/>
          <w:szCs w:val="32"/>
        </w:rPr>
        <w:t>1.</w:t>
      </w:r>
      <w:r>
        <w:rPr>
          <w:rFonts w:hint="eastAsia" w:ascii="仿宋_GB2312" w:hAnsi="宋体" w:eastAsia="仿宋_GB2312" w:cs="宋体"/>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eastAsia="仿宋_GB2312" w:cs="宋体"/>
          <w:sz w:val="32"/>
          <w:szCs w:val="32"/>
        </w:rPr>
      </w:pPr>
      <w:r>
        <w:rPr>
          <w:rFonts w:ascii="仿宋_GB2312" w:hAnsi="宋体" w:eastAsia="仿宋_GB2312" w:cs="宋体"/>
          <w:sz w:val="32"/>
          <w:szCs w:val="32"/>
        </w:rPr>
        <w:t>2.</w:t>
      </w:r>
      <w:r>
        <w:rPr>
          <w:rFonts w:hint="eastAsia" w:ascii="仿宋_GB2312" w:hAnsi="宋体" w:eastAsia="仿宋_GB2312" w:cs="宋体"/>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eastAsia="仿宋_GB2312" w:cs="宋体"/>
          <w:sz w:val="32"/>
          <w:szCs w:val="32"/>
        </w:rPr>
      </w:pPr>
      <w:r>
        <w:rPr>
          <w:rFonts w:ascii="仿宋_GB2312" w:hAnsi="宋体" w:eastAsia="仿宋_GB2312" w:cs="宋体"/>
          <w:sz w:val="32"/>
          <w:szCs w:val="32"/>
        </w:rPr>
        <w:t>3.</w:t>
      </w:r>
      <w:r>
        <w:rPr>
          <w:rFonts w:hint="eastAsia" w:ascii="仿宋_GB2312" w:hAnsi="宋体" w:eastAsia="仿宋_GB2312" w:cs="宋体"/>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eastAsia="仿宋_GB2312" w:cs="宋体"/>
          <w:sz w:val="32"/>
          <w:szCs w:val="32"/>
        </w:rPr>
      </w:pPr>
      <w:r>
        <w:rPr>
          <w:rFonts w:ascii="仿宋_GB2312" w:hAnsi="宋体" w:eastAsia="仿宋_GB2312" w:cs="宋体"/>
          <w:sz w:val="32"/>
          <w:szCs w:val="32"/>
        </w:rPr>
        <w:t>4.</w:t>
      </w:r>
      <w:r>
        <w:rPr>
          <w:rFonts w:hint="eastAsia" w:ascii="仿宋_GB2312" w:hAnsi="宋体" w:eastAsia="仿宋_GB2312" w:cs="宋体"/>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rFonts w:ascii="仿宋_GB2312" w:eastAsia="仿宋_GB2312" w:cs="宋体"/>
          <w:sz w:val="32"/>
          <w:szCs w:val="32"/>
        </w:rPr>
      </w:pPr>
      <w:r>
        <w:rPr>
          <w:rFonts w:ascii="仿宋_GB2312" w:hAnsi="宋体" w:eastAsia="仿宋_GB2312" w:cs="宋体"/>
          <w:sz w:val="32"/>
          <w:szCs w:val="32"/>
        </w:rPr>
        <w:t>5.</w:t>
      </w:r>
      <w:r>
        <w:rPr>
          <w:rFonts w:hint="eastAsia" w:ascii="仿宋_GB2312" w:hAnsi="宋体" w:eastAsia="仿宋_GB2312" w:cs="宋体"/>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pStyle w:val="5"/>
        <w:adjustRightInd w:val="0"/>
        <w:snapToGrid w:val="0"/>
        <w:spacing w:before="93" w:line="600" w:lineRule="exact"/>
        <w:ind w:firstLine="675" w:firstLineChars="210"/>
        <w:outlineLvl w:val="2"/>
        <w:rPr>
          <w:rFonts w:hAnsi="仿宋"/>
          <w:bCs/>
          <w:color w:val="000000"/>
          <w:sz w:val="32"/>
          <w:szCs w:val="32"/>
        </w:rPr>
      </w:pPr>
      <w:bookmarkStart w:id="18" w:name="_Toc15377199"/>
      <w:bookmarkStart w:id="19" w:name="_Toc15378446"/>
      <w:r>
        <w:rPr>
          <w:rFonts w:hint="eastAsia" w:ascii="楷体" w:hAnsi="楷体" w:eastAsia="楷体" w:cs="楷体"/>
          <w:b/>
          <w:bCs w:val="0"/>
          <w:color w:val="000000"/>
          <w:sz w:val="32"/>
          <w:szCs w:val="32"/>
        </w:rPr>
        <w:t>（二）2019年重点工作完成情况</w:t>
      </w:r>
      <w:bookmarkEnd w:id="18"/>
      <w:bookmarkEnd w:id="19"/>
    </w:p>
    <w:p>
      <w:pPr>
        <w:tabs>
          <w:tab w:val="left" w:pos="1363"/>
        </w:tabs>
        <w:spacing w:line="560" w:lineRule="exact"/>
        <w:ind w:firstLine="630" w:firstLineChars="196"/>
        <w:rPr>
          <w:rFonts w:ascii="仿宋_GB2312" w:eastAsia="仿宋_GB2312" w:cs="宋体"/>
          <w:b/>
          <w:sz w:val="32"/>
          <w:szCs w:val="32"/>
        </w:rPr>
      </w:pPr>
      <w:r>
        <w:rPr>
          <w:rFonts w:ascii="仿宋_GB2312" w:hAnsi="宋体" w:eastAsia="仿宋_GB2312" w:cs="宋体"/>
          <w:b/>
          <w:sz w:val="32"/>
          <w:szCs w:val="32"/>
        </w:rPr>
        <w:t>1</w:t>
      </w:r>
      <w:r>
        <w:rPr>
          <w:rFonts w:hint="eastAsia" w:ascii="仿宋_GB2312" w:hAnsi="宋体" w:eastAsia="仿宋_GB2312" w:cs="宋体"/>
          <w:b/>
          <w:sz w:val="32"/>
          <w:szCs w:val="32"/>
          <w:lang w:val="en-US" w:eastAsia="zh-CN"/>
        </w:rPr>
        <w:t>.</w:t>
      </w:r>
      <w:r>
        <w:rPr>
          <w:rFonts w:hint="eastAsia" w:ascii="仿宋_GB2312" w:hAnsi="宋体" w:eastAsia="仿宋_GB2312" w:cs="宋体"/>
          <w:b/>
          <w:sz w:val="32"/>
          <w:szCs w:val="32"/>
        </w:rPr>
        <w:t>工业经济运行情况</w:t>
      </w:r>
    </w:p>
    <w:p>
      <w:pPr>
        <w:spacing w:line="576" w:lineRule="exact"/>
        <w:ind w:firstLine="640"/>
        <w:rPr>
          <w:rFonts w:ascii="仿宋_GB2312" w:eastAsia="仿宋_GB2312" w:cs="宋体"/>
          <w:bCs/>
          <w:sz w:val="32"/>
          <w:szCs w:val="32"/>
        </w:rPr>
      </w:pPr>
      <w:r>
        <w:rPr>
          <w:rFonts w:hint="eastAsia" w:ascii="仿宋_GB2312" w:hAnsi="宋体" w:eastAsia="仿宋_GB2312" w:cs="宋体"/>
          <w:bCs/>
          <w:sz w:val="32"/>
          <w:szCs w:val="32"/>
        </w:rPr>
        <w:t>（</w:t>
      </w:r>
      <w:r>
        <w:rPr>
          <w:rFonts w:ascii="仿宋_GB2312" w:hAnsi="宋体" w:eastAsia="仿宋_GB2312" w:cs="宋体"/>
          <w:bCs/>
          <w:sz w:val="32"/>
          <w:szCs w:val="32"/>
        </w:rPr>
        <w:t>1</w:t>
      </w:r>
      <w:r>
        <w:rPr>
          <w:rFonts w:hint="eastAsia" w:ascii="仿宋_GB2312" w:hAnsi="宋体" w:eastAsia="仿宋_GB2312" w:cs="宋体"/>
          <w:bCs/>
          <w:sz w:val="32"/>
          <w:szCs w:val="32"/>
        </w:rPr>
        <w:t>）我县工业经济现状及运行情况。</w:t>
      </w:r>
    </w:p>
    <w:p>
      <w:pPr>
        <w:spacing w:line="576" w:lineRule="exact"/>
        <w:ind w:firstLine="640" w:firstLineChars="200"/>
        <w:rPr>
          <w:rFonts w:hint="eastAsia" w:ascii="仿宋_GB2312" w:hAnsi="宋体" w:eastAsia="仿宋_GB2312" w:cs="宋体"/>
          <w:bCs/>
          <w:sz w:val="32"/>
          <w:szCs w:val="32"/>
          <w:lang w:eastAsia="zh-CN"/>
        </w:rPr>
      </w:pPr>
      <w:r>
        <w:rPr>
          <w:rFonts w:ascii="仿宋_GB2312" w:hAnsi="宋体" w:eastAsia="仿宋_GB2312" w:cs="宋体"/>
          <w:bCs/>
          <w:sz w:val="32"/>
          <w:szCs w:val="32"/>
        </w:rPr>
        <w:t>2019</w:t>
      </w:r>
      <w:r>
        <w:rPr>
          <w:rFonts w:hint="eastAsia" w:ascii="仿宋_GB2312" w:hAnsi="宋体" w:eastAsia="仿宋_GB2312" w:cs="宋体"/>
          <w:bCs/>
          <w:sz w:val="32"/>
          <w:szCs w:val="32"/>
        </w:rPr>
        <w:t>年全年累计完成工业产值</w:t>
      </w:r>
      <w:r>
        <w:rPr>
          <w:rFonts w:ascii="仿宋_GB2312" w:hAnsi="宋体" w:eastAsia="仿宋_GB2312" w:cs="宋体"/>
          <w:bCs/>
          <w:sz w:val="32"/>
          <w:szCs w:val="32"/>
        </w:rPr>
        <w:t>565952.4</w:t>
      </w:r>
      <w:r>
        <w:rPr>
          <w:rFonts w:hint="eastAsia" w:ascii="仿宋_GB2312" w:hAnsi="宋体" w:eastAsia="仿宋_GB2312" w:cs="宋体"/>
          <w:bCs/>
          <w:sz w:val="32"/>
          <w:szCs w:val="32"/>
        </w:rPr>
        <w:t>万元，同比减少</w:t>
      </w:r>
      <w:r>
        <w:rPr>
          <w:rFonts w:ascii="仿宋_GB2312" w:hAnsi="宋体" w:eastAsia="仿宋_GB2312" w:cs="宋体"/>
          <w:bCs/>
          <w:sz w:val="32"/>
          <w:szCs w:val="32"/>
        </w:rPr>
        <w:t>2.1%.</w:t>
      </w:r>
      <w:r>
        <w:rPr>
          <w:rFonts w:hint="eastAsia" w:ascii="仿宋_GB2312" w:hAnsi="宋体" w:eastAsia="仿宋_GB2312" w:cs="宋体"/>
          <w:bCs/>
          <w:sz w:val="32"/>
          <w:szCs w:val="32"/>
        </w:rPr>
        <w:t>累计完成工作增加值</w:t>
      </w:r>
      <w:r>
        <w:rPr>
          <w:rFonts w:ascii="仿宋_GB2312" w:hAnsi="宋体" w:eastAsia="仿宋_GB2312" w:cs="宋体"/>
          <w:bCs/>
          <w:sz w:val="32"/>
          <w:szCs w:val="32"/>
        </w:rPr>
        <w:t>126426.5</w:t>
      </w:r>
      <w:r>
        <w:rPr>
          <w:rFonts w:hint="eastAsia" w:ascii="仿宋_GB2312" w:hAnsi="宋体" w:eastAsia="仿宋_GB2312" w:cs="宋体"/>
          <w:bCs/>
          <w:sz w:val="32"/>
          <w:szCs w:val="32"/>
        </w:rPr>
        <w:t>万元；同比减少</w:t>
      </w:r>
      <w:r>
        <w:rPr>
          <w:rFonts w:ascii="仿宋_GB2312" w:hAnsi="宋体" w:eastAsia="仿宋_GB2312" w:cs="宋体"/>
          <w:bCs/>
          <w:sz w:val="32"/>
          <w:szCs w:val="32"/>
        </w:rPr>
        <w:t>2.2%</w:t>
      </w:r>
      <w:r>
        <w:rPr>
          <w:rFonts w:hint="eastAsia" w:ascii="仿宋_GB2312" w:hAnsi="宋体" w:eastAsia="仿宋_GB2312" w:cs="宋体"/>
          <w:bCs/>
          <w:sz w:val="32"/>
          <w:szCs w:val="32"/>
          <w:lang w:eastAsia="zh-CN"/>
        </w:rPr>
        <w:t>。</w:t>
      </w:r>
    </w:p>
    <w:p>
      <w:pPr>
        <w:spacing w:line="576" w:lineRule="exact"/>
        <w:ind w:firstLine="640" w:firstLineChars="200"/>
        <w:rPr>
          <w:rFonts w:ascii="仿宋_GB2312" w:eastAsia="仿宋_GB2312" w:cs="宋体"/>
          <w:bCs/>
          <w:sz w:val="32"/>
          <w:szCs w:val="32"/>
        </w:rPr>
      </w:pPr>
      <w:r>
        <w:rPr>
          <w:rFonts w:hint="eastAsia" w:ascii="仿宋_GB2312" w:hAnsi="宋体" w:eastAsia="仿宋_GB2312" w:cs="宋体"/>
          <w:bCs/>
          <w:sz w:val="32"/>
          <w:szCs w:val="32"/>
        </w:rPr>
        <w:t>（</w:t>
      </w:r>
      <w:r>
        <w:rPr>
          <w:rFonts w:ascii="仿宋_GB2312" w:hAnsi="宋体" w:eastAsia="仿宋_GB2312" w:cs="宋体"/>
          <w:bCs/>
          <w:sz w:val="32"/>
          <w:szCs w:val="32"/>
        </w:rPr>
        <w:t>2</w:t>
      </w:r>
      <w:r>
        <w:rPr>
          <w:rFonts w:hint="eastAsia" w:ascii="仿宋_GB2312" w:hAnsi="宋体" w:eastAsia="仿宋_GB2312" w:cs="宋体"/>
          <w:bCs/>
          <w:sz w:val="32"/>
          <w:szCs w:val="32"/>
        </w:rPr>
        <w:t>）技改项目建设情况。茂县鑫农产业服务有限公司投资</w:t>
      </w:r>
      <w:r>
        <w:rPr>
          <w:rFonts w:ascii="仿宋_GB2312" w:hAnsi="宋体" w:eastAsia="仿宋_GB2312" w:cs="宋体"/>
          <w:bCs/>
          <w:sz w:val="32"/>
          <w:szCs w:val="32"/>
        </w:rPr>
        <w:t>2500</w:t>
      </w:r>
      <w:r>
        <w:rPr>
          <w:rFonts w:hint="eastAsia" w:ascii="仿宋_GB2312" w:hAnsi="宋体" w:eastAsia="仿宋_GB2312" w:cs="宋体"/>
          <w:bCs/>
          <w:sz w:val="32"/>
          <w:szCs w:val="32"/>
        </w:rPr>
        <w:t>万元建设的风干腊肉生产线建成后年产值</w:t>
      </w:r>
      <w:r>
        <w:rPr>
          <w:rFonts w:ascii="仿宋_GB2312" w:hAnsi="宋体" w:eastAsia="仿宋_GB2312" w:cs="宋体"/>
          <w:bCs/>
          <w:sz w:val="32"/>
          <w:szCs w:val="32"/>
        </w:rPr>
        <w:t>2000</w:t>
      </w:r>
      <w:r>
        <w:rPr>
          <w:rFonts w:hint="eastAsia" w:ascii="仿宋_GB2312" w:hAnsi="宋体" w:eastAsia="仿宋_GB2312" w:cs="宋体"/>
          <w:bCs/>
          <w:sz w:val="32"/>
          <w:szCs w:val="32"/>
        </w:rPr>
        <w:t>万元。</w:t>
      </w:r>
    </w:p>
    <w:p>
      <w:pPr>
        <w:spacing w:line="576" w:lineRule="exact"/>
        <w:ind w:firstLine="640" w:firstLineChars="200"/>
        <w:rPr>
          <w:rFonts w:ascii="仿宋_GB2312" w:eastAsia="仿宋_GB2312" w:cs="宋体"/>
          <w:bCs/>
          <w:sz w:val="32"/>
          <w:szCs w:val="32"/>
        </w:rPr>
      </w:pPr>
      <w:r>
        <w:rPr>
          <w:rFonts w:hint="eastAsia" w:ascii="仿宋_GB2312" w:hAnsi="宋体" w:eastAsia="仿宋_GB2312" w:cs="宋体"/>
          <w:bCs/>
          <w:sz w:val="32"/>
          <w:szCs w:val="32"/>
        </w:rPr>
        <w:t>（</w:t>
      </w:r>
      <w:r>
        <w:rPr>
          <w:rFonts w:ascii="仿宋_GB2312" w:hAnsi="宋体" w:eastAsia="仿宋_GB2312" w:cs="宋体"/>
          <w:bCs/>
          <w:sz w:val="32"/>
          <w:szCs w:val="32"/>
        </w:rPr>
        <w:t>3</w:t>
      </w:r>
      <w:r>
        <w:rPr>
          <w:rFonts w:hint="eastAsia" w:ascii="仿宋_GB2312" w:hAnsi="宋体" w:eastAsia="仿宋_GB2312" w:cs="宋体"/>
          <w:bCs/>
          <w:sz w:val="32"/>
          <w:szCs w:val="32"/>
        </w:rPr>
        <w:t>）通信建设情况。贯彻落实《茂县州域通信基础设施规划》，在全县重点道路沿线新建</w:t>
      </w:r>
      <w:r>
        <w:rPr>
          <w:rFonts w:ascii="仿宋_GB2312" w:hAnsi="宋体" w:eastAsia="仿宋_GB2312" w:cs="宋体"/>
          <w:bCs/>
          <w:sz w:val="32"/>
          <w:szCs w:val="32"/>
        </w:rPr>
        <w:t>4</w:t>
      </w:r>
      <w:r>
        <w:rPr>
          <w:rFonts w:hint="eastAsia" w:ascii="仿宋_GB2312" w:hAnsi="宋体" w:eastAsia="仿宋_GB2312" w:cs="宋体"/>
          <w:bCs/>
          <w:sz w:val="32"/>
          <w:szCs w:val="32"/>
        </w:rPr>
        <w:t>Ｇ基站</w:t>
      </w:r>
      <w:r>
        <w:rPr>
          <w:rFonts w:ascii="仿宋_GB2312" w:hAnsi="宋体" w:eastAsia="仿宋_GB2312" w:cs="宋体"/>
          <w:bCs/>
          <w:sz w:val="32"/>
          <w:szCs w:val="32"/>
        </w:rPr>
        <w:t>7</w:t>
      </w:r>
      <w:r>
        <w:rPr>
          <w:rFonts w:hint="eastAsia" w:ascii="仿宋_GB2312" w:hAnsi="宋体" w:eastAsia="仿宋_GB2312" w:cs="宋体"/>
          <w:bCs/>
          <w:sz w:val="32"/>
          <w:szCs w:val="32"/>
        </w:rPr>
        <w:t>个（其中电信</w:t>
      </w:r>
      <w:r>
        <w:rPr>
          <w:rFonts w:ascii="仿宋_GB2312" w:hAnsi="宋体" w:eastAsia="仿宋_GB2312" w:cs="宋体"/>
          <w:bCs/>
          <w:sz w:val="32"/>
          <w:szCs w:val="32"/>
        </w:rPr>
        <w:t>4</w:t>
      </w:r>
      <w:r>
        <w:rPr>
          <w:rFonts w:hint="eastAsia" w:ascii="仿宋_GB2312" w:hAnsi="宋体" w:eastAsia="仿宋_GB2312" w:cs="宋体"/>
          <w:bCs/>
          <w:sz w:val="32"/>
          <w:szCs w:val="32"/>
        </w:rPr>
        <w:t>个，联通</w:t>
      </w:r>
      <w:r>
        <w:rPr>
          <w:rFonts w:ascii="仿宋_GB2312" w:hAnsi="宋体" w:eastAsia="仿宋_GB2312" w:cs="宋体"/>
          <w:bCs/>
          <w:sz w:val="32"/>
          <w:szCs w:val="32"/>
        </w:rPr>
        <w:t>3</w:t>
      </w:r>
      <w:r>
        <w:rPr>
          <w:rFonts w:hint="eastAsia" w:ascii="仿宋_GB2312" w:hAnsi="宋体" w:eastAsia="仿宋_GB2312" w:cs="宋体"/>
          <w:bCs/>
          <w:sz w:val="32"/>
          <w:szCs w:val="32"/>
        </w:rPr>
        <w:t>个），实现县国道、省道、县道等重点道路沿线</w:t>
      </w:r>
      <w:r>
        <w:rPr>
          <w:rFonts w:ascii="仿宋_GB2312" w:hAnsi="宋体" w:eastAsia="仿宋_GB2312" w:cs="宋体"/>
          <w:bCs/>
          <w:sz w:val="32"/>
          <w:szCs w:val="32"/>
        </w:rPr>
        <w:t>4G</w:t>
      </w:r>
      <w:r>
        <w:rPr>
          <w:rFonts w:hint="eastAsia" w:ascii="仿宋_GB2312" w:hAnsi="宋体" w:eastAsia="仿宋_GB2312" w:cs="宋体"/>
          <w:bCs/>
          <w:sz w:val="32"/>
          <w:szCs w:val="32"/>
        </w:rPr>
        <w:t>网络重点覆盖，进一步提升我县道路沿线移动网络覆盖质量等。</w:t>
      </w:r>
    </w:p>
    <w:p>
      <w:pPr>
        <w:widowControl/>
        <w:spacing w:line="576" w:lineRule="exact"/>
        <w:ind w:firstLine="605"/>
        <w:rPr>
          <w:rFonts w:ascii="仿宋_GB2312" w:eastAsia="仿宋_GB2312" w:cs="宋体"/>
          <w:b/>
          <w:sz w:val="32"/>
          <w:szCs w:val="32"/>
        </w:rPr>
      </w:pPr>
      <w:r>
        <w:rPr>
          <w:rFonts w:ascii="仿宋_GB2312" w:hAnsi="宋体" w:eastAsia="仿宋_GB2312" w:cs="宋体"/>
          <w:b/>
          <w:sz w:val="32"/>
          <w:szCs w:val="32"/>
        </w:rPr>
        <w:t>2</w:t>
      </w:r>
      <w:r>
        <w:rPr>
          <w:rFonts w:hint="eastAsia" w:ascii="仿宋_GB2312" w:hAnsi="宋体" w:eastAsia="仿宋_GB2312" w:cs="宋体"/>
          <w:b/>
          <w:sz w:val="32"/>
          <w:szCs w:val="32"/>
          <w:lang w:val="en-US" w:eastAsia="zh-CN"/>
        </w:rPr>
        <w:t>.</w:t>
      </w:r>
      <w:r>
        <w:rPr>
          <w:rFonts w:hint="eastAsia" w:ascii="仿宋_GB2312" w:hAnsi="宋体" w:eastAsia="仿宋_GB2312" w:cs="宋体"/>
          <w:b/>
          <w:sz w:val="32"/>
          <w:szCs w:val="32"/>
        </w:rPr>
        <w:t>商贸服务业工作</w:t>
      </w:r>
    </w:p>
    <w:p>
      <w:pPr>
        <w:spacing w:line="576" w:lineRule="atLeast"/>
        <w:ind w:firstLine="640" w:firstLineChars="200"/>
        <w:rPr>
          <w:rFonts w:ascii="仿宋_GB2312" w:hAnsi="仿宋_GB2312" w:eastAsia="仿宋_GB2312"/>
          <w:color w:val="000000"/>
          <w:sz w:val="32"/>
          <w:szCs w:val="32"/>
        </w:rPr>
      </w:pPr>
      <w:r>
        <w:rPr>
          <w:rFonts w:hint="eastAsia" w:ascii="仿宋_GB2312" w:hAnsi="仿宋_GB2312" w:eastAsia="仿宋_GB2312" w:cs="仿宋_GB2312"/>
          <w:sz w:val="32"/>
          <w:szCs w:val="32"/>
        </w:rPr>
        <w:t>社会消费品零售总额保持稳定增长，大力促进消费扩内需，社会消费零售总额稳步增长。同时开展了</w:t>
      </w:r>
      <w:r>
        <w:rPr>
          <w:rFonts w:hint="eastAsia" w:ascii="仿宋_GB2312" w:hAnsi="仿宋_GB2312" w:eastAsia="仿宋_GB2312" w:cs="仿宋_GB2312"/>
          <w:color w:val="000000"/>
          <w:sz w:val="32"/>
          <w:szCs w:val="32"/>
        </w:rPr>
        <w:t>茂县国家级电子商务进农村示范工作，</w:t>
      </w:r>
      <w:r>
        <w:rPr>
          <w:rFonts w:hint="eastAsia" w:ascii="仿宋_GB2312" w:hAnsi="仿宋_GB2312" w:eastAsia="仿宋_GB2312" w:cs="仿宋_GB2312"/>
          <w:sz w:val="32"/>
          <w:szCs w:val="32"/>
        </w:rPr>
        <w:t>网销农产品及区域公共品牌建设，</w:t>
      </w:r>
      <w:r>
        <w:rPr>
          <w:rFonts w:hint="eastAsia" w:ascii="仿宋_GB2312" w:hAnsi="仿宋_GB2312" w:eastAsia="仿宋_GB2312" w:cs="仿宋_GB2312"/>
          <w:color w:val="000000"/>
          <w:sz w:val="32"/>
          <w:szCs w:val="32"/>
        </w:rPr>
        <w:t>县级电子商务公共服务中心建设，电子商务服务站点建设情况，电子商务培训工作等。</w:t>
      </w:r>
    </w:p>
    <w:p>
      <w:pPr>
        <w:spacing w:line="560" w:lineRule="exact"/>
        <w:ind w:firstLine="643" w:firstLineChars="200"/>
        <w:rPr>
          <w:rFonts w:ascii="仿宋_GB2312" w:eastAsia="仿宋_GB2312" w:cs="宋体"/>
          <w:b/>
          <w:sz w:val="32"/>
          <w:szCs w:val="32"/>
        </w:rPr>
      </w:pPr>
      <w:r>
        <w:rPr>
          <w:rFonts w:ascii="仿宋_GB2312" w:hAnsi="宋体" w:eastAsia="仿宋_GB2312" w:cs="宋体"/>
          <w:b/>
          <w:sz w:val="32"/>
          <w:szCs w:val="32"/>
        </w:rPr>
        <w:t>3</w:t>
      </w:r>
      <w:r>
        <w:rPr>
          <w:rFonts w:hint="eastAsia" w:ascii="仿宋_GB2312" w:hAnsi="宋体" w:eastAsia="仿宋_GB2312" w:cs="宋体"/>
          <w:b/>
          <w:sz w:val="32"/>
          <w:szCs w:val="32"/>
          <w:lang w:val="en-US" w:eastAsia="zh-CN"/>
        </w:rPr>
        <w:t>.</w:t>
      </w:r>
      <w:r>
        <w:rPr>
          <w:rFonts w:hint="eastAsia" w:ascii="仿宋_GB2312" w:hAnsi="宋体" w:eastAsia="仿宋_GB2312" w:cs="宋体"/>
          <w:b/>
          <w:sz w:val="32"/>
          <w:szCs w:val="32"/>
        </w:rPr>
        <w:t>电力工作</w:t>
      </w:r>
    </w:p>
    <w:p>
      <w:pPr>
        <w:spacing w:line="560" w:lineRule="exact"/>
        <w:ind w:firstLine="960" w:firstLineChars="300"/>
        <w:rPr>
          <w:rFonts w:ascii="仿宋_GB2312" w:eastAsia="仿宋_GB2312" w:cs="宋体"/>
          <w:bCs/>
          <w:sz w:val="32"/>
          <w:szCs w:val="32"/>
        </w:rPr>
      </w:pPr>
      <w:r>
        <w:rPr>
          <w:rFonts w:hint="eastAsia" w:ascii="仿宋_GB2312" w:hAnsi="宋体" w:eastAsia="仿宋_GB2312" w:cs="宋体"/>
          <w:bCs/>
          <w:sz w:val="32"/>
          <w:szCs w:val="32"/>
        </w:rPr>
        <w:t>有序推进电力项目建设、加快无电村通电项目建设进度以及开展好电力保障工作。</w:t>
      </w:r>
    </w:p>
    <w:p>
      <w:pPr>
        <w:spacing w:line="560" w:lineRule="exact"/>
        <w:ind w:firstLine="643" w:firstLineChars="200"/>
        <w:rPr>
          <w:rFonts w:ascii="仿宋_GB2312" w:eastAsia="仿宋_GB2312" w:cs="宋体"/>
          <w:b/>
          <w:sz w:val="32"/>
          <w:szCs w:val="32"/>
        </w:rPr>
      </w:pPr>
      <w:r>
        <w:rPr>
          <w:rFonts w:ascii="仿宋_GB2312" w:hAnsi="宋体" w:eastAsia="仿宋_GB2312" w:cs="宋体"/>
          <w:b/>
          <w:sz w:val="32"/>
          <w:szCs w:val="32"/>
        </w:rPr>
        <w:t>4</w:t>
      </w:r>
      <w:r>
        <w:rPr>
          <w:rFonts w:hint="eastAsia" w:ascii="仿宋_GB2312" w:hAnsi="宋体" w:eastAsia="仿宋_GB2312" w:cs="宋体"/>
          <w:b/>
          <w:sz w:val="32"/>
          <w:szCs w:val="32"/>
          <w:lang w:val="en-US" w:eastAsia="zh-CN"/>
        </w:rPr>
        <w:t>.</w:t>
      </w:r>
      <w:r>
        <w:rPr>
          <w:rFonts w:hint="eastAsia" w:ascii="仿宋_GB2312" w:hAnsi="宋体" w:eastAsia="仿宋_GB2312" w:cs="宋体"/>
          <w:b/>
          <w:sz w:val="32"/>
          <w:szCs w:val="32"/>
        </w:rPr>
        <w:t>招商引资工作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大力开展招商引资工作，创新招商工作机制和方式</w:t>
      </w:r>
    </w:p>
    <w:p>
      <w:pPr>
        <w:spacing w:line="560" w:lineRule="exact"/>
        <w:ind w:firstLine="643" w:firstLineChars="200"/>
        <w:rPr>
          <w:rFonts w:ascii="仿宋_GB2312" w:eastAsia="仿宋_GB2312" w:cs="宋体"/>
          <w:b/>
          <w:sz w:val="32"/>
          <w:szCs w:val="32"/>
        </w:rPr>
      </w:pPr>
      <w:r>
        <w:rPr>
          <w:rFonts w:ascii="仿宋_GB2312" w:hAnsi="宋体" w:eastAsia="仿宋_GB2312" w:cs="宋体"/>
          <w:b/>
          <w:sz w:val="32"/>
          <w:szCs w:val="32"/>
        </w:rPr>
        <w:t>5</w:t>
      </w:r>
      <w:r>
        <w:rPr>
          <w:rFonts w:hint="eastAsia" w:ascii="仿宋_GB2312" w:hAnsi="宋体" w:eastAsia="仿宋_GB2312" w:cs="宋体"/>
          <w:b/>
          <w:sz w:val="32"/>
          <w:szCs w:val="32"/>
          <w:lang w:val="en-US" w:eastAsia="zh-CN"/>
        </w:rPr>
        <w:t>.</w:t>
      </w:r>
      <w:r>
        <w:rPr>
          <w:rFonts w:hint="eastAsia" w:ascii="仿宋_GB2312" w:hAnsi="宋体" w:eastAsia="仿宋_GB2312" w:cs="宋体"/>
          <w:b/>
          <w:sz w:val="32"/>
          <w:szCs w:val="32"/>
        </w:rPr>
        <w:t>加快信息化建设步伐</w:t>
      </w:r>
    </w:p>
    <w:p>
      <w:pPr>
        <w:spacing w:line="560" w:lineRule="exact"/>
        <w:ind w:firstLine="640" w:firstLineChars="200"/>
        <w:rPr>
          <w:rFonts w:ascii="仿宋_GB2312" w:eastAsia="仿宋_GB2312" w:cs="宋体"/>
          <w:bCs/>
          <w:sz w:val="32"/>
          <w:szCs w:val="32"/>
        </w:rPr>
      </w:pPr>
      <w:r>
        <w:rPr>
          <w:rFonts w:hint="eastAsia" w:ascii="仿宋_GB2312" w:hAnsi="宋体" w:eastAsia="仿宋_GB2312" w:cs="宋体"/>
          <w:bCs/>
          <w:sz w:val="32"/>
          <w:szCs w:val="32"/>
        </w:rPr>
        <w:t>顺利完成通信扶贫建设目标任务，智慧城市建设平稳推进，降费惠民政策已经落实，农村信息化工作顺利开展。</w:t>
      </w:r>
    </w:p>
    <w:p>
      <w:pPr>
        <w:spacing w:line="560" w:lineRule="exact"/>
        <w:ind w:firstLine="643" w:firstLineChars="200"/>
        <w:rPr>
          <w:rFonts w:ascii="仿宋_GB2312" w:eastAsia="仿宋_GB2312" w:cs="宋体"/>
          <w:b/>
          <w:sz w:val="32"/>
          <w:szCs w:val="32"/>
        </w:rPr>
      </w:pPr>
      <w:r>
        <w:rPr>
          <w:rFonts w:ascii="仿宋_GB2312" w:hAnsi="宋体" w:eastAsia="仿宋_GB2312" w:cs="宋体"/>
          <w:b/>
          <w:sz w:val="32"/>
          <w:szCs w:val="32"/>
        </w:rPr>
        <w:t>6</w:t>
      </w:r>
      <w:r>
        <w:rPr>
          <w:rFonts w:hint="eastAsia" w:ascii="仿宋_GB2312" w:hAnsi="宋体" w:eastAsia="仿宋_GB2312" w:cs="宋体"/>
          <w:b/>
          <w:sz w:val="32"/>
          <w:szCs w:val="32"/>
          <w:lang w:val="en-US" w:eastAsia="zh-CN"/>
        </w:rPr>
        <w:t>.</w:t>
      </w:r>
      <w:r>
        <w:rPr>
          <w:rFonts w:hint="eastAsia" w:ascii="仿宋_GB2312" w:hAnsi="宋体" w:eastAsia="仿宋_GB2312" w:cs="宋体"/>
          <w:b/>
          <w:sz w:val="32"/>
          <w:szCs w:val="32"/>
        </w:rPr>
        <w:t>扎实开展精准扶贫工作</w:t>
      </w:r>
    </w:p>
    <w:p>
      <w:pPr>
        <w:pStyle w:val="5"/>
        <w:spacing w:before="93" w:line="560" w:lineRule="exact"/>
        <w:ind w:firstLine="640" w:firstLineChars="200"/>
        <w:rPr>
          <w:rFonts w:hAnsi="宋体" w:cs="宋体"/>
          <w:bCs/>
          <w:sz w:val="32"/>
          <w:szCs w:val="32"/>
        </w:rPr>
      </w:pPr>
      <w:r>
        <w:rPr>
          <w:rFonts w:hint="eastAsia" w:hAnsi="宋体" w:cs="宋体"/>
          <w:bCs/>
          <w:sz w:val="32"/>
          <w:szCs w:val="32"/>
        </w:rPr>
        <w:t>商务扶贫：一是积极帮助我县企业申请扶贫商标。二是开展电商扶贫，“一户一码”系统自正式上线运营以来，已多批次涵盖贫困户</w:t>
      </w:r>
      <w:r>
        <w:rPr>
          <w:rFonts w:hAnsi="宋体" w:cs="宋体"/>
          <w:bCs/>
          <w:sz w:val="32"/>
          <w:szCs w:val="32"/>
        </w:rPr>
        <w:t>1360</w:t>
      </w:r>
      <w:r>
        <w:rPr>
          <w:rFonts w:hint="eastAsia" w:hAnsi="宋体" w:cs="宋体"/>
          <w:bCs/>
          <w:sz w:val="32"/>
          <w:szCs w:val="32"/>
        </w:rPr>
        <w:t>余户，各类帮扶人、帮扶单位</w:t>
      </w:r>
      <w:r>
        <w:rPr>
          <w:rFonts w:hAnsi="宋体" w:cs="宋体"/>
          <w:bCs/>
          <w:sz w:val="32"/>
          <w:szCs w:val="32"/>
        </w:rPr>
        <w:t>3000</w:t>
      </w:r>
      <w:r>
        <w:rPr>
          <w:rFonts w:hint="eastAsia" w:hAnsi="宋体" w:cs="宋体"/>
          <w:bCs/>
          <w:sz w:val="32"/>
          <w:szCs w:val="32"/>
        </w:rPr>
        <w:t>余个，实现销售额</w:t>
      </w:r>
      <w:r>
        <w:rPr>
          <w:rFonts w:hAnsi="宋体" w:cs="宋体"/>
          <w:bCs/>
          <w:sz w:val="32"/>
          <w:szCs w:val="32"/>
        </w:rPr>
        <w:t>400</w:t>
      </w:r>
      <w:r>
        <w:rPr>
          <w:rFonts w:hint="eastAsia" w:hAnsi="宋体" w:cs="宋体"/>
          <w:bCs/>
          <w:sz w:val="32"/>
          <w:szCs w:val="32"/>
        </w:rPr>
        <w:t>余万元、有序推进电力扶贫建设和帮扶驻村工作。</w:t>
      </w:r>
    </w:p>
    <w:p>
      <w:pPr>
        <w:spacing w:line="576" w:lineRule="atLeast"/>
        <w:ind w:firstLine="643" w:firstLineChars="200"/>
        <w:rPr>
          <w:rFonts w:ascii="仿宋_GB2312" w:eastAsia="仿宋_GB2312"/>
          <w:sz w:val="32"/>
          <w:szCs w:val="32"/>
        </w:rPr>
      </w:pPr>
      <w:r>
        <w:rPr>
          <w:rFonts w:ascii="仿宋_GB2312" w:hAnsi="仿宋_GB2312" w:eastAsia="仿宋_GB2312" w:cs="仿宋_GB2312"/>
          <w:b/>
          <w:sz w:val="32"/>
          <w:szCs w:val="32"/>
        </w:rPr>
        <w:t>7.</w:t>
      </w:r>
      <w:r>
        <w:rPr>
          <w:rFonts w:hint="eastAsia" w:ascii="仿宋_GB2312" w:hAnsi="仿宋_GB2312" w:eastAsia="仿宋_GB2312" w:cs="仿宋_GB2312"/>
          <w:b/>
          <w:sz w:val="32"/>
          <w:szCs w:val="32"/>
        </w:rPr>
        <w:t>安全生产顺利平稳</w:t>
      </w:r>
      <w:r>
        <w:rPr>
          <w:rFonts w:hint="eastAsia" w:ascii="仿宋_GB2312" w:hAnsi="仿宋_GB2312" w:eastAsia="仿宋_GB2312" w:cs="仿宋_GB2312"/>
          <w:sz w:val="32"/>
          <w:szCs w:val="32"/>
        </w:rPr>
        <w:t>。</w:t>
      </w:r>
      <w:r>
        <w:rPr>
          <w:rFonts w:hint="eastAsia" w:ascii="仿宋_GB2312" w:eastAsia="仿宋_GB2312"/>
          <w:sz w:val="32"/>
          <w:szCs w:val="32"/>
        </w:rPr>
        <w:t>为认真落实“管行业必须管安全”、“党政同责、一岗双责”的工作要求，我们制定并签订了安全生产责任书，明确职责，落实责任，形成了“横向到边、纵向到底，责任到人、不留死角”和“全局抓、抓全局”的安全生产工作格局，为安全生产工作的顺利开展提供了组织保障。</w:t>
      </w:r>
    </w:p>
    <w:p>
      <w:pPr>
        <w:spacing w:line="576" w:lineRule="atLeast"/>
        <w:ind w:firstLine="643" w:firstLineChars="200"/>
        <w:rPr>
          <w:rFonts w:ascii="仿宋_GB2312" w:hAnsi="仿宋_GB2312" w:eastAsia="仿宋_GB2312"/>
          <w:sz w:val="32"/>
          <w:szCs w:val="32"/>
        </w:rPr>
      </w:pPr>
      <w:r>
        <w:rPr>
          <w:rFonts w:ascii="仿宋_GB2312" w:hAnsi="仿宋_GB2312" w:eastAsia="仿宋_GB2312" w:cs="仿宋_GB2312"/>
          <w:b/>
          <w:sz w:val="32"/>
          <w:szCs w:val="32"/>
        </w:rPr>
        <w:t>8.</w:t>
      </w:r>
      <w:r>
        <w:rPr>
          <w:rFonts w:hint="eastAsia" w:ascii="仿宋_GB2312" w:hAnsi="仿宋_GB2312" w:eastAsia="仿宋_GB2312" w:cs="仿宋_GB2312"/>
          <w:b/>
          <w:sz w:val="32"/>
          <w:szCs w:val="32"/>
        </w:rPr>
        <w:t>环境保护工作。</w:t>
      </w:r>
      <w:r>
        <w:rPr>
          <w:rFonts w:hint="eastAsia" w:ascii="仿宋_GB2312" w:eastAsia="仿宋_GB2312"/>
          <w:sz w:val="32"/>
          <w:szCs w:val="32"/>
        </w:rPr>
        <w:t>我局全力配合做好生态环境保护工作，将环保工作落实到位。自觉接受县委县政府和相关部门的监督，及时提供相关材料的查询及问题的解答。我局还落实责任人与环境保护中心积极沟通，确保信息能够顺利的上传下达。</w:t>
      </w:r>
    </w:p>
    <w:p>
      <w:pPr>
        <w:spacing w:line="560" w:lineRule="exact"/>
        <w:ind w:firstLine="643" w:firstLineChars="200"/>
        <w:rPr>
          <w:rFonts w:ascii="仿宋_GB2312" w:eastAsia="仿宋_GB2312" w:cs="宋体"/>
          <w:b/>
          <w:bCs/>
          <w:sz w:val="32"/>
          <w:szCs w:val="32"/>
        </w:rPr>
      </w:pPr>
      <w:r>
        <w:rPr>
          <w:rFonts w:ascii="仿宋_GB2312" w:hAnsi="宋体" w:eastAsia="仿宋_GB2312" w:cs="宋体"/>
          <w:b/>
          <w:bCs/>
          <w:sz w:val="32"/>
          <w:szCs w:val="32"/>
        </w:rPr>
        <w:t>9</w:t>
      </w:r>
      <w:r>
        <w:rPr>
          <w:rFonts w:hint="eastAsia" w:ascii="仿宋_GB2312" w:hAnsi="宋体" w:eastAsia="仿宋_GB2312" w:cs="宋体"/>
          <w:b/>
          <w:bCs/>
          <w:sz w:val="32"/>
          <w:szCs w:val="32"/>
          <w:lang w:val="en-US" w:eastAsia="zh-CN"/>
        </w:rPr>
        <w:t>.</w:t>
      </w:r>
      <w:r>
        <w:rPr>
          <w:rFonts w:hint="eastAsia" w:ascii="仿宋_GB2312" w:hAnsi="宋体" w:eastAsia="仿宋_GB2312" w:cs="宋体"/>
          <w:b/>
          <w:bCs/>
          <w:sz w:val="32"/>
          <w:szCs w:val="32"/>
        </w:rPr>
        <w:t>认真落实党风廉政建设工作。</w:t>
      </w:r>
    </w:p>
    <w:p>
      <w:pPr>
        <w:pStyle w:val="3"/>
        <w:ind w:firstLine="640" w:firstLineChars="200"/>
        <w:rPr>
          <w:rStyle w:val="18"/>
          <w:rFonts w:hint="eastAsia" w:ascii="黑体" w:hAnsi="黑体" w:eastAsia="黑体" w:cs="黑体"/>
          <w:b w:val="0"/>
          <w:bCs w:val="0"/>
        </w:rPr>
      </w:pPr>
      <w:bookmarkStart w:id="20" w:name="_Toc15396601"/>
      <w:bookmarkStart w:id="21" w:name="_Toc15377200"/>
      <w:r>
        <w:rPr>
          <w:rFonts w:hint="eastAsia" w:ascii="黑体" w:hAnsi="黑体" w:eastAsia="黑体" w:cs="黑体"/>
          <w:b w:val="0"/>
          <w:color w:val="000000"/>
        </w:rPr>
        <w:t>二、机</w:t>
      </w:r>
      <w:r>
        <w:rPr>
          <w:rStyle w:val="18"/>
          <w:rFonts w:hint="eastAsia" w:ascii="黑体" w:hAnsi="黑体" w:eastAsia="黑体" w:cs="黑体"/>
          <w:b w:val="0"/>
          <w:bCs w:val="0"/>
        </w:rPr>
        <w:t>构设置</w:t>
      </w:r>
      <w:bookmarkEnd w:id="20"/>
      <w:bookmarkEnd w:id="21"/>
    </w:p>
    <w:p>
      <w:pPr>
        <w:ind w:firstLine="800" w:firstLineChars="250"/>
        <w:rPr>
          <w:rFonts w:ascii="仿宋_GB2312" w:eastAsia="仿宋_GB2312" w:cs="宋体"/>
          <w:sz w:val="32"/>
          <w:szCs w:val="32"/>
        </w:rPr>
      </w:pPr>
      <w:r>
        <w:rPr>
          <w:rFonts w:hint="eastAsia" w:ascii="仿宋_GB2312" w:hAnsi="宋体" w:eastAsia="仿宋_GB2312" w:cs="宋体"/>
          <w:sz w:val="32"/>
          <w:szCs w:val="32"/>
        </w:rPr>
        <w:t>我单位下属二级预算单位</w:t>
      </w:r>
      <w:r>
        <w:rPr>
          <w:rFonts w:ascii="仿宋_GB2312" w:eastAsia="仿宋_GB2312" w:cs="宋体"/>
          <w:sz w:val="32"/>
          <w:szCs w:val="32"/>
        </w:rPr>
        <w:t>0</w:t>
      </w:r>
      <w:r>
        <w:rPr>
          <w:rFonts w:hint="eastAsia" w:ascii="仿宋_GB2312" w:hAnsi="宋体" w:eastAsia="仿宋_GB2312" w:cs="宋体"/>
          <w:sz w:val="32"/>
          <w:szCs w:val="32"/>
        </w:rPr>
        <w:t>个，其中行政单位</w:t>
      </w:r>
      <w:r>
        <w:rPr>
          <w:rFonts w:ascii="仿宋_GB2312" w:eastAsia="仿宋_GB2312" w:cs="宋体"/>
          <w:sz w:val="32"/>
          <w:szCs w:val="32"/>
        </w:rPr>
        <w:t>0</w:t>
      </w:r>
      <w:r>
        <w:rPr>
          <w:rFonts w:hint="eastAsia" w:ascii="仿宋_GB2312" w:hAnsi="宋体" w:eastAsia="仿宋_GB2312" w:cs="宋体"/>
          <w:sz w:val="32"/>
          <w:szCs w:val="32"/>
        </w:rPr>
        <w:t>个，参照公务员法管理的事业单位</w:t>
      </w:r>
      <w:r>
        <w:rPr>
          <w:rFonts w:ascii="仿宋_GB2312" w:eastAsia="仿宋_GB2312" w:cs="宋体"/>
          <w:bCs/>
          <w:sz w:val="32"/>
          <w:szCs w:val="32"/>
        </w:rPr>
        <w:t>0</w:t>
      </w:r>
      <w:r>
        <w:rPr>
          <w:rFonts w:hint="eastAsia" w:ascii="仿宋_GB2312" w:hAnsi="宋体" w:eastAsia="仿宋_GB2312" w:cs="宋体"/>
          <w:sz w:val="32"/>
          <w:szCs w:val="32"/>
        </w:rPr>
        <w:t>个，其他事业单位</w:t>
      </w:r>
      <w:r>
        <w:rPr>
          <w:rFonts w:ascii="仿宋_GB2312" w:eastAsia="仿宋_GB2312" w:cs="宋体"/>
          <w:sz w:val="32"/>
          <w:szCs w:val="32"/>
        </w:rPr>
        <w:t>0</w:t>
      </w:r>
      <w:r>
        <w:rPr>
          <w:rFonts w:hint="eastAsia" w:ascii="仿宋_GB2312" w:hAnsi="宋体" w:eastAsia="仿宋_GB2312" w:cs="宋体"/>
          <w:sz w:val="32"/>
          <w:szCs w:val="32"/>
        </w:rPr>
        <w:t>个。</w:t>
      </w:r>
    </w:p>
    <w:p>
      <w:pPr>
        <w:pStyle w:val="5"/>
        <w:adjustRightInd w:val="0"/>
        <w:snapToGrid w:val="0"/>
        <w:spacing w:before="93" w:line="600" w:lineRule="exact"/>
        <w:ind w:firstLine="672" w:firstLineChars="210"/>
        <w:rPr>
          <w:rFonts w:hAnsi="宋体" w:cs="宋体"/>
          <w:color w:val="000000"/>
          <w:sz w:val="32"/>
          <w:szCs w:val="32"/>
        </w:rPr>
      </w:pPr>
      <w:r>
        <w:rPr>
          <w:rFonts w:hint="eastAsia" w:hAnsi="宋体" w:cs="宋体"/>
          <w:color w:val="000000"/>
          <w:sz w:val="32"/>
          <w:szCs w:val="32"/>
        </w:rPr>
        <w:t>纳入我单位</w:t>
      </w:r>
      <w:r>
        <w:rPr>
          <w:rFonts w:hAnsi="宋体" w:cs="宋体"/>
          <w:color w:val="000000"/>
          <w:sz w:val="32"/>
          <w:szCs w:val="32"/>
        </w:rPr>
        <w:t>2019</w:t>
      </w:r>
      <w:r>
        <w:rPr>
          <w:rFonts w:hint="eastAsia" w:hAnsi="宋体" w:cs="宋体"/>
          <w:color w:val="000000"/>
          <w:sz w:val="32"/>
          <w:szCs w:val="32"/>
        </w:rPr>
        <w:t>年度部门决算编制范围的二级预算单位包括：（无）</w:t>
      </w:r>
    </w:p>
    <w:p>
      <w:pPr>
        <w:widowControl/>
        <w:jc w:val="left"/>
        <w:rPr>
          <w:rFonts w:ascii="宋体" w:cs="宋体"/>
          <w:color w:val="000000"/>
          <w:kern w:val="0"/>
          <w:sz w:val="32"/>
          <w:szCs w:val="32"/>
        </w:rPr>
      </w:pPr>
      <w:r>
        <w:rPr>
          <w:rFonts w:ascii="仿宋_GB2312" w:eastAsia="仿宋_GB2312" w:cs="宋体"/>
          <w:color w:val="000000"/>
          <w:sz w:val="32"/>
          <w:szCs w:val="32"/>
        </w:rPr>
        <w:br w:type="page"/>
      </w:r>
    </w:p>
    <w:p>
      <w:pPr>
        <w:pStyle w:val="2"/>
        <w:ind w:right="440"/>
        <w:jc w:val="right"/>
        <w:rPr>
          <w:rStyle w:val="1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2019</w:t>
      </w:r>
      <w:r>
        <w:rPr>
          <w:rStyle w:val="17"/>
          <w:rFonts w:hint="eastAsia" w:ascii="黑体" w:hAnsi="黑体" w:eastAsia="黑体"/>
          <w:b w:val="0"/>
          <w:bCs w:val="0"/>
        </w:rPr>
        <w:t>年度部门决算情况说明</w:t>
      </w:r>
      <w:bookmarkEnd w:id="22"/>
      <w:bookmarkEnd w:id="23"/>
    </w:p>
    <w:p/>
    <w:p>
      <w:pPr>
        <w:pStyle w:val="29"/>
        <w:numPr>
          <w:ilvl w:val="0"/>
          <w:numId w:val="1"/>
        </w:numPr>
        <w:spacing w:line="600" w:lineRule="exact"/>
        <w:ind w:firstLineChars="0"/>
        <w:outlineLvl w:val="1"/>
        <w:rPr>
          <w:rStyle w:val="1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4"/>
      <w:bookmarkEnd w:id="25"/>
    </w:p>
    <w:p>
      <w:pPr>
        <w:ind w:firstLine="480" w:firstLineChars="15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年度收入</w:t>
      </w:r>
      <w:r>
        <w:rPr>
          <w:rFonts w:ascii="仿宋_GB2312" w:hAnsi="仿宋" w:eastAsia="仿宋_GB2312"/>
          <w:color w:val="000000"/>
          <w:sz w:val="32"/>
          <w:szCs w:val="32"/>
        </w:rPr>
        <w:t>5937.37</w:t>
      </w:r>
      <w:r>
        <w:rPr>
          <w:rFonts w:hint="eastAsia" w:ascii="仿宋_GB2312" w:hAnsi="仿宋" w:eastAsia="仿宋_GB2312"/>
          <w:color w:val="000000"/>
          <w:sz w:val="32"/>
          <w:szCs w:val="32"/>
        </w:rPr>
        <w:t>万元，支出</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年相比，收入增加</w:t>
      </w:r>
      <w:r>
        <w:rPr>
          <w:rFonts w:ascii="仿宋_GB2312" w:hAnsi="仿宋" w:eastAsia="仿宋_GB2312"/>
          <w:color w:val="000000"/>
          <w:sz w:val="32"/>
          <w:szCs w:val="32"/>
        </w:rPr>
        <w:t>2581.87</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76.9%</w:t>
      </w:r>
      <w:r>
        <w:rPr>
          <w:rFonts w:hint="eastAsia" w:ascii="仿宋_GB2312" w:hAnsi="仿宋" w:eastAsia="仿宋_GB2312"/>
          <w:color w:val="000000"/>
          <w:sz w:val="32"/>
          <w:szCs w:val="32"/>
        </w:rPr>
        <w:t>；支出减少</w:t>
      </w:r>
      <w:r>
        <w:rPr>
          <w:rFonts w:ascii="仿宋_GB2312" w:hAnsi="仿宋" w:eastAsia="仿宋_GB2312"/>
          <w:color w:val="000000"/>
          <w:sz w:val="32"/>
          <w:szCs w:val="32"/>
        </w:rPr>
        <w:t>40.14</w:t>
      </w:r>
      <w:r>
        <w:rPr>
          <w:rFonts w:hint="eastAsia" w:ascii="仿宋_GB2312" w:hAnsi="仿宋" w:eastAsia="仿宋_GB2312"/>
          <w:color w:val="000000"/>
          <w:sz w:val="32"/>
          <w:szCs w:val="32"/>
        </w:rPr>
        <w:t>万元，减少</w:t>
      </w:r>
      <w:r>
        <w:rPr>
          <w:rFonts w:ascii="仿宋_GB2312" w:hAnsi="仿宋" w:eastAsia="仿宋_GB2312"/>
          <w:color w:val="000000"/>
          <w:sz w:val="32"/>
          <w:szCs w:val="32"/>
        </w:rPr>
        <w:t>1.06%</w:t>
      </w:r>
      <w:r>
        <w:rPr>
          <w:rFonts w:hint="eastAsia" w:ascii="仿宋_GB2312" w:hAnsi="仿宋" w:eastAsia="仿宋_GB2312"/>
          <w:color w:val="000000"/>
          <w:sz w:val="32"/>
          <w:szCs w:val="32"/>
        </w:rPr>
        <w:t>。主要变动原因是企业的补助款有所增加。</w:t>
      </w:r>
    </w:p>
    <w:p>
      <w:pPr>
        <w:widowControl/>
        <w:jc w:val="center"/>
        <w:rPr>
          <w:rFonts w:ascii="宋体" w:cs="宋体"/>
          <w:kern w:val="0"/>
          <w:sz w:val="24"/>
        </w:rPr>
      </w:pPr>
      <w:r>
        <w:rPr>
          <w:rFonts w:ascii="宋体" w:cs="宋体"/>
          <w:kern w:val="0"/>
          <w:sz w:val="24"/>
        </w:rPr>
        <w:drawing>
          <wp:inline distT="0" distB="0" distL="114300" distR="114300">
            <wp:extent cx="2771775" cy="1866900"/>
            <wp:effectExtent l="0" t="0" r="9525"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6" r:link="rId7"/>
                    <a:stretch>
                      <a:fillRect/>
                    </a:stretch>
                  </pic:blipFill>
                  <pic:spPr>
                    <a:xfrm>
                      <a:off x="0" y="0"/>
                      <a:ext cx="2771775" cy="1866900"/>
                    </a:xfrm>
                    <a:prstGeom prst="rect">
                      <a:avLst/>
                    </a:prstGeom>
                    <a:noFill/>
                    <a:ln>
                      <a:noFill/>
                    </a:ln>
                  </pic:spPr>
                </pic:pic>
              </a:graphicData>
            </a:graphic>
          </wp:inline>
        </w:drawing>
      </w:r>
    </w:p>
    <w:p>
      <w:pPr>
        <w:pStyle w:val="29"/>
        <w:numPr>
          <w:ilvl w:val="0"/>
          <w:numId w:val="1"/>
        </w:numPr>
        <w:spacing w:line="600" w:lineRule="exact"/>
        <w:ind w:firstLineChars="0"/>
        <w:outlineLvl w:val="1"/>
        <w:rPr>
          <w:rStyle w:val="1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18"/>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5937.37</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5171.07</w:t>
      </w:r>
      <w:r>
        <w:rPr>
          <w:rFonts w:hint="eastAsia" w:ascii="仿宋_GB2312" w:hAnsi="仿宋" w:eastAsia="仿宋_GB2312"/>
          <w:color w:val="000000"/>
          <w:sz w:val="32"/>
          <w:szCs w:val="32"/>
        </w:rPr>
        <w:t>万元，占</w:t>
      </w:r>
      <w:r>
        <w:rPr>
          <w:rFonts w:ascii="仿宋_GB2312" w:hAnsi="仿宋" w:eastAsia="仿宋_GB2312"/>
          <w:color w:val="000000"/>
          <w:sz w:val="32"/>
          <w:szCs w:val="32"/>
        </w:rPr>
        <w:t>87%</w:t>
      </w:r>
      <w:r>
        <w:rPr>
          <w:rFonts w:hint="eastAsia" w:ascii="仿宋_GB2312" w:hAnsi="仿宋" w:eastAsia="仿宋_GB2312"/>
          <w:color w:val="000000"/>
          <w:sz w:val="32"/>
          <w:szCs w:val="32"/>
        </w:rPr>
        <w:t>，年初结转和结余</w:t>
      </w:r>
      <w:r>
        <w:rPr>
          <w:rFonts w:ascii="仿宋_GB2312" w:hAnsi="仿宋" w:eastAsia="仿宋_GB2312"/>
          <w:color w:val="000000"/>
          <w:sz w:val="32"/>
          <w:szCs w:val="32"/>
        </w:rPr>
        <w:t>216.94</w:t>
      </w:r>
      <w:r>
        <w:rPr>
          <w:rFonts w:hint="eastAsia" w:ascii="仿宋_GB2312" w:hAnsi="仿宋" w:eastAsia="仿宋_GB2312"/>
          <w:color w:val="000000"/>
          <w:sz w:val="32"/>
          <w:szCs w:val="32"/>
        </w:rPr>
        <w:t>万元；政府性基金预算财政拨款收入</w:t>
      </w:r>
      <w:r>
        <w:rPr>
          <w:rFonts w:ascii="仿宋_GB2312" w:hAnsi="仿宋" w:eastAsia="仿宋_GB2312"/>
          <w:color w:val="000000"/>
          <w:sz w:val="32"/>
          <w:szCs w:val="32"/>
        </w:rPr>
        <w:t>766.3</w:t>
      </w:r>
      <w:r>
        <w:rPr>
          <w:rFonts w:hint="eastAsia" w:ascii="仿宋_GB2312" w:hAnsi="仿宋" w:eastAsia="仿宋_GB2312"/>
          <w:color w:val="000000"/>
          <w:sz w:val="32"/>
          <w:szCs w:val="32"/>
        </w:rPr>
        <w:t>万元，占</w:t>
      </w:r>
      <w:r>
        <w:rPr>
          <w:rFonts w:ascii="仿宋_GB2312" w:hAnsi="仿宋" w:eastAsia="仿宋_GB2312"/>
          <w:color w:val="000000"/>
          <w:sz w:val="32"/>
          <w:szCs w:val="32"/>
        </w:rPr>
        <w:t>13%</w:t>
      </w:r>
      <w:r>
        <w:rPr>
          <w:rFonts w:hint="eastAsia" w:ascii="仿宋_GB2312" w:hAnsi="仿宋" w:eastAsia="仿宋_GB2312"/>
          <w:color w:val="000000"/>
          <w:sz w:val="32"/>
          <w:szCs w:val="32"/>
        </w:rPr>
        <w:t>；年末结转和结余</w:t>
      </w:r>
      <w:r>
        <w:rPr>
          <w:rFonts w:ascii="仿宋_GB2312" w:hAnsi="仿宋" w:eastAsia="仿宋_GB2312"/>
          <w:color w:val="000000"/>
          <w:sz w:val="32"/>
          <w:szCs w:val="32"/>
        </w:rPr>
        <w:t>2414.49</w:t>
      </w:r>
      <w:r>
        <w:rPr>
          <w:rFonts w:hint="eastAsia" w:ascii="仿宋_GB2312" w:hAnsi="仿宋" w:eastAsia="仿宋_GB2312"/>
          <w:color w:val="000000"/>
          <w:sz w:val="32"/>
          <w:szCs w:val="32"/>
        </w:rPr>
        <w:t>万元；上级补助收入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jc w:val="center"/>
        <w:rPr>
          <w:rFonts w:ascii="宋体" w:cs="宋体"/>
          <w:kern w:val="0"/>
          <w:sz w:val="24"/>
        </w:rPr>
      </w:pPr>
      <w:r>
        <w:rPr>
          <w:rFonts w:ascii="宋体" w:cs="宋体"/>
          <w:kern w:val="0"/>
          <w:sz w:val="24"/>
        </w:rPr>
        <w:drawing>
          <wp:inline distT="0" distB="0" distL="114300" distR="114300">
            <wp:extent cx="2771775" cy="1857375"/>
            <wp:effectExtent l="0" t="0" r="9525"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r:link="rId9"/>
                    <a:stretch>
                      <a:fillRect/>
                    </a:stretch>
                  </pic:blipFill>
                  <pic:spPr>
                    <a:xfrm>
                      <a:off x="0" y="0"/>
                      <a:ext cx="2771775" cy="1857375"/>
                    </a:xfrm>
                    <a:prstGeom prst="rect">
                      <a:avLst/>
                    </a:prstGeom>
                    <a:noFill/>
                    <a:ln>
                      <a:noFill/>
                    </a:ln>
                  </pic:spPr>
                </pic:pic>
              </a:graphicData>
            </a:graphic>
          </wp:inline>
        </w:drawing>
      </w:r>
    </w:p>
    <w:p>
      <w:pPr>
        <w:pStyle w:val="29"/>
        <w:numPr>
          <w:ilvl w:val="0"/>
          <w:numId w:val="1"/>
        </w:numPr>
        <w:spacing w:line="600" w:lineRule="exact"/>
        <w:ind w:firstLineChars="0"/>
        <w:outlineLvl w:val="1"/>
        <w:rPr>
          <w:rStyle w:val="1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8"/>
          <w:rFonts w:hint="eastAsia" w:ascii="黑体" w:hAnsi="黑体" w:eastAsia="黑体"/>
          <w:b w:val="0"/>
        </w:rPr>
        <w:t>出决算情况说明</w:t>
      </w:r>
      <w:bookmarkEnd w:id="28"/>
      <w:bookmarkEnd w:id="29"/>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366.14</w:t>
      </w:r>
      <w:r>
        <w:rPr>
          <w:rFonts w:hint="eastAsia" w:ascii="仿宋_GB2312" w:hAnsi="仿宋" w:eastAsia="仿宋_GB2312"/>
          <w:color w:val="000000"/>
          <w:sz w:val="32"/>
          <w:szCs w:val="32"/>
        </w:rPr>
        <w:t>万元，占</w:t>
      </w:r>
      <w:r>
        <w:rPr>
          <w:rFonts w:ascii="仿宋_GB2312" w:hAnsi="仿宋" w:eastAsia="仿宋_GB2312"/>
          <w:color w:val="000000"/>
          <w:sz w:val="32"/>
          <w:szCs w:val="32"/>
        </w:rPr>
        <w:t>10%</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3373.69</w:t>
      </w:r>
      <w:r>
        <w:rPr>
          <w:rFonts w:hint="eastAsia" w:ascii="仿宋_GB2312" w:hAnsi="仿宋" w:eastAsia="仿宋_GB2312"/>
          <w:color w:val="000000"/>
          <w:sz w:val="32"/>
          <w:szCs w:val="32"/>
        </w:rPr>
        <w:t>万元，占</w:t>
      </w:r>
      <w:r>
        <w:rPr>
          <w:rFonts w:ascii="仿宋_GB2312" w:hAnsi="仿宋" w:eastAsia="仿宋_GB2312"/>
          <w:color w:val="000000"/>
          <w:sz w:val="32"/>
          <w:szCs w:val="32"/>
        </w:rPr>
        <w:t>90%</w:t>
      </w:r>
      <w:r>
        <w:rPr>
          <w:rFonts w:hint="eastAsia" w:ascii="仿宋_GB2312" w:hAnsi="仿宋" w:eastAsia="仿宋_GB2312"/>
          <w:color w:val="000000"/>
          <w:sz w:val="32"/>
          <w:szCs w:val="32"/>
        </w:rPr>
        <w:t>；上缴上级支出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widowControl/>
        <w:jc w:val="center"/>
        <w:rPr>
          <w:rFonts w:ascii="宋体" w:cs="宋体"/>
          <w:kern w:val="0"/>
          <w:sz w:val="24"/>
        </w:rPr>
      </w:pPr>
      <w:r>
        <w:rPr>
          <w:rFonts w:ascii="宋体" w:cs="宋体"/>
          <w:kern w:val="0"/>
          <w:sz w:val="24"/>
        </w:rPr>
        <w:drawing>
          <wp:inline distT="0" distB="0" distL="114300" distR="114300">
            <wp:extent cx="2781300" cy="1876425"/>
            <wp:effectExtent l="0" t="0" r="0" b="952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r:link="rId11"/>
                    <a:stretch>
                      <a:fillRect/>
                    </a:stretch>
                  </pic:blipFill>
                  <pic:spPr>
                    <a:xfrm>
                      <a:off x="0" y="0"/>
                      <a:ext cx="2781300" cy="1876425"/>
                    </a:xfrm>
                    <a:prstGeom prst="rect">
                      <a:avLst/>
                    </a:prstGeom>
                    <a:noFill/>
                    <a:ln>
                      <a:noFill/>
                    </a:ln>
                  </pic:spPr>
                </pic:pic>
              </a:graphicData>
            </a:graphic>
          </wp:inline>
        </w:drawing>
      </w:r>
    </w:p>
    <w:p>
      <w:pPr>
        <w:spacing w:line="600" w:lineRule="exact"/>
        <w:ind w:firstLine="640" w:firstLineChars="200"/>
        <w:outlineLvl w:val="1"/>
        <w:rPr>
          <w:rStyle w:val="18"/>
          <w:rFonts w:ascii="黑体" w:hAnsi="黑体" w:eastAsia="黑体"/>
          <w:b w:val="0"/>
        </w:rPr>
      </w:pPr>
      <w:r>
        <w:rPr>
          <w:rFonts w:hint="eastAsia" w:ascii="黑体" w:hAnsi="黑体" w:eastAsia="黑体"/>
          <w:color w:val="000000"/>
          <w:sz w:val="32"/>
          <w:szCs w:val="32"/>
        </w:rPr>
        <w:t>四、</w:t>
      </w:r>
      <w:bookmarkStart w:id="30" w:name="_Toc15377208"/>
      <w:bookmarkStart w:id="31" w:name="_Toc15396606"/>
      <w:r>
        <w:rPr>
          <w:rFonts w:hint="eastAsia" w:ascii="黑体" w:hAnsi="黑体" w:eastAsia="黑体"/>
          <w:color w:val="000000"/>
          <w:sz w:val="32"/>
          <w:szCs w:val="32"/>
        </w:rPr>
        <w:t>财</w:t>
      </w:r>
      <w:r>
        <w:rPr>
          <w:rStyle w:val="18"/>
          <w:rFonts w:hint="eastAsia" w:ascii="黑体" w:hAnsi="黑体" w:eastAsia="黑体"/>
          <w:b w:val="0"/>
        </w:rPr>
        <w:t>政拨款收入支出决算总体情况说明</w:t>
      </w:r>
      <w:bookmarkEnd w:id="30"/>
      <w:bookmarkEnd w:id="31"/>
    </w:p>
    <w:p>
      <w:pPr>
        <w:ind w:firstLine="480" w:firstLineChars="15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年度收入</w:t>
      </w:r>
      <w:r>
        <w:rPr>
          <w:rFonts w:ascii="仿宋_GB2312" w:hAnsi="仿宋" w:eastAsia="仿宋_GB2312"/>
          <w:color w:val="000000"/>
          <w:sz w:val="32"/>
          <w:szCs w:val="32"/>
        </w:rPr>
        <w:t>5937.37</w:t>
      </w:r>
      <w:r>
        <w:rPr>
          <w:rFonts w:hint="eastAsia" w:ascii="仿宋_GB2312" w:hAnsi="仿宋" w:eastAsia="仿宋_GB2312"/>
          <w:color w:val="000000"/>
          <w:sz w:val="32"/>
          <w:szCs w:val="32"/>
        </w:rPr>
        <w:t>万元，年初结转和结余</w:t>
      </w:r>
      <w:r>
        <w:rPr>
          <w:rFonts w:ascii="仿宋_GB2312" w:hAnsi="仿宋" w:eastAsia="仿宋_GB2312"/>
          <w:color w:val="000000"/>
          <w:sz w:val="32"/>
          <w:szCs w:val="32"/>
        </w:rPr>
        <w:t>216.94</w:t>
      </w:r>
      <w:r>
        <w:rPr>
          <w:rFonts w:hint="eastAsia" w:ascii="仿宋_GB2312" w:hAnsi="仿宋" w:eastAsia="仿宋_GB2312"/>
          <w:color w:val="000000"/>
          <w:sz w:val="32"/>
          <w:szCs w:val="32"/>
        </w:rPr>
        <w:t>万元；年末结转和结余</w:t>
      </w:r>
      <w:r>
        <w:rPr>
          <w:rFonts w:ascii="仿宋_GB2312" w:hAnsi="仿宋" w:eastAsia="仿宋_GB2312"/>
          <w:color w:val="000000"/>
          <w:sz w:val="32"/>
          <w:szCs w:val="32"/>
        </w:rPr>
        <w:t>2414.49</w:t>
      </w:r>
      <w:r>
        <w:rPr>
          <w:rFonts w:hint="eastAsia" w:ascii="仿宋_GB2312" w:hAnsi="仿宋" w:eastAsia="仿宋_GB2312"/>
          <w:color w:val="000000"/>
          <w:sz w:val="32"/>
          <w:szCs w:val="32"/>
        </w:rPr>
        <w:t>万元；支出</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年相比，收入增加</w:t>
      </w:r>
      <w:r>
        <w:rPr>
          <w:rFonts w:ascii="仿宋_GB2312" w:hAnsi="仿宋" w:eastAsia="仿宋_GB2312"/>
          <w:color w:val="000000"/>
          <w:sz w:val="32"/>
          <w:szCs w:val="32"/>
        </w:rPr>
        <w:t>2581.87</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76.9%</w:t>
      </w:r>
      <w:r>
        <w:rPr>
          <w:rFonts w:hint="eastAsia" w:ascii="仿宋_GB2312" w:hAnsi="仿宋" w:eastAsia="仿宋_GB2312"/>
          <w:color w:val="000000"/>
          <w:sz w:val="32"/>
          <w:szCs w:val="32"/>
        </w:rPr>
        <w:t>；主要变动原因是企业的补助款有所增加，支出减少</w:t>
      </w:r>
      <w:r>
        <w:rPr>
          <w:rFonts w:ascii="仿宋_GB2312" w:hAnsi="仿宋" w:eastAsia="仿宋_GB2312"/>
          <w:color w:val="000000"/>
          <w:sz w:val="32"/>
          <w:szCs w:val="32"/>
        </w:rPr>
        <w:t>40.14</w:t>
      </w:r>
      <w:r>
        <w:rPr>
          <w:rFonts w:hint="eastAsia" w:ascii="仿宋_GB2312" w:hAnsi="仿宋" w:eastAsia="仿宋_GB2312"/>
          <w:color w:val="000000"/>
          <w:sz w:val="32"/>
          <w:szCs w:val="32"/>
        </w:rPr>
        <w:t>万元，减少</w:t>
      </w:r>
      <w:r>
        <w:rPr>
          <w:rFonts w:ascii="仿宋_GB2312" w:hAnsi="仿宋" w:eastAsia="仿宋_GB2312"/>
          <w:color w:val="000000"/>
          <w:sz w:val="32"/>
          <w:szCs w:val="32"/>
        </w:rPr>
        <w:t>1.06%</w:t>
      </w:r>
      <w:r>
        <w:rPr>
          <w:rFonts w:hint="eastAsia" w:ascii="仿宋_GB2312" w:hAnsi="仿宋" w:eastAsia="仿宋_GB2312"/>
          <w:color w:val="000000"/>
          <w:sz w:val="32"/>
          <w:szCs w:val="32"/>
        </w:rPr>
        <w:t>。主要变动原因是项目进度较为缓慢。</w:t>
      </w:r>
      <w:r>
        <w:rPr>
          <w:rFonts w:ascii="仿宋_GB2312" w:hAnsi="仿宋" w:eastAsia="仿宋_GB2312"/>
          <w:color w:val="000000"/>
          <w:sz w:val="32"/>
          <w:szCs w:val="32"/>
        </w:rPr>
        <w:t xml:space="preserve">   </w:t>
      </w:r>
    </w:p>
    <w:p>
      <w:pPr>
        <w:jc w:val="center"/>
        <w:rPr>
          <w:rFonts w:ascii="宋体" w:cs="宋体"/>
          <w:kern w:val="0"/>
          <w:sz w:val="24"/>
        </w:rPr>
      </w:pPr>
      <w:r>
        <w:rPr>
          <w:rFonts w:ascii="宋体" w:cs="宋体"/>
          <w:kern w:val="0"/>
          <w:sz w:val="24"/>
        </w:rPr>
        <w:drawing>
          <wp:inline distT="0" distB="0" distL="114300" distR="114300">
            <wp:extent cx="2819400" cy="1885950"/>
            <wp:effectExtent l="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2" r:link="rId13"/>
                    <a:stretch>
                      <a:fillRect/>
                    </a:stretch>
                  </pic:blipFill>
                  <pic:spPr>
                    <a:xfrm>
                      <a:off x="0" y="0"/>
                      <a:ext cx="2819400" cy="1885950"/>
                    </a:xfrm>
                    <a:prstGeom prst="rect">
                      <a:avLst/>
                    </a:prstGeom>
                    <a:noFill/>
                    <a:ln>
                      <a:noFill/>
                    </a:ln>
                  </pic:spPr>
                </pic:pic>
              </a:graphicData>
            </a:graphic>
          </wp:inline>
        </w:drawing>
      </w:r>
    </w:p>
    <w:p>
      <w:pPr>
        <w:spacing w:line="600" w:lineRule="exact"/>
        <w:ind w:firstLine="640" w:firstLineChars="200"/>
        <w:outlineLvl w:val="1"/>
        <w:rPr>
          <w:rStyle w:val="1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366.14</w:t>
      </w:r>
      <w:r>
        <w:rPr>
          <w:rFonts w:hint="eastAsia" w:ascii="仿宋_GB2312" w:hAnsi="仿宋" w:eastAsia="仿宋_GB2312"/>
          <w:color w:val="000000"/>
          <w:sz w:val="32"/>
          <w:szCs w:val="32"/>
        </w:rPr>
        <w:t>万元，占</w:t>
      </w:r>
      <w:r>
        <w:rPr>
          <w:rFonts w:ascii="仿宋_GB2312" w:hAnsi="仿宋" w:eastAsia="仿宋_GB2312"/>
          <w:color w:val="000000"/>
          <w:sz w:val="32"/>
          <w:szCs w:val="32"/>
        </w:rPr>
        <w:t>10%</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3373.69</w:t>
      </w:r>
      <w:r>
        <w:rPr>
          <w:rFonts w:hint="eastAsia" w:ascii="仿宋_GB2312" w:hAnsi="仿宋" w:eastAsia="仿宋_GB2312"/>
          <w:color w:val="000000"/>
          <w:sz w:val="32"/>
          <w:szCs w:val="32"/>
        </w:rPr>
        <w:t>万元，占</w:t>
      </w:r>
      <w:r>
        <w:rPr>
          <w:rFonts w:ascii="仿宋_GB2312" w:hAnsi="仿宋" w:eastAsia="仿宋_GB2312"/>
          <w:color w:val="000000"/>
          <w:sz w:val="32"/>
          <w:szCs w:val="32"/>
        </w:rPr>
        <w:t>90%</w:t>
      </w:r>
      <w:r>
        <w:rPr>
          <w:rFonts w:hint="eastAsia" w:ascii="仿宋_GB2312" w:hAnsi="仿宋" w:eastAsia="仿宋_GB2312"/>
          <w:color w:val="000000"/>
          <w:sz w:val="32"/>
          <w:szCs w:val="32"/>
        </w:rPr>
        <w:t>；上缴上级支出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spacing w:line="360" w:lineRule="auto"/>
        <w:ind w:firstLine="480" w:firstLineChars="200"/>
        <w:jc w:val="center"/>
        <w:rPr>
          <w:rFonts w:ascii="宋体" w:cs="宋体"/>
          <w:kern w:val="0"/>
          <w:sz w:val="24"/>
        </w:rPr>
      </w:pPr>
      <w:r>
        <w:rPr>
          <w:rFonts w:ascii="宋体" w:cs="宋体"/>
          <w:kern w:val="0"/>
          <w:sz w:val="24"/>
        </w:rPr>
        <w:drawing>
          <wp:inline distT="0" distB="0" distL="114300" distR="114300">
            <wp:extent cx="2781300" cy="1876425"/>
            <wp:effectExtent l="0" t="0" r="0" b="952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0" r:link="rId11"/>
                    <a:stretch>
                      <a:fillRect/>
                    </a:stretch>
                  </pic:blipFill>
                  <pic:spPr>
                    <a:xfrm>
                      <a:off x="0" y="0"/>
                      <a:ext cx="2781300" cy="1876425"/>
                    </a:xfrm>
                    <a:prstGeom prst="rect">
                      <a:avLst/>
                    </a:prstGeom>
                    <a:noFill/>
                    <a:ln>
                      <a:noFill/>
                    </a:ln>
                  </pic:spPr>
                </pic:pic>
              </a:graphicData>
            </a:graphic>
          </wp:inline>
        </w:drawing>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bookmarkStart w:id="36" w:name="_Toc15377212"/>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一般公共服务（类）支出</w:t>
      </w:r>
      <w:r>
        <w:rPr>
          <w:rFonts w:ascii="仿宋_GB2312" w:hAnsi="仿宋" w:eastAsia="仿宋_GB2312"/>
          <w:color w:val="000000"/>
          <w:sz w:val="32"/>
          <w:szCs w:val="32"/>
        </w:rPr>
        <w:t>585.38</w:t>
      </w:r>
      <w:r>
        <w:rPr>
          <w:rFonts w:hint="eastAsia" w:ascii="仿宋_GB2312" w:hAnsi="仿宋" w:eastAsia="仿宋_GB2312"/>
          <w:color w:val="000000"/>
          <w:sz w:val="32"/>
          <w:szCs w:val="32"/>
        </w:rPr>
        <w:t>万元，占</w:t>
      </w:r>
      <w:r>
        <w:rPr>
          <w:rFonts w:ascii="仿宋_GB2312" w:hAnsi="仿宋" w:eastAsia="仿宋_GB2312"/>
          <w:color w:val="000000"/>
          <w:sz w:val="32"/>
          <w:szCs w:val="32"/>
        </w:rPr>
        <w:t>16%</w:t>
      </w:r>
      <w:r>
        <w:rPr>
          <w:rFonts w:hint="eastAsia" w:ascii="仿宋_GB2312" w:hAnsi="仿宋" w:eastAsia="仿宋_GB2312"/>
          <w:color w:val="000000"/>
          <w:sz w:val="32"/>
          <w:szCs w:val="32"/>
        </w:rPr>
        <w:t>；教育支出（类）</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；科学技术（类）支出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r>
        <w:rPr>
          <w:rFonts w:hint="eastAsia" w:ascii="仿宋_GB2312" w:hAnsi="仿宋" w:eastAsia="仿宋_GB2312"/>
          <w:bCs/>
          <w:color w:val="000000"/>
          <w:sz w:val="32"/>
          <w:szCs w:val="32"/>
        </w:rPr>
        <w:t>文化旅游体育与传媒（类）支出</w:t>
      </w:r>
      <w:r>
        <w:rPr>
          <w:rFonts w:ascii="仿宋_GB2312" w:hAnsi="仿宋" w:eastAsia="仿宋_GB2312"/>
          <w:bCs/>
          <w:color w:val="000000"/>
          <w:sz w:val="32"/>
          <w:szCs w:val="32"/>
        </w:rPr>
        <w:t>0</w:t>
      </w:r>
      <w:r>
        <w:rPr>
          <w:rFonts w:hint="eastAsia" w:ascii="仿宋_GB2312" w:hAnsi="仿宋" w:eastAsia="仿宋_GB2312"/>
          <w:bCs/>
          <w:color w:val="000000"/>
          <w:sz w:val="32"/>
          <w:szCs w:val="32"/>
        </w:rPr>
        <w:t>万元，占</w:t>
      </w:r>
      <w:r>
        <w:rPr>
          <w:rFonts w:ascii="仿宋_GB2312" w:hAnsi="仿宋" w:eastAsia="仿宋_GB2312"/>
          <w:bCs/>
          <w:color w:val="000000"/>
          <w:sz w:val="32"/>
          <w:szCs w:val="32"/>
        </w:rPr>
        <w:t>0%</w:t>
      </w:r>
      <w:r>
        <w:rPr>
          <w:rFonts w:hint="eastAsia" w:ascii="仿宋_GB2312" w:hAnsi="仿宋" w:eastAsia="仿宋_GB2312"/>
          <w:color w:val="000000"/>
          <w:sz w:val="32"/>
          <w:szCs w:val="32"/>
        </w:rPr>
        <w:t>；社会保障和就业（类）支出</w:t>
      </w:r>
      <w:r>
        <w:rPr>
          <w:rFonts w:ascii="仿宋_GB2312" w:hAnsi="仿宋" w:eastAsia="仿宋_GB2312"/>
          <w:color w:val="000000"/>
          <w:sz w:val="32"/>
          <w:szCs w:val="32"/>
        </w:rPr>
        <w:t>87.68</w:t>
      </w:r>
      <w:r>
        <w:rPr>
          <w:rFonts w:hint="eastAsia" w:ascii="仿宋_GB2312" w:hAnsi="仿宋" w:eastAsia="仿宋_GB2312"/>
          <w:color w:val="000000"/>
          <w:sz w:val="32"/>
          <w:szCs w:val="32"/>
        </w:rPr>
        <w:t>万元，占</w:t>
      </w:r>
      <w:r>
        <w:rPr>
          <w:rFonts w:ascii="仿宋_GB2312" w:hAnsi="仿宋" w:eastAsia="仿宋_GB2312"/>
          <w:color w:val="000000"/>
          <w:sz w:val="32"/>
          <w:szCs w:val="32"/>
        </w:rPr>
        <w:t>2.3%</w:t>
      </w:r>
      <w:r>
        <w:rPr>
          <w:rFonts w:hint="eastAsia" w:ascii="仿宋_GB2312" w:hAnsi="仿宋" w:eastAsia="仿宋_GB2312"/>
          <w:color w:val="000000"/>
          <w:sz w:val="32"/>
          <w:szCs w:val="32"/>
        </w:rPr>
        <w:t>；</w:t>
      </w:r>
      <w:r>
        <w:rPr>
          <w:rFonts w:hint="eastAsia" w:ascii="仿宋_GB2312" w:hAnsi="仿宋" w:eastAsia="仿宋_GB2312"/>
          <w:bCs/>
          <w:color w:val="000000"/>
          <w:sz w:val="32"/>
          <w:szCs w:val="32"/>
        </w:rPr>
        <w:t>卫生健康支出（类）支出</w:t>
      </w:r>
      <w:r>
        <w:rPr>
          <w:rFonts w:ascii="仿宋_GB2312" w:hAnsi="仿宋" w:eastAsia="仿宋_GB2312"/>
          <w:color w:val="000000"/>
          <w:sz w:val="32"/>
          <w:szCs w:val="32"/>
        </w:rPr>
        <w:t>20.92</w:t>
      </w:r>
      <w:r>
        <w:rPr>
          <w:rFonts w:hint="eastAsia" w:ascii="仿宋_GB2312" w:hAnsi="仿宋" w:eastAsia="仿宋_GB2312"/>
          <w:color w:val="000000"/>
          <w:sz w:val="32"/>
          <w:szCs w:val="32"/>
        </w:rPr>
        <w:t>万元，占</w:t>
      </w:r>
      <w:r>
        <w:rPr>
          <w:rFonts w:ascii="仿宋_GB2312" w:hAnsi="仿宋" w:eastAsia="仿宋_GB2312"/>
          <w:color w:val="000000"/>
          <w:sz w:val="32"/>
          <w:szCs w:val="32"/>
        </w:rPr>
        <w:t>0.51%</w:t>
      </w:r>
      <w:r>
        <w:rPr>
          <w:rFonts w:hint="eastAsia" w:ascii="仿宋_GB2312" w:hAnsi="仿宋" w:eastAsia="仿宋_GB2312"/>
          <w:color w:val="000000"/>
          <w:sz w:val="32"/>
          <w:szCs w:val="32"/>
        </w:rPr>
        <w:t>；城乡社区支出（类）支出</w:t>
      </w:r>
      <w:r>
        <w:rPr>
          <w:rFonts w:ascii="仿宋_GB2312" w:hAnsi="仿宋" w:eastAsia="仿宋_GB2312"/>
          <w:color w:val="000000"/>
          <w:sz w:val="32"/>
          <w:szCs w:val="32"/>
        </w:rPr>
        <w:t>766.3</w:t>
      </w:r>
      <w:r>
        <w:rPr>
          <w:rFonts w:hint="eastAsia" w:ascii="仿宋_GB2312" w:hAnsi="仿宋" w:eastAsia="仿宋_GB2312"/>
          <w:color w:val="000000"/>
          <w:sz w:val="32"/>
          <w:szCs w:val="32"/>
        </w:rPr>
        <w:t>万元，占</w:t>
      </w:r>
      <w:r>
        <w:rPr>
          <w:rFonts w:ascii="仿宋_GB2312" w:hAnsi="仿宋" w:eastAsia="仿宋_GB2312"/>
          <w:color w:val="000000"/>
          <w:sz w:val="32"/>
          <w:szCs w:val="32"/>
        </w:rPr>
        <w:t>20.4%</w:t>
      </w:r>
      <w:r>
        <w:rPr>
          <w:rFonts w:hint="eastAsia" w:ascii="仿宋_GB2312" w:hAnsi="仿宋" w:eastAsia="仿宋_GB2312"/>
          <w:color w:val="000000"/>
          <w:sz w:val="32"/>
          <w:szCs w:val="32"/>
        </w:rPr>
        <w:t>；农林水支出（类）支出</w:t>
      </w:r>
      <w:r>
        <w:rPr>
          <w:rFonts w:ascii="仿宋_GB2312" w:hAnsi="仿宋" w:eastAsia="仿宋_GB2312"/>
          <w:color w:val="000000"/>
          <w:sz w:val="32"/>
          <w:szCs w:val="32"/>
        </w:rPr>
        <w:t>1422.8</w:t>
      </w:r>
      <w:r>
        <w:rPr>
          <w:rFonts w:hint="eastAsia" w:ascii="仿宋_GB2312" w:hAnsi="仿宋" w:eastAsia="仿宋_GB2312"/>
          <w:color w:val="000000"/>
          <w:sz w:val="32"/>
          <w:szCs w:val="32"/>
        </w:rPr>
        <w:t>万元，占</w:t>
      </w:r>
      <w:r>
        <w:rPr>
          <w:rFonts w:ascii="仿宋_GB2312" w:hAnsi="仿宋" w:eastAsia="仿宋_GB2312"/>
          <w:color w:val="000000"/>
          <w:sz w:val="32"/>
          <w:szCs w:val="32"/>
        </w:rPr>
        <w:t>38%</w:t>
      </w:r>
      <w:r>
        <w:rPr>
          <w:rFonts w:hint="eastAsia" w:ascii="仿宋_GB2312" w:hAnsi="仿宋" w:eastAsia="仿宋_GB2312"/>
          <w:color w:val="000000"/>
          <w:sz w:val="32"/>
          <w:szCs w:val="32"/>
        </w:rPr>
        <w:t>；资源勘探信息等支出（类）支出</w:t>
      </w:r>
      <w:r>
        <w:rPr>
          <w:rFonts w:ascii="仿宋_GB2312" w:hAnsi="仿宋" w:eastAsia="仿宋_GB2312"/>
          <w:color w:val="000000"/>
          <w:sz w:val="32"/>
          <w:szCs w:val="32"/>
        </w:rPr>
        <w:t>221</w:t>
      </w:r>
      <w:r>
        <w:rPr>
          <w:rFonts w:hint="eastAsia" w:ascii="仿宋_GB2312" w:hAnsi="仿宋" w:eastAsia="仿宋_GB2312"/>
          <w:color w:val="000000"/>
          <w:sz w:val="32"/>
          <w:szCs w:val="32"/>
        </w:rPr>
        <w:t>万元，占</w:t>
      </w:r>
      <w:r>
        <w:rPr>
          <w:rFonts w:ascii="仿宋_GB2312" w:hAnsi="仿宋" w:eastAsia="仿宋_GB2312"/>
          <w:color w:val="000000"/>
          <w:sz w:val="32"/>
          <w:szCs w:val="32"/>
        </w:rPr>
        <w:t>5.9%</w:t>
      </w:r>
      <w:r>
        <w:rPr>
          <w:rFonts w:hint="eastAsia" w:ascii="仿宋_GB2312" w:hAnsi="仿宋" w:eastAsia="仿宋_GB2312"/>
          <w:color w:val="000000"/>
          <w:sz w:val="32"/>
          <w:szCs w:val="32"/>
        </w:rPr>
        <w:t>；其他商业流通事物支出（类）支出</w:t>
      </w:r>
      <w:r>
        <w:rPr>
          <w:rFonts w:ascii="仿宋_GB2312" w:hAnsi="仿宋" w:eastAsia="仿宋_GB2312"/>
          <w:color w:val="000000"/>
          <w:sz w:val="32"/>
          <w:szCs w:val="32"/>
        </w:rPr>
        <w:t>601.82</w:t>
      </w:r>
      <w:r>
        <w:rPr>
          <w:rFonts w:hint="eastAsia" w:ascii="仿宋_GB2312" w:hAnsi="仿宋" w:eastAsia="仿宋_GB2312"/>
          <w:color w:val="000000"/>
          <w:sz w:val="32"/>
          <w:szCs w:val="32"/>
        </w:rPr>
        <w:t>万元，占</w:t>
      </w:r>
      <w:r>
        <w:rPr>
          <w:rFonts w:ascii="仿宋_GB2312" w:hAnsi="仿宋" w:eastAsia="仿宋_GB2312"/>
          <w:color w:val="000000"/>
          <w:sz w:val="32"/>
          <w:szCs w:val="32"/>
        </w:rPr>
        <w:t>16%</w:t>
      </w:r>
      <w:r>
        <w:rPr>
          <w:rFonts w:hint="eastAsia" w:ascii="仿宋_GB2312" w:hAnsi="仿宋" w:eastAsia="仿宋_GB2312"/>
          <w:color w:val="000000"/>
          <w:sz w:val="32"/>
          <w:szCs w:val="32"/>
        </w:rPr>
        <w:t>；住房保障支出（类）支出</w:t>
      </w:r>
      <w:r>
        <w:rPr>
          <w:rFonts w:ascii="仿宋_GB2312" w:hAnsi="仿宋" w:eastAsia="仿宋_GB2312"/>
          <w:color w:val="000000"/>
          <w:sz w:val="32"/>
          <w:szCs w:val="32"/>
        </w:rPr>
        <w:t>28.15</w:t>
      </w:r>
      <w:r>
        <w:rPr>
          <w:rFonts w:hint="eastAsia" w:ascii="仿宋_GB2312" w:hAnsi="仿宋" w:eastAsia="仿宋_GB2312"/>
          <w:color w:val="000000"/>
          <w:sz w:val="32"/>
          <w:szCs w:val="32"/>
        </w:rPr>
        <w:t>万元，占</w:t>
      </w:r>
      <w:r>
        <w:rPr>
          <w:rFonts w:ascii="仿宋_GB2312" w:hAnsi="仿宋" w:eastAsia="仿宋_GB2312"/>
          <w:color w:val="000000"/>
          <w:sz w:val="32"/>
          <w:szCs w:val="32"/>
        </w:rPr>
        <w:t>0.74%</w:t>
      </w:r>
      <w:r>
        <w:rPr>
          <w:rFonts w:hint="eastAsia" w:ascii="仿宋_GB2312" w:hAnsi="仿宋" w:eastAsia="仿宋_GB2312"/>
          <w:color w:val="000000"/>
          <w:sz w:val="32"/>
          <w:szCs w:val="32"/>
        </w:rPr>
        <w:t>；灾害防治及应急管理支出（类）支出</w:t>
      </w:r>
      <w:r>
        <w:rPr>
          <w:rFonts w:ascii="仿宋_GB2312" w:hAnsi="仿宋" w:eastAsia="仿宋_GB2312"/>
          <w:color w:val="000000"/>
          <w:sz w:val="32"/>
          <w:szCs w:val="32"/>
        </w:rPr>
        <w:t>5.8</w:t>
      </w:r>
      <w:r>
        <w:rPr>
          <w:rFonts w:hint="eastAsia" w:ascii="仿宋_GB2312" w:hAnsi="仿宋" w:eastAsia="仿宋_GB2312"/>
          <w:color w:val="000000"/>
          <w:sz w:val="32"/>
          <w:szCs w:val="32"/>
        </w:rPr>
        <w:t>万元，占</w:t>
      </w:r>
      <w:r>
        <w:rPr>
          <w:rFonts w:ascii="仿宋_GB2312" w:hAnsi="仿宋" w:eastAsia="仿宋_GB2312"/>
          <w:color w:val="000000"/>
          <w:sz w:val="32"/>
          <w:szCs w:val="32"/>
        </w:rPr>
        <w:t>0.15%</w:t>
      </w:r>
    </w:p>
    <w:p>
      <w:pPr>
        <w:widowControl/>
        <w:jc w:val="center"/>
        <w:rPr>
          <w:rFonts w:ascii="宋体" w:cs="宋体"/>
          <w:kern w:val="0"/>
          <w:sz w:val="24"/>
        </w:rPr>
      </w:pPr>
      <w:r>
        <w:rPr>
          <w:rFonts w:ascii="宋体" w:cs="宋体"/>
          <w:kern w:val="0"/>
          <w:sz w:val="24"/>
        </w:rPr>
        <w:drawing>
          <wp:inline distT="0" distB="0" distL="114300" distR="114300">
            <wp:extent cx="2828925" cy="1962150"/>
            <wp:effectExtent l="0" t="0" r="9525" b="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4" r:link="rId15"/>
                    <a:stretch>
                      <a:fillRect/>
                    </a:stretch>
                  </pic:blipFill>
                  <pic:spPr>
                    <a:xfrm>
                      <a:off x="0" y="0"/>
                      <a:ext cx="2828925" cy="1962150"/>
                    </a:xfrm>
                    <a:prstGeom prst="rect">
                      <a:avLst/>
                    </a:prstGeom>
                    <a:noFill/>
                    <a:ln>
                      <a:noFill/>
                    </a:ln>
                  </pic:spPr>
                </pic:pic>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楷体" w:hAnsi="楷体" w:eastAsia="楷体" w:cs="楷体"/>
          <w:b/>
          <w:color w:val="000000"/>
          <w:sz w:val="32"/>
          <w:szCs w:val="32"/>
        </w:rPr>
        <w:t>（三）一般公共预算财政拨款支出决算具体情况</w:t>
      </w:r>
      <w:bookmarkEnd w:id="36"/>
    </w:p>
    <w:p>
      <w:pPr>
        <w:spacing w:line="600" w:lineRule="exact"/>
        <w:ind w:firstLine="640" w:firstLineChars="200"/>
        <w:outlineLvl w:val="2"/>
        <w:rPr>
          <w:rFonts w:ascii="仿宋_GB2312" w:hAnsi="仿宋" w:eastAsia="仿宋_GB2312"/>
          <w:b/>
          <w:color w:val="FF0000"/>
          <w:sz w:val="32"/>
          <w:szCs w:val="32"/>
        </w:rPr>
      </w:pPr>
      <w:bookmarkStart w:id="37" w:name="_Toc15377444"/>
      <w:bookmarkStart w:id="38" w:name="_Toc15378460"/>
      <w:bookmarkStart w:id="39" w:name="_Toc15377213"/>
      <w:r>
        <w:rPr>
          <w:rFonts w:ascii="仿宋_GB2312" w:hAnsi="仿宋" w:eastAsia="仿宋_GB2312"/>
          <w:color w:val="000000"/>
          <w:sz w:val="32"/>
          <w:szCs w:val="32"/>
        </w:rPr>
        <w:t>2019</w:t>
      </w:r>
      <w:r>
        <w:rPr>
          <w:rFonts w:hint="eastAsia" w:ascii="仿宋_GB2312" w:hAnsi="仿宋" w:eastAsia="仿宋_GB2312"/>
          <w:color w:val="000000"/>
          <w:sz w:val="32"/>
          <w:szCs w:val="32"/>
        </w:rPr>
        <w:t>年般公共预算支出决算数为</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w:t>
      </w:r>
      <w:r>
        <w:rPr>
          <w:rFonts w:hint="eastAsia" w:ascii="仿宋_GB2312" w:hAnsi="仿宋" w:eastAsia="仿宋_GB2312"/>
          <w:b/>
          <w:color w:val="000000"/>
          <w:sz w:val="32"/>
          <w:szCs w:val="32"/>
        </w:rPr>
        <w:t>，</w:t>
      </w:r>
      <w:r>
        <w:rPr>
          <w:rStyle w:val="15"/>
          <w:rFonts w:hint="eastAsia" w:ascii="仿宋_GB2312" w:hAnsi="仿宋" w:eastAsia="仿宋_GB2312"/>
          <w:b w:val="0"/>
          <w:bCs/>
          <w:color w:val="000000"/>
          <w:sz w:val="32"/>
          <w:szCs w:val="32"/>
        </w:rPr>
        <w:t>完成预算</w:t>
      </w:r>
      <w:r>
        <w:rPr>
          <w:rStyle w:val="15"/>
          <w:rFonts w:ascii="仿宋_GB2312" w:hAnsi="仿宋" w:eastAsia="仿宋_GB2312"/>
          <w:b w:val="0"/>
          <w:bCs/>
          <w:color w:val="000000"/>
          <w:sz w:val="32"/>
          <w:szCs w:val="32"/>
        </w:rPr>
        <w:t>72%</w:t>
      </w:r>
      <w:r>
        <w:rPr>
          <w:rStyle w:val="15"/>
          <w:rFonts w:hint="eastAsia" w:ascii="仿宋_GB2312" w:hAnsi="仿宋" w:eastAsia="仿宋_GB2312"/>
          <w:b w:val="0"/>
          <w:bCs/>
          <w:color w:val="000000"/>
          <w:sz w:val="32"/>
          <w:szCs w:val="32"/>
        </w:rPr>
        <w:t>。其中：</w:t>
      </w:r>
      <w:bookmarkEnd w:id="37"/>
      <w:bookmarkEnd w:id="38"/>
      <w:bookmarkEnd w:id="39"/>
    </w:p>
    <w:p>
      <w:pPr>
        <w:spacing w:line="576" w:lineRule="exact"/>
        <w:ind w:firstLine="640" w:firstLineChars="200"/>
        <w:rPr>
          <w:rStyle w:val="15"/>
          <w:rFonts w:ascii="仿宋_GB2312" w:hAnsi="仿宋_GB2312" w:eastAsia="仿宋_GB2312"/>
          <w:b w:val="0"/>
          <w:bCs/>
          <w:color w:val="000000"/>
          <w:sz w:val="32"/>
          <w:szCs w:val="32"/>
        </w:rPr>
      </w:pPr>
      <w:r>
        <w:rPr>
          <w:rStyle w:val="15"/>
          <w:rFonts w:ascii="仿宋_GB2312" w:hAnsi="仿宋_GB2312" w:eastAsia="仿宋_GB2312" w:cs="仿宋_GB2312"/>
          <w:b w:val="0"/>
          <w:bCs/>
          <w:color w:val="000000"/>
          <w:sz w:val="32"/>
          <w:szCs w:val="32"/>
        </w:rPr>
        <w:t>1.</w:t>
      </w:r>
      <w:r>
        <w:rPr>
          <w:rStyle w:val="15"/>
          <w:rFonts w:hint="eastAsia" w:ascii="仿宋_GB2312" w:hAnsi="仿宋_GB2312" w:eastAsia="仿宋_GB2312" w:cs="仿宋_GB2312"/>
          <w:b w:val="0"/>
          <w:bCs/>
          <w:color w:val="000000"/>
          <w:sz w:val="32"/>
          <w:szCs w:val="32"/>
        </w:rPr>
        <w:t>一般公共服务（类）商贸事务（款）行政运行（项）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Fonts w:ascii="仿宋_GB2312" w:hAnsi="仿宋_GB2312" w:eastAsia="仿宋_GB2312" w:cs="仿宋_GB2312"/>
          <w:sz w:val="32"/>
          <w:szCs w:val="32"/>
        </w:rPr>
        <w:t>199.49</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Style w:val="15"/>
          <w:rFonts w:ascii="仿宋_GB2312" w:hAnsi="仿宋_GB2312" w:eastAsia="仿宋_GB2312"/>
          <w:b w:val="0"/>
          <w:bCs/>
          <w:color w:val="000000"/>
          <w:sz w:val="32"/>
          <w:szCs w:val="32"/>
        </w:rPr>
      </w:pPr>
      <w:r>
        <w:rPr>
          <w:rStyle w:val="15"/>
          <w:rFonts w:ascii="仿宋_GB2312" w:hAnsi="仿宋_GB2312" w:eastAsia="仿宋_GB2312" w:cs="仿宋_GB2312"/>
          <w:b w:val="0"/>
          <w:bCs/>
          <w:color w:val="000000"/>
          <w:sz w:val="32"/>
          <w:szCs w:val="32"/>
        </w:rPr>
        <w:t>2.</w:t>
      </w:r>
      <w:r>
        <w:rPr>
          <w:rStyle w:val="15"/>
          <w:rFonts w:hint="eastAsia" w:ascii="仿宋_GB2312" w:hAnsi="仿宋_GB2312" w:eastAsia="仿宋_GB2312" w:cs="仿宋_GB2312"/>
          <w:b w:val="0"/>
          <w:bCs/>
          <w:color w:val="000000"/>
          <w:sz w:val="32"/>
          <w:szCs w:val="32"/>
        </w:rPr>
        <w:t>一般公共服务（类）商贸事务（款）其他商贸事务支出（项）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Fonts w:ascii="仿宋_GB2312" w:hAnsi="仿宋_GB2312" w:eastAsia="仿宋_GB2312" w:cs="仿宋_GB2312"/>
          <w:sz w:val="32"/>
          <w:szCs w:val="32"/>
        </w:rPr>
        <w:t>90</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color w:val="000000"/>
          <w:sz w:val="32"/>
          <w:szCs w:val="32"/>
        </w:rPr>
        <w:t>3.</w:t>
      </w:r>
      <w:r>
        <w:rPr>
          <w:rStyle w:val="15"/>
          <w:rFonts w:hint="eastAsia" w:ascii="仿宋_GB2312" w:hAnsi="仿宋_GB2312" w:eastAsia="仿宋_GB2312" w:cs="仿宋_GB2312"/>
          <w:b w:val="0"/>
          <w:bCs/>
          <w:color w:val="000000"/>
          <w:sz w:val="32"/>
          <w:szCs w:val="32"/>
        </w:rPr>
        <w:t>一般公共服务（类）商贸事务（款）事业运行（项）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Fonts w:ascii="仿宋_GB2312" w:hAnsi="仿宋_GB2312" w:eastAsia="仿宋_GB2312" w:cs="仿宋_GB2312"/>
          <w:sz w:val="32"/>
          <w:szCs w:val="32"/>
        </w:rPr>
        <w:t>75.52</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Style w:val="15"/>
          <w:rFonts w:ascii="仿宋_GB2312" w:hAnsi="仿宋_GB2312" w:eastAsia="仿宋_GB2312"/>
          <w:b w:val="0"/>
          <w:bCs/>
          <w:color w:val="000000"/>
          <w:sz w:val="32"/>
          <w:szCs w:val="32"/>
        </w:rPr>
      </w:pPr>
      <w:r>
        <w:rPr>
          <w:rStyle w:val="15"/>
          <w:rFonts w:ascii="仿宋_GB2312" w:hAnsi="仿宋_GB2312" w:eastAsia="仿宋_GB2312" w:cs="仿宋_GB2312"/>
          <w:b w:val="0"/>
          <w:bCs/>
          <w:color w:val="000000"/>
          <w:sz w:val="32"/>
          <w:szCs w:val="32"/>
        </w:rPr>
        <w:t>4.</w:t>
      </w:r>
      <w:r>
        <w:rPr>
          <w:rStyle w:val="15"/>
          <w:rFonts w:hint="eastAsia" w:ascii="仿宋_GB2312" w:hAnsi="仿宋_GB2312" w:eastAsia="仿宋_GB2312" w:cs="仿宋_GB2312"/>
          <w:b w:val="0"/>
          <w:bCs/>
          <w:color w:val="000000"/>
          <w:sz w:val="32"/>
          <w:szCs w:val="32"/>
        </w:rPr>
        <w:t>社会保障和就业（类）机关事业单位离退休（款）机关事业单位基本养老保险缴费支出（项）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28.78</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color w:val="000000"/>
          <w:sz w:val="32"/>
          <w:szCs w:val="32"/>
        </w:rPr>
        <w:t>5.</w:t>
      </w:r>
      <w:r>
        <w:rPr>
          <w:rStyle w:val="15"/>
          <w:rFonts w:hint="eastAsia" w:ascii="仿宋_GB2312" w:hAnsi="仿宋_GB2312" w:eastAsia="仿宋_GB2312" w:cs="仿宋_GB2312"/>
          <w:b w:val="0"/>
          <w:bCs/>
          <w:color w:val="000000"/>
          <w:sz w:val="32"/>
          <w:szCs w:val="32"/>
        </w:rPr>
        <w:t>社会保障和就业（类）机关事业单位离退休（款）机关事业单位职业年金缴费支出（项）：支出决算为</w:t>
      </w:r>
      <w:r>
        <w:rPr>
          <w:rStyle w:val="15"/>
          <w:rFonts w:ascii="仿宋_GB2312" w:hAnsi="仿宋_GB2312" w:eastAsia="仿宋_GB2312" w:cs="仿宋_GB2312"/>
          <w:b w:val="0"/>
          <w:bCs/>
          <w:color w:val="000000"/>
          <w:sz w:val="32"/>
          <w:szCs w:val="32"/>
        </w:rPr>
        <w:t>13.25</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Style w:val="15"/>
          <w:rFonts w:ascii="仿宋_GB2312" w:hAnsi="仿宋_GB2312" w:eastAsia="仿宋_GB2312" w:cs="仿宋_GB2312"/>
          <w:b w:val="0"/>
          <w:bCs/>
          <w:color w:val="000000"/>
          <w:sz w:val="32"/>
          <w:szCs w:val="32"/>
        </w:rPr>
      </w:pPr>
      <w:r>
        <w:rPr>
          <w:rStyle w:val="15"/>
          <w:rFonts w:ascii="仿宋_GB2312" w:hAnsi="仿宋_GB2312" w:eastAsia="仿宋_GB2312" w:cs="仿宋_GB2312"/>
          <w:b w:val="0"/>
          <w:bCs/>
          <w:color w:val="000000"/>
          <w:sz w:val="32"/>
          <w:szCs w:val="32"/>
        </w:rPr>
        <w:t>6.</w:t>
      </w:r>
      <w:r>
        <w:rPr>
          <w:rStyle w:val="15"/>
          <w:rFonts w:hint="eastAsia" w:ascii="仿宋_GB2312" w:hAnsi="仿宋_GB2312" w:eastAsia="仿宋_GB2312" w:cs="仿宋_GB2312"/>
          <w:b w:val="0"/>
          <w:bCs/>
          <w:color w:val="000000"/>
          <w:sz w:val="32"/>
          <w:szCs w:val="32"/>
        </w:rPr>
        <w:t>卫生健康支出（类）行政事业单位医疗（款）行政单位医疗（项）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13.36</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color w:val="000000"/>
          <w:sz w:val="32"/>
          <w:szCs w:val="32"/>
        </w:rPr>
        <w:t xml:space="preserve">7. </w:t>
      </w:r>
      <w:r>
        <w:rPr>
          <w:rStyle w:val="15"/>
          <w:rFonts w:hint="eastAsia" w:ascii="仿宋_GB2312" w:hAnsi="仿宋_GB2312" w:eastAsia="仿宋_GB2312" w:cs="仿宋_GB2312"/>
          <w:b w:val="0"/>
          <w:bCs/>
          <w:color w:val="000000"/>
          <w:sz w:val="32"/>
          <w:szCs w:val="32"/>
        </w:rPr>
        <w:t>卫生健康支出（类）医疗卫生与计划生育（款）事业单位医疗（项）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7.59</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农林水支出（类）农业（款）科技转化与推广服务（项）：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1050.89</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Style w:val="15"/>
          <w:rFonts w:ascii="仿宋_GB2312" w:hAnsi="仿宋_GB2312" w:eastAsia="仿宋_GB2312" w:cs="仿宋_GB2312"/>
          <w:b w:val="0"/>
          <w:bCs/>
          <w:color w:val="000000"/>
          <w:sz w:val="32"/>
          <w:szCs w:val="32"/>
        </w:rPr>
      </w:pP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城乡社区支出（类）国有土地使用权出让收入（款）农村基础设施建设（项）：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488.4</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s="仿宋_GB2312"/>
          <w:bCs/>
          <w:color w:val="000000"/>
          <w:sz w:val="32"/>
          <w:szCs w:val="32"/>
        </w:rPr>
      </w:pPr>
      <w:r>
        <w:rPr>
          <w:rFonts w:ascii="仿宋_GB2312" w:hAnsi="仿宋_GB2312" w:eastAsia="仿宋_GB2312" w:cs="仿宋_GB2312"/>
          <w:color w:val="000000"/>
          <w:sz w:val="32"/>
          <w:szCs w:val="32"/>
        </w:rPr>
        <w:t xml:space="preserve">10. </w:t>
      </w:r>
      <w:r>
        <w:rPr>
          <w:rFonts w:hint="eastAsia" w:ascii="仿宋_GB2312" w:hAnsi="仿宋_GB2312" w:eastAsia="仿宋_GB2312" w:cs="仿宋_GB2312"/>
          <w:color w:val="000000"/>
          <w:sz w:val="32"/>
          <w:szCs w:val="32"/>
        </w:rPr>
        <w:t>城乡社区支出（类）国有土地使用权出让收入（款）其他国有土地使用权出让收入安排的支出（项）：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277.9</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color w:val="000000"/>
          <w:sz w:val="32"/>
          <w:szCs w:val="32"/>
        </w:rPr>
        <w:t>11.</w:t>
      </w:r>
      <w:r>
        <w:rPr>
          <w:rStyle w:val="15"/>
          <w:rFonts w:hint="eastAsia" w:ascii="仿宋_GB2312" w:hAnsi="仿宋_GB2312" w:eastAsia="仿宋_GB2312" w:cs="仿宋_GB2312"/>
          <w:b w:val="0"/>
          <w:bCs/>
          <w:color w:val="000000"/>
          <w:sz w:val="32"/>
          <w:szCs w:val="32"/>
        </w:rPr>
        <w:t>其他社会保障和就业（类）其他社会保障和就业支出（款）其他社会保障和就业支出（项）</w:t>
      </w:r>
      <w:r>
        <w:rPr>
          <w:rStyle w:val="15"/>
          <w:rFonts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45.65</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b/>
          <w:color w:val="000000"/>
          <w:sz w:val="32"/>
          <w:szCs w:val="32"/>
        </w:rPr>
      </w:pP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农林水支出（类）扶贫（款）其他扶贫支出（项）：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333.59</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90%</w:t>
      </w:r>
      <w:r>
        <w:rPr>
          <w:rStyle w:val="15"/>
          <w:rFonts w:hint="eastAsia" w:ascii="仿宋_GB2312" w:hAnsi="仿宋_GB2312" w:eastAsia="仿宋_GB2312" w:cs="仿宋_GB2312"/>
          <w:b w:val="0"/>
          <w:bCs/>
          <w:color w:val="000000"/>
          <w:sz w:val="32"/>
          <w:szCs w:val="32"/>
        </w:rPr>
        <w:t>，决算数大于预算数的主要原因是拨付给企业的补助款是专款专用，还有部分未支付给企业。</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农林水支出（类）扶贫（款）其他扶贫支出（项）：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38.32</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w:t>
      </w:r>
      <w:r>
        <w:rPr>
          <w:rStyle w:val="15"/>
          <w:rFonts w:hint="eastAsia" w:ascii="仿宋_GB2312" w:hAnsi="仿宋_GB2312" w:eastAsia="仿宋_GB2312" w:cs="仿宋_GB2312"/>
          <w:b w:val="0"/>
          <w:bCs/>
          <w:color w:val="000000"/>
          <w:sz w:val="32"/>
          <w:szCs w:val="32"/>
        </w:rPr>
        <w:t>，决算数小于预算数主要原因是企业补助款未支付完。</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14.</w:t>
      </w:r>
      <w:r>
        <w:rPr>
          <w:rFonts w:hint="eastAsia" w:ascii="仿宋_GB2312" w:hAnsi="仿宋_GB2312" w:eastAsia="仿宋_GB2312" w:cs="仿宋_GB2312"/>
          <w:color w:val="000000"/>
          <w:sz w:val="32"/>
          <w:szCs w:val="32"/>
        </w:rPr>
        <w:t>资源勘探信息等支出（类）制造业（款）其他制造业支出（项）：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141</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75%</w:t>
      </w:r>
      <w:r>
        <w:rPr>
          <w:rStyle w:val="15"/>
          <w:rFonts w:hint="eastAsia" w:ascii="仿宋_GB2312" w:hAnsi="仿宋_GB2312" w:eastAsia="仿宋_GB2312" w:cs="仿宋_GB2312"/>
          <w:b w:val="0"/>
          <w:bCs/>
          <w:color w:val="000000"/>
          <w:sz w:val="32"/>
          <w:szCs w:val="32"/>
        </w:rPr>
        <w:t>，决算数小于预算数主要原因是企业补助款未支付完。</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资源勘探信息等支出（类）其他资源勘探信息等支出（款）其他资源勘探信息等支出（项）：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80</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133%</w:t>
      </w:r>
      <w:r>
        <w:rPr>
          <w:rStyle w:val="15"/>
          <w:rFonts w:hint="eastAsia" w:ascii="仿宋_GB2312" w:hAnsi="仿宋_GB2312" w:eastAsia="仿宋_GB2312" w:cs="仿宋_GB2312"/>
          <w:b w:val="0"/>
          <w:bCs/>
          <w:color w:val="000000"/>
          <w:sz w:val="32"/>
          <w:szCs w:val="32"/>
        </w:rPr>
        <w:t>，决算数大于预算数的主要原因是</w:t>
      </w:r>
      <w:r>
        <w:rPr>
          <w:rStyle w:val="15"/>
          <w:rFonts w:ascii="仿宋_GB2312" w:hAnsi="仿宋_GB2312" w:eastAsia="仿宋_GB2312" w:cs="仿宋_GB2312"/>
          <w:b w:val="0"/>
          <w:bCs/>
          <w:color w:val="000000"/>
          <w:sz w:val="32"/>
          <w:szCs w:val="32"/>
        </w:rPr>
        <w:t>2018</w:t>
      </w:r>
      <w:r>
        <w:rPr>
          <w:rStyle w:val="15"/>
          <w:rFonts w:hint="eastAsia" w:ascii="仿宋_GB2312" w:hAnsi="仿宋_GB2312" w:eastAsia="仿宋_GB2312" w:cs="仿宋_GB2312"/>
          <w:b w:val="0"/>
          <w:bCs/>
          <w:color w:val="000000"/>
          <w:sz w:val="32"/>
          <w:szCs w:val="32"/>
        </w:rPr>
        <w:t>年结余资金。</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rPr>
        <w:t>商业服务业等支出（类）商业流通事务（款）其他商业流通事务（项）：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201.82</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34%</w:t>
      </w:r>
      <w:r>
        <w:rPr>
          <w:rStyle w:val="15"/>
          <w:rFonts w:hint="eastAsia" w:ascii="仿宋_GB2312" w:hAnsi="仿宋_GB2312" w:eastAsia="仿宋_GB2312" w:cs="仿宋_GB2312"/>
          <w:b w:val="0"/>
          <w:bCs/>
          <w:color w:val="000000"/>
          <w:sz w:val="32"/>
          <w:szCs w:val="32"/>
        </w:rPr>
        <w:t>，决算数小于预算数主要原因是企业补助款未支付完。</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17.</w:t>
      </w:r>
      <w:r>
        <w:rPr>
          <w:rFonts w:hint="eastAsia" w:ascii="仿宋_GB2312" w:hAnsi="仿宋_GB2312" w:eastAsia="仿宋_GB2312" w:cs="仿宋_GB2312"/>
          <w:color w:val="000000"/>
          <w:sz w:val="32"/>
          <w:szCs w:val="32"/>
        </w:rPr>
        <w:t>商业服务业等支出（类）涉外发展服务支出（款）其他涉外发展服务支出（项）：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400</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66%</w:t>
      </w:r>
      <w:r>
        <w:rPr>
          <w:rStyle w:val="15"/>
          <w:rFonts w:hint="eastAsia" w:ascii="仿宋_GB2312" w:hAnsi="仿宋_GB2312" w:eastAsia="仿宋_GB2312" w:cs="仿宋_GB2312"/>
          <w:b w:val="0"/>
          <w:bCs/>
          <w:color w:val="000000"/>
          <w:sz w:val="32"/>
          <w:szCs w:val="32"/>
        </w:rPr>
        <w:t>。决算数小于预算数主要原因是企业补助款未支付完。</w:t>
      </w:r>
    </w:p>
    <w:p>
      <w:pPr>
        <w:spacing w:line="576" w:lineRule="exact"/>
        <w:ind w:firstLine="640" w:firstLineChars="200"/>
        <w:rPr>
          <w:rStyle w:val="15"/>
          <w:rFonts w:ascii="仿宋_GB2312" w:hAnsi="仿宋_GB2312" w:eastAsia="仿宋_GB2312" w:cs="仿宋_GB2312"/>
          <w:b w:val="0"/>
          <w:bCs/>
          <w:color w:val="000000"/>
          <w:sz w:val="32"/>
          <w:szCs w:val="32"/>
        </w:rPr>
      </w:pPr>
      <w:r>
        <w:rPr>
          <w:rFonts w:ascii="仿宋_GB2312" w:hAnsi="仿宋_GB2312" w:eastAsia="仿宋_GB2312" w:cs="仿宋_GB2312"/>
          <w:color w:val="000000"/>
          <w:sz w:val="32"/>
          <w:szCs w:val="32"/>
        </w:rPr>
        <w:t>18.</w:t>
      </w:r>
      <w:r>
        <w:rPr>
          <w:rFonts w:hint="eastAsia" w:ascii="仿宋_GB2312" w:hAnsi="仿宋_GB2312" w:eastAsia="仿宋_GB2312" w:cs="仿宋_GB2312"/>
          <w:color w:val="000000"/>
          <w:sz w:val="32"/>
          <w:szCs w:val="32"/>
        </w:rPr>
        <w:t>住房保障支出（类）住房改革支出（款）住房公积金（项）：</w:t>
      </w:r>
      <w:r>
        <w:rPr>
          <w:rStyle w:val="15"/>
          <w:rFonts w:hint="eastAsia" w:ascii="仿宋_GB2312" w:hAnsi="仿宋_GB2312" w:eastAsia="仿宋_GB2312" w:cs="仿宋_GB2312"/>
          <w:b w:val="0"/>
          <w:bCs/>
          <w:color w:val="000000"/>
          <w:sz w:val="32"/>
          <w:szCs w:val="32"/>
        </w:rPr>
        <w:t>支出决算为</w:t>
      </w:r>
      <w:r>
        <w:rPr>
          <w:rStyle w:val="15"/>
          <w:rFonts w:ascii="仿宋_GB2312" w:hAnsi="仿宋_GB2312" w:eastAsia="仿宋_GB2312" w:cs="仿宋_GB2312"/>
          <w:b w:val="0"/>
          <w:bCs/>
          <w:color w:val="000000"/>
          <w:sz w:val="32"/>
          <w:szCs w:val="32"/>
        </w:rPr>
        <w:t>26.12</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color w:val="000000"/>
          <w:sz w:val="32"/>
          <w:szCs w:val="32"/>
        </w:rPr>
        <w:t>19.</w:t>
      </w:r>
      <w:r>
        <w:rPr>
          <w:rStyle w:val="15"/>
          <w:rFonts w:hint="eastAsia" w:ascii="仿宋_GB2312" w:hAnsi="仿宋_GB2312" w:eastAsia="仿宋_GB2312" w:cs="仿宋_GB2312"/>
          <w:b w:val="0"/>
          <w:bCs/>
          <w:color w:val="000000"/>
          <w:sz w:val="32"/>
          <w:szCs w:val="32"/>
        </w:rPr>
        <w:t>灾害防治及应急管理支出（类）自然灾害救灾及恢复重建支出（款）自然灾害重建补助（项）：支出决算</w:t>
      </w:r>
      <w:r>
        <w:rPr>
          <w:rStyle w:val="15"/>
          <w:rFonts w:ascii="仿宋_GB2312" w:hAnsi="仿宋_GB2312" w:eastAsia="仿宋_GB2312" w:cs="仿宋_GB2312"/>
          <w:b w:val="0"/>
          <w:bCs/>
          <w:color w:val="000000"/>
          <w:sz w:val="32"/>
          <w:szCs w:val="32"/>
        </w:rPr>
        <w:t>5.76</w:t>
      </w:r>
      <w:r>
        <w:rPr>
          <w:rStyle w:val="15"/>
          <w:rFonts w:hint="eastAsia" w:ascii="仿宋_GB2312" w:hAnsi="仿宋_GB2312" w:eastAsia="仿宋_GB2312" w:cs="仿宋_GB2312"/>
          <w:b w:val="0"/>
          <w:bCs/>
          <w:color w:val="000000"/>
          <w:sz w:val="32"/>
          <w:szCs w:val="32"/>
        </w:rPr>
        <w:t>万元，完成预算</w:t>
      </w:r>
      <w:r>
        <w:rPr>
          <w:rStyle w:val="15"/>
          <w:rFonts w:ascii="仿宋_GB2312" w:hAnsi="仿宋_GB2312" w:eastAsia="仿宋_GB2312" w:cs="仿宋_GB2312"/>
          <w:b w:val="0"/>
          <w:bCs/>
          <w:color w:val="000000"/>
          <w:sz w:val="32"/>
          <w:szCs w:val="32"/>
        </w:rPr>
        <w:t>100%</w:t>
      </w:r>
      <w:r>
        <w:rPr>
          <w:rStyle w:val="15"/>
          <w:rFonts w:hint="eastAsia" w:ascii="仿宋_GB2312" w:hAnsi="仿宋_GB2312" w:eastAsia="仿宋_GB2312" w:cs="仿宋_GB2312"/>
          <w:b w:val="0"/>
          <w:bCs/>
          <w:color w:val="000000"/>
          <w:sz w:val="32"/>
          <w:szCs w:val="32"/>
        </w:rPr>
        <w:t>。</w:t>
      </w:r>
    </w:p>
    <w:p>
      <w:pPr>
        <w:tabs>
          <w:tab w:val="right" w:pos="8306"/>
        </w:tabs>
        <w:spacing w:line="600" w:lineRule="exact"/>
        <w:ind w:firstLine="640"/>
        <w:outlineLvl w:val="1"/>
        <w:rPr>
          <w:rStyle w:val="18"/>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0"/>
      <w:bookmarkEnd w:id="41"/>
      <w:r>
        <w:rPr>
          <w:rStyle w:val="18"/>
          <w:rFonts w:ascii="黑体" w:hAnsi="黑体" w:eastAsia="黑体"/>
          <w:b w:val="0"/>
        </w:rPr>
        <w:tab/>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366.14</w:t>
      </w:r>
      <w:r>
        <w:rPr>
          <w:rFonts w:hint="eastAsia" w:ascii="仿宋_GB2312" w:hAnsi="仿宋" w:eastAsia="仿宋_GB2312"/>
          <w:color w:val="000000"/>
          <w:sz w:val="32"/>
          <w:szCs w:val="32"/>
        </w:rPr>
        <w:t>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329.06</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w:t>
      </w:r>
      <w:r>
        <w:rPr>
          <w:rFonts w:ascii="仿宋_GB2312" w:hAnsi="仿宋" w:eastAsia="仿宋_GB2312"/>
          <w:color w:val="000000"/>
          <w:sz w:val="32"/>
          <w:szCs w:val="32"/>
        </w:rPr>
        <w:t>37.08</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8"/>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2"/>
      <w:bookmarkEnd w:id="43"/>
    </w:p>
    <w:p>
      <w:pPr>
        <w:spacing w:line="600" w:lineRule="exact"/>
        <w:ind w:firstLine="64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9.84</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，决算数与预算数持平。</w:t>
      </w:r>
    </w:p>
    <w:p>
      <w:pPr>
        <w:spacing w:line="600" w:lineRule="exact"/>
        <w:ind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；公务用车购置及运行维护费支出决算</w:t>
      </w:r>
      <w:r>
        <w:rPr>
          <w:rFonts w:hint="eastAsia" w:ascii="仿宋_GB2312" w:hAnsi="仿宋" w:eastAsia="仿宋_GB2312"/>
          <w:color w:val="000000"/>
          <w:sz w:val="32"/>
          <w:szCs w:val="32"/>
          <w:lang w:val="en-US" w:eastAsia="zh-CN"/>
        </w:rPr>
        <w:t>9.59</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公务接待费支出决算</w:t>
      </w:r>
      <w:r>
        <w:rPr>
          <w:rFonts w:ascii="仿宋_GB2312" w:hAnsi="仿宋" w:eastAsia="仿宋_GB2312"/>
          <w:color w:val="000000"/>
          <w:sz w:val="32"/>
          <w:szCs w:val="32"/>
        </w:rPr>
        <w:t>0.25</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。具体情况如下：</w:t>
      </w:r>
    </w:p>
    <w:p>
      <w:pPr>
        <w:spacing w:line="600" w:lineRule="exact"/>
        <w:ind w:firstLine="640"/>
        <w:rPr>
          <w:rFonts w:ascii="仿宋_GB2312" w:hAnsi="仿宋" w:eastAsia="仿宋_GB2312"/>
          <w:color w:val="000000"/>
          <w:sz w:val="32"/>
          <w:szCs w:val="32"/>
        </w:rPr>
      </w:pPr>
    </w:p>
    <w:p>
      <w:pPr>
        <w:keepNext w:val="0"/>
        <w:keepLines w:val="0"/>
        <w:widowControl/>
        <w:suppressLineNumbers w:val="0"/>
        <w:jc w:val="center"/>
        <w:rPr>
          <w:rFonts w:ascii="宋体" w:cs="宋体"/>
          <w:kern w:val="0"/>
          <w:sz w:val="24"/>
        </w:rPr>
      </w:pPr>
      <w:r>
        <w:rPr>
          <w:rFonts w:ascii="宋体" w:hAnsi="宋体" w:eastAsia="宋体" w:cs="宋体"/>
          <w:kern w:val="0"/>
          <w:sz w:val="24"/>
          <w:szCs w:val="24"/>
          <w:lang w:val="en-US" w:eastAsia="zh-CN" w:bidi="ar"/>
        </w:rPr>
        <w:drawing>
          <wp:inline distT="0" distB="0" distL="114300" distR="114300">
            <wp:extent cx="2066925" cy="1952625"/>
            <wp:effectExtent l="0" t="0" r="9525" b="9525"/>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16"/>
                    <a:stretch>
                      <a:fillRect/>
                    </a:stretch>
                  </pic:blipFill>
                  <pic:spPr>
                    <a:xfrm>
                      <a:off x="0" y="0"/>
                      <a:ext cx="2066925" cy="1952625"/>
                    </a:xfrm>
                    <a:prstGeom prst="rect">
                      <a:avLst/>
                    </a:prstGeom>
                    <a:noFill/>
                    <a:ln w="9525">
                      <a:noFill/>
                    </a:ln>
                  </pic:spPr>
                </pic:pic>
              </a:graphicData>
            </a:graphic>
          </wp:inline>
        </w:drawing>
      </w:r>
    </w:p>
    <w:p>
      <w:pPr>
        <w:widowControl/>
        <w:jc w:val="left"/>
        <w:rPr>
          <w:rFonts w:ascii="宋体" w:cs="宋体"/>
          <w:kern w:val="0"/>
          <w:sz w:val="24"/>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9.59</w:t>
      </w:r>
      <w:r>
        <w:rPr>
          <w:rFonts w:hint="eastAsia" w:ascii="仿宋_GB2312" w:eastAsia="仿宋_GB2312"/>
          <w:color w:val="000000"/>
          <w:sz w:val="32"/>
          <w:szCs w:val="32"/>
        </w:rPr>
        <w:t>万元</w:t>
      </w:r>
      <w:r>
        <w:rPr>
          <w:rFonts w:ascii="仿宋_GB2312" w:eastAsia="仿宋_GB2312"/>
          <w:color w:val="000000"/>
          <w:sz w:val="32"/>
          <w:szCs w:val="32"/>
        </w:rPr>
        <w:t>,</w:t>
      </w:r>
      <w:r>
        <w:rPr>
          <w:rStyle w:val="15"/>
          <w:rFonts w:hint="eastAsia" w:ascii="仿宋_GB2312" w:hAnsi="仿宋" w:eastAsia="仿宋_GB2312"/>
          <w:b w:val="0"/>
          <w:bCs/>
          <w:color w:val="000000"/>
          <w:sz w:val="32"/>
          <w:szCs w:val="32"/>
        </w:rPr>
        <w:t>完成预算</w:t>
      </w:r>
      <w:r>
        <w:rPr>
          <w:rStyle w:val="15"/>
          <w:rFonts w:ascii="仿宋_GB2312" w:hAnsi="仿宋" w:eastAsia="仿宋_GB2312"/>
          <w:b w:val="0"/>
          <w:bCs/>
          <w:color w:val="000000"/>
          <w:sz w:val="32"/>
          <w:szCs w:val="32"/>
        </w:rPr>
        <w:t>100%</w:t>
      </w:r>
      <w:r>
        <w:rPr>
          <w:rStyle w:val="15"/>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5.79</w:t>
      </w:r>
      <w:r>
        <w:rPr>
          <w:rFonts w:hint="eastAsia" w:ascii="仿宋_GB2312" w:eastAsia="仿宋_GB2312"/>
          <w:color w:val="000000"/>
          <w:sz w:val="32"/>
          <w:szCs w:val="32"/>
        </w:rPr>
        <w:t>万元，增长</w:t>
      </w:r>
      <w:r>
        <w:rPr>
          <w:rFonts w:ascii="仿宋_GB2312" w:eastAsia="仿宋_GB2312"/>
          <w:color w:val="000000"/>
          <w:sz w:val="32"/>
          <w:szCs w:val="32"/>
        </w:rPr>
        <w:t>3%</w:t>
      </w:r>
      <w:r>
        <w:rPr>
          <w:rFonts w:hint="eastAsia" w:ascii="仿宋_GB2312" w:eastAsia="仿宋_GB2312"/>
          <w:color w:val="000000"/>
          <w:sz w:val="32"/>
          <w:szCs w:val="32"/>
        </w:rPr>
        <w:t>。主要原因是到企业的时间较</w:t>
      </w:r>
      <w:r>
        <w:rPr>
          <w:rFonts w:hint="eastAsia" w:ascii="仿宋_GB2312" w:eastAsia="仿宋_GB2312"/>
          <w:color w:val="000000"/>
          <w:sz w:val="32"/>
          <w:szCs w:val="32"/>
          <w:lang w:eastAsia="zh-CN"/>
        </w:rPr>
        <w:t>多</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2</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9.59</w:t>
      </w:r>
      <w:r>
        <w:rPr>
          <w:rFonts w:hint="eastAsia" w:ascii="仿宋_GB2312" w:eastAsia="仿宋_GB2312"/>
          <w:color w:val="000000"/>
          <w:sz w:val="32"/>
          <w:szCs w:val="32"/>
        </w:rPr>
        <w:t>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0.25</w:t>
      </w:r>
      <w:r>
        <w:rPr>
          <w:rFonts w:hint="eastAsia" w:ascii="仿宋_GB2312" w:eastAsia="仿宋_GB2312"/>
          <w:color w:val="000000"/>
          <w:sz w:val="32"/>
          <w:szCs w:val="32"/>
        </w:rPr>
        <w:t>万元，</w:t>
      </w:r>
      <w:r>
        <w:rPr>
          <w:rStyle w:val="15"/>
          <w:rFonts w:hint="eastAsia" w:ascii="仿宋_GB2312" w:hAnsi="仿宋" w:eastAsia="仿宋_GB2312"/>
          <w:b w:val="0"/>
          <w:bCs/>
          <w:color w:val="000000"/>
          <w:sz w:val="32"/>
          <w:szCs w:val="32"/>
        </w:rPr>
        <w:t>完成预算</w:t>
      </w:r>
      <w:r>
        <w:rPr>
          <w:rStyle w:val="15"/>
          <w:rFonts w:ascii="仿宋_GB2312" w:hAnsi="仿宋" w:eastAsia="仿宋_GB2312"/>
          <w:b w:val="0"/>
          <w:bCs/>
          <w:color w:val="000000"/>
          <w:sz w:val="32"/>
          <w:szCs w:val="32"/>
        </w:rPr>
        <w:t>100%</w:t>
      </w:r>
      <w:r>
        <w:rPr>
          <w:rStyle w:val="15"/>
          <w:rFonts w:hint="eastAsia" w:ascii="仿宋_GB2312" w:hAnsi="仿宋" w:eastAsia="仿宋_GB2312"/>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0.43</w:t>
      </w:r>
      <w:r>
        <w:rPr>
          <w:rFonts w:hint="eastAsia" w:ascii="仿宋_GB2312" w:eastAsia="仿宋_GB2312"/>
          <w:color w:val="000000"/>
          <w:sz w:val="32"/>
          <w:szCs w:val="32"/>
        </w:rPr>
        <w:t>万元，下降</w:t>
      </w:r>
      <w:r>
        <w:rPr>
          <w:rFonts w:ascii="仿宋_GB2312" w:eastAsia="仿宋_GB2312"/>
          <w:color w:val="000000"/>
          <w:sz w:val="32"/>
          <w:szCs w:val="32"/>
        </w:rPr>
        <w:t>63%</w:t>
      </w:r>
      <w:r>
        <w:rPr>
          <w:rFonts w:hint="eastAsia" w:ascii="仿宋_GB2312" w:eastAsia="仿宋_GB2312"/>
          <w:color w:val="000000"/>
          <w:sz w:val="32"/>
          <w:szCs w:val="32"/>
        </w:rPr>
        <w:t>。主要原因是厉行节约。</w:t>
      </w:r>
    </w:p>
    <w:p>
      <w:pPr>
        <w:spacing w:line="600" w:lineRule="exact"/>
        <w:ind w:firstLine="640"/>
        <w:rPr>
          <w:rFonts w:ascii="仿宋_GB2312" w:eastAsia="仿宋_GB2312"/>
          <w:color w:val="000000"/>
          <w:sz w:val="32"/>
          <w:szCs w:val="32"/>
        </w:rPr>
      </w:pPr>
      <w:r>
        <w:rPr>
          <w:rFonts w:hint="eastAsia" w:ascii="仿宋_GB2312" w:hAnsi="仿宋" w:eastAsia="仿宋_GB2312"/>
          <w:b/>
          <w:color w:val="000000"/>
          <w:sz w:val="32"/>
          <w:szCs w:val="32"/>
        </w:rPr>
        <w:t>国内公务接待支出</w:t>
      </w:r>
      <w:r>
        <w:rPr>
          <w:rFonts w:ascii="仿宋_GB2312" w:hAnsi="仿宋" w:eastAsia="仿宋_GB2312"/>
          <w:color w:val="000000"/>
          <w:sz w:val="32"/>
          <w:szCs w:val="32"/>
        </w:rPr>
        <w:t>0.25</w:t>
      </w:r>
      <w:r>
        <w:rPr>
          <w:rFonts w:hint="eastAsia" w:ascii="仿宋_GB2312" w:eastAsia="仿宋_GB2312"/>
          <w:color w:val="000000"/>
          <w:sz w:val="32"/>
          <w:szCs w:val="32"/>
        </w:rPr>
        <w:t>万元，主要用于</w:t>
      </w:r>
      <w:r>
        <w:rPr>
          <w:rFonts w:ascii="仿宋_GB2312" w:eastAsia="仿宋_GB2312"/>
          <w:color w:val="000000"/>
          <w:sz w:val="32"/>
          <w:szCs w:val="32"/>
        </w:rPr>
        <w:t xml:space="preserve"> (</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ascii="仿宋_GB2312" w:eastAsia="仿宋_GB2312"/>
          <w:color w:val="000000"/>
          <w:sz w:val="32"/>
          <w:szCs w:val="32"/>
        </w:rPr>
        <w:t>6</w:t>
      </w:r>
      <w:r>
        <w:rPr>
          <w:rFonts w:hint="eastAsia" w:ascii="仿宋_GB2312" w:eastAsia="仿宋_GB2312"/>
          <w:color w:val="000000"/>
          <w:sz w:val="32"/>
          <w:szCs w:val="32"/>
        </w:rPr>
        <w:t>批次，</w:t>
      </w:r>
      <w:r>
        <w:rPr>
          <w:rFonts w:ascii="仿宋_GB2312" w:eastAsia="仿宋_GB2312"/>
          <w:color w:val="000000"/>
          <w:sz w:val="32"/>
          <w:szCs w:val="32"/>
        </w:rPr>
        <w:t>40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0.25</w:t>
      </w:r>
      <w:r>
        <w:rPr>
          <w:rFonts w:hint="eastAsia" w:ascii="仿宋_GB2312" w:eastAsia="仿宋_GB2312"/>
          <w:color w:val="000000"/>
          <w:sz w:val="32"/>
          <w:szCs w:val="32"/>
        </w:rPr>
        <w:t>万元，具体内容包括：接待上级领导和部门到我单位指导工作。</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_GB2312" w:hAnsi="仿宋" w:eastAsia="仿宋_GB2312"/>
          <w:color w:val="000000"/>
          <w:sz w:val="32"/>
          <w:szCs w:val="32"/>
        </w:rPr>
        <w:t>0</w:t>
      </w:r>
      <w:r>
        <w:rPr>
          <w:rFonts w:hint="eastAsia" w:ascii="仿宋_GB2312" w:eastAsia="仿宋_GB2312"/>
          <w:color w:val="000000"/>
          <w:sz w:val="32"/>
          <w:szCs w:val="32"/>
        </w:rPr>
        <w:t>万元，我单位不涉及此项。</w:t>
      </w:r>
      <w:bookmarkStart w:id="46" w:name="_Toc15377218"/>
      <w:bookmarkStart w:id="47" w:name="_Toc15396610"/>
    </w:p>
    <w:p>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766.3</w:t>
      </w:r>
      <w:r>
        <w:rPr>
          <w:rFonts w:hint="eastAsia" w:ascii="仿宋_GB2312" w:eastAsia="仿宋_GB2312"/>
          <w:color w:val="000000"/>
          <w:sz w:val="32"/>
          <w:szCs w:val="32"/>
        </w:rPr>
        <w:t>万元。</w:t>
      </w:r>
    </w:p>
    <w:p>
      <w:pPr>
        <w:numPr>
          <w:ilvl w:val="0"/>
          <w:numId w:val="2"/>
        </w:numPr>
        <w:spacing w:line="600" w:lineRule="exact"/>
        <w:ind w:firstLine="640"/>
        <w:outlineLvl w:val="1"/>
        <w:rPr>
          <w:rStyle w:val="18"/>
          <w:rFonts w:ascii="黑体" w:hAnsi="黑体" w:eastAsia="黑体"/>
          <w:b w:val="0"/>
        </w:rPr>
      </w:pPr>
      <w:bookmarkStart w:id="48" w:name="_Toc15377219"/>
      <w:bookmarkStart w:id="49" w:name="_Toc15396611"/>
      <w:r>
        <w:rPr>
          <w:rStyle w:val="18"/>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1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50"/>
      <w:bookmarkEnd w:id="51"/>
    </w:p>
    <w:p>
      <w:pPr>
        <w:spacing w:line="600" w:lineRule="exact"/>
        <w:ind w:firstLine="640"/>
        <w:outlineLvl w:val="2"/>
        <w:rPr>
          <w:rFonts w:hint="eastAsia" w:ascii="楷体" w:hAnsi="楷体" w:eastAsia="楷体" w:cs="楷体"/>
          <w:b/>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年，茂县经济商务和信息机关运行经费支出</w:t>
      </w:r>
      <w:r>
        <w:rPr>
          <w:rFonts w:ascii="仿宋_GB2312" w:eastAsia="仿宋_GB2312"/>
          <w:color w:val="000000"/>
          <w:sz w:val="32"/>
          <w:szCs w:val="32"/>
        </w:rPr>
        <w:t>30.88</w:t>
      </w:r>
      <w:r>
        <w:rPr>
          <w:rFonts w:hint="eastAsia" w:ascii="仿宋_GB2312" w:eastAsia="仿宋_GB2312"/>
          <w:color w:val="000000"/>
          <w:sz w:val="32"/>
          <w:szCs w:val="32"/>
        </w:rPr>
        <w:t>万元，比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2.44</w:t>
      </w:r>
      <w:r>
        <w:rPr>
          <w:rFonts w:hint="eastAsia" w:ascii="仿宋_GB2312" w:eastAsia="仿宋_GB2312"/>
          <w:color w:val="000000"/>
          <w:sz w:val="32"/>
          <w:szCs w:val="32"/>
        </w:rPr>
        <w:t>万元，下降</w:t>
      </w:r>
      <w:r>
        <w:rPr>
          <w:rFonts w:ascii="仿宋_GB2312" w:eastAsia="仿宋_GB2312"/>
          <w:color w:val="000000"/>
          <w:sz w:val="32"/>
          <w:szCs w:val="32"/>
        </w:rPr>
        <w:t>7%</w:t>
      </w:r>
      <w:r>
        <w:rPr>
          <w:rFonts w:hint="eastAsia" w:ascii="仿宋_GB2312" w:eastAsia="仿宋_GB2312"/>
          <w:color w:val="000000"/>
          <w:sz w:val="32"/>
          <w:szCs w:val="32"/>
        </w:rPr>
        <w:t>。主要原因是有人员变动。</w:t>
      </w:r>
    </w:p>
    <w:p>
      <w:pPr>
        <w:spacing w:line="600" w:lineRule="exact"/>
        <w:ind w:firstLine="64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年，茂县经济商务和信息政府采购支出总额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spacing w:line="600" w:lineRule="exact"/>
        <w:ind w:firstLine="64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日，茂县经济商务和信息共有车辆</w:t>
      </w:r>
      <w:r>
        <w:rPr>
          <w:rFonts w:ascii="仿宋_GB2312" w:eastAsia="仿宋_GB2312"/>
          <w:color w:val="000000"/>
          <w:sz w:val="32"/>
          <w:szCs w:val="32"/>
        </w:rPr>
        <w:t>2</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2</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辆，主要是公务用车燃料费、维修费、过路过桥费、保险费等支出，单价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ascii="仿宋_GB2312" w:hAnsi="楷体_GB2312" w:eastAsia="仿宋_GB2312" w:cs="楷体_GB2312"/>
          <w:sz w:val="32"/>
          <w:szCs w:val="32"/>
        </w:rPr>
        <w:t>1.</w:t>
      </w:r>
      <w:r>
        <w:rPr>
          <w:rFonts w:hint="eastAsia" w:ascii="仿宋_GB2312" w:hAnsi="楷体_GB2312" w:eastAsia="仿宋_GB2312" w:cs="楷体_GB2312"/>
          <w:sz w:val="32"/>
          <w:szCs w:val="32"/>
        </w:rPr>
        <w:t>项目绩效目标完成情况。</w:t>
      </w:r>
      <w:r>
        <w:rPr>
          <w:rFonts w:ascii="仿宋_GB2312" w:hAnsi="楷体_GB2312" w:eastAsia="仿宋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年度部门决算中反映茂县智慧城市一期项目、大河坝特色农副产品加工园区基础设施建设、茂县叠溪镇新磨村电力设施建设、</w:t>
      </w:r>
      <w:r>
        <w:rPr>
          <w:rFonts w:hint="eastAsia" w:ascii="仿宋_GB2312" w:hAnsi="宋体" w:eastAsia="仿宋_GB2312" w:cs="仿宋_GB2312"/>
          <w:sz w:val="32"/>
          <w:szCs w:val="32"/>
        </w:rPr>
        <w:t>茂县生态农业综合（扶贫）开发产业园区</w:t>
      </w:r>
      <w:r>
        <w:rPr>
          <w:rFonts w:ascii="仿宋_GB2312" w:hAnsi="宋体" w:eastAsia="仿宋_GB2312" w:cs="仿宋_GB2312"/>
          <w:sz w:val="32"/>
          <w:szCs w:val="32"/>
        </w:rPr>
        <w:t>-</w:t>
      </w:r>
      <w:r>
        <w:rPr>
          <w:rFonts w:hint="eastAsia" w:ascii="仿宋_GB2312" w:hAnsi="宋体" w:eastAsia="仿宋_GB2312" w:cs="仿宋_GB2312"/>
          <w:sz w:val="32"/>
          <w:szCs w:val="32"/>
        </w:rPr>
        <w:t>全自动水果分拣包装线和气调库</w:t>
      </w:r>
      <w:r>
        <w:rPr>
          <w:rFonts w:hint="eastAsia" w:ascii="仿宋_GB2312" w:hAnsi="仿宋_GB2312" w:eastAsia="仿宋_GB2312" w:cs="仿宋_GB2312"/>
          <w:sz w:val="32"/>
          <w:szCs w:val="32"/>
        </w:rPr>
        <w:t>（一期项目）、四川红星领地酒庄贷款贴息补助等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spacing w:line="600" w:lineRule="exact"/>
        <w:ind w:firstLine="64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）茂县智慧城市一期项目绩效目标完成情况综述。项目全年预算数</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。通过项目实施，保障了维护茂县城区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所学校</w:t>
      </w:r>
      <w:r>
        <w:rPr>
          <w:rFonts w:ascii="仿宋_GB2312" w:hAnsi="仿宋_GB2312" w:eastAsia="仿宋_GB2312" w:cs="仿宋_GB2312"/>
          <w:sz w:val="32"/>
          <w:szCs w:val="32"/>
        </w:rPr>
        <w:t>180</w:t>
      </w:r>
      <w:r>
        <w:rPr>
          <w:rFonts w:hint="eastAsia" w:ascii="仿宋_GB2312" w:hAnsi="仿宋_GB2312" w:eastAsia="仿宋_GB2312" w:cs="仿宋_GB2312"/>
          <w:sz w:val="32"/>
          <w:szCs w:val="32"/>
        </w:rPr>
        <w:t>个视频点至指挥中心天网线路使全县人民的安全得到了更好的保护，游客集中休息点</w:t>
      </w:r>
      <w:r>
        <w:rPr>
          <w:rFonts w:ascii="仿宋_GB2312" w:hAnsi="仿宋_GB2312" w:eastAsia="仿宋_GB2312" w:cs="仿宋_GB2312"/>
          <w:sz w:val="32"/>
          <w:szCs w:val="32"/>
        </w:rPr>
        <w:t>LED</w:t>
      </w:r>
      <w:r>
        <w:rPr>
          <w:rFonts w:hint="eastAsia" w:ascii="仿宋_GB2312" w:hAnsi="仿宋_GB2312" w:eastAsia="仿宋_GB2312" w:cs="仿宋_GB2312"/>
          <w:sz w:val="32"/>
          <w:szCs w:val="32"/>
        </w:rPr>
        <w:t>大屏，茂县禹羌大桥</w:t>
      </w:r>
      <w:r>
        <w:rPr>
          <w:rFonts w:ascii="仿宋_GB2312" w:hAnsi="仿宋_GB2312" w:eastAsia="仿宋_GB2312" w:cs="仿宋_GB2312"/>
          <w:sz w:val="32"/>
          <w:szCs w:val="32"/>
        </w:rPr>
        <w:t>LED</w:t>
      </w:r>
      <w:r>
        <w:rPr>
          <w:rFonts w:hint="eastAsia" w:ascii="仿宋_GB2312" w:hAnsi="仿宋_GB2312" w:eastAsia="仿宋_GB2312" w:cs="仿宋_GB2312"/>
          <w:sz w:val="32"/>
          <w:szCs w:val="32"/>
        </w:rPr>
        <w:t>两个大屏使茂县的风土人情和羌文化得到更好的宣传和传承，让全县人民的生活得到了更大的改变，支持全县人民的安全出行、宣传我县的风土人情和羌文化，促进全县人民的安全意识，提升了全县人民的经济收入。</w:t>
      </w:r>
    </w:p>
    <w:p>
      <w:pPr>
        <w:spacing w:line="600" w:lineRule="exact"/>
        <w:ind w:firstLine="640" w:firstLineChars="200"/>
        <w:rPr>
          <w:rFonts w:ascii="仿宋_GB2312" w:hAnsi="宋体"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宋体" w:eastAsia="仿宋_GB2312" w:cs="仿宋_GB2312"/>
          <w:sz w:val="32"/>
          <w:szCs w:val="32"/>
        </w:rPr>
        <w:t>茂县生态农业综合（扶贫）开发产业园区</w:t>
      </w:r>
      <w:r>
        <w:rPr>
          <w:rFonts w:ascii="仿宋_GB2312" w:hAnsi="宋体" w:eastAsia="仿宋_GB2312" w:cs="仿宋_GB2312"/>
          <w:sz w:val="32"/>
          <w:szCs w:val="32"/>
        </w:rPr>
        <w:t>-</w:t>
      </w:r>
      <w:r>
        <w:rPr>
          <w:rFonts w:hint="eastAsia" w:ascii="仿宋_GB2312" w:hAnsi="宋体" w:eastAsia="仿宋_GB2312" w:cs="仿宋_GB2312"/>
          <w:sz w:val="32"/>
          <w:szCs w:val="32"/>
        </w:rPr>
        <w:t>全自动水果分拣包装线和气调库</w:t>
      </w:r>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45.65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45.65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。通过项目实施，保障了我县特色水果有更好的销路，支持我县的特色水果有更好的平台，促进特色水果的销售，提升了我县对全自动水果分拣包装线和气调库进行改造升级，使全县果农的到更好的经济收入。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）茂县叠溪镇新磨村电力设施建设项目绩效目标完成情况综述。项目全年预算数</w:t>
      </w:r>
      <w:r>
        <w:rPr>
          <w:rFonts w:ascii="仿宋_GB2312" w:hAnsi="仿宋_GB2312" w:eastAsia="仿宋_GB2312" w:cs="仿宋_GB2312"/>
          <w:sz w:val="32"/>
          <w:szCs w:val="32"/>
        </w:rPr>
        <w:t>166.76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166.76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叠溪镇新磨村的电力设施恢复建设，支持叠溪镇新磨村安置点的电力设施改造，促进叠溪镇新磨村安置点电力设施改造的进度，提升了叠溪镇新磨村安置点农户的生活水平得到更好的改善，加强了灾区农户对美好生活的向往，对建设美好家园增加信心。</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）茂县大河坝特色农副产品加工园区基础设施建设绩效目标完成情况综述。项目全年预算数</w:t>
      </w:r>
      <w:r>
        <w:rPr>
          <w:rFonts w:ascii="仿宋_GB2312" w:hAnsi="仿宋_GB2312" w:eastAsia="仿宋_GB2312" w:cs="仿宋_GB2312"/>
          <w:sz w:val="32"/>
          <w:szCs w:val="32"/>
        </w:rPr>
        <w:t>220.36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220.36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。通过项目实施，保障了我县大河坝特色农副产品加工园区基础建设的顺利完成，支持全县各个农副产品加工企业入驻园区，促进了我县特色农副产品加工有更好的平台，提高了全县人民的经济收益和生活水平。</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）四川红星领地酒庄贴息贷款补助绩效目标完成情况综述。项目全年预算数</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。通过项目实施，保障企业（四川红星领地酒庄）资金充足将更好的发展和经营，支持企业扩大企业经营范围、促进企业的信心、提高种植葡萄农户的经济收益。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茂县智慧城市一期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2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sz w:val="24"/>
              </w:rPr>
            </w:pPr>
            <w:r>
              <w:rPr>
                <w:rFonts w:ascii="宋体" w:hAnsi="宋体"/>
                <w:sz w:val="24"/>
              </w:rPr>
              <w:t xml:space="preserve">   </w:t>
            </w:r>
            <w:r>
              <w:rPr>
                <w:rFonts w:hint="eastAsia" w:ascii="宋体" w:hAnsi="宋体"/>
                <w:sz w:val="24"/>
              </w:rPr>
              <w:t>加强学校治安防控管理；智慧旅游，做好茂县旅游对外宣传及旅游信息发布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240" w:firstLineChars="100"/>
              <w:rPr>
                <w:rFonts w:ascii="宋体"/>
                <w:sz w:val="24"/>
              </w:rPr>
            </w:pPr>
            <w:r>
              <w:rPr>
                <w:rFonts w:hint="eastAsia" w:ascii="宋体" w:hAnsi="宋体"/>
                <w:sz w:val="24"/>
              </w:rPr>
              <w:t>加强学校治安防控管理；智慧旅游，做好茂县旅游对外宣传及旅游信息发布</w:t>
            </w:r>
          </w:p>
        </w:tc>
      </w:tr>
      <w:tr>
        <w:tblPrEx>
          <w:tblCellMar>
            <w:top w:w="0" w:type="dxa"/>
            <w:left w:w="0" w:type="dxa"/>
            <w:bottom w:w="0" w:type="dxa"/>
            <w:right w:w="0" w:type="dxa"/>
          </w:tblCellMar>
        </w:tblPrEx>
        <w:trPr>
          <w:trHeight w:val="603"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73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2016</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2016</w:t>
            </w:r>
            <w:r>
              <w:rPr>
                <w:rFonts w:hint="eastAsia" w:ascii="宋体" w:cs="宋体"/>
                <w:color w:val="000000"/>
                <w:sz w:val="24"/>
              </w:rPr>
              <w:t>年</w:t>
            </w:r>
            <w:r>
              <w:rPr>
                <w:rFonts w:ascii="宋体" w:cs="宋体"/>
                <w:color w:val="000000"/>
                <w:sz w:val="24"/>
              </w:rPr>
              <w:t>1</w:t>
            </w:r>
            <w:r>
              <w:rPr>
                <w:rFonts w:hint="eastAsia" w:ascii="宋体" w:cs="宋体"/>
                <w:color w:val="000000"/>
                <w:sz w:val="24"/>
              </w:rPr>
              <w:t>年</w:t>
            </w:r>
            <w:r>
              <w:rPr>
                <w:rFonts w:ascii="宋体" w:cs="宋体"/>
                <w:color w:val="000000"/>
                <w:sz w:val="24"/>
              </w:rPr>
              <w:t>20</w:t>
            </w:r>
            <w:r>
              <w:rPr>
                <w:rFonts w:hint="eastAsia" w:ascii="宋体" w:cs="宋体"/>
                <w:color w:val="000000"/>
                <w:sz w:val="24"/>
              </w:rPr>
              <w:t>日</w:t>
            </w:r>
          </w:p>
        </w:tc>
      </w:tr>
      <w:tr>
        <w:tblPrEx>
          <w:tblCellMar>
            <w:top w:w="0" w:type="dxa"/>
            <w:left w:w="0" w:type="dxa"/>
            <w:bottom w:w="0" w:type="dxa"/>
            <w:right w:w="0" w:type="dxa"/>
          </w:tblCellMar>
        </w:tblPrEx>
        <w:trPr>
          <w:trHeight w:val="90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8"/>
                <w:szCs w:val="28"/>
              </w:rPr>
            </w:pPr>
            <w:r>
              <w:rPr>
                <w:rFonts w:hint="eastAsia" w:ascii="宋体" w:hAnsi="宋体" w:cs="仿宋_GB2312"/>
                <w:sz w:val="28"/>
                <w:szCs w:val="28"/>
              </w:rPr>
              <w:t>茂县生态农业综合（扶贫）开发产业园区</w:t>
            </w:r>
            <w:r>
              <w:rPr>
                <w:rFonts w:ascii="宋体" w:cs="仿宋_GB2312"/>
                <w:sz w:val="28"/>
                <w:szCs w:val="28"/>
              </w:rPr>
              <w:t>-</w:t>
            </w:r>
            <w:r>
              <w:rPr>
                <w:rFonts w:hint="eastAsia" w:ascii="宋体" w:hAnsi="宋体" w:cs="仿宋_GB2312"/>
                <w:sz w:val="28"/>
                <w:szCs w:val="28"/>
              </w:rPr>
              <w:t>全自动水果分拣包装线和气调库</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105.09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105.09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105.09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105.09</w:t>
            </w:r>
          </w:p>
        </w:tc>
      </w:tr>
      <w:tr>
        <w:tblPrEx>
          <w:tblCellMar>
            <w:top w:w="0" w:type="dxa"/>
            <w:left w:w="0" w:type="dxa"/>
            <w:bottom w:w="0" w:type="dxa"/>
            <w:right w:w="0" w:type="dxa"/>
          </w:tblCellMar>
        </w:tblPrEx>
        <w:trPr>
          <w:trHeight w:val="156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6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r>
              <w:rPr>
                <w:rFonts w:ascii="宋体" w:hAnsi="宋体" w:cs="仿宋_GB2312"/>
                <w:szCs w:val="21"/>
              </w:rPr>
              <w:t xml:space="preserve"> </w:t>
            </w:r>
            <w:r>
              <w:t xml:space="preserve">  </w:t>
            </w:r>
            <w:r>
              <w:rPr>
                <w:rFonts w:hint="eastAsia"/>
              </w:rPr>
              <w:t>提升了我县对全自动水果分拣包装线和气调库进行改造升级，使全县果农的到更好的经济收入。</w:t>
            </w:r>
          </w:p>
          <w:p>
            <w:pPr>
              <w:widowControl/>
              <w:jc w:val="center"/>
              <w:textAlignment w:val="center"/>
              <w:rPr>
                <w:rFonts w:ascii="宋体"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05" w:firstLineChars="50"/>
              <w:textAlignment w:val="center"/>
              <w:rPr>
                <w:rFonts w:ascii="宋体" w:cs="宋体"/>
                <w:color w:val="000000"/>
                <w:sz w:val="24"/>
              </w:rPr>
            </w:pPr>
            <w:r>
              <w:rPr>
                <w:rFonts w:hint="eastAsia" w:ascii="宋体" w:hAnsi="宋体" w:cs="仿宋_GB2312"/>
                <w:szCs w:val="21"/>
              </w:rPr>
              <w:t>提升了我县对全自动水果分拣包装线和气调库进行改造升级，使全县果农的到更好的经济收入。</w:t>
            </w:r>
          </w:p>
        </w:tc>
      </w:tr>
      <w:tr>
        <w:tblPrEx>
          <w:tblCellMar>
            <w:top w:w="0" w:type="dxa"/>
            <w:left w:w="0" w:type="dxa"/>
            <w:bottom w:w="0" w:type="dxa"/>
            <w:right w:w="0" w:type="dxa"/>
          </w:tblCellMar>
        </w:tblPrEx>
        <w:trPr>
          <w:trHeight w:val="91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59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0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2018</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hint="eastAsia" w:ascii="宋体" w:cs="宋体"/>
                <w:color w:val="000000"/>
                <w:sz w:val="24"/>
              </w:rPr>
              <w:t>年</w:t>
            </w:r>
            <w:r>
              <w:rPr>
                <w:rFonts w:ascii="宋体" w:cs="宋体"/>
                <w:color w:val="000000"/>
                <w:sz w:val="24"/>
              </w:rPr>
              <w:t>12</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7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ind w:left="630"/>
        <w:rPr>
          <w:rFonts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仿宋_GB2312"/>
                <w:sz w:val="24"/>
              </w:rPr>
              <w:t>茂县叠溪镇新磨村电力设施建设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eastAsia="仿宋_GB2312" w:cs="仿宋_GB2312"/>
                <w:sz w:val="24"/>
              </w:rPr>
              <w:t>166.76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166.76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166.76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166.76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r>
              <w:rPr>
                <w:rFonts w:ascii="仿宋_GB2312" w:hAnsi="仿宋_GB2312" w:eastAsia="仿宋_GB2312"/>
              </w:rPr>
              <w:t xml:space="preserve">  </w:t>
            </w:r>
            <w:r>
              <w:t xml:space="preserve"> </w:t>
            </w:r>
            <w:r>
              <w:rPr>
                <w:rFonts w:hint="eastAsia"/>
              </w:rPr>
              <w:t>保障叠溪镇新磨村的电力设施恢复建设，支持叠溪镇新磨村安置点的电力设施改造，提升了叠溪镇新磨村安置点农户的生活水平得到更好的改善，加强了灾区农户对美好生活的向往，对建设美好家园增加信心。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05" w:firstLineChars="50"/>
              <w:textAlignment w:val="center"/>
              <w:rPr>
                <w:rFonts w:ascii="宋体" w:cs="宋体"/>
                <w:color w:val="000000"/>
                <w:sz w:val="24"/>
              </w:rPr>
            </w:pPr>
            <w:r>
              <w:rPr>
                <w:rFonts w:hint="eastAsia"/>
              </w:rPr>
              <w:t>保障叠溪镇新磨村的电力设施恢复建设，支持叠溪镇新磨村安置点的电力设施改造，提升了叠溪镇新磨村安置点农户的生活水平得到更好的改善，加强了灾区农户对美好生活的向往，对建设美好家园增加信心。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78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91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2017</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hint="eastAsia" w:ascii="宋体" w:cs="宋体"/>
                <w:color w:val="000000"/>
                <w:sz w:val="24"/>
              </w:rPr>
              <w:t>年</w:t>
            </w:r>
            <w:r>
              <w:rPr>
                <w:rFonts w:ascii="宋体" w:cs="宋体"/>
                <w:color w:val="000000"/>
                <w:sz w:val="24"/>
              </w:rPr>
              <w:t>12</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74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叠溪镇新磨村</w:t>
            </w:r>
            <w:r>
              <w:rPr>
                <w:rFonts w:ascii="宋体" w:cs="宋体"/>
                <w:color w:val="000000"/>
                <w:sz w:val="24"/>
              </w:rPr>
              <w:t>100</w:t>
            </w:r>
            <w:r>
              <w:rPr>
                <w:rFonts w:hint="eastAsia" w:ascii="宋体" w:cs="宋体"/>
                <w:color w:val="000000"/>
                <w:sz w:val="24"/>
              </w:rPr>
              <w:t>人左右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叠溪镇新磨村</w:t>
            </w:r>
            <w:r>
              <w:rPr>
                <w:rFonts w:ascii="宋体" w:cs="宋体"/>
                <w:color w:val="000000"/>
                <w:sz w:val="24"/>
              </w:rPr>
              <w:t>100</w:t>
            </w:r>
            <w:r>
              <w:rPr>
                <w:rFonts w:hint="eastAsia" w:ascii="宋体" w:cs="宋体"/>
                <w:color w:val="000000"/>
                <w:sz w:val="24"/>
              </w:rPr>
              <w:t>人左右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ind w:left="630"/>
        <w:rPr>
          <w:rFonts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仿宋_GB2312"/>
                <w:sz w:val="24"/>
              </w:rPr>
              <w:t>茂县大河坝特色农副产品加工园区基础设施建设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220.36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220.36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220.36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220.36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sz w:val="24"/>
              </w:rPr>
            </w:pPr>
            <w:r>
              <w:rPr>
                <w:szCs w:val="21"/>
              </w:rPr>
              <w:t xml:space="preserve">  </w:t>
            </w:r>
            <w:r>
              <w:rPr>
                <w:rFonts w:ascii="宋体" w:hAnsi="宋体"/>
                <w:sz w:val="24"/>
              </w:rPr>
              <w:t xml:space="preserve">  </w:t>
            </w:r>
            <w:r>
              <w:rPr>
                <w:rFonts w:hint="eastAsia" w:ascii="宋体" w:hAnsi="宋体"/>
                <w:sz w:val="24"/>
              </w:rPr>
              <w:t>保障了我县大河坝特色农副产品加工园区基础建设的顺利完成，支持全县各个农副产品加工企业入驻园区，促进了我县特色农副产品加工有更好的平台，提高了全县人民的经济收益和生活水平。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240" w:firstLineChars="100"/>
              <w:rPr>
                <w:rFonts w:ascii="宋体"/>
                <w:sz w:val="24"/>
              </w:rPr>
            </w:pPr>
            <w:r>
              <w:rPr>
                <w:rFonts w:hint="eastAsia" w:ascii="宋体" w:hAnsi="宋体"/>
                <w:sz w:val="24"/>
              </w:rPr>
              <w:t>保障了我县大河坝特色农副产品加工园区基础建设的顺利完成，支持全县各个农副产品加工企业入驻园区，促进了我县特色农副产品加工有更好的平台，提高了全县人民的经济收益和生活水平。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78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05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2017</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hint="eastAsia" w:ascii="宋体" w:cs="宋体"/>
                <w:color w:val="000000"/>
                <w:sz w:val="24"/>
              </w:rPr>
              <w:t>年</w:t>
            </w:r>
            <w:r>
              <w:rPr>
                <w:rFonts w:ascii="宋体" w:cs="宋体"/>
                <w:color w:val="000000"/>
                <w:sz w:val="24"/>
              </w:rPr>
              <w:t>12</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81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ind w:left="630"/>
        <w:rPr>
          <w:rFonts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仿宋_GB2312"/>
                <w:sz w:val="24"/>
              </w:rPr>
              <w:t>2018</w:t>
            </w:r>
            <w:r>
              <w:rPr>
                <w:rFonts w:hint="eastAsia" w:ascii="宋体" w:hAnsi="宋体" w:cs="仿宋_GB2312"/>
                <w:sz w:val="24"/>
              </w:rPr>
              <w:t>年州级工业发展（四川红星领地酒庄贷款贴息补助）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60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60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210" w:firstLineChars="100"/>
            </w:pPr>
            <w:r>
              <w:rPr>
                <w:rFonts w:hint="eastAsia"/>
              </w:rPr>
              <w:t>保障企业（四川红星领地酒庄）资金充足，企业更好发展和经营，支持企业扩大企业经营范围、促进企业的信心、提高种植葡萄农户的经济收益。</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15" w:firstLineChars="150"/>
              <w:textAlignment w:val="center"/>
              <w:rPr>
                <w:rFonts w:ascii="宋体" w:cs="宋体"/>
                <w:color w:val="000000"/>
                <w:sz w:val="24"/>
              </w:rPr>
            </w:pPr>
            <w:r>
              <w:rPr>
                <w:rFonts w:hint="eastAsia"/>
              </w:rPr>
              <w:t>保障企业（四川红星领地酒庄）资金充足，企业更好发展和经营，支持企业扩大企业经营范围、促进企业的信心、提高种植葡萄农户的经济收益。</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63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22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hint="eastAsia" w:ascii="宋体" w:cs="宋体"/>
                <w:color w:val="000000"/>
                <w:sz w:val="24"/>
              </w:rPr>
              <w:t>年</w:t>
            </w:r>
            <w:r>
              <w:rPr>
                <w:rFonts w:ascii="宋体" w:cs="宋体"/>
                <w:color w:val="000000"/>
                <w:sz w:val="24"/>
              </w:rPr>
              <w:t>12</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83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茂县红星领地酒庄</w:t>
            </w:r>
            <w:r>
              <w:t>50</w:t>
            </w:r>
            <w:r>
              <w:rPr>
                <w:rFonts w:hint="eastAsia"/>
              </w:rPr>
              <w:t>余人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茂县红星领地酒庄</w:t>
            </w:r>
            <w:r>
              <w:t>50</w:t>
            </w:r>
            <w:r>
              <w:rPr>
                <w:rFonts w:hint="eastAsia"/>
              </w:rPr>
              <w:t>余人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ind w:firstLine="800" w:firstLineChars="250"/>
        <w:rPr>
          <w:rFonts w:ascii="楷体_GB2312" w:hAnsi="楷体_GB2312" w:eastAsia="楷体_GB2312" w:cs="楷体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年部门整体支出绩效评价情况开展自评，《茂县经济商务和信息局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项目中的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项目开展了绩效评价，《茂县经济商务和信息局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17"/>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17"/>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320" w:firstLineChars="1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widowControl/>
        <w:spacing w:line="576" w:lineRule="exact"/>
        <w:ind w:firstLine="640" w:firstLineChars="200"/>
        <w:rPr>
          <w:rFonts w:ascii="仿宋_GB2312" w:hAnsi="仿宋_GB2312" w:eastAsia="仿宋_GB2312"/>
          <w:sz w:val="32"/>
          <w:szCs w:val="32"/>
        </w:rPr>
      </w:pPr>
      <w:r>
        <w:rPr>
          <w:rStyle w:val="15"/>
          <w:rFonts w:ascii="仿宋_GB2312" w:hAnsi="仿宋_GB2312" w:eastAsia="仿宋_GB2312" w:cs="仿宋_GB2312"/>
          <w:b w:val="0"/>
          <w:bCs/>
          <w:color w:val="000000"/>
          <w:sz w:val="32"/>
          <w:szCs w:val="32"/>
        </w:rPr>
        <w:t>9.</w:t>
      </w:r>
      <w:r>
        <w:rPr>
          <w:rStyle w:val="15"/>
          <w:rFonts w:hint="eastAsia" w:ascii="仿宋_GB2312" w:hAnsi="仿宋_GB2312" w:eastAsia="仿宋_GB2312" w:cs="仿宋_GB2312"/>
          <w:b w:val="0"/>
          <w:bCs/>
          <w:color w:val="000000"/>
          <w:sz w:val="32"/>
          <w:szCs w:val="32"/>
        </w:rPr>
        <w:t>一般公共服务（类）商贸事务（款）行政运行（项）</w:t>
      </w:r>
      <w:r>
        <w:rPr>
          <w:rStyle w:val="15"/>
          <w:rFonts w:ascii="仿宋_GB2312" w:hAnsi="仿宋_GB2312" w:eastAsia="仿宋_GB2312" w:cs="仿宋_GB2312"/>
          <w:b w:val="0"/>
          <w:bCs/>
          <w:color w:val="000000"/>
          <w:sz w:val="32"/>
          <w:szCs w:val="32"/>
        </w:rPr>
        <w:t>:</w:t>
      </w:r>
      <w:r>
        <w:rPr>
          <w:rFonts w:hint="eastAsia" w:ascii="仿宋_GB2312" w:hAnsi="仿宋_GB2312" w:eastAsia="仿宋_GB2312" w:cs="仿宋_GB2312"/>
          <w:color w:val="000000"/>
          <w:kern w:val="0"/>
          <w:sz w:val="32"/>
          <w:szCs w:val="32"/>
        </w:rPr>
        <w:t>指局机关及参公管理事业单位用于保障机构正常运行、开展</w:t>
      </w:r>
    </w:p>
    <w:p>
      <w:pPr>
        <w:widowControl/>
        <w:spacing w:line="576" w:lineRule="exact"/>
        <w:ind w:firstLine="640" w:firstLineChars="200"/>
        <w:rPr>
          <w:rStyle w:val="15"/>
          <w:rFonts w:ascii="仿宋_GB2312" w:hAnsi="仿宋_GB2312" w:eastAsia="仿宋_GB2312"/>
          <w:b w:val="0"/>
          <w:bCs/>
          <w:color w:val="000000"/>
          <w:sz w:val="32"/>
          <w:szCs w:val="32"/>
        </w:rPr>
      </w:pPr>
      <w:r>
        <w:rPr>
          <w:rFonts w:hint="eastAsia" w:ascii="仿宋_GB2312" w:hAnsi="仿宋_GB2312" w:eastAsia="仿宋_GB2312" w:cs="仿宋_GB2312"/>
          <w:color w:val="000000"/>
          <w:kern w:val="0"/>
          <w:sz w:val="32"/>
          <w:szCs w:val="32"/>
        </w:rPr>
        <w:t>日常工作的基本支出。</w:t>
      </w:r>
    </w:p>
    <w:p>
      <w:pPr>
        <w:widowControl/>
        <w:spacing w:line="576" w:lineRule="exact"/>
        <w:ind w:firstLine="640" w:firstLineChars="200"/>
        <w:rPr>
          <w:rStyle w:val="15"/>
          <w:rFonts w:ascii="仿宋_GB2312" w:hAnsi="仿宋_GB2312" w:eastAsia="仿宋_GB2312"/>
          <w:b w:val="0"/>
          <w:bCs/>
          <w:color w:val="000000"/>
          <w:sz w:val="32"/>
          <w:szCs w:val="32"/>
        </w:rPr>
      </w:pPr>
      <w:r>
        <w:rPr>
          <w:rStyle w:val="15"/>
          <w:rFonts w:ascii="仿宋_GB2312" w:hAnsi="仿宋_GB2312" w:eastAsia="仿宋_GB2312" w:cs="仿宋_GB2312"/>
          <w:b w:val="0"/>
          <w:bCs/>
          <w:color w:val="000000"/>
          <w:sz w:val="32"/>
          <w:szCs w:val="32"/>
        </w:rPr>
        <w:t>10.</w:t>
      </w:r>
      <w:r>
        <w:rPr>
          <w:rStyle w:val="15"/>
          <w:rFonts w:hint="eastAsia" w:ascii="仿宋_GB2312" w:hAnsi="仿宋_GB2312" w:eastAsia="仿宋_GB2312" w:cs="仿宋_GB2312"/>
          <w:b w:val="0"/>
          <w:bCs/>
          <w:color w:val="000000"/>
          <w:sz w:val="32"/>
          <w:szCs w:val="32"/>
        </w:rPr>
        <w:t>一般公共服务（类）商贸事务（款）招商引资（项）</w:t>
      </w:r>
      <w:r>
        <w:rPr>
          <w:rStyle w:val="15"/>
          <w:rFonts w:ascii="仿宋_GB2312" w:hAnsi="仿宋_GB2312" w:eastAsia="仿宋_GB2312" w:cs="仿宋_GB2312"/>
          <w:b w:val="0"/>
          <w:bCs/>
          <w:color w:val="000000"/>
          <w:sz w:val="32"/>
          <w:szCs w:val="32"/>
        </w:rPr>
        <w:t>:</w:t>
      </w:r>
      <w:r>
        <w:rPr>
          <w:rFonts w:hint="eastAsia" w:ascii="仿宋_GB2312" w:hAnsi="仿宋_GB2312" w:eastAsia="仿宋_GB2312" w:cs="仿宋_GB2312"/>
          <w:color w:val="000000"/>
          <w:kern w:val="0"/>
          <w:sz w:val="32"/>
          <w:szCs w:val="32"/>
        </w:rPr>
        <w:t>指局机关及参公管理事业单位开展财政综合业务、预决算编审等未单独设置项级科目的专门性财政管理工作的项目支出。</w:t>
      </w:r>
    </w:p>
    <w:p>
      <w:pPr>
        <w:widowControl/>
        <w:spacing w:line="576" w:lineRule="exact"/>
        <w:ind w:firstLine="640" w:firstLineChars="200"/>
        <w:rPr>
          <w:rFonts w:ascii="仿宋_GB2312" w:hAnsi="仿宋_GB2312" w:eastAsia="仿宋_GB2312"/>
          <w:color w:val="000000"/>
          <w:kern w:val="0"/>
          <w:sz w:val="32"/>
          <w:szCs w:val="32"/>
        </w:rPr>
      </w:pPr>
      <w:r>
        <w:rPr>
          <w:rStyle w:val="15"/>
          <w:rFonts w:ascii="仿宋_GB2312" w:hAnsi="仿宋_GB2312" w:eastAsia="仿宋_GB2312" w:cs="仿宋_GB2312"/>
          <w:b w:val="0"/>
          <w:bCs/>
          <w:color w:val="000000"/>
          <w:sz w:val="32"/>
          <w:szCs w:val="32"/>
        </w:rPr>
        <w:t>11.</w:t>
      </w:r>
      <w:r>
        <w:rPr>
          <w:rStyle w:val="15"/>
          <w:rFonts w:hint="eastAsia" w:ascii="仿宋_GB2312" w:hAnsi="仿宋_GB2312" w:eastAsia="仿宋_GB2312" w:cs="仿宋_GB2312"/>
          <w:b w:val="0"/>
          <w:bCs/>
          <w:color w:val="000000"/>
          <w:sz w:val="32"/>
          <w:szCs w:val="32"/>
        </w:rPr>
        <w:t>一般公共服务（类）商贸事务（款）事业运行（项）</w:t>
      </w:r>
      <w:r>
        <w:rPr>
          <w:rStyle w:val="15"/>
          <w:rFonts w:ascii="仿宋_GB2312" w:hAnsi="仿宋_GB2312" w:eastAsia="仿宋_GB2312" w:cs="仿宋_GB2312"/>
          <w:b w:val="0"/>
          <w:bCs/>
          <w:color w:val="000000"/>
          <w:sz w:val="32"/>
          <w:szCs w:val="32"/>
        </w:rPr>
        <w:t>:</w:t>
      </w:r>
      <w:r>
        <w:rPr>
          <w:rFonts w:hint="eastAsia" w:ascii="仿宋_GB2312" w:hAnsi="仿宋_GB2312" w:eastAsia="仿宋_GB2312" w:cs="仿宋_GB2312"/>
          <w:color w:val="000000"/>
          <w:kern w:val="0"/>
          <w:sz w:val="32"/>
          <w:szCs w:val="32"/>
        </w:rPr>
        <w:t>指局机关事业单位用于保障机构正常运行、开展日常工作的基本支出。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外交（类）外交管理事务（款）行政运行（项）：指政府外交管理事务支出。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公共安全（类）武装警察部队（款）行政运行（项）：指用于武装警察部队的支出。</w:t>
      </w:r>
    </w:p>
    <w:p>
      <w:pPr>
        <w:widowControl/>
        <w:spacing w:line="576" w:lineRule="exact"/>
        <w:ind w:firstLine="640" w:firstLineChars="200"/>
        <w:rPr>
          <w:rFonts w:ascii="仿宋_GB2312" w:hAnsi="仿宋_GB2312" w:eastAsia="仿宋_GB2312"/>
          <w:sz w:val="32"/>
          <w:szCs w:val="32"/>
        </w:rPr>
      </w:pPr>
      <w:r>
        <w:rPr>
          <w:rFonts w:ascii="仿宋_GB2312" w:hAnsi="仿宋_GB2312" w:eastAsia="仿宋_GB2312" w:cs="仿宋_GB2312"/>
          <w:color w:val="000000"/>
          <w:sz w:val="32"/>
          <w:szCs w:val="32"/>
        </w:rPr>
        <w:t>14.</w:t>
      </w:r>
      <w:r>
        <w:rPr>
          <w:rFonts w:hint="eastAsia" w:ascii="仿宋_GB2312" w:hAnsi="仿宋_GB2312" w:eastAsia="仿宋_GB2312" w:cs="仿宋_GB2312"/>
          <w:color w:val="000000"/>
          <w:kern w:val="0"/>
          <w:sz w:val="32"/>
          <w:szCs w:val="32"/>
        </w:rPr>
        <w:t>教育支出（类）进修及培训（款）培训支出（项）：</w:t>
      </w:r>
    </w:p>
    <w:p>
      <w:pPr>
        <w:widowControl/>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指用于部门财政业务培训等支出。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科学技术（类）科学技术管理事务（款）行政运行（项）：指各级政府科学技术管理事务方面的支出。</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rPr>
        <w:t>文化体育与传媒（类）文化和旅游（款）行政运行（项）：指政府在文化、旅游、文物、体育、广播电视、电影、新闻出版等方面的支出。</w:t>
      </w:r>
    </w:p>
    <w:p>
      <w:pPr>
        <w:widowControl/>
        <w:spacing w:line="576" w:lineRule="exact"/>
        <w:ind w:firstLine="640" w:firstLineChars="200"/>
        <w:rPr>
          <w:rFonts w:ascii="仿宋_GB2312" w:hAnsi="仿宋_GB2312" w:eastAsia="仿宋_GB2312"/>
          <w:sz w:val="32"/>
          <w:szCs w:val="32"/>
        </w:rPr>
      </w:pPr>
      <w:r>
        <w:rPr>
          <w:rStyle w:val="15"/>
          <w:rFonts w:ascii="仿宋_GB2312" w:hAnsi="仿宋_GB2312" w:eastAsia="仿宋_GB2312" w:cs="仿宋_GB2312"/>
          <w:b w:val="0"/>
          <w:bCs/>
          <w:color w:val="000000"/>
          <w:sz w:val="32"/>
          <w:szCs w:val="32"/>
        </w:rPr>
        <w:t>17.</w:t>
      </w:r>
      <w:r>
        <w:rPr>
          <w:rStyle w:val="15"/>
          <w:rFonts w:hint="eastAsia" w:ascii="仿宋_GB2312" w:hAnsi="仿宋_GB2312" w:eastAsia="仿宋_GB2312" w:cs="仿宋_GB2312"/>
          <w:b w:val="0"/>
          <w:bCs/>
          <w:color w:val="000000"/>
          <w:sz w:val="32"/>
          <w:szCs w:val="32"/>
        </w:rPr>
        <w:t>社会保障和就业（类）机关事业单位离退休（款）机关事业单位基本养老保险缴费支出（项）</w:t>
      </w:r>
      <w:r>
        <w:rPr>
          <w:rStyle w:val="15"/>
          <w:rFonts w:ascii="仿宋_GB2312" w:hAnsi="仿宋_GB2312" w:eastAsia="仿宋_GB2312" w:cs="仿宋_GB2312"/>
          <w:b w:val="0"/>
          <w:bCs/>
          <w:color w:val="000000"/>
          <w:sz w:val="32"/>
          <w:szCs w:val="32"/>
        </w:rPr>
        <w:t>:</w:t>
      </w:r>
      <w:r>
        <w:rPr>
          <w:rFonts w:hint="eastAsia" w:ascii="仿宋_GB2312" w:hAnsi="仿宋_GB2312" w:eastAsia="仿宋_GB2312" w:cs="仿宋_GB2312"/>
          <w:color w:val="000000"/>
          <w:kern w:val="0"/>
          <w:sz w:val="32"/>
          <w:szCs w:val="32"/>
        </w:rPr>
        <w:t>指部门实施养</w:t>
      </w:r>
    </w:p>
    <w:p>
      <w:pPr>
        <w:widowControl/>
        <w:spacing w:line="576" w:lineRule="exact"/>
        <w:ind w:firstLine="640" w:firstLineChars="200"/>
        <w:rPr>
          <w:rStyle w:val="15"/>
          <w:rFonts w:ascii="仿宋_GB2312" w:hAnsi="仿宋_GB2312" w:eastAsia="仿宋_GB2312"/>
          <w:b w:val="0"/>
          <w:bCs/>
          <w:color w:val="000000"/>
          <w:sz w:val="32"/>
          <w:szCs w:val="32"/>
        </w:rPr>
      </w:pPr>
      <w:r>
        <w:rPr>
          <w:rFonts w:hint="eastAsia" w:ascii="仿宋_GB2312" w:hAnsi="仿宋_GB2312" w:eastAsia="仿宋_GB2312" w:cs="仿宋_GB2312"/>
          <w:color w:val="000000"/>
          <w:kern w:val="0"/>
          <w:sz w:val="32"/>
          <w:szCs w:val="32"/>
        </w:rPr>
        <w:t>老保险制度由单位缴纳的养老保险费的支出。</w:t>
      </w:r>
    </w:p>
    <w:p>
      <w:pPr>
        <w:widowControl/>
        <w:spacing w:line="576" w:lineRule="exact"/>
        <w:ind w:firstLine="640" w:firstLineChars="200"/>
        <w:rPr>
          <w:rFonts w:ascii="仿宋_GB2312" w:hAnsi="仿宋_GB2312" w:eastAsia="仿宋_GB2312"/>
          <w:sz w:val="32"/>
          <w:szCs w:val="32"/>
        </w:rPr>
      </w:pPr>
      <w:r>
        <w:rPr>
          <w:rStyle w:val="15"/>
          <w:rFonts w:ascii="仿宋_GB2312" w:hAnsi="仿宋_GB2312" w:eastAsia="仿宋_GB2312" w:cs="仿宋_GB2312"/>
          <w:b w:val="0"/>
          <w:bCs/>
          <w:color w:val="000000"/>
          <w:sz w:val="32"/>
          <w:szCs w:val="32"/>
        </w:rPr>
        <w:t>18.</w:t>
      </w:r>
      <w:r>
        <w:rPr>
          <w:rStyle w:val="15"/>
          <w:rFonts w:hint="eastAsia" w:ascii="仿宋_GB2312" w:hAnsi="仿宋_GB2312" w:eastAsia="仿宋_GB2312" w:cs="仿宋_GB2312"/>
          <w:b w:val="0"/>
          <w:bCs/>
          <w:color w:val="000000"/>
          <w:sz w:val="32"/>
          <w:szCs w:val="32"/>
        </w:rPr>
        <w:t>社会保障和就业（类）机关事业单位离退休（款）机关事业单位职业年金缴费支出（项）：</w:t>
      </w:r>
      <w:r>
        <w:rPr>
          <w:rFonts w:hint="eastAsia" w:ascii="仿宋_GB2312" w:hAnsi="仿宋_GB2312" w:eastAsia="仿宋_GB2312" w:cs="仿宋_GB2312"/>
          <w:color w:val="000000"/>
          <w:kern w:val="0"/>
          <w:sz w:val="32"/>
          <w:szCs w:val="32"/>
        </w:rPr>
        <w:t>指部门实施养老保险制度由单位缴纳的职业年金的支出。</w:t>
      </w:r>
    </w:p>
    <w:p>
      <w:pPr>
        <w:widowControl/>
        <w:spacing w:line="576" w:lineRule="exact"/>
        <w:ind w:firstLine="640" w:firstLineChars="200"/>
        <w:rPr>
          <w:rStyle w:val="15"/>
          <w:rFonts w:ascii="仿宋_GB2312" w:hAnsi="仿宋_GB2312" w:eastAsia="仿宋_GB2312"/>
          <w:b w:val="0"/>
          <w:bCs/>
          <w:color w:val="000000"/>
          <w:sz w:val="32"/>
          <w:szCs w:val="32"/>
        </w:rPr>
      </w:pPr>
      <w:r>
        <w:rPr>
          <w:rStyle w:val="15"/>
          <w:rFonts w:ascii="仿宋_GB2312" w:hAnsi="仿宋_GB2312" w:eastAsia="仿宋_GB2312" w:cs="仿宋_GB2312"/>
          <w:b w:val="0"/>
          <w:bCs/>
          <w:color w:val="000000"/>
          <w:sz w:val="32"/>
          <w:szCs w:val="32"/>
        </w:rPr>
        <w:t>19.</w:t>
      </w:r>
      <w:r>
        <w:rPr>
          <w:rStyle w:val="15"/>
          <w:rFonts w:hint="eastAsia" w:ascii="仿宋_GB2312" w:hAnsi="仿宋_GB2312" w:eastAsia="仿宋_GB2312" w:cs="仿宋_GB2312"/>
          <w:b w:val="0"/>
          <w:bCs/>
          <w:color w:val="000000"/>
          <w:sz w:val="32"/>
          <w:szCs w:val="32"/>
        </w:rPr>
        <w:t>医疗卫生与计划生育（类）行政事业单位医疗（款）行政单位医疗（项）</w:t>
      </w:r>
      <w:r>
        <w:rPr>
          <w:rStyle w:val="15"/>
          <w:rFonts w:ascii="仿宋_GB2312" w:hAnsi="仿宋_GB2312" w:eastAsia="仿宋_GB2312" w:cs="仿宋_GB2312"/>
          <w:b w:val="0"/>
          <w:bCs/>
          <w:color w:val="000000"/>
          <w:sz w:val="32"/>
          <w:szCs w:val="32"/>
        </w:rPr>
        <w:t>:</w:t>
      </w:r>
      <w:r>
        <w:rPr>
          <w:rFonts w:hint="eastAsia" w:ascii="仿宋_GB2312" w:hAnsi="仿宋_GB2312" w:eastAsia="仿宋_GB2312" w:cs="仿宋_GB2312"/>
          <w:color w:val="000000"/>
          <w:kern w:val="0"/>
          <w:sz w:val="32"/>
          <w:szCs w:val="32"/>
        </w:rPr>
        <w:t>指行政单位用于缴纳单位基本医疗保险支出。</w:t>
      </w:r>
    </w:p>
    <w:p>
      <w:pPr>
        <w:widowControl/>
        <w:spacing w:line="576" w:lineRule="exact"/>
        <w:ind w:firstLine="640" w:firstLineChars="200"/>
        <w:rPr>
          <w:rStyle w:val="15"/>
          <w:rFonts w:ascii="仿宋_GB2312" w:hAnsi="仿宋_GB2312" w:eastAsia="仿宋_GB2312"/>
          <w:b w:val="0"/>
          <w:bCs/>
          <w:color w:val="000000"/>
          <w:sz w:val="32"/>
          <w:szCs w:val="32"/>
        </w:rPr>
      </w:pPr>
      <w:r>
        <w:rPr>
          <w:rStyle w:val="15"/>
          <w:rFonts w:ascii="仿宋_GB2312" w:hAnsi="仿宋_GB2312" w:eastAsia="仿宋_GB2312" w:cs="仿宋_GB2312"/>
          <w:b w:val="0"/>
          <w:bCs/>
          <w:color w:val="000000"/>
          <w:sz w:val="32"/>
          <w:szCs w:val="32"/>
        </w:rPr>
        <w:t>20.</w:t>
      </w:r>
      <w:r>
        <w:rPr>
          <w:rStyle w:val="15"/>
          <w:rFonts w:hint="eastAsia" w:ascii="仿宋_GB2312" w:hAnsi="仿宋_GB2312" w:eastAsia="仿宋_GB2312" w:cs="仿宋_GB2312"/>
          <w:b w:val="0"/>
          <w:bCs/>
          <w:color w:val="000000"/>
          <w:sz w:val="32"/>
          <w:szCs w:val="32"/>
        </w:rPr>
        <w:t>医疗卫生与计划生育（类）医疗卫生与计划生育（款）事业单位医疗（项）</w:t>
      </w:r>
      <w:r>
        <w:rPr>
          <w:rStyle w:val="15"/>
          <w:rFonts w:ascii="仿宋_GB2312" w:hAnsi="仿宋_GB2312" w:eastAsia="仿宋_GB2312" w:cs="仿宋_GB2312"/>
          <w:b w:val="0"/>
          <w:bCs/>
          <w:color w:val="000000"/>
          <w:sz w:val="32"/>
          <w:szCs w:val="32"/>
        </w:rPr>
        <w:t>:</w:t>
      </w:r>
      <w:r>
        <w:rPr>
          <w:rFonts w:hint="eastAsia" w:ascii="仿宋_GB2312" w:hAnsi="仿宋_GB2312" w:eastAsia="仿宋_GB2312" w:cs="仿宋_GB2312"/>
          <w:color w:val="000000"/>
          <w:kern w:val="0"/>
          <w:sz w:val="32"/>
          <w:szCs w:val="32"/>
        </w:rPr>
        <w:t>指事业单位用于缴纳单位基本医疗保险支出。</w:t>
      </w:r>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color w:val="000000"/>
          <w:sz w:val="32"/>
          <w:szCs w:val="32"/>
        </w:rPr>
        <w:t>21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节能环保（类）环境保护管理事务（款）行政运行（项）：指政府环境保护管理事务支出。</w:t>
      </w:r>
    </w:p>
    <w:p>
      <w:pPr>
        <w:widowControl/>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22.</w:t>
      </w:r>
      <w:r>
        <w:rPr>
          <w:rFonts w:hint="eastAsia" w:ascii="仿宋_GB2312" w:hAnsi="仿宋_GB2312" w:eastAsia="仿宋_GB2312" w:cs="仿宋_GB2312"/>
          <w:color w:val="000000"/>
          <w:sz w:val="32"/>
          <w:szCs w:val="32"/>
        </w:rPr>
        <w:t>城乡社区（类）城乡社区管理事务（款）行政运行（项）：指城乡社区管理事务支出。</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23.</w:t>
      </w:r>
      <w:r>
        <w:rPr>
          <w:rFonts w:hint="eastAsia" w:ascii="仿宋_GB2312" w:hAnsi="仿宋_GB2312" w:eastAsia="仿宋_GB2312" w:cs="仿宋_GB2312"/>
          <w:color w:val="000000"/>
          <w:sz w:val="32"/>
          <w:szCs w:val="32"/>
        </w:rPr>
        <w:t>农林水支出（类）农业（款）科技转化与推广服务（项）：指政府农林水事务支出</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24.</w:t>
      </w:r>
      <w:r>
        <w:rPr>
          <w:rFonts w:hint="eastAsia" w:ascii="仿宋_GB2312" w:hAnsi="仿宋_GB2312" w:eastAsia="仿宋_GB2312" w:cs="仿宋_GB2312"/>
          <w:color w:val="000000"/>
          <w:sz w:val="32"/>
          <w:szCs w:val="32"/>
        </w:rPr>
        <w:t>农林水支出（类）扶贫（款）农村基础设施建设（项）：</w:t>
      </w:r>
      <w:r>
        <w:rPr>
          <w:rStyle w:val="15"/>
          <w:rFonts w:hint="eastAsia" w:ascii="仿宋_GB2312" w:hAnsi="仿宋_GB2312" w:eastAsia="仿宋_GB2312" w:cs="仿宋_GB2312"/>
          <w:b w:val="0"/>
          <w:bCs/>
          <w:color w:val="000000"/>
          <w:sz w:val="32"/>
          <w:szCs w:val="32"/>
        </w:rPr>
        <w:t>指农村基础设施建设的支出。</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25.</w:t>
      </w:r>
      <w:r>
        <w:rPr>
          <w:rFonts w:hint="eastAsia" w:ascii="仿宋_GB2312" w:hAnsi="仿宋_GB2312" w:eastAsia="仿宋_GB2312" w:cs="仿宋_GB2312"/>
          <w:color w:val="000000"/>
          <w:sz w:val="32"/>
          <w:szCs w:val="32"/>
        </w:rPr>
        <w:t>农林水支出（类）扶贫（款）其他扶贫支出（项）：指其他扶贫支出。</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26.</w:t>
      </w:r>
      <w:r>
        <w:rPr>
          <w:rFonts w:hint="eastAsia" w:ascii="仿宋_GB2312" w:hAnsi="仿宋_GB2312" w:eastAsia="仿宋_GB2312" w:cs="仿宋_GB2312"/>
          <w:color w:val="000000"/>
          <w:sz w:val="32"/>
          <w:szCs w:val="32"/>
        </w:rPr>
        <w:t>交通运输（类）公路水路运输（款）行政运行（项）：指与水路、公路运输相关的支出。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27.</w:t>
      </w:r>
      <w:r>
        <w:rPr>
          <w:rFonts w:hint="eastAsia" w:ascii="仿宋_GB2312" w:hAnsi="仿宋_GB2312" w:eastAsia="仿宋_GB2312" w:cs="仿宋_GB2312"/>
          <w:color w:val="000000"/>
          <w:sz w:val="32"/>
          <w:szCs w:val="32"/>
        </w:rPr>
        <w:t>资源勘探信息等支出（类）资源勘探开发（款）行政运行（项）：</w:t>
      </w:r>
      <w:r>
        <w:rPr>
          <w:rStyle w:val="15"/>
          <w:rFonts w:hint="eastAsia" w:ascii="仿宋_GB2312" w:hAnsi="仿宋_GB2312" w:eastAsia="仿宋_GB2312" w:cs="仿宋_GB2312"/>
          <w:b w:val="0"/>
          <w:bCs/>
          <w:color w:val="000000"/>
          <w:sz w:val="32"/>
          <w:szCs w:val="32"/>
        </w:rPr>
        <w:t>指行政单位的基本支出。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28.</w:t>
      </w:r>
      <w:r>
        <w:rPr>
          <w:rFonts w:hint="eastAsia" w:ascii="仿宋_GB2312" w:hAnsi="仿宋_GB2312" w:eastAsia="仿宋_GB2312" w:cs="仿宋_GB2312"/>
          <w:color w:val="000000"/>
          <w:sz w:val="32"/>
          <w:szCs w:val="32"/>
        </w:rPr>
        <w:t>资源勘探信息等支出（类）制造业（款）其他制造业支出（项）：</w:t>
      </w:r>
      <w:r>
        <w:rPr>
          <w:rStyle w:val="15"/>
          <w:rFonts w:hint="eastAsia" w:ascii="仿宋_GB2312" w:hAnsi="仿宋_GB2312" w:eastAsia="仿宋_GB2312" w:cs="仿宋_GB2312"/>
          <w:b w:val="0"/>
          <w:bCs/>
          <w:color w:val="000000"/>
          <w:sz w:val="32"/>
          <w:szCs w:val="32"/>
        </w:rPr>
        <w:t>指轻工、冶炼、交通运输及通信设备等制造业支出。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29.</w:t>
      </w:r>
      <w:r>
        <w:rPr>
          <w:rFonts w:hint="eastAsia" w:ascii="仿宋_GB2312" w:hAnsi="仿宋_GB2312" w:eastAsia="仿宋_GB2312" w:cs="仿宋_GB2312"/>
          <w:color w:val="000000"/>
          <w:sz w:val="32"/>
          <w:szCs w:val="32"/>
        </w:rPr>
        <w:t>资源勘探信息等支出（类）工业和信息产业监管（款）无线电监管（项）：</w:t>
      </w:r>
      <w:r>
        <w:rPr>
          <w:rStyle w:val="15"/>
          <w:rFonts w:hint="eastAsia" w:ascii="仿宋_GB2312" w:hAnsi="仿宋_GB2312" w:eastAsia="仿宋_GB2312" w:cs="仿宋_GB2312"/>
          <w:b w:val="0"/>
          <w:bCs/>
          <w:color w:val="000000"/>
          <w:sz w:val="32"/>
          <w:szCs w:val="32"/>
        </w:rPr>
        <w:t>指无线电监管方面的支出。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资源勘探信息等支出（类）支出中小企业发展和管理支出（款）中小企业发展专项（项）：</w:t>
      </w:r>
      <w:r>
        <w:rPr>
          <w:rStyle w:val="15"/>
          <w:rFonts w:hint="eastAsia" w:ascii="仿宋_GB2312" w:hAnsi="仿宋_GB2312" w:eastAsia="仿宋_GB2312" w:cs="仿宋_GB2312"/>
          <w:b w:val="0"/>
          <w:bCs/>
          <w:color w:val="000000"/>
          <w:sz w:val="32"/>
          <w:szCs w:val="32"/>
        </w:rPr>
        <w:t>指用于中小企业管理及支持中小企业发展方面的支出。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31.</w:t>
      </w:r>
      <w:r>
        <w:rPr>
          <w:rFonts w:hint="eastAsia" w:ascii="仿宋_GB2312" w:hAnsi="仿宋_GB2312" w:eastAsia="仿宋_GB2312" w:cs="仿宋_GB2312"/>
          <w:color w:val="000000"/>
          <w:sz w:val="32"/>
          <w:szCs w:val="32"/>
        </w:rPr>
        <w:t>资源勘探信息等支出（类）其他资源勘探信息等支出（款）其他资源勘探信息等支出（项）：指其他用于资源勘探信息等方面的支出</w:t>
      </w:r>
      <w:r>
        <w:rPr>
          <w:rStyle w:val="15"/>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商业服务业等支出（类）商业流通事务（款）其他商业流通事务（项）：</w:t>
      </w:r>
      <w:r>
        <w:rPr>
          <w:rStyle w:val="15"/>
          <w:rFonts w:hint="eastAsia" w:ascii="仿宋_GB2312" w:hAnsi="仿宋_GB2312" w:eastAsia="仿宋_GB2312" w:cs="仿宋_GB2312"/>
          <w:b w:val="0"/>
          <w:bCs/>
          <w:color w:val="000000"/>
          <w:sz w:val="32"/>
          <w:szCs w:val="32"/>
        </w:rPr>
        <w:t>指其他用于商业流通事务方面的支出。</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33.</w:t>
      </w:r>
      <w:r>
        <w:rPr>
          <w:rFonts w:hint="eastAsia" w:ascii="仿宋_GB2312" w:hAnsi="仿宋_GB2312" w:eastAsia="仿宋_GB2312" w:cs="仿宋_GB2312"/>
          <w:color w:val="000000"/>
          <w:sz w:val="32"/>
          <w:szCs w:val="32"/>
        </w:rPr>
        <w:t>商业服务业等支出（类）涉外发展服务支出（款）其他涉外发展服务支出（项）：</w:t>
      </w:r>
      <w:r>
        <w:rPr>
          <w:rStyle w:val="15"/>
          <w:rFonts w:hint="eastAsia" w:ascii="仿宋_GB2312" w:hAnsi="仿宋_GB2312" w:eastAsia="仿宋_GB2312" w:cs="仿宋_GB2312"/>
          <w:b w:val="0"/>
          <w:bCs/>
          <w:color w:val="000000"/>
          <w:sz w:val="32"/>
          <w:szCs w:val="32"/>
        </w:rPr>
        <w:t>指从事外贸业务单位、外贸投资单位、从事对外经济合作单位和境外单位的资助。</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34.</w:t>
      </w:r>
      <w:r>
        <w:rPr>
          <w:rFonts w:hint="eastAsia" w:ascii="仿宋_GB2312" w:hAnsi="仿宋_GB2312" w:eastAsia="仿宋_GB2312" w:cs="仿宋_GB2312"/>
          <w:color w:val="000000"/>
          <w:sz w:val="32"/>
          <w:szCs w:val="32"/>
        </w:rPr>
        <w:t>商业服务业等支出（类）其他商业服务业等支出（款）其他商业服务业等支出（项）：</w:t>
      </w:r>
      <w:r>
        <w:rPr>
          <w:rStyle w:val="15"/>
          <w:rFonts w:hint="eastAsia" w:ascii="仿宋_GB2312" w:hAnsi="仿宋_GB2312" w:eastAsia="仿宋_GB2312" w:cs="仿宋_GB2312"/>
          <w:b w:val="0"/>
          <w:bCs/>
          <w:color w:val="000000"/>
          <w:sz w:val="32"/>
          <w:szCs w:val="32"/>
        </w:rPr>
        <w:t>指其他用于商业服务业等方面的支出。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35.</w:t>
      </w:r>
      <w:r>
        <w:rPr>
          <w:rFonts w:hint="eastAsia" w:ascii="仿宋_GB2312" w:hAnsi="仿宋_GB2312" w:eastAsia="仿宋_GB2312" w:cs="仿宋_GB2312"/>
          <w:color w:val="000000"/>
          <w:sz w:val="32"/>
          <w:szCs w:val="32"/>
        </w:rPr>
        <w:t>金融（类）金融部门行政支出（款）行政支出（项）：指金融方面的而支出。</w:t>
      </w:r>
    </w:p>
    <w:p>
      <w:pPr>
        <w:spacing w:line="576" w:lineRule="exact"/>
        <w:ind w:firstLine="640" w:firstLineChars="200"/>
        <w:rPr>
          <w:rStyle w:val="15"/>
          <w:rFonts w:ascii="仿宋_GB2312" w:hAnsi="仿宋_GB2312" w:eastAsia="仿宋_GB2312"/>
          <w:b w:val="0"/>
          <w:bCs/>
          <w:color w:val="000000"/>
          <w:sz w:val="32"/>
          <w:szCs w:val="32"/>
        </w:rPr>
      </w:pPr>
      <w:r>
        <w:rPr>
          <w:rFonts w:ascii="仿宋_GB2312" w:hAnsi="仿宋_GB2312" w:eastAsia="仿宋_GB2312" w:cs="仿宋_GB2312"/>
          <w:color w:val="000000"/>
          <w:sz w:val="32"/>
          <w:szCs w:val="32"/>
        </w:rPr>
        <w:t>36.</w:t>
      </w:r>
      <w:r>
        <w:rPr>
          <w:rFonts w:hint="eastAsia" w:ascii="仿宋_GB2312" w:hAnsi="仿宋_GB2312" w:eastAsia="仿宋_GB2312" w:cs="仿宋_GB2312"/>
          <w:color w:val="000000"/>
          <w:sz w:val="32"/>
          <w:szCs w:val="32"/>
        </w:rPr>
        <w:t>国土海洋气象等（类）自然资源事务（款）行政运行（项）：指自然资源管理等方面的支出。</w:t>
      </w:r>
    </w:p>
    <w:p>
      <w:pPr>
        <w:widowControl/>
        <w:spacing w:line="576" w:lineRule="exact"/>
        <w:ind w:firstLine="640" w:firstLineChars="200"/>
        <w:rPr>
          <w:rFonts w:ascii="仿宋_GB2312" w:hAnsi="仿宋_GB2312" w:eastAsia="仿宋_GB2312" w:cs="仿宋_GB2312"/>
          <w:color w:val="000000"/>
          <w:kern w:val="0"/>
          <w:sz w:val="32"/>
          <w:szCs w:val="32"/>
        </w:rPr>
      </w:pPr>
      <w:r>
        <w:rPr>
          <w:rFonts w:ascii="仿宋_GB2312" w:hAnsi="仿宋_GB2312" w:eastAsia="仿宋_GB2312" w:cs="仿宋_GB2312"/>
          <w:color w:val="000000"/>
          <w:sz w:val="32"/>
          <w:szCs w:val="32"/>
        </w:rPr>
        <w:t>37.</w:t>
      </w:r>
      <w:r>
        <w:rPr>
          <w:rFonts w:hint="eastAsia" w:ascii="仿宋_GB2312" w:hAnsi="仿宋_GB2312" w:eastAsia="仿宋_GB2312" w:cs="仿宋_GB2312"/>
          <w:color w:val="000000"/>
          <w:sz w:val="32"/>
          <w:szCs w:val="32"/>
        </w:rPr>
        <w:t>住房保障支出（类）住房改革支出（款）住房公积金（项）：</w:t>
      </w:r>
      <w:r>
        <w:rPr>
          <w:rFonts w:hint="eastAsia" w:ascii="仿宋_GB2312" w:hAnsi="仿宋_GB2312" w:eastAsia="仿宋_GB2312" w:cs="仿宋_GB2312"/>
          <w:color w:val="000000"/>
          <w:kern w:val="0"/>
          <w:sz w:val="32"/>
          <w:szCs w:val="32"/>
        </w:rPr>
        <w:t>反映行政事业单位按规定为职工缴纳的住房公积金。</w:t>
      </w:r>
    </w:p>
    <w:p>
      <w:pPr>
        <w:spacing w:line="576" w:lineRule="exact"/>
        <w:ind w:firstLine="640" w:firstLineChars="200"/>
        <w:rPr>
          <w:rFonts w:ascii="仿宋_GB2312" w:hAnsi="仿宋_GB2312" w:eastAsia="仿宋_GB2312"/>
          <w:color w:val="000000"/>
          <w:kern w:val="0"/>
          <w:sz w:val="32"/>
          <w:szCs w:val="32"/>
        </w:rPr>
      </w:pPr>
      <w:r>
        <w:rPr>
          <w:rFonts w:ascii="仿宋_GB2312" w:hAnsi="仿宋_GB2312" w:eastAsia="仿宋_GB2312" w:cs="仿宋_GB2312"/>
          <w:color w:val="000000"/>
          <w:sz w:val="32"/>
          <w:szCs w:val="32"/>
        </w:rPr>
        <w:t>38.</w:t>
      </w:r>
      <w:r>
        <w:rPr>
          <w:rFonts w:hint="eastAsia" w:ascii="仿宋_GB2312" w:hAnsi="仿宋_GB2312" w:eastAsia="仿宋_GB2312" w:cs="仿宋_GB2312"/>
          <w:color w:val="000000"/>
          <w:sz w:val="32"/>
          <w:szCs w:val="32"/>
        </w:rPr>
        <w:t>粮油物资储备（类）粮油事务（款）行政运行（项）：指粮油事务方面的支出。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39.</w:t>
      </w:r>
      <w:r>
        <w:rPr>
          <w:rFonts w:hint="eastAsia" w:ascii="仿宋_GB2312" w:hAnsi="仿宋_GB2312" w:eastAsia="仿宋_GB2312" w:cs="仿宋_GB2312"/>
          <w:color w:val="000000"/>
          <w:sz w:val="32"/>
          <w:szCs w:val="32"/>
        </w:rPr>
        <w:t>其他支出（类）其他支出（款）其他（项）：</w:t>
      </w:r>
      <w:r>
        <w:rPr>
          <w:rStyle w:val="15"/>
          <w:rFonts w:hint="eastAsia" w:ascii="仿宋_GB2312" w:hAnsi="仿宋_GB2312" w:eastAsia="仿宋_GB2312" w:cs="仿宋_GB2312"/>
          <w:b w:val="0"/>
          <w:bCs/>
          <w:color w:val="000000"/>
          <w:sz w:val="32"/>
          <w:szCs w:val="32"/>
        </w:rPr>
        <w:t>指其他方面支出</w:t>
      </w:r>
      <w:r>
        <w:rPr>
          <w:rFonts w:hint="eastAsia" w:ascii="仿宋_GB2312" w:hAnsi="仿宋_GB2312" w:eastAsia="仿宋_GB2312" w:cs="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40.</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41.</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42.</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3740" w:firstLineChars="850"/>
        <w:outlineLvl w:val="0"/>
        <w:rPr>
          <w:rFonts w:ascii="宋体"/>
          <w:sz w:val="44"/>
          <w:szCs w:val="44"/>
        </w:rPr>
      </w:pPr>
      <w:bookmarkStart w:id="57" w:name="_Toc15377226"/>
    </w:p>
    <w:p>
      <w:pPr>
        <w:ind w:firstLine="880" w:firstLineChars="200"/>
        <w:rPr>
          <w:rFonts w:ascii="宋体"/>
          <w:sz w:val="44"/>
          <w:szCs w:val="44"/>
        </w:rPr>
      </w:pPr>
    </w:p>
    <w:p>
      <w:pPr>
        <w:rPr>
          <w:rFonts w:ascii="宋体"/>
          <w:sz w:val="44"/>
          <w:szCs w:val="44"/>
        </w:rPr>
      </w:pPr>
    </w:p>
    <w:p>
      <w:pPr>
        <w:spacing w:line="600" w:lineRule="exact"/>
        <w:ind w:firstLine="3740" w:firstLineChars="850"/>
        <w:outlineLvl w:val="0"/>
        <w:rPr>
          <w:rStyle w:val="17"/>
          <w:rFonts w:ascii="宋体"/>
          <w:bCs w:val="0"/>
          <w:color w:val="000000"/>
          <w:kern w:val="2"/>
        </w:rPr>
      </w:pPr>
      <w:r>
        <w:rPr>
          <w:rFonts w:ascii="宋体"/>
          <w:sz w:val="44"/>
          <w:szCs w:val="44"/>
        </w:rPr>
        <w:br w:type="page"/>
      </w:r>
      <w:bookmarkStart w:id="58"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茂县经济商务和信息局</w:t>
      </w:r>
    </w:p>
    <w:p>
      <w:pPr>
        <w:spacing w:line="600" w:lineRule="exact"/>
        <w:jc w:val="center"/>
        <w:rPr>
          <w:rFonts w:hint="eastAsia"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hint="eastAsia" w:ascii="方正小标宋简体" w:hAnsi="宋体" w:eastAsia="方正小标宋简体"/>
          <w:color w:val="000000"/>
          <w:kern w:val="0"/>
          <w:sz w:val="40"/>
          <w:szCs w:val="44"/>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76" w:lineRule="atLeas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（一）机构组成</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茂县经济商务和信息化局为行政单位。</w:t>
      </w:r>
    </w:p>
    <w:p>
      <w:pPr>
        <w:spacing w:line="576" w:lineRule="atLeas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（二）机构职能</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负责组织贯彻国家、省、州有关工业经济、信息化和无线电管理的方针、政策和法律、法规，组织实施国家西部大开发战略等有关工业经济的政策措施。</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监测、分析工业经济运行态势和质量，建立全县工业经济运行预警机制，拟定中、近期工业经济运行目标并组织实施，协调解决工业经济运行中的重大问题。负责电力、成品油、天然气、煤炭、食盐等重要物资综合调控、紧急调度工作和交通运输协同配合工作，负责民爆物品销售环节的安全监督管理，负责县级医药储备的监督管理。</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指导企业改革等职能。</w:t>
      </w:r>
    </w:p>
    <w:p>
      <w:pPr>
        <w:spacing w:line="576" w:lineRule="atLeas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我单位现有在职职工</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人，其中：行政在职</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人，机关工勤在职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人；事业人员</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人，事业工勤在职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人。离退休人员</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人，其中：退休</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人；遗嘱补助人员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5937.37</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5171.07</w:t>
      </w:r>
      <w:r>
        <w:rPr>
          <w:rFonts w:hint="eastAsia" w:ascii="仿宋_GB2312" w:hAnsi="仿宋" w:eastAsia="仿宋_GB2312"/>
          <w:color w:val="000000"/>
          <w:sz w:val="32"/>
          <w:szCs w:val="32"/>
        </w:rPr>
        <w:t>万元，占</w:t>
      </w:r>
      <w:r>
        <w:rPr>
          <w:rFonts w:ascii="仿宋_GB2312" w:hAnsi="仿宋" w:eastAsia="仿宋_GB2312"/>
          <w:color w:val="000000"/>
          <w:sz w:val="32"/>
          <w:szCs w:val="32"/>
        </w:rPr>
        <w:t>87%</w:t>
      </w:r>
      <w:r>
        <w:rPr>
          <w:rFonts w:hint="eastAsia" w:ascii="仿宋_GB2312" w:hAnsi="仿宋" w:eastAsia="仿宋_GB2312"/>
          <w:color w:val="000000"/>
          <w:sz w:val="32"/>
          <w:szCs w:val="32"/>
        </w:rPr>
        <w:t>；年初结转和结余</w:t>
      </w:r>
      <w:r>
        <w:rPr>
          <w:rFonts w:ascii="仿宋_GB2312" w:hAnsi="仿宋" w:eastAsia="仿宋_GB2312"/>
          <w:color w:val="000000"/>
          <w:sz w:val="32"/>
          <w:szCs w:val="32"/>
        </w:rPr>
        <w:t>216.94</w:t>
      </w:r>
      <w:r>
        <w:rPr>
          <w:rFonts w:hint="eastAsia" w:ascii="仿宋_GB2312" w:hAnsi="仿宋" w:eastAsia="仿宋_GB2312"/>
          <w:color w:val="000000"/>
          <w:sz w:val="32"/>
          <w:szCs w:val="32"/>
        </w:rPr>
        <w:t>万元；政府性基金预算财政拨款收入</w:t>
      </w:r>
      <w:r>
        <w:rPr>
          <w:rFonts w:ascii="仿宋_GB2312" w:hAnsi="仿宋" w:eastAsia="仿宋_GB2312"/>
          <w:color w:val="000000"/>
          <w:sz w:val="32"/>
          <w:szCs w:val="32"/>
        </w:rPr>
        <w:t>766.3</w:t>
      </w:r>
      <w:r>
        <w:rPr>
          <w:rFonts w:hint="eastAsia" w:ascii="仿宋_GB2312" w:hAnsi="仿宋" w:eastAsia="仿宋_GB2312"/>
          <w:color w:val="000000"/>
          <w:sz w:val="32"/>
          <w:szCs w:val="32"/>
        </w:rPr>
        <w:t>万元，占</w:t>
      </w:r>
      <w:r>
        <w:rPr>
          <w:rFonts w:ascii="仿宋_GB2312" w:hAnsi="仿宋" w:eastAsia="仿宋_GB2312"/>
          <w:color w:val="000000"/>
          <w:sz w:val="32"/>
          <w:szCs w:val="32"/>
        </w:rPr>
        <w:t>13%</w:t>
      </w:r>
      <w:r>
        <w:rPr>
          <w:rFonts w:hint="eastAsia" w:ascii="仿宋_GB2312" w:hAnsi="仿宋" w:eastAsia="仿宋_GB2312"/>
          <w:color w:val="000000"/>
          <w:sz w:val="32"/>
          <w:szCs w:val="32"/>
        </w:rPr>
        <w:t>；年末结转和结余</w:t>
      </w:r>
      <w:r>
        <w:rPr>
          <w:rFonts w:ascii="仿宋_GB2312" w:hAnsi="仿宋" w:eastAsia="仿宋_GB2312"/>
          <w:color w:val="000000"/>
          <w:sz w:val="32"/>
          <w:szCs w:val="32"/>
        </w:rPr>
        <w:t>2414.49</w:t>
      </w:r>
      <w:r>
        <w:rPr>
          <w:rFonts w:hint="eastAsia" w:ascii="仿宋_GB2312" w:hAnsi="仿宋" w:eastAsia="仿宋_GB2312"/>
          <w:color w:val="000000"/>
          <w:sz w:val="32"/>
          <w:szCs w:val="32"/>
        </w:rPr>
        <w:t>万元；上级补助收入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3739.82</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366.14</w:t>
      </w:r>
      <w:r>
        <w:rPr>
          <w:rFonts w:hint="eastAsia" w:ascii="仿宋_GB2312" w:hAnsi="仿宋" w:eastAsia="仿宋_GB2312"/>
          <w:color w:val="000000"/>
          <w:sz w:val="32"/>
          <w:szCs w:val="32"/>
        </w:rPr>
        <w:t>万元，占</w:t>
      </w:r>
      <w:r>
        <w:rPr>
          <w:rFonts w:ascii="仿宋_GB2312" w:hAnsi="仿宋" w:eastAsia="仿宋_GB2312"/>
          <w:color w:val="000000"/>
          <w:sz w:val="32"/>
          <w:szCs w:val="32"/>
        </w:rPr>
        <w:t>0.10%</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3373.69</w:t>
      </w:r>
      <w:r>
        <w:rPr>
          <w:rFonts w:hint="eastAsia" w:ascii="仿宋_GB2312" w:hAnsi="仿宋" w:eastAsia="仿宋_GB2312"/>
          <w:color w:val="000000"/>
          <w:sz w:val="32"/>
          <w:szCs w:val="32"/>
        </w:rPr>
        <w:t>万元，占</w:t>
      </w:r>
      <w:r>
        <w:rPr>
          <w:rFonts w:ascii="仿宋_GB2312" w:hAnsi="仿宋" w:eastAsia="仿宋_GB2312"/>
          <w:color w:val="000000"/>
          <w:sz w:val="32"/>
          <w:szCs w:val="32"/>
        </w:rPr>
        <w:t>90%</w:t>
      </w:r>
      <w:r>
        <w:rPr>
          <w:rFonts w:hint="eastAsia" w:ascii="仿宋_GB2312" w:hAnsi="仿宋" w:eastAsia="仿宋_GB2312"/>
          <w:color w:val="000000"/>
          <w:sz w:val="32"/>
          <w:szCs w:val="32"/>
        </w:rPr>
        <w:t>；上缴上级支出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widowControl/>
        <w:spacing w:line="576" w:lineRule="exact"/>
        <w:ind w:firstLine="640" w:firstLineChars="200"/>
        <w:rPr>
          <w:rFonts w:ascii="仿宋_GB2312" w:eastAsia="仿宋_GB2312"/>
          <w:sz w:val="32"/>
          <w:szCs w:val="32"/>
        </w:rPr>
      </w:pPr>
      <w:r>
        <w:rPr>
          <w:rFonts w:hint="eastAsia" w:ascii="仿宋_GB2312" w:hAnsi="仿宋" w:eastAsia="仿宋_GB2312" w:cs="仿宋"/>
          <w:color w:val="000000"/>
          <w:kern w:val="0"/>
          <w:sz w:val="32"/>
          <w:szCs w:val="32"/>
        </w:rPr>
        <w:t>一是按照</w:t>
      </w:r>
      <w:r>
        <w:rPr>
          <w:rFonts w:ascii="仿宋_GB2312" w:hAnsi="仿宋" w:eastAsia="仿宋_GB2312" w:cs="仿宋"/>
          <w:color w:val="000000"/>
          <w:kern w:val="0"/>
          <w:sz w:val="32"/>
          <w:szCs w:val="32"/>
        </w:rPr>
        <w:t xml:space="preserve"> 2019 </w:t>
      </w:r>
      <w:r>
        <w:rPr>
          <w:rFonts w:hint="eastAsia" w:ascii="仿宋_GB2312" w:hAnsi="仿宋" w:eastAsia="仿宋_GB2312" w:cs="仿宋"/>
          <w:color w:val="000000"/>
          <w:kern w:val="0"/>
          <w:sz w:val="32"/>
          <w:szCs w:val="32"/>
        </w:rPr>
        <w:t>年部门预算编审要求，根据我局职能职责，结合中长期规划和年度工作计划，明确了年度主要工作任务及年度内履职所要达到的总体产出和效果，认真填报了我局整体支出绩效目标，设定了年度绩效数量指标、成本指标、效益指标等。</w:t>
      </w:r>
    </w:p>
    <w:p>
      <w:pPr>
        <w:widowControl/>
        <w:spacing w:line="576" w:lineRule="exact"/>
        <w:ind w:firstLine="640" w:firstLineChars="200"/>
        <w:rPr>
          <w:rFonts w:ascii="仿宋_GB2312" w:eastAsia="仿宋_GB2312"/>
          <w:sz w:val="32"/>
          <w:szCs w:val="32"/>
        </w:rPr>
      </w:pPr>
      <w:r>
        <w:rPr>
          <w:rFonts w:hint="eastAsia" w:ascii="仿宋_GB2312" w:hAnsi="Calibri" w:eastAsia="仿宋_GB2312" w:cs="宋体"/>
          <w:color w:val="000000"/>
          <w:kern w:val="0"/>
          <w:sz w:val="32"/>
          <w:szCs w:val="32"/>
        </w:rPr>
        <w:t>二</w:t>
      </w:r>
      <w:r>
        <w:rPr>
          <w:rFonts w:hint="eastAsia" w:ascii="仿宋_GB2312" w:hAnsi="仿宋" w:eastAsia="仿宋_GB2312" w:cs="仿宋"/>
          <w:color w:val="000000"/>
          <w:kern w:val="0"/>
          <w:sz w:val="32"/>
          <w:szCs w:val="32"/>
        </w:rPr>
        <w:t>是按照财政部门统一部署，我局于</w:t>
      </w:r>
      <w:r>
        <w:rPr>
          <w:rFonts w:ascii="仿宋_GB2312" w:hAnsi="仿宋" w:eastAsia="仿宋_GB2312" w:cs="仿宋"/>
          <w:color w:val="000000"/>
          <w:kern w:val="0"/>
          <w:sz w:val="32"/>
          <w:szCs w:val="32"/>
        </w:rPr>
        <w:t xml:space="preserve"> 2020</w:t>
      </w:r>
      <w:r>
        <w:rPr>
          <w:rFonts w:hint="eastAsia" w:ascii="仿宋_GB2312" w:hAnsi="仿宋" w:eastAsia="仿宋_GB2312" w:cs="仿宋"/>
          <w:color w:val="000000"/>
          <w:kern w:val="0"/>
          <w:sz w:val="32"/>
          <w:szCs w:val="32"/>
        </w:rPr>
        <w:t>年</w:t>
      </w:r>
      <w:r>
        <w:rPr>
          <w:rFonts w:ascii="仿宋_GB2312" w:hAnsi="仿宋" w:eastAsia="仿宋_GB2312" w:cs="仿宋"/>
          <w:color w:val="000000"/>
          <w:kern w:val="0"/>
          <w:sz w:val="32"/>
          <w:szCs w:val="32"/>
        </w:rPr>
        <w:t xml:space="preserve">9 </w:t>
      </w:r>
      <w:r>
        <w:rPr>
          <w:rFonts w:hint="eastAsia" w:ascii="仿宋_GB2312" w:hAnsi="仿宋" w:eastAsia="仿宋_GB2312" w:cs="仿宋"/>
          <w:color w:val="000000"/>
          <w:kern w:val="0"/>
          <w:sz w:val="32"/>
          <w:szCs w:val="32"/>
        </w:rPr>
        <w:t>月</w:t>
      </w:r>
      <w:r>
        <w:rPr>
          <w:rFonts w:ascii="仿宋_GB2312" w:hAnsi="仿宋" w:eastAsia="仿宋_GB2312" w:cs="仿宋"/>
          <w:color w:val="000000"/>
          <w:kern w:val="0"/>
          <w:sz w:val="32"/>
          <w:szCs w:val="32"/>
        </w:rPr>
        <w:t>25</w:t>
      </w:r>
      <w:r>
        <w:rPr>
          <w:rFonts w:hint="eastAsia" w:ascii="仿宋_GB2312" w:hAnsi="仿宋" w:eastAsia="仿宋_GB2312" w:cs="仿宋"/>
          <w:color w:val="000000"/>
          <w:kern w:val="0"/>
          <w:sz w:val="32"/>
          <w:szCs w:val="32"/>
        </w:rPr>
        <w:t>日按要求对</w:t>
      </w:r>
      <w:r>
        <w:rPr>
          <w:rFonts w:ascii="仿宋_GB2312" w:hAnsi="仿宋" w:eastAsia="仿宋_GB2312" w:cs="仿宋"/>
          <w:color w:val="000000"/>
          <w:kern w:val="0"/>
          <w:sz w:val="32"/>
          <w:szCs w:val="32"/>
        </w:rPr>
        <w:t xml:space="preserve"> 2019</w:t>
      </w:r>
      <w:r>
        <w:rPr>
          <w:rFonts w:hint="eastAsia" w:ascii="仿宋_GB2312" w:hAnsi="仿宋" w:eastAsia="仿宋_GB2312" w:cs="仿宋"/>
          <w:color w:val="000000"/>
          <w:kern w:val="0"/>
          <w:sz w:val="32"/>
          <w:szCs w:val="32"/>
        </w:rPr>
        <w:t>年部门决算进行公开。</w:t>
      </w:r>
    </w:p>
    <w:p>
      <w:pPr>
        <w:widowControl/>
        <w:adjustRightInd w:val="0"/>
        <w:snapToGrid w:val="0"/>
        <w:spacing w:line="58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widowControl/>
        <w:spacing w:line="576" w:lineRule="exact"/>
        <w:ind w:firstLine="640" w:firstLineChars="200"/>
        <w:rPr>
          <w:rFonts w:ascii="仿宋_GB2312" w:eastAsia="仿宋_GB2312"/>
          <w:sz w:val="32"/>
          <w:szCs w:val="32"/>
        </w:rPr>
      </w:pPr>
      <w:r>
        <w:rPr>
          <w:rFonts w:hint="eastAsia" w:ascii="仿宋_GB2312" w:hAnsi="仿宋" w:eastAsia="仿宋_GB2312" w:cs="仿宋"/>
          <w:color w:val="000000"/>
          <w:kern w:val="0"/>
          <w:sz w:val="32"/>
          <w:szCs w:val="32"/>
        </w:rPr>
        <w:t>我局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ind w:firstLine="640" w:firstLineChars="200"/>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年我局部门整体支出绩效评价自查自评结果良好，全年基本支出保证了部门的正常运行和日常工作的正常开展，项目支出保障了重点工作的开展，达到预期绩效目标。</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基本支出经费保障水平偏低</w:t>
      </w:r>
    </w:p>
    <w:p>
      <w:pPr>
        <w:ind w:firstLine="480" w:firstLineChars="150"/>
        <w:rPr>
          <w:rFonts w:ascii="仿宋_GB2312" w:eastAsia="仿宋_GB2312"/>
          <w:sz w:val="32"/>
          <w:szCs w:val="32"/>
        </w:rPr>
      </w:pPr>
      <w:r>
        <w:rPr>
          <w:rFonts w:hint="eastAsia" w:ascii="仿宋_GB2312" w:eastAsia="仿宋_GB2312"/>
          <w:sz w:val="32"/>
          <w:szCs w:val="32"/>
        </w:rPr>
        <w:t>综合近几年我局批复预算看，预算执行基本围绕保人员经费、保正常运转进行。从决算情况看，基本支出比重比较大。</w:t>
      </w:r>
    </w:p>
    <w:p>
      <w:pPr>
        <w:ind w:firstLine="480" w:firstLineChars="15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科学合理编制预算，严格执行预算</w:t>
      </w:r>
    </w:p>
    <w:p>
      <w:pPr>
        <w:ind w:firstLine="480" w:firstLineChars="150"/>
        <w:rPr>
          <w:rFonts w:ascii="仿宋_GB2312" w:eastAsia="仿宋_GB2312"/>
          <w:sz w:val="32"/>
          <w:szCs w:val="32"/>
        </w:rPr>
      </w:pPr>
      <w:r>
        <w:rPr>
          <w:rFonts w:hint="eastAsia" w:ascii="仿宋_GB2312" w:eastAsia="仿宋_GB2312"/>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ind w:firstLine="800" w:firstLineChars="25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完善管理制度，进一步加强资产管理</w:t>
      </w:r>
    </w:p>
    <w:p>
      <w:pPr>
        <w:ind w:firstLine="640" w:firstLineChars="200"/>
        <w:rPr>
          <w:rFonts w:ascii="仿宋_GB2312" w:eastAsia="仿宋_GB2312"/>
          <w:sz w:val="32"/>
          <w:szCs w:val="32"/>
        </w:rPr>
      </w:pPr>
      <w:r>
        <w:rPr>
          <w:rFonts w:hint="eastAsia" w:ascii="仿宋_GB2312" w:eastAsia="仿宋_GB2312"/>
          <w:sz w:val="32"/>
          <w:szCs w:val="32"/>
        </w:rPr>
        <w:t>进一步贯彻落实中央“八项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widowControl/>
        <w:ind w:firstLine="320" w:firstLineChars="100"/>
        <w:jc w:val="left"/>
        <w:rPr>
          <w:rFonts w:ascii="仿宋_GB2312" w:hAnsi="仿宋_GB2312" w:eastAsia="仿宋_GB2312"/>
          <w:sz w:val="32"/>
          <w:szCs w:val="32"/>
        </w:rPr>
      </w:pPr>
      <w:r>
        <w:rPr>
          <w:rFonts w:hint="eastAsia" w:ascii="仿宋_GB2312" w:eastAsia="仿宋_GB2312"/>
          <w:sz w:val="32"/>
          <w:szCs w:val="32"/>
          <w:lang w:val="en-US" w:eastAsia="zh-CN"/>
        </w:rPr>
        <w:t xml:space="preserve">  4.</w:t>
      </w:r>
      <w:r>
        <w:rPr>
          <w:rFonts w:hint="eastAsia" w:ascii="仿宋_GB2312" w:eastAsia="仿宋_GB2312"/>
          <w:sz w:val="32"/>
          <w:szCs w:val="32"/>
        </w:rPr>
        <w:t>绩效目标设定有待更科学更合理</w:t>
      </w:r>
      <w:r>
        <w:rPr>
          <w:rFonts w:hint="eastAsia" w:ascii="仿宋_GB2312" w:hAnsi="仿宋_GB2312" w:eastAsia="仿宋_GB2312" w:cs="仿宋_GB2312"/>
          <w:color w:val="000000"/>
          <w:kern w:val="0"/>
          <w:sz w:val="32"/>
          <w:szCs w:val="32"/>
        </w:rPr>
        <w:t>。</w:t>
      </w:r>
    </w:p>
    <w:p>
      <w:pPr>
        <w:widowControl/>
        <w:adjustRightInd w:val="0"/>
        <w:snapToGrid w:val="0"/>
        <w:spacing w:line="580" w:lineRule="exact"/>
        <w:ind w:firstLine="643" w:firstLineChars="200"/>
        <w:contextualSpacing/>
        <w:jc w:val="left"/>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（三）改进建议</w:t>
      </w:r>
    </w:p>
    <w:p>
      <w:pPr>
        <w:widowControl/>
        <w:shd w:val="clear" w:color="auto" w:fill="FFFFFF"/>
        <w:spacing w:line="576" w:lineRule="atLeas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widowControl/>
        <w:shd w:val="clear" w:color="auto" w:fill="FFFFFF"/>
        <w:spacing w:line="576" w:lineRule="atLeast"/>
        <w:rPr>
          <w:rFonts w:ascii="仿宋_GB2312" w:hAnsi="仿宋_GB2312" w:eastAsia="仿宋_GB2312" w:cs="仿宋_GB2312"/>
          <w:color w:val="333333"/>
          <w:kern w:val="0"/>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茂县智慧城市一期</w:t>
      </w:r>
    </w:p>
    <w:p>
      <w:pPr>
        <w:spacing w:line="600" w:lineRule="exact"/>
        <w:jc w:val="center"/>
        <w:rPr>
          <w:rFonts w:ascii="方正小标宋简体" w:hAnsi="宋体" w:eastAsia="方正小标宋简体"/>
          <w:color w:val="000000"/>
          <w:kern w:val="0"/>
          <w:sz w:val="44"/>
          <w:szCs w:val="44"/>
          <w:lang w:val="zh-CN"/>
        </w:rPr>
      </w:pP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督导茂县移动通信集团对茂县智慧城市项目的维护和运行情况。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十五届茂县人民政府</w:t>
      </w:r>
      <w:r>
        <w:rPr>
          <w:rFonts w:ascii="仿宋_GB2312" w:hAnsi="宋体" w:eastAsia="仿宋_GB2312"/>
          <w:sz w:val="32"/>
          <w:szCs w:val="32"/>
          <w:lang w:val="zh-CN"/>
        </w:rPr>
        <w:t>41</w:t>
      </w:r>
      <w:r>
        <w:rPr>
          <w:rFonts w:hint="eastAsia" w:ascii="仿宋_GB2312" w:hAnsi="宋体" w:eastAsia="仿宋_GB2312"/>
          <w:sz w:val="32"/>
          <w:szCs w:val="32"/>
          <w:lang w:val="zh-CN"/>
        </w:rPr>
        <w:t>次常务会议纪要（茂府纪</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2019</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5</w:t>
      </w:r>
      <w:r>
        <w:rPr>
          <w:rFonts w:hint="eastAsia" w:ascii="仿宋_GB2312" w:hAnsi="宋体" w:eastAsia="仿宋_GB2312"/>
          <w:sz w:val="32"/>
          <w:szCs w:val="32"/>
          <w:lang w:val="zh-CN"/>
        </w:rPr>
        <w:t>号），研究同意县经信局《关于解决中国移动通信集团四川有限公司阿坝分公司实施茂县智慧城市一期项目经费的请示》请求财政局统筹安排资金</w:t>
      </w:r>
      <w:r>
        <w:rPr>
          <w:rFonts w:ascii="仿宋_GB2312" w:hAnsi="宋体" w:eastAsia="仿宋_GB2312"/>
          <w:sz w:val="32"/>
          <w:szCs w:val="32"/>
          <w:lang w:val="zh-CN"/>
        </w:rPr>
        <w:t>90</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根据茂县智慧城市一期项目协议合同期限为</w:t>
      </w:r>
      <w:r>
        <w:rPr>
          <w:rFonts w:ascii="仿宋_GB2312" w:hAnsi="宋体" w:eastAsia="仿宋_GB2312"/>
          <w:sz w:val="32"/>
          <w:szCs w:val="32"/>
          <w:lang w:val="zh-CN"/>
        </w:rPr>
        <w:t>2015</w:t>
      </w:r>
      <w:r>
        <w:rPr>
          <w:rFonts w:hint="eastAsia" w:ascii="仿宋_GB2312" w:hAnsi="宋体" w:eastAsia="仿宋_GB2312"/>
          <w:sz w:val="32"/>
          <w:szCs w:val="32"/>
          <w:lang w:val="zh-CN"/>
        </w:rPr>
        <w:t>年</w:t>
      </w:r>
      <w:r>
        <w:rPr>
          <w:rFonts w:ascii="仿宋_GB2312" w:hAnsi="宋体" w:eastAsia="仿宋_GB2312"/>
          <w:sz w:val="32"/>
          <w:szCs w:val="32"/>
          <w:lang w:val="zh-CN"/>
        </w:rPr>
        <w:t>1</w:t>
      </w:r>
      <w:r>
        <w:rPr>
          <w:rFonts w:hint="eastAsia" w:ascii="仿宋_GB2312" w:hAnsi="宋体" w:eastAsia="仿宋_GB2312"/>
          <w:sz w:val="32"/>
          <w:szCs w:val="32"/>
          <w:lang w:val="zh-CN"/>
        </w:rPr>
        <w:t>月</w:t>
      </w:r>
      <w:r>
        <w:rPr>
          <w:rFonts w:ascii="仿宋_GB2312" w:hAnsi="宋体" w:eastAsia="仿宋_GB2312"/>
          <w:sz w:val="32"/>
          <w:szCs w:val="32"/>
          <w:lang w:val="zh-CN"/>
        </w:rPr>
        <w:t>20</w:t>
      </w:r>
      <w:r>
        <w:rPr>
          <w:rFonts w:hint="eastAsia" w:ascii="仿宋_GB2312" w:hAnsi="宋体" w:eastAsia="仿宋_GB2312"/>
          <w:sz w:val="32"/>
          <w:szCs w:val="32"/>
          <w:lang w:val="zh-CN"/>
        </w:rPr>
        <w:t>日</w:t>
      </w:r>
      <w:r>
        <w:rPr>
          <w:rFonts w:ascii="仿宋_GB2312" w:hAnsi="宋体" w:eastAsia="仿宋_GB2312"/>
          <w:sz w:val="32"/>
          <w:szCs w:val="32"/>
          <w:lang w:val="zh-CN"/>
        </w:rPr>
        <w:t>-2019</w:t>
      </w:r>
      <w:r>
        <w:rPr>
          <w:rFonts w:hint="eastAsia" w:ascii="仿宋_GB2312" w:hAnsi="宋体" w:eastAsia="仿宋_GB2312"/>
          <w:sz w:val="32"/>
          <w:szCs w:val="32"/>
          <w:lang w:val="zh-CN"/>
        </w:rPr>
        <w:t>年</w:t>
      </w:r>
      <w:r>
        <w:rPr>
          <w:rFonts w:ascii="仿宋_GB2312" w:hAnsi="宋体" w:eastAsia="仿宋_GB2312"/>
          <w:sz w:val="32"/>
          <w:szCs w:val="32"/>
          <w:lang w:val="zh-CN"/>
        </w:rPr>
        <w:t>1</w:t>
      </w:r>
      <w:r>
        <w:rPr>
          <w:rFonts w:hint="eastAsia" w:ascii="仿宋_GB2312" w:hAnsi="宋体" w:eastAsia="仿宋_GB2312"/>
          <w:sz w:val="32"/>
          <w:szCs w:val="32"/>
          <w:lang w:val="zh-CN"/>
        </w:rPr>
        <w:t>月</w:t>
      </w:r>
      <w:r>
        <w:rPr>
          <w:rFonts w:ascii="仿宋_GB2312" w:hAnsi="宋体" w:eastAsia="仿宋_GB2312"/>
          <w:sz w:val="32"/>
          <w:szCs w:val="32"/>
          <w:lang w:val="zh-CN"/>
        </w:rPr>
        <w:t>20</w:t>
      </w:r>
      <w:r>
        <w:rPr>
          <w:rFonts w:hint="eastAsia" w:ascii="仿宋_GB2312" w:hAnsi="宋体" w:eastAsia="仿宋_GB2312"/>
          <w:sz w:val="32"/>
          <w:szCs w:val="32"/>
          <w:lang w:val="zh-CN"/>
        </w:rPr>
        <w:t>日五年期限，在指定的点位进行图像监控服务及相关的通信服务、城区</w:t>
      </w:r>
      <w:r>
        <w:rPr>
          <w:rFonts w:ascii="仿宋_GB2312" w:hAnsi="宋体" w:eastAsia="仿宋_GB2312"/>
          <w:sz w:val="32"/>
          <w:szCs w:val="32"/>
          <w:lang w:val="zh-CN"/>
        </w:rPr>
        <w:t>9</w:t>
      </w:r>
      <w:r>
        <w:rPr>
          <w:rFonts w:hint="eastAsia" w:ascii="仿宋_GB2312" w:hAnsi="宋体" w:eastAsia="仿宋_GB2312"/>
          <w:sz w:val="32"/>
          <w:szCs w:val="32"/>
          <w:lang w:val="zh-CN"/>
        </w:rPr>
        <w:t>所学校</w:t>
      </w:r>
      <w:r>
        <w:rPr>
          <w:rFonts w:ascii="仿宋_GB2312" w:hAnsi="宋体" w:eastAsia="仿宋_GB2312"/>
          <w:sz w:val="32"/>
          <w:szCs w:val="32"/>
          <w:lang w:val="zh-CN"/>
        </w:rPr>
        <w:t>180</w:t>
      </w:r>
      <w:r>
        <w:rPr>
          <w:rFonts w:hint="eastAsia" w:ascii="仿宋_GB2312" w:hAnsi="宋体" w:eastAsia="仿宋_GB2312"/>
          <w:sz w:val="32"/>
          <w:szCs w:val="32"/>
          <w:lang w:val="zh-CN"/>
        </w:rPr>
        <w:t>个视频点至指挥部中心天网路及设备和两个</w:t>
      </w:r>
      <w:r>
        <w:rPr>
          <w:rFonts w:ascii="仿宋_GB2312" w:hAnsi="宋体" w:eastAsia="仿宋_GB2312"/>
          <w:sz w:val="32"/>
          <w:szCs w:val="32"/>
          <w:lang w:val="zh-CN"/>
        </w:rPr>
        <w:t>LED</w:t>
      </w:r>
      <w:r>
        <w:rPr>
          <w:rFonts w:hint="eastAsia" w:ascii="仿宋_GB2312" w:hAnsi="宋体" w:eastAsia="仿宋_GB2312"/>
          <w:sz w:val="32"/>
          <w:szCs w:val="32"/>
          <w:lang w:val="zh-CN"/>
        </w:rPr>
        <w:t>大屏的维护。</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指定给茂县移动通信集团维护网点及服务点。</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指定的点位进行图像监控服务及相关的通信服务、城区</w:t>
      </w:r>
      <w:r>
        <w:rPr>
          <w:rFonts w:ascii="仿宋_GB2312" w:hAnsi="宋体" w:eastAsia="仿宋_GB2312"/>
          <w:sz w:val="32"/>
          <w:szCs w:val="32"/>
          <w:lang w:val="zh-CN"/>
        </w:rPr>
        <w:t>9</w:t>
      </w:r>
      <w:r>
        <w:rPr>
          <w:rFonts w:hint="eastAsia" w:ascii="仿宋_GB2312" w:hAnsi="宋体" w:eastAsia="仿宋_GB2312"/>
          <w:sz w:val="32"/>
          <w:szCs w:val="32"/>
          <w:lang w:val="zh-CN"/>
        </w:rPr>
        <w:t>所学校</w:t>
      </w:r>
      <w:r>
        <w:rPr>
          <w:rFonts w:ascii="仿宋_GB2312" w:hAnsi="宋体" w:eastAsia="仿宋_GB2312"/>
          <w:sz w:val="32"/>
          <w:szCs w:val="32"/>
          <w:lang w:val="zh-CN"/>
        </w:rPr>
        <w:t>180</w:t>
      </w:r>
      <w:r>
        <w:rPr>
          <w:rFonts w:hint="eastAsia" w:ascii="仿宋_GB2312" w:hAnsi="宋体" w:eastAsia="仿宋_GB2312"/>
          <w:sz w:val="32"/>
          <w:szCs w:val="32"/>
          <w:lang w:val="zh-CN"/>
        </w:rPr>
        <w:t>个视频点至指挥部中心天网路及设备和两个</w:t>
      </w:r>
      <w:r>
        <w:rPr>
          <w:rFonts w:ascii="仿宋_GB2312" w:hAnsi="宋体" w:eastAsia="仿宋_GB2312"/>
          <w:sz w:val="32"/>
          <w:szCs w:val="32"/>
          <w:lang w:val="zh-CN"/>
        </w:rPr>
        <w:t>LED</w:t>
      </w:r>
      <w:r>
        <w:rPr>
          <w:rFonts w:hint="eastAsia" w:ascii="仿宋_GB2312" w:hAnsi="宋体" w:eastAsia="仿宋_GB2312"/>
          <w:sz w:val="32"/>
          <w:szCs w:val="32"/>
          <w:lang w:val="zh-CN"/>
        </w:rPr>
        <w:t>大屏的维护。</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项目应实现在指定的点位进行图像监控服务及相关的通信服务、城区</w:t>
      </w:r>
      <w:r>
        <w:rPr>
          <w:rFonts w:ascii="仿宋_GB2312" w:hAnsi="宋体" w:eastAsia="仿宋_GB2312"/>
          <w:sz w:val="32"/>
          <w:szCs w:val="32"/>
          <w:lang w:val="zh-CN"/>
        </w:rPr>
        <w:t>9</w:t>
      </w:r>
      <w:r>
        <w:rPr>
          <w:rFonts w:hint="eastAsia" w:ascii="仿宋_GB2312" w:hAnsi="宋体" w:eastAsia="仿宋_GB2312"/>
          <w:sz w:val="32"/>
          <w:szCs w:val="32"/>
          <w:lang w:val="zh-CN"/>
        </w:rPr>
        <w:t>所学校</w:t>
      </w:r>
      <w:r>
        <w:rPr>
          <w:rFonts w:ascii="仿宋_GB2312" w:hAnsi="宋体" w:eastAsia="仿宋_GB2312"/>
          <w:sz w:val="32"/>
          <w:szCs w:val="32"/>
          <w:lang w:val="zh-CN"/>
        </w:rPr>
        <w:t>180</w:t>
      </w:r>
      <w:r>
        <w:rPr>
          <w:rFonts w:hint="eastAsia" w:ascii="仿宋_GB2312" w:hAnsi="宋体" w:eastAsia="仿宋_GB2312"/>
          <w:sz w:val="32"/>
          <w:szCs w:val="32"/>
          <w:lang w:val="zh-CN"/>
        </w:rPr>
        <w:t>个视频点至指挥部中心天网路及设备和两个</w:t>
      </w:r>
      <w:r>
        <w:rPr>
          <w:rFonts w:ascii="仿宋_GB2312" w:hAnsi="宋体" w:eastAsia="仿宋_GB2312"/>
          <w:sz w:val="32"/>
          <w:szCs w:val="32"/>
          <w:lang w:val="zh-CN"/>
        </w:rPr>
        <w:t>LED</w:t>
      </w:r>
      <w:r>
        <w:rPr>
          <w:rFonts w:hint="eastAsia" w:ascii="仿宋_GB2312" w:hAnsi="宋体" w:eastAsia="仿宋_GB2312"/>
          <w:sz w:val="32"/>
          <w:szCs w:val="32"/>
          <w:lang w:val="zh-CN"/>
        </w:rPr>
        <w:t>大屏的维护，加强了羌文化的宣传及全县中小学生的出行安全，此项目</w:t>
      </w:r>
      <w:r>
        <w:rPr>
          <w:rFonts w:ascii="仿宋_GB2312" w:hAnsi="宋体" w:eastAsia="仿宋_GB2312"/>
          <w:sz w:val="32"/>
          <w:szCs w:val="32"/>
          <w:lang w:val="zh-CN"/>
        </w:rPr>
        <w:t>2016</w:t>
      </w:r>
      <w:r>
        <w:rPr>
          <w:rFonts w:hint="eastAsia" w:ascii="仿宋_GB2312" w:hAnsi="宋体" w:eastAsia="仿宋_GB2312"/>
          <w:sz w:val="32"/>
          <w:szCs w:val="32"/>
          <w:lang w:val="zh-CN"/>
        </w:rPr>
        <w:t>年已经全部完成。</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单位验收后拨付资金。</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十五届茂县人民政府</w:t>
      </w:r>
      <w:r>
        <w:rPr>
          <w:rFonts w:ascii="仿宋_GB2312" w:hAnsi="宋体" w:eastAsia="仿宋_GB2312"/>
          <w:sz w:val="32"/>
          <w:szCs w:val="32"/>
          <w:lang w:val="zh-CN"/>
        </w:rPr>
        <w:t>41</w:t>
      </w:r>
      <w:r>
        <w:rPr>
          <w:rFonts w:hint="eastAsia" w:ascii="仿宋_GB2312" w:hAnsi="宋体" w:eastAsia="仿宋_GB2312"/>
          <w:sz w:val="32"/>
          <w:szCs w:val="32"/>
          <w:lang w:val="zh-CN"/>
        </w:rPr>
        <w:t>次常务会议纪要（茂府纪</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2019</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5</w:t>
      </w:r>
      <w:r>
        <w:rPr>
          <w:rFonts w:hint="eastAsia" w:ascii="仿宋_GB2312" w:hAnsi="宋体" w:eastAsia="仿宋_GB2312"/>
          <w:sz w:val="32"/>
          <w:szCs w:val="32"/>
          <w:lang w:val="zh-CN"/>
        </w:rPr>
        <w:t>号），研究同意县经信局《关于解决中国移动通信集团四川有限公司阿坝分公司实施茂县智慧城市一期项目经费的请示》请求财政局统筹安排资金</w:t>
      </w:r>
      <w:r>
        <w:rPr>
          <w:rFonts w:ascii="仿宋_GB2312" w:hAnsi="宋体" w:eastAsia="仿宋_GB2312"/>
          <w:sz w:val="32"/>
          <w:szCs w:val="32"/>
          <w:lang w:val="zh-CN"/>
        </w:rPr>
        <w:t>90</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en-US" w:eastAsia="zh-CN"/>
        </w:rPr>
        <w:t>.</w:t>
      </w:r>
      <w:r>
        <w:rPr>
          <w:rFonts w:hint="eastAsia" w:ascii="仿宋_GB2312" w:hAnsi="宋体" w:eastAsia="仿宋_GB2312"/>
          <w:sz w:val="32"/>
          <w:szCs w:val="32"/>
          <w:lang w:val="zh-CN"/>
        </w:rPr>
        <w:t>县级财政资金。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en-US" w:eastAsia="zh-CN"/>
        </w:rPr>
        <w:t>.</w:t>
      </w:r>
      <w:r>
        <w:rPr>
          <w:rFonts w:ascii="楷体_GB2312" w:hAnsi="宋体" w:eastAsia="楷体_GB2312"/>
          <w:sz w:val="32"/>
          <w:szCs w:val="32"/>
          <w:lang w:val="zh-CN"/>
        </w:rPr>
        <w:t>2019</w:t>
      </w:r>
      <w:r>
        <w:rPr>
          <w:rFonts w:hint="eastAsia" w:ascii="楷体_GB2312" w:hAnsi="宋体" w:eastAsia="楷体_GB2312"/>
          <w:sz w:val="32"/>
          <w:szCs w:val="32"/>
          <w:lang w:val="zh-CN"/>
        </w:rPr>
        <w:t>年</w:t>
      </w:r>
      <w:r>
        <w:rPr>
          <w:rFonts w:ascii="楷体_GB2312" w:hAnsi="宋体" w:eastAsia="楷体_GB2312"/>
          <w:sz w:val="32"/>
          <w:szCs w:val="32"/>
          <w:lang w:val="zh-CN"/>
        </w:rPr>
        <w:t>7</w:t>
      </w:r>
      <w:r>
        <w:rPr>
          <w:rFonts w:hint="eastAsia" w:ascii="楷体_GB2312" w:hAnsi="宋体" w:eastAsia="楷体_GB2312"/>
          <w:sz w:val="32"/>
          <w:szCs w:val="32"/>
          <w:lang w:val="zh-CN"/>
        </w:rPr>
        <w:t>月</w:t>
      </w:r>
      <w:r>
        <w:rPr>
          <w:rFonts w:ascii="楷体_GB2312" w:hAnsi="宋体" w:eastAsia="楷体_GB2312"/>
          <w:sz w:val="32"/>
          <w:szCs w:val="32"/>
          <w:lang w:val="zh-CN"/>
        </w:rPr>
        <w:t>18</w:t>
      </w:r>
      <w:r>
        <w:rPr>
          <w:rFonts w:hint="eastAsia" w:ascii="楷体_GB2312" w:hAnsi="宋体" w:eastAsia="楷体_GB2312"/>
          <w:sz w:val="32"/>
          <w:szCs w:val="32"/>
          <w:lang w:val="zh-CN"/>
        </w:rPr>
        <w:t>日收到资金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en-US" w:eastAsia="zh-CN"/>
        </w:rPr>
        <w:t>.</w:t>
      </w:r>
      <w:r>
        <w:rPr>
          <w:rFonts w:ascii="楷体_GB2312" w:hAnsi="宋体" w:eastAsia="楷体_GB2312"/>
          <w:sz w:val="32"/>
          <w:szCs w:val="32"/>
          <w:lang w:val="zh-CN"/>
        </w:rPr>
        <w:t>2019</w:t>
      </w:r>
      <w:r>
        <w:rPr>
          <w:rFonts w:hint="eastAsia" w:ascii="楷体_GB2312" w:hAnsi="宋体" w:eastAsia="楷体_GB2312"/>
          <w:sz w:val="32"/>
          <w:szCs w:val="32"/>
          <w:lang w:val="zh-CN"/>
        </w:rPr>
        <w:t>年</w:t>
      </w:r>
      <w:r>
        <w:rPr>
          <w:rFonts w:ascii="楷体_GB2312" w:hAnsi="宋体" w:eastAsia="楷体_GB2312"/>
          <w:sz w:val="32"/>
          <w:szCs w:val="32"/>
          <w:lang w:val="zh-CN"/>
        </w:rPr>
        <w:t>7</w:t>
      </w:r>
      <w:r>
        <w:rPr>
          <w:rFonts w:hint="eastAsia" w:ascii="楷体_GB2312" w:hAnsi="宋体" w:eastAsia="楷体_GB2312"/>
          <w:sz w:val="32"/>
          <w:szCs w:val="32"/>
          <w:lang w:val="zh-CN"/>
        </w:rPr>
        <w:t>月</w:t>
      </w:r>
      <w:r>
        <w:rPr>
          <w:rFonts w:ascii="楷体_GB2312" w:hAnsi="宋体" w:eastAsia="楷体_GB2312"/>
          <w:sz w:val="32"/>
          <w:szCs w:val="32"/>
          <w:lang w:val="zh-CN"/>
        </w:rPr>
        <w:t>18</w:t>
      </w:r>
      <w:r>
        <w:rPr>
          <w:rFonts w:hint="eastAsia" w:ascii="楷体_GB2312" w:hAnsi="宋体" w:eastAsia="楷体_GB2312"/>
          <w:sz w:val="32"/>
          <w:szCs w:val="32"/>
          <w:lang w:val="zh-CN"/>
        </w:rPr>
        <w:t>日全额拨付给</w:t>
      </w:r>
      <w:r>
        <w:rPr>
          <w:rFonts w:hint="eastAsia" w:ascii="仿宋_GB2312" w:hAnsi="宋体" w:eastAsia="仿宋_GB2312"/>
          <w:sz w:val="32"/>
          <w:szCs w:val="32"/>
          <w:lang w:val="zh-CN"/>
        </w:rPr>
        <w:t>茂县移动通信集团</w:t>
      </w:r>
      <w:r>
        <w:rPr>
          <w:rFonts w:hint="eastAsia" w:ascii="楷体_GB2312" w:hAnsi="宋体" w:eastAsia="楷体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sz w:val="32"/>
          <w:szCs w:val="32"/>
          <w:lang w:val="zh-CN"/>
        </w:rPr>
        <w:t>茂县经济商务和信息局组织</w:t>
      </w:r>
      <w:r>
        <w:rPr>
          <w:rFonts w:ascii="楷体_GB2312" w:hAnsi="宋体" w:eastAsia="楷体_GB2312"/>
          <w:sz w:val="32"/>
          <w:szCs w:val="32"/>
          <w:lang w:val="zh-CN"/>
        </w:rPr>
        <w:t>-</w:t>
      </w:r>
      <w:r>
        <w:rPr>
          <w:rFonts w:hint="eastAsia" w:ascii="仿宋_GB2312" w:hAnsi="宋体" w:eastAsia="仿宋_GB2312"/>
          <w:sz w:val="32"/>
          <w:szCs w:val="32"/>
          <w:lang w:val="zh-CN"/>
        </w:rPr>
        <w:t>茂县移动通信集团对项目的实施</w:t>
      </w:r>
      <w:r>
        <w:rPr>
          <w:rFonts w:ascii="仿宋_GB2312" w:hAnsi="宋体" w:eastAsia="仿宋_GB2312"/>
          <w:sz w:val="32"/>
          <w:szCs w:val="32"/>
          <w:lang w:val="zh-CN"/>
        </w:rPr>
        <w:t>-</w:t>
      </w:r>
      <w:r>
        <w:rPr>
          <w:rFonts w:hint="eastAsia" w:ascii="仿宋_GB2312" w:hAnsi="宋体" w:eastAsia="仿宋_GB2312"/>
          <w:sz w:val="32"/>
          <w:szCs w:val="32"/>
          <w:lang w:val="zh-CN"/>
        </w:rPr>
        <w:t>茂县经济商务和信息局验收</w:t>
      </w:r>
      <w:r>
        <w:rPr>
          <w:rFonts w:ascii="仿宋_GB2312" w:hAnsi="宋体" w:eastAsia="仿宋_GB2312"/>
          <w:sz w:val="32"/>
          <w:szCs w:val="32"/>
          <w:lang w:val="zh-CN"/>
        </w:rPr>
        <w:t>-</w:t>
      </w:r>
      <w:r>
        <w:rPr>
          <w:rFonts w:hint="eastAsia" w:ascii="仿宋_GB2312" w:hAnsi="宋体" w:eastAsia="仿宋_GB2312"/>
          <w:sz w:val="32"/>
          <w:szCs w:val="32"/>
          <w:lang w:val="zh-CN"/>
        </w:rPr>
        <w:t>拨款。</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结合项目特点，为支持茂县移动公司智慧城市的建设，加强学校治安防控管理；智慧旅游，做好茂县旅游对外宣传及旅游信息发布，茂县人民政府委托茂县移动公司对此项目进行实施和维护。</w:t>
      </w:r>
    </w:p>
    <w:p>
      <w:pPr>
        <w:adjustRightInd w:val="0"/>
        <w:snapToGrid w:val="0"/>
        <w:spacing w:line="600" w:lineRule="exact"/>
        <w:ind w:firstLine="482" w:firstLineChars="15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茂县经济商务和信息局为加强项目管理所采取的监管手段、监管程序、监管工作开展是全县中小学生的安全得到保障；使茂县旅游对外宣传及旅游信息的发布得到更好的实现。</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项目已于</w:t>
      </w:r>
      <w:r>
        <w:rPr>
          <w:rFonts w:ascii="仿宋_GB2312" w:hAnsi="宋体" w:eastAsia="仿宋_GB2312"/>
          <w:sz w:val="32"/>
          <w:szCs w:val="32"/>
          <w:lang w:val="zh-CN"/>
        </w:rPr>
        <w:t>2016</w:t>
      </w:r>
      <w:r>
        <w:rPr>
          <w:rFonts w:hint="eastAsia" w:ascii="仿宋_GB2312" w:hAnsi="宋体" w:eastAsia="仿宋_GB2312"/>
          <w:sz w:val="32"/>
          <w:szCs w:val="32"/>
          <w:lang w:val="zh-CN"/>
        </w:rPr>
        <w:t>年</w:t>
      </w:r>
      <w:r>
        <w:rPr>
          <w:rFonts w:ascii="仿宋_GB2312" w:hAnsi="宋体" w:eastAsia="仿宋_GB2312"/>
          <w:sz w:val="32"/>
          <w:szCs w:val="32"/>
          <w:lang w:val="zh-CN"/>
        </w:rPr>
        <w:t>6</w:t>
      </w:r>
      <w:r>
        <w:rPr>
          <w:rFonts w:hint="eastAsia" w:ascii="仿宋_GB2312" w:hAnsi="宋体" w:eastAsia="仿宋_GB2312"/>
          <w:sz w:val="32"/>
          <w:szCs w:val="32"/>
          <w:lang w:val="zh-CN"/>
        </w:rPr>
        <w:t>月全部完成。</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从项目经济效益上看使全县人民的旅游收入得到提升、社会效益上使全县中小学生的安全得到保障、生态效益、可持续效益以及服务对象满意度都得到一直的好评。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此项目主要是对全县中小学学校加强学校治安防控管理；智慧旅游，做好茂县旅游对外宣传及旅游信息发布等得到了很好的宣传，围绕专项项目支出绩效评价指标体系对项目进行总体评价都比较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结合自评情况，网点较多，有时管理还有些更不上，人手有限。</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加强维护及维修。</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p>
    <w:p>
      <w:pPr>
        <w:spacing w:line="580" w:lineRule="exact"/>
        <w:rPr>
          <w:rFonts w:ascii="仿宋_GB2312" w:hAnsi="仿宋_GB2312" w:eastAsia="仿宋_GB2312" w:cs="仿宋_GB2312"/>
          <w:sz w:val="32"/>
          <w:szCs w:val="32"/>
        </w:rPr>
      </w:pPr>
    </w:p>
    <w:p>
      <w:pPr>
        <w:spacing w:line="600" w:lineRule="exact"/>
        <w:jc w:val="center"/>
        <w:rPr>
          <w:rFonts w:hint="eastAsia" w:ascii="方正小标宋简体" w:hAnsi="宋体" w:eastAsia="方正小标宋简体"/>
          <w:color w:val="000000"/>
          <w:kern w:val="0"/>
          <w:sz w:val="36"/>
          <w:szCs w:val="36"/>
          <w:lang w:val="zh-CN"/>
        </w:rPr>
      </w:pPr>
      <w:r>
        <w:rPr>
          <w:rFonts w:hint="eastAsia" w:ascii="方正小标宋简体" w:hAnsi="宋体" w:eastAsia="方正小标宋简体"/>
          <w:color w:val="000000"/>
          <w:kern w:val="0"/>
          <w:sz w:val="36"/>
          <w:szCs w:val="36"/>
        </w:rPr>
        <w:t>茂县生态农业综合（扶贫）开发产业园</w:t>
      </w:r>
      <w:r>
        <w:rPr>
          <w:rFonts w:ascii="方正小标宋简体" w:hAnsi="宋体" w:eastAsia="方正小标宋简体"/>
          <w:color w:val="000000"/>
          <w:kern w:val="0"/>
          <w:sz w:val="36"/>
          <w:szCs w:val="36"/>
        </w:rPr>
        <w:t>-</w:t>
      </w:r>
      <w:r>
        <w:rPr>
          <w:rFonts w:hint="eastAsia" w:ascii="方正小标宋简体" w:hAnsi="宋体" w:eastAsia="方正小标宋简体"/>
          <w:color w:val="000000"/>
          <w:kern w:val="0"/>
          <w:sz w:val="36"/>
          <w:szCs w:val="36"/>
        </w:rPr>
        <w:t>自动分拣包装线和气调库</w:t>
      </w:r>
      <w:r>
        <w:rPr>
          <w:rFonts w:ascii="方正小标宋简体" w:hAnsi="宋体" w:eastAsia="方正小标宋简体"/>
          <w:color w:val="000000"/>
          <w:kern w:val="0"/>
          <w:sz w:val="36"/>
          <w:szCs w:val="36"/>
        </w:rPr>
        <w:t>2019</w:t>
      </w:r>
      <w:r>
        <w:rPr>
          <w:rFonts w:hint="eastAsia" w:ascii="方正小标宋简体" w:hAnsi="宋体" w:eastAsia="方正小标宋简体"/>
          <w:color w:val="000000"/>
          <w:kern w:val="0"/>
          <w:sz w:val="36"/>
          <w:szCs w:val="36"/>
        </w:rPr>
        <w:t>年</w:t>
      </w:r>
      <w:r>
        <w:rPr>
          <w:rFonts w:hint="eastAsia" w:ascii="方正小标宋简体" w:hAnsi="宋体" w:eastAsia="方正小标宋简体"/>
          <w:color w:val="000000"/>
          <w:kern w:val="0"/>
          <w:sz w:val="36"/>
          <w:szCs w:val="36"/>
          <w:lang w:val="zh-CN"/>
        </w:rPr>
        <w:t>绩效评价报告</w:t>
      </w:r>
    </w:p>
    <w:p>
      <w:pPr>
        <w:spacing w:line="600" w:lineRule="exact"/>
        <w:jc w:val="center"/>
        <w:rPr>
          <w:rFonts w:hint="eastAsia" w:ascii="方正小标宋简体" w:hAnsi="宋体" w:eastAsia="方正小标宋简体"/>
          <w:color w:val="000000"/>
          <w:kern w:val="0"/>
          <w:sz w:val="36"/>
          <w:szCs w:val="36"/>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楷体_GB2312" w:hAnsi="宋体" w:eastAsia="楷体_GB2312"/>
          <w:b/>
          <w:sz w:val="32"/>
          <w:szCs w:val="32"/>
          <w:lang w:val="zh-CN"/>
        </w:rPr>
      </w:pPr>
      <w:r>
        <w:rPr>
          <w:rFonts w:ascii="楷体_GB2312" w:hAnsi="宋体" w:eastAsia="楷体_GB2312"/>
          <w:b/>
          <w:sz w:val="32"/>
          <w:szCs w:val="32"/>
          <w:lang w:val="zh-CN"/>
        </w:rPr>
        <w:t>1</w:t>
      </w:r>
      <w:r>
        <w:rPr>
          <w:rFonts w:hint="eastAsia" w:ascii="楷体_GB2312" w:hAnsi="宋体" w:eastAsia="楷体_GB2312"/>
          <w:b/>
          <w:sz w:val="32"/>
          <w:szCs w:val="32"/>
          <w:lang w:val="en-US" w:eastAsia="zh-CN"/>
        </w:rPr>
        <w:t>.</w:t>
      </w:r>
      <w:r>
        <w:rPr>
          <w:rFonts w:hint="eastAsia" w:ascii="楷体_GB2312" w:hAnsi="宋体" w:eastAsia="楷体_GB2312"/>
          <w:sz w:val="32"/>
          <w:szCs w:val="32"/>
          <w:lang w:val="zh-CN"/>
        </w:rPr>
        <w:t>督导</w:t>
      </w:r>
      <w:r>
        <w:rPr>
          <w:rFonts w:hint="eastAsia" w:ascii="仿宋_GB2312" w:hAnsi="宋体" w:eastAsia="仿宋_GB2312"/>
          <w:sz w:val="32"/>
          <w:szCs w:val="32"/>
          <w:lang w:val="zh-CN"/>
        </w:rPr>
        <w:t>茂县鑫农产业服务有限责任公司加强项目的进度和实施。</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茂县发展和改革关于茂县生态农业综合（扶贫）开发产业园区</w:t>
      </w:r>
      <w:r>
        <w:rPr>
          <w:rFonts w:ascii="仿宋_GB2312" w:hAnsi="宋体" w:eastAsia="仿宋_GB2312"/>
          <w:sz w:val="32"/>
          <w:szCs w:val="32"/>
          <w:lang w:val="zh-CN"/>
        </w:rPr>
        <w:t>-</w:t>
      </w:r>
      <w:r>
        <w:rPr>
          <w:rFonts w:hint="eastAsia" w:ascii="仿宋_GB2312" w:hAnsi="宋体" w:eastAsia="仿宋_GB2312"/>
          <w:sz w:val="32"/>
          <w:szCs w:val="32"/>
          <w:lang w:val="zh-CN"/>
        </w:rPr>
        <w:t>全自动水果分拣包装线和气调库建设项目可行性研究报告的批复（茂发改行审【</w:t>
      </w:r>
      <w:r>
        <w:rPr>
          <w:rFonts w:ascii="仿宋_GB2312" w:hAnsi="宋体" w:eastAsia="仿宋_GB2312"/>
          <w:sz w:val="32"/>
          <w:szCs w:val="32"/>
          <w:lang w:val="zh-CN"/>
        </w:rPr>
        <w:t>2019</w:t>
      </w:r>
      <w:r>
        <w:rPr>
          <w:rFonts w:hint="eastAsia" w:ascii="仿宋_GB2312" w:hAnsi="宋体" w:eastAsia="仿宋_GB2312"/>
          <w:sz w:val="32"/>
          <w:szCs w:val="32"/>
          <w:lang w:val="zh-CN"/>
        </w:rPr>
        <w:t>】</w:t>
      </w:r>
      <w:r>
        <w:rPr>
          <w:rFonts w:ascii="仿宋_GB2312" w:hAnsi="宋体" w:eastAsia="仿宋_GB2312"/>
          <w:sz w:val="32"/>
          <w:szCs w:val="32"/>
          <w:lang w:val="zh-CN"/>
        </w:rPr>
        <w:t>92</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拨付资金时严格按照茂县鑫农产业服务有限责任公司向我单位提交资金申请，把资金统一拨付给该公司，再由该公司拨付给施工单位或者设备采购单位。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项目主要内容：对自动水果分拣包装线和气调库进行改造，改造面积</w:t>
      </w:r>
      <w:r>
        <w:rPr>
          <w:rFonts w:ascii="仿宋_GB2312" w:hAnsi="宋体" w:eastAsia="仿宋_GB2312"/>
          <w:sz w:val="32"/>
          <w:szCs w:val="32"/>
          <w:lang w:val="zh-CN"/>
        </w:rPr>
        <w:t>1800</w:t>
      </w:r>
      <w:r>
        <w:rPr>
          <w:rFonts w:hint="eastAsia" w:ascii="仿宋_GB2312" w:hAnsi="宋体" w:eastAsia="仿宋_GB2312"/>
          <w:sz w:val="32"/>
          <w:szCs w:val="32"/>
          <w:lang w:val="zh-CN"/>
        </w:rPr>
        <w:t>平米及购置相关设施设备。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项目应实现的具体绩效目标，项目进度已完成</w:t>
      </w:r>
      <w:r>
        <w:rPr>
          <w:rFonts w:ascii="仿宋_GB2312" w:hAnsi="宋体" w:eastAsia="仿宋_GB2312"/>
          <w:sz w:val="32"/>
          <w:szCs w:val="32"/>
          <w:lang w:val="zh-CN"/>
        </w:rPr>
        <w:t>95%</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项目绩效自评与浙江对口部门以及县级相关部门进行现场验收，均已得到较好的评价。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《省发展改革委关于应发</w:t>
      </w:r>
      <w:r>
        <w:rPr>
          <w:rFonts w:ascii="仿宋_GB2312" w:hAnsi="宋体" w:eastAsia="仿宋_GB2312"/>
          <w:sz w:val="32"/>
          <w:szCs w:val="32"/>
          <w:lang w:val="zh-CN"/>
        </w:rPr>
        <w:t>2018</w:t>
      </w:r>
      <w:r>
        <w:rPr>
          <w:rFonts w:hint="eastAsia" w:ascii="仿宋_GB2312" w:hAnsi="宋体" w:eastAsia="仿宋_GB2312"/>
          <w:sz w:val="32"/>
          <w:szCs w:val="32"/>
          <w:lang w:val="zh-CN"/>
        </w:rPr>
        <w:t>年东西部扶贫协作四川省新增资金和项目安排计划的通知》（浙发改帮扶</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8</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411</w:t>
      </w:r>
      <w:r>
        <w:rPr>
          <w:rFonts w:hint="eastAsia" w:ascii="仿宋_GB2312" w:hAnsi="宋体" w:eastAsia="仿宋_GB2312"/>
          <w:sz w:val="32"/>
          <w:szCs w:val="32"/>
          <w:lang w:val="zh-CN"/>
        </w:rPr>
        <w:t>号；《茂县发展和改革关于茂县生态农业综合（扶贫）开发产业园区</w:t>
      </w:r>
      <w:r>
        <w:rPr>
          <w:rFonts w:ascii="仿宋_GB2312" w:hAnsi="宋体" w:eastAsia="仿宋_GB2312"/>
          <w:sz w:val="32"/>
          <w:szCs w:val="32"/>
          <w:lang w:val="zh-CN"/>
        </w:rPr>
        <w:t>-</w:t>
      </w:r>
      <w:r>
        <w:rPr>
          <w:rFonts w:hint="eastAsia" w:ascii="仿宋_GB2312" w:hAnsi="宋体" w:eastAsia="仿宋_GB2312"/>
          <w:sz w:val="32"/>
          <w:szCs w:val="32"/>
          <w:lang w:val="zh-CN"/>
        </w:rPr>
        <w:t>全自动水果分拣包装线和气调库建设项目可行性研究报告的批复》（茂发改行审</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2019</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92</w:t>
      </w:r>
      <w:r>
        <w:rPr>
          <w:rFonts w:hint="eastAsia" w:ascii="仿宋_GB2312" w:hAnsi="宋体" w:eastAsia="仿宋_GB2312"/>
          <w:sz w:val="32"/>
          <w:szCs w:val="32"/>
          <w:lang w:val="zh-CN"/>
        </w:rPr>
        <w:t>号），拨付资金</w:t>
      </w:r>
      <w:r>
        <w:rPr>
          <w:rFonts w:ascii="仿宋_GB2312" w:hAnsi="宋体" w:eastAsia="仿宋_GB2312"/>
          <w:sz w:val="32"/>
          <w:szCs w:val="32"/>
          <w:lang w:val="zh-CN"/>
        </w:rPr>
        <w:t>105.09</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资金来源为：浙江对口帮扶资金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资金到位：</w:t>
      </w:r>
      <w:r>
        <w:rPr>
          <w:rFonts w:ascii="楷体_GB2312" w:hAnsi="宋体" w:eastAsia="楷体_GB2312"/>
          <w:sz w:val="32"/>
          <w:szCs w:val="32"/>
          <w:lang w:val="zh-CN"/>
        </w:rPr>
        <w:t>105.09</w:t>
      </w:r>
      <w:r>
        <w:rPr>
          <w:rFonts w:hint="eastAsia" w:ascii="楷体_GB2312" w:hAnsi="宋体" w:eastAsia="楷体_GB2312"/>
          <w:sz w:val="32"/>
          <w:szCs w:val="32"/>
          <w:lang w:val="zh-CN"/>
        </w:rPr>
        <w:t>万元</w:t>
      </w:r>
      <w:r>
        <w:rPr>
          <w:rFonts w:hint="eastAsia" w:ascii="仿宋_GB2312" w:hAnsi="宋体" w:eastAsia="仿宋_GB2312"/>
          <w:sz w:val="32"/>
          <w:szCs w:val="32"/>
          <w:lang w:val="zh-CN"/>
        </w:rPr>
        <w:t>，全部为浙江对口帮扶资金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资金使用：</w:t>
      </w:r>
      <w:r>
        <w:rPr>
          <w:rFonts w:ascii="楷体_GB2312" w:hAnsi="宋体" w:eastAsia="楷体_GB2312"/>
          <w:sz w:val="32"/>
          <w:szCs w:val="32"/>
          <w:lang w:val="zh-CN"/>
        </w:rPr>
        <w:t>105.09</w:t>
      </w:r>
      <w:r>
        <w:rPr>
          <w:rFonts w:hint="eastAsia" w:ascii="楷体_GB2312" w:hAnsi="宋体" w:eastAsia="楷体_GB2312"/>
          <w:sz w:val="32"/>
          <w:szCs w:val="32"/>
          <w:lang w:val="zh-CN"/>
        </w:rPr>
        <w:t>万元已经全额拨付给</w:t>
      </w:r>
      <w:r>
        <w:rPr>
          <w:rFonts w:hint="eastAsia" w:ascii="仿宋_GB2312" w:hAnsi="宋体" w:eastAsia="仿宋_GB2312"/>
          <w:sz w:val="32"/>
          <w:szCs w:val="32"/>
          <w:lang w:val="zh-CN"/>
        </w:rPr>
        <w:t>茂县鑫农产业服务有限责任公司，资金支付范围、支付标准、支付进度、支付依据等合规合法、与预算相符。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本项目支出均按照有关规章制度和项目实施完成情况进行支付；项目已建立了独立的台账。</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该项目已完成了总工程进度的</w:t>
      </w:r>
      <w:r>
        <w:rPr>
          <w:rFonts w:ascii="仿宋_GB2312" w:hAnsi="宋体" w:eastAsia="仿宋_GB2312"/>
          <w:sz w:val="32"/>
          <w:szCs w:val="32"/>
          <w:lang w:val="zh-CN"/>
        </w:rPr>
        <w:t>95%</w:t>
      </w:r>
      <w:r>
        <w:rPr>
          <w:rFonts w:hint="eastAsia" w:ascii="仿宋_GB2312" w:hAnsi="宋体" w:eastAsia="仿宋_GB2312"/>
          <w:sz w:val="32"/>
          <w:szCs w:val="32"/>
          <w:lang w:val="zh-CN"/>
        </w:rPr>
        <w:t>，剩余质保金待质保期到了，一并支付。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从项目经济效益上使全县人民有了更好的销售水果平台，社会效益上使全县人民在经济和生活水平上得到更高的收益，服务对象满意度等得到一直的好评。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结合自评情况，加强后续厂房及设备的维护以及平台的宣传及利用，这样这个项目才能得到更好的利用和发挥更好的作用。</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1120" w:firstLineChars="350"/>
        <w:rPr>
          <w:rFonts w:ascii="仿宋_GB2312" w:hAnsi="宋体" w:eastAsia="仿宋_GB2312"/>
          <w:sz w:val="32"/>
          <w:szCs w:val="32"/>
          <w:lang w:val="zh-CN"/>
        </w:rPr>
      </w:pPr>
      <w:r>
        <w:rPr>
          <w:rFonts w:hint="eastAsia" w:ascii="仿宋_GB2312" w:hAnsi="宋体" w:eastAsia="仿宋_GB2312"/>
          <w:sz w:val="32"/>
          <w:szCs w:val="32"/>
          <w:lang w:val="zh-CN"/>
        </w:rPr>
        <w:t>无。</w:t>
      </w: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4</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茂县叠溪镇新磨村电力设施</w:t>
      </w:r>
    </w:p>
    <w:p>
      <w:pPr>
        <w:spacing w:line="600" w:lineRule="exact"/>
        <w:jc w:val="center"/>
        <w:rPr>
          <w:rFonts w:hint="eastAsia" w:ascii="方正小标宋简体" w:hAnsi="宋体" w:eastAsia="方正小标宋简体"/>
          <w:color w:val="000000"/>
          <w:kern w:val="0"/>
          <w:sz w:val="44"/>
          <w:szCs w:val="44"/>
          <w:lang w:val="zh-CN"/>
        </w:rPr>
      </w:pP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600" w:lineRule="exact"/>
        <w:jc w:val="center"/>
        <w:rPr>
          <w:rFonts w:hint="eastAsia" w:ascii="方正小标宋简体" w:hAnsi="宋体" w:eastAsia="方正小标宋简体"/>
          <w:color w:val="000000"/>
          <w:kern w:val="0"/>
          <w:sz w:val="44"/>
          <w:szCs w:val="44"/>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sz w:val="32"/>
          <w:szCs w:val="32"/>
          <w:lang w:val="en-US" w:eastAsia="zh-CN"/>
        </w:rPr>
        <w:t>1.</w:t>
      </w:r>
      <w:r>
        <w:rPr>
          <w:rFonts w:hint="eastAsia" w:ascii="楷体_GB2312" w:hAnsi="宋体" w:eastAsia="楷体_GB2312"/>
          <w:sz w:val="32"/>
          <w:szCs w:val="32"/>
          <w:lang w:val="zh-CN"/>
        </w:rPr>
        <w:t>督导</w:t>
      </w:r>
      <w:r>
        <w:rPr>
          <w:rFonts w:hint="eastAsia" w:ascii="仿宋_GB2312" w:hAnsi="宋体" w:eastAsia="仿宋_GB2312"/>
          <w:sz w:val="32"/>
          <w:szCs w:val="32"/>
          <w:lang w:val="zh-CN"/>
        </w:rPr>
        <w:t>茂县叠溪镇新磨村电力设施建设项目的项目进度。</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茂县发展和改革局关于茂县叠溪镇新磨村电力设施改造的可行性研究报告的批复</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（茂发改行审</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7</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67</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严格按照合同要求拨付资金。</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项目主要内容：恢复建设</w:t>
      </w:r>
      <w:r>
        <w:rPr>
          <w:rFonts w:ascii="仿宋_GB2312" w:hAnsi="宋体" w:eastAsia="仿宋_GB2312"/>
          <w:sz w:val="32"/>
          <w:szCs w:val="32"/>
          <w:lang w:val="zh-CN"/>
        </w:rPr>
        <w:t>10KV</w:t>
      </w:r>
      <w:r>
        <w:rPr>
          <w:rFonts w:hint="eastAsia" w:ascii="仿宋_GB2312" w:hAnsi="宋体" w:eastAsia="仿宋_GB2312"/>
          <w:sz w:val="32"/>
          <w:szCs w:val="32"/>
          <w:lang w:val="zh-CN"/>
        </w:rPr>
        <w:t>主线路约</w:t>
      </w:r>
      <w:r>
        <w:rPr>
          <w:rFonts w:ascii="仿宋_GB2312" w:hAnsi="宋体" w:eastAsia="仿宋_GB2312"/>
          <w:sz w:val="32"/>
          <w:szCs w:val="32"/>
          <w:lang w:val="zh-CN"/>
        </w:rPr>
        <w:t>4</w:t>
      </w:r>
      <w:r>
        <w:rPr>
          <w:rFonts w:hint="eastAsia" w:ascii="仿宋_GB2312" w:hAnsi="宋体" w:eastAsia="仿宋_GB2312"/>
          <w:sz w:val="32"/>
          <w:szCs w:val="32"/>
          <w:lang w:val="zh-CN"/>
        </w:rPr>
        <w:t>公里，恢复电台区</w:t>
      </w:r>
      <w:r>
        <w:rPr>
          <w:rFonts w:ascii="仿宋_GB2312" w:hAnsi="宋体" w:eastAsia="仿宋_GB2312"/>
          <w:sz w:val="32"/>
          <w:szCs w:val="32"/>
          <w:lang w:val="zh-CN"/>
        </w:rPr>
        <w:t>2</w:t>
      </w:r>
      <w:r>
        <w:rPr>
          <w:rFonts w:hint="eastAsia" w:ascii="仿宋_GB2312" w:hAnsi="宋体" w:eastAsia="仿宋_GB2312"/>
          <w:sz w:val="32"/>
          <w:szCs w:val="32"/>
          <w:lang w:val="zh-CN"/>
        </w:rPr>
        <w:t>台；安置点电力设施建设：</w:t>
      </w:r>
      <w:r>
        <w:rPr>
          <w:rFonts w:ascii="仿宋_GB2312" w:hAnsi="宋体" w:eastAsia="仿宋_GB2312"/>
          <w:sz w:val="32"/>
          <w:szCs w:val="32"/>
          <w:lang w:val="zh-CN"/>
        </w:rPr>
        <w:t>10KV</w:t>
      </w:r>
      <w:r>
        <w:rPr>
          <w:rFonts w:hint="eastAsia" w:ascii="仿宋_GB2312" w:hAnsi="宋体" w:eastAsia="仿宋_GB2312"/>
          <w:sz w:val="32"/>
          <w:szCs w:val="32"/>
          <w:lang w:val="zh-CN"/>
        </w:rPr>
        <w:t>线路</w:t>
      </w:r>
      <w:r>
        <w:rPr>
          <w:rFonts w:ascii="仿宋_GB2312" w:hAnsi="宋体" w:eastAsia="仿宋_GB2312"/>
          <w:sz w:val="32"/>
          <w:szCs w:val="32"/>
          <w:lang w:val="zh-CN"/>
        </w:rPr>
        <w:t>1.5</w:t>
      </w:r>
      <w:r>
        <w:rPr>
          <w:rFonts w:hint="eastAsia" w:ascii="仿宋_GB2312" w:hAnsi="宋体" w:eastAsia="仿宋_GB2312"/>
          <w:sz w:val="32"/>
          <w:szCs w:val="32"/>
          <w:lang w:val="zh-CN"/>
        </w:rPr>
        <w:t>公里、变压器</w:t>
      </w:r>
      <w:r>
        <w:rPr>
          <w:rFonts w:ascii="仿宋_GB2312" w:hAnsi="宋体" w:eastAsia="仿宋_GB2312"/>
          <w:sz w:val="32"/>
          <w:szCs w:val="32"/>
          <w:lang w:val="zh-CN"/>
        </w:rPr>
        <w:t>2</w:t>
      </w:r>
      <w:r>
        <w:rPr>
          <w:rFonts w:hint="eastAsia" w:ascii="仿宋_GB2312" w:hAnsi="宋体" w:eastAsia="仿宋_GB2312"/>
          <w:sz w:val="32"/>
          <w:szCs w:val="32"/>
          <w:lang w:val="zh-CN"/>
        </w:rPr>
        <w:t>台机附属工程。</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项目应实现的具体绩效目标，项目进度已完成</w:t>
      </w:r>
      <w:r>
        <w:rPr>
          <w:rFonts w:ascii="仿宋_GB2312" w:hAnsi="宋体" w:eastAsia="仿宋_GB2312"/>
          <w:sz w:val="32"/>
          <w:szCs w:val="32"/>
          <w:lang w:val="zh-CN"/>
        </w:rPr>
        <w:t>100%</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项目绩效自评与县级相关部门进行现场竣工验收，均已得到较好的评价。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800" w:firstLineChars="250"/>
        <w:rPr>
          <w:rFonts w:ascii="仿宋_GB2312" w:hAnsi="宋体" w:eastAsia="仿宋_GB2312"/>
          <w:sz w:val="32"/>
          <w:szCs w:val="32"/>
          <w:lang w:val="zh-CN"/>
        </w:rPr>
      </w:pPr>
      <w:r>
        <w:rPr>
          <w:rFonts w:hint="eastAsia" w:ascii="仿宋_GB2312" w:hAnsi="宋体" w:eastAsia="仿宋_GB2312"/>
          <w:sz w:val="32"/>
          <w:szCs w:val="32"/>
          <w:lang w:val="zh-CN"/>
        </w:rPr>
        <w:t>《关于下达</w:t>
      </w:r>
      <w:r>
        <w:rPr>
          <w:rFonts w:ascii="仿宋_GB2312" w:hAnsi="宋体" w:eastAsia="仿宋_GB2312"/>
          <w:sz w:val="32"/>
          <w:szCs w:val="32"/>
          <w:lang w:val="zh-CN"/>
        </w:rPr>
        <w:t>2017</w:t>
      </w:r>
      <w:r>
        <w:rPr>
          <w:rFonts w:hint="eastAsia" w:ascii="仿宋_GB2312" w:hAnsi="宋体" w:eastAsia="仿宋_GB2312"/>
          <w:sz w:val="32"/>
          <w:szCs w:val="32"/>
          <w:lang w:val="zh-CN"/>
        </w:rPr>
        <w:t>年茂县突发山体高位垮塌应急恢复建设的通知》（茂财投</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7</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22</w:t>
      </w:r>
      <w:r>
        <w:rPr>
          <w:rFonts w:hint="eastAsia" w:ascii="仿宋_GB2312" w:hAnsi="宋体" w:eastAsia="仿宋_GB2312"/>
          <w:sz w:val="32"/>
          <w:szCs w:val="32"/>
          <w:lang w:val="zh-CN"/>
        </w:rPr>
        <w:t>号文件）。</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资金来源为：中央预算内资金</w:t>
      </w:r>
      <w:r>
        <w:rPr>
          <w:rFonts w:ascii="仿宋_GB2312" w:hAnsi="宋体" w:eastAsia="仿宋_GB2312"/>
          <w:sz w:val="32"/>
          <w:szCs w:val="32"/>
          <w:lang w:val="zh-CN"/>
        </w:rPr>
        <w:t>460</w:t>
      </w:r>
      <w:r>
        <w:rPr>
          <w:rFonts w:hint="eastAsia" w:ascii="仿宋_GB2312" w:hAnsi="宋体" w:eastAsia="仿宋_GB2312"/>
          <w:sz w:val="32"/>
          <w:szCs w:val="32"/>
          <w:lang w:val="zh-CN"/>
        </w:rPr>
        <w:t>万及自筹资金</w:t>
      </w:r>
      <w:r>
        <w:rPr>
          <w:rFonts w:ascii="仿宋_GB2312" w:hAnsi="宋体" w:eastAsia="仿宋_GB2312"/>
          <w:sz w:val="32"/>
          <w:szCs w:val="32"/>
          <w:lang w:val="zh-CN"/>
        </w:rPr>
        <w:t>105</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资金到位：</w:t>
      </w:r>
      <w:r>
        <w:rPr>
          <w:rFonts w:ascii="楷体_GB2312" w:hAnsi="宋体" w:eastAsia="楷体_GB2312"/>
          <w:sz w:val="32"/>
          <w:szCs w:val="32"/>
          <w:lang w:val="zh-CN"/>
        </w:rPr>
        <w:t>166.76</w:t>
      </w:r>
      <w:r>
        <w:rPr>
          <w:rFonts w:hint="eastAsia" w:ascii="楷体_GB2312" w:hAnsi="宋体" w:eastAsia="楷体_GB2312"/>
          <w:sz w:val="32"/>
          <w:szCs w:val="32"/>
          <w:lang w:val="zh-CN"/>
        </w:rPr>
        <w:t>万元</w:t>
      </w:r>
      <w:r>
        <w:rPr>
          <w:rFonts w:hint="eastAsia" w:ascii="仿宋_GB2312" w:hAnsi="宋体" w:eastAsia="仿宋_GB2312"/>
          <w:sz w:val="32"/>
          <w:szCs w:val="32"/>
          <w:lang w:val="zh-CN"/>
        </w:rPr>
        <w:t>，全部为中央预算内资金。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资金使用：</w:t>
      </w:r>
      <w:r>
        <w:rPr>
          <w:rFonts w:ascii="楷体_GB2312" w:hAnsi="宋体" w:eastAsia="楷体_GB2312"/>
          <w:sz w:val="32"/>
          <w:szCs w:val="32"/>
          <w:lang w:val="zh-CN"/>
        </w:rPr>
        <w:t>166.76</w:t>
      </w:r>
      <w:r>
        <w:rPr>
          <w:rFonts w:hint="eastAsia" w:ascii="楷体_GB2312" w:hAnsi="宋体" w:eastAsia="楷体_GB2312"/>
          <w:sz w:val="32"/>
          <w:szCs w:val="32"/>
          <w:lang w:val="zh-CN"/>
        </w:rPr>
        <w:t>万元已经全额拨付给</w:t>
      </w:r>
      <w:r>
        <w:rPr>
          <w:rFonts w:hint="eastAsia" w:ascii="仿宋_GB2312" w:hAnsi="宋体" w:eastAsia="仿宋_GB2312"/>
          <w:sz w:val="32"/>
          <w:szCs w:val="32"/>
          <w:lang w:val="zh-CN"/>
        </w:rPr>
        <w:t>施工单位，资金支付范围、支付标准、支付进度、支付依据等合规合法、与预算相符。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本项目支出均按照有关规章制度和项目实施完成情况进行支付；项目已建立了独立的台账。</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该项目已完成了总工程进度的</w:t>
      </w:r>
      <w:r>
        <w:rPr>
          <w:rFonts w:ascii="仿宋_GB2312" w:hAnsi="宋体" w:eastAsia="仿宋_GB2312"/>
          <w:sz w:val="32"/>
          <w:szCs w:val="32"/>
          <w:lang w:val="zh-CN"/>
        </w:rPr>
        <w:t>100%</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从项目经济效益上使叠溪镇新磨村村民有了更好的生活环境，社会效益上使叠溪镇新磨村村民在经济和生活水平上得到更高的收益，服务对象满意度等得到一直的好评。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结合自评情况，加强后续线路改造和变压器维护。</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1120" w:firstLineChars="350"/>
        <w:rPr>
          <w:rFonts w:hint="eastAsia" w:ascii="仿宋_GB2312" w:hAnsi="宋体" w:eastAsia="仿宋_GB2312"/>
          <w:sz w:val="32"/>
          <w:szCs w:val="32"/>
          <w:lang w:val="zh-CN"/>
        </w:rPr>
      </w:pPr>
      <w:r>
        <w:rPr>
          <w:rFonts w:hint="eastAsia" w:ascii="仿宋_GB2312" w:hAnsi="宋体" w:eastAsia="仿宋_GB2312"/>
          <w:sz w:val="32"/>
          <w:szCs w:val="32"/>
          <w:lang w:val="zh-CN"/>
        </w:rPr>
        <w:t>无。</w:t>
      </w:r>
    </w:p>
    <w:p>
      <w:pPr>
        <w:adjustRightInd w:val="0"/>
        <w:snapToGrid w:val="0"/>
        <w:spacing w:line="600" w:lineRule="exact"/>
        <w:ind w:firstLine="1120" w:firstLineChars="350"/>
        <w:rPr>
          <w:rFonts w:hint="eastAsia" w:ascii="仿宋_GB2312" w:hAnsi="宋体" w:eastAsia="仿宋_GB2312"/>
          <w:sz w:val="32"/>
          <w:szCs w:val="32"/>
          <w:lang w:val="zh-CN"/>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5</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36"/>
          <w:szCs w:val="36"/>
        </w:rPr>
      </w:pPr>
      <w:r>
        <w:rPr>
          <w:rFonts w:hint="eastAsia" w:ascii="方正小标宋简体" w:hAnsi="宋体" w:eastAsia="方正小标宋简体"/>
          <w:color w:val="000000"/>
          <w:kern w:val="0"/>
          <w:sz w:val="36"/>
          <w:szCs w:val="36"/>
        </w:rPr>
        <w:t>茂县大河坝特色农副产品</w:t>
      </w:r>
    </w:p>
    <w:p>
      <w:pPr>
        <w:spacing w:line="600" w:lineRule="exact"/>
        <w:jc w:val="center"/>
        <w:rPr>
          <w:rFonts w:hint="eastAsia" w:ascii="方正小标宋简体" w:hAnsi="宋体" w:eastAsia="方正小标宋简体"/>
          <w:color w:val="000000"/>
          <w:kern w:val="0"/>
          <w:sz w:val="36"/>
          <w:szCs w:val="36"/>
          <w:lang w:val="zh-CN"/>
        </w:rPr>
      </w:pPr>
      <w:r>
        <w:rPr>
          <w:rFonts w:hint="eastAsia" w:ascii="方正小标宋简体" w:hAnsi="宋体" w:eastAsia="方正小标宋简体"/>
          <w:color w:val="000000"/>
          <w:kern w:val="0"/>
          <w:sz w:val="36"/>
          <w:szCs w:val="36"/>
        </w:rPr>
        <w:t>加工园及基础设施建设项目</w:t>
      </w:r>
      <w:r>
        <w:rPr>
          <w:rFonts w:ascii="方正小标宋简体" w:hAnsi="宋体" w:eastAsia="方正小标宋简体"/>
          <w:color w:val="000000"/>
          <w:kern w:val="0"/>
          <w:sz w:val="36"/>
          <w:szCs w:val="36"/>
        </w:rPr>
        <w:t>2019</w:t>
      </w:r>
      <w:r>
        <w:rPr>
          <w:rFonts w:hint="eastAsia" w:ascii="方正小标宋简体" w:hAnsi="宋体" w:eastAsia="方正小标宋简体"/>
          <w:color w:val="000000"/>
          <w:kern w:val="0"/>
          <w:sz w:val="36"/>
          <w:szCs w:val="36"/>
        </w:rPr>
        <w:t>年</w:t>
      </w:r>
      <w:r>
        <w:rPr>
          <w:rFonts w:hint="eastAsia" w:ascii="方正小标宋简体" w:hAnsi="宋体" w:eastAsia="方正小标宋简体"/>
          <w:color w:val="000000"/>
          <w:kern w:val="0"/>
          <w:sz w:val="36"/>
          <w:szCs w:val="36"/>
          <w:lang w:val="zh-CN"/>
        </w:rPr>
        <w:t>绩效评价报告</w:t>
      </w:r>
    </w:p>
    <w:p>
      <w:pPr>
        <w:spacing w:line="600" w:lineRule="exact"/>
        <w:jc w:val="center"/>
        <w:rPr>
          <w:rFonts w:hint="eastAsia" w:ascii="方正小标宋简体" w:hAnsi="宋体" w:eastAsia="方正小标宋简体"/>
          <w:color w:val="000000"/>
          <w:kern w:val="0"/>
          <w:sz w:val="36"/>
          <w:szCs w:val="36"/>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sz w:val="32"/>
          <w:szCs w:val="32"/>
          <w:lang w:val="en-US" w:eastAsia="zh-CN"/>
        </w:rPr>
        <w:t>1.</w:t>
      </w:r>
      <w:r>
        <w:rPr>
          <w:rFonts w:hint="eastAsia" w:ascii="楷体_GB2312" w:hAnsi="宋体" w:eastAsia="楷体_GB2312"/>
          <w:sz w:val="32"/>
          <w:szCs w:val="32"/>
          <w:lang w:val="zh-CN"/>
        </w:rPr>
        <w:t>督导</w:t>
      </w:r>
      <w:r>
        <w:rPr>
          <w:rFonts w:hint="eastAsia" w:ascii="仿宋_GB2312" w:hAnsi="宋体" w:eastAsia="仿宋_GB2312"/>
          <w:sz w:val="32"/>
          <w:szCs w:val="32"/>
          <w:lang w:val="zh-CN"/>
        </w:rPr>
        <w:t>茂县大河坝特色农副产品加工园及基础设施建设项目进度。</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茂县发展和改革局关于茂县大河坝特色农副产品加工园区及基础设施建设项目可行性研究报告的批复</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（茂发改行审</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8</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57</w:t>
      </w:r>
      <w:r>
        <w:rPr>
          <w:rFonts w:hint="eastAsia" w:ascii="仿宋_GB2312" w:hAnsi="宋体" w:eastAsia="仿宋_GB2312"/>
          <w:sz w:val="32"/>
          <w:szCs w:val="32"/>
          <w:lang w:val="zh-CN"/>
        </w:rPr>
        <w:t>号）、《茂县发展和改革局关于调整茂县大河坝特色农副产品加工园区及基础设施建设规模的批复》（茂发改行审</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8</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95</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．严格按照合同要求，拨付资金。</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项目主要内容：新建大河坝特色农副产品加工园区道路</w:t>
      </w:r>
      <w:r>
        <w:rPr>
          <w:rFonts w:ascii="仿宋_GB2312" w:hAnsi="宋体" w:eastAsia="仿宋_GB2312"/>
          <w:sz w:val="32"/>
          <w:szCs w:val="32"/>
          <w:lang w:val="zh-CN"/>
        </w:rPr>
        <w:t>A</w:t>
      </w:r>
      <w:r>
        <w:rPr>
          <w:rFonts w:hint="eastAsia" w:ascii="仿宋_GB2312" w:hAnsi="宋体" w:eastAsia="仿宋_GB2312"/>
          <w:sz w:val="32"/>
          <w:szCs w:val="32"/>
          <w:lang w:val="zh-CN"/>
        </w:rPr>
        <w:t>、</w:t>
      </w:r>
      <w:r>
        <w:rPr>
          <w:rFonts w:ascii="仿宋_GB2312" w:hAnsi="宋体" w:eastAsia="仿宋_GB2312"/>
          <w:sz w:val="32"/>
          <w:szCs w:val="32"/>
          <w:lang w:val="zh-CN"/>
        </w:rPr>
        <w:t>B</w:t>
      </w:r>
      <w:r>
        <w:rPr>
          <w:rFonts w:hint="eastAsia" w:ascii="仿宋_GB2312" w:hAnsi="宋体" w:eastAsia="仿宋_GB2312"/>
          <w:sz w:val="32"/>
          <w:szCs w:val="32"/>
          <w:lang w:val="zh-CN"/>
        </w:rPr>
        <w:t>段共计</w:t>
      </w:r>
      <w:r>
        <w:rPr>
          <w:rFonts w:ascii="仿宋_GB2312" w:hAnsi="宋体" w:eastAsia="仿宋_GB2312"/>
          <w:sz w:val="32"/>
          <w:szCs w:val="32"/>
          <w:lang w:val="zh-CN"/>
        </w:rPr>
        <w:t>796</w:t>
      </w:r>
      <w:r>
        <w:rPr>
          <w:rFonts w:hint="eastAsia" w:ascii="仿宋_GB2312" w:hAnsi="宋体" w:eastAsia="仿宋_GB2312"/>
          <w:sz w:val="32"/>
          <w:szCs w:val="32"/>
          <w:lang w:val="zh-CN"/>
        </w:rPr>
        <w:t>米，官网</w:t>
      </w:r>
      <w:r>
        <w:rPr>
          <w:rFonts w:ascii="仿宋_GB2312" w:hAnsi="宋体" w:eastAsia="仿宋_GB2312"/>
          <w:sz w:val="32"/>
          <w:szCs w:val="32"/>
          <w:lang w:val="zh-CN"/>
        </w:rPr>
        <w:t>860</w:t>
      </w:r>
      <w:r>
        <w:rPr>
          <w:rFonts w:hint="eastAsia" w:ascii="仿宋_GB2312" w:hAnsi="宋体" w:eastAsia="仿宋_GB2312"/>
          <w:sz w:val="32"/>
          <w:szCs w:val="32"/>
          <w:lang w:val="zh-CN"/>
        </w:rPr>
        <w:t>米，交通设施及相关配套设施建设；改造现有大河坝农贸市场及配套设施工程：新建场内管网</w:t>
      </w:r>
      <w:r>
        <w:rPr>
          <w:rFonts w:ascii="仿宋_GB2312" w:hAnsi="宋体" w:eastAsia="仿宋_GB2312"/>
          <w:sz w:val="32"/>
          <w:szCs w:val="32"/>
          <w:lang w:val="zh-CN"/>
        </w:rPr>
        <w:t>920</w:t>
      </w:r>
      <w:r>
        <w:rPr>
          <w:rFonts w:hint="eastAsia" w:ascii="仿宋_GB2312" w:hAnsi="宋体" w:eastAsia="仿宋_GB2312"/>
          <w:sz w:val="32"/>
          <w:szCs w:val="32"/>
          <w:lang w:val="zh-CN"/>
        </w:rPr>
        <w:t>米，改造市场围墙</w:t>
      </w:r>
      <w:r>
        <w:rPr>
          <w:rFonts w:ascii="仿宋_GB2312" w:hAnsi="宋体" w:eastAsia="仿宋_GB2312"/>
          <w:sz w:val="32"/>
          <w:szCs w:val="32"/>
          <w:lang w:val="zh-CN"/>
        </w:rPr>
        <w:t>820</w:t>
      </w:r>
      <w:r>
        <w:rPr>
          <w:rFonts w:hint="eastAsia" w:ascii="仿宋_GB2312" w:hAnsi="宋体" w:eastAsia="仿宋_GB2312"/>
          <w:sz w:val="32"/>
          <w:szCs w:val="32"/>
          <w:lang w:val="zh-CN"/>
        </w:rPr>
        <w:t>米、大门、绿化等配套设施建设。</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项目应实现的具体绩效目标，项目进度已完成</w:t>
      </w:r>
      <w:r>
        <w:rPr>
          <w:rFonts w:ascii="仿宋_GB2312" w:hAnsi="宋体" w:eastAsia="仿宋_GB2312"/>
          <w:sz w:val="32"/>
          <w:szCs w:val="32"/>
          <w:lang w:val="zh-CN"/>
        </w:rPr>
        <w:t>95%</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项目绩效自评与县级相关部门进行现场验收，均已得到较好的评价。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880" w:firstLineChars="275"/>
        <w:rPr>
          <w:rFonts w:ascii="仿宋_GB2312" w:hAnsi="宋体" w:eastAsia="仿宋_GB2312"/>
          <w:sz w:val="32"/>
          <w:szCs w:val="32"/>
          <w:lang w:val="zh-CN"/>
        </w:rPr>
      </w:pPr>
      <w:r>
        <w:rPr>
          <w:rFonts w:hint="eastAsia" w:ascii="仿宋_GB2312" w:hAnsi="宋体" w:eastAsia="仿宋_GB2312"/>
          <w:sz w:val="32"/>
          <w:szCs w:val="32"/>
          <w:lang w:val="zh-CN"/>
        </w:rPr>
        <w:t>《关于下达</w:t>
      </w:r>
      <w:r>
        <w:rPr>
          <w:rFonts w:ascii="仿宋_GB2312" w:hAnsi="宋体" w:eastAsia="仿宋_GB2312"/>
          <w:sz w:val="32"/>
          <w:szCs w:val="32"/>
          <w:lang w:val="zh-CN"/>
        </w:rPr>
        <w:t>2017</w:t>
      </w:r>
      <w:r>
        <w:rPr>
          <w:rFonts w:hint="eastAsia" w:ascii="仿宋_GB2312" w:hAnsi="宋体" w:eastAsia="仿宋_GB2312"/>
          <w:sz w:val="32"/>
          <w:szCs w:val="32"/>
          <w:lang w:val="zh-CN"/>
        </w:rPr>
        <w:t>年第一批新增地方政府债券转贷资金的通知》（茂财建</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7</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33</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w:t>
      </w:r>
      <w:r>
        <w:rPr>
          <w:rFonts w:ascii="仿宋_GB2312" w:hAnsi="宋体" w:eastAsia="仿宋_GB2312"/>
          <w:sz w:val="32"/>
          <w:szCs w:val="32"/>
          <w:lang w:val="zh-CN"/>
        </w:rPr>
        <w:t>2017</w:t>
      </w:r>
      <w:r>
        <w:rPr>
          <w:rFonts w:hint="eastAsia" w:ascii="仿宋_GB2312" w:hAnsi="宋体" w:eastAsia="仿宋_GB2312"/>
          <w:sz w:val="32"/>
          <w:szCs w:val="32"/>
          <w:lang w:val="zh-CN"/>
        </w:rPr>
        <w:t>年第一批新增地方政府债券转贷。</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资金到位：</w:t>
      </w:r>
      <w:r>
        <w:rPr>
          <w:rFonts w:ascii="楷体_GB2312" w:hAnsi="宋体" w:eastAsia="楷体_GB2312"/>
          <w:sz w:val="32"/>
          <w:szCs w:val="32"/>
          <w:lang w:val="zh-CN"/>
        </w:rPr>
        <w:t>220.36</w:t>
      </w:r>
      <w:r>
        <w:rPr>
          <w:rFonts w:hint="eastAsia" w:ascii="楷体_GB2312" w:hAnsi="宋体" w:eastAsia="楷体_GB2312"/>
          <w:sz w:val="32"/>
          <w:szCs w:val="32"/>
          <w:lang w:val="zh-CN"/>
        </w:rPr>
        <w:t>万元</w:t>
      </w:r>
      <w:r>
        <w:rPr>
          <w:rFonts w:hint="eastAsia" w:ascii="仿宋_GB2312" w:hAnsi="宋体" w:eastAsia="仿宋_GB2312"/>
          <w:sz w:val="32"/>
          <w:szCs w:val="32"/>
          <w:lang w:val="zh-CN"/>
        </w:rPr>
        <w:t>，</w:t>
      </w:r>
      <w:r>
        <w:rPr>
          <w:rFonts w:ascii="仿宋_GB2312" w:hAnsi="宋体" w:eastAsia="仿宋_GB2312"/>
          <w:sz w:val="32"/>
          <w:szCs w:val="32"/>
          <w:lang w:val="zh-CN"/>
        </w:rPr>
        <w:t>2017</w:t>
      </w:r>
      <w:r>
        <w:rPr>
          <w:rFonts w:hint="eastAsia" w:ascii="仿宋_GB2312" w:hAnsi="宋体" w:eastAsia="仿宋_GB2312"/>
          <w:sz w:val="32"/>
          <w:szCs w:val="32"/>
          <w:lang w:val="zh-CN"/>
        </w:rPr>
        <w:t>年第一批新增地方政府债券转贷。</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资金使用：</w:t>
      </w:r>
      <w:r>
        <w:rPr>
          <w:rFonts w:ascii="楷体_GB2312" w:hAnsi="宋体" w:eastAsia="楷体_GB2312"/>
          <w:sz w:val="32"/>
          <w:szCs w:val="32"/>
          <w:lang w:val="zh-CN"/>
        </w:rPr>
        <w:t>220.36</w:t>
      </w:r>
      <w:r>
        <w:rPr>
          <w:rFonts w:hint="eastAsia" w:ascii="楷体_GB2312" w:hAnsi="宋体" w:eastAsia="楷体_GB2312"/>
          <w:sz w:val="32"/>
          <w:szCs w:val="32"/>
          <w:lang w:val="zh-CN"/>
        </w:rPr>
        <w:t>万元，已经全额拨付给</w:t>
      </w:r>
      <w:r>
        <w:rPr>
          <w:rFonts w:hint="eastAsia" w:ascii="仿宋_GB2312" w:hAnsi="宋体" w:eastAsia="仿宋_GB2312"/>
          <w:sz w:val="32"/>
          <w:szCs w:val="32"/>
          <w:lang w:val="zh-CN"/>
        </w:rPr>
        <w:t>施工单位，资金支付范围、支付标准、支付进度、支付依据等合规合法、与预算相符。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本项目支出均按照有关规章制度和项目实施完成情况进行支付；项目已建立了独立的台账。</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该项目已完成了总工程进度的</w:t>
      </w:r>
      <w:r>
        <w:rPr>
          <w:rFonts w:ascii="仿宋_GB2312" w:hAnsi="宋体" w:eastAsia="仿宋_GB2312"/>
          <w:sz w:val="32"/>
          <w:szCs w:val="32"/>
          <w:lang w:val="zh-CN"/>
        </w:rPr>
        <w:t>80%</w:t>
      </w:r>
      <w:r>
        <w:rPr>
          <w:rFonts w:hint="eastAsia" w:ascii="仿宋_GB2312" w:hAnsi="宋体" w:eastAsia="仿宋_GB2312"/>
          <w:sz w:val="32"/>
          <w:szCs w:val="32"/>
          <w:lang w:val="zh-CN"/>
        </w:rPr>
        <w:t>，主要是按进度拨付给施工单位。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从项目经济效益上使全县人民有了更好的农副产品加工平台，社会效益上使全县人民在经济和生活水平上得到更高的收益，服务对象满意度等得到一直的好评。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结合自评情况，加强维护以及平台的宣传及利用，这样这个项目才能得到更好的利用和发挥更好的作用。</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1120" w:firstLineChars="350"/>
        <w:rPr>
          <w:rFonts w:ascii="仿宋_GB2312" w:hAnsi="宋体" w:eastAsia="仿宋_GB2312"/>
          <w:sz w:val="32"/>
          <w:szCs w:val="32"/>
          <w:lang w:val="zh-CN"/>
        </w:rPr>
      </w:pPr>
      <w:r>
        <w:rPr>
          <w:rFonts w:hint="eastAsia" w:ascii="仿宋_GB2312" w:hAnsi="宋体" w:eastAsia="仿宋_GB2312"/>
          <w:sz w:val="32"/>
          <w:szCs w:val="32"/>
          <w:lang w:val="zh-CN"/>
        </w:rPr>
        <w:t>无。</w:t>
      </w:r>
    </w:p>
    <w:p>
      <w:pPr>
        <w:adjustRightInd w:val="0"/>
        <w:snapToGrid w:val="0"/>
        <w:spacing w:line="600" w:lineRule="exact"/>
        <w:rPr>
          <w:rFonts w:ascii="仿宋_GB2312" w:hAnsi="宋体" w:eastAsia="仿宋_GB2312"/>
          <w:sz w:val="32"/>
          <w:szCs w:val="32"/>
          <w:lang w:val="zh-CN"/>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6</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四川红星领地酒庄（贷款贴息补助）项目</w:t>
      </w: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720"/>
        <w:rPr>
          <w:rFonts w:ascii="黑体" w:hAnsi="宋体" w:eastAsia="黑体"/>
          <w:color w:val="000000"/>
          <w:sz w:val="32"/>
          <w:szCs w:val="32"/>
          <w:lang w:val="zh-CN"/>
        </w:rPr>
      </w:pPr>
      <w:r>
        <w:rPr>
          <w:rFonts w:hint="eastAsia" w:ascii="黑体" w:hAnsi="宋体" w:eastAsia="黑体"/>
          <w:color w:val="000000"/>
          <w:sz w:val="32"/>
          <w:szCs w:val="32"/>
        </w:rPr>
        <w:t>一、</w:t>
      </w:r>
      <w:r>
        <w:rPr>
          <w:rFonts w:hint="eastAsia" w:ascii="黑体" w:hAnsi="宋体" w:eastAsia="黑体"/>
          <w:color w:val="000000"/>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楷体_GB2312" w:hAnsi="宋体" w:eastAsia="楷体_GB2312"/>
          <w:b/>
          <w:sz w:val="32"/>
          <w:szCs w:val="32"/>
          <w:lang w:val="zh-CN"/>
        </w:rPr>
      </w:pPr>
      <w:r>
        <w:rPr>
          <w:rFonts w:ascii="楷体_GB2312" w:hAnsi="宋体" w:eastAsia="楷体_GB2312"/>
          <w:b/>
          <w:sz w:val="32"/>
          <w:szCs w:val="32"/>
          <w:lang w:val="zh-CN"/>
        </w:rPr>
        <w:t>1</w:t>
      </w:r>
      <w:r>
        <w:rPr>
          <w:rFonts w:hint="eastAsia" w:ascii="楷体_GB2312" w:hAnsi="宋体" w:eastAsia="楷体_GB2312"/>
          <w:b/>
          <w:sz w:val="32"/>
          <w:szCs w:val="32"/>
          <w:lang w:val="en-US" w:eastAsia="zh-CN"/>
        </w:rPr>
        <w:t>.</w:t>
      </w:r>
      <w:r>
        <w:rPr>
          <w:rFonts w:hint="eastAsia" w:ascii="楷体_GB2312" w:hAnsi="宋体" w:eastAsia="楷体_GB2312"/>
          <w:sz w:val="32"/>
          <w:szCs w:val="32"/>
          <w:lang w:val="zh-CN"/>
        </w:rPr>
        <w:t>督导</w:t>
      </w:r>
      <w:r>
        <w:rPr>
          <w:rFonts w:hint="eastAsia" w:ascii="仿宋_GB2312" w:hAnsi="宋体" w:eastAsia="仿宋_GB2312"/>
          <w:sz w:val="32"/>
          <w:szCs w:val="32"/>
          <w:lang w:val="zh-CN"/>
        </w:rPr>
        <w:t>四川红星领地酒庄对农产品深加工项目进度。</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《关于下达</w:t>
      </w:r>
      <w:r>
        <w:rPr>
          <w:rFonts w:ascii="仿宋_GB2312" w:hAnsi="宋体" w:eastAsia="仿宋_GB2312"/>
          <w:sz w:val="32"/>
          <w:szCs w:val="32"/>
          <w:lang w:val="zh-CN"/>
        </w:rPr>
        <w:t>2018</w:t>
      </w:r>
      <w:r>
        <w:rPr>
          <w:rFonts w:hint="eastAsia" w:ascii="仿宋_GB2312" w:hAnsi="宋体" w:eastAsia="仿宋_GB2312"/>
          <w:sz w:val="32"/>
          <w:szCs w:val="32"/>
          <w:lang w:val="zh-CN"/>
        </w:rPr>
        <w:t>年州级工业发展资金（四川红星领地酒庄贷款贴息）的通知》（茂财建</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2019</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09</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拨付资金时严格按照四川红星领地酒庄向我单位提交拨付资金申请和其他单位一起验收的报告为附件，再全额拨付。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w:t>
      </w:r>
      <w:r>
        <w:rPr>
          <w:rFonts w:ascii="仿宋_GB2312" w:hAnsi="宋体" w:eastAsia="仿宋_GB2312"/>
          <w:sz w:val="32"/>
          <w:szCs w:val="32"/>
          <w:lang w:val="zh-CN"/>
        </w:rPr>
        <w:t>2018</w:t>
      </w:r>
      <w:r>
        <w:rPr>
          <w:rFonts w:hint="eastAsia" w:ascii="仿宋_GB2312" w:hAnsi="宋体" w:eastAsia="仿宋_GB2312"/>
          <w:sz w:val="32"/>
          <w:szCs w:val="32"/>
          <w:lang w:val="zh-CN"/>
        </w:rPr>
        <w:t>年农特产品加工企业新增流动资金和技改扩建项目贷款贴息补助。</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项目应实现的具体绩效目标，项目进度已完成</w:t>
      </w:r>
      <w:r>
        <w:rPr>
          <w:rFonts w:ascii="仿宋_GB2312" w:hAnsi="宋体" w:eastAsia="仿宋_GB2312"/>
          <w:sz w:val="32"/>
          <w:szCs w:val="32"/>
          <w:lang w:val="zh-CN"/>
        </w:rPr>
        <w:t>100%</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项目绩效自评与财政局进行现场验收，均已得到较好的评价。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《关于下达</w:t>
      </w:r>
      <w:r>
        <w:rPr>
          <w:rFonts w:ascii="仿宋_GB2312" w:hAnsi="宋体" w:eastAsia="仿宋_GB2312"/>
          <w:sz w:val="32"/>
          <w:szCs w:val="32"/>
          <w:lang w:val="zh-CN"/>
        </w:rPr>
        <w:t>2018</w:t>
      </w:r>
      <w:r>
        <w:rPr>
          <w:rFonts w:hint="eastAsia" w:ascii="仿宋_GB2312" w:hAnsi="宋体" w:eastAsia="仿宋_GB2312"/>
          <w:sz w:val="32"/>
          <w:szCs w:val="32"/>
          <w:lang w:val="zh-CN"/>
        </w:rPr>
        <w:t>年州级工业发展资金（四川红星领地酒庄贷款贴息）的通知》（茂财建</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2019</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09</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资金来源为：州级工业发展资金（贷款贴息）。</w:t>
      </w:r>
    </w:p>
    <w:p>
      <w:pPr>
        <w:adjustRightInd w:val="0"/>
        <w:snapToGrid w:val="0"/>
        <w:spacing w:line="600" w:lineRule="exact"/>
        <w:ind w:left="718" w:leftChars="342"/>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资金到位：</w:t>
      </w:r>
      <w:r>
        <w:rPr>
          <w:rFonts w:ascii="楷体_GB2312" w:hAnsi="宋体" w:eastAsia="楷体_GB2312"/>
          <w:sz w:val="32"/>
          <w:szCs w:val="32"/>
          <w:lang w:val="zh-CN"/>
        </w:rPr>
        <w:t>1900</w:t>
      </w:r>
      <w:r>
        <w:rPr>
          <w:rFonts w:hint="eastAsia" w:ascii="楷体_GB2312" w:hAnsi="宋体" w:eastAsia="楷体_GB2312"/>
          <w:sz w:val="32"/>
          <w:szCs w:val="32"/>
          <w:lang w:val="zh-CN"/>
        </w:rPr>
        <w:t>万元银行贷款；</w:t>
      </w:r>
      <w:r>
        <w:rPr>
          <w:rFonts w:hint="eastAsia" w:ascii="仿宋_GB2312" w:hAnsi="宋体" w:eastAsia="仿宋_GB2312"/>
          <w:sz w:val="32"/>
          <w:szCs w:val="32"/>
          <w:lang w:val="zh-CN"/>
        </w:rPr>
        <w:t>州级工业发展资金（贷款贴息）</w:t>
      </w:r>
      <w:r>
        <w:rPr>
          <w:rFonts w:ascii="楷体_GB2312" w:hAnsi="宋体" w:eastAsia="楷体_GB2312"/>
          <w:sz w:val="32"/>
          <w:szCs w:val="32"/>
          <w:lang w:val="zh-CN"/>
        </w:rPr>
        <w:t>60</w:t>
      </w:r>
      <w:r>
        <w:rPr>
          <w:rFonts w:hint="eastAsia" w:ascii="楷体_GB2312" w:hAnsi="宋体" w:eastAsia="楷体_GB2312"/>
          <w:sz w:val="32"/>
          <w:szCs w:val="32"/>
          <w:lang w:val="zh-CN"/>
        </w:rPr>
        <w:t>万元</w:t>
      </w:r>
      <w:r>
        <w:rPr>
          <w:rFonts w:hint="eastAsia" w:ascii="仿宋_GB2312" w:hAnsi="宋体" w:eastAsia="仿宋_GB2312"/>
          <w:sz w:val="32"/>
          <w:szCs w:val="32"/>
          <w:lang w:val="zh-CN"/>
        </w:rPr>
        <w:t>。</w:t>
      </w:r>
    </w:p>
    <w:p>
      <w:pPr>
        <w:adjustRightInd w:val="0"/>
        <w:snapToGrid w:val="0"/>
        <w:spacing w:line="600" w:lineRule="exact"/>
        <w:ind w:left="718" w:leftChars="342"/>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资金使用：</w:t>
      </w:r>
      <w:r>
        <w:rPr>
          <w:rFonts w:ascii="楷体_GB2312" w:hAnsi="宋体" w:eastAsia="楷体_GB2312"/>
          <w:sz w:val="32"/>
          <w:szCs w:val="32"/>
          <w:lang w:val="zh-CN"/>
        </w:rPr>
        <w:t>60</w:t>
      </w:r>
      <w:r>
        <w:rPr>
          <w:rFonts w:hint="eastAsia" w:ascii="楷体_GB2312" w:hAnsi="宋体" w:eastAsia="楷体_GB2312"/>
          <w:sz w:val="32"/>
          <w:szCs w:val="32"/>
          <w:lang w:val="zh-CN"/>
        </w:rPr>
        <w:t>万元已经全额拨付给</w:t>
      </w:r>
      <w:r>
        <w:rPr>
          <w:rFonts w:hint="eastAsia" w:ascii="仿宋_GB2312" w:hAnsi="宋体" w:eastAsia="仿宋_GB2312"/>
          <w:sz w:val="32"/>
          <w:szCs w:val="32"/>
          <w:lang w:val="zh-CN"/>
        </w:rPr>
        <w:t>四川红星领地酒庄，资金支付范围、支付标准、支付进度、支付依据等合规合法、与预算相符。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本项目支出均按照有关规章制度和项目实施完成情况进行支付；项目已建立了独立的台账。</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该项目已完成了总工程进度的</w:t>
      </w:r>
      <w:r>
        <w:rPr>
          <w:rFonts w:ascii="仿宋_GB2312" w:hAnsi="宋体" w:eastAsia="仿宋_GB2312"/>
          <w:sz w:val="32"/>
          <w:szCs w:val="32"/>
          <w:lang w:val="zh-CN"/>
        </w:rPr>
        <w:t>100%</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从项目经济效益上使雅都镇和凤仪镇水西村种植葡萄村民的收入得到保障，社会效益上使全县人民在经济和生活水平上得到更高的收益，服务对象满意度等得到一直的好评。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结合自评情况，资金不足，还需得到政府部门支持。</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1120" w:firstLineChars="350"/>
        <w:rPr>
          <w:rFonts w:ascii="仿宋_GB2312" w:hAnsi="宋体" w:eastAsia="仿宋_GB2312"/>
          <w:sz w:val="32"/>
          <w:szCs w:val="32"/>
          <w:lang w:val="zh-CN"/>
        </w:rPr>
      </w:pPr>
      <w:r>
        <w:rPr>
          <w:rFonts w:hint="eastAsia" w:ascii="仿宋_GB2312" w:hAnsi="宋体" w:eastAsia="仿宋_GB2312"/>
          <w:sz w:val="32"/>
          <w:szCs w:val="32"/>
          <w:lang w:val="zh-CN"/>
        </w:rPr>
        <w:t>无。</w:t>
      </w:r>
    </w:p>
    <w:p>
      <w:pPr>
        <w:widowControl/>
        <w:jc w:val="left"/>
        <w:rPr>
          <w:rStyle w:val="17"/>
          <w:rFonts w:ascii="黑体" w:hAnsi="黑体" w:eastAsia="黑体"/>
          <w:b w:val="0"/>
        </w:rPr>
      </w:pPr>
    </w:p>
    <w:p>
      <w:pPr>
        <w:widowControl/>
        <w:jc w:val="left"/>
        <w:rPr>
          <w:rStyle w:val="17"/>
          <w:rFonts w:ascii="黑体" w:hAnsi="黑体" w:eastAsia="黑体"/>
          <w:b w:val="0"/>
        </w:rPr>
      </w:pPr>
      <w:r>
        <w:rPr>
          <w:rStyle w:val="17"/>
          <w:rFonts w:ascii="黑体" w:hAnsi="黑体" w:eastAsia="黑体"/>
          <w:b w:val="0"/>
        </w:rPr>
        <w:br w:type="page"/>
      </w:r>
    </w:p>
    <w:p>
      <w:pPr>
        <w:spacing w:line="600" w:lineRule="exact"/>
        <w:jc w:val="center"/>
        <w:outlineLvl w:val="0"/>
        <w:rPr>
          <w:rStyle w:val="17"/>
          <w:rFonts w:ascii="黑体" w:hAnsi="黑体" w:eastAsia="黑体"/>
          <w:b w:val="0"/>
        </w:rPr>
      </w:pPr>
    </w:p>
    <w:p>
      <w:pPr>
        <w:spacing w:line="600" w:lineRule="exact"/>
        <w:jc w:val="center"/>
        <w:outlineLvl w:val="0"/>
        <w:rPr>
          <w:rStyle w:val="17"/>
          <w:rFonts w:ascii="黑体" w:hAnsi="黑体" w:eastAsia="黑体"/>
          <w:b w:val="0"/>
        </w:rPr>
      </w:pPr>
      <w:bookmarkStart w:id="59"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18"/>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3"/>
    </w:p>
    <w:p>
      <w:pPr>
        <w:pStyle w:val="3"/>
        <w:rPr>
          <w:rStyle w:val="18"/>
          <w:rFonts w:ascii="仿宋" w:hAnsi="仿宋" w:eastAsia="仿宋"/>
          <w:b w:val="0"/>
          <w:bCs w:val="0"/>
        </w:rPr>
      </w:pPr>
      <w:bookmarkStart w:id="64"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64"/>
      <w:bookmarkStart w:id="65" w:name="_Toc15396624"/>
    </w:p>
    <w:bookmarkEnd w:id="65"/>
    <w:p>
      <w:pPr>
        <w:pStyle w:val="3"/>
        <w:rPr>
          <w:rFonts w:ascii="仿宋" w:hAnsi="仿宋" w:eastAsia="仿宋"/>
          <w:color w:val="000000"/>
        </w:rPr>
      </w:pPr>
      <w:bookmarkStart w:id="66" w:name="_Toc15396626"/>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9"/>
      <w:r>
        <w:rPr>
          <w:rStyle w:val="18"/>
          <w:rFonts w:hint="eastAsia" w:ascii="仿宋" w:hAnsi="仿宋" w:eastAsia="仿宋"/>
          <w:b w:val="0"/>
          <w:bCs w:val="0"/>
        </w:rPr>
        <w:t>七、</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6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Tahoma">
    <w:panose1 w:val="020B0604030504040204"/>
    <w:charset w:val="00"/>
    <w:family w:val="swiss"/>
    <w:pitch w:val="default"/>
    <w:sig w:usb0="61007A87" w:usb1="80000000" w:usb2="00000008" w:usb3="00000000" w:csb0="200101FF" w:csb1="20280000"/>
  </w:font>
  <w:font w:name="微软雅黑">
    <w:altName w:val="黑体"/>
    <w:panose1 w:val="020B0503020204020204"/>
    <w:charset w:val="86"/>
    <w:family w:val="swiss"/>
    <w:pitch w:val="default"/>
    <w:sig w:usb0="00000000" w:usb1="00000000" w:usb2="00000016" w:usb3="00000000" w:csb0="0004001F" w:csb1="00000000"/>
  </w:font>
  <w:font w:name="方正小标宋简体">
    <w:altName w:val="仿宋_GB2312"/>
    <w:panose1 w:val="03000509000000000000"/>
    <w:charset w:val="86"/>
    <w:family w:val="script"/>
    <w:pitch w:val="default"/>
    <w:sig w:usb0="00000000" w:usb1="0000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15</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3EA"/>
    <w:rsid w:val="0001079B"/>
    <w:rsid w:val="000222C6"/>
    <w:rsid w:val="0002549F"/>
    <w:rsid w:val="000267AB"/>
    <w:rsid w:val="00030F20"/>
    <w:rsid w:val="0004306D"/>
    <w:rsid w:val="00043800"/>
    <w:rsid w:val="000468DB"/>
    <w:rsid w:val="0006487A"/>
    <w:rsid w:val="00065F8F"/>
    <w:rsid w:val="00070A43"/>
    <w:rsid w:val="000768F2"/>
    <w:rsid w:val="00081490"/>
    <w:rsid w:val="0009184B"/>
    <w:rsid w:val="00094236"/>
    <w:rsid w:val="00095289"/>
    <w:rsid w:val="0009593C"/>
    <w:rsid w:val="00097322"/>
    <w:rsid w:val="000A2B26"/>
    <w:rsid w:val="000A6A92"/>
    <w:rsid w:val="000B047F"/>
    <w:rsid w:val="000B0FDC"/>
    <w:rsid w:val="000B5923"/>
    <w:rsid w:val="000B5A48"/>
    <w:rsid w:val="000B6FF3"/>
    <w:rsid w:val="000C3467"/>
    <w:rsid w:val="000C3CA6"/>
    <w:rsid w:val="000C5B56"/>
    <w:rsid w:val="000D1267"/>
    <w:rsid w:val="000D1D50"/>
    <w:rsid w:val="000D5782"/>
    <w:rsid w:val="000E6613"/>
    <w:rsid w:val="000E7119"/>
    <w:rsid w:val="00105EC6"/>
    <w:rsid w:val="00114702"/>
    <w:rsid w:val="00114E9B"/>
    <w:rsid w:val="00142216"/>
    <w:rsid w:val="00144D6A"/>
    <w:rsid w:val="00145AA3"/>
    <w:rsid w:val="0014729F"/>
    <w:rsid w:val="00157228"/>
    <w:rsid w:val="00157BAB"/>
    <w:rsid w:val="001654D1"/>
    <w:rsid w:val="00174518"/>
    <w:rsid w:val="0018106D"/>
    <w:rsid w:val="001877A7"/>
    <w:rsid w:val="00191536"/>
    <w:rsid w:val="00196687"/>
    <w:rsid w:val="001979A3"/>
    <w:rsid w:val="001B4CC8"/>
    <w:rsid w:val="001C0962"/>
    <w:rsid w:val="001D7531"/>
    <w:rsid w:val="001E0786"/>
    <w:rsid w:val="001E737D"/>
    <w:rsid w:val="001F0592"/>
    <w:rsid w:val="001F7506"/>
    <w:rsid w:val="002006CD"/>
    <w:rsid w:val="00202B36"/>
    <w:rsid w:val="00204B7A"/>
    <w:rsid w:val="00204CDE"/>
    <w:rsid w:val="0021101A"/>
    <w:rsid w:val="00216C83"/>
    <w:rsid w:val="00220536"/>
    <w:rsid w:val="00225178"/>
    <w:rsid w:val="0023101F"/>
    <w:rsid w:val="00235629"/>
    <w:rsid w:val="002401B8"/>
    <w:rsid w:val="002457A3"/>
    <w:rsid w:val="00252F54"/>
    <w:rsid w:val="00260C38"/>
    <w:rsid w:val="002616C0"/>
    <w:rsid w:val="00265372"/>
    <w:rsid w:val="002662AA"/>
    <w:rsid w:val="00280496"/>
    <w:rsid w:val="00294DC9"/>
    <w:rsid w:val="00295495"/>
    <w:rsid w:val="002A31DE"/>
    <w:rsid w:val="002B2613"/>
    <w:rsid w:val="002B72FA"/>
    <w:rsid w:val="002B735C"/>
    <w:rsid w:val="002D19B0"/>
    <w:rsid w:val="002D2571"/>
    <w:rsid w:val="002D6D05"/>
    <w:rsid w:val="002E33BF"/>
    <w:rsid w:val="002F1818"/>
    <w:rsid w:val="002F334A"/>
    <w:rsid w:val="002F567B"/>
    <w:rsid w:val="003216A9"/>
    <w:rsid w:val="00335A74"/>
    <w:rsid w:val="00361DE3"/>
    <w:rsid w:val="0036561B"/>
    <w:rsid w:val="0037013F"/>
    <w:rsid w:val="00380C92"/>
    <w:rsid w:val="003A484F"/>
    <w:rsid w:val="003A4883"/>
    <w:rsid w:val="003B0BE0"/>
    <w:rsid w:val="003B0C1B"/>
    <w:rsid w:val="003B688C"/>
    <w:rsid w:val="003C0291"/>
    <w:rsid w:val="003C39AE"/>
    <w:rsid w:val="003C7B60"/>
    <w:rsid w:val="003D0C0F"/>
    <w:rsid w:val="003D1FB2"/>
    <w:rsid w:val="003D24D3"/>
    <w:rsid w:val="003D66DA"/>
    <w:rsid w:val="003E1310"/>
    <w:rsid w:val="003E6F55"/>
    <w:rsid w:val="003F48A7"/>
    <w:rsid w:val="003F4E58"/>
    <w:rsid w:val="003F57D2"/>
    <w:rsid w:val="003F6619"/>
    <w:rsid w:val="00406254"/>
    <w:rsid w:val="00413EDA"/>
    <w:rsid w:val="00416CD4"/>
    <w:rsid w:val="004223DE"/>
    <w:rsid w:val="00432135"/>
    <w:rsid w:val="00434489"/>
    <w:rsid w:val="00437085"/>
    <w:rsid w:val="00437329"/>
    <w:rsid w:val="00443880"/>
    <w:rsid w:val="004464F4"/>
    <w:rsid w:val="00471401"/>
    <w:rsid w:val="00471DB0"/>
    <w:rsid w:val="00473C75"/>
    <w:rsid w:val="00473F31"/>
    <w:rsid w:val="0048263A"/>
    <w:rsid w:val="00484953"/>
    <w:rsid w:val="00487E5D"/>
    <w:rsid w:val="004928D4"/>
    <w:rsid w:val="004A711F"/>
    <w:rsid w:val="004B03CC"/>
    <w:rsid w:val="004B199D"/>
    <w:rsid w:val="004B4690"/>
    <w:rsid w:val="004B51B1"/>
    <w:rsid w:val="004C21C2"/>
    <w:rsid w:val="004C5006"/>
    <w:rsid w:val="004D376E"/>
    <w:rsid w:val="004E0A2D"/>
    <w:rsid w:val="004E206B"/>
    <w:rsid w:val="004E479A"/>
    <w:rsid w:val="004E6DF7"/>
    <w:rsid w:val="004F0FBD"/>
    <w:rsid w:val="004F403E"/>
    <w:rsid w:val="004F59BA"/>
    <w:rsid w:val="00503F85"/>
    <w:rsid w:val="00505A47"/>
    <w:rsid w:val="00507FDD"/>
    <w:rsid w:val="005120B6"/>
    <w:rsid w:val="00512735"/>
    <w:rsid w:val="00512FDA"/>
    <w:rsid w:val="00513C7C"/>
    <w:rsid w:val="00520DA0"/>
    <w:rsid w:val="0053293F"/>
    <w:rsid w:val="005664BB"/>
    <w:rsid w:val="00566FFA"/>
    <w:rsid w:val="0057481D"/>
    <w:rsid w:val="00575F0B"/>
    <w:rsid w:val="0058486E"/>
    <w:rsid w:val="005852F6"/>
    <w:rsid w:val="00585B33"/>
    <w:rsid w:val="0059014D"/>
    <w:rsid w:val="005B21A9"/>
    <w:rsid w:val="005B5C64"/>
    <w:rsid w:val="005C5F15"/>
    <w:rsid w:val="005C6BD0"/>
    <w:rsid w:val="005C6C4C"/>
    <w:rsid w:val="005D1C8B"/>
    <w:rsid w:val="005D1DCC"/>
    <w:rsid w:val="005D468D"/>
    <w:rsid w:val="005D5CED"/>
    <w:rsid w:val="005E56CF"/>
    <w:rsid w:val="005F1A4C"/>
    <w:rsid w:val="00605688"/>
    <w:rsid w:val="00606BA7"/>
    <w:rsid w:val="006070AF"/>
    <w:rsid w:val="00607E6C"/>
    <w:rsid w:val="006101B1"/>
    <w:rsid w:val="00614E44"/>
    <w:rsid w:val="00621A4B"/>
    <w:rsid w:val="0062270A"/>
    <w:rsid w:val="00622830"/>
    <w:rsid w:val="00623DA0"/>
    <w:rsid w:val="00630AEF"/>
    <w:rsid w:val="006325F8"/>
    <w:rsid w:val="00633463"/>
    <w:rsid w:val="00634C9A"/>
    <w:rsid w:val="006440E4"/>
    <w:rsid w:val="0066343B"/>
    <w:rsid w:val="00664142"/>
    <w:rsid w:val="00664777"/>
    <w:rsid w:val="006748A4"/>
    <w:rsid w:val="00674DBE"/>
    <w:rsid w:val="00681A31"/>
    <w:rsid w:val="00683E73"/>
    <w:rsid w:val="00684289"/>
    <w:rsid w:val="006A3141"/>
    <w:rsid w:val="006A5E34"/>
    <w:rsid w:val="006B2422"/>
    <w:rsid w:val="006B2B9A"/>
    <w:rsid w:val="006B3951"/>
    <w:rsid w:val="006C1937"/>
    <w:rsid w:val="006C3841"/>
    <w:rsid w:val="006F020C"/>
    <w:rsid w:val="00704F83"/>
    <w:rsid w:val="007127B7"/>
    <w:rsid w:val="00714443"/>
    <w:rsid w:val="0071798E"/>
    <w:rsid w:val="00722DBF"/>
    <w:rsid w:val="00727533"/>
    <w:rsid w:val="007416B6"/>
    <w:rsid w:val="00746F48"/>
    <w:rsid w:val="0075404D"/>
    <w:rsid w:val="00756944"/>
    <w:rsid w:val="0076182A"/>
    <w:rsid w:val="00767B7E"/>
    <w:rsid w:val="007770C3"/>
    <w:rsid w:val="007778F7"/>
    <w:rsid w:val="00784D24"/>
    <w:rsid w:val="00785FBA"/>
    <w:rsid w:val="00786E4A"/>
    <w:rsid w:val="007875EB"/>
    <w:rsid w:val="0079426B"/>
    <w:rsid w:val="007A1881"/>
    <w:rsid w:val="007C1512"/>
    <w:rsid w:val="007C62D7"/>
    <w:rsid w:val="007D1682"/>
    <w:rsid w:val="007D312A"/>
    <w:rsid w:val="007D3F19"/>
    <w:rsid w:val="007E23B0"/>
    <w:rsid w:val="007F1991"/>
    <w:rsid w:val="007F2C2F"/>
    <w:rsid w:val="007F55FC"/>
    <w:rsid w:val="007F5665"/>
    <w:rsid w:val="00800112"/>
    <w:rsid w:val="00802137"/>
    <w:rsid w:val="00813348"/>
    <w:rsid w:val="008253BB"/>
    <w:rsid w:val="008260FB"/>
    <w:rsid w:val="00833962"/>
    <w:rsid w:val="0083562C"/>
    <w:rsid w:val="008356F8"/>
    <w:rsid w:val="00836991"/>
    <w:rsid w:val="00836BB3"/>
    <w:rsid w:val="0083706E"/>
    <w:rsid w:val="008408F6"/>
    <w:rsid w:val="008423A5"/>
    <w:rsid w:val="00850625"/>
    <w:rsid w:val="00853718"/>
    <w:rsid w:val="00855221"/>
    <w:rsid w:val="00860645"/>
    <w:rsid w:val="008666A1"/>
    <w:rsid w:val="00871F71"/>
    <w:rsid w:val="00872FD8"/>
    <w:rsid w:val="00885AF4"/>
    <w:rsid w:val="008939CD"/>
    <w:rsid w:val="0089520B"/>
    <w:rsid w:val="008A0707"/>
    <w:rsid w:val="008B768C"/>
    <w:rsid w:val="008C4DB1"/>
    <w:rsid w:val="008C4EAF"/>
    <w:rsid w:val="008C5176"/>
    <w:rsid w:val="008C7FD0"/>
    <w:rsid w:val="008E1DE7"/>
    <w:rsid w:val="008E2A60"/>
    <w:rsid w:val="008E707C"/>
    <w:rsid w:val="008E72C6"/>
    <w:rsid w:val="00900B08"/>
    <w:rsid w:val="00902155"/>
    <w:rsid w:val="00902FA3"/>
    <w:rsid w:val="00912C21"/>
    <w:rsid w:val="00916522"/>
    <w:rsid w:val="00923564"/>
    <w:rsid w:val="0092392E"/>
    <w:rsid w:val="009315F9"/>
    <w:rsid w:val="00933499"/>
    <w:rsid w:val="00935C98"/>
    <w:rsid w:val="00946945"/>
    <w:rsid w:val="00951248"/>
    <w:rsid w:val="0095152F"/>
    <w:rsid w:val="00954C49"/>
    <w:rsid w:val="00955E37"/>
    <w:rsid w:val="0097099F"/>
    <w:rsid w:val="00971997"/>
    <w:rsid w:val="00971FFC"/>
    <w:rsid w:val="00985662"/>
    <w:rsid w:val="0098660A"/>
    <w:rsid w:val="009931C3"/>
    <w:rsid w:val="00995D6F"/>
    <w:rsid w:val="009A5CC1"/>
    <w:rsid w:val="009A69E8"/>
    <w:rsid w:val="009B2C43"/>
    <w:rsid w:val="009B4EAE"/>
    <w:rsid w:val="009B7573"/>
    <w:rsid w:val="009B760A"/>
    <w:rsid w:val="009C22F4"/>
    <w:rsid w:val="009C259D"/>
    <w:rsid w:val="009C2E98"/>
    <w:rsid w:val="009C37FB"/>
    <w:rsid w:val="009D11B3"/>
    <w:rsid w:val="009D33CF"/>
    <w:rsid w:val="009D3447"/>
    <w:rsid w:val="009D4711"/>
    <w:rsid w:val="009E71F9"/>
    <w:rsid w:val="009F1185"/>
    <w:rsid w:val="009F18CD"/>
    <w:rsid w:val="009F2A13"/>
    <w:rsid w:val="009F4A0E"/>
    <w:rsid w:val="009F7527"/>
    <w:rsid w:val="00A00B18"/>
    <w:rsid w:val="00A039ED"/>
    <w:rsid w:val="00A04EB0"/>
    <w:rsid w:val="00A0526D"/>
    <w:rsid w:val="00A13CC1"/>
    <w:rsid w:val="00A16847"/>
    <w:rsid w:val="00A2004B"/>
    <w:rsid w:val="00A219D8"/>
    <w:rsid w:val="00A237D8"/>
    <w:rsid w:val="00A268C4"/>
    <w:rsid w:val="00A307CD"/>
    <w:rsid w:val="00A3099C"/>
    <w:rsid w:val="00A331C8"/>
    <w:rsid w:val="00A35117"/>
    <w:rsid w:val="00A40A00"/>
    <w:rsid w:val="00A4142F"/>
    <w:rsid w:val="00A422EB"/>
    <w:rsid w:val="00A45BB7"/>
    <w:rsid w:val="00A56DF2"/>
    <w:rsid w:val="00A56E6E"/>
    <w:rsid w:val="00A67AB5"/>
    <w:rsid w:val="00A733B2"/>
    <w:rsid w:val="00A741C2"/>
    <w:rsid w:val="00A87F45"/>
    <w:rsid w:val="00A91760"/>
    <w:rsid w:val="00A93B00"/>
    <w:rsid w:val="00A93C21"/>
    <w:rsid w:val="00A95DE4"/>
    <w:rsid w:val="00AB64C9"/>
    <w:rsid w:val="00AC29FE"/>
    <w:rsid w:val="00AC3C6A"/>
    <w:rsid w:val="00AD0F83"/>
    <w:rsid w:val="00AD5620"/>
    <w:rsid w:val="00AD656B"/>
    <w:rsid w:val="00AD7C1B"/>
    <w:rsid w:val="00AE16BA"/>
    <w:rsid w:val="00AE1EBE"/>
    <w:rsid w:val="00AE7340"/>
    <w:rsid w:val="00AF37A0"/>
    <w:rsid w:val="00B03C9D"/>
    <w:rsid w:val="00B060AE"/>
    <w:rsid w:val="00B10517"/>
    <w:rsid w:val="00B14E76"/>
    <w:rsid w:val="00B161B8"/>
    <w:rsid w:val="00B17215"/>
    <w:rsid w:val="00B2048C"/>
    <w:rsid w:val="00B2379C"/>
    <w:rsid w:val="00B25A94"/>
    <w:rsid w:val="00B26557"/>
    <w:rsid w:val="00B310B9"/>
    <w:rsid w:val="00B35F3F"/>
    <w:rsid w:val="00B36CBB"/>
    <w:rsid w:val="00B425E0"/>
    <w:rsid w:val="00B42B60"/>
    <w:rsid w:val="00B440AA"/>
    <w:rsid w:val="00B44B70"/>
    <w:rsid w:val="00B52096"/>
    <w:rsid w:val="00B53C56"/>
    <w:rsid w:val="00B57DAF"/>
    <w:rsid w:val="00B67BF7"/>
    <w:rsid w:val="00B7194A"/>
    <w:rsid w:val="00B741CB"/>
    <w:rsid w:val="00B77EA6"/>
    <w:rsid w:val="00B8000E"/>
    <w:rsid w:val="00B81598"/>
    <w:rsid w:val="00B841F1"/>
    <w:rsid w:val="00B91DB5"/>
    <w:rsid w:val="00B944D6"/>
    <w:rsid w:val="00BB4DF0"/>
    <w:rsid w:val="00BC1F4D"/>
    <w:rsid w:val="00BC289F"/>
    <w:rsid w:val="00BC2D50"/>
    <w:rsid w:val="00BC5361"/>
    <w:rsid w:val="00BC5460"/>
    <w:rsid w:val="00BC6B50"/>
    <w:rsid w:val="00BD0E25"/>
    <w:rsid w:val="00BD67BB"/>
    <w:rsid w:val="00BE5202"/>
    <w:rsid w:val="00BF3DB4"/>
    <w:rsid w:val="00BF5BD6"/>
    <w:rsid w:val="00C03E31"/>
    <w:rsid w:val="00C1505E"/>
    <w:rsid w:val="00C308A4"/>
    <w:rsid w:val="00C30E69"/>
    <w:rsid w:val="00C33E72"/>
    <w:rsid w:val="00C354B2"/>
    <w:rsid w:val="00C35554"/>
    <w:rsid w:val="00C42709"/>
    <w:rsid w:val="00C450A6"/>
    <w:rsid w:val="00C533CC"/>
    <w:rsid w:val="00C5751C"/>
    <w:rsid w:val="00C61BFC"/>
    <w:rsid w:val="00C62B85"/>
    <w:rsid w:val="00C65438"/>
    <w:rsid w:val="00C80591"/>
    <w:rsid w:val="00C875B4"/>
    <w:rsid w:val="00C91CBB"/>
    <w:rsid w:val="00CA319F"/>
    <w:rsid w:val="00CB4980"/>
    <w:rsid w:val="00CB4E70"/>
    <w:rsid w:val="00CC09B6"/>
    <w:rsid w:val="00CC666F"/>
    <w:rsid w:val="00CD1E3F"/>
    <w:rsid w:val="00CE44F6"/>
    <w:rsid w:val="00CE49DA"/>
    <w:rsid w:val="00CE7B61"/>
    <w:rsid w:val="00D00095"/>
    <w:rsid w:val="00D00B83"/>
    <w:rsid w:val="00D07DC8"/>
    <w:rsid w:val="00D114F0"/>
    <w:rsid w:val="00D179F5"/>
    <w:rsid w:val="00D20620"/>
    <w:rsid w:val="00D2207C"/>
    <w:rsid w:val="00D254F7"/>
    <w:rsid w:val="00D26091"/>
    <w:rsid w:val="00D2685C"/>
    <w:rsid w:val="00D335CC"/>
    <w:rsid w:val="00D34E7C"/>
    <w:rsid w:val="00D35489"/>
    <w:rsid w:val="00D36AFE"/>
    <w:rsid w:val="00D36CF0"/>
    <w:rsid w:val="00D51276"/>
    <w:rsid w:val="00D7035F"/>
    <w:rsid w:val="00D7073C"/>
    <w:rsid w:val="00D7650A"/>
    <w:rsid w:val="00DA0A5A"/>
    <w:rsid w:val="00DA634F"/>
    <w:rsid w:val="00DA65AC"/>
    <w:rsid w:val="00DB1913"/>
    <w:rsid w:val="00DB5720"/>
    <w:rsid w:val="00DB58CB"/>
    <w:rsid w:val="00DC410D"/>
    <w:rsid w:val="00DC5A81"/>
    <w:rsid w:val="00DC68CA"/>
    <w:rsid w:val="00DC7CBA"/>
    <w:rsid w:val="00DD4A41"/>
    <w:rsid w:val="00DD737C"/>
    <w:rsid w:val="00DD73B7"/>
    <w:rsid w:val="00DE0B7A"/>
    <w:rsid w:val="00DF28BC"/>
    <w:rsid w:val="00DF34B9"/>
    <w:rsid w:val="00DF7548"/>
    <w:rsid w:val="00E01053"/>
    <w:rsid w:val="00E07ACF"/>
    <w:rsid w:val="00E214EF"/>
    <w:rsid w:val="00E21931"/>
    <w:rsid w:val="00E331A1"/>
    <w:rsid w:val="00E33202"/>
    <w:rsid w:val="00E336A9"/>
    <w:rsid w:val="00E45AED"/>
    <w:rsid w:val="00E472B1"/>
    <w:rsid w:val="00E50624"/>
    <w:rsid w:val="00E568DF"/>
    <w:rsid w:val="00E60F1F"/>
    <w:rsid w:val="00E64269"/>
    <w:rsid w:val="00E66797"/>
    <w:rsid w:val="00E82267"/>
    <w:rsid w:val="00E853CE"/>
    <w:rsid w:val="00E867B6"/>
    <w:rsid w:val="00E87F08"/>
    <w:rsid w:val="00E91805"/>
    <w:rsid w:val="00EA010F"/>
    <w:rsid w:val="00ED013A"/>
    <w:rsid w:val="00ED1B63"/>
    <w:rsid w:val="00ED3C1F"/>
    <w:rsid w:val="00ED4085"/>
    <w:rsid w:val="00ED420E"/>
    <w:rsid w:val="00ED6FBE"/>
    <w:rsid w:val="00EE2F57"/>
    <w:rsid w:val="00EE6C5A"/>
    <w:rsid w:val="00EF4C34"/>
    <w:rsid w:val="00EF77C6"/>
    <w:rsid w:val="00F05438"/>
    <w:rsid w:val="00F1361C"/>
    <w:rsid w:val="00F156F0"/>
    <w:rsid w:val="00F160C7"/>
    <w:rsid w:val="00F17CC1"/>
    <w:rsid w:val="00F2408F"/>
    <w:rsid w:val="00F240E9"/>
    <w:rsid w:val="00F36D8F"/>
    <w:rsid w:val="00F417B1"/>
    <w:rsid w:val="00F45853"/>
    <w:rsid w:val="00F602DF"/>
    <w:rsid w:val="00F754A1"/>
    <w:rsid w:val="00F76377"/>
    <w:rsid w:val="00F81FD9"/>
    <w:rsid w:val="00F841AA"/>
    <w:rsid w:val="00F84A94"/>
    <w:rsid w:val="00F87E96"/>
    <w:rsid w:val="00FA23E8"/>
    <w:rsid w:val="00FB10D4"/>
    <w:rsid w:val="00FC3B80"/>
    <w:rsid w:val="00FC5EAA"/>
    <w:rsid w:val="00FD3CC1"/>
    <w:rsid w:val="00FF1E02"/>
    <w:rsid w:val="00FF30B4"/>
    <w:rsid w:val="00FF7A46"/>
    <w:rsid w:val="0DB13C59"/>
    <w:rsid w:val="10C055FF"/>
    <w:rsid w:val="16BB723D"/>
    <w:rsid w:val="21597174"/>
    <w:rsid w:val="240371BF"/>
    <w:rsid w:val="29FD04D3"/>
    <w:rsid w:val="319F7F4E"/>
    <w:rsid w:val="42387F93"/>
    <w:rsid w:val="4ECE2238"/>
    <w:rsid w:val="51A4106E"/>
    <w:rsid w:val="66DC4B4E"/>
    <w:rsid w:val="6C0870C2"/>
    <w:rsid w:val="70222E2C"/>
    <w:rsid w:val="72734D90"/>
    <w:rsid w:val="7C664BFF"/>
    <w:rsid w:val="7FAB04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7"/>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Body Text First Indent"/>
    <w:basedOn w:val="5"/>
    <w:link w:val="24"/>
    <w:qFormat/>
    <w:uiPriority w:val="99"/>
    <w:pPr>
      <w:spacing w:beforeLines="0" w:after="120"/>
      <w:ind w:firstLine="420" w:firstLineChars="100"/>
    </w:pPr>
    <w:rPr>
      <w:rFonts w:ascii="Times New Roman" w:eastAsia="宋体"/>
      <w:kern w:val="2"/>
      <w:sz w:val="21"/>
      <w:szCs w:val="24"/>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2"/>
    <w:qFormat/>
    <w:locked/>
    <w:uiPriority w:val="99"/>
    <w:rPr>
      <w:rFonts w:ascii="Times New Roman" w:hAnsi="Times New Roman" w:cs="Times New Roman"/>
      <w:b/>
      <w:bCs/>
      <w:kern w:val="44"/>
      <w:sz w:val="44"/>
      <w:szCs w:val="44"/>
    </w:rPr>
  </w:style>
  <w:style w:type="character" w:customStyle="1" w:styleId="18">
    <w:name w:val="Heading 2 Char"/>
    <w:basedOn w:val="14"/>
    <w:link w:val="3"/>
    <w:qFormat/>
    <w:locked/>
    <w:uiPriority w:val="99"/>
    <w:rPr>
      <w:rFonts w:ascii="Cambria" w:hAnsi="Cambria" w:eastAsia="宋体" w:cs="Times New Roman"/>
      <w:b/>
      <w:bCs/>
      <w:kern w:val="2"/>
      <w:sz w:val="32"/>
      <w:szCs w:val="32"/>
    </w:rPr>
  </w:style>
  <w:style w:type="character" w:customStyle="1" w:styleId="19">
    <w:name w:val="Heading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locked/>
    <w:uiPriority w:val="99"/>
    <w:rPr>
      <w:rFonts w:ascii="Times New Roman" w:hAnsi="Times New Roman" w:cs="Times New Roman"/>
      <w:sz w:val="24"/>
      <w:szCs w:val="24"/>
    </w:rPr>
  </w:style>
  <w:style w:type="character" w:customStyle="1" w:styleId="21">
    <w:name w:val="Balloon Text Char"/>
    <w:basedOn w:val="14"/>
    <w:link w:val="7"/>
    <w:semiHidden/>
    <w:qFormat/>
    <w:locked/>
    <w:uiPriority w:val="99"/>
    <w:rPr>
      <w:rFonts w:ascii="Times New Roman" w:hAnsi="Times New Roman" w:cs="Times New Roman"/>
      <w:kern w:val="2"/>
      <w:sz w:val="18"/>
      <w:szCs w:val="18"/>
    </w:rPr>
  </w:style>
  <w:style w:type="character" w:customStyle="1" w:styleId="22">
    <w:name w:val="Footer Char"/>
    <w:basedOn w:val="14"/>
    <w:link w:val="8"/>
    <w:semiHidden/>
    <w:qFormat/>
    <w:locked/>
    <w:uiPriority w:val="99"/>
    <w:rPr>
      <w:rFonts w:ascii="Times New Roman" w:hAnsi="Times New Roman" w:cs="Times New Roman"/>
      <w:sz w:val="18"/>
      <w:szCs w:val="18"/>
    </w:rPr>
  </w:style>
  <w:style w:type="character" w:customStyle="1" w:styleId="23">
    <w:name w:val="Header Char"/>
    <w:basedOn w:val="14"/>
    <w:link w:val="9"/>
    <w:semiHidden/>
    <w:qFormat/>
    <w:locked/>
    <w:uiPriority w:val="99"/>
    <w:rPr>
      <w:rFonts w:ascii="Times New Roman" w:hAnsi="Times New Roman" w:cs="Times New Roman"/>
      <w:sz w:val="18"/>
      <w:szCs w:val="18"/>
    </w:rPr>
  </w:style>
  <w:style w:type="character" w:customStyle="1" w:styleId="24">
    <w:name w:val="Body Text First Indent Char"/>
    <w:basedOn w:val="25"/>
    <w:link w:val="12"/>
    <w:semiHidden/>
    <w:qFormat/>
    <w:locked/>
    <w:uiPriority w:val="99"/>
    <w:rPr>
      <w:rFonts w:ascii="Times New Roman" w:cs="Times New Roman"/>
      <w:szCs w:val="24"/>
    </w:rPr>
  </w:style>
  <w:style w:type="character" w:customStyle="1" w:styleId="25">
    <w:name w:val="Body Text Char1"/>
    <w:link w:val="5"/>
    <w:qFormat/>
    <w:locked/>
    <w:uiPriority w:val="99"/>
    <w:rPr>
      <w:rFonts w:ascii="仿宋_GB2312" w:hAnsi="Times New Roman" w:eastAsia="仿宋_GB2312"/>
      <w:sz w:val="24"/>
    </w:rPr>
  </w:style>
  <w:style w:type="character" w:customStyle="1" w:styleId="26">
    <w:name w:val="Header Char1"/>
    <w:link w:val="9"/>
    <w:semiHidden/>
    <w:qFormat/>
    <w:locked/>
    <w:uiPriority w:val="99"/>
    <w:rPr>
      <w:sz w:val="18"/>
    </w:rPr>
  </w:style>
  <w:style w:type="character" w:customStyle="1" w:styleId="27">
    <w:name w:val="Footer Char1"/>
    <w:link w:val="8"/>
    <w:qFormat/>
    <w:locked/>
    <w:uiPriority w:val="99"/>
    <w:rPr>
      <w:sz w:val="18"/>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9">
    <w:name w:val="List Paragraph"/>
    <w:basedOn w:val="1"/>
    <w:qFormat/>
    <w:uiPriority w:val="99"/>
    <w:pPr>
      <w:ind w:firstLine="420" w:firstLineChars="200"/>
    </w:pPr>
  </w:style>
  <w:style w:type="paragraph" w:customStyle="1" w:styleId="30">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2">
    <w:name w:val="无间隔"/>
    <w:qFormat/>
    <w:uiPriority w:val="99"/>
    <w:rPr>
      <w:rFonts w:ascii="Tahoma" w:hAnsi="Tahoma" w:eastAsia="微软雅黑" w:cs="Tahoma"/>
      <w:color w:val="000000"/>
      <w:kern w:val="0"/>
      <w:sz w:val="22"/>
      <w:szCs w:val="22"/>
      <w:lang w:val="en-US" w:eastAsia="zh-CN" w:bidi="ar-SA"/>
    </w:rPr>
  </w:style>
  <w:style w:type="paragraph" w:customStyle="1" w:styleId="33">
    <w:name w:val="列出段落"/>
    <w:basedOn w:val="1"/>
    <w:uiPriority w:val="99"/>
    <w:pPr>
      <w:ind w:firstLine="420"/>
    </w:pPr>
    <w:rPr>
      <w:rFonts w:ascii="Calibri" w:hAnsi="Calibri"/>
      <w:color w:val="000000"/>
      <w:kern w:val="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Application%2525252520Data/Tencent/Users/545663035/QQ/WinTemp/RichOle/RFMDHW81Q1FW%252525257b(04OF0TK%2525252525R.png" TargetMode="External"/><Relationship Id="rId8" Type="http://schemas.openxmlformats.org/officeDocument/2006/relationships/image" Target="media/image2.png"/><Relationship Id="rId7" Type="http://schemas.openxmlformats.org/officeDocument/2006/relationships/image" Target="../Application%252525252520Data/Tencent/Users/545663035/QQ/WinTemp/RichOle/$%25252525255b$7R_CC78PCIR~D@J2NNPA.png" TargetMode="Externa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Application%2525252520Data/Tencent/Users/545663035/QQ/WinTemp/RichOle/I%252525255b_8)UTWP$O5%252525255dBC%252525257dD9)(4$V.png" TargetMode="External"/><Relationship Id="rId14" Type="http://schemas.openxmlformats.org/officeDocument/2006/relationships/image" Target="media/image5.png"/><Relationship Id="rId13" Type="http://schemas.openxmlformats.org/officeDocument/2006/relationships/image" Target="../Application%2525252520Data/Tencent/Users/545663035/QQ/WinTemp/RichOle/@RDMZ0YAQ_(U4FF63T%2525252560S_%252525257bY.png" TargetMode="External"/><Relationship Id="rId12" Type="http://schemas.openxmlformats.org/officeDocument/2006/relationships/image" Target="media/image4.png"/><Relationship Id="rId11" Type="http://schemas.openxmlformats.org/officeDocument/2006/relationships/image" Target="../Application%2525252520Data/Tencent/Users/545663035/QQ/WinTemp/RichOle/%2525252525W2J%252525257b~YFB%2525252525%252525255bQ3B)QF~IOW%2525252525B.png" TargetMode="Externa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50</Pages>
  <Words>3457</Words>
  <Characters>19707</Characters>
  <Lines>0</Lines>
  <Paragraphs>0</Paragraphs>
  <TotalTime>17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2020-09-18T08:15:00Z</dcterms:created>
  <dc:creator>曹颖</dc:creator>
  <cp:lastModifiedBy>Administrator</cp:lastModifiedBy>
  <cp:lastPrinted>2020-09-22T09:19:00Z</cp:lastPrinted>
  <dcterms:modified xsi:type="dcterms:W3CDTF">2021-06-04T08:07:53Z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