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茂县教师进修学校</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r>
        <w:rPr>
          <w:rFonts w:ascii="黑体" w:eastAsia="黑体" w:hint="eastAsia"/>
          <w:sz w:val="44"/>
          <w:szCs w:val="44"/>
        </w:rPr>
        <w:t>2026年部门预算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left="0" w:firstLineChars="550" w:firstLine="2420"/>
        <w:rPr>
          <w:rFonts w:ascii="黑体" w:eastAsia="黑体"/>
          <w:sz w:val="44"/>
          <w:szCs w:val="44"/>
        </w:rPr>
      </w:pPr>
      <w:r>
        <w:rPr>
          <w:rFonts w:ascii="黑体" w:eastAsia="黑体" w:hint="eastAsia"/>
          <w:sz w:val="44"/>
          <w:szCs w:val="44"/>
        </w:rPr>
        <w:t>2026年4月</w:t>
      </w:r>
      <w:r>
        <w:rPr>
          <w:rFonts w:ascii="黑体" w:eastAsia="黑体"/>
          <w:sz w:val="44"/>
          <w:szCs w:val="44"/>
        </w:rPr>
        <w:t>3</w:t>
      </w:r>
      <w:r>
        <w:rPr>
          <w:rFonts w:ascii="黑体" w:eastAsia="黑体" w:hint="eastAsia"/>
          <w:sz w:val="44"/>
          <w:szCs w:val="44"/>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    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sz w:val="32"/>
          <w:szCs w:val="32"/>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spacing w:line="360" w:lineRule="auto"/>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360" w:lineRule="auto"/>
        <w:ind w:firstLineChars="200" w:firstLine="640"/>
        <w:rPr>
          <w:rFonts w:ascii="楷体_GB2312" w:eastAsia="楷体_GB2312"/>
          <w:bCs/>
          <w:sz w:val="32"/>
          <w:szCs w:val="32"/>
        </w:rPr>
      </w:pPr>
      <w:r>
        <w:rPr>
          <w:rFonts w:ascii="楷体_GB2312" w:eastAsia="仿宋" w:hAnsi="楷体_GB2312" w:hint="eastAsia"/>
          <w:bCs/>
          <w:sz w:val="32"/>
          <w:szCs w:val="32"/>
        </w:rPr>
        <w:t>茂县教师进修学校是负责全县中小学校长、教师的师资培训、信息技术教育、县级中小学骨干教师等培训工作。主要职责制定并组织落实全县校长和教师队伍建设培训划。承办教育局交办的其他事项。</w:t>
      </w:r>
    </w:p>
    <w:p>
      <w:pPr>
        <w:ind w:firstLineChars="200" w:firstLine="640"/>
        <w:rPr>
          <w:rFonts w:ascii="楷体" w:eastAsia="楷体" w:cs="楷体"/>
          <w:b/>
          <w:kern w:val="0"/>
          <w:sz w:val="32"/>
          <w:szCs w:val="32"/>
        </w:rPr>
      </w:pPr>
      <w:r>
        <w:rPr>
          <w:rFonts w:ascii="楷体_GB2312" w:eastAsia="楷体_GB2312" w:hint="eastAsia"/>
          <w:b/>
          <w:sz w:val="32"/>
          <w:szCs w:val="32"/>
        </w:rPr>
        <w:t>（二）2026年重点工作</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1.有针对性的对教师进行常规培训、提升培训、合格达标培训，同时对新招教师进行岗前培训工作。</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2.认真做好对全县中小学教师的继续教育的上传、验审及换证工作。</w:t>
      </w:r>
    </w:p>
    <w:p>
      <w:pPr>
        <w:spacing w:line="580" w:lineRule="exact"/>
        <w:ind w:firstLineChars="200" w:firstLine="640"/>
        <w:jc w:val="left"/>
        <w:rPr>
          <w:rFonts w:ascii="楷体" w:eastAsia="楷体" w:cs="楷体"/>
          <w:b/>
          <w:bCs/>
          <w:kern w:val="0"/>
          <w:sz w:val="32"/>
          <w:szCs w:val="32"/>
        </w:rPr>
      </w:pPr>
      <w:r>
        <w:rPr>
          <w:rFonts w:ascii="仿宋" w:eastAsia="仿宋" w:cs="仿宋" w:hint="eastAsia"/>
          <w:kern w:val="0"/>
          <w:sz w:val="32"/>
          <w:szCs w:val="32"/>
        </w:rPr>
        <w:t>3.继续深入开展好全县中小学教师的教育技术能力提升培训工作，加大对州级名师骨干教师管理考核，充分发挥名优骨干的引领、辐射作用。</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4.大力推广国家通用语言文字。继续开展学习贯彻《国家通用语言文字法》和《国家中长期语言文字事业改革和发展规划纲要》活动；精心组织第二十八届全国推广普通话宣传周活动；加强语言文字工作宣传。</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5.巩固语言文字规范化成果。继续开展“啄木鸟志愿服务”活动；开展教师用语技能及书写比赛；开展用字、用语督查活动。</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6.提高学生语言文字应用水平。加强学生写字和书法教育；提高学生的规范汉字应用能力。</w:t>
      </w:r>
    </w:p>
    <w:p>
      <w:pPr>
        <w:spacing w:line="580" w:lineRule="exact"/>
        <w:ind w:firstLineChars="200" w:firstLine="640"/>
        <w:jc w:val="left"/>
        <w:rPr>
          <w:rFonts w:ascii="仿宋" w:eastAsia="仿宋" w:cs="仿宋"/>
          <w:kern w:val="0"/>
          <w:sz w:val="32"/>
          <w:szCs w:val="32"/>
        </w:rPr>
      </w:pPr>
      <w:r>
        <w:rPr>
          <w:rFonts w:ascii="仿宋" w:eastAsia="仿宋" w:cs="仿宋" w:hint="eastAsia"/>
          <w:kern w:val="0"/>
          <w:sz w:val="32"/>
          <w:szCs w:val="32"/>
        </w:rPr>
        <w:t>7.扎实推进中华经典诵写讲活动。深入开展</w:t>
      </w:r>
      <w:r>
        <w:rPr>
          <w:rFonts w:ascii="仿宋" w:eastAsia="仿宋" w:cs="仿宋"/>
          <w:kern w:val="0"/>
          <w:sz w:val="32"/>
          <w:szCs w:val="32"/>
        </w:rPr>
        <w:t>经典润乡土系列活动。</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茂县教师进修学校属一级预算单位，下属二级预算单位  0个。其中：参照公务员法管理的事业单位0个，其他事业单位0个。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adjustRightInd w:val="0"/>
        <w:spacing w:line="560" w:lineRule="exact"/>
        <w:ind w:firstLineChars="200" w:firstLine="640"/>
        <w:jc w:val="left"/>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茂县教师进修学校</w:t>
      </w:r>
      <w:r>
        <w:rPr>
          <w:rFonts w:ascii="仿宋_GB2312" w:eastAsia="仿宋_GB2312"/>
          <w:sz w:val="32"/>
          <w:szCs w:val="32"/>
        </w:rPr>
        <w:t>所有收入和支出均纳入部门预算管理。收入包括：一般公共预算拨款收入</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；支出包括：一般公共服务支出4</w:t>
      </w:r>
      <w:r>
        <w:rPr>
          <w:rFonts w:ascii="仿宋_GB2312" w:eastAsia="仿宋_GB2312" w:hint="eastAsia"/>
          <w:sz w:val="32"/>
          <w:szCs w:val="32"/>
        </w:rPr>
        <w:t>591,251.84</w:t>
      </w:r>
    </w:p>
    <w:p>
      <w:pPr>
        <w:widowControl/>
        <w:jc w:val="left"/>
        <w:rPr>
          <w:rFonts w:ascii="宋体" w:cs="宋体"/>
          <w:color w:val="000000"/>
          <w:kern w:val="0"/>
          <w:sz w:val="22"/>
        </w:rPr>
      </w:pPr>
      <w:r>
        <w:rPr>
          <w:rFonts w:ascii="仿宋_GB2312" w:eastAsia="仿宋_GB2312" w:hint="eastAsia"/>
          <w:sz w:val="32"/>
          <w:szCs w:val="32"/>
        </w:rPr>
        <w:t>元</w:t>
      </w:r>
      <w:r>
        <w:rPr>
          <w:rFonts w:ascii="仿宋_GB2312" w:eastAsia="仿宋_GB2312"/>
          <w:sz w:val="32"/>
          <w:szCs w:val="32"/>
        </w:rPr>
        <w:t>，社会保障和就业支出</w:t>
      </w:r>
      <w:r>
        <w:rPr>
          <w:rFonts w:ascii="仿宋_GB2312" w:eastAsia="仿宋_GB2312" w:hint="eastAsia"/>
          <w:sz w:val="32"/>
          <w:szCs w:val="32"/>
        </w:rPr>
        <w:t>779,</w:t>
      </w:r>
      <w:r>
        <w:rPr>
          <w:rFonts w:ascii="仿宋_GB2312" w:eastAsia="仿宋_GB2312"/>
          <w:sz w:val="32"/>
          <w:szCs w:val="32"/>
        </w:rPr>
        <w:t>638</w:t>
      </w:r>
      <w:r>
        <w:rPr>
          <w:rFonts w:ascii="仿宋_GB2312" w:eastAsia="仿宋_GB2312" w:hint="eastAsia"/>
          <w:sz w:val="32"/>
          <w:szCs w:val="32"/>
        </w:rPr>
        <w:t>.</w:t>
      </w:r>
      <w:r>
        <w:rPr>
          <w:rFonts w:ascii="仿宋_GB2312" w:eastAsia="仿宋_GB2312"/>
          <w:sz w:val="32"/>
          <w:szCs w:val="32"/>
        </w:rPr>
        <w:t>16</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cs="宋体" w:hint="eastAsia"/>
          <w:color w:val="000000"/>
          <w:kern w:val="0"/>
          <w:sz w:val="32"/>
          <w:szCs w:val="32"/>
        </w:rPr>
        <w:t>399,958.75</w:t>
      </w:r>
      <w:r>
        <w:rPr>
          <w:rFonts w:ascii="仿宋_GB2312" w:eastAsia="仿宋_GB2312" w:hint="eastAsia"/>
          <w:sz w:val="32"/>
          <w:szCs w:val="32"/>
        </w:rPr>
        <w:t>元</w:t>
      </w:r>
      <w:r>
        <w:rPr>
          <w:rFonts w:ascii="仿宋_GB2312" w:eastAsia="仿宋_GB2312"/>
          <w:sz w:val="32"/>
          <w:szCs w:val="32"/>
        </w:rPr>
        <w:t>，住房保障支出</w:t>
      </w:r>
      <w:r>
        <w:rPr>
          <w:rFonts w:ascii="仿宋_GB2312" w:eastAsia="仿宋_GB2312" w:hint="eastAsia"/>
          <w:sz w:val="32"/>
          <w:szCs w:val="32"/>
        </w:rPr>
        <w:t>492,780.00元</w:t>
      </w:r>
      <w:r>
        <w:rPr>
          <w:rFonts w:ascii="仿宋_GB2312" w:eastAsia="仿宋_GB2312"/>
          <w:sz w:val="32"/>
          <w:szCs w:val="32"/>
        </w:rPr>
        <w:t>。</w:t>
      </w:r>
      <w:r>
        <w:rPr>
          <w:rFonts w:ascii="仿宋_GB2312" w:eastAsia="仿宋_GB2312" w:hint="eastAsia"/>
          <w:sz w:val="32"/>
          <w:szCs w:val="32"/>
        </w:rPr>
        <w:t>我校2026</w:t>
      </w:r>
      <w:r>
        <w:rPr>
          <w:rFonts w:ascii="仿宋_GB2312" w:eastAsia="仿宋_GB2312"/>
          <w:sz w:val="32"/>
          <w:szCs w:val="32"/>
        </w:rPr>
        <w:t>年收支总预算</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较</w:t>
      </w:r>
      <w:r>
        <w:rPr>
          <w:rFonts w:ascii="仿宋_GB2312" w:eastAsia="仿宋_GB2312"/>
          <w:sz w:val="32"/>
          <w:szCs w:val="32"/>
        </w:rPr>
        <w:t>2025年收支预算总数</w:t>
      </w:r>
      <w:r>
        <w:rPr>
          <w:rFonts w:ascii="仿宋_GB2312" w:eastAsia="仿宋_GB2312" w:hint="eastAsia"/>
          <w:sz w:val="32"/>
          <w:szCs w:val="32"/>
        </w:rPr>
        <w:t>增加</w:t>
      </w:r>
      <w:r>
        <w:rPr>
          <w:rFonts w:ascii="仿宋_GB2312" w:eastAsia="仿宋_GB2312"/>
          <w:sz w:val="32"/>
          <w:szCs w:val="32"/>
        </w:rPr>
        <w:t>1</w:t>
      </w:r>
      <w:r>
        <w:rPr>
          <w:rFonts w:ascii="仿宋_GB2312" w:eastAsia="仿宋_GB2312" w:hint="eastAsia"/>
          <w:sz w:val="32"/>
          <w:szCs w:val="32"/>
        </w:rPr>
        <w:t>,91</w:t>
      </w:r>
      <w:r>
        <w:rPr>
          <w:rFonts w:ascii="仿宋_GB2312" w:eastAsia="仿宋_GB2312"/>
          <w:sz w:val="32"/>
          <w:szCs w:val="32"/>
        </w:rPr>
        <w:t>3,050.74</w:t>
      </w:r>
      <w:r>
        <w:rPr>
          <w:rFonts w:ascii="仿宋_GB2312" w:eastAsia="仿宋_GB2312" w:hint="eastAsia"/>
          <w:sz w:val="32"/>
          <w:szCs w:val="32"/>
        </w:rPr>
        <w:t>元</w:t>
      </w:r>
      <w:r>
        <w:rPr>
          <w:rFonts w:ascii="仿宋_GB2312" w:eastAsia="仿宋_GB2312"/>
          <w:sz w:val="32"/>
          <w:szCs w:val="32"/>
        </w:rPr>
        <w:t>，主要原因:</w:t>
      </w:r>
      <w:r>
        <w:rPr>
          <w:rFonts w:ascii="仿宋_GB2312" w:eastAsia="仿宋_GB2312" w:hint="eastAsia"/>
          <w:sz w:val="32"/>
          <w:szCs w:val="32"/>
        </w:rPr>
        <w:t>单位人员增加</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2026</w:t>
      </w:r>
      <w:r>
        <w:rPr>
          <w:rFonts w:ascii="仿宋_GB2312" w:eastAsia="仿宋_GB2312"/>
          <w:sz w:val="32"/>
          <w:szCs w:val="32"/>
        </w:rPr>
        <w:t>年收入预算</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；一般公共预算拨款收入</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占</w:t>
      </w:r>
      <w:r>
        <w:rPr>
          <w:rFonts w:ascii="仿宋_GB2312" w:eastAsia="仿宋_GB2312" w:hint="eastAsia"/>
          <w:sz w:val="32"/>
          <w:szCs w:val="32"/>
        </w:rPr>
        <w:t xml:space="preserve">100 </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rPr>
        <w:t>2026</w:t>
      </w:r>
      <w:r>
        <w:rPr>
          <w:rFonts w:ascii="仿宋_GB2312" w:eastAsia="仿宋_GB2312"/>
          <w:sz w:val="32"/>
          <w:szCs w:val="32"/>
        </w:rPr>
        <w:t>年支出预算</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，其中：基本支出</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，占</w:t>
      </w:r>
      <w:r>
        <w:rPr>
          <w:rFonts w:ascii="仿宋_GB2312" w:eastAsia="仿宋_GB2312" w:hint="eastAsia"/>
          <w:sz w:val="32"/>
          <w:szCs w:val="32"/>
        </w:rPr>
        <w:t xml:space="preserve">100 </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adjustRightIn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2026</w:t>
      </w:r>
      <w:r>
        <w:rPr>
          <w:rFonts w:ascii="仿宋_GB2312" w:eastAsia="仿宋_GB2312"/>
          <w:sz w:val="32"/>
          <w:szCs w:val="32"/>
        </w:rPr>
        <w:t>年收支总预算</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 xml:space="preserve">, </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年收支预算总数</w:t>
      </w:r>
      <w:r>
        <w:rPr>
          <w:rFonts w:ascii="仿宋_GB2312" w:eastAsia="仿宋_GB2312" w:hint="eastAsia"/>
          <w:sz w:val="32"/>
          <w:szCs w:val="32"/>
        </w:rPr>
        <w:t>增加</w:t>
      </w:r>
      <w:r>
        <w:rPr>
          <w:rFonts w:ascii="仿宋_GB2312" w:eastAsia="仿宋_GB2312"/>
          <w:sz w:val="32"/>
          <w:szCs w:val="32"/>
        </w:rPr>
        <w:t>1</w:t>
      </w:r>
      <w:r>
        <w:rPr>
          <w:rFonts w:ascii="仿宋_GB2312" w:eastAsia="仿宋_GB2312" w:hint="eastAsia"/>
          <w:sz w:val="32"/>
          <w:szCs w:val="32"/>
        </w:rPr>
        <w:t>,91</w:t>
      </w:r>
      <w:r>
        <w:rPr>
          <w:rFonts w:ascii="仿宋_GB2312" w:eastAsia="仿宋_GB2312"/>
          <w:sz w:val="32"/>
          <w:szCs w:val="32"/>
        </w:rPr>
        <w:t>3,050.74</w:t>
      </w:r>
      <w:r>
        <w:rPr>
          <w:rFonts w:ascii="仿宋_GB2312" w:eastAsia="仿宋_GB2312" w:hint="eastAsia"/>
          <w:sz w:val="32"/>
          <w:szCs w:val="32"/>
        </w:rPr>
        <w:t>元</w:t>
      </w:r>
      <w:r>
        <w:rPr>
          <w:rFonts w:ascii="仿宋_GB2312" w:eastAsia="仿宋_GB2312"/>
          <w:sz w:val="32"/>
          <w:szCs w:val="32"/>
        </w:rPr>
        <w:t>，主要原因:</w:t>
      </w:r>
      <w:r>
        <w:rPr>
          <w:rFonts w:ascii="仿宋_GB2312" w:eastAsia="仿宋_GB2312" w:hint="eastAsia"/>
          <w:sz w:val="32"/>
          <w:szCs w:val="32"/>
        </w:rPr>
        <w:t>单位人员增加</w:t>
      </w:r>
      <w:r>
        <w:rPr>
          <w:rFonts w:ascii="仿宋_GB2312" w:eastAsia="仿宋_GB2312"/>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bCs/>
          <w:sz w:val="32"/>
          <w:szCs w:val="32"/>
        </w:rPr>
        <w:t>6,263,628.75</w:t>
      </w:r>
      <w:r>
        <w:rPr>
          <w:rFonts w:ascii="仿宋_GB2312" w:eastAsia="仿宋_GB2312" w:hint="eastAsia"/>
          <w:sz w:val="32"/>
          <w:szCs w:val="32"/>
        </w:rPr>
        <w:t>元。</w:t>
      </w:r>
    </w:p>
    <w:p>
      <w:pPr>
        <w:adjustRightInd w:val="0"/>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rPr>
        <w:t>4,591,251.84元</w:t>
      </w:r>
      <w:r>
        <w:rPr>
          <w:rFonts w:ascii="仿宋_GB2312" w:eastAsia="仿宋_GB2312"/>
          <w:sz w:val="32"/>
          <w:szCs w:val="32"/>
        </w:rPr>
        <w:t>，社会保障和就业支出</w:t>
      </w:r>
      <w:r>
        <w:rPr>
          <w:rFonts w:ascii="仿宋_GB2312" w:eastAsia="仿宋_GB2312" w:hint="eastAsia"/>
          <w:sz w:val="32"/>
          <w:szCs w:val="32"/>
        </w:rPr>
        <w:t>779,</w:t>
      </w:r>
      <w:r>
        <w:rPr>
          <w:rFonts w:ascii="仿宋_GB2312" w:eastAsia="仿宋_GB2312"/>
          <w:sz w:val="32"/>
          <w:szCs w:val="32"/>
        </w:rPr>
        <w:t>638</w:t>
      </w:r>
      <w:r>
        <w:rPr>
          <w:rFonts w:ascii="仿宋_GB2312" w:eastAsia="仿宋_GB2312" w:hint="eastAsia"/>
          <w:sz w:val="32"/>
          <w:szCs w:val="32"/>
        </w:rPr>
        <w:t>.</w:t>
      </w:r>
      <w:r>
        <w:rPr>
          <w:rFonts w:ascii="仿宋_GB2312" w:eastAsia="仿宋_GB2312"/>
          <w:sz w:val="32"/>
          <w:szCs w:val="32"/>
        </w:rPr>
        <w:t>16</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cs="宋体" w:hint="eastAsia"/>
          <w:color w:val="000000"/>
          <w:kern w:val="0"/>
          <w:sz w:val="32"/>
          <w:szCs w:val="32"/>
        </w:rPr>
        <w:t>399,958.75</w:t>
      </w:r>
      <w:r>
        <w:rPr>
          <w:rFonts w:ascii="仿宋_GB2312" w:eastAsia="仿宋_GB2312" w:hint="eastAsia"/>
          <w:sz w:val="32"/>
          <w:szCs w:val="32"/>
        </w:rPr>
        <w:t>元</w:t>
      </w:r>
      <w:r>
        <w:rPr>
          <w:rFonts w:ascii="仿宋_GB2312" w:eastAsia="仿宋_GB2312"/>
          <w:sz w:val="32"/>
          <w:szCs w:val="32"/>
        </w:rPr>
        <w:t>，住房保障支出</w:t>
      </w:r>
      <w:r>
        <w:rPr>
          <w:rFonts w:ascii="仿宋_GB2312" w:eastAsia="仿宋_GB2312" w:hint="eastAsia"/>
          <w:sz w:val="32"/>
          <w:szCs w:val="32"/>
        </w:rPr>
        <w:t>492,780.00元</w:t>
      </w:r>
      <w:r>
        <w:rPr>
          <w:rFonts w:ascii="仿宋_GB2312" w:eastAsia="仿宋_GB231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adjustRightIn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2026</w:t>
      </w:r>
      <w:r>
        <w:rPr>
          <w:rFonts w:ascii="仿宋_GB2312" w:eastAsia="仿宋_GB2312"/>
          <w:sz w:val="32"/>
          <w:szCs w:val="32"/>
        </w:rPr>
        <w:t>年收支总预算</w:t>
      </w:r>
      <w:r>
        <w:rPr>
          <w:rFonts w:ascii="仿宋_GB2312" w:eastAsia="仿宋_GB2312" w:hint="eastAsia"/>
          <w:bCs/>
          <w:sz w:val="32"/>
          <w:szCs w:val="32"/>
        </w:rPr>
        <w:t>6,263,628.75</w:t>
      </w:r>
      <w:r>
        <w:rPr>
          <w:rFonts w:ascii="仿宋_GB2312" w:eastAsia="仿宋_GB2312" w:hint="eastAsia"/>
          <w:sz w:val="32"/>
          <w:szCs w:val="32"/>
        </w:rPr>
        <w:t>元</w:t>
      </w:r>
      <w:r>
        <w:rPr>
          <w:rFonts w:ascii="仿宋_GB2312" w:eastAsia="仿宋_GB2312"/>
          <w:sz w:val="32"/>
          <w:szCs w:val="32"/>
        </w:rPr>
        <w:t xml:space="preserve">, </w:t>
      </w:r>
      <w:r>
        <w:rPr>
          <w:rFonts w:ascii="仿宋_GB2312" w:eastAsia="仿宋_GB2312" w:hint="eastAsia"/>
          <w:sz w:val="32"/>
          <w:szCs w:val="32"/>
        </w:rPr>
        <w:t>较</w:t>
      </w:r>
      <w:r>
        <w:rPr>
          <w:rFonts w:ascii="仿宋_GB2312" w:eastAsia="仿宋_GB2312"/>
          <w:sz w:val="32"/>
          <w:szCs w:val="32"/>
        </w:rPr>
        <w:t>2025年收支预算总数</w:t>
      </w:r>
      <w:r>
        <w:rPr>
          <w:rFonts w:ascii="仿宋_GB2312" w:eastAsia="仿宋_GB2312" w:hint="eastAsia"/>
          <w:sz w:val="32"/>
          <w:szCs w:val="32"/>
        </w:rPr>
        <w:t>增加</w:t>
      </w:r>
      <w:r>
        <w:rPr>
          <w:rFonts w:ascii="仿宋_GB2312" w:eastAsia="仿宋_GB2312"/>
          <w:sz w:val="32"/>
          <w:szCs w:val="32"/>
        </w:rPr>
        <w:t>1</w:t>
      </w:r>
      <w:r>
        <w:rPr>
          <w:rFonts w:ascii="仿宋_GB2312" w:eastAsia="仿宋_GB2312" w:hint="eastAsia"/>
          <w:sz w:val="32"/>
          <w:szCs w:val="32"/>
        </w:rPr>
        <w:t>,91</w:t>
      </w:r>
      <w:r>
        <w:rPr>
          <w:rFonts w:ascii="仿宋_GB2312" w:eastAsia="仿宋_GB2312"/>
          <w:sz w:val="32"/>
          <w:szCs w:val="32"/>
        </w:rPr>
        <w:t>3,050.74</w:t>
      </w:r>
      <w:r>
        <w:rPr>
          <w:rFonts w:ascii="仿宋_GB2312" w:eastAsia="仿宋_GB2312" w:hint="eastAsia"/>
          <w:sz w:val="32"/>
          <w:szCs w:val="32"/>
        </w:rPr>
        <w:t>元</w:t>
      </w:r>
      <w:r>
        <w:rPr>
          <w:rFonts w:ascii="仿宋_GB2312" w:eastAsia="仿宋_GB2312"/>
          <w:sz w:val="32"/>
          <w:szCs w:val="32"/>
        </w:rPr>
        <w:t>，主要原因:</w:t>
      </w:r>
      <w:r>
        <w:rPr>
          <w:rFonts w:ascii="仿宋_GB2312" w:eastAsia="仿宋_GB2312" w:hint="eastAsia"/>
          <w:sz w:val="32"/>
          <w:szCs w:val="32"/>
        </w:rPr>
        <w:t>单位人员增加</w:t>
      </w:r>
      <w:r>
        <w:rPr>
          <w:rFonts w:ascii="仿宋_GB2312" w:eastAsia="仿宋_GB2312"/>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widowControl/>
        <w:ind w:firstLineChars="200" w:firstLine="640"/>
        <w:rPr>
          <w:rFonts w:ascii="宋体" w:cs="宋体"/>
          <w:color w:val="000000"/>
          <w:kern w:val="0"/>
          <w:sz w:val="22"/>
        </w:rPr>
      </w:pPr>
      <w:r>
        <w:rPr>
          <w:rFonts w:ascii="仿宋_GB2312" w:eastAsia="仿宋_GB2312"/>
          <w:sz w:val="32"/>
          <w:szCs w:val="32"/>
        </w:rPr>
        <w:t>一般公共服务支出</w:t>
      </w:r>
      <w:r>
        <w:rPr>
          <w:rFonts w:ascii="仿宋_GB2312" w:eastAsia="仿宋_GB2312" w:hint="eastAsia"/>
          <w:sz w:val="32"/>
          <w:szCs w:val="32"/>
        </w:rPr>
        <w:t>4,591,251.84元</w:t>
      </w:r>
      <w:r>
        <w:rPr>
          <w:rFonts w:ascii="仿宋_GB2312" w:eastAsia="仿宋_GB2312"/>
          <w:sz w:val="32"/>
          <w:szCs w:val="32"/>
        </w:rPr>
        <w:t>，占</w:t>
      </w:r>
      <w:r>
        <w:rPr>
          <w:rFonts w:ascii="仿宋_GB2312" w:eastAsia="仿宋_GB2312" w:hint="eastAsia"/>
          <w:sz w:val="32"/>
          <w:szCs w:val="32"/>
        </w:rPr>
        <w:t>73.</w:t>
      </w:r>
      <w:r>
        <w:rPr>
          <w:rFonts w:ascii="仿宋_GB2312" w:eastAsia="仿宋_GB2312"/>
          <w:sz w:val="32"/>
          <w:szCs w:val="32"/>
        </w:rPr>
        <w:t>30%；社会保障和就业支出</w:t>
      </w:r>
      <w:r>
        <w:rPr>
          <w:rFonts w:ascii="仿宋_GB2312" w:eastAsia="仿宋_GB2312" w:cs="宋体" w:hint="eastAsia"/>
          <w:color w:val="000000"/>
          <w:kern w:val="0"/>
          <w:sz w:val="32"/>
          <w:szCs w:val="32"/>
        </w:rPr>
        <w:t>779,638.16</w:t>
      </w:r>
      <w:r>
        <w:rPr>
          <w:rFonts w:ascii="仿宋_GB2312" w:eastAsia="仿宋_GB2312" w:hint="eastAsia"/>
          <w:sz w:val="32"/>
          <w:szCs w:val="32"/>
        </w:rPr>
        <w:t>元</w:t>
      </w:r>
      <w:r>
        <w:rPr>
          <w:rFonts w:ascii="仿宋_GB2312" w:eastAsia="仿宋_GB2312"/>
          <w:sz w:val="32"/>
          <w:szCs w:val="32"/>
        </w:rPr>
        <w:t>，占12</w:t>
      </w:r>
      <w:r>
        <w:rPr>
          <w:rFonts w:ascii="仿宋_GB2312" w:eastAsia="仿宋_GB2312" w:hint="eastAsia"/>
          <w:sz w:val="32"/>
          <w:szCs w:val="32"/>
        </w:rPr>
        <w:t>.</w:t>
      </w:r>
      <w:r>
        <w:rPr>
          <w:rFonts w:ascii="仿宋_GB2312" w:eastAsia="仿宋_GB2312"/>
          <w:sz w:val="32"/>
          <w:szCs w:val="32"/>
        </w:rPr>
        <w:t>44%；</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399,958.75元</w:t>
      </w:r>
      <w:r>
        <w:rPr>
          <w:rFonts w:ascii="仿宋_GB2312" w:eastAsia="仿宋_GB2312"/>
          <w:sz w:val="32"/>
          <w:szCs w:val="32"/>
        </w:rPr>
        <w:t>，占</w:t>
      </w:r>
      <w:r>
        <w:rPr>
          <w:rFonts w:ascii="仿宋_GB2312" w:eastAsia="仿宋_GB2312" w:hint="eastAsia"/>
          <w:sz w:val="32"/>
          <w:szCs w:val="32"/>
        </w:rPr>
        <w:t>6.3</w:t>
      </w:r>
      <w:r>
        <w:rPr>
          <w:rFonts w:ascii="仿宋_GB2312" w:eastAsia="仿宋_GB2312"/>
          <w:sz w:val="32"/>
          <w:szCs w:val="32"/>
        </w:rPr>
        <w:t>9</w:t>
      </w:r>
      <w:r>
        <w:rPr>
          <w:rFonts w:ascii="仿宋_GB2312" w:eastAsia="仿宋_GB2312" w:hint="eastAsia"/>
          <w:sz w:val="32"/>
          <w:szCs w:val="32"/>
        </w:rPr>
        <w:t xml:space="preserve"> </w:t>
      </w:r>
      <w:r>
        <w:rPr>
          <w:rFonts w:ascii="仿宋_GB2312" w:eastAsia="仿宋_GB2312"/>
          <w:sz w:val="32"/>
          <w:szCs w:val="32"/>
        </w:rPr>
        <w:t>%；住房保障支出</w:t>
      </w:r>
      <w:r>
        <w:rPr>
          <w:rFonts w:ascii="仿宋_GB2312" w:eastAsia="仿宋_GB2312" w:hint="eastAsia"/>
          <w:sz w:val="32"/>
          <w:szCs w:val="32"/>
        </w:rPr>
        <w:t>492,780.00元</w:t>
      </w:r>
      <w:r>
        <w:rPr>
          <w:rFonts w:ascii="仿宋_GB2312" w:eastAsia="仿宋_GB2312"/>
          <w:sz w:val="32"/>
          <w:szCs w:val="32"/>
        </w:rPr>
        <w:t>，占7</w:t>
      </w:r>
      <w:r>
        <w:rPr>
          <w:rFonts w:ascii="仿宋_GB2312" w:eastAsia="仿宋_GB2312" w:hint="eastAsia"/>
          <w:sz w:val="32"/>
          <w:szCs w:val="32"/>
        </w:rPr>
        <w:t>.</w:t>
      </w:r>
      <w:r>
        <w:rPr>
          <w:rFonts w:ascii="仿宋_GB2312" w:eastAsia="仿宋_GB2312"/>
          <w:sz w:val="32"/>
          <w:szCs w:val="32"/>
        </w:rPr>
        <w:t>87</w:t>
      </w:r>
      <w:r>
        <w:rPr>
          <w:rFonts w:ascii="仿宋_GB2312" w:eastAsia="仿宋_GB2312" w:hint="eastAsia"/>
          <w:sz w:val="32"/>
          <w:szCs w:val="32"/>
        </w:rPr>
        <w:t xml:space="preserve"> </w:t>
      </w:r>
      <w:r>
        <w:rPr>
          <w:rFonts w:ascii="仿宋_GB2312" w:eastAsia="仿宋_GB2312"/>
          <w:sz w:val="32"/>
          <w:szCs w:val="32"/>
        </w:rPr>
        <w:t>%</w:t>
      </w:r>
      <w:r>
        <w:rPr>
          <w:rFonts w:ascii="仿宋_GB2312" w:eastAsia="仿宋_GB2312" w:hint="eastAsia"/>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widowControl/>
        <w:ind w:firstLineChars="200" w:firstLine="640"/>
        <w:rPr>
          <w:rFonts w:ascii="宋体" w:cs="宋体"/>
          <w:color w:val="000000"/>
          <w:kern w:val="0"/>
          <w:sz w:val="2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205</w:t>
      </w:r>
      <w:r>
        <w:rPr>
          <w:rFonts w:ascii="仿宋_GB2312" w:eastAsia="仿宋_GB2312"/>
          <w:sz w:val="32"/>
          <w:szCs w:val="32"/>
        </w:rPr>
        <w:t>）财政事务（</w:t>
      </w:r>
      <w:r>
        <w:rPr>
          <w:rFonts w:ascii="仿宋_GB2312" w:eastAsia="仿宋_GB2312" w:hint="eastAsia"/>
          <w:sz w:val="32"/>
          <w:szCs w:val="32"/>
        </w:rPr>
        <w:t>08</w:t>
      </w:r>
      <w:r>
        <w:rPr>
          <w:rFonts w:ascii="仿宋_GB2312" w:eastAsia="仿宋_GB2312"/>
          <w:sz w:val="32"/>
          <w:szCs w:val="32"/>
        </w:rPr>
        <w:t>）行政运行（</w:t>
      </w:r>
      <w:r>
        <w:rPr>
          <w:rFonts w:ascii="仿宋_GB2312" w:eastAsia="仿宋_GB2312" w:hint="eastAsia"/>
          <w:sz w:val="32"/>
          <w:szCs w:val="32"/>
        </w:rPr>
        <w:t>01</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cs="宋体" w:hint="eastAsia"/>
          <w:color w:val="000000"/>
          <w:kern w:val="0"/>
          <w:sz w:val="32"/>
          <w:szCs w:val="32"/>
        </w:rPr>
        <w:t>4,591,251.84</w:t>
      </w:r>
      <w:r>
        <w:rPr>
          <w:rFonts w:ascii="仿宋_GB2312" w:eastAsia="仿宋_GB2312" w:hint="eastAsia"/>
          <w:sz w:val="32"/>
          <w:szCs w:val="32"/>
        </w:rPr>
        <w:t>元</w:t>
      </w:r>
      <w:r>
        <w:rPr>
          <w:rFonts w:ascii="仿宋_GB2312" w:eastAsia="仿宋_GB2312"/>
          <w:sz w:val="32"/>
          <w:szCs w:val="32"/>
        </w:rPr>
        <w:t>，主要用于:</w:t>
      </w:r>
      <w:r>
        <w:rPr>
          <w:rFonts w:ascii="仿宋_GB2312" w:eastAsia="仿宋_GB2312" w:hint="eastAsia"/>
          <w:sz w:val="32"/>
          <w:szCs w:val="32"/>
        </w:rPr>
        <w:t>2026</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hint="eastAsia"/>
          <w:sz w:val="32"/>
          <w:szCs w:val="32"/>
        </w:rPr>
        <w:t>618,142.89元</w:t>
      </w:r>
      <w:r>
        <w:rPr>
          <w:rFonts w:ascii="仿宋_GB2312" w:eastAsia="仿宋_GB2312"/>
          <w:sz w:val="32"/>
          <w:szCs w:val="32"/>
        </w:rPr>
        <w:t>，主要用于</w:t>
      </w:r>
      <w:r>
        <w:rPr>
          <w:rFonts w:ascii="仿宋_GB2312" w:eastAsia="仿宋_GB2312" w:hint="eastAsia"/>
          <w:sz w:val="32"/>
          <w:szCs w:val="32"/>
        </w:rPr>
        <w:t>:</w:t>
      </w:r>
      <w:r>
        <w:rPr>
          <w:rFonts w:ascii="仿宋_GB2312" w:eastAsia="仿宋_GB2312"/>
          <w:sz w:val="32"/>
          <w:szCs w:val="32"/>
        </w:rPr>
        <w:t>缴纳基本养老保险费。</w:t>
      </w:r>
    </w:p>
    <w:p>
      <w:pPr>
        <w:spacing w:line="560" w:lineRule="exact"/>
        <w:ind w:firstLineChars="200" w:firstLine="640"/>
        <w:rPr>
          <w:rFonts w:ascii="仿宋_GB2312" w:eastAsia="仿宋_GB2312"/>
          <w:b/>
          <w:sz w:val="32"/>
          <w:szCs w:val="32"/>
        </w:rPr>
      </w:pPr>
      <w:r>
        <w:rPr>
          <w:rFonts w:ascii="仿宋_GB2312" w:eastAsia="仿宋_GB2312" w:hint="eastAsia"/>
          <w:sz w:val="32"/>
          <w:szCs w:val="32"/>
        </w:rPr>
        <w:t>3.</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hint="eastAsia"/>
          <w:sz w:val="32"/>
          <w:szCs w:val="32"/>
        </w:rPr>
        <w:t xml:space="preserve"> 161,495.27元</w:t>
      </w:r>
      <w:r>
        <w:rPr>
          <w:rFonts w:ascii="仿宋_GB2312" w:eastAsia="仿宋_GB2312"/>
          <w:sz w:val="32"/>
          <w:szCs w:val="32"/>
        </w:rPr>
        <w:t>，主要用于</w:t>
      </w:r>
      <w:r>
        <w:rPr>
          <w:rFonts w:ascii="仿宋_GB2312" w:eastAsia="仿宋_GB2312" w:hint="eastAsia"/>
          <w:sz w:val="32"/>
          <w:szCs w:val="32"/>
        </w:rPr>
        <w:t>:</w:t>
      </w:r>
      <w:r>
        <w:rPr>
          <w:rFonts w:ascii="仿宋_GB2312" w:eastAsia="仿宋_GB2312"/>
          <w:sz w:val="32"/>
          <w:szCs w:val="32"/>
        </w:rPr>
        <w:t>缴纳职业年金。</w:t>
      </w:r>
    </w:p>
    <w:p>
      <w:pPr>
        <w:widowControl/>
        <w:ind w:firstLineChars="200" w:firstLine="640"/>
        <w:rPr>
          <w:rFonts w:ascii="宋体" w:cs="宋体"/>
          <w:color w:val="000000"/>
          <w:kern w:val="0"/>
          <w:sz w:val="22"/>
        </w:rPr>
      </w:pPr>
      <w:r>
        <w:rPr>
          <w:rFonts w:ascii="仿宋_GB2312" w:eastAsia="仿宋_GB2312" w:hint="eastAsia"/>
          <w:sz w:val="32"/>
          <w:szCs w:val="32"/>
        </w:rPr>
        <w:t>4.卫生健康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）2026年预算数为</w:t>
      </w:r>
      <w:r>
        <w:rPr>
          <w:rFonts w:ascii="仿宋_GB2312" w:eastAsia="仿宋_GB2312" w:cs="宋体" w:hint="eastAsia"/>
          <w:color w:val="000000"/>
          <w:kern w:val="0"/>
          <w:sz w:val="32"/>
          <w:szCs w:val="32"/>
        </w:rPr>
        <w:t>399,958.75</w:t>
      </w:r>
      <w:r>
        <w:rPr>
          <w:rFonts w:ascii="仿宋_GB2312" w:eastAsia="仿宋_GB2312" w:hint="eastAsia"/>
          <w:sz w:val="32"/>
          <w:szCs w:val="32"/>
        </w:rPr>
        <w:t>元</w:t>
      </w:r>
      <w:r>
        <w:rPr>
          <w:rFonts w:ascii="仿宋_GB2312" w:eastAsia="仿宋_GB2312"/>
          <w:sz w:val="32"/>
          <w:szCs w:val="32"/>
        </w:rPr>
        <w:t>，主要用于</w:t>
      </w:r>
      <w:r>
        <w:rPr>
          <w:rFonts w:ascii="仿宋_GB2312" w:eastAsia="仿宋_GB2312" w:hint="eastAsia"/>
          <w:sz w:val="32"/>
          <w:szCs w:val="32"/>
        </w:rPr>
        <w:t>:</w:t>
      </w:r>
      <w:r>
        <w:rPr>
          <w:rFonts w:ascii="仿宋_GB2312" w:eastAsia="仿宋_GB2312"/>
          <w:sz w:val="32"/>
          <w:szCs w:val="32"/>
        </w:rPr>
        <w:t>事业单位缴纳基本医疗保险。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hint="eastAsia"/>
          <w:sz w:val="32"/>
          <w:szCs w:val="32"/>
        </w:rPr>
        <w:t>492,780.00元</w:t>
      </w:r>
      <w:r>
        <w:rPr>
          <w:rFonts w:ascii="仿宋_GB2312" w:eastAsia="仿宋_GB2312"/>
          <w:sz w:val="32"/>
          <w:szCs w:val="32"/>
        </w:rPr>
        <w:t>，主要用于</w:t>
      </w:r>
      <w:r>
        <w:rPr>
          <w:rFonts w:ascii="仿宋_GB2312" w:eastAsia="仿宋_GB2312" w:hint="eastAsia"/>
          <w:sz w:val="32"/>
          <w:szCs w:val="32"/>
        </w:rPr>
        <w:t>:</w:t>
      </w:r>
      <w:r>
        <w:rPr>
          <w:rFonts w:ascii="仿宋_GB2312" w:eastAsia="仿宋_GB2312"/>
          <w:sz w:val="32"/>
          <w:szCs w:val="32"/>
        </w:rPr>
        <w:t>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line="360" w:lineRule="auto"/>
        <w:ind w:firstLineChars="200" w:firstLine="640"/>
        <w:rPr>
          <w:rFonts w:cs="仿宋_GB2312"/>
          <w:sz w:val="32"/>
          <w:szCs w:val="32"/>
        </w:rPr>
      </w:pPr>
      <w:r>
        <w:rPr>
          <w:rFonts w:cs="仿宋_GB2312" w:hint="eastAsia"/>
          <w:kern w:val="2"/>
          <w:sz w:val="32"/>
          <w:szCs w:val="32"/>
        </w:rPr>
        <w:t>2026年一般公共预算基本支出</w:t>
      </w:r>
      <w:r>
        <w:rPr>
          <w:rFonts w:hint="eastAsia"/>
          <w:sz w:val="32"/>
          <w:szCs w:val="32"/>
        </w:rPr>
        <w:t>6,263,628.75</w:t>
      </w:r>
      <w:r>
        <w:rPr>
          <w:rFonts w:cs="仿宋_GB2312" w:hint="eastAsia"/>
          <w:kern w:val="2"/>
          <w:sz w:val="32"/>
          <w:szCs w:val="32"/>
        </w:rPr>
        <w:t>元，其中：人员经费</w:t>
      </w:r>
      <w:r>
        <w:rPr>
          <w:rFonts w:cs="仿宋_GB2312" w:hint="eastAsia"/>
          <w:sz w:val="32"/>
          <w:szCs w:val="32"/>
        </w:rPr>
        <w:t xml:space="preserve">5,899,112.38 </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spacing w:line="360" w:lineRule="auto"/>
        <w:ind w:firstLineChars="200" w:firstLine="640"/>
        <w:rPr>
          <w:rFonts w:cs="仿宋_GB2312"/>
          <w:sz w:val="32"/>
          <w:szCs w:val="32"/>
        </w:rPr>
      </w:pPr>
      <w:r>
        <w:rPr>
          <w:rFonts w:cs="仿宋_GB2312" w:hint="eastAsia"/>
          <w:kern w:val="2"/>
          <w:sz w:val="32"/>
          <w:szCs w:val="32"/>
        </w:rPr>
        <w:t>公用经费</w:t>
      </w:r>
      <w:r>
        <w:rPr>
          <w:rFonts w:cs="仿宋_GB2312" w:hint="eastAsia"/>
          <w:sz w:val="32"/>
          <w:szCs w:val="32"/>
        </w:rPr>
        <w:t>364,516.37</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rPr>
          <w:rFonts w:ascii="黑体" w:eastAsia="黑体"/>
          <w:sz w:val="32"/>
          <w:szCs w:val="32"/>
        </w:rPr>
      </w:pP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2026年“三公”经费财政拨款预算数0元，其中：</w:t>
      </w:r>
      <w:r>
        <w:rPr>
          <w:sz w:val="32"/>
          <w:szCs w:val="32"/>
        </w:rPr>
        <w:t>因公出国（境）经费</w:t>
      </w:r>
      <w:r>
        <w:rPr>
          <w:rFonts w:hint="eastAsia"/>
          <w:sz w:val="32"/>
          <w:szCs w:val="32"/>
        </w:rPr>
        <w:t>无</w:t>
      </w:r>
      <w:r>
        <w:rPr>
          <w:sz w:val="32"/>
          <w:szCs w:val="32"/>
        </w:rPr>
        <w:t>，</w:t>
      </w:r>
      <w:r>
        <w:rPr>
          <w:rFonts w:cs="仿宋_GB2312" w:hint="eastAsia"/>
          <w:kern w:val="2"/>
          <w:sz w:val="32"/>
          <w:szCs w:val="32"/>
        </w:rPr>
        <w:t>公务接待费0元，公务用车购置及运行维护费0元。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2026</w:t>
      </w:r>
      <w:r>
        <w:rPr>
          <w:rFonts w:ascii="仿宋_GB2312" w:eastAsia="仿宋_GB2312"/>
          <w:sz w:val="32"/>
          <w:szCs w:val="32"/>
        </w:rPr>
        <w:t>年无因公出国（境）经费。</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2026年公务接待经费0元。较202</w:t>
      </w:r>
      <w:r>
        <w:rPr>
          <w:rFonts w:cs="仿宋_GB2312"/>
          <w:color w:val="000000"/>
          <w:kern w:val="2"/>
          <w:sz w:val="32"/>
          <w:szCs w:val="32"/>
        </w:rPr>
        <w:t>5</w:t>
      </w:r>
      <w:r>
        <w:rPr>
          <w:rFonts w:cs="仿宋_GB2312" w:hint="eastAsia"/>
          <w:color w:val="000000"/>
          <w:kern w:val="2"/>
          <w:sz w:val="32"/>
          <w:szCs w:val="32"/>
        </w:rPr>
        <w:t>年预算经费持平</w:t>
      </w:r>
      <w:r>
        <w:rPr>
          <w:rFonts w:cs="宋体" w:hint="eastAsia"/>
          <w:sz w:val="32"/>
          <w:szCs w:val="32"/>
        </w:rPr>
        <w:t>。</w:t>
      </w:r>
      <w:r>
        <w:rPr>
          <w:rFonts w:cs="仿宋_GB2312" w:hint="eastAsia"/>
          <w:color w:val="000000"/>
          <w:kern w:val="2"/>
          <w:sz w:val="32"/>
          <w:szCs w:val="32"/>
        </w:rPr>
        <w:br/>
      </w:r>
      <w:r>
        <w:rPr>
          <w:rFonts w:cs="仿宋_GB2312" w:hint="eastAsia"/>
          <w:color w:val="FF0000"/>
          <w:kern w:val="2"/>
          <w:sz w:val="32"/>
          <w:szCs w:val="32"/>
        </w:rPr>
        <w:t>　　</w:t>
      </w:r>
      <w:r>
        <w:rPr>
          <w:rFonts w:cs="仿宋_GB2312" w:hint="eastAsia"/>
          <w:color w:val="000000"/>
          <w:kern w:val="2"/>
          <w:sz w:val="32"/>
          <w:szCs w:val="32"/>
        </w:rPr>
        <w:t>（三）2026年公务用车购置及运行维护费0元。较202</w:t>
      </w:r>
      <w:r>
        <w:rPr>
          <w:rFonts w:cs="仿宋_GB2312"/>
          <w:color w:val="000000"/>
          <w:kern w:val="2"/>
          <w:sz w:val="32"/>
          <w:szCs w:val="32"/>
        </w:rPr>
        <w:t>5</w:t>
      </w:r>
      <w:r>
        <w:rPr>
          <w:rFonts w:cs="仿宋_GB2312" w:hint="eastAsia"/>
          <w:color w:val="000000"/>
          <w:kern w:val="2"/>
          <w:sz w:val="32"/>
          <w:szCs w:val="32"/>
        </w:rPr>
        <w:t>年预算经费</w:t>
      </w:r>
      <w:r>
        <w:rPr>
          <w:rFonts w:cs="宋体" w:hint="eastAsia"/>
          <w:sz w:val="32"/>
          <w:szCs w:val="32"/>
        </w:rPr>
        <w:t>持平</w:t>
      </w:r>
      <w:r>
        <w:rPr>
          <w:rFonts w:cs="仿宋_GB2312" w:hint="eastAsia"/>
          <w:color w:val="000000"/>
          <w:kern w:val="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rFonts w:hint="eastAsia"/>
          <w:sz w:val="32"/>
          <w:szCs w:val="32"/>
        </w:rPr>
        <w:t>2026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line="360" w:lineRule="auto"/>
        <w:ind w:firstLineChars="200" w:firstLine="640"/>
        <w:rPr>
          <w:sz w:val="32"/>
          <w:szCs w:val="32"/>
        </w:rPr>
      </w:pPr>
      <w:r>
        <w:rPr>
          <w:rFonts w:hint="eastAsia"/>
          <w:sz w:val="32"/>
          <w:szCs w:val="32"/>
        </w:rPr>
        <w:t>2026</w:t>
      </w:r>
      <w:r>
        <w:rPr>
          <w:sz w:val="32"/>
          <w:szCs w:val="32"/>
        </w:rPr>
        <w:t>年机关运行经费财政拨款预算为</w:t>
      </w:r>
      <w:r>
        <w:rPr>
          <w:rFonts w:hint="eastAsia"/>
          <w:sz w:val="32"/>
          <w:szCs w:val="32"/>
        </w:rPr>
        <w:t>364,516.37元</w:t>
      </w:r>
      <w:r>
        <w:rPr>
          <w:sz w:val="32"/>
          <w:szCs w:val="32"/>
        </w:rPr>
        <w:t>，</w:t>
      </w:r>
      <w:r>
        <w:rPr>
          <w:rFonts w:hint="eastAsia"/>
          <w:sz w:val="32"/>
          <w:szCs w:val="32"/>
        </w:rPr>
        <w:t>较202</w:t>
      </w:r>
      <w:r>
        <w:rPr>
          <w:sz w:val="32"/>
          <w:szCs w:val="32"/>
        </w:rPr>
        <w:t>5年预算增加</w:t>
      </w:r>
      <w:r>
        <w:rPr>
          <w:rFonts w:hint="eastAsia"/>
          <w:sz w:val="32"/>
          <w:szCs w:val="32"/>
        </w:rPr>
        <w:t>105,793.91 元，</w:t>
      </w:r>
      <w:r>
        <w:rPr>
          <w:sz w:val="32"/>
          <w:szCs w:val="32"/>
        </w:rPr>
        <w:t>增长40</w:t>
      </w:r>
      <w:r>
        <w:rPr>
          <w:rFonts w:hint="eastAsia"/>
          <w:sz w:val="32"/>
          <w:szCs w:val="32"/>
        </w:rPr>
        <w:t>.</w:t>
      </w:r>
      <w:r>
        <w:rPr>
          <w:sz w:val="32"/>
          <w:szCs w:val="32"/>
        </w:rPr>
        <w:t>89%。主要原因是</w:t>
      </w:r>
      <w:r>
        <w:rPr>
          <w:rFonts w:hint="eastAsia"/>
          <w:sz w:val="32"/>
          <w:szCs w:val="32"/>
        </w:rPr>
        <w:t>：</w:t>
      </w:r>
      <w:r>
        <w:rPr>
          <w:rFonts w:cs="仿宋_GB2312" w:hint="eastAsia"/>
          <w:color w:val="000000"/>
          <w:kern w:val="2"/>
          <w:sz w:val="32"/>
          <w:szCs w:val="32"/>
        </w:rPr>
        <w:t>单位在职人员增加。</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2026年安排政府采购预算0元。</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bookmarkStart w:id="0" w:name="_GoBack"/>
      <w:bookmarkEnd w:id="0"/>
    </w:p>
    <w:p>
      <w:pPr>
        <w:spacing w:line="560" w:lineRule="exact"/>
        <w:ind w:firstLineChars="200" w:firstLine="640"/>
      </w:pPr>
      <w:r>
        <w:rPr>
          <w:rFonts w:ascii="仿宋_GB2312" w:eastAsia="仿宋_GB2312"/>
          <w:sz w:val="32"/>
          <w:szCs w:val="32"/>
        </w:rPr>
        <w:t>截至20</w:t>
      </w:r>
      <w:r>
        <w:rPr>
          <w:rFonts w:ascii="仿宋_GB2312" w:eastAsia="仿宋_GB2312" w:hint="eastAsia"/>
          <w:sz w:val="32"/>
          <w:szCs w:val="32"/>
        </w:rPr>
        <w:t>2</w:t>
      </w:r>
      <w:r>
        <w:rPr>
          <w:rFonts w:ascii="仿宋_GB2312" w:eastAsia="仿宋_GB2312"/>
          <w:sz w:val="32"/>
          <w:szCs w:val="32"/>
        </w:rPr>
        <w:t>5年12月31日，</w:t>
      </w:r>
      <w:r>
        <w:rPr>
          <w:rFonts w:ascii="仿宋_GB2312" w:eastAsia="仿宋_GB2312" w:hint="eastAsia"/>
          <w:sz w:val="32"/>
          <w:szCs w:val="32"/>
        </w:rPr>
        <w:t>单位</w:t>
      </w:r>
      <w:r>
        <w:rPr>
          <w:rFonts w:ascii="仿宋_GB2312" w:eastAsia="仿宋_GB2312"/>
          <w:sz w:val="32"/>
          <w:szCs w:val="32"/>
        </w:rPr>
        <w:t>固定资产总额</w:t>
      </w:r>
      <w:r>
        <w:rPr>
          <w:rFonts w:ascii="仿宋_GB2312" w:eastAsia="仿宋_GB2312" w:hint="eastAsia"/>
          <w:sz w:val="32"/>
          <w:szCs w:val="32"/>
        </w:rPr>
        <w:t xml:space="preserve"> 0元</w:t>
      </w:r>
      <w:r>
        <w:rPr>
          <w:rFonts w:ascii="仿宋_GB2312" w:eastAsia="仿宋_GB2312"/>
          <w:sz w:val="32"/>
          <w:szCs w:val="32"/>
        </w:rPr>
        <w:t>。</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2026年项目支出均按要求实行绩效目标管理，涉及项目   0个，一般公共预算当年拨款0元。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ind w:firstLineChars="200" w:firstLine="640"/>
        <w:rPr>
          <w:rFonts w:ascii="仿宋_GB2312" w:eastAsia="仿宋_GB2312" w:cs="仿宋_GB2312"/>
          <w:sz w:val="32"/>
          <w:szCs w:val="32"/>
        </w:rPr>
      </w:pPr>
      <w:r>
        <w:rPr>
          <w:rFonts w:ascii="仿宋_GB2312" w:eastAsia="仿宋_GB2312" w:cs="仿宋_GB2312" w:hint="eastAsia"/>
          <w:sz w:val="32"/>
          <w:szCs w:val="32"/>
        </w:rPr>
        <w:t>附件：茂县教师进修学校部门预算公开表</w:t>
      </w: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sz w:val="32"/>
          <w:szCs w:val="32"/>
        </w:rPr>
        <w:t xml:space="preserve"> </w:t>
      </w:r>
      <w:r>
        <w:rPr>
          <w:rFonts w:ascii="仿宋_GB2312" w:eastAsia="仿宋_GB2312" w:cs="仿宋_GB2312" w:hint="eastAsia"/>
          <w:sz w:val="32"/>
          <w:szCs w:val="32"/>
        </w:rPr>
        <w:t>茂县教师进修学校</w:t>
      </w:r>
    </w:p>
    <w:p>
      <w:pPr>
        <w:ind w:firstLineChars="1350" w:firstLine="4320"/>
        <w:rPr>
          <w:rFonts w:ascii="仿宋_GB2312" w:eastAsia="仿宋_GB2312" w:cs="仿宋_GB2312"/>
          <w:sz w:val="32"/>
          <w:szCs w:val="32"/>
        </w:rPr>
      </w:pPr>
    </w:p>
    <w:p>
      <w:pPr>
        <w:ind w:firstLineChars="1400" w:firstLine="4480"/>
        <w:rPr>
          <w:rFonts w:ascii="仿宋_GB2312" w:eastAsia="仿宋_GB2312" w:cs="仿宋_GB2312"/>
          <w:sz w:val="32"/>
          <w:szCs w:val="32"/>
        </w:rPr>
      </w:pPr>
      <w:r>
        <w:rPr>
          <w:rFonts w:ascii="仿宋_GB2312" w:eastAsia="仿宋_GB2312" w:cs="仿宋_GB2312" w:hint="eastAsia"/>
          <w:sz w:val="32"/>
          <w:szCs w:val="32"/>
        </w:rPr>
        <w:t>2026年４月3日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Cambria">
    <w:altName w:val="DejaVu Sans"/>
    <w:panose1 w:val="02040503050406030204"/>
    <w:charset w:val="00"/>
    <w:family w:val="roman"/>
    <w:pitch w:val="variable"/>
    <w:sig w:usb0="E00002FF" w:usb1="400004FF" w:usb2="00000000"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zQwM2Y5ZjJjYTZiZTA4OTU4YjM4MGRlOTJmOTdmZD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74</TotalTime>
  <Application>Yozo_Office27021597764231179</Application>
  <Pages>9</Pages>
  <Words>2878</Words>
  <Characters>3377</Characters>
  <Lines>196</Lines>
  <Paragraphs>71</Paragraphs>
  <CharactersWithSpaces>3481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34</cp:revision>
  <cp:lastPrinted>2026-03-24T08:26:00Z</cp:lastPrinted>
  <dcterms:created xsi:type="dcterms:W3CDTF">2022-01-12T08:31:00Z</dcterms:created>
  <dcterms:modified xsi:type="dcterms:W3CDTF">2026-03-30T01:24:47Z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2052-12.1.0.20305</vt:lpwstr>
  </property>
  <property fmtid="{D5CDD505-2E9C-101B-9397-08002B2CF9AE}" pid="3" name="ICV">
    <vt:lpwstr>7C9C7A789C5D4F0B952D72E48061A9F4_13</vt:lpwstr>
  </property>
  <property fmtid="{D5CDD505-2E9C-101B-9397-08002B2CF9AE}" pid="4" name="KSOTemplateDocerSaveRecord">
    <vt:lpwstr>eyJoZGlkIjoiMzQwM2Y5ZjJjYTZiZTA4OTU4YjM4MGRlOTJmOTdmZDcifQ==</vt:lpwstr>
  </property>
</Properties>
</file>