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D98" w:rsidRDefault="00DB1D98">
      <w:pPr>
        <w:spacing w:line="600" w:lineRule="exact"/>
        <w:jc w:val="center"/>
        <w:outlineLvl w:val="0"/>
        <w:rPr>
          <w:rFonts w:ascii="方正小标宋简体" w:eastAsia="方正小标宋简体" w:hAnsi="宋体"/>
          <w:color w:val="000000"/>
          <w:sz w:val="72"/>
          <w:szCs w:val="72"/>
        </w:rPr>
      </w:pPr>
      <w:bookmarkStart w:id="0" w:name="_GoBack"/>
      <w:bookmarkStart w:id="1" w:name="_Toc15306267"/>
      <w:bookmarkEnd w:id="0"/>
    </w:p>
    <w:p w:rsidR="00DB1D98" w:rsidRDefault="00DB1D98">
      <w:pPr>
        <w:spacing w:line="600" w:lineRule="exact"/>
        <w:jc w:val="center"/>
        <w:outlineLvl w:val="0"/>
        <w:rPr>
          <w:rFonts w:ascii="方正小标宋简体" w:eastAsia="方正小标宋简体" w:hAnsi="宋体"/>
          <w:color w:val="000000"/>
          <w:sz w:val="72"/>
          <w:szCs w:val="72"/>
        </w:rPr>
      </w:pPr>
    </w:p>
    <w:p w:rsidR="00DB1D98" w:rsidRDefault="00DB1D98">
      <w:pPr>
        <w:spacing w:line="600" w:lineRule="exact"/>
        <w:jc w:val="center"/>
        <w:outlineLvl w:val="0"/>
        <w:rPr>
          <w:rFonts w:ascii="方正小标宋简体" w:eastAsia="方正小标宋简体" w:hAnsi="宋体"/>
          <w:color w:val="000000"/>
          <w:sz w:val="44"/>
          <w:szCs w:val="44"/>
        </w:rPr>
      </w:pPr>
    </w:p>
    <w:p w:rsidR="00DB1D98" w:rsidRDefault="00DB1D98">
      <w:pPr>
        <w:spacing w:line="710" w:lineRule="exact"/>
        <w:jc w:val="center"/>
        <w:outlineLvl w:val="0"/>
        <w:rPr>
          <w:rFonts w:ascii="方正小标宋简体" w:eastAsia="方正小标宋简体" w:hAnsi="宋体"/>
          <w:color w:val="000000"/>
          <w:sz w:val="72"/>
          <w:szCs w:val="72"/>
        </w:rPr>
      </w:pPr>
    </w:p>
    <w:p w:rsidR="00DB1D98" w:rsidRDefault="00F05E00">
      <w:pPr>
        <w:adjustRightInd w:val="0"/>
        <w:snapToGrid w:val="0"/>
        <w:spacing w:line="710" w:lineRule="exact"/>
        <w:jc w:val="center"/>
        <w:outlineLvl w:val="0"/>
        <w:rPr>
          <w:rFonts w:ascii="方正小标宋简体" w:eastAsia="方正小标宋简体" w:hAnsi="宋体"/>
          <w:color w:val="000000"/>
          <w:sz w:val="72"/>
          <w:szCs w:val="72"/>
        </w:rPr>
      </w:pPr>
      <w:bookmarkStart w:id="2" w:name="_Toc15396475"/>
      <w:bookmarkStart w:id="3" w:name="_Toc15377193"/>
      <w:bookmarkStart w:id="4" w:name="_Toc15377425"/>
      <w:bookmarkStart w:id="5" w:name="_Toc15396597"/>
      <w:bookmarkStart w:id="6" w:name="_Toc15378441"/>
      <w:r>
        <w:rPr>
          <w:rFonts w:ascii="方正小标宋简体" w:eastAsia="方正小标宋简体" w:hAnsi="宋体" w:cs="方正小标宋简体"/>
          <w:color w:val="000000"/>
          <w:sz w:val="72"/>
          <w:szCs w:val="72"/>
        </w:rPr>
        <w:t>2018</w:t>
      </w:r>
      <w:r>
        <w:rPr>
          <w:rFonts w:ascii="方正小标宋简体" w:eastAsia="方正小标宋简体" w:hAnsi="宋体" w:cs="方正小标宋简体" w:hint="eastAsia"/>
          <w:color w:val="000000"/>
          <w:sz w:val="72"/>
          <w:szCs w:val="72"/>
        </w:rPr>
        <w:t>年度</w:t>
      </w:r>
      <w:bookmarkEnd w:id="2"/>
      <w:bookmarkEnd w:id="3"/>
      <w:bookmarkEnd w:id="4"/>
      <w:bookmarkEnd w:id="5"/>
      <w:bookmarkEnd w:id="6"/>
    </w:p>
    <w:p w:rsidR="00DB1D98" w:rsidRDefault="00DB1D98">
      <w:pPr>
        <w:adjustRightInd w:val="0"/>
        <w:snapToGrid w:val="0"/>
        <w:spacing w:line="710" w:lineRule="exact"/>
        <w:jc w:val="center"/>
        <w:outlineLvl w:val="0"/>
        <w:rPr>
          <w:rFonts w:ascii="方正小标宋简体" w:eastAsia="方正小标宋简体" w:hAnsi="宋体"/>
          <w:color w:val="000000"/>
          <w:sz w:val="72"/>
          <w:szCs w:val="72"/>
        </w:rPr>
      </w:pPr>
    </w:p>
    <w:p w:rsidR="00DB1D98" w:rsidRDefault="00F05E00">
      <w:pPr>
        <w:adjustRightInd w:val="0"/>
        <w:snapToGrid w:val="0"/>
        <w:spacing w:line="710" w:lineRule="exact"/>
        <w:jc w:val="center"/>
        <w:outlineLvl w:val="0"/>
        <w:rPr>
          <w:rFonts w:ascii="方正小标宋简体" w:eastAsia="方正小标宋简体" w:hAnsi="宋体"/>
          <w:color w:val="000000"/>
          <w:sz w:val="72"/>
          <w:szCs w:val="72"/>
        </w:rPr>
      </w:pPr>
      <w:bookmarkStart w:id="7" w:name="_Toc15378442"/>
      <w:bookmarkStart w:id="8" w:name="_Toc15396476"/>
      <w:bookmarkStart w:id="9" w:name="_Toc15396598"/>
      <w:bookmarkStart w:id="10" w:name="_Toc15377426"/>
      <w:bookmarkStart w:id="11" w:name="_Toc15377194"/>
      <w:r>
        <w:rPr>
          <w:rFonts w:ascii="方正小标宋简体" w:eastAsia="方正小标宋简体" w:hAnsi="宋体" w:cs="方正小标宋简体" w:hint="eastAsia"/>
          <w:color w:val="000000"/>
          <w:sz w:val="72"/>
          <w:szCs w:val="72"/>
        </w:rPr>
        <w:t>四川省</w:t>
      </w:r>
      <w:bookmarkStart w:id="12" w:name="_Toc15306268"/>
      <w:bookmarkEnd w:id="1"/>
      <w:r>
        <w:rPr>
          <w:rFonts w:ascii="方正小标宋简体" w:eastAsia="方正小标宋简体" w:hAnsi="宋体" w:cs="方正小标宋简体" w:hint="eastAsia"/>
          <w:color w:val="000000"/>
          <w:sz w:val="72"/>
          <w:szCs w:val="72"/>
        </w:rPr>
        <w:t>茂县民宗局</w:t>
      </w:r>
    </w:p>
    <w:p w:rsidR="00DB1D98" w:rsidRDefault="00DB1D98">
      <w:pPr>
        <w:adjustRightInd w:val="0"/>
        <w:snapToGrid w:val="0"/>
        <w:spacing w:line="710" w:lineRule="exact"/>
        <w:jc w:val="center"/>
        <w:outlineLvl w:val="0"/>
        <w:rPr>
          <w:rFonts w:ascii="方正小标宋简体" w:eastAsia="方正小标宋简体" w:hAnsi="宋体"/>
          <w:color w:val="000000"/>
          <w:sz w:val="72"/>
          <w:szCs w:val="72"/>
        </w:rPr>
      </w:pPr>
    </w:p>
    <w:p w:rsidR="00DB1D98" w:rsidRDefault="00F05E00">
      <w:pPr>
        <w:adjustRightInd w:val="0"/>
        <w:snapToGrid w:val="0"/>
        <w:spacing w:line="710" w:lineRule="exact"/>
        <w:jc w:val="center"/>
        <w:outlineLvl w:val="0"/>
        <w:rPr>
          <w:rFonts w:ascii="方正小标宋简体" w:eastAsia="方正小标宋简体" w:hAnsi="宋体"/>
          <w:color w:val="000000"/>
          <w:sz w:val="72"/>
          <w:szCs w:val="72"/>
        </w:rPr>
      </w:pPr>
      <w:r>
        <w:rPr>
          <w:rFonts w:ascii="方正小标宋简体" w:eastAsia="方正小标宋简体" w:hAnsi="宋体" w:cs="方正小标宋简体" w:hint="eastAsia"/>
          <w:color w:val="000000"/>
          <w:sz w:val="72"/>
          <w:szCs w:val="72"/>
        </w:rPr>
        <w:t>部门决算</w:t>
      </w:r>
      <w:bookmarkEnd w:id="7"/>
      <w:bookmarkEnd w:id="8"/>
      <w:bookmarkEnd w:id="9"/>
      <w:bookmarkEnd w:id="10"/>
      <w:bookmarkEnd w:id="11"/>
      <w:bookmarkEnd w:id="12"/>
    </w:p>
    <w:p w:rsidR="00DB1D98" w:rsidRDefault="00F05E00">
      <w:pPr>
        <w:adjustRightInd w:val="0"/>
        <w:snapToGrid w:val="0"/>
        <w:spacing w:line="576" w:lineRule="exact"/>
        <w:jc w:val="center"/>
        <w:outlineLvl w:val="0"/>
        <w:rPr>
          <w:rFonts w:ascii="方正小标宋简体" w:eastAsia="方正小标宋简体" w:hAnsi="宋体"/>
          <w:color w:val="000000"/>
          <w:sz w:val="44"/>
          <w:szCs w:val="44"/>
        </w:rPr>
      </w:pPr>
      <w:r>
        <w:rPr>
          <w:rFonts w:ascii="方正小标宋简体" w:eastAsia="方正小标宋简体" w:hAnsi="宋体"/>
          <w:color w:val="000000"/>
          <w:sz w:val="36"/>
          <w:szCs w:val="36"/>
        </w:rPr>
        <w:br w:type="page"/>
      </w:r>
      <w:r>
        <w:rPr>
          <w:rFonts w:ascii="方正小标宋简体" w:eastAsia="方正小标宋简体" w:hAnsi="宋体" w:cs="方正小标宋简体" w:hint="eastAsia"/>
          <w:color w:val="000000"/>
          <w:sz w:val="44"/>
          <w:szCs w:val="44"/>
        </w:rPr>
        <w:lastRenderedPageBreak/>
        <w:t>目</w:t>
      </w:r>
      <w:r>
        <w:rPr>
          <w:rFonts w:ascii="方正小标宋简体" w:eastAsia="方正小标宋简体" w:hAnsi="宋体" w:cs="方正小标宋简体"/>
          <w:color w:val="000000"/>
          <w:sz w:val="44"/>
          <w:szCs w:val="44"/>
        </w:rPr>
        <w:t xml:space="preserve">  </w:t>
      </w:r>
      <w:r>
        <w:rPr>
          <w:rFonts w:ascii="方正小标宋简体" w:eastAsia="方正小标宋简体" w:hAnsi="宋体" w:cs="方正小标宋简体" w:hint="eastAsia"/>
          <w:color w:val="000000"/>
          <w:sz w:val="44"/>
          <w:szCs w:val="44"/>
        </w:rPr>
        <w:t>录</w:t>
      </w:r>
    </w:p>
    <w:p w:rsidR="00DB1D98" w:rsidRDefault="00F75B4B">
      <w:pPr>
        <w:adjustRightInd w:val="0"/>
        <w:snapToGrid w:val="0"/>
        <w:spacing w:line="576" w:lineRule="exact"/>
        <w:jc w:val="center"/>
        <w:outlineLvl w:val="0"/>
        <w:rPr>
          <w:rFonts w:ascii="仿宋_GB2312" w:eastAsia="仿宋_GB2312" w:hAnsi="仿宋"/>
          <w:color w:val="000000"/>
          <w:sz w:val="32"/>
          <w:szCs w:val="32"/>
        </w:rPr>
      </w:pPr>
      <w:r>
        <w:rPr>
          <w:rFonts w:ascii="仿宋_GB2312" w:eastAsia="仿宋_GB2312" w:hAnsi="黑体" w:cs="仿宋_GB2312"/>
          <w:color w:val="000000"/>
          <w:sz w:val="32"/>
          <w:szCs w:val="32"/>
        </w:rPr>
        <w:fldChar w:fldCharType="begin"/>
      </w:r>
      <w:r w:rsidR="00F05E00">
        <w:rPr>
          <w:rFonts w:ascii="仿宋_GB2312" w:eastAsia="仿宋_GB2312" w:hAnsi="黑体" w:cs="仿宋_GB2312"/>
          <w:color w:val="000000"/>
          <w:sz w:val="32"/>
          <w:szCs w:val="32"/>
        </w:rPr>
        <w:instrText xml:space="preserve"> TOC \o "1-2" \h \z \u </w:instrText>
      </w:r>
      <w:r>
        <w:rPr>
          <w:rFonts w:ascii="仿宋_GB2312" w:eastAsia="仿宋_GB2312" w:hAnsi="黑体" w:cs="仿宋_GB2312"/>
          <w:color w:val="000000"/>
          <w:sz w:val="32"/>
          <w:szCs w:val="32"/>
        </w:rPr>
        <w:fldChar w:fldCharType="separate"/>
      </w:r>
    </w:p>
    <w:p w:rsidR="00DB1D98" w:rsidRDefault="00F75B4B">
      <w:pPr>
        <w:pStyle w:val="10"/>
        <w:spacing w:before="0" w:line="576" w:lineRule="exact"/>
        <w:rPr>
          <w:rFonts w:ascii="仿宋_GB2312" w:eastAsia="仿宋_GB2312" w:cs="Times New Roman"/>
          <w:sz w:val="32"/>
          <w:szCs w:val="32"/>
        </w:rPr>
      </w:pPr>
      <w:hyperlink w:anchor="_Toc15396599" w:history="1">
        <w:r w:rsidR="00F05E00">
          <w:rPr>
            <w:rStyle w:val="a8"/>
            <w:rFonts w:ascii="仿宋_GB2312" w:eastAsia="仿宋_GB2312" w:cs="仿宋_GB2312" w:hint="eastAsia"/>
            <w:sz w:val="32"/>
            <w:szCs w:val="32"/>
          </w:rPr>
          <w:t>第一部分</w:t>
        </w:r>
        <w:r w:rsidR="00F05E00">
          <w:rPr>
            <w:rStyle w:val="a8"/>
            <w:rFonts w:ascii="仿宋_GB2312" w:eastAsia="仿宋_GB2312" w:cs="仿宋_GB2312"/>
            <w:sz w:val="32"/>
            <w:szCs w:val="32"/>
          </w:rPr>
          <w:t xml:space="preserve"> </w:t>
        </w:r>
        <w:r w:rsidR="00F05E00">
          <w:rPr>
            <w:rStyle w:val="a8"/>
            <w:rFonts w:ascii="仿宋_GB2312" w:eastAsia="仿宋_GB2312" w:cs="仿宋_GB2312" w:hint="eastAsia"/>
            <w:sz w:val="32"/>
            <w:szCs w:val="32"/>
          </w:rPr>
          <w:t>部门概况</w:t>
        </w:r>
        <w:r w:rsidR="00F05E00">
          <w:rPr>
            <w:rFonts w:ascii="仿宋_GB2312" w:eastAsia="仿宋_GB2312" w:cs="Times New Roman"/>
            <w:sz w:val="32"/>
            <w:szCs w:val="32"/>
          </w:rPr>
          <w:tab/>
        </w:r>
        <w:r w:rsidR="00F05E00">
          <w:rPr>
            <w:rFonts w:ascii="仿宋_GB2312" w:eastAsia="仿宋_GB2312" w:cs="仿宋_GB2312"/>
            <w:sz w:val="32"/>
            <w:szCs w:val="32"/>
          </w:rPr>
          <w:t>4</w:t>
        </w:r>
      </w:hyperlink>
    </w:p>
    <w:p w:rsidR="00DB1D98" w:rsidRDefault="00F75B4B">
      <w:pPr>
        <w:pStyle w:val="20"/>
        <w:spacing w:line="576" w:lineRule="exact"/>
        <w:ind w:leftChars="0" w:left="0"/>
        <w:rPr>
          <w:rFonts w:ascii="仿宋_GB2312" w:eastAsia="仿宋_GB2312" w:hAnsi="仿宋"/>
          <w:sz w:val="32"/>
          <w:szCs w:val="32"/>
        </w:rPr>
      </w:pPr>
      <w:hyperlink w:anchor="_Toc15396600" w:history="1">
        <w:r w:rsidR="00F05E00">
          <w:rPr>
            <w:rStyle w:val="a8"/>
            <w:rFonts w:ascii="仿宋_GB2312" w:eastAsia="仿宋_GB2312" w:hAnsi="仿宋" w:cs="仿宋_GB2312" w:hint="eastAsia"/>
            <w:sz w:val="32"/>
            <w:szCs w:val="32"/>
          </w:rPr>
          <w:t>一、基本职能及主要工作</w:t>
        </w:r>
        <w:r w:rsidR="00F05E00">
          <w:rPr>
            <w:rFonts w:ascii="仿宋_GB2312" w:eastAsia="仿宋_GB2312" w:hAnsi="仿宋"/>
            <w:sz w:val="32"/>
            <w:szCs w:val="32"/>
          </w:rPr>
          <w:tab/>
        </w:r>
        <w:r w:rsidR="00F05E00">
          <w:rPr>
            <w:rFonts w:ascii="仿宋_GB2312" w:eastAsia="仿宋_GB2312" w:hAnsi="仿宋" w:cs="仿宋_GB2312"/>
            <w:sz w:val="32"/>
            <w:szCs w:val="32"/>
          </w:rPr>
          <w:t>4</w:t>
        </w:r>
      </w:hyperlink>
    </w:p>
    <w:p w:rsidR="00DB1D98" w:rsidRDefault="00F75B4B">
      <w:pPr>
        <w:pStyle w:val="20"/>
        <w:spacing w:line="576" w:lineRule="exact"/>
        <w:ind w:leftChars="0" w:left="0"/>
        <w:rPr>
          <w:rFonts w:ascii="仿宋_GB2312" w:eastAsia="仿宋_GB2312" w:hAnsi="仿宋"/>
          <w:sz w:val="32"/>
          <w:szCs w:val="32"/>
        </w:rPr>
      </w:pPr>
      <w:hyperlink w:anchor="_Toc15396601" w:history="1">
        <w:r w:rsidR="00F05E00">
          <w:rPr>
            <w:rStyle w:val="a8"/>
            <w:rFonts w:ascii="仿宋_GB2312" w:eastAsia="仿宋_GB2312" w:hAnsi="仿宋" w:cs="仿宋_GB2312" w:hint="eastAsia"/>
            <w:sz w:val="32"/>
            <w:szCs w:val="32"/>
          </w:rPr>
          <w:t>二、机构设置</w:t>
        </w:r>
        <w:r w:rsidR="00F05E00">
          <w:rPr>
            <w:rFonts w:ascii="仿宋_GB2312" w:eastAsia="仿宋_GB2312" w:hAnsi="仿宋"/>
            <w:sz w:val="32"/>
            <w:szCs w:val="32"/>
          </w:rPr>
          <w:tab/>
        </w:r>
        <w:r w:rsidR="00F05E00">
          <w:rPr>
            <w:rFonts w:ascii="仿宋_GB2312" w:eastAsia="仿宋_GB2312" w:hAnsi="仿宋" w:cs="仿宋_GB2312"/>
            <w:sz w:val="32"/>
            <w:szCs w:val="32"/>
          </w:rPr>
          <w:t>7</w:t>
        </w:r>
      </w:hyperlink>
    </w:p>
    <w:p w:rsidR="00DB1D98" w:rsidRDefault="00F75B4B">
      <w:pPr>
        <w:pStyle w:val="10"/>
        <w:spacing w:before="0" w:line="576" w:lineRule="exact"/>
        <w:rPr>
          <w:rFonts w:ascii="仿宋_GB2312" w:eastAsia="仿宋_GB2312" w:cs="Times New Roman"/>
          <w:sz w:val="32"/>
          <w:szCs w:val="32"/>
        </w:rPr>
      </w:pPr>
      <w:hyperlink w:anchor="_Toc15396602" w:history="1">
        <w:r w:rsidR="00F05E00">
          <w:rPr>
            <w:rStyle w:val="a8"/>
            <w:rFonts w:ascii="仿宋_GB2312" w:eastAsia="仿宋_GB2312" w:cs="仿宋_GB2312" w:hint="eastAsia"/>
            <w:sz w:val="32"/>
            <w:szCs w:val="32"/>
          </w:rPr>
          <w:t>第二部分</w:t>
        </w:r>
        <w:r w:rsidR="00F05E00">
          <w:rPr>
            <w:rStyle w:val="a8"/>
            <w:rFonts w:ascii="仿宋_GB2312" w:eastAsia="仿宋_GB2312" w:cs="仿宋_GB2312"/>
            <w:sz w:val="32"/>
            <w:szCs w:val="32"/>
          </w:rPr>
          <w:t xml:space="preserve"> 2018</w:t>
        </w:r>
        <w:r w:rsidR="00F05E00">
          <w:rPr>
            <w:rStyle w:val="a8"/>
            <w:rFonts w:ascii="仿宋_GB2312" w:eastAsia="仿宋_GB2312" w:cs="仿宋_GB2312" w:hint="eastAsia"/>
            <w:sz w:val="32"/>
            <w:szCs w:val="32"/>
          </w:rPr>
          <w:t>年度部门决算情况说明</w:t>
        </w:r>
        <w:r w:rsidR="00F05E00">
          <w:rPr>
            <w:rFonts w:ascii="仿宋_GB2312" w:eastAsia="仿宋_GB2312" w:cs="Times New Roman"/>
            <w:sz w:val="32"/>
            <w:szCs w:val="32"/>
          </w:rPr>
          <w:tab/>
        </w:r>
        <w:r w:rsidR="00F05E00">
          <w:rPr>
            <w:rFonts w:ascii="仿宋_GB2312" w:eastAsia="仿宋_GB2312" w:cs="仿宋_GB2312"/>
            <w:sz w:val="32"/>
            <w:szCs w:val="32"/>
          </w:rPr>
          <w:t>8</w:t>
        </w:r>
      </w:hyperlink>
    </w:p>
    <w:p w:rsidR="00DB1D98" w:rsidRDefault="00F75B4B">
      <w:pPr>
        <w:pStyle w:val="20"/>
        <w:spacing w:line="576" w:lineRule="exact"/>
        <w:ind w:leftChars="0" w:left="0"/>
        <w:rPr>
          <w:rFonts w:ascii="仿宋_GB2312" w:eastAsia="仿宋_GB2312" w:hAnsi="仿宋"/>
          <w:sz w:val="32"/>
          <w:szCs w:val="32"/>
        </w:rPr>
      </w:pPr>
      <w:hyperlink w:anchor="_Toc15396603" w:history="1">
        <w:r w:rsidR="00F05E00">
          <w:rPr>
            <w:rStyle w:val="a8"/>
            <w:rFonts w:ascii="仿宋_GB2312" w:eastAsia="仿宋_GB2312" w:hAnsi="仿宋" w:cs="仿宋_GB2312" w:hint="eastAsia"/>
            <w:sz w:val="32"/>
            <w:szCs w:val="32"/>
          </w:rPr>
          <w:t>一、收入支出决算总体情况说明</w:t>
        </w:r>
        <w:r w:rsidR="00F05E00">
          <w:rPr>
            <w:rFonts w:ascii="仿宋_GB2312" w:eastAsia="仿宋_GB2312" w:hAnsi="仿宋"/>
            <w:sz w:val="32"/>
            <w:szCs w:val="32"/>
          </w:rPr>
          <w:tab/>
        </w:r>
        <w:r w:rsidR="00F05E00">
          <w:rPr>
            <w:rFonts w:ascii="仿宋_GB2312" w:eastAsia="仿宋_GB2312" w:hAnsi="仿宋" w:cs="仿宋_GB2312"/>
            <w:sz w:val="32"/>
            <w:szCs w:val="32"/>
          </w:rPr>
          <w:t>8</w:t>
        </w:r>
      </w:hyperlink>
    </w:p>
    <w:p w:rsidR="00DB1D98" w:rsidRDefault="00F75B4B">
      <w:pPr>
        <w:pStyle w:val="20"/>
        <w:spacing w:line="576" w:lineRule="exact"/>
        <w:ind w:leftChars="0" w:left="0"/>
        <w:rPr>
          <w:rFonts w:ascii="仿宋_GB2312" w:eastAsia="仿宋_GB2312" w:hAnsi="仿宋"/>
          <w:sz w:val="32"/>
          <w:szCs w:val="32"/>
        </w:rPr>
      </w:pPr>
      <w:hyperlink w:anchor="_Toc15396604" w:history="1">
        <w:r w:rsidR="00F05E00">
          <w:rPr>
            <w:rStyle w:val="a8"/>
            <w:rFonts w:ascii="仿宋_GB2312" w:eastAsia="仿宋_GB2312" w:hAnsi="仿宋" w:cs="仿宋_GB2312" w:hint="eastAsia"/>
            <w:sz w:val="32"/>
            <w:szCs w:val="32"/>
          </w:rPr>
          <w:t>二、收入决算情况说明</w:t>
        </w:r>
        <w:r w:rsidR="00F05E00">
          <w:rPr>
            <w:rFonts w:ascii="仿宋_GB2312" w:eastAsia="仿宋_GB2312" w:hAnsi="仿宋"/>
            <w:sz w:val="32"/>
            <w:szCs w:val="32"/>
          </w:rPr>
          <w:tab/>
        </w:r>
        <w:r w:rsidR="00F05E00">
          <w:rPr>
            <w:rFonts w:ascii="仿宋_GB2312" w:eastAsia="仿宋_GB2312" w:hAnsi="仿宋" w:cs="仿宋_GB2312"/>
            <w:sz w:val="32"/>
            <w:szCs w:val="32"/>
          </w:rPr>
          <w:t>8</w:t>
        </w:r>
      </w:hyperlink>
    </w:p>
    <w:p w:rsidR="00DB1D98" w:rsidRDefault="00F75B4B">
      <w:pPr>
        <w:pStyle w:val="20"/>
        <w:spacing w:line="576" w:lineRule="exact"/>
        <w:ind w:leftChars="0" w:left="0"/>
        <w:rPr>
          <w:rFonts w:ascii="仿宋_GB2312" w:eastAsia="仿宋_GB2312" w:hAnsi="仿宋"/>
          <w:sz w:val="32"/>
          <w:szCs w:val="32"/>
        </w:rPr>
      </w:pPr>
      <w:hyperlink w:anchor="_Toc15396605" w:history="1">
        <w:r w:rsidR="00F05E00">
          <w:rPr>
            <w:rStyle w:val="a8"/>
            <w:rFonts w:ascii="仿宋_GB2312" w:eastAsia="仿宋_GB2312" w:hAnsi="仿宋" w:cs="仿宋_GB2312" w:hint="eastAsia"/>
            <w:sz w:val="32"/>
            <w:szCs w:val="32"/>
          </w:rPr>
          <w:t>三、支出决算情况说明</w:t>
        </w:r>
        <w:r w:rsidR="00F05E00">
          <w:rPr>
            <w:rFonts w:ascii="仿宋_GB2312" w:eastAsia="仿宋_GB2312" w:hAnsi="仿宋"/>
            <w:sz w:val="32"/>
            <w:szCs w:val="32"/>
          </w:rPr>
          <w:tab/>
        </w:r>
        <w:r w:rsidR="00F05E00">
          <w:rPr>
            <w:rFonts w:ascii="仿宋_GB2312" w:eastAsia="仿宋_GB2312" w:hAnsi="仿宋" w:cs="仿宋_GB2312" w:hint="eastAsia"/>
            <w:sz w:val="32"/>
            <w:szCs w:val="32"/>
          </w:rPr>
          <w:t>9</w:t>
        </w:r>
      </w:hyperlink>
    </w:p>
    <w:p w:rsidR="00DB1D98" w:rsidRDefault="00F75B4B">
      <w:pPr>
        <w:pStyle w:val="20"/>
        <w:spacing w:line="576" w:lineRule="exact"/>
        <w:ind w:leftChars="0" w:left="0"/>
        <w:rPr>
          <w:rFonts w:ascii="仿宋_GB2312" w:eastAsia="仿宋_GB2312" w:hAnsi="仿宋"/>
          <w:sz w:val="32"/>
          <w:szCs w:val="32"/>
        </w:rPr>
      </w:pPr>
      <w:hyperlink w:anchor="_Toc15396606" w:history="1">
        <w:r w:rsidR="00F05E00">
          <w:rPr>
            <w:rStyle w:val="a8"/>
            <w:rFonts w:ascii="仿宋_GB2312" w:eastAsia="仿宋_GB2312" w:hAnsi="仿宋" w:cs="仿宋_GB2312" w:hint="eastAsia"/>
            <w:sz w:val="32"/>
            <w:szCs w:val="32"/>
          </w:rPr>
          <w:t>四、财政拨款收入支出决算总体情况说明</w:t>
        </w:r>
        <w:r w:rsidR="00F05E00">
          <w:rPr>
            <w:rFonts w:ascii="仿宋_GB2312" w:eastAsia="仿宋_GB2312" w:hAnsi="仿宋"/>
            <w:sz w:val="32"/>
            <w:szCs w:val="32"/>
          </w:rPr>
          <w:tab/>
        </w:r>
        <w:r w:rsidR="00F05E00">
          <w:rPr>
            <w:rFonts w:ascii="仿宋_GB2312" w:eastAsia="仿宋_GB2312" w:hAnsi="仿宋" w:cs="仿宋_GB2312"/>
            <w:sz w:val="32"/>
            <w:szCs w:val="32"/>
          </w:rPr>
          <w:t>9</w:t>
        </w:r>
      </w:hyperlink>
    </w:p>
    <w:p w:rsidR="00DB1D98" w:rsidRDefault="00F75B4B">
      <w:pPr>
        <w:pStyle w:val="20"/>
        <w:spacing w:line="576" w:lineRule="exact"/>
        <w:ind w:leftChars="0" w:left="0"/>
        <w:rPr>
          <w:rFonts w:ascii="仿宋_GB2312" w:eastAsia="仿宋_GB2312" w:hAnsi="仿宋"/>
          <w:sz w:val="32"/>
          <w:szCs w:val="32"/>
        </w:rPr>
      </w:pPr>
      <w:hyperlink w:anchor="_Toc15396607" w:history="1">
        <w:r w:rsidR="00F05E00">
          <w:rPr>
            <w:rStyle w:val="a8"/>
            <w:rFonts w:ascii="仿宋_GB2312" w:eastAsia="仿宋_GB2312" w:hAnsi="仿宋" w:cs="仿宋_GB2312" w:hint="eastAsia"/>
            <w:sz w:val="32"/>
            <w:szCs w:val="32"/>
          </w:rPr>
          <w:t>五、一般公共预算财政拨款支出决算情况说明</w:t>
        </w:r>
        <w:r w:rsidR="00F05E00">
          <w:rPr>
            <w:rFonts w:ascii="仿宋_GB2312" w:eastAsia="仿宋_GB2312" w:hAnsi="仿宋"/>
            <w:sz w:val="32"/>
            <w:szCs w:val="32"/>
          </w:rPr>
          <w:tab/>
        </w:r>
        <w:r w:rsidR="00F05E00">
          <w:rPr>
            <w:rFonts w:ascii="仿宋_GB2312" w:eastAsia="仿宋_GB2312" w:hAnsi="仿宋" w:cs="仿宋_GB2312"/>
            <w:sz w:val="32"/>
            <w:szCs w:val="32"/>
          </w:rPr>
          <w:t>10</w:t>
        </w:r>
      </w:hyperlink>
    </w:p>
    <w:p w:rsidR="00DB1D98" w:rsidRDefault="00F75B4B">
      <w:pPr>
        <w:pStyle w:val="20"/>
        <w:spacing w:line="576" w:lineRule="exact"/>
        <w:ind w:leftChars="0" w:left="0"/>
        <w:rPr>
          <w:rFonts w:ascii="仿宋_GB2312" w:eastAsia="仿宋_GB2312" w:hAnsi="仿宋"/>
          <w:sz w:val="32"/>
          <w:szCs w:val="32"/>
        </w:rPr>
      </w:pPr>
      <w:hyperlink w:anchor="_Toc15396608" w:history="1">
        <w:r w:rsidR="00F05E00">
          <w:rPr>
            <w:rStyle w:val="a8"/>
            <w:rFonts w:ascii="仿宋_GB2312" w:eastAsia="仿宋_GB2312" w:hAnsi="仿宋" w:cs="仿宋_GB2312" w:hint="eastAsia"/>
            <w:sz w:val="32"/>
            <w:szCs w:val="32"/>
          </w:rPr>
          <w:t>六、一般公共预算财政拨款基本支出决算情况说明</w:t>
        </w:r>
        <w:r w:rsidR="00F05E00">
          <w:rPr>
            <w:rFonts w:ascii="仿宋_GB2312" w:eastAsia="仿宋_GB2312" w:hAnsi="仿宋"/>
            <w:sz w:val="32"/>
            <w:szCs w:val="32"/>
          </w:rPr>
          <w:tab/>
        </w:r>
        <w:r w:rsidR="00F05E00">
          <w:rPr>
            <w:rFonts w:ascii="仿宋_GB2312" w:eastAsia="仿宋_GB2312" w:hAnsi="仿宋" w:cs="仿宋_GB2312"/>
            <w:sz w:val="32"/>
            <w:szCs w:val="32"/>
          </w:rPr>
          <w:t>12</w:t>
        </w:r>
      </w:hyperlink>
    </w:p>
    <w:p w:rsidR="00DB1D98" w:rsidRDefault="00F75B4B">
      <w:pPr>
        <w:pStyle w:val="20"/>
        <w:spacing w:line="576" w:lineRule="exact"/>
        <w:ind w:leftChars="0" w:left="0"/>
        <w:rPr>
          <w:rFonts w:ascii="仿宋_GB2312" w:eastAsia="仿宋_GB2312" w:hAnsi="仿宋" w:cs="仿宋_GB2312"/>
          <w:sz w:val="32"/>
          <w:szCs w:val="32"/>
        </w:rPr>
      </w:pPr>
      <w:hyperlink w:anchor="_Toc15396609" w:history="1">
        <w:r w:rsidR="00F05E00">
          <w:rPr>
            <w:rStyle w:val="a8"/>
            <w:rFonts w:ascii="仿宋_GB2312" w:eastAsia="仿宋_GB2312" w:hAnsi="仿宋" w:cs="仿宋_GB2312" w:hint="eastAsia"/>
            <w:sz w:val="32"/>
            <w:szCs w:val="32"/>
          </w:rPr>
          <w:t>七、“三公”经费财政拨款支出决算情况说明</w:t>
        </w:r>
        <w:r w:rsidR="00F05E00">
          <w:rPr>
            <w:rFonts w:ascii="仿宋_GB2312" w:eastAsia="仿宋_GB2312" w:hAnsi="仿宋"/>
            <w:sz w:val="32"/>
            <w:szCs w:val="32"/>
          </w:rPr>
          <w:tab/>
        </w:r>
        <w:r w:rsidR="00F05E00">
          <w:rPr>
            <w:rFonts w:ascii="仿宋_GB2312" w:eastAsia="仿宋_GB2312" w:hAnsi="仿宋" w:cs="仿宋_GB2312"/>
            <w:sz w:val="32"/>
            <w:szCs w:val="32"/>
          </w:rPr>
          <w:t>1</w:t>
        </w:r>
      </w:hyperlink>
      <w:r w:rsidR="00F05E00">
        <w:rPr>
          <w:rFonts w:ascii="仿宋_GB2312" w:eastAsia="仿宋_GB2312" w:hAnsi="仿宋" w:cs="仿宋_GB2312" w:hint="eastAsia"/>
          <w:sz w:val="32"/>
          <w:szCs w:val="32"/>
        </w:rPr>
        <w:t>3</w:t>
      </w:r>
    </w:p>
    <w:p w:rsidR="00DB1D98" w:rsidRDefault="00F75B4B">
      <w:pPr>
        <w:pStyle w:val="20"/>
        <w:spacing w:line="576" w:lineRule="exact"/>
        <w:ind w:leftChars="0" w:left="0"/>
        <w:rPr>
          <w:rFonts w:ascii="仿宋_GB2312" w:eastAsia="仿宋_GB2312" w:hAnsi="仿宋"/>
          <w:sz w:val="32"/>
          <w:szCs w:val="32"/>
        </w:rPr>
      </w:pPr>
      <w:hyperlink w:anchor="_Toc15396610" w:history="1">
        <w:r w:rsidR="00F05E00">
          <w:rPr>
            <w:rStyle w:val="a8"/>
            <w:rFonts w:ascii="仿宋_GB2312" w:eastAsia="仿宋_GB2312" w:hAnsi="仿宋" w:cs="仿宋_GB2312" w:hint="eastAsia"/>
            <w:sz w:val="32"/>
            <w:szCs w:val="32"/>
          </w:rPr>
          <w:t>八、政府性基金预算支出决算情况说明</w:t>
        </w:r>
        <w:r w:rsidR="00F05E00">
          <w:rPr>
            <w:rFonts w:ascii="仿宋_GB2312" w:eastAsia="仿宋_GB2312" w:hAnsi="仿宋"/>
            <w:sz w:val="32"/>
            <w:szCs w:val="32"/>
          </w:rPr>
          <w:tab/>
        </w:r>
        <w:r w:rsidR="00F05E00">
          <w:rPr>
            <w:rFonts w:ascii="仿宋_GB2312" w:eastAsia="仿宋_GB2312" w:hAnsi="仿宋" w:cs="仿宋_GB2312"/>
            <w:sz w:val="32"/>
            <w:szCs w:val="32"/>
          </w:rPr>
          <w:t>14</w:t>
        </w:r>
      </w:hyperlink>
    </w:p>
    <w:p w:rsidR="00DB1D98" w:rsidRDefault="00F75B4B">
      <w:pPr>
        <w:pStyle w:val="20"/>
        <w:spacing w:line="576" w:lineRule="exact"/>
        <w:ind w:leftChars="0" w:left="0"/>
        <w:rPr>
          <w:rFonts w:ascii="仿宋_GB2312" w:eastAsia="仿宋_GB2312" w:hAnsi="仿宋"/>
          <w:sz w:val="32"/>
          <w:szCs w:val="32"/>
        </w:rPr>
      </w:pPr>
      <w:hyperlink w:anchor="_Toc15396611" w:history="1">
        <w:r w:rsidR="00F05E00">
          <w:rPr>
            <w:rStyle w:val="a8"/>
            <w:rFonts w:ascii="仿宋_GB2312" w:eastAsia="仿宋_GB2312" w:hAnsi="仿宋" w:cs="仿宋_GB2312" w:hint="eastAsia"/>
            <w:sz w:val="32"/>
            <w:szCs w:val="32"/>
          </w:rPr>
          <w:t>九、</w:t>
        </w:r>
        <w:r w:rsidR="00F05E00">
          <w:rPr>
            <w:rStyle w:val="a8"/>
            <w:rFonts w:ascii="仿宋_GB2312" w:eastAsia="仿宋_GB2312" w:hAnsi="仿宋" w:cs="仿宋_GB2312"/>
            <w:sz w:val="32"/>
            <w:szCs w:val="32"/>
          </w:rPr>
          <w:t xml:space="preserve"> </w:t>
        </w:r>
        <w:r w:rsidR="00F05E00">
          <w:rPr>
            <w:rStyle w:val="a8"/>
            <w:rFonts w:ascii="仿宋_GB2312" w:eastAsia="仿宋_GB2312" w:hAnsi="仿宋" w:cs="仿宋_GB2312" w:hint="eastAsia"/>
            <w:sz w:val="32"/>
            <w:szCs w:val="32"/>
          </w:rPr>
          <w:t>国有资本经营预算支出决算情况说明</w:t>
        </w:r>
        <w:r w:rsidR="00F05E00">
          <w:rPr>
            <w:rFonts w:ascii="仿宋_GB2312" w:eastAsia="仿宋_GB2312" w:hAnsi="仿宋"/>
            <w:sz w:val="32"/>
            <w:szCs w:val="32"/>
          </w:rPr>
          <w:tab/>
        </w:r>
        <w:r w:rsidR="00F05E00">
          <w:rPr>
            <w:rFonts w:ascii="仿宋_GB2312" w:eastAsia="仿宋_GB2312" w:hAnsi="仿宋" w:cs="仿宋_GB2312"/>
            <w:sz w:val="32"/>
            <w:szCs w:val="32"/>
          </w:rPr>
          <w:t>14</w:t>
        </w:r>
      </w:hyperlink>
    </w:p>
    <w:p w:rsidR="00DB1D98" w:rsidRDefault="00F05E00">
      <w:pPr>
        <w:pStyle w:val="20"/>
        <w:spacing w:line="576" w:lineRule="exact"/>
        <w:ind w:leftChars="0" w:left="0"/>
        <w:rPr>
          <w:rFonts w:ascii="仿宋_GB2312" w:eastAsia="仿宋_GB2312" w:hAnsi="仿宋" w:cs="仿宋_GB2312"/>
          <w:sz w:val="32"/>
          <w:szCs w:val="32"/>
        </w:rPr>
      </w:pPr>
      <w:r>
        <w:rPr>
          <w:rFonts w:ascii="仿宋_GB2312" w:eastAsia="仿宋_GB2312" w:hAnsi="仿宋" w:cs="仿宋_GB2312" w:hint="eastAsia"/>
          <w:sz w:val="32"/>
          <w:szCs w:val="32"/>
        </w:rPr>
        <w:t>十、预算绩效情况说明</w:t>
      </w:r>
      <w:r>
        <w:rPr>
          <w:rFonts w:ascii="仿宋_GB2312" w:eastAsia="仿宋_GB2312" w:hAnsi="仿宋"/>
          <w:sz w:val="32"/>
          <w:szCs w:val="32"/>
        </w:rPr>
        <w:tab/>
      </w:r>
      <w:r>
        <w:rPr>
          <w:rFonts w:ascii="仿宋_GB2312" w:eastAsia="仿宋_GB2312" w:hAnsi="仿宋" w:cs="仿宋_GB2312"/>
          <w:sz w:val="32"/>
          <w:szCs w:val="32"/>
        </w:rPr>
        <w:t>1</w:t>
      </w:r>
      <w:r>
        <w:rPr>
          <w:rFonts w:ascii="仿宋_GB2312" w:eastAsia="仿宋_GB2312" w:hAnsi="仿宋" w:cs="仿宋_GB2312" w:hint="eastAsia"/>
          <w:sz w:val="32"/>
          <w:szCs w:val="32"/>
        </w:rPr>
        <w:t>5</w:t>
      </w:r>
    </w:p>
    <w:p w:rsidR="00DB1D98" w:rsidRDefault="00F75B4B">
      <w:pPr>
        <w:pStyle w:val="20"/>
        <w:spacing w:line="576" w:lineRule="exact"/>
        <w:ind w:leftChars="0" w:left="0"/>
        <w:rPr>
          <w:rFonts w:ascii="仿宋_GB2312" w:eastAsia="仿宋_GB2312" w:hAnsi="仿宋"/>
          <w:sz w:val="32"/>
          <w:szCs w:val="32"/>
        </w:rPr>
      </w:pPr>
      <w:hyperlink w:anchor="_Toc15396612" w:history="1">
        <w:r w:rsidR="00F05E00">
          <w:rPr>
            <w:rStyle w:val="a8"/>
            <w:rFonts w:ascii="仿宋_GB2312" w:eastAsia="仿宋_GB2312" w:hAnsi="仿宋" w:cs="仿宋_GB2312" w:hint="eastAsia"/>
            <w:sz w:val="32"/>
            <w:szCs w:val="32"/>
          </w:rPr>
          <w:t>十一、其他重要事项的情况说明</w:t>
        </w:r>
        <w:r w:rsidR="00F05E00">
          <w:rPr>
            <w:rFonts w:ascii="仿宋_GB2312" w:eastAsia="仿宋_GB2312" w:hAnsi="仿宋"/>
            <w:sz w:val="32"/>
            <w:szCs w:val="32"/>
          </w:rPr>
          <w:tab/>
        </w:r>
        <w:r w:rsidR="00F05E00">
          <w:rPr>
            <w:rFonts w:ascii="仿宋_GB2312" w:eastAsia="仿宋_GB2312" w:hAnsi="仿宋" w:cs="仿宋_GB2312"/>
            <w:sz w:val="32"/>
            <w:szCs w:val="32"/>
          </w:rPr>
          <w:t>1</w:t>
        </w:r>
        <w:r w:rsidR="00F05E00">
          <w:rPr>
            <w:rFonts w:ascii="仿宋_GB2312" w:eastAsia="仿宋_GB2312" w:hAnsi="仿宋" w:cs="仿宋_GB2312" w:hint="eastAsia"/>
            <w:sz w:val="32"/>
            <w:szCs w:val="32"/>
          </w:rPr>
          <w:t>7</w:t>
        </w:r>
      </w:hyperlink>
    </w:p>
    <w:p w:rsidR="00DB1D98" w:rsidRDefault="00F75B4B">
      <w:pPr>
        <w:pStyle w:val="10"/>
        <w:spacing w:before="0" w:line="576" w:lineRule="exact"/>
        <w:rPr>
          <w:rFonts w:ascii="仿宋_GB2312" w:eastAsia="仿宋_GB2312" w:cs="Times New Roman"/>
          <w:sz w:val="32"/>
          <w:szCs w:val="32"/>
        </w:rPr>
      </w:pPr>
      <w:hyperlink w:anchor="_Toc15396613" w:history="1">
        <w:r w:rsidR="00F05E00">
          <w:rPr>
            <w:rStyle w:val="a8"/>
            <w:rFonts w:ascii="仿宋_GB2312" w:eastAsia="仿宋_GB2312" w:cs="仿宋_GB2312" w:hint="eastAsia"/>
            <w:kern w:val="44"/>
            <w:sz w:val="32"/>
            <w:szCs w:val="32"/>
          </w:rPr>
          <w:t>第三部分</w:t>
        </w:r>
        <w:r w:rsidR="00F05E00">
          <w:rPr>
            <w:rStyle w:val="a8"/>
            <w:rFonts w:ascii="仿宋_GB2312" w:eastAsia="仿宋_GB2312" w:cs="仿宋_GB2312"/>
            <w:sz w:val="32"/>
            <w:szCs w:val="32"/>
          </w:rPr>
          <w:t xml:space="preserve"> </w:t>
        </w:r>
        <w:r w:rsidR="00F05E00">
          <w:rPr>
            <w:rStyle w:val="a8"/>
            <w:rFonts w:ascii="仿宋_GB2312" w:eastAsia="仿宋_GB2312" w:cs="仿宋_GB2312" w:hint="eastAsia"/>
            <w:sz w:val="32"/>
            <w:szCs w:val="32"/>
          </w:rPr>
          <w:t>名</w:t>
        </w:r>
        <w:r w:rsidR="00F05E00">
          <w:rPr>
            <w:rStyle w:val="a8"/>
            <w:rFonts w:ascii="仿宋_GB2312" w:eastAsia="仿宋_GB2312" w:cs="仿宋_GB2312" w:hint="eastAsia"/>
            <w:kern w:val="44"/>
            <w:sz w:val="32"/>
            <w:szCs w:val="32"/>
          </w:rPr>
          <w:t>词解释</w:t>
        </w:r>
        <w:r w:rsidR="00F05E00">
          <w:rPr>
            <w:rFonts w:ascii="仿宋_GB2312" w:eastAsia="仿宋_GB2312" w:cs="Times New Roman"/>
            <w:sz w:val="32"/>
            <w:szCs w:val="32"/>
          </w:rPr>
          <w:tab/>
        </w:r>
        <w:r w:rsidR="00F05E00">
          <w:rPr>
            <w:rFonts w:ascii="仿宋_GB2312" w:eastAsia="仿宋_GB2312" w:cs="仿宋_GB2312" w:hint="eastAsia"/>
            <w:sz w:val="32"/>
            <w:szCs w:val="32"/>
          </w:rPr>
          <w:t>18</w:t>
        </w:r>
      </w:hyperlink>
    </w:p>
    <w:p w:rsidR="00DB1D98" w:rsidRDefault="00F75B4B">
      <w:pPr>
        <w:pStyle w:val="10"/>
        <w:spacing w:before="0" w:line="576" w:lineRule="exact"/>
        <w:rPr>
          <w:rFonts w:ascii="仿宋_GB2312" w:eastAsia="仿宋_GB2312" w:cs="Times New Roman"/>
          <w:sz w:val="32"/>
          <w:szCs w:val="32"/>
        </w:rPr>
      </w:pPr>
      <w:hyperlink w:anchor="_Toc15396614" w:history="1">
        <w:r w:rsidR="00F05E00">
          <w:rPr>
            <w:rStyle w:val="a8"/>
            <w:rFonts w:ascii="仿宋_GB2312" w:eastAsia="仿宋_GB2312" w:cs="仿宋_GB2312" w:hint="eastAsia"/>
            <w:sz w:val="32"/>
            <w:szCs w:val="32"/>
          </w:rPr>
          <w:t>第</w:t>
        </w:r>
        <w:r w:rsidR="00F05E00">
          <w:rPr>
            <w:rStyle w:val="a8"/>
            <w:rFonts w:ascii="仿宋_GB2312" w:eastAsia="仿宋_GB2312" w:cs="仿宋_GB2312" w:hint="eastAsia"/>
            <w:kern w:val="44"/>
            <w:sz w:val="32"/>
            <w:szCs w:val="32"/>
          </w:rPr>
          <w:t>四部分</w:t>
        </w:r>
        <w:r w:rsidR="00F05E00">
          <w:rPr>
            <w:rStyle w:val="a8"/>
            <w:rFonts w:ascii="仿宋_GB2312" w:eastAsia="仿宋_GB2312" w:cs="仿宋_GB2312"/>
            <w:kern w:val="44"/>
            <w:sz w:val="32"/>
            <w:szCs w:val="32"/>
          </w:rPr>
          <w:t xml:space="preserve"> </w:t>
        </w:r>
        <w:r w:rsidR="00F05E00">
          <w:rPr>
            <w:rStyle w:val="a8"/>
            <w:rFonts w:ascii="仿宋_GB2312" w:eastAsia="仿宋_GB2312" w:cs="仿宋_GB2312" w:hint="eastAsia"/>
            <w:kern w:val="44"/>
            <w:sz w:val="32"/>
            <w:szCs w:val="32"/>
          </w:rPr>
          <w:t>附件</w:t>
        </w:r>
        <w:r w:rsidR="00F05E00">
          <w:rPr>
            <w:rFonts w:ascii="仿宋_GB2312" w:eastAsia="仿宋_GB2312" w:cs="Times New Roman"/>
            <w:sz w:val="32"/>
            <w:szCs w:val="32"/>
          </w:rPr>
          <w:tab/>
        </w:r>
        <w:r w:rsidR="00F05E00">
          <w:rPr>
            <w:rFonts w:ascii="仿宋_GB2312" w:eastAsia="仿宋_GB2312" w:cs="仿宋_GB2312" w:hint="eastAsia"/>
            <w:sz w:val="32"/>
            <w:szCs w:val="32"/>
          </w:rPr>
          <w:t>21</w:t>
        </w:r>
      </w:hyperlink>
    </w:p>
    <w:p w:rsidR="00DB1D98" w:rsidRDefault="00F75B4B">
      <w:pPr>
        <w:pStyle w:val="10"/>
        <w:spacing w:before="0" w:line="576" w:lineRule="exact"/>
        <w:rPr>
          <w:rFonts w:ascii="仿宋_GB2312" w:eastAsia="仿宋_GB2312" w:cs="Times New Roman"/>
          <w:sz w:val="32"/>
          <w:szCs w:val="32"/>
        </w:rPr>
      </w:pPr>
      <w:hyperlink w:anchor="_Toc15396618" w:history="1">
        <w:r w:rsidR="00F05E00">
          <w:rPr>
            <w:rStyle w:val="a8"/>
            <w:rFonts w:ascii="仿宋_GB2312" w:eastAsia="仿宋_GB2312" w:cs="仿宋_GB2312" w:hint="eastAsia"/>
            <w:sz w:val="32"/>
            <w:szCs w:val="32"/>
          </w:rPr>
          <w:t>第</w:t>
        </w:r>
        <w:r w:rsidR="00F05E00">
          <w:rPr>
            <w:rStyle w:val="a8"/>
            <w:rFonts w:ascii="仿宋_GB2312" w:eastAsia="仿宋_GB2312" w:cs="仿宋_GB2312" w:hint="eastAsia"/>
            <w:kern w:val="44"/>
            <w:sz w:val="32"/>
            <w:szCs w:val="32"/>
          </w:rPr>
          <w:t>五部分</w:t>
        </w:r>
        <w:r w:rsidR="00F05E00">
          <w:rPr>
            <w:rStyle w:val="a8"/>
            <w:rFonts w:ascii="仿宋_GB2312" w:eastAsia="仿宋_GB2312" w:cs="仿宋_GB2312"/>
            <w:kern w:val="44"/>
            <w:sz w:val="32"/>
            <w:szCs w:val="32"/>
          </w:rPr>
          <w:t xml:space="preserve"> </w:t>
        </w:r>
        <w:r w:rsidR="00F05E00">
          <w:rPr>
            <w:rStyle w:val="a8"/>
            <w:rFonts w:ascii="仿宋_GB2312" w:eastAsia="仿宋_GB2312" w:cs="仿宋_GB2312" w:hint="eastAsia"/>
            <w:kern w:val="44"/>
            <w:sz w:val="32"/>
            <w:szCs w:val="32"/>
          </w:rPr>
          <w:t>附表</w:t>
        </w:r>
        <w:r w:rsidR="00F05E00">
          <w:rPr>
            <w:rFonts w:ascii="仿宋_GB2312" w:eastAsia="仿宋_GB2312" w:cs="Times New Roman"/>
            <w:sz w:val="32"/>
            <w:szCs w:val="32"/>
          </w:rPr>
          <w:tab/>
        </w:r>
        <w:r w:rsidR="00F05E00">
          <w:rPr>
            <w:rFonts w:ascii="仿宋_GB2312" w:eastAsia="仿宋_GB2312" w:cs="仿宋_GB2312"/>
            <w:sz w:val="32"/>
            <w:szCs w:val="32"/>
          </w:rPr>
          <w:t>2</w:t>
        </w:r>
      </w:hyperlink>
      <w:r w:rsidR="00F05E00">
        <w:rPr>
          <w:rFonts w:ascii="仿宋_GB2312" w:eastAsia="仿宋_GB2312" w:cs="仿宋_GB2312" w:hint="eastAsia"/>
          <w:sz w:val="32"/>
          <w:szCs w:val="32"/>
        </w:rPr>
        <w:t>8</w:t>
      </w:r>
    </w:p>
    <w:p w:rsidR="00DB1D98" w:rsidRDefault="00F05E00">
      <w:pPr>
        <w:pStyle w:val="20"/>
        <w:spacing w:line="576" w:lineRule="exact"/>
        <w:ind w:leftChars="0" w:left="0"/>
        <w:rPr>
          <w:rFonts w:ascii="仿宋_GB2312" w:eastAsia="仿宋_GB2312" w:hAnsi="仿宋"/>
          <w:sz w:val="32"/>
          <w:szCs w:val="32"/>
        </w:rPr>
      </w:pPr>
      <w:r>
        <w:rPr>
          <w:rFonts w:ascii="仿宋_GB2312" w:eastAsia="仿宋_GB2312" w:hAnsi="仿宋" w:cs="仿宋_GB2312" w:hint="eastAsia"/>
          <w:sz w:val="32"/>
          <w:szCs w:val="32"/>
        </w:rPr>
        <w:t>一、</w:t>
      </w:r>
      <w:hyperlink w:anchor="_Toc15396619" w:history="1">
        <w:r>
          <w:rPr>
            <w:rStyle w:val="a8"/>
            <w:rFonts w:ascii="仿宋_GB2312" w:eastAsia="仿宋_GB2312" w:hAnsi="仿宋" w:cs="仿宋_GB2312" w:hint="eastAsia"/>
            <w:sz w:val="32"/>
            <w:szCs w:val="32"/>
          </w:rPr>
          <w:t>收入支出决算总表</w:t>
        </w:r>
        <w:r>
          <w:rPr>
            <w:rFonts w:ascii="仿宋_GB2312" w:eastAsia="仿宋_GB2312" w:hAnsi="仿宋"/>
            <w:sz w:val="32"/>
            <w:szCs w:val="32"/>
          </w:rPr>
          <w:tab/>
        </w:r>
        <w:r>
          <w:rPr>
            <w:rFonts w:ascii="仿宋_GB2312" w:eastAsia="仿宋_GB2312" w:hAnsi="仿宋" w:cs="仿宋_GB2312"/>
            <w:sz w:val="32"/>
            <w:szCs w:val="32"/>
          </w:rPr>
          <w:t>2</w:t>
        </w:r>
        <w:r>
          <w:rPr>
            <w:rFonts w:ascii="仿宋_GB2312" w:eastAsia="仿宋_GB2312" w:hAnsi="仿宋" w:cs="仿宋_GB2312" w:hint="eastAsia"/>
            <w:sz w:val="32"/>
            <w:szCs w:val="32"/>
          </w:rPr>
          <w:t>8</w:t>
        </w:r>
      </w:hyperlink>
    </w:p>
    <w:p w:rsidR="00DB1D98" w:rsidRDefault="00F05E00">
      <w:pPr>
        <w:pStyle w:val="20"/>
        <w:spacing w:line="576" w:lineRule="exact"/>
        <w:ind w:leftChars="0" w:left="0"/>
        <w:rPr>
          <w:rFonts w:ascii="仿宋_GB2312" w:eastAsia="仿宋_GB2312" w:hAnsi="仿宋"/>
          <w:sz w:val="32"/>
          <w:szCs w:val="32"/>
        </w:rPr>
      </w:pPr>
      <w:r>
        <w:rPr>
          <w:rFonts w:ascii="仿宋_GB2312" w:eastAsia="仿宋_GB2312" w:hAnsi="仿宋" w:cs="仿宋_GB2312" w:hint="eastAsia"/>
          <w:sz w:val="32"/>
          <w:szCs w:val="32"/>
        </w:rPr>
        <w:t>二、</w:t>
      </w:r>
      <w:hyperlink w:anchor="_Toc15396620" w:history="1">
        <w:r>
          <w:rPr>
            <w:rStyle w:val="a8"/>
            <w:rFonts w:ascii="仿宋_GB2312" w:eastAsia="仿宋_GB2312" w:hAnsi="仿宋" w:cs="仿宋_GB2312" w:hint="eastAsia"/>
            <w:sz w:val="32"/>
            <w:szCs w:val="32"/>
          </w:rPr>
          <w:t>收入总表</w:t>
        </w:r>
        <w:r>
          <w:rPr>
            <w:rFonts w:ascii="仿宋_GB2312" w:eastAsia="仿宋_GB2312" w:hAnsi="仿宋"/>
            <w:sz w:val="32"/>
            <w:szCs w:val="32"/>
          </w:rPr>
          <w:tab/>
        </w:r>
        <w:r>
          <w:rPr>
            <w:rFonts w:ascii="仿宋_GB2312" w:eastAsia="仿宋_GB2312" w:hAnsi="仿宋" w:cs="仿宋_GB2312"/>
            <w:sz w:val="32"/>
            <w:szCs w:val="32"/>
          </w:rPr>
          <w:t>2</w:t>
        </w:r>
      </w:hyperlink>
      <w:r>
        <w:rPr>
          <w:rFonts w:ascii="仿宋_GB2312" w:eastAsia="仿宋_GB2312" w:hAnsi="仿宋" w:cs="仿宋_GB2312" w:hint="eastAsia"/>
          <w:sz w:val="32"/>
          <w:szCs w:val="32"/>
        </w:rPr>
        <w:t>8</w:t>
      </w:r>
    </w:p>
    <w:p w:rsidR="00DB1D98" w:rsidRDefault="00F05E00">
      <w:pPr>
        <w:pStyle w:val="20"/>
        <w:spacing w:line="576" w:lineRule="exact"/>
        <w:ind w:leftChars="0" w:left="0"/>
        <w:rPr>
          <w:rFonts w:ascii="仿宋_GB2312" w:eastAsia="仿宋_GB2312" w:hAnsi="仿宋"/>
          <w:sz w:val="32"/>
          <w:szCs w:val="32"/>
        </w:rPr>
      </w:pPr>
      <w:r>
        <w:rPr>
          <w:rFonts w:ascii="仿宋_GB2312" w:eastAsia="仿宋_GB2312" w:hAnsi="仿宋" w:cs="仿宋_GB2312" w:hint="eastAsia"/>
          <w:sz w:val="32"/>
          <w:szCs w:val="32"/>
        </w:rPr>
        <w:t>三、</w:t>
      </w:r>
      <w:hyperlink w:anchor="_Toc15396621" w:history="1">
        <w:r>
          <w:rPr>
            <w:rStyle w:val="a8"/>
            <w:rFonts w:ascii="仿宋_GB2312" w:eastAsia="仿宋_GB2312" w:hAnsi="仿宋" w:cs="仿宋_GB2312" w:hint="eastAsia"/>
            <w:sz w:val="32"/>
            <w:szCs w:val="32"/>
          </w:rPr>
          <w:t>支出总表</w:t>
        </w:r>
        <w:r>
          <w:rPr>
            <w:rFonts w:ascii="仿宋_GB2312" w:eastAsia="仿宋_GB2312" w:hAnsi="仿宋"/>
            <w:sz w:val="32"/>
            <w:szCs w:val="32"/>
          </w:rPr>
          <w:tab/>
        </w:r>
        <w:r>
          <w:rPr>
            <w:rFonts w:ascii="仿宋_GB2312" w:eastAsia="仿宋_GB2312" w:hAnsi="仿宋" w:cs="仿宋_GB2312"/>
            <w:sz w:val="32"/>
            <w:szCs w:val="32"/>
          </w:rPr>
          <w:t>2</w:t>
        </w:r>
      </w:hyperlink>
      <w:r>
        <w:rPr>
          <w:rFonts w:ascii="仿宋_GB2312" w:eastAsia="仿宋_GB2312" w:hAnsi="仿宋" w:cs="仿宋_GB2312" w:hint="eastAsia"/>
          <w:sz w:val="32"/>
          <w:szCs w:val="32"/>
        </w:rPr>
        <w:t>8</w:t>
      </w:r>
    </w:p>
    <w:p w:rsidR="00DB1D98" w:rsidRDefault="00F05E00">
      <w:pPr>
        <w:pStyle w:val="20"/>
        <w:spacing w:line="576" w:lineRule="exact"/>
        <w:ind w:leftChars="0" w:left="0"/>
        <w:rPr>
          <w:rFonts w:ascii="仿宋_GB2312" w:eastAsia="仿宋_GB2312" w:hAnsi="仿宋"/>
          <w:sz w:val="32"/>
          <w:szCs w:val="32"/>
        </w:rPr>
      </w:pPr>
      <w:r>
        <w:rPr>
          <w:rFonts w:ascii="仿宋_GB2312" w:eastAsia="仿宋_GB2312" w:hAnsi="仿宋" w:cs="仿宋_GB2312" w:hint="eastAsia"/>
          <w:sz w:val="32"/>
          <w:szCs w:val="32"/>
        </w:rPr>
        <w:t>四、</w:t>
      </w:r>
      <w:hyperlink w:anchor="_Toc15396622" w:history="1">
        <w:r>
          <w:rPr>
            <w:rStyle w:val="a8"/>
            <w:rFonts w:ascii="仿宋_GB2312" w:eastAsia="仿宋_GB2312" w:hAnsi="仿宋" w:cs="仿宋_GB2312" w:hint="eastAsia"/>
            <w:sz w:val="32"/>
            <w:szCs w:val="32"/>
          </w:rPr>
          <w:t>财政拨款收入支出决算总表</w:t>
        </w:r>
        <w:r>
          <w:rPr>
            <w:rFonts w:ascii="仿宋_GB2312" w:eastAsia="仿宋_GB2312" w:hAnsi="仿宋"/>
            <w:sz w:val="32"/>
            <w:szCs w:val="32"/>
          </w:rPr>
          <w:tab/>
        </w:r>
        <w:r>
          <w:rPr>
            <w:rFonts w:ascii="仿宋_GB2312" w:eastAsia="仿宋_GB2312" w:hAnsi="仿宋" w:cs="仿宋_GB2312"/>
            <w:sz w:val="32"/>
            <w:szCs w:val="32"/>
          </w:rPr>
          <w:t>2</w:t>
        </w:r>
      </w:hyperlink>
      <w:r>
        <w:rPr>
          <w:rFonts w:ascii="仿宋_GB2312" w:eastAsia="仿宋_GB2312" w:hAnsi="仿宋" w:cs="仿宋_GB2312" w:hint="eastAsia"/>
          <w:sz w:val="32"/>
          <w:szCs w:val="32"/>
        </w:rPr>
        <w:t>8</w:t>
      </w:r>
    </w:p>
    <w:p w:rsidR="00DB1D98" w:rsidRDefault="00F05E00">
      <w:pPr>
        <w:pStyle w:val="20"/>
        <w:spacing w:line="576" w:lineRule="exact"/>
        <w:ind w:leftChars="0" w:left="0"/>
        <w:rPr>
          <w:rFonts w:ascii="仿宋_GB2312" w:eastAsia="仿宋_GB2312" w:hAnsi="仿宋"/>
          <w:sz w:val="32"/>
          <w:szCs w:val="32"/>
        </w:rPr>
      </w:pPr>
      <w:r>
        <w:rPr>
          <w:rFonts w:ascii="仿宋_GB2312" w:eastAsia="仿宋_GB2312" w:hAnsi="仿宋" w:cs="仿宋_GB2312" w:hint="eastAsia"/>
          <w:sz w:val="32"/>
          <w:szCs w:val="32"/>
        </w:rPr>
        <w:lastRenderedPageBreak/>
        <w:t>五、</w:t>
      </w:r>
      <w:hyperlink w:anchor="_Toc15396623" w:history="1">
        <w:r>
          <w:rPr>
            <w:rFonts w:ascii="仿宋_GB2312" w:eastAsia="仿宋_GB2312" w:hAnsi="仿宋" w:cs="仿宋_GB2312" w:hint="eastAsia"/>
            <w:sz w:val="32"/>
            <w:szCs w:val="32"/>
          </w:rPr>
          <w:t>财政拨款支出决算明细表（政府经济分类科目）</w:t>
        </w:r>
        <w:r>
          <w:rPr>
            <w:rFonts w:ascii="仿宋_GB2312" w:eastAsia="仿宋_GB2312" w:hAnsi="仿宋"/>
            <w:sz w:val="32"/>
            <w:szCs w:val="32"/>
          </w:rPr>
          <w:tab/>
        </w:r>
        <w:r>
          <w:rPr>
            <w:rFonts w:ascii="仿宋_GB2312" w:eastAsia="仿宋_GB2312" w:hAnsi="仿宋" w:cs="仿宋_GB2312"/>
            <w:sz w:val="32"/>
            <w:szCs w:val="32"/>
          </w:rPr>
          <w:t>2</w:t>
        </w:r>
      </w:hyperlink>
      <w:r>
        <w:rPr>
          <w:rFonts w:ascii="仿宋_GB2312" w:eastAsia="仿宋_GB2312" w:hAnsi="仿宋" w:cs="仿宋_GB2312" w:hint="eastAsia"/>
          <w:sz w:val="32"/>
          <w:szCs w:val="32"/>
        </w:rPr>
        <w:t>8</w:t>
      </w:r>
    </w:p>
    <w:p w:rsidR="00DB1D98" w:rsidRDefault="00F05E00">
      <w:pPr>
        <w:pStyle w:val="20"/>
        <w:spacing w:line="576" w:lineRule="exact"/>
        <w:ind w:leftChars="0" w:left="0"/>
        <w:rPr>
          <w:rFonts w:ascii="仿宋_GB2312" w:eastAsia="仿宋_GB2312" w:hAnsi="仿宋"/>
          <w:sz w:val="32"/>
          <w:szCs w:val="32"/>
        </w:rPr>
      </w:pPr>
      <w:r>
        <w:rPr>
          <w:rFonts w:ascii="仿宋_GB2312" w:eastAsia="仿宋_GB2312" w:hAnsi="仿宋" w:cs="仿宋_GB2312" w:hint="eastAsia"/>
          <w:sz w:val="32"/>
          <w:szCs w:val="32"/>
        </w:rPr>
        <w:t>六、</w:t>
      </w:r>
      <w:hyperlink w:anchor="_Toc15396624" w:history="1">
        <w:r>
          <w:rPr>
            <w:rStyle w:val="a8"/>
            <w:rFonts w:ascii="仿宋_GB2312" w:eastAsia="仿宋_GB2312" w:hAnsi="仿宋" w:cs="仿宋_GB2312" w:hint="eastAsia"/>
            <w:sz w:val="32"/>
            <w:szCs w:val="32"/>
          </w:rPr>
          <w:t>一般公共预算财政拨款支出决算表</w:t>
        </w:r>
        <w:r>
          <w:rPr>
            <w:rFonts w:ascii="仿宋_GB2312" w:eastAsia="仿宋_GB2312" w:hAnsi="仿宋"/>
            <w:sz w:val="32"/>
            <w:szCs w:val="32"/>
          </w:rPr>
          <w:tab/>
        </w:r>
        <w:r>
          <w:rPr>
            <w:rFonts w:ascii="仿宋_GB2312" w:eastAsia="仿宋_GB2312" w:hAnsi="仿宋" w:cs="仿宋_GB2312"/>
            <w:sz w:val="32"/>
            <w:szCs w:val="32"/>
          </w:rPr>
          <w:t>2</w:t>
        </w:r>
      </w:hyperlink>
      <w:r>
        <w:rPr>
          <w:rFonts w:ascii="仿宋_GB2312" w:eastAsia="仿宋_GB2312" w:hAnsi="仿宋" w:cs="仿宋_GB2312" w:hint="eastAsia"/>
          <w:sz w:val="32"/>
          <w:szCs w:val="32"/>
        </w:rPr>
        <w:t>8</w:t>
      </w:r>
    </w:p>
    <w:p w:rsidR="00DB1D98" w:rsidRDefault="00F05E00">
      <w:pPr>
        <w:pStyle w:val="20"/>
        <w:spacing w:line="576" w:lineRule="exact"/>
        <w:ind w:leftChars="0" w:left="0"/>
        <w:rPr>
          <w:rFonts w:ascii="仿宋_GB2312" w:eastAsia="仿宋_GB2312" w:hAnsi="仿宋"/>
          <w:sz w:val="32"/>
          <w:szCs w:val="32"/>
        </w:rPr>
      </w:pPr>
      <w:r>
        <w:rPr>
          <w:rFonts w:ascii="仿宋_GB2312" w:eastAsia="仿宋_GB2312" w:hAnsi="仿宋" w:cs="仿宋_GB2312" w:hint="eastAsia"/>
          <w:sz w:val="32"/>
          <w:szCs w:val="32"/>
        </w:rPr>
        <w:t>七、</w:t>
      </w:r>
      <w:hyperlink w:anchor="_Toc15396625" w:history="1">
        <w:r>
          <w:rPr>
            <w:rStyle w:val="a8"/>
            <w:rFonts w:ascii="仿宋_GB2312" w:eastAsia="仿宋_GB2312" w:hAnsi="仿宋" w:cs="仿宋_GB2312" w:hint="eastAsia"/>
            <w:sz w:val="32"/>
            <w:szCs w:val="32"/>
          </w:rPr>
          <w:t>一般公共预算财政拨款支出决算明细表</w:t>
        </w:r>
        <w:r>
          <w:rPr>
            <w:rFonts w:ascii="仿宋_GB2312" w:eastAsia="仿宋_GB2312" w:hAnsi="仿宋"/>
            <w:sz w:val="32"/>
            <w:szCs w:val="32"/>
          </w:rPr>
          <w:tab/>
        </w:r>
        <w:r>
          <w:rPr>
            <w:rFonts w:ascii="仿宋_GB2312" w:eastAsia="仿宋_GB2312" w:hAnsi="仿宋" w:cs="仿宋_GB2312"/>
            <w:sz w:val="32"/>
            <w:szCs w:val="32"/>
          </w:rPr>
          <w:t>2</w:t>
        </w:r>
      </w:hyperlink>
      <w:r>
        <w:rPr>
          <w:rFonts w:ascii="仿宋_GB2312" w:eastAsia="仿宋_GB2312" w:hAnsi="仿宋" w:cs="仿宋_GB2312" w:hint="eastAsia"/>
          <w:sz w:val="32"/>
          <w:szCs w:val="32"/>
        </w:rPr>
        <w:t>8</w:t>
      </w:r>
    </w:p>
    <w:p w:rsidR="00DB1D98" w:rsidRDefault="00F05E00">
      <w:pPr>
        <w:pStyle w:val="20"/>
        <w:spacing w:line="576" w:lineRule="exact"/>
        <w:ind w:leftChars="0" w:left="0"/>
        <w:rPr>
          <w:rFonts w:ascii="仿宋_GB2312" w:eastAsia="仿宋_GB2312" w:hAnsi="仿宋"/>
          <w:sz w:val="32"/>
          <w:szCs w:val="32"/>
        </w:rPr>
      </w:pPr>
      <w:r>
        <w:rPr>
          <w:rFonts w:ascii="仿宋_GB2312" w:eastAsia="仿宋_GB2312" w:hAnsi="仿宋" w:cs="仿宋_GB2312" w:hint="eastAsia"/>
          <w:sz w:val="32"/>
          <w:szCs w:val="32"/>
        </w:rPr>
        <w:t>八、</w:t>
      </w:r>
      <w:hyperlink w:anchor="_Toc15396626" w:history="1">
        <w:r>
          <w:rPr>
            <w:rStyle w:val="a8"/>
            <w:rFonts w:ascii="仿宋_GB2312" w:eastAsia="仿宋_GB2312" w:hAnsi="仿宋" w:cs="仿宋_GB2312" w:hint="eastAsia"/>
            <w:sz w:val="32"/>
            <w:szCs w:val="32"/>
          </w:rPr>
          <w:t>一般公共预算财政拨款基本支出决算表</w:t>
        </w:r>
        <w:r>
          <w:rPr>
            <w:rFonts w:ascii="仿宋_GB2312" w:eastAsia="仿宋_GB2312" w:hAnsi="仿宋"/>
            <w:sz w:val="32"/>
            <w:szCs w:val="32"/>
          </w:rPr>
          <w:tab/>
        </w:r>
        <w:r>
          <w:rPr>
            <w:rFonts w:ascii="仿宋_GB2312" w:eastAsia="仿宋_GB2312" w:hAnsi="仿宋" w:cs="仿宋_GB2312"/>
            <w:sz w:val="32"/>
            <w:szCs w:val="32"/>
          </w:rPr>
          <w:t>2</w:t>
        </w:r>
      </w:hyperlink>
      <w:r>
        <w:rPr>
          <w:rFonts w:ascii="仿宋_GB2312" w:eastAsia="仿宋_GB2312" w:hAnsi="仿宋" w:cs="仿宋_GB2312" w:hint="eastAsia"/>
          <w:sz w:val="32"/>
          <w:szCs w:val="32"/>
        </w:rPr>
        <w:t>8</w:t>
      </w:r>
    </w:p>
    <w:p w:rsidR="00DB1D98" w:rsidRDefault="00F05E00">
      <w:pPr>
        <w:pStyle w:val="20"/>
        <w:spacing w:line="576" w:lineRule="exact"/>
        <w:ind w:leftChars="0" w:left="0"/>
        <w:rPr>
          <w:rFonts w:ascii="仿宋_GB2312" w:eastAsia="仿宋_GB2312" w:hAnsi="仿宋"/>
          <w:sz w:val="32"/>
          <w:szCs w:val="32"/>
        </w:rPr>
      </w:pPr>
      <w:r>
        <w:rPr>
          <w:rFonts w:ascii="仿宋_GB2312" w:eastAsia="仿宋_GB2312" w:hAnsi="仿宋" w:cs="仿宋_GB2312" w:hint="eastAsia"/>
          <w:sz w:val="32"/>
          <w:szCs w:val="32"/>
        </w:rPr>
        <w:t>九、</w:t>
      </w:r>
      <w:hyperlink w:anchor="_Toc15396627" w:history="1">
        <w:r>
          <w:rPr>
            <w:rStyle w:val="a8"/>
            <w:rFonts w:ascii="仿宋_GB2312" w:eastAsia="仿宋_GB2312" w:hAnsi="仿宋" w:cs="仿宋_GB2312" w:hint="eastAsia"/>
            <w:sz w:val="32"/>
            <w:szCs w:val="32"/>
          </w:rPr>
          <w:t>一般公共预算财政拨款项目支出决算表</w:t>
        </w:r>
        <w:r>
          <w:rPr>
            <w:rFonts w:ascii="仿宋_GB2312" w:eastAsia="仿宋_GB2312" w:hAnsi="仿宋"/>
            <w:sz w:val="32"/>
            <w:szCs w:val="32"/>
          </w:rPr>
          <w:tab/>
        </w:r>
        <w:r>
          <w:rPr>
            <w:rFonts w:ascii="仿宋_GB2312" w:eastAsia="仿宋_GB2312" w:hAnsi="仿宋" w:cs="仿宋_GB2312"/>
            <w:sz w:val="32"/>
            <w:szCs w:val="32"/>
          </w:rPr>
          <w:t>2</w:t>
        </w:r>
      </w:hyperlink>
      <w:r>
        <w:rPr>
          <w:rFonts w:ascii="仿宋_GB2312" w:eastAsia="仿宋_GB2312" w:hAnsi="仿宋" w:cs="仿宋_GB2312" w:hint="eastAsia"/>
          <w:sz w:val="32"/>
          <w:szCs w:val="32"/>
        </w:rPr>
        <w:t>8</w:t>
      </w:r>
    </w:p>
    <w:p w:rsidR="00DB1D98" w:rsidRDefault="00F05E00">
      <w:pPr>
        <w:pStyle w:val="20"/>
        <w:spacing w:line="576" w:lineRule="exact"/>
        <w:ind w:leftChars="0" w:left="0"/>
        <w:rPr>
          <w:rFonts w:ascii="仿宋_GB2312" w:eastAsia="仿宋_GB2312" w:hAnsi="仿宋"/>
          <w:sz w:val="32"/>
          <w:szCs w:val="32"/>
        </w:rPr>
      </w:pPr>
      <w:r>
        <w:rPr>
          <w:rFonts w:ascii="仿宋_GB2312" w:eastAsia="仿宋_GB2312" w:hAnsi="仿宋" w:cs="仿宋_GB2312" w:hint="eastAsia"/>
          <w:sz w:val="32"/>
          <w:szCs w:val="32"/>
        </w:rPr>
        <w:t>十、</w:t>
      </w:r>
      <w:hyperlink w:anchor="_Toc15396628" w:history="1">
        <w:r>
          <w:rPr>
            <w:rStyle w:val="a8"/>
            <w:rFonts w:ascii="仿宋_GB2312" w:eastAsia="仿宋_GB2312" w:hAnsi="仿宋" w:cs="仿宋_GB2312" w:hint="eastAsia"/>
            <w:sz w:val="32"/>
            <w:szCs w:val="32"/>
          </w:rPr>
          <w:t>一般公共预算财政拨款“三公”经费支出决算表</w:t>
        </w:r>
        <w:r>
          <w:rPr>
            <w:rFonts w:ascii="仿宋_GB2312" w:eastAsia="仿宋_GB2312" w:hAnsi="仿宋"/>
            <w:sz w:val="32"/>
            <w:szCs w:val="32"/>
          </w:rPr>
          <w:tab/>
        </w:r>
        <w:r>
          <w:rPr>
            <w:rFonts w:ascii="仿宋_GB2312" w:eastAsia="仿宋_GB2312" w:hAnsi="仿宋" w:cs="仿宋_GB2312"/>
            <w:sz w:val="32"/>
            <w:szCs w:val="32"/>
          </w:rPr>
          <w:t>2</w:t>
        </w:r>
      </w:hyperlink>
      <w:r>
        <w:rPr>
          <w:rFonts w:ascii="仿宋_GB2312" w:eastAsia="仿宋_GB2312" w:hAnsi="仿宋" w:cs="仿宋_GB2312" w:hint="eastAsia"/>
          <w:sz w:val="32"/>
          <w:szCs w:val="32"/>
        </w:rPr>
        <w:t>8</w:t>
      </w:r>
    </w:p>
    <w:p w:rsidR="00DB1D98" w:rsidRDefault="00F05E00">
      <w:pPr>
        <w:pStyle w:val="20"/>
        <w:spacing w:line="576" w:lineRule="exact"/>
        <w:ind w:leftChars="0" w:left="0"/>
        <w:rPr>
          <w:rFonts w:ascii="仿宋_GB2312" w:eastAsia="仿宋_GB2312" w:hAnsi="仿宋"/>
          <w:sz w:val="32"/>
          <w:szCs w:val="32"/>
        </w:rPr>
      </w:pPr>
      <w:r>
        <w:rPr>
          <w:rFonts w:ascii="仿宋_GB2312" w:eastAsia="仿宋_GB2312" w:hAnsi="仿宋" w:cs="仿宋_GB2312" w:hint="eastAsia"/>
          <w:sz w:val="32"/>
          <w:szCs w:val="32"/>
        </w:rPr>
        <w:t>十一、</w:t>
      </w:r>
      <w:hyperlink w:anchor="_Toc15396629" w:history="1">
        <w:r>
          <w:rPr>
            <w:rStyle w:val="a8"/>
            <w:rFonts w:ascii="仿宋_GB2312" w:eastAsia="仿宋_GB2312" w:hAnsi="仿宋" w:cs="仿宋_GB2312" w:hint="eastAsia"/>
            <w:sz w:val="32"/>
            <w:szCs w:val="32"/>
          </w:rPr>
          <w:t>政府性基金预算财政拨款收入支出决算表</w:t>
        </w:r>
        <w:r>
          <w:rPr>
            <w:rFonts w:ascii="仿宋_GB2312" w:eastAsia="仿宋_GB2312" w:hAnsi="仿宋"/>
            <w:sz w:val="32"/>
            <w:szCs w:val="32"/>
          </w:rPr>
          <w:tab/>
        </w:r>
        <w:r>
          <w:rPr>
            <w:rFonts w:ascii="仿宋_GB2312" w:eastAsia="仿宋_GB2312" w:hAnsi="仿宋" w:cs="仿宋_GB2312"/>
            <w:sz w:val="32"/>
            <w:szCs w:val="32"/>
          </w:rPr>
          <w:t>2</w:t>
        </w:r>
      </w:hyperlink>
      <w:r>
        <w:rPr>
          <w:rFonts w:ascii="仿宋_GB2312" w:eastAsia="仿宋_GB2312" w:hAnsi="仿宋" w:cs="仿宋_GB2312" w:hint="eastAsia"/>
          <w:sz w:val="32"/>
          <w:szCs w:val="32"/>
        </w:rPr>
        <w:t>8</w:t>
      </w:r>
    </w:p>
    <w:p w:rsidR="00DB1D98" w:rsidRDefault="00F05E00">
      <w:pPr>
        <w:pStyle w:val="20"/>
        <w:spacing w:line="576" w:lineRule="exact"/>
        <w:ind w:leftChars="0" w:left="0"/>
        <w:rPr>
          <w:rFonts w:ascii="仿宋_GB2312" w:eastAsia="仿宋_GB2312" w:hAnsi="仿宋"/>
          <w:sz w:val="32"/>
          <w:szCs w:val="32"/>
        </w:rPr>
      </w:pPr>
      <w:r>
        <w:rPr>
          <w:rFonts w:ascii="仿宋_GB2312" w:eastAsia="仿宋_GB2312" w:hAnsi="仿宋" w:cs="仿宋_GB2312" w:hint="eastAsia"/>
          <w:sz w:val="32"/>
          <w:szCs w:val="32"/>
        </w:rPr>
        <w:t>十二、</w:t>
      </w:r>
      <w:hyperlink w:anchor="_Toc15396630" w:history="1">
        <w:r>
          <w:rPr>
            <w:rStyle w:val="a8"/>
            <w:rFonts w:ascii="仿宋_GB2312" w:eastAsia="仿宋_GB2312" w:hAnsi="仿宋" w:cs="仿宋_GB2312" w:hint="eastAsia"/>
            <w:sz w:val="32"/>
            <w:szCs w:val="32"/>
          </w:rPr>
          <w:t>政府性基金预算财政拨款“三公”经费支出决算表</w:t>
        </w:r>
        <w:r>
          <w:rPr>
            <w:rFonts w:ascii="仿宋_GB2312" w:eastAsia="仿宋_GB2312" w:hAnsi="仿宋"/>
            <w:sz w:val="32"/>
            <w:szCs w:val="32"/>
          </w:rPr>
          <w:tab/>
        </w:r>
        <w:r>
          <w:rPr>
            <w:rFonts w:ascii="仿宋_GB2312" w:eastAsia="仿宋_GB2312" w:hAnsi="仿宋" w:cs="仿宋_GB2312"/>
            <w:sz w:val="32"/>
            <w:szCs w:val="32"/>
          </w:rPr>
          <w:t>2</w:t>
        </w:r>
      </w:hyperlink>
      <w:r>
        <w:rPr>
          <w:rFonts w:ascii="仿宋_GB2312" w:eastAsia="仿宋_GB2312" w:hAnsi="仿宋" w:cs="仿宋_GB2312" w:hint="eastAsia"/>
          <w:sz w:val="32"/>
          <w:szCs w:val="32"/>
        </w:rPr>
        <w:t>8</w:t>
      </w:r>
    </w:p>
    <w:p w:rsidR="00DB1D98" w:rsidRDefault="00F05E00">
      <w:pPr>
        <w:pStyle w:val="20"/>
        <w:spacing w:line="576" w:lineRule="exact"/>
        <w:ind w:leftChars="0" w:left="0"/>
        <w:rPr>
          <w:rFonts w:ascii="仿宋_GB2312" w:eastAsia="仿宋_GB2312" w:hAnsi="仿宋"/>
          <w:sz w:val="32"/>
          <w:szCs w:val="32"/>
        </w:rPr>
      </w:pPr>
      <w:r>
        <w:rPr>
          <w:rFonts w:ascii="仿宋_GB2312" w:eastAsia="仿宋_GB2312" w:hAnsi="仿宋" w:cs="仿宋_GB2312" w:hint="eastAsia"/>
          <w:sz w:val="32"/>
          <w:szCs w:val="32"/>
        </w:rPr>
        <w:t>十三、</w:t>
      </w:r>
      <w:hyperlink w:anchor="_Toc15396631" w:history="1">
        <w:r>
          <w:rPr>
            <w:rStyle w:val="a8"/>
            <w:rFonts w:ascii="仿宋_GB2312" w:eastAsia="仿宋_GB2312" w:hAnsi="仿宋" w:cs="仿宋_GB2312" w:hint="eastAsia"/>
            <w:sz w:val="32"/>
            <w:szCs w:val="32"/>
          </w:rPr>
          <w:t>国有资本经营预算支出决算表</w:t>
        </w:r>
        <w:r>
          <w:rPr>
            <w:rFonts w:ascii="仿宋_GB2312" w:eastAsia="仿宋_GB2312" w:hAnsi="仿宋"/>
            <w:sz w:val="32"/>
            <w:szCs w:val="32"/>
          </w:rPr>
          <w:tab/>
        </w:r>
        <w:r>
          <w:rPr>
            <w:rFonts w:ascii="仿宋_GB2312" w:eastAsia="仿宋_GB2312" w:hAnsi="仿宋" w:cs="仿宋_GB2312"/>
            <w:sz w:val="32"/>
            <w:szCs w:val="32"/>
          </w:rPr>
          <w:t>2</w:t>
        </w:r>
      </w:hyperlink>
      <w:r>
        <w:rPr>
          <w:rFonts w:ascii="仿宋_GB2312" w:eastAsia="仿宋_GB2312" w:hAnsi="仿宋" w:cs="仿宋_GB2312" w:hint="eastAsia"/>
          <w:sz w:val="32"/>
          <w:szCs w:val="32"/>
        </w:rPr>
        <w:t>8</w:t>
      </w:r>
    </w:p>
    <w:p w:rsidR="00DB1D98" w:rsidRDefault="00F75B4B">
      <w:pPr>
        <w:widowControl/>
        <w:spacing w:line="576" w:lineRule="exact"/>
        <w:jc w:val="left"/>
        <w:rPr>
          <w:rFonts w:ascii="仿宋_GB2312" w:eastAsia="仿宋_GB2312" w:hAnsi="仿宋"/>
          <w:color w:val="000000"/>
          <w:sz w:val="32"/>
          <w:szCs w:val="32"/>
        </w:rPr>
      </w:pPr>
      <w:r>
        <w:rPr>
          <w:rFonts w:ascii="仿宋_GB2312" w:eastAsia="仿宋_GB2312" w:hAnsi="黑体" w:cs="仿宋_GB2312"/>
          <w:color w:val="000000"/>
          <w:sz w:val="32"/>
          <w:szCs w:val="32"/>
        </w:rPr>
        <w:fldChar w:fldCharType="end"/>
      </w:r>
    </w:p>
    <w:p w:rsidR="00DB1D98" w:rsidRDefault="00DB1D98">
      <w:pPr>
        <w:widowControl/>
        <w:spacing w:line="576" w:lineRule="exact"/>
        <w:jc w:val="left"/>
        <w:rPr>
          <w:rFonts w:ascii="黑体" w:eastAsia="黑体" w:hAnsi="黑体"/>
          <w:kern w:val="44"/>
          <w:sz w:val="44"/>
          <w:szCs w:val="44"/>
        </w:rPr>
      </w:pPr>
      <w:bookmarkStart w:id="13" w:name="_Toc15377196"/>
      <w:bookmarkStart w:id="14" w:name="_Toc15396599"/>
    </w:p>
    <w:p w:rsidR="00DB1D98" w:rsidRDefault="00DB1D98">
      <w:pPr>
        <w:widowControl/>
        <w:spacing w:line="576" w:lineRule="exact"/>
        <w:jc w:val="left"/>
        <w:rPr>
          <w:rFonts w:ascii="黑体" w:eastAsia="黑体" w:hAnsi="黑体"/>
          <w:kern w:val="44"/>
          <w:sz w:val="44"/>
          <w:szCs w:val="44"/>
        </w:rPr>
      </w:pPr>
    </w:p>
    <w:p w:rsidR="00DB1D98" w:rsidRDefault="00DB1D98">
      <w:pPr>
        <w:widowControl/>
        <w:spacing w:line="576" w:lineRule="exact"/>
        <w:jc w:val="left"/>
        <w:rPr>
          <w:rFonts w:ascii="黑体" w:eastAsia="黑体" w:hAnsi="黑体"/>
          <w:kern w:val="44"/>
          <w:sz w:val="44"/>
          <w:szCs w:val="44"/>
        </w:rPr>
      </w:pPr>
    </w:p>
    <w:p w:rsidR="00DB1D98" w:rsidRDefault="00DB1D98">
      <w:pPr>
        <w:widowControl/>
        <w:spacing w:line="576" w:lineRule="exact"/>
        <w:jc w:val="left"/>
        <w:rPr>
          <w:rFonts w:ascii="黑体" w:eastAsia="黑体" w:hAnsi="黑体"/>
          <w:kern w:val="44"/>
          <w:sz w:val="44"/>
          <w:szCs w:val="44"/>
        </w:rPr>
      </w:pPr>
    </w:p>
    <w:p w:rsidR="00DB1D98" w:rsidRDefault="00DB1D98">
      <w:pPr>
        <w:widowControl/>
        <w:spacing w:line="576" w:lineRule="exact"/>
        <w:jc w:val="left"/>
        <w:rPr>
          <w:rFonts w:ascii="黑体" w:eastAsia="黑体" w:hAnsi="黑体"/>
          <w:kern w:val="44"/>
          <w:sz w:val="44"/>
          <w:szCs w:val="44"/>
        </w:rPr>
      </w:pPr>
    </w:p>
    <w:p w:rsidR="00DB1D98" w:rsidRDefault="00DB1D98">
      <w:pPr>
        <w:widowControl/>
        <w:spacing w:line="576" w:lineRule="exact"/>
        <w:jc w:val="left"/>
        <w:rPr>
          <w:rFonts w:ascii="黑体" w:eastAsia="黑体" w:hAnsi="黑体"/>
          <w:kern w:val="44"/>
          <w:sz w:val="44"/>
          <w:szCs w:val="44"/>
        </w:rPr>
      </w:pPr>
    </w:p>
    <w:p w:rsidR="00DB1D98" w:rsidRDefault="00DB1D98">
      <w:pPr>
        <w:widowControl/>
        <w:spacing w:line="576" w:lineRule="exact"/>
        <w:jc w:val="left"/>
        <w:rPr>
          <w:rFonts w:ascii="黑体" w:eastAsia="黑体" w:hAnsi="黑体"/>
          <w:kern w:val="44"/>
          <w:sz w:val="44"/>
          <w:szCs w:val="44"/>
        </w:rPr>
      </w:pPr>
    </w:p>
    <w:p w:rsidR="00DB1D98" w:rsidRDefault="00DB1D98">
      <w:pPr>
        <w:widowControl/>
        <w:spacing w:line="576" w:lineRule="exact"/>
        <w:jc w:val="center"/>
        <w:rPr>
          <w:rFonts w:ascii="黑体" w:eastAsia="黑体" w:hAnsi="黑体"/>
        </w:rPr>
      </w:pPr>
    </w:p>
    <w:p w:rsidR="00DB1D98" w:rsidRDefault="00DB1D98">
      <w:pPr>
        <w:widowControl/>
        <w:spacing w:line="576" w:lineRule="exact"/>
        <w:jc w:val="center"/>
        <w:rPr>
          <w:rFonts w:ascii="黑体" w:eastAsia="黑体" w:hAnsi="黑体"/>
        </w:rPr>
      </w:pPr>
    </w:p>
    <w:p w:rsidR="00DB1D98" w:rsidRDefault="00DB1D98">
      <w:pPr>
        <w:adjustRightInd w:val="0"/>
        <w:snapToGrid w:val="0"/>
        <w:spacing w:line="576" w:lineRule="exact"/>
        <w:outlineLvl w:val="0"/>
        <w:rPr>
          <w:rFonts w:ascii="方正小标宋简体" w:eastAsia="方正小标宋简体" w:hAnsi="宋体"/>
          <w:color w:val="000000"/>
          <w:sz w:val="44"/>
          <w:szCs w:val="44"/>
        </w:rPr>
      </w:pPr>
    </w:p>
    <w:p w:rsidR="00DB1D98" w:rsidRDefault="00DB1D98">
      <w:pPr>
        <w:adjustRightInd w:val="0"/>
        <w:snapToGrid w:val="0"/>
        <w:spacing w:line="576" w:lineRule="exact"/>
        <w:outlineLvl w:val="0"/>
        <w:rPr>
          <w:rFonts w:ascii="方正小标宋简体" w:eastAsia="方正小标宋简体" w:hAnsi="宋体"/>
          <w:color w:val="000000"/>
          <w:sz w:val="44"/>
          <w:szCs w:val="44"/>
        </w:rPr>
      </w:pPr>
    </w:p>
    <w:p w:rsidR="00DB1D98" w:rsidRDefault="00DB1D98">
      <w:pPr>
        <w:adjustRightInd w:val="0"/>
        <w:snapToGrid w:val="0"/>
        <w:spacing w:line="576" w:lineRule="exact"/>
        <w:outlineLvl w:val="0"/>
        <w:rPr>
          <w:rFonts w:ascii="方正小标宋简体" w:eastAsia="方正小标宋简体" w:hAnsi="宋体"/>
          <w:color w:val="000000"/>
          <w:sz w:val="44"/>
          <w:szCs w:val="44"/>
        </w:rPr>
      </w:pPr>
    </w:p>
    <w:p w:rsidR="00DB1D98" w:rsidRDefault="00DB1D98">
      <w:pPr>
        <w:adjustRightInd w:val="0"/>
        <w:snapToGrid w:val="0"/>
        <w:spacing w:line="576" w:lineRule="exact"/>
        <w:outlineLvl w:val="0"/>
        <w:rPr>
          <w:rFonts w:ascii="方正小标宋简体" w:eastAsia="方正小标宋简体" w:hAnsi="宋体"/>
          <w:color w:val="000000"/>
          <w:sz w:val="44"/>
          <w:szCs w:val="44"/>
        </w:rPr>
      </w:pPr>
    </w:p>
    <w:p w:rsidR="00DB1D98" w:rsidRDefault="00F05E00">
      <w:pPr>
        <w:numPr>
          <w:ilvl w:val="0"/>
          <w:numId w:val="1"/>
        </w:num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r>
        <w:rPr>
          <w:rFonts w:ascii="方正小标宋简体" w:eastAsia="方正小标宋简体" w:hAnsi="宋体" w:cs="方正小标宋简体" w:hint="eastAsia"/>
          <w:color w:val="000000"/>
          <w:sz w:val="44"/>
          <w:szCs w:val="44"/>
        </w:rPr>
        <w:lastRenderedPageBreak/>
        <w:t>部门概况</w:t>
      </w:r>
      <w:bookmarkEnd w:id="13"/>
      <w:bookmarkEnd w:id="14"/>
    </w:p>
    <w:p w:rsidR="00DB1D98" w:rsidRDefault="00DB1D98">
      <w:pPr>
        <w:adjustRightInd w:val="0"/>
        <w:snapToGrid w:val="0"/>
        <w:spacing w:line="576" w:lineRule="exact"/>
        <w:outlineLvl w:val="0"/>
        <w:rPr>
          <w:rFonts w:ascii="方正小标宋简体" w:eastAsia="方正小标宋简体" w:hAnsi="宋体"/>
          <w:color w:val="000000"/>
          <w:sz w:val="32"/>
          <w:szCs w:val="32"/>
        </w:rPr>
      </w:pPr>
    </w:p>
    <w:p w:rsidR="00DB1D98" w:rsidRDefault="00F05E00">
      <w:pPr>
        <w:pStyle w:val="2"/>
        <w:numPr>
          <w:ilvl w:val="0"/>
          <w:numId w:val="2"/>
        </w:numPr>
        <w:spacing w:before="0" w:after="0" w:line="576" w:lineRule="exact"/>
        <w:ind w:firstLineChars="200" w:firstLine="640"/>
        <w:rPr>
          <w:rFonts w:ascii="仿宋" w:eastAsia="仿宋" w:hAnsi="仿宋" w:cs="Times New Roman"/>
          <w:color w:val="000000"/>
        </w:rPr>
      </w:pPr>
      <w:bookmarkStart w:id="15" w:name="_Toc15396600"/>
      <w:bookmarkStart w:id="16" w:name="_Toc15377197"/>
      <w:r>
        <w:rPr>
          <w:rFonts w:ascii="黑体" w:eastAsia="黑体" w:hAnsi="黑体" w:cs="黑体" w:hint="eastAsia"/>
          <w:b w:val="0"/>
          <w:bCs w:val="0"/>
          <w:color w:val="000000"/>
        </w:rPr>
        <w:t>基</w:t>
      </w:r>
      <w:r>
        <w:rPr>
          <w:rStyle w:val="2Char"/>
          <w:rFonts w:ascii="黑体" w:eastAsia="黑体" w:hAnsi="黑体" w:cs="黑体" w:hint="eastAsia"/>
        </w:rPr>
        <w:t>本职能及主要工作</w:t>
      </w:r>
      <w:bookmarkStart w:id="17" w:name="_Toc15378445"/>
      <w:bookmarkStart w:id="18" w:name="_Toc15377198"/>
      <w:bookmarkEnd w:id="15"/>
      <w:bookmarkEnd w:id="16"/>
    </w:p>
    <w:p w:rsidR="00DB1D98" w:rsidRDefault="00F05E00">
      <w:pPr>
        <w:pStyle w:val="a9"/>
        <w:spacing w:line="576" w:lineRule="exact"/>
        <w:ind w:firstLineChars="100" w:firstLine="320"/>
        <w:outlineLvl w:val="1"/>
        <w:rPr>
          <w:rFonts w:ascii="楷体" w:eastAsia="楷体" w:hAnsi="楷体"/>
          <w:color w:val="000000"/>
          <w:sz w:val="32"/>
          <w:szCs w:val="32"/>
        </w:rPr>
      </w:pPr>
      <w:r>
        <w:rPr>
          <w:rFonts w:ascii="楷体" w:eastAsia="楷体" w:hAnsi="楷体" w:cs="楷体" w:hint="eastAsia"/>
          <w:color w:val="000000"/>
          <w:sz w:val="32"/>
          <w:szCs w:val="32"/>
        </w:rPr>
        <w:t>（一）基本职能</w:t>
      </w:r>
      <w:bookmarkStart w:id="19" w:name="_Toc15378446"/>
      <w:bookmarkStart w:id="20" w:name="_Toc15377199"/>
      <w:bookmarkEnd w:id="17"/>
      <w:bookmarkEnd w:id="18"/>
    </w:p>
    <w:p w:rsidR="00DB1D98" w:rsidRDefault="00F05E00">
      <w:pPr>
        <w:tabs>
          <w:tab w:val="left" w:pos="4505"/>
        </w:tabs>
        <w:spacing w:line="576" w:lineRule="exact"/>
        <w:ind w:firstLineChars="200" w:firstLine="640"/>
        <w:rPr>
          <w:rStyle w:val="2Char"/>
          <w:rFonts w:ascii="仿宋_GB2312" w:eastAsia="仿宋_GB2312" w:hAnsi="仿宋_GB2312" w:cs="Times New Roman"/>
          <w:b w:val="0"/>
          <w:bCs w:val="0"/>
        </w:rPr>
      </w:pPr>
      <w:r>
        <w:rPr>
          <w:rFonts w:ascii="仿宋_GB2312" w:eastAsia="仿宋_GB2312" w:hAnsi="仿宋_GB2312" w:cs="仿宋_GB2312" w:hint="eastAsia"/>
          <w:sz w:val="32"/>
          <w:szCs w:val="32"/>
        </w:rPr>
        <w:t>负责贯彻执行党和政府关于民族、宗教工作的方针、政策，当好县委、县政府的民族、宗教工作方面参谋助手</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负责组织开展民族、宗教政策，法律法规的宣传教育并督促贯彻执行。对有关宗教的法律法规和政策的贯彻实施进行行政管理和监督</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负责协调民族关系，加强民族团结进步教育，引导、促进、确保宗教在法律、法规和政策允许的范围内活动，防止和制止不法分子利用宗教进行非法、违法活动，及时处理宗教方面等突发事件和影响社会政治稳定的问题，密切配合有关部门抵制、揭露和打击国内外敌对势力利用宗教对我县的渗透破坏活动，维护祖国统一和我县的稳定、团结、繁荣。负责加强国家和省用于扶持民族地区发展的专项资金使用和项目实施情况的检查监督，组织协调对民族地区发展，对口支援，经济技术协作和民族贸易，民族特需用品等的生产，配合承办扶贫开发事宜</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负责调查全县宗教现状，掌握动态和发展趋势，及时向县政府报告并提出处理意见和建议，提供政策依据</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承办县政府交办的其他工作事项。</w:t>
      </w:r>
    </w:p>
    <w:p w:rsidR="00DB1D98" w:rsidRDefault="00F05E00">
      <w:pPr>
        <w:tabs>
          <w:tab w:val="left" w:pos="4505"/>
        </w:tabs>
        <w:spacing w:line="576" w:lineRule="exact"/>
        <w:ind w:firstLineChars="150" w:firstLine="480"/>
        <w:jc w:val="left"/>
        <w:rPr>
          <w:rFonts w:ascii="楷体" w:eastAsia="楷体" w:hAnsi="楷体"/>
          <w:color w:val="000000"/>
          <w:sz w:val="32"/>
          <w:szCs w:val="32"/>
        </w:rPr>
      </w:pPr>
      <w:r>
        <w:rPr>
          <w:rFonts w:ascii="楷体" w:eastAsia="楷体" w:hAnsi="楷体" w:cs="楷体" w:hint="eastAsia"/>
          <w:color w:val="000000"/>
          <w:sz w:val="32"/>
          <w:szCs w:val="32"/>
        </w:rPr>
        <w:t>（二）</w:t>
      </w:r>
      <w:r>
        <w:rPr>
          <w:rFonts w:ascii="楷体" w:eastAsia="楷体" w:hAnsi="楷体" w:cs="楷体"/>
          <w:color w:val="000000"/>
          <w:sz w:val="32"/>
          <w:szCs w:val="32"/>
        </w:rPr>
        <w:t>2018</w:t>
      </w:r>
      <w:r>
        <w:rPr>
          <w:rFonts w:ascii="楷体" w:eastAsia="楷体" w:hAnsi="楷体" w:cs="楷体" w:hint="eastAsia"/>
          <w:color w:val="000000"/>
          <w:sz w:val="32"/>
          <w:szCs w:val="32"/>
        </w:rPr>
        <w:t>年重点工作完成情况</w:t>
      </w:r>
      <w:bookmarkEnd w:id="19"/>
      <w:bookmarkEnd w:id="20"/>
    </w:p>
    <w:p w:rsidR="00DB1D98" w:rsidRDefault="00F05E00">
      <w:pPr>
        <w:spacing w:line="576" w:lineRule="exact"/>
        <w:ind w:firstLineChars="200" w:firstLine="643"/>
        <w:rPr>
          <w:rFonts w:ascii="仿宋_GB2312" w:eastAsia="仿宋_GB2312" w:hAnsi="仿宋"/>
          <w:sz w:val="32"/>
          <w:szCs w:val="32"/>
        </w:rPr>
      </w:pPr>
      <w:r>
        <w:rPr>
          <w:rFonts w:ascii="楷体_GB2312" w:eastAsia="楷体_GB2312" w:hAnsi="楷体_GB2312" w:cs="楷体_GB2312" w:hint="eastAsia"/>
          <w:b/>
          <w:bCs/>
          <w:sz w:val="32"/>
          <w:szCs w:val="32"/>
        </w:rPr>
        <w:t>1.完成了民族政策宣传教育</w:t>
      </w:r>
      <w:r>
        <w:rPr>
          <w:rFonts w:eastAsia="楷体_GB2312" w:cs="楷体_GB2312" w:hint="eastAsia"/>
          <w:b/>
          <w:bCs/>
          <w:sz w:val="32"/>
          <w:szCs w:val="32"/>
        </w:rPr>
        <w:t>。</w:t>
      </w:r>
      <w:r>
        <w:rPr>
          <w:rFonts w:ascii="仿宋_GB2312" w:eastAsia="仿宋_GB2312" w:cs="仿宋_GB2312" w:hint="eastAsia"/>
          <w:sz w:val="32"/>
          <w:szCs w:val="32"/>
        </w:rPr>
        <w:t>以脱贫攻坚和依法治县等重点工作为抓手，结合“走基层、送温暖”活动，深入宣传党的民族政策。充分利用“开斋节”、“圣纪节”、“瓦尔</w:t>
      </w:r>
      <w:r>
        <w:rPr>
          <w:rFonts w:ascii="仿宋_GB2312" w:eastAsia="仿宋_GB2312" w:cs="仿宋_GB2312" w:hint="eastAsia"/>
          <w:sz w:val="32"/>
          <w:szCs w:val="32"/>
        </w:rPr>
        <w:lastRenderedPageBreak/>
        <w:t>俄足节”等民族节庆活动时间为契机，大力宣传《宪法》、《民族区域自治法》、《城市民族工作条例》、《阿坝州自治条例》等民族政策法规。截至目前</w:t>
      </w:r>
      <w:r>
        <w:rPr>
          <w:rFonts w:ascii="仿宋_GB2312" w:eastAsia="仿宋_GB2312" w:hAnsi="仿宋" w:cs="仿宋_GB2312" w:hint="eastAsia"/>
          <w:sz w:val="32"/>
          <w:szCs w:val="32"/>
        </w:rPr>
        <w:t>，共发放宣传资料</w:t>
      </w:r>
      <w:r>
        <w:rPr>
          <w:rFonts w:ascii="仿宋_GB2312" w:eastAsia="仿宋_GB2312" w:cs="仿宋_GB2312"/>
          <w:color w:val="000000"/>
          <w:sz w:val="32"/>
          <w:szCs w:val="32"/>
        </w:rPr>
        <w:t>1</w:t>
      </w:r>
      <w:r>
        <w:rPr>
          <w:rFonts w:ascii="仿宋_GB2312" w:eastAsia="仿宋_GB2312" w:cs="仿宋_GB2312"/>
          <w:sz w:val="32"/>
          <w:szCs w:val="32"/>
        </w:rPr>
        <w:t>5000</w:t>
      </w:r>
      <w:r>
        <w:rPr>
          <w:rFonts w:ascii="仿宋_GB2312" w:eastAsia="仿宋_GB2312" w:hAnsi="仿宋" w:cs="仿宋_GB2312" w:hint="eastAsia"/>
          <w:sz w:val="32"/>
          <w:szCs w:val="32"/>
        </w:rPr>
        <w:t>余份、《民族》杂志</w:t>
      </w:r>
      <w:r>
        <w:rPr>
          <w:rFonts w:ascii="仿宋_GB2312" w:eastAsia="仿宋_GB2312" w:cs="仿宋_GB2312"/>
          <w:sz w:val="32"/>
          <w:szCs w:val="32"/>
        </w:rPr>
        <w:t>800</w:t>
      </w:r>
      <w:r>
        <w:rPr>
          <w:rFonts w:ascii="仿宋_GB2312" w:eastAsia="仿宋_GB2312" w:hAnsi="仿宋" w:cs="仿宋_GB2312" w:hint="eastAsia"/>
          <w:sz w:val="32"/>
          <w:szCs w:val="32"/>
        </w:rPr>
        <w:t>余本</w:t>
      </w:r>
      <w:r>
        <w:rPr>
          <w:rFonts w:ascii="仿宋_GB2312" w:eastAsia="仿宋_GB2312" w:hAnsi="宋体" w:cs="仿宋_GB2312" w:hint="eastAsia"/>
          <w:color w:val="000000"/>
          <w:sz w:val="32"/>
          <w:szCs w:val="32"/>
        </w:rPr>
        <w:t>、</w:t>
      </w:r>
      <w:r>
        <w:rPr>
          <w:rFonts w:ascii="仿宋_GB2312" w:eastAsia="仿宋_GB2312" w:hAnsi="仿宋_GB2312" w:cs="仿宋_GB2312" w:hint="eastAsia"/>
          <w:sz w:val="32"/>
          <w:szCs w:val="32"/>
        </w:rPr>
        <w:t>印有“民族团结进步”标志、标语的抽纸盒</w:t>
      </w:r>
      <w:r>
        <w:rPr>
          <w:rFonts w:ascii="仿宋_GB2312" w:eastAsia="仿宋_GB2312" w:cs="仿宋_GB2312"/>
          <w:sz w:val="32"/>
          <w:szCs w:val="32"/>
        </w:rPr>
        <w:t>2000</w:t>
      </w:r>
      <w:r>
        <w:rPr>
          <w:rFonts w:ascii="仿宋_GB2312" w:eastAsia="仿宋_GB2312" w:hAnsi="仿宋_GB2312" w:cs="仿宋_GB2312" w:hint="eastAsia"/>
          <w:sz w:val="32"/>
          <w:szCs w:val="32"/>
        </w:rPr>
        <w:t>个、环保手提袋</w:t>
      </w:r>
      <w:r>
        <w:rPr>
          <w:rFonts w:ascii="仿宋_GB2312" w:eastAsia="仿宋_GB2312" w:cs="仿宋_GB2312"/>
          <w:sz w:val="32"/>
          <w:szCs w:val="32"/>
        </w:rPr>
        <w:t>2000</w:t>
      </w:r>
      <w:r>
        <w:rPr>
          <w:rFonts w:ascii="仿宋_GB2312" w:eastAsia="仿宋_GB2312" w:hAnsi="仿宋_GB2312" w:cs="仿宋_GB2312" w:hint="eastAsia"/>
          <w:sz w:val="32"/>
          <w:szCs w:val="32"/>
        </w:rPr>
        <w:t>个、雨伞</w:t>
      </w:r>
      <w:r>
        <w:rPr>
          <w:rFonts w:ascii="仿宋_GB2312" w:eastAsia="仿宋_GB2312" w:cs="仿宋_GB2312"/>
          <w:sz w:val="32"/>
          <w:szCs w:val="32"/>
        </w:rPr>
        <w:t>200</w:t>
      </w:r>
      <w:r>
        <w:rPr>
          <w:rFonts w:ascii="仿宋_GB2312" w:eastAsia="仿宋_GB2312" w:hAnsi="仿宋_GB2312" w:cs="仿宋_GB2312" w:hint="eastAsia"/>
          <w:sz w:val="32"/>
          <w:szCs w:val="32"/>
        </w:rPr>
        <w:t>把、年历</w:t>
      </w:r>
      <w:r>
        <w:rPr>
          <w:rFonts w:ascii="仿宋_GB2312" w:eastAsia="仿宋_GB2312" w:cs="仿宋_GB2312"/>
          <w:sz w:val="32"/>
          <w:szCs w:val="32"/>
        </w:rPr>
        <w:t>1000</w:t>
      </w:r>
      <w:r>
        <w:rPr>
          <w:rFonts w:ascii="仿宋_GB2312" w:eastAsia="仿宋_GB2312" w:hAnsi="仿宋_GB2312" w:cs="仿宋_GB2312" w:hint="eastAsia"/>
          <w:sz w:val="32"/>
          <w:szCs w:val="32"/>
        </w:rPr>
        <w:t>余张、</w:t>
      </w:r>
      <w:r>
        <w:rPr>
          <w:rFonts w:ascii="仿宋_GB2312" w:eastAsia="仿宋_GB2312" w:hAnsi="宋体" w:cs="仿宋_GB2312" w:hint="eastAsia"/>
          <w:color w:val="000000"/>
          <w:sz w:val="32"/>
          <w:szCs w:val="32"/>
        </w:rPr>
        <w:t>播放电子滚动标语</w:t>
      </w:r>
      <w:r>
        <w:rPr>
          <w:rFonts w:ascii="仿宋_GB2312" w:eastAsia="仿宋_GB2312" w:hAnsi="宋体" w:cs="仿宋_GB2312"/>
          <w:color w:val="000000"/>
          <w:sz w:val="32"/>
          <w:szCs w:val="32"/>
        </w:rPr>
        <w:t>2000</w:t>
      </w:r>
      <w:r>
        <w:rPr>
          <w:rFonts w:ascii="仿宋_GB2312" w:eastAsia="仿宋_GB2312" w:hAnsi="宋体" w:cs="仿宋_GB2312" w:hint="eastAsia"/>
          <w:color w:val="000000"/>
          <w:sz w:val="32"/>
          <w:szCs w:val="32"/>
        </w:rPr>
        <w:t>余条，悬挂道旗标语</w:t>
      </w:r>
      <w:r>
        <w:rPr>
          <w:rFonts w:ascii="仿宋_GB2312" w:eastAsia="仿宋_GB2312" w:cs="仿宋_GB2312"/>
          <w:color w:val="000000"/>
          <w:sz w:val="32"/>
          <w:szCs w:val="32"/>
        </w:rPr>
        <w:t>1000</w:t>
      </w:r>
      <w:r>
        <w:rPr>
          <w:rFonts w:ascii="仿宋_GB2312" w:eastAsia="仿宋_GB2312" w:hAnsi="宋体" w:cs="仿宋_GB2312" w:hint="eastAsia"/>
          <w:color w:val="000000"/>
          <w:sz w:val="32"/>
          <w:szCs w:val="32"/>
        </w:rPr>
        <w:t>余幅，开展微信公众号及时推送民族团结工作动态</w:t>
      </w:r>
      <w:r>
        <w:rPr>
          <w:rFonts w:ascii="仿宋_GB2312" w:eastAsia="仿宋_GB2312" w:hAnsi="宋体" w:cs="仿宋_GB2312"/>
          <w:color w:val="000000"/>
          <w:sz w:val="32"/>
          <w:szCs w:val="32"/>
        </w:rPr>
        <w:t>100</w:t>
      </w:r>
      <w:r>
        <w:rPr>
          <w:rFonts w:ascii="仿宋_GB2312" w:eastAsia="仿宋_GB2312" w:hAnsi="宋体" w:cs="仿宋_GB2312" w:hint="eastAsia"/>
          <w:color w:val="000000"/>
          <w:sz w:val="32"/>
          <w:szCs w:val="32"/>
        </w:rPr>
        <w:t>余条，</w:t>
      </w:r>
      <w:r>
        <w:rPr>
          <w:rFonts w:ascii="仿宋_GB2312" w:eastAsia="仿宋_GB2312" w:hAnsi="仿宋" w:cs="仿宋_GB2312" w:hint="eastAsia"/>
          <w:sz w:val="32"/>
          <w:szCs w:val="32"/>
        </w:rPr>
        <w:t>通过微信、短信等传递正能量，充分展示了茂县鲜明的民族团结进步宣传特色。</w:t>
      </w:r>
    </w:p>
    <w:p w:rsidR="00DB1D98" w:rsidRDefault="00F05E00">
      <w:pPr>
        <w:spacing w:line="576" w:lineRule="exact"/>
        <w:ind w:firstLineChars="200" w:firstLine="643"/>
        <w:rPr>
          <w:rFonts w:eastAsia="仿宋_GB2312"/>
          <w:color w:val="000000"/>
          <w:sz w:val="32"/>
          <w:szCs w:val="32"/>
        </w:rPr>
      </w:pPr>
      <w:r>
        <w:rPr>
          <w:rFonts w:eastAsia="楷体_GB2312"/>
          <w:b/>
          <w:bCs/>
          <w:sz w:val="32"/>
          <w:szCs w:val="32"/>
        </w:rPr>
        <w:t>2</w:t>
      </w:r>
      <w:r>
        <w:rPr>
          <w:rFonts w:eastAsia="楷体_GB2312" w:cs="楷体_GB2312" w:hint="eastAsia"/>
          <w:b/>
          <w:bCs/>
          <w:sz w:val="32"/>
          <w:szCs w:val="32"/>
        </w:rPr>
        <w:t>.</w:t>
      </w:r>
      <w:r>
        <w:rPr>
          <w:rFonts w:eastAsia="楷体_GB2312" w:cs="楷体_GB2312" w:hint="eastAsia"/>
          <w:b/>
          <w:bCs/>
          <w:sz w:val="32"/>
          <w:szCs w:val="32"/>
        </w:rPr>
        <w:t>落实依法依规管理民族事务。</w:t>
      </w:r>
      <w:r>
        <w:rPr>
          <w:rFonts w:eastAsia="仿宋_GB2312" w:cs="仿宋_GB2312" w:hint="eastAsia"/>
          <w:b/>
          <w:bCs/>
          <w:sz w:val="32"/>
          <w:szCs w:val="32"/>
        </w:rPr>
        <w:t>一是强化群众服务工作。</w:t>
      </w:r>
      <w:r>
        <w:rPr>
          <w:rFonts w:ascii="仿宋_GB2312" w:eastAsia="仿宋_GB2312" w:cs="仿宋_GB2312" w:hint="eastAsia"/>
          <w:sz w:val="32"/>
          <w:szCs w:val="32"/>
        </w:rPr>
        <w:t>抓好民族成份审核和更改工作，严格审核审批和责任追究制度，严抓民族成份审核，规范民族管理工作。截至目前，完成普通高考学生民族成份审核</w:t>
      </w:r>
      <w:r>
        <w:rPr>
          <w:rFonts w:ascii="仿宋_GB2312" w:eastAsia="仿宋_GB2312" w:cs="仿宋_GB2312"/>
          <w:sz w:val="32"/>
          <w:szCs w:val="32"/>
        </w:rPr>
        <w:t>867</w:t>
      </w:r>
      <w:r>
        <w:rPr>
          <w:rFonts w:ascii="仿宋_GB2312" w:eastAsia="仿宋_GB2312" w:cs="仿宋_GB2312" w:hint="eastAsia"/>
          <w:sz w:val="32"/>
          <w:szCs w:val="32"/>
        </w:rPr>
        <w:t>人</w:t>
      </w:r>
      <w:r>
        <w:rPr>
          <w:rFonts w:eastAsia="仿宋_GB2312" w:cs="仿宋_GB2312" w:hint="eastAsia"/>
          <w:sz w:val="32"/>
          <w:szCs w:val="32"/>
        </w:rPr>
        <w:t>。</w:t>
      </w:r>
      <w:r>
        <w:rPr>
          <w:rFonts w:eastAsia="仿宋_GB2312" w:cs="仿宋_GB2312" w:hint="eastAsia"/>
          <w:b/>
          <w:bCs/>
          <w:sz w:val="32"/>
          <w:szCs w:val="32"/>
        </w:rPr>
        <w:t>二是加强城市民族工作。</w:t>
      </w:r>
      <w:r>
        <w:rPr>
          <w:rFonts w:ascii="仿宋_GB2312" w:eastAsia="仿宋_GB2312" w:cs="仿宋_GB2312" w:hint="eastAsia"/>
          <w:spacing w:val="-2"/>
          <w:sz w:val="32"/>
          <w:szCs w:val="32"/>
        </w:rPr>
        <w:t>把城市民族工作纳入议事日程，推进民族关系和谐发展，构筑各民族共有精神家园。</w:t>
      </w:r>
      <w:r>
        <w:rPr>
          <w:rFonts w:ascii="仿宋_GB2312" w:eastAsia="仿宋_GB2312" w:cs="仿宋_GB2312" w:hint="eastAsia"/>
          <w:color w:val="000000"/>
          <w:sz w:val="32"/>
          <w:szCs w:val="32"/>
        </w:rPr>
        <w:t>做好少数民族流入人口服务管理工作。</w:t>
      </w:r>
      <w:r>
        <w:rPr>
          <w:rFonts w:ascii="仿宋_GB2312" w:eastAsia="仿宋_GB2312" w:cs="仿宋_GB2312" w:hint="eastAsia"/>
          <w:color w:val="000000"/>
          <w:spacing w:val="-2"/>
          <w:sz w:val="32"/>
          <w:szCs w:val="32"/>
        </w:rPr>
        <w:t>举办</w:t>
      </w:r>
      <w:r>
        <w:rPr>
          <w:rFonts w:ascii="仿宋_GB2312" w:eastAsia="仿宋_GB2312" w:cs="仿宋_GB2312" w:hint="eastAsia"/>
          <w:color w:val="000000"/>
          <w:kern w:val="0"/>
          <w:sz w:val="32"/>
          <w:szCs w:val="32"/>
        </w:rPr>
        <w:t>两资民族宗教政策法规培训班</w:t>
      </w:r>
      <w:r>
        <w:rPr>
          <w:rFonts w:ascii="仿宋_GB2312" w:eastAsia="仿宋_GB2312" w:cs="仿宋_GB2312" w:hint="eastAsia"/>
          <w:color w:val="000000"/>
          <w:spacing w:val="-2"/>
          <w:sz w:val="32"/>
          <w:szCs w:val="32"/>
        </w:rPr>
        <w:t>，</w:t>
      </w:r>
      <w:r>
        <w:rPr>
          <w:rFonts w:ascii="仿宋_GB2312" w:eastAsia="仿宋_GB2312" w:cs="仿宋_GB2312" w:hint="eastAsia"/>
          <w:color w:val="000000"/>
          <w:kern w:val="0"/>
          <w:sz w:val="32"/>
          <w:szCs w:val="32"/>
        </w:rPr>
        <w:t>通过培训，使其进一步了解了民族宗教政策，正确领会《宗教事务条例》和党的十九大精神实质，远离邪教，正确信教。</w:t>
      </w:r>
      <w:r>
        <w:rPr>
          <w:rFonts w:eastAsia="仿宋_GB2312" w:cs="仿宋_GB2312" w:hint="eastAsia"/>
          <w:b/>
          <w:bCs/>
          <w:sz w:val="32"/>
          <w:szCs w:val="32"/>
        </w:rPr>
        <w:t>三是抓好民族贸易和民族特需商品企业申报及生产贷款工作。</w:t>
      </w:r>
      <w:r>
        <w:rPr>
          <w:rFonts w:ascii="仿宋_GB2312" w:eastAsia="仿宋_GB2312" w:cs="仿宋_GB2312" w:hint="eastAsia"/>
          <w:sz w:val="32"/>
          <w:szCs w:val="32"/>
        </w:rPr>
        <w:t>按照四川省财政厅、四川省民委、中国人民银行成都分行《关于开展民族贸易和民族特需商品生产贷款贴息工作的通知》（川财金〔</w:t>
      </w:r>
      <w:r>
        <w:rPr>
          <w:rFonts w:ascii="仿宋_GB2312" w:eastAsia="仿宋_GB2312" w:cs="仿宋_GB2312"/>
          <w:sz w:val="32"/>
          <w:szCs w:val="32"/>
        </w:rPr>
        <w:t>2013</w:t>
      </w:r>
      <w:r>
        <w:rPr>
          <w:rFonts w:ascii="仿宋_GB2312" w:eastAsia="仿宋_GB2312" w:cs="仿宋_GB2312" w:hint="eastAsia"/>
          <w:sz w:val="32"/>
          <w:szCs w:val="32"/>
        </w:rPr>
        <w:t>〕</w:t>
      </w:r>
      <w:r>
        <w:rPr>
          <w:rFonts w:ascii="仿宋_GB2312" w:eastAsia="仿宋_GB2312" w:cs="仿宋_GB2312"/>
          <w:sz w:val="32"/>
          <w:szCs w:val="32"/>
        </w:rPr>
        <w:t>2</w:t>
      </w:r>
      <w:r>
        <w:rPr>
          <w:rFonts w:ascii="仿宋_GB2312" w:eastAsia="仿宋_GB2312" w:cs="仿宋_GB2312" w:hint="eastAsia"/>
          <w:sz w:val="32"/>
          <w:szCs w:val="32"/>
        </w:rPr>
        <w:t>号）文件要求，</w:t>
      </w:r>
      <w:r>
        <w:rPr>
          <w:rFonts w:ascii="仿宋_GB2312" w:eastAsia="仿宋_GB2312" w:cs="仿宋_GB2312"/>
          <w:sz w:val="32"/>
          <w:szCs w:val="32"/>
        </w:rPr>
        <w:t>2018</w:t>
      </w:r>
      <w:r>
        <w:rPr>
          <w:rFonts w:ascii="仿宋_GB2312" w:eastAsia="仿宋_GB2312" w:cs="仿宋_GB2312" w:hint="eastAsia"/>
          <w:sz w:val="32"/>
          <w:szCs w:val="32"/>
        </w:rPr>
        <w:t>年协助茂县凤仪镇供销合作社办理贴息贷款</w:t>
      </w:r>
      <w:r>
        <w:rPr>
          <w:rFonts w:ascii="仿宋_GB2312" w:eastAsia="仿宋_GB2312" w:cs="仿宋_GB2312"/>
          <w:sz w:val="32"/>
          <w:szCs w:val="32"/>
        </w:rPr>
        <w:t>600</w:t>
      </w:r>
      <w:r>
        <w:rPr>
          <w:rFonts w:ascii="仿宋_GB2312" w:eastAsia="仿宋_GB2312" w:cs="仿宋_GB2312" w:hint="eastAsia"/>
          <w:sz w:val="32"/>
          <w:szCs w:val="32"/>
        </w:rPr>
        <w:t>万元、茂县供销合作社联合社农业生产资料公司办理贴息贷款</w:t>
      </w:r>
      <w:r>
        <w:rPr>
          <w:rFonts w:ascii="仿宋_GB2312" w:eastAsia="仿宋_GB2312" w:cs="仿宋_GB2312"/>
          <w:sz w:val="32"/>
          <w:szCs w:val="32"/>
        </w:rPr>
        <w:t>540</w:t>
      </w:r>
      <w:r>
        <w:rPr>
          <w:rFonts w:ascii="仿宋_GB2312" w:eastAsia="仿宋_GB2312" w:cs="仿宋_GB2312" w:hint="eastAsia"/>
          <w:sz w:val="32"/>
          <w:szCs w:val="32"/>
        </w:rPr>
        <w:t>万元。组织开展十三五期间全国</w:t>
      </w:r>
      <w:r>
        <w:rPr>
          <w:rFonts w:ascii="仿宋_GB2312" w:eastAsia="仿宋_GB2312" w:cs="仿宋_GB2312" w:hint="eastAsia"/>
          <w:sz w:val="32"/>
          <w:szCs w:val="32"/>
        </w:rPr>
        <w:lastRenderedPageBreak/>
        <w:t>民族特需商品定点生产企业申报工作，共申报四川兴绣藏羌文化工艺发展有限公司等</w:t>
      </w:r>
      <w:r>
        <w:rPr>
          <w:rFonts w:ascii="仿宋_GB2312" w:eastAsia="仿宋_GB2312" w:cs="仿宋_GB2312"/>
          <w:sz w:val="32"/>
          <w:szCs w:val="32"/>
        </w:rPr>
        <w:t>7</w:t>
      </w:r>
      <w:r>
        <w:rPr>
          <w:rFonts w:ascii="仿宋_GB2312" w:eastAsia="仿宋_GB2312" w:cs="仿宋_GB2312" w:hint="eastAsia"/>
          <w:sz w:val="32"/>
          <w:szCs w:val="32"/>
        </w:rPr>
        <w:t>家企业，获省批准</w:t>
      </w:r>
      <w:r>
        <w:rPr>
          <w:rFonts w:ascii="仿宋_GB2312" w:eastAsia="仿宋_GB2312" w:cs="仿宋_GB2312"/>
          <w:sz w:val="32"/>
          <w:szCs w:val="32"/>
        </w:rPr>
        <w:t>5</w:t>
      </w:r>
      <w:r>
        <w:rPr>
          <w:rFonts w:ascii="仿宋_GB2312" w:eastAsia="仿宋_GB2312" w:cs="仿宋_GB2312" w:hint="eastAsia"/>
          <w:sz w:val="32"/>
          <w:szCs w:val="32"/>
        </w:rPr>
        <w:t>家企业。</w:t>
      </w:r>
      <w:r>
        <w:rPr>
          <w:rFonts w:eastAsia="仿宋_GB2312" w:cs="仿宋_GB2312" w:hint="eastAsia"/>
          <w:b/>
          <w:bCs/>
          <w:color w:val="000000"/>
          <w:sz w:val="32"/>
          <w:szCs w:val="32"/>
        </w:rPr>
        <w:t>四是编写完成《青藏高原山水文化卷》（茂县卷）</w:t>
      </w:r>
      <w:r>
        <w:rPr>
          <w:rFonts w:eastAsia="仿宋_GB2312" w:cs="仿宋_GB2312" w:hint="eastAsia"/>
          <w:color w:val="000000"/>
          <w:sz w:val="32"/>
          <w:szCs w:val="32"/>
        </w:rPr>
        <w:t>。以山水为主线收录整理我县文化、生态等发展情况。</w:t>
      </w:r>
    </w:p>
    <w:p w:rsidR="00DB1D98" w:rsidRDefault="00F05E00">
      <w:pPr>
        <w:tabs>
          <w:tab w:val="left" w:pos="4505"/>
        </w:tabs>
        <w:spacing w:line="576" w:lineRule="exact"/>
        <w:ind w:firstLineChars="150" w:firstLine="482"/>
        <w:jc w:val="left"/>
        <w:rPr>
          <w:rFonts w:eastAsia="仿宋_GB2312"/>
          <w:sz w:val="32"/>
          <w:szCs w:val="32"/>
        </w:rPr>
      </w:pPr>
      <w:r>
        <w:rPr>
          <w:rFonts w:eastAsia="楷体_GB2312"/>
          <w:b/>
          <w:bCs/>
          <w:sz w:val="32"/>
          <w:szCs w:val="32"/>
        </w:rPr>
        <w:t>3</w:t>
      </w:r>
      <w:r>
        <w:rPr>
          <w:rFonts w:eastAsia="楷体_GB2312" w:cs="楷体_GB2312" w:hint="eastAsia"/>
          <w:b/>
          <w:bCs/>
          <w:sz w:val="32"/>
          <w:szCs w:val="32"/>
        </w:rPr>
        <w:t>.</w:t>
      </w:r>
      <w:r>
        <w:rPr>
          <w:rFonts w:eastAsia="楷体_GB2312" w:cs="楷体_GB2312" w:hint="eastAsia"/>
          <w:b/>
          <w:bCs/>
          <w:sz w:val="32"/>
          <w:szCs w:val="32"/>
        </w:rPr>
        <w:t>抓好民族团结进步创建。</w:t>
      </w:r>
      <w:r>
        <w:rPr>
          <w:rFonts w:eastAsia="仿宋_GB2312" w:cs="仿宋_GB2312" w:hint="eastAsia"/>
          <w:sz w:val="32"/>
          <w:szCs w:val="32"/>
        </w:rPr>
        <w:t>紧紧围绕州委</w:t>
      </w:r>
      <w:r>
        <w:rPr>
          <w:rFonts w:eastAsia="仿宋_GB2312"/>
          <w:sz w:val="32"/>
          <w:szCs w:val="32"/>
        </w:rPr>
        <w:t>“</w:t>
      </w:r>
      <w:r>
        <w:rPr>
          <w:rFonts w:eastAsia="仿宋_GB2312" w:cs="仿宋_GB2312" w:hint="eastAsia"/>
          <w:sz w:val="32"/>
          <w:szCs w:val="32"/>
        </w:rPr>
        <w:t>一州两区三家园</w:t>
      </w:r>
      <w:r>
        <w:rPr>
          <w:rFonts w:eastAsia="仿宋_GB2312"/>
          <w:sz w:val="32"/>
          <w:szCs w:val="32"/>
        </w:rPr>
        <w:t>”</w:t>
      </w:r>
      <w:r>
        <w:rPr>
          <w:rFonts w:eastAsia="仿宋_GB2312" w:cs="仿宋_GB2312" w:hint="eastAsia"/>
          <w:sz w:val="32"/>
          <w:szCs w:val="32"/>
        </w:rPr>
        <w:t>建设目标，</w:t>
      </w:r>
      <w:r>
        <w:rPr>
          <w:rFonts w:eastAsia="仿宋_GB2312" w:cs="仿宋_GB2312" w:hint="eastAsia"/>
          <w:color w:val="1D1D1D"/>
          <w:sz w:val="32"/>
          <w:szCs w:val="32"/>
          <w:shd w:val="clear" w:color="auto" w:fill="FFFFFF"/>
        </w:rPr>
        <w:t>紧扣发展、民生、稳定三件大事，</w:t>
      </w:r>
      <w:r>
        <w:rPr>
          <w:rFonts w:eastAsia="仿宋_GB2312" w:cs="仿宋_GB2312" w:hint="eastAsia"/>
          <w:sz w:val="32"/>
          <w:szCs w:val="32"/>
        </w:rPr>
        <w:t>将</w:t>
      </w:r>
      <w:r>
        <w:rPr>
          <w:rFonts w:eastAsia="仿宋_GB2312" w:cs="仿宋_GB2312" w:hint="eastAsia"/>
          <w:color w:val="000000"/>
          <w:sz w:val="32"/>
          <w:szCs w:val="32"/>
          <w:shd w:val="clear" w:color="auto" w:fill="FFFFFF"/>
        </w:rPr>
        <w:t>学习贯彻落实党的十九大精神、习近平新时代中国特色社会主义思想和社会主义核心价值观等工作与创建工作结合起来</w:t>
      </w:r>
      <w:r>
        <w:rPr>
          <w:rFonts w:eastAsia="仿宋_GB2312" w:cs="仿宋_GB2312" w:hint="eastAsia"/>
          <w:color w:val="1D1D1D"/>
          <w:sz w:val="32"/>
          <w:szCs w:val="32"/>
          <w:shd w:val="clear" w:color="auto" w:fill="FFFFFF"/>
        </w:rPr>
        <w:t>，</w:t>
      </w:r>
      <w:r>
        <w:rPr>
          <w:rFonts w:eastAsia="仿宋_GB2312" w:cs="仿宋_GB2312" w:hint="eastAsia"/>
          <w:sz w:val="32"/>
          <w:szCs w:val="32"/>
        </w:rPr>
        <w:t>扎实开展民族团结进步示范县创建工作，</w:t>
      </w:r>
      <w:r>
        <w:rPr>
          <w:rFonts w:eastAsia="仿宋_GB2312" w:cs="仿宋_GB2312" w:hint="eastAsia"/>
          <w:color w:val="1D1D1D"/>
          <w:sz w:val="32"/>
          <w:szCs w:val="32"/>
          <w:shd w:val="clear" w:color="auto" w:fill="FFFFFF"/>
        </w:rPr>
        <w:t>打通民族团结宣传教育工作</w:t>
      </w:r>
      <w:r>
        <w:rPr>
          <w:rFonts w:eastAsia="仿宋_GB2312"/>
          <w:color w:val="1D1D1D"/>
          <w:sz w:val="32"/>
          <w:szCs w:val="32"/>
          <w:shd w:val="clear" w:color="auto" w:fill="FFFFFF"/>
        </w:rPr>
        <w:t>“</w:t>
      </w:r>
      <w:r>
        <w:rPr>
          <w:rFonts w:eastAsia="仿宋_GB2312" w:cs="仿宋_GB2312" w:hint="eastAsia"/>
          <w:color w:val="1D1D1D"/>
          <w:sz w:val="32"/>
          <w:szCs w:val="32"/>
          <w:shd w:val="clear" w:color="auto" w:fill="FFFFFF"/>
        </w:rPr>
        <w:t>最后一公里</w:t>
      </w:r>
      <w:r>
        <w:rPr>
          <w:rFonts w:eastAsia="仿宋_GB2312"/>
          <w:color w:val="1D1D1D"/>
          <w:sz w:val="32"/>
          <w:szCs w:val="32"/>
          <w:shd w:val="clear" w:color="auto" w:fill="FFFFFF"/>
        </w:rPr>
        <w:t>”</w:t>
      </w:r>
      <w:r>
        <w:rPr>
          <w:rFonts w:eastAsia="仿宋_GB2312" w:cs="仿宋_GB2312" w:hint="eastAsia"/>
          <w:color w:val="1D1D1D"/>
          <w:sz w:val="32"/>
          <w:szCs w:val="32"/>
          <w:shd w:val="clear" w:color="auto" w:fill="FFFFFF"/>
        </w:rPr>
        <w:t>。</w:t>
      </w:r>
      <w:r>
        <w:rPr>
          <w:rFonts w:eastAsia="楷体_GB2312" w:cs="楷体_GB2312" w:hint="eastAsia"/>
          <w:b/>
          <w:bCs/>
          <w:sz w:val="32"/>
          <w:szCs w:val="32"/>
        </w:rPr>
        <w:t>一是强化组织领导。</w:t>
      </w:r>
      <w:r>
        <w:rPr>
          <w:rFonts w:eastAsia="仿宋_GB2312" w:cs="仿宋_GB2312" w:hint="eastAsia"/>
          <w:sz w:val="32"/>
          <w:szCs w:val="32"/>
        </w:rPr>
        <w:t>成立由县委书记、县长担任双组长，四大班子相关领导担任副组长，宣传、统战、民宗等相关部门和各乡镇主要领导为成员单位的示范县创建领导小组，抽借</w:t>
      </w:r>
      <w:r>
        <w:rPr>
          <w:rFonts w:ascii="仿宋_GB2312" w:eastAsia="仿宋_GB2312" w:cs="仿宋_GB2312" w:hint="eastAsia"/>
          <w:sz w:val="32"/>
          <w:szCs w:val="32"/>
        </w:rPr>
        <w:t>调</w:t>
      </w:r>
      <w:r>
        <w:rPr>
          <w:rFonts w:ascii="仿宋_GB2312" w:eastAsia="仿宋_GB2312" w:cs="仿宋_GB2312"/>
          <w:sz w:val="32"/>
          <w:szCs w:val="32"/>
        </w:rPr>
        <w:t>16</w:t>
      </w:r>
      <w:r>
        <w:rPr>
          <w:rFonts w:eastAsia="仿宋_GB2312" w:cs="仿宋_GB2312" w:hint="eastAsia"/>
          <w:sz w:val="32"/>
          <w:szCs w:val="32"/>
        </w:rPr>
        <w:t>名精干力量组建办公室。全县</w:t>
      </w:r>
      <w:r>
        <w:rPr>
          <w:rFonts w:ascii="仿宋_GB2312" w:eastAsia="仿宋_GB2312" w:cs="仿宋_GB2312"/>
          <w:sz w:val="32"/>
          <w:szCs w:val="32"/>
        </w:rPr>
        <w:t>21</w:t>
      </w:r>
      <w:r>
        <w:rPr>
          <w:rFonts w:eastAsia="仿宋_GB2312" w:cs="仿宋_GB2312" w:hint="eastAsia"/>
          <w:sz w:val="32"/>
          <w:szCs w:val="32"/>
        </w:rPr>
        <w:t>个乡镇、</w:t>
      </w:r>
      <w:r>
        <w:rPr>
          <w:rFonts w:ascii="仿宋_GB2312" w:eastAsia="仿宋_GB2312" w:cs="仿宋_GB2312"/>
          <w:sz w:val="32"/>
          <w:szCs w:val="32"/>
        </w:rPr>
        <w:t>78</w:t>
      </w:r>
      <w:r>
        <w:rPr>
          <w:rFonts w:eastAsia="仿宋_GB2312" w:cs="仿宋_GB2312" w:hint="eastAsia"/>
          <w:sz w:val="32"/>
          <w:szCs w:val="32"/>
        </w:rPr>
        <w:t>个县直部门相继成立领导小组和工作机构，</w:t>
      </w:r>
      <w:r>
        <w:rPr>
          <w:rFonts w:ascii="仿宋_GB2312" w:eastAsia="仿宋_GB2312" w:cs="仿宋_GB2312"/>
          <w:sz w:val="32"/>
          <w:szCs w:val="32"/>
        </w:rPr>
        <w:t>100</w:t>
      </w:r>
      <w:r>
        <w:rPr>
          <w:rFonts w:eastAsia="仿宋_GB2312" w:cs="仿宋_GB2312" w:hint="eastAsia"/>
          <w:sz w:val="32"/>
          <w:szCs w:val="32"/>
        </w:rPr>
        <w:t>余名干部专项负责，确保了组织、机构、人员“三个到位”。</w:t>
      </w:r>
      <w:r>
        <w:rPr>
          <w:rFonts w:eastAsia="楷体_GB2312" w:cs="楷体_GB2312" w:hint="eastAsia"/>
          <w:b/>
          <w:bCs/>
          <w:sz w:val="32"/>
          <w:szCs w:val="32"/>
        </w:rPr>
        <w:t>二是落实保障措施。</w:t>
      </w:r>
      <w:r>
        <w:rPr>
          <w:rFonts w:eastAsia="仿宋_GB2312" w:cs="仿宋_GB2312" w:hint="eastAsia"/>
          <w:sz w:val="32"/>
          <w:szCs w:val="32"/>
        </w:rPr>
        <w:t>落实工作经费，将创建工作经费纳入财政预算，协调解决创建办公场所和办公设备，实现了创建活动有场所、有人员、有经费。</w:t>
      </w:r>
    </w:p>
    <w:p w:rsidR="00DB1D98" w:rsidRDefault="00F05E00">
      <w:pPr>
        <w:spacing w:line="576" w:lineRule="exact"/>
        <w:ind w:firstLineChars="200" w:firstLine="643"/>
        <w:rPr>
          <w:rFonts w:ascii="仿宋_GB2312" w:eastAsia="仿宋_GB2312"/>
          <w:b/>
          <w:bCs/>
          <w:sz w:val="32"/>
          <w:szCs w:val="32"/>
        </w:rPr>
      </w:pPr>
      <w:r>
        <w:rPr>
          <w:rFonts w:eastAsia="楷体_GB2312"/>
          <w:b/>
          <w:bCs/>
          <w:sz w:val="32"/>
          <w:szCs w:val="32"/>
        </w:rPr>
        <w:t>4</w:t>
      </w:r>
      <w:r>
        <w:rPr>
          <w:rFonts w:eastAsia="楷体_GB2312" w:cs="楷体_GB2312" w:hint="eastAsia"/>
          <w:b/>
          <w:bCs/>
          <w:sz w:val="32"/>
          <w:szCs w:val="32"/>
        </w:rPr>
        <w:t>.</w:t>
      </w:r>
      <w:r>
        <w:rPr>
          <w:rFonts w:eastAsia="楷体_GB2312" w:cs="楷体_GB2312" w:hint="eastAsia"/>
          <w:b/>
          <w:bCs/>
          <w:sz w:val="32"/>
          <w:szCs w:val="32"/>
        </w:rPr>
        <w:t>推进了项目进度。</w:t>
      </w:r>
      <w:r>
        <w:rPr>
          <w:rFonts w:ascii="仿宋_GB2312" w:eastAsia="仿宋_GB2312" w:cs="仿宋_GB2312" w:hint="eastAsia"/>
          <w:sz w:val="32"/>
          <w:szCs w:val="32"/>
        </w:rPr>
        <w:t>按照省、州</w:t>
      </w:r>
      <w:r>
        <w:rPr>
          <w:rFonts w:ascii="仿宋_GB2312" w:eastAsia="仿宋_GB2312" w:cs="仿宋_GB2312"/>
          <w:sz w:val="32"/>
          <w:szCs w:val="32"/>
        </w:rPr>
        <w:t>2018</w:t>
      </w:r>
      <w:r>
        <w:rPr>
          <w:rFonts w:ascii="仿宋_GB2312" w:eastAsia="仿宋_GB2312" w:cs="仿宋_GB2312" w:hint="eastAsia"/>
          <w:sz w:val="32"/>
          <w:szCs w:val="32"/>
        </w:rPr>
        <w:t>年项目申报要求，以指南为指导，按照轻重缓急的原则，参照项目成熟度、项目资金规模相关因素，择优从</w:t>
      </w:r>
      <w:r>
        <w:rPr>
          <w:rFonts w:ascii="仿宋_GB2312" w:eastAsia="仿宋_GB2312" w:cs="仿宋_GB2312"/>
          <w:sz w:val="32"/>
          <w:szCs w:val="32"/>
        </w:rPr>
        <w:t>2017</w:t>
      </w:r>
      <w:r>
        <w:rPr>
          <w:rFonts w:ascii="仿宋_GB2312" w:eastAsia="仿宋_GB2312" w:cs="仿宋_GB2312" w:hint="eastAsia"/>
          <w:sz w:val="32"/>
          <w:szCs w:val="32"/>
        </w:rPr>
        <w:t>年入库储备项目中选择项目进行申报。</w:t>
      </w:r>
      <w:r>
        <w:rPr>
          <w:rFonts w:ascii="仿宋_GB2312" w:eastAsia="仿宋_GB2312" w:cs="仿宋_GB2312"/>
          <w:sz w:val="32"/>
          <w:szCs w:val="32"/>
        </w:rPr>
        <w:t>2018</w:t>
      </w:r>
      <w:r>
        <w:rPr>
          <w:rFonts w:ascii="仿宋_GB2312" w:eastAsia="仿宋_GB2312" w:cs="仿宋_GB2312" w:hint="eastAsia"/>
          <w:sz w:val="32"/>
          <w:szCs w:val="32"/>
        </w:rPr>
        <w:t>年全年共争取三州开发资金、少数民族发展金、民族事业发展金、统筹整合财政涉农资金项目</w:t>
      </w:r>
      <w:r>
        <w:rPr>
          <w:rFonts w:ascii="仿宋_GB2312" w:eastAsia="仿宋_GB2312" w:cs="仿宋_GB2312"/>
          <w:sz w:val="32"/>
          <w:szCs w:val="32"/>
        </w:rPr>
        <w:t>1272.59</w:t>
      </w:r>
      <w:r>
        <w:rPr>
          <w:rFonts w:ascii="仿宋_GB2312" w:eastAsia="仿宋_GB2312" w:cs="仿宋_GB2312" w:hint="eastAsia"/>
          <w:sz w:val="32"/>
          <w:szCs w:val="32"/>
        </w:rPr>
        <w:t>万元。其中，三州开发资金</w:t>
      </w:r>
      <w:r>
        <w:rPr>
          <w:rFonts w:ascii="仿宋_GB2312" w:eastAsia="仿宋_GB2312" w:cs="仿宋_GB2312"/>
          <w:sz w:val="32"/>
          <w:szCs w:val="32"/>
        </w:rPr>
        <w:t>(</w:t>
      </w:r>
      <w:r>
        <w:rPr>
          <w:rFonts w:ascii="仿宋_GB2312" w:eastAsia="仿宋_GB2312" w:cs="仿宋_GB2312" w:hint="eastAsia"/>
          <w:sz w:val="32"/>
          <w:szCs w:val="32"/>
        </w:rPr>
        <w:t>非统筹整合部分）</w:t>
      </w:r>
      <w:r>
        <w:rPr>
          <w:rFonts w:ascii="仿宋_GB2312" w:eastAsia="仿宋_GB2312" w:cs="仿宋_GB2312"/>
          <w:sz w:val="32"/>
          <w:szCs w:val="32"/>
        </w:rPr>
        <w:t>5</w:t>
      </w:r>
      <w:r>
        <w:rPr>
          <w:rFonts w:ascii="仿宋_GB2312" w:eastAsia="仿宋_GB2312" w:cs="仿宋_GB2312" w:hint="eastAsia"/>
          <w:sz w:val="32"/>
          <w:szCs w:val="32"/>
        </w:rPr>
        <w:t>个</w:t>
      </w:r>
      <w:r>
        <w:rPr>
          <w:rFonts w:ascii="仿宋_GB2312" w:eastAsia="仿宋_GB2312" w:cs="仿宋_GB2312" w:hint="eastAsia"/>
          <w:sz w:val="32"/>
          <w:szCs w:val="32"/>
        </w:rPr>
        <w:lastRenderedPageBreak/>
        <w:t>项目</w:t>
      </w:r>
      <w:r>
        <w:rPr>
          <w:rFonts w:ascii="仿宋_GB2312" w:eastAsia="仿宋_GB2312" w:cs="仿宋_GB2312"/>
          <w:sz w:val="32"/>
          <w:szCs w:val="32"/>
        </w:rPr>
        <w:t>484</w:t>
      </w:r>
      <w:r>
        <w:rPr>
          <w:rFonts w:ascii="仿宋_GB2312" w:eastAsia="仿宋_GB2312" w:cs="仿宋_GB2312" w:hint="eastAsia"/>
          <w:sz w:val="32"/>
          <w:szCs w:val="32"/>
        </w:rPr>
        <w:t>万元，其中小流域产业化项目</w:t>
      </w:r>
      <w:r>
        <w:rPr>
          <w:rFonts w:ascii="仿宋_GB2312" w:eastAsia="仿宋_GB2312" w:cs="仿宋_GB2312"/>
          <w:sz w:val="32"/>
          <w:szCs w:val="32"/>
        </w:rPr>
        <w:t>1</w:t>
      </w:r>
      <w:r>
        <w:rPr>
          <w:rFonts w:ascii="仿宋_GB2312" w:eastAsia="仿宋_GB2312" w:cs="仿宋_GB2312" w:hint="eastAsia"/>
          <w:sz w:val="32"/>
          <w:szCs w:val="32"/>
        </w:rPr>
        <w:t>个</w:t>
      </w:r>
      <w:r>
        <w:rPr>
          <w:rFonts w:ascii="仿宋_GB2312" w:eastAsia="仿宋_GB2312" w:cs="仿宋_GB2312"/>
          <w:sz w:val="32"/>
          <w:szCs w:val="32"/>
        </w:rPr>
        <w:t>100</w:t>
      </w:r>
      <w:r>
        <w:rPr>
          <w:rFonts w:ascii="仿宋_GB2312" w:eastAsia="仿宋_GB2312" w:cs="仿宋_GB2312" w:hint="eastAsia"/>
          <w:sz w:val="32"/>
          <w:szCs w:val="32"/>
        </w:rPr>
        <w:t>万元，占比</w:t>
      </w:r>
      <w:r>
        <w:rPr>
          <w:rFonts w:ascii="仿宋_GB2312" w:eastAsia="仿宋_GB2312" w:cs="仿宋_GB2312"/>
          <w:sz w:val="32"/>
          <w:szCs w:val="32"/>
        </w:rPr>
        <w:t>20.7%</w:t>
      </w:r>
      <w:r>
        <w:rPr>
          <w:rFonts w:ascii="仿宋_GB2312" w:eastAsia="仿宋_GB2312" w:cs="仿宋_GB2312" w:hint="eastAsia"/>
          <w:sz w:val="32"/>
          <w:szCs w:val="32"/>
        </w:rPr>
        <w:t>；四小工程</w:t>
      </w:r>
      <w:r>
        <w:rPr>
          <w:rFonts w:ascii="仿宋_GB2312" w:eastAsia="仿宋_GB2312" w:cs="仿宋_GB2312"/>
          <w:sz w:val="32"/>
          <w:szCs w:val="32"/>
        </w:rPr>
        <w:t>7</w:t>
      </w:r>
      <w:r>
        <w:rPr>
          <w:rFonts w:ascii="仿宋_GB2312" w:eastAsia="仿宋_GB2312" w:cs="仿宋_GB2312" w:hint="eastAsia"/>
          <w:sz w:val="32"/>
          <w:szCs w:val="32"/>
        </w:rPr>
        <w:t>个</w:t>
      </w:r>
      <w:r>
        <w:rPr>
          <w:rFonts w:ascii="仿宋_GB2312" w:eastAsia="仿宋_GB2312" w:cs="仿宋_GB2312"/>
          <w:sz w:val="32"/>
          <w:szCs w:val="32"/>
        </w:rPr>
        <w:t>289</w:t>
      </w:r>
      <w:r>
        <w:rPr>
          <w:rFonts w:ascii="仿宋_GB2312" w:eastAsia="仿宋_GB2312" w:cs="仿宋_GB2312" w:hint="eastAsia"/>
          <w:sz w:val="32"/>
          <w:szCs w:val="32"/>
        </w:rPr>
        <w:t>万元，占比</w:t>
      </w:r>
      <w:r>
        <w:rPr>
          <w:rFonts w:ascii="仿宋_GB2312" w:eastAsia="仿宋_GB2312" w:cs="仿宋_GB2312"/>
          <w:sz w:val="32"/>
          <w:szCs w:val="32"/>
        </w:rPr>
        <w:t>59.7%</w:t>
      </w:r>
      <w:r>
        <w:rPr>
          <w:rFonts w:ascii="仿宋_GB2312" w:eastAsia="仿宋_GB2312" w:cs="仿宋_GB2312" w:hint="eastAsia"/>
          <w:sz w:val="32"/>
          <w:szCs w:val="32"/>
        </w:rPr>
        <w:t>；农牧民增收创业带头人培训项目</w:t>
      </w:r>
      <w:r>
        <w:rPr>
          <w:rFonts w:ascii="仿宋_GB2312" w:eastAsia="仿宋_GB2312" w:cs="仿宋_GB2312"/>
          <w:sz w:val="32"/>
          <w:szCs w:val="32"/>
        </w:rPr>
        <w:t>1</w:t>
      </w:r>
      <w:r>
        <w:rPr>
          <w:rFonts w:ascii="仿宋_GB2312" w:eastAsia="仿宋_GB2312" w:cs="仿宋_GB2312" w:hint="eastAsia"/>
          <w:sz w:val="32"/>
          <w:szCs w:val="32"/>
        </w:rPr>
        <w:t>个</w:t>
      </w:r>
      <w:r>
        <w:rPr>
          <w:rFonts w:ascii="仿宋_GB2312" w:eastAsia="仿宋_GB2312" w:cs="仿宋_GB2312"/>
          <w:sz w:val="32"/>
          <w:szCs w:val="32"/>
        </w:rPr>
        <w:t>20</w:t>
      </w:r>
      <w:r>
        <w:rPr>
          <w:rFonts w:ascii="仿宋_GB2312" w:eastAsia="仿宋_GB2312" w:cs="仿宋_GB2312" w:hint="eastAsia"/>
          <w:sz w:val="32"/>
          <w:szCs w:val="32"/>
        </w:rPr>
        <w:t>万元，占比</w:t>
      </w:r>
      <w:r>
        <w:rPr>
          <w:rFonts w:ascii="仿宋_GB2312" w:eastAsia="仿宋_GB2312" w:cs="仿宋_GB2312"/>
          <w:sz w:val="32"/>
          <w:szCs w:val="32"/>
        </w:rPr>
        <w:t>4.1%</w:t>
      </w:r>
      <w:r>
        <w:rPr>
          <w:rFonts w:ascii="仿宋_GB2312" w:eastAsia="仿宋_GB2312" w:cs="仿宋_GB2312" w:hint="eastAsia"/>
          <w:sz w:val="32"/>
          <w:szCs w:val="32"/>
        </w:rPr>
        <w:t>；民族文化建设推进工程项目</w:t>
      </w:r>
      <w:r>
        <w:rPr>
          <w:rFonts w:ascii="仿宋_GB2312" w:eastAsia="仿宋_GB2312" w:cs="仿宋_GB2312"/>
          <w:sz w:val="32"/>
          <w:szCs w:val="32"/>
        </w:rPr>
        <w:t>2</w:t>
      </w:r>
      <w:r>
        <w:rPr>
          <w:rFonts w:ascii="仿宋_GB2312" w:eastAsia="仿宋_GB2312" w:cs="仿宋_GB2312" w:hint="eastAsia"/>
          <w:sz w:val="32"/>
          <w:szCs w:val="32"/>
        </w:rPr>
        <w:t>个</w:t>
      </w:r>
      <w:r>
        <w:rPr>
          <w:rFonts w:ascii="仿宋_GB2312" w:eastAsia="仿宋_GB2312" w:cs="仿宋_GB2312"/>
          <w:sz w:val="32"/>
          <w:szCs w:val="32"/>
        </w:rPr>
        <w:t>60</w:t>
      </w:r>
      <w:r>
        <w:rPr>
          <w:rFonts w:ascii="仿宋_GB2312" w:eastAsia="仿宋_GB2312" w:cs="仿宋_GB2312" w:hint="eastAsia"/>
          <w:sz w:val="32"/>
          <w:szCs w:val="32"/>
        </w:rPr>
        <w:t>万元，占比</w:t>
      </w:r>
      <w:r>
        <w:rPr>
          <w:rFonts w:ascii="仿宋_GB2312" w:eastAsia="仿宋_GB2312" w:cs="仿宋_GB2312"/>
          <w:sz w:val="32"/>
          <w:szCs w:val="32"/>
        </w:rPr>
        <w:t>12.4%</w:t>
      </w:r>
      <w:r>
        <w:rPr>
          <w:rFonts w:ascii="仿宋_GB2312" w:eastAsia="仿宋_GB2312" w:cs="仿宋_GB2312" w:hint="eastAsia"/>
          <w:sz w:val="32"/>
          <w:szCs w:val="32"/>
        </w:rPr>
        <w:t>；三州开发资金统筹整合部分</w:t>
      </w:r>
      <w:r>
        <w:rPr>
          <w:rFonts w:ascii="仿宋_GB2312" w:eastAsia="仿宋_GB2312" w:cs="仿宋_GB2312"/>
          <w:sz w:val="32"/>
          <w:szCs w:val="32"/>
        </w:rPr>
        <w:t>270</w:t>
      </w:r>
      <w:r>
        <w:rPr>
          <w:rFonts w:ascii="仿宋_GB2312" w:eastAsia="仿宋_GB2312" w:cs="仿宋_GB2312" w:hint="eastAsia"/>
          <w:sz w:val="32"/>
          <w:szCs w:val="32"/>
        </w:rPr>
        <w:t>万元，纳入全县涉农资金整合盘子；三州开发资金预备金项目</w:t>
      </w:r>
      <w:r>
        <w:rPr>
          <w:rFonts w:ascii="仿宋_GB2312" w:eastAsia="仿宋_GB2312" w:cs="仿宋_GB2312"/>
          <w:sz w:val="32"/>
          <w:szCs w:val="32"/>
        </w:rPr>
        <w:t>1</w:t>
      </w:r>
      <w:r>
        <w:rPr>
          <w:rFonts w:ascii="仿宋_GB2312" w:eastAsia="仿宋_GB2312" w:cs="仿宋_GB2312" w:hint="eastAsia"/>
          <w:sz w:val="32"/>
          <w:szCs w:val="32"/>
        </w:rPr>
        <w:t>个</w:t>
      </w:r>
      <w:r>
        <w:rPr>
          <w:rFonts w:ascii="仿宋_GB2312" w:eastAsia="仿宋_GB2312" w:cs="仿宋_GB2312"/>
          <w:sz w:val="32"/>
          <w:szCs w:val="32"/>
        </w:rPr>
        <w:t>90</w:t>
      </w:r>
      <w:r>
        <w:rPr>
          <w:rFonts w:ascii="仿宋_GB2312" w:eastAsia="仿宋_GB2312" w:cs="仿宋_GB2312" w:hint="eastAsia"/>
          <w:sz w:val="32"/>
          <w:szCs w:val="32"/>
        </w:rPr>
        <w:t>万元；统筹整合财政涉农资金项目</w:t>
      </w:r>
      <w:r>
        <w:rPr>
          <w:rFonts w:ascii="仿宋_GB2312" w:eastAsia="仿宋_GB2312" w:cs="仿宋_GB2312"/>
          <w:sz w:val="32"/>
          <w:szCs w:val="32"/>
        </w:rPr>
        <w:t xml:space="preserve"> 15</w:t>
      </w:r>
      <w:r>
        <w:rPr>
          <w:rFonts w:ascii="仿宋_GB2312" w:eastAsia="仿宋_GB2312" w:cs="仿宋_GB2312" w:hint="eastAsia"/>
          <w:sz w:val="32"/>
          <w:szCs w:val="32"/>
        </w:rPr>
        <w:t>个项目</w:t>
      </w:r>
      <w:r>
        <w:rPr>
          <w:rFonts w:ascii="仿宋_GB2312" w:eastAsia="仿宋_GB2312" w:cs="仿宋_GB2312"/>
          <w:sz w:val="32"/>
          <w:szCs w:val="32"/>
        </w:rPr>
        <w:t>368.59</w:t>
      </w:r>
      <w:r>
        <w:rPr>
          <w:rFonts w:ascii="仿宋_GB2312" w:eastAsia="仿宋_GB2312" w:cs="仿宋_GB2312" w:hint="eastAsia"/>
          <w:sz w:val="32"/>
          <w:szCs w:val="32"/>
        </w:rPr>
        <w:t>万元（包括少发金</w:t>
      </w:r>
      <w:r>
        <w:rPr>
          <w:rFonts w:ascii="仿宋_GB2312" w:eastAsia="仿宋_GB2312" w:cs="仿宋_GB2312"/>
          <w:sz w:val="32"/>
          <w:szCs w:val="32"/>
        </w:rPr>
        <w:t>201.09</w:t>
      </w:r>
      <w:r>
        <w:rPr>
          <w:rFonts w:ascii="仿宋_GB2312" w:eastAsia="仿宋_GB2312" w:cs="仿宋_GB2312" w:hint="eastAsia"/>
          <w:sz w:val="32"/>
          <w:szCs w:val="32"/>
        </w:rPr>
        <w:t>万元）；民族事业发展资金</w:t>
      </w:r>
      <w:r>
        <w:rPr>
          <w:rFonts w:ascii="仿宋_GB2312" w:eastAsia="仿宋_GB2312" w:cs="仿宋_GB2312"/>
          <w:sz w:val="32"/>
          <w:szCs w:val="32"/>
        </w:rPr>
        <w:t>3</w:t>
      </w:r>
      <w:r>
        <w:rPr>
          <w:rFonts w:ascii="仿宋_GB2312" w:eastAsia="仿宋_GB2312" w:cs="仿宋_GB2312" w:hint="eastAsia"/>
          <w:sz w:val="32"/>
          <w:szCs w:val="32"/>
        </w:rPr>
        <w:t>个</w:t>
      </w:r>
      <w:r>
        <w:rPr>
          <w:rFonts w:ascii="仿宋_GB2312" w:eastAsia="仿宋_GB2312" w:cs="仿宋_GB2312"/>
          <w:sz w:val="32"/>
          <w:szCs w:val="32"/>
        </w:rPr>
        <w:t>60</w:t>
      </w:r>
      <w:r>
        <w:rPr>
          <w:rFonts w:ascii="仿宋_GB2312" w:eastAsia="仿宋_GB2312" w:cs="仿宋_GB2312" w:hint="eastAsia"/>
          <w:sz w:val="32"/>
          <w:szCs w:val="32"/>
        </w:rPr>
        <w:t>万元。目前，已完工</w:t>
      </w:r>
      <w:r>
        <w:rPr>
          <w:rFonts w:ascii="仿宋_GB2312" w:eastAsia="仿宋_GB2312" w:cs="仿宋_GB2312"/>
          <w:sz w:val="32"/>
          <w:szCs w:val="32"/>
        </w:rPr>
        <w:t>25</w:t>
      </w:r>
      <w:r>
        <w:rPr>
          <w:rFonts w:ascii="仿宋_GB2312" w:eastAsia="仿宋_GB2312" w:cs="仿宋_GB2312" w:hint="eastAsia"/>
          <w:sz w:val="32"/>
          <w:szCs w:val="32"/>
        </w:rPr>
        <w:t>个，所有项目均能在年底前按时完工验收、审核结算、拨付资金</w:t>
      </w:r>
      <w:r>
        <w:rPr>
          <w:rFonts w:ascii="仿宋_GB2312" w:eastAsia="仿宋_GB2312" w:cs="仿宋_GB2312" w:hint="eastAsia"/>
          <w:b/>
          <w:bCs/>
          <w:sz w:val="32"/>
          <w:szCs w:val="32"/>
        </w:rPr>
        <w:t>。</w:t>
      </w:r>
    </w:p>
    <w:p w:rsidR="00DB1D98" w:rsidRDefault="00F05E00">
      <w:pPr>
        <w:pStyle w:val="2"/>
        <w:spacing w:before="0" w:after="0" w:line="576" w:lineRule="exact"/>
        <w:ind w:firstLineChars="200" w:firstLine="640"/>
        <w:rPr>
          <w:rStyle w:val="2Char"/>
          <w:rFonts w:cs="Times New Roman"/>
        </w:rPr>
      </w:pPr>
      <w:bookmarkStart w:id="21" w:name="_Toc15377200"/>
      <w:bookmarkStart w:id="22" w:name="_Toc15396601"/>
      <w:r>
        <w:rPr>
          <w:rFonts w:ascii="黑体" w:eastAsia="黑体" w:cs="黑体" w:hint="eastAsia"/>
          <w:b w:val="0"/>
          <w:bCs w:val="0"/>
          <w:color w:val="000000"/>
        </w:rPr>
        <w:t>二、</w:t>
      </w:r>
      <w:r>
        <w:rPr>
          <w:rFonts w:ascii="黑体" w:eastAsia="黑体" w:hAnsi="黑体" w:cs="黑体" w:hint="eastAsia"/>
          <w:b w:val="0"/>
          <w:bCs w:val="0"/>
          <w:color w:val="000000"/>
        </w:rPr>
        <w:t>机</w:t>
      </w:r>
      <w:r>
        <w:rPr>
          <w:rStyle w:val="2Char"/>
          <w:rFonts w:ascii="黑体" w:eastAsia="黑体" w:hAnsi="黑体" w:cs="黑体" w:hint="eastAsia"/>
        </w:rPr>
        <w:t>构设置</w:t>
      </w:r>
      <w:bookmarkEnd w:id="21"/>
      <w:bookmarkEnd w:id="22"/>
    </w:p>
    <w:p w:rsidR="00DB1D98" w:rsidRDefault="00F05E00">
      <w:pPr>
        <w:spacing w:line="576" w:lineRule="exact"/>
        <w:ind w:firstLineChars="200" w:firstLine="640"/>
        <w:rPr>
          <w:rFonts w:ascii="仿宋_GB2312" w:eastAsia="仿宋_GB2312" w:hAnsi="仿宋"/>
          <w:sz w:val="32"/>
          <w:szCs w:val="32"/>
        </w:rPr>
      </w:pPr>
      <w:r>
        <w:rPr>
          <w:rFonts w:ascii="仿宋_GB2312" w:eastAsia="仿宋_GB2312" w:hAnsi="仿宋" w:cs="仿宋_GB2312" w:hint="eastAsia"/>
          <w:sz w:val="32"/>
          <w:szCs w:val="32"/>
        </w:rPr>
        <w:t>茂县民族宗教局下属二级单位</w:t>
      </w:r>
      <w:r>
        <w:rPr>
          <w:rFonts w:ascii="仿宋_GB2312" w:eastAsia="仿宋_GB2312" w:hAnsi="仿宋" w:cs="仿宋_GB2312"/>
          <w:sz w:val="32"/>
          <w:szCs w:val="32"/>
        </w:rPr>
        <w:t>0</w:t>
      </w:r>
      <w:r>
        <w:rPr>
          <w:rFonts w:ascii="仿宋_GB2312" w:eastAsia="仿宋_GB2312" w:hAnsi="仿宋" w:cs="仿宋_GB2312" w:hint="eastAsia"/>
          <w:sz w:val="32"/>
          <w:szCs w:val="32"/>
        </w:rPr>
        <w:t>个，其中行政单位</w:t>
      </w:r>
      <w:r>
        <w:rPr>
          <w:rFonts w:ascii="仿宋_GB2312" w:eastAsia="仿宋_GB2312" w:hAnsi="仿宋" w:cs="仿宋_GB2312"/>
          <w:sz w:val="32"/>
          <w:szCs w:val="32"/>
        </w:rPr>
        <w:t>0</w:t>
      </w:r>
      <w:r>
        <w:rPr>
          <w:rFonts w:ascii="仿宋_GB2312" w:eastAsia="仿宋_GB2312" w:hAnsi="仿宋" w:cs="仿宋_GB2312" w:hint="eastAsia"/>
          <w:sz w:val="32"/>
          <w:szCs w:val="32"/>
        </w:rPr>
        <w:t>个，参照公务员法管理的事业单位</w:t>
      </w:r>
      <w:r>
        <w:rPr>
          <w:rFonts w:ascii="仿宋_GB2312" w:eastAsia="仿宋_GB2312" w:hAnsi="仿宋" w:cs="仿宋_GB2312"/>
          <w:sz w:val="32"/>
          <w:szCs w:val="32"/>
        </w:rPr>
        <w:t>0</w:t>
      </w:r>
      <w:r>
        <w:rPr>
          <w:rFonts w:ascii="仿宋_GB2312" w:eastAsia="仿宋_GB2312" w:hAnsi="仿宋" w:cs="仿宋_GB2312" w:hint="eastAsia"/>
          <w:sz w:val="32"/>
          <w:szCs w:val="32"/>
        </w:rPr>
        <w:t>个，其他事业单位</w:t>
      </w:r>
      <w:r>
        <w:rPr>
          <w:rFonts w:ascii="仿宋_GB2312" w:eastAsia="仿宋_GB2312" w:hAnsi="仿宋" w:cs="仿宋_GB2312"/>
          <w:sz w:val="32"/>
          <w:szCs w:val="32"/>
        </w:rPr>
        <w:t>0</w:t>
      </w:r>
      <w:r>
        <w:rPr>
          <w:rFonts w:ascii="仿宋_GB2312" w:eastAsia="仿宋_GB2312" w:hAnsi="仿宋" w:cs="仿宋_GB2312" w:hint="eastAsia"/>
          <w:sz w:val="32"/>
          <w:szCs w:val="32"/>
        </w:rPr>
        <w:t>个。</w:t>
      </w:r>
    </w:p>
    <w:p w:rsidR="00DB1D98" w:rsidRDefault="00F05E00">
      <w:pPr>
        <w:pStyle w:val="a3"/>
        <w:adjustRightInd w:val="0"/>
        <w:snapToGrid w:val="0"/>
        <w:spacing w:beforeLines="0" w:line="576" w:lineRule="exact"/>
        <w:ind w:firstLineChars="200" w:firstLine="640"/>
        <w:rPr>
          <w:rFonts w:hAnsi="仿宋"/>
          <w:color w:val="000000"/>
          <w:sz w:val="32"/>
          <w:szCs w:val="32"/>
        </w:rPr>
      </w:pPr>
      <w:r>
        <w:rPr>
          <w:rFonts w:hAnsi="仿宋" w:hint="eastAsia"/>
          <w:color w:val="000000"/>
          <w:sz w:val="32"/>
          <w:szCs w:val="32"/>
        </w:rPr>
        <w:t>纳入民宗局</w:t>
      </w:r>
      <w:r>
        <w:rPr>
          <w:rFonts w:hAnsi="仿宋"/>
          <w:color w:val="000000"/>
          <w:sz w:val="32"/>
          <w:szCs w:val="32"/>
        </w:rPr>
        <w:t>2018</w:t>
      </w:r>
      <w:r>
        <w:rPr>
          <w:rFonts w:hAnsi="仿宋" w:hint="eastAsia"/>
          <w:color w:val="000000"/>
          <w:sz w:val="32"/>
          <w:szCs w:val="32"/>
        </w:rPr>
        <w:t>年度部门决算编制范围无二级预算单位。</w:t>
      </w:r>
    </w:p>
    <w:p w:rsidR="00DB1D98" w:rsidRDefault="00DB1D98">
      <w:pPr>
        <w:pStyle w:val="a3"/>
        <w:adjustRightInd w:val="0"/>
        <w:snapToGrid w:val="0"/>
        <w:spacing w:beforeLines="0" w:line="576" w:lineRule="exact"/>
        <w:ind w:firstLineChars="200" w:firstLine="640"/>
        <w:rPr>
          <w:rFonts w:hAnsi="仿宋"/>
          <w:color w:val="000000"/>
          <w:sz w:val="32"/>
          <w:szCs w:val="32"/>
        </w:rPr>
      </w:pPr>
    </w:p>
    <w:p w:rsidR="00DB1D98" w:rsidRDefault="00DB1D98">
      <w:pPr>
        <w:pStyle w:val="a3"/>
        <w:adjustRightInd w:val="0"/>
        <w:snapToGrid w:val="0"/>
        <w:spacing w:beforeLines="0" w:line="576" w:lineRule="exact"/>
        <w:ind w:firstLineChars="200" w:firstLine="640"/>
        <w:rPr>
          <w:rFonts w:hAnsi="仿宋"/>
          <w:color w:val="000000"/>
          <w:sz w:val="32"/>
          <w:szCs w:val="32"/>
        </w:rPr>
      </w:pPr>
    </w:p>
    <w:p w:rsidR="00DB1D98" w:rsidRDefault="00DB1D98">
      <w:pPr>
        <w:pStyle w:val="a3"/>
        <w:adjustRightInd w:val="0"/>
        <w:snapToGrid w:val="0"/>
        <w:spacing w:beforeLines="0" w:line="576" w:lineRule="exact"/>
        <w:ind w:firstLineChars="200" w:firstLine="640"/>
        <w:rPr>
          <w:rFonts w:hAnsi="仿宋"/>
          <w:color w:val="000000"/>
          <w:sz w:val="32"/>
          <w:szCs w:val="32"/>
        </w:rPr>
      </w:pPr>
    </w:p>
    <w:p w:rsidR="00DB1D98" w:rsidRDefault="00DB1D98">
      <w:pPr>
        <w:pStyle w:val="a3"/>
        <w:adjustRightInd w:val="0"/>
        <w:snapToGrid w:val="0"/>
        <w:spacing w:beforeLines="0" w:line="576" w:lineRule="exact"/>
        <w:ind w:firstLineChars="200" w:firstLine="640"/>
        <w:rPr>
          <w:rFonts w:hAnsi="仿宋"/>
          <w:color w:val="000000"/>
          <w:sz w:val="32"/>
          <w:szCs w:val="32"/>
        </w:rPr>
      </w:pPr>
    </w:p>
    <w:p w:rsidR="00DB1D98" w:rsidRDefault="00DB1D98">
      <w:pPr>
        <w:pStyle w:val="a3"/>
        <w:adjustRightInd w:val="0"/>
        <w:snapToGrid w:val="0"/>
        <w:spacing w:beforeLines="0" w:line="576" w:lineRule="exact"/>
        <w:ind w:firstLineChars="200" w:firstLine="640"/>
        <w:rPr>
          <w:rFonts w:hAnsi="仿宋"/>
          <w:color w:val="000000"/>
          <w:sz w:val="32"/>
          <w:szCs w:val="32"/>
        </w:rPr>
      </w:pPr>
    </w:p>
    <w:p w:rsidR="00DB1D98" w:rsidRDefault="00DB1D98">
      <w:pPr>
        <w:pStyle w:val="a3"/>
        <w:adjustRightInd w:val="0"/>
        <w:snapToGrid w:val="0"/>
        <w:spacing w:beforeLines="0" w:line="576" w:lineRule="exact"/>
        <w:ind w:firstLineChars="200" w:firstLine="640"/>
        <w:rPr>
          <w:rFonts w:hAnsi="仿宋"/>
          <w:color w:val="000000"/>
          <w:sz w:val="32"/>
          <w:szCs w:val="32"/>
        </w:rPr>
      </w:pPr>
    </w:p>
    <w:p w:rsidR="00DB1D98" w:rsidRDefault="00DB1D98">
      <w:pPr>
        <w:pStyle w:val="a3"/>
        <w:adjustRightInd w:val="0"/>
        <w:snapToGrid w:val="0"/>
        <w:spacing w:beforeLines="0" w:line="576" w:lineRule="exact"/>
        <w:ind w:firstLineChars="200" w:firstLine="640"/>
        <w:rPr>
          <w:rFonts w:hAnsi="仿宋"/>
          <w:color w:val="000000"/>
          <w:sz w:val="32"/>
          <w:szCs w:val="32"/>
        </w:rPr>
      </w:pPr>
    </w:p>
    <w:p w:rsidR="00DB1D98" w:rsidRDefault="00DB1D98">
      <w:pPr>
        <w:pStyle w:val="a3"/>
        <w:adjustRightInd w:val="0"/>
        <w:snapToGrid w:val="0"/>
        <w:spacing w:beforeLines="0" w:line="576" w:lineRule="exact"/>
        <w:ind w:firstLineChars="200" w:firstLine="640"/>
        <w:rPr>
          <w:rFonts w:hAnsi="仿宋"/>
          <w:color w:val="000000"/>
          <w:sz w:val="32"/>
          <w:szCs w:val="32"/>
        </w:rPr>
      </w:pPr>
    </w:p>
    <w:p w:rsidR="00DB1D98" w:rsidRDefault="00DB1D98">
      <w:pPr>
        <w:pStyle w:val="a3"/>
        <w:adjustRightInd w:val="0"/>
        <w:snapToGrid w:val="0"/>
        <w:spacing w:beforeLines="0" w:line="576" w:lineRule="exact"/>
        <w:ind w:firstLineChars="200" w:firstLine="640"/>
        <w:rPr>
          <w:rFonts w:hAnsi="仿宋"/>
          <w:color w:val="000000"/>
          <w:sz w:val="32"/>
          <w:szCs w:val="32"/>
        </w:rPr>
      </w:pPr>
    </w:p>
    <w:p w:rsidR="00DB1D98" w:rsidRDefault="00DB1D98">
      <w:pPr>
        <w:pStyle w:val="a3"/>
        <w:adjustRightInd w:val="0"/>
        <w:snapToGrid w:val="0"/>
        <w:spacing w:beforeLines="0" w:line="576" w:lineRule="exact"/>
        <w:ind w:firstLineChars="200" w:firstLine="640"/>
        <w:rPr>
          <w:rFonts w:hAnsi="仿宋"/>
          <w:color w:val="000000"/>
          <w:sz w:val="32"/>
          <w:szCs w:val="32"/>
        </w:rPr>
      </w:pPr>
    </w:p>
    <w:p w:rsidR="00DB1D98" w:rsidRDefault="00F05E00">
      <w:pPr>
        <w:widowControl/>
        <w:spacing w:line="576" w:lineRule="exact"/>
        <w:ind w:firstLineChars="150" w:firstLine="660"/>
        <w:jc w:val="center"/>
        <w:rPr>
          <w:rFonts w:ascii="仿宋" w:eastAsia="仿宋" w:hAnsi="仿宋"/>
          <w:color w:val="000000"/>
          <w:kern w:val="0"/>
          <w:sz w:val="32"/>
          <w:szCs w:val="32"/>
        </w:rPr>
      </w:pPr>
      <w:bookmarkStart w:id="23" w:name="_Toc15377204"/>
      <w:bookmarkStart w:id="24" w:name="_Toc15396602"/>
      <w:r>
        <w:rPr>
          <w:rFonts w:ascii="方正小标宋简体" w:eastAsia="方正小标宋简体" w:hAnsi="宋体" w:cs="方正小标宋简体" w:hint="eastAsia"/>
          <w:color w:val="000000"/>
          <w:sz w:val="44"/>
          <w:szCs w:val="44"/>
        </w:rPr>
        <w:lastRenderedPageBreak/>
        <w:t>第二部分</w:t>
      </w:r>
      <w:r>
        <w:rPr>
          <w:rFonts w:ascii="方正小标宋简体" w:eastAsia="方正小标宋简体" w:hAnsi="宋体" w:cs="方正小标宋简体"/>
          <w:color w:val="000000"/>
          <w:sz w:val="44"/>
          <w:szCs w:val="44"/>
        </w:rPr>
        <w:t>2018</w:t>
      </w:r>
      <w:r>
        <w:rPr>
          <w:rFonts w:ascii="方正小标宋简体" w:eastAsia="方正小标宋简体" w:hAnsi="宋体" w:cs="方正小标宋简体" w:hint="eastAsia"/>
          <w:color w:val="000000"/>
          <w:sz w:val="44"/>
          <w:szCs w:val="44"/>
        </w:rPr>
        <w:t>年度部门决算情况说明</w:t>
      </w:r>
      <w:bookmarkEnd w:id="23"/>
      <w:bookmarkEnd w:id="24"/>
    </w:p>
    <w:p w:rsidR="00DB1D98" w:rsidRDefault="00F05E00">
      <w:pPr>
        <w:pStyle w:val="a9"/>
        <w:numPr>
          <w:ilvl w:val="0"/>
          <w:numId w:val="3"/>
        </w:numPr>
        <w:spacing w:line="576" w:lineRule="exact"/>
        <w:ind w:firstLineChars="0"/>
        <w:outlineLvl w:val="1"/>
        <w:rPr>
          <w:rStyle w:val="2Char"/>
          <w:rFonts w:ascii="仿宋_GB2312" w:eastAsia="仿宋_GB2312" w:hAnsi="仿宋" w:cs="Times New Roman"/>
          <w:b w:val="0"/>
          <w:bCs w:val="0"/>
          <w:color w:val="000000"/>
        </w:rPr>
      </w:pPr>
      <w:bookmarkStart w:id="25" w:name="_Toc15377205"/>
      <w:bookmarkStart w:id="26" w:name="_Toc15396603"/>
      <w:r>
        <w:rPr>
          <w:rFonts w:ascii="黑体" w:eastAsia="黑体" w:hAnsi="黑体" w:cs="黑体" w:hint="eastAsia"/>
          <w:color w:val="000000"/>
          <w:sz w:val="32"/>
          <w:szCs w:val="32"/>
        </w:rPr>
        <w:t>收</w:t>
      </w:r>
      <w:r>
        <w:rPr>
          <w:rStyle w:val="2Char"/>
          <w:rFonts w:ascii="黑体" w:eastAsia="黑体" w:hAnsi="黑体" w:cs="黑体" w:hint="eastAsia"/>
          <w:b w:val="0"/>
          <w:bCs w:val="0"/>
        </w:rPr>
        <w:t>入支出决算总体情况说明</w:t>
      </w:r>
      <w:bookmarkEnd w:id="25"/>
      <w:bookmarkEnd w:id="26"/>
    </w:p>
    <w:p w:rsidR="00DB1D98" w:rsidRDefault="00F05E00">
      <w:pPr>
        <w:pStyle w:val="a9"/>
        <w:spacing w:line="576" w:lineRule="exact"/>
        <w:ind w:firstLine="640"/>
        <w:jc w:val="left"/>
        <w:outlineLvl w:val="1"/>
        <w:rPr>
          <w:rFonts w:ascii="仿宋_GB2312" w:eastAsia="仿宋_GB2312" w:hAnsi="仿宋"/>
          <w:color w:val="000000"/>
          <w:sz w:val="32"/>
          <w:szCs w:val="32"/>
        </w:rPr>
      </w:pPr>
      <w:r>
        <w:rPr>
          <w:rFonts w:ascii="仿宋_GB2312" w:eastAsia="仿宋_GB2312" w:hAnsi="仿宋" w:cs="仿宋_GB2312"/>
          <w:color w:val="000000"/>
          <w:sz w:val="32"/>
          <w:szCs w:val="32"/>
        </w:rPr>
        <w:t>2018</w:t>
      </w:r>
      <w:r>
        <w:rPr>
          <w:rFonts w:ascii="仿宋_GB2312" w:eastAsia="仿宋_GB2312" w:hAnsi="仿宋" w:cs="仿宋_GB2312" w:hint="eastAsia"/>
          <w:color w:val="000000"/>
          <w:sz w:val="32"/>
          <w:szCs w:val="32"/>
        </w:rPr>
        <w:t>年度收、支总计</w:t>
      </w:r>
      <w:r>
        <w:rPr>
          <w:rFonts w:ascii="仿宋_GB2312" w:eastAsia="仿宋_GB2312" w:hAnsi="仿宋" w:cs="仿宋_GB2312"/>
          <w:color w:val="000000"/>
          <w:sz w:val="32"/>
          <w:szCs w:val="32"/>
        </w:rPr>
        <w:t>515.90</w:t>
      </w:r>
      <w:r>
        <w:rPr>
          <w:rFonts w:ascii="仿宋_GB2312" w:eastAsia="仿宋_GB2312" w:hAnsi="仿宋" w:cs="仿宋_GB2312" w:hint="eastAsia"/>
          <w:color w:val="000000"/>
          <w:sz w:val="32"/>
          <w:szCs w:val="32"/>
        </w:rPr>
        <w:t>万元。与</w:t>
      </w:r>
      <w:r>
        <w:rPr>
          <w:rFonts w:ascii="仿宋_GB2312" w:eastAsia="仿宋_GB2312" w:hAnsi="仿宋" w:cs="仿宋_GB2312"/>
          <w:color w:val="000000"/>
          <w:sz w:val="32"/>
          <w:szCs w:val="32"/>
        </w:rPr>
        <w:t>2017</w:t>
      </w:r>
      <w:r>
        <w:rPr>
          <w:rFonts w:ascii="仿宋_GB2312" w:eastAsia="仿宋_GB2312" w:hAnsi="仿宋" w:cs="仿宋_GB2312" w:hint="eastAsia"/>
          <w:color w:val="000000"/>
          <w:sz w:val="32"/>
          <w:szCs w:val="32"/>
        </w:rPr>
        <w:t>年</w:t>
      </w:r>
      <w:r>
        <w:rPr>
          <w:rFonts w:ascii="仿宋_GB2312" w:eastAsia="仿宋_GB2312" w:cs="仿宋_GB2312"/>
          <w:color w:val="000000"/>
          <w:sz w:val="32"/>
          <w:szCs w:val="32"/>
        </w:rPr>
        <w:t>773.92</w:t>
      </w:r>
      <w:r>
        <w:rPr>
          <w:rFonts w:ascii="仿宋_GB2312" w:eastAsia="仿宋_GB2312" w:cs="仿宋_GB2312" w:hint="eastAsia"/>
          <w:color w:val="000000"/>
          <w:sz w:val="32"/>
          <w:szCs w:val="32"/>
        </w:rPr>
        <w:t>万元与</w:t>
      </w:r>
      <w:r>
        <w:rPr>
          <w:rFonts w:ascii="仿宋_GB2312" w:eastAsia="仿宋_GB2312" w:cs="仿宋_GB2312"/>
          <w:color w:val="000000"/>
          <w:sz w:val="32"/>
          <w:szCs w:val="32"/>
        </w:rPr>
        <w:t>2017</w:t>
      </w:r>
      <w:r>
        <w:rPr>
          <w:rFonts w:ascii="仿宋_GB2312" w:eastAsia="仿宋_GB2312" w:cs="仿宋_GB2312" w:hint="eastAsia"/>
          <w:color w:val="000000"/>
          <w:sz w:val="32"/>
          <w:szCs w:val="32"/>
        </w:rPr>
        <w:t>年</w:t>
      </w:r>
      <w:r>
        <w:rPr>
          <w:rFonts w:ascii="仿宋_GB2312" w:eastAsia="仿宋_GB2312" w:hAnsi="仿宋" w:cs="仿宋_GB2312" w:hint="eastAsia"/>
          <w:color w:val="000000"/>
          <w:sz w:val="32"/>
          <w:szCs w:val="32"/>
        </w:rPr>
        <w:t>相比，收、支总计各减少</w:t>
      </w:r>
      <w:r>
        <w:rPr>
          <w:rFonts w:ascii="仿宋_GB2312" w:eastAsia="仿宋_GB2312" w:hAnsi="仿宋" w:cs="仿宋_GB2312"/>
          <w:color w:val="000000"/>
          <w:sz w:val="32"/>
          <w:szCs w:val="32"/>
        </w:rPr>
        <w:t>258.02</w:t>
      </w:r>
      <w:r>
        <w:rPr>
          <w:rFonts w:ascii="仿宋_GB2312" w:eastAsia="仿宋_GB2312" w:hAnsi="仿宋" w:cs="仿宋_GB2312" w:hint="eastAsia"/>
          <w:color w:val="000000"/>
          <w:sz w:val="32"/>
          <w:szCs w:val="32"/>
        </w:rPr>
        <w:t>万元，下降</w:t>
      </w:r>
      <w:r>
        <w:rPr>
          <w:rFonts w:ascii="仿宋_GB2312" w:eastAsia="仿宋_GB2312" w:hAnsi="仿宋" w:cs="仿宋_GB2312"/>
          <w:color w:val="000000"/>
          <w:sz w:val="32"/>
          <w:szCs w:val="32"/>
        </w:rPr>
        <w:t>50%</w:t>
      </w:r>
      <w:r>
        <w:rPr>
          <w:rFonts w:ascii="仿宋_GB2312" w:eastAsia="仿宋_GB2312" w:hAnsi="仿宋" w:cs="仿宋_GB2312" w:hint="eastAsia"/>
          <w:color w:val="000000"/>
          <w:sz w:val="32"/>
          <w:szCs w:val="32"/>
        </w:rPr>
        <w:t>。主要变动原因是</w:t>
      </w:r>
      <w:r>
        <w:rPr>
          <w:rFonts w:ascii="仿宋_GB2312" w:eastAsia="仿宋_GB2312" w:hAnsi="仿宋" w:cs="仿宋_GB2312"/>
          <w:color w:val="000000"/>
          <w:sz w:val="32"/>
          <w:szCs w:val="32"/>
        </w:rPr>
        <w:t>2018</w:t>
      </w:r>
      <w:r>
        <w:rPr>
          <w:rFonts w:ascii="仿宋_GB2312" w:eastAsia="仿宋_GB2312" w:hAnsi="仿宋" w:cs="仿宋_GB2312" w:hint="eastAsia"/>
          <w:color w:val="000000"/>
          <w:sz w:val="32"/>
          <w:szCs w:val="32"/>
        </w:rPr>
        <w:t>年投入的项目比</w:t>
      </w:r>
      <w:r>
        <w:rPr>
          <w:rFonts w:ascii="仿宋_GB2312" w:eastAsia="仿宋_GB2312" w:hAnsi="仿宋" w:cs="仿宋_GB2312"/>
          <w:color w:val="000000"/>
          <w:sz w:val="32"/>
          <w:szCs w:val="32"/>
        </w:rPr>
        <w:t>2017</w:t>
      </w:r>
      <w:r>
        <w:rPr>
          <w:rFonts w:ascii="仿宋_GB2312" w:eastAsia="仿宋_GB2312" w:hAnsi="仿宋" w:cs="仿宋_GB2312" w:hint="eastAsia"/>
          <w:color w:val="000000"/>
          <w:sz w:val="32"/>
          <w:szCs w:val="32"/>
        </w:rPr>
        <w:t>年少。</w:t>
      </w:r>
    </w:p>
    <w:p w:rsidR="00DB1D98" w:rsidRDefault="00F75B4B">
      <w:pPr>
        <w:spacing w:line="576" w:lineRule="exact"/>
        <w:ind w:firstLineChars="200" w:firstLine="420"/>
        <w:rPr>
          <w:rFonts w:ascii="仿宋" w:eastAsia="仿宋" w:hAnsi="仿宋"/>
          <w:color w:val="000000"/>
          <w:sz w:val="32"/>
          <w:szCs w:val="32"/>
        </w:rPr>
      </w:pPr>
      <w:r w:rsidRPr="00F75B4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表 4" o:spid="_x0000_s1026" type="#_x0000_t75" style="position:absolute;left:0;text-align:left;margin-left:13.3pt;margin-top:3.25pt;width:365.75pt;height:189.3pt;z-index:-6" wrapcoords="-44 0 -44 21522 21600 21522 21600 0 -44 0">
            <v:imagedata r:id="rId8" o:title=""/>
            <o:lock v:ext="edit" aspectratio="f"/>
            <w10:wrap type="tight"/>
          </v:shape>
        </w:pict>
      </w:r>
    </w:p>
    <w:p w:rsidR="00DB1D98" w:rsidRDefault="00DB1D98">
      <w:pPr>
        <w:spacing w:line="576" w:lineRule="exact"/>
        <w:rPr>
          <w:rFonts w:ascii="仿宋" w:eastAsia="仿宋" w:hAnsi="仿宋"/>
          <w:color w:val="000000"/>
          <w:sz w:val="32"/>
          <w:szCs w:val="32"/>
        </w:rPr>
      </w:pPr>
    </w:p>
    <w:p w:rsidR="00DB1D98" w:rsidRDefault="00DB1D98">
      <w:pPr>
        <w:spacing w:line="576" w:lineRule="exact"/>
        <w:rPr>
          <w:rFonts w:ascii="仿宋" w:eastAsia="仿宋" w:hAnsi="仿宋"/>
          <w:color w:val="000000"/>
          <w:sz w:val="32"/>
          <w:szCs w:val="32"/>
        </w:rPr>
      </w:pPr>
    </w:p>
    <w:p w:rsidR="00DB1D98" w:rsidRDefault="00DB1D98">
      <w:pPr>
        <w:spacing w:line="576" w:lineRule="exact"/>
        <w:rPr>
          <w:rFonts w:ascii="仿宋" w:eastAsia="仿宋" w:hAnsi="仿宋"/>
          <w:color w:val="000000"/>
          <w:sz w:val="32"/>
          <w:szCs w:val="32"/>
        </w:rPr>
      </w:pPr>
    </w:p>
    <w:p w:rsidR="00DB1D98" w:rsidRDefault="00DB1D98">
      <w:pPr>
        <w:spacing w:line="576" w:lineRule="exact"/>
        <w:rPr>
          <w:rFonts w:ascii="仿宋" w:eastAsia="仿宋" w:hAnsi="仿宋"/>
          <w:color w:val="000000"/>
          <w:sz w:val="32"/>
          <w:szCs w:val="32"/>
        </w:rPr>
      </w:pPr>
    </w:p>
    <w:p w:rsidR="00DB1D98" w:rsidRDefault="00DB1D98">
      <w:pPr>
        <w:spacing w:line="576" w:lineRule="exact"/>
        <w:jc w:val="center"/>
        <w:rPr>
          <w:rFonts w:ascii="仿宋" w:eastAsia="仿宋" w:hAnsi="仿宋"/>
          <w:color w:val="000000"/>
          <w:sz w:val="32"/>
          <w:szCs w:val="32"/>
        </w:rPr>
      </w:pPr>
    </w:p>
    <w:p w:rsidR="00DB1D98" w:rsidRDefault="00DB1D98">
      <w:pPr>
        <w:spacing w:line="576" w:lineRule="exact"/>
        <w:jc w:val="left"/>
        <w:rPr>
          <w:rFonts w:ascii="仿宋_GB2312" w:eastAsia="仿宋_GB2312"/>
          <w:color w:val="000000"/>
          <w:sz w:val="32"/>
          <w:szCs w:val="32"/>
        </w:rPr>
      </w:pPr>
    </w:p>
    <w:p w:rsidR="00DB1D98" w:rsidRDefault="00F05E00">
      <w:pPr>
        <w:pStyle w:val="a9"/>
        <w:numPr>
          <w:ilvl w:val="0"/>
          <w:numId w:val="3"/>
        </w:numPr>
        <w:spacing w:line="576" w:lineRule="exact"/>
        <w:ind w:firstLineChars="0"/>
        <w:jc w:val="left"/>
        <w:outlineLvl w:val="1"/>
        <w:rPr>
          <w:rStyle w:val="2Char"/>
          <w:rFonts w:ascii="仿宋_GB2312" w:eastAsia="仿宋_GB2312" w:hAnsi="仿宋" w:cs="Times New Roman"/>
          <w:b w:val="0"/>
          <w:bCs w:val="0"/>
          <w:color w:val="000000"/>
        </w:rPr>
      </w:pPr>
      <w:bookmarkStart w:id="27" w:name="_Toc15377206"/>
      <w:bookmarkStart w:id="28" w:name="_Toc15396604"/>
      <w:r>
        <w:rPr>
          <w:rFonts w:ascii="黑体" w:eastAsia="黑体" w:hAnsi="黑体" w:cs="黑体" w:hint="eastAsia"/>
          <w:color w:val="000000"/>
          <w:sz w:val="32"/>
          <w:szCs w:val="32"/>
        </w:rPr>
        <w:t>收</w:t>
      </w:r>
      <w:r>
        <w:rPr>
          <w:rStyle w:val="2Char"/>
          <w:rFonts w:ascii="黑体" w:eastAsia="黑体" w:hAnsi="黑体" w:cs="黑体" w:hint="eastAsia"/>
          <w:b w:val="0"/>
          <w:bCs w:val="0"/>
        </w:rPr>
        <w:t>入决算情况说明</w:t>
      </w:r>
      <w:bookmarkEnd w:id="27"/>
      <w:bookmarkEnd w:id="28"/>
    </w:p>
    <w:p w:rsidR="00DB1D98" w:rsidRDefault="00F75B4B">
      <w:pPr>
        <w:spacing w:line="576" w:lineRule="exact"/>
        <w:ind w:firstLineChars="200" w:firstLine="420"/>
        <w:jc w:val="left"/>
        <w:outlineLvl w:val="1"/>
        <w:rPr>
          <w:rFonts w:ascii="仿宋_GB2312" w:eastAsia="仿宋_GB2312" w:hAnsi="仿宋"/>
          <w:color w:val="000000"/>
          <w:sz w:val="32"/>
          <w:szCs w:val="32"/>
        </w:rPr>
      </w:pPr>
      <w:r w:rsidRPr="00F75B4B">
        <w:pict>
          <v:shape id="图表 3" o:spid="_x0000_s1027" type="#_x0000_t75" style="position:absolute;left:0;text-align:left;margin-left:13.3pt;margin-top:99.5pt;width:399.85pt;height:221.8pt;z-index:1">
            <v:imagedata r:id="rId9" o:title=""/>
            <o:lock v:ext="edit" aspectratio="f"/>
            <w10:wrap type="square"/>
          </v:shape>
        </w:pict>
      </w:r>
      <w:r w:rsidR="00F05E00">
        <w:rPr>
          <w:rFonts w:ascii="仿宋_GB2312" w:eastAsia="仿宋_GB2312" w:hAnsi="仿宋" w:cs="仿宋_GB2312"/>
          <w:color w:val="000000"/>
          <w:sz w:val="32"/>
          <w:szCs w:val="32"/>
        </w:rPr>
        <w:t>2018</w:t>
      </w:r>
      <w:r w:rsidR="00F05E00">
        <w:rPr>
          <w:rFonts w:ascii="仿宋_GB2312" w:eastAsia="仿宋_GB2312" w:hAnsi="仿宋" w:cs="仿宋_GB2312" w:hint="eastAsia"/>
          <w:color w:val="000000"/>
          <w:sz w:val="32"/>
          <w:szCs w:val="32"/>
        </w:rPr>
        <w:t>年本年收入合计</w:t>
      </w:r>
      <w:r w:rsidR="00F05E00">
        <w:rPr>
          <w:rFonts w:ascii="仿宋_GB2312" w:eastAsia="仿宋_GB2312" w:hAnsi="仿宋" w:cs="仿宋_GB2312"/>
          <w:color w:val="000000"/>
          <w:sz w:val="32"/>
          <w:szCs w:val="32"/>
        </w:rPr>
        <w:t>468.22</w:t>
      </w:r>
      <w:r w:rsidR="00F05E00">
        <w:rPr>
          <w:rFonts w:ascii="仿宋_GB2312" w:eastAsia="仿宋_GB2312" w:hAnsi="仿宋" w:cs="仿宋_GB2312" w:hint="eastAsia"/>
          <w:color w:val="000000"/>
          <w:sz w:val="32"/>
          <w:szCs w:val="32"/>
        </w:rPr>
        <w:t>万元，其中：一般公共预算财政拨款收入</w:t>
      </w:r>
      <w:r w:rsidR="00F05E00">
        <w:rPr>
          <w:rFonts w:ascii="仿宋_GB2312" w:eastAsia="仿宋_GB2312" w:hAnsi="仿宋" w:cs="仿宋_GB2312"/>
          <w:color w:val="000000"/>
          <w:sz w:val="32"/>
          <w:szCs w:val="32"/>
        </w:rPr>
        <w:t>468.22</w:t>
      </w:r>
      <w:r w:rsidR="00F05E00">
        <w:rPr>
          <w:rFonts w:ascii="仿宋_GB2312" w:eastAsia="仿宋_GB2312" w:hAnsi="仿宋" w:cs="仿宋_GB2312" w:hint="eastAsia"/>
          <w:color w:val="000000"/>
          <w:sz w:val="32"/>
          <w:szCs w:val="32"/>
        </w:rPr>
        <w:t>万元，占</w:t>
      </w:r>
      <w:r w:rsidR="00F05E00">
        <w:rPr>
          <w:rFonts w:ascii="仿宋_GB2312" w:eastAsia="仿宋_GB2312" w:hAnsi="仿宋" w:cs="仿宋_GB2312"/>
          <w:color w:val="000000"/>
          <w:sz w:val="32"/>
          <w:szCs w:val="32"/>
        </w:rPr>
        <w:t>100%</w:t>
      </w:r>
      <w:r w:rsidR="00F05E00">
        <w:rPr>
          <w:rFonts w:ascii="仿宋_GB2312" w:eastAsia="仿宋_GB2312" w:hAnsi="仿宋" w:cs="仿宋_GB2312" w:hint="eastAsia"/>
          <w:color w:val="000000"/>
          <w:sz w:val="32"/>
          <w:szCs w:val="32"/>
        </w:rPr>
        <w:t>；政府性基金预算财政拨款收入</w:t>
      </w:r>
      <w:r w:rsidR="00F05E00">
        <w:rPr>
          <w:rFonts w:ascii="仿宋_GB2312" w:eastAsia="仿宋_GB2312" w:hAnsi="仿宋" w:cs="仿宋_GB2312"/>
          <w:color w:val="000000"/>
          <w:sz w:val="32"/>
          <w:szCs w:val="32"/>
        </w:rPr>
        <w:t>0</w:t>
      </w:r>
      <w:r w:rsidR="00F05E00">
        <w:rPr>
          <w:rFonts w:ascii="仿宋_GB2312" w:eastAsia="仿宋_GB2312" w:hAnsi="仿宋" w:cs="仿宋_GB2312" w:hint="eastAsia"/>
          <w:color w:val="000000"/>
          <w:sz w:val="32"/>
          <w:szCs w:val="32"/>
        </w:rPr>
        <w:t>万元，占</w:t>
      </w:r>
      <w:r w:rsidR="00F05E00">
        <w:rPr>
          <w:rFonts w:ascii="仿宋_GB2312" w:eastAsia="仿宋_GB2312" w:hAnsi="仿宋" w:cs="仿宋_GB2312"/>
          <w:color w:val="000000"/>
          <w:sz w:val="32"/>
          <w:szCs w:val="32"/>
        </w:rPr>
        <w:t>0%</w:t>
      </w:r>
      <w:r w:rsidR="00F05E00">
        <w:rPr>
          <w:rFonts w:ascii="仿宋_GB2312" w:eastAsia="仿宋_GB2312" w:hAnsi="仿宋" w:cs="仿宋_GB2312" w:hint="eastAsia"/>
          <w:color w:val="000000"/>
          <w:sz w:val="32"/>
          <w:szCs w:val="32"/>
        </w:rPr>
        <w:t>；国有资本经营预算财政拨款收入</w:t>
      </w:r>
      <w:r w:rsidR="00F05E00">
        <w:rPr>
          <w:rFonts w:ascii="仿宋_GB2312" w:eastAsia="仿宋_GB2312" w:hAnsi="仿宋" w:cs="仿宋_GB2312"/>
          <w:color w:val="000000"/>
          <w:sz w:val="32"/>
          <w:szCs w:val="32"/>
        </w:rPr>
        <w:t>0</w:t>
      </w:r>
      <w:r w:rsidR="00F05E00">
        <w:rPr>
          <w:rFonts w:ascii="仿宋_GB2312" w:eastAsia="仿宋_GB2312" w:hAnsi="仿宋" w:cs="仿宋_GB2312" w:hint="eastAsia"/>
          <w:color w:val="000000"/>
          <w:sz w:val="32"/>
          <w:szCs w:val="32"/>
        </w:rPr>
        <w:lastRenderedPageBreak/>
        <w:t>万元，占</w:t>
      </w:r>
      <w:r w:rsidR="00F05E00">
        <w:rPr>
          <w:rFonts w:ascii="仿宋_GB2312" w:eastAsia="仿宋_GB2312" w:hAnsi="仿宋" w:cs="仿宋_GB2312"/>
          <w:color w:val="000000"/>
          <w:sz w:val="32"/>
          <w:szCs w:val="32"/>
        </w:rPr>
        <w:t>0%</w:t>
      </w:r>
      <w:r w:rsidR="00F05E00">
        <w:rPr>
          <w:rFonts w:ascii="仿宋_GB2312" w:eastAsia="仿宋_GB2312" w:hAnsi="仿宋" w:cs="仿宋_GB2312" w:hint="eastAsia"/>
          <w:color w:val="000000"/>
          <w:sz w:val="32"/>
          <w:szCs w:val="32"/>
        </w:rPr>
        <w:t>；事业收入</w:t>
      </w:r>
      <w:r w:rsidR="00F05E00">
        <w:rPr>
          <w:rFonts w:ascii="仿宋_GB2312" w:eastAsia="仿宋_GB2312" w:hAnsi="仿宋" w:cs="仿宋_GB2312"/>
          <w:color w:val="000000"/>
          <w:sz w:val="32"/>
          <w:szCs w:val="32"/>
        </w:rPr>
        <w:t>0</w:t>
      </w:r>
      <w:r w:rsidR="00F05E00">
        <w:rPr>
          <w:rFonts w:ascii="仿宋_GB2312" w:eastAsia="仿宋_GB2312" w:hAnsi="仿宋" w:cs="仿宋_GB2312" w:hint="eastAsia"/>
          <w:color w:val="000000"/>
          <w:sz w:val="32"/>
          <w:szCs w:val="32"/>
        </w:rPr>
        <w:t>万元，占</w:t>
      </w:r>
      <w:r w:rsidR="00F05E00">
        <w:rPr>
          <w:rFonts w:ascii="仿宋_GB2312" w:eastAsia="仿宋_GB2312" w:hAnsi="仿宋" w:cs="仿宋_GB2312"/>
          <w:color w:val="000000"/>
          <w:sz w:val="32"/>
          <w:szCs w:val="32"/>
        </w:rPr>
        <w:t>0%</w:t>
      </w:r>
      <w:r w:rsidR="00F05E00">
        <w:rPr>
          <w:rFonts w:ascii="仿宋_GB2312" w:eastAsia="仿宋_GB2312" w:hAnsi="仿宋" w:cs="仿宋_GB2312" w:hint="eastAsia"/>
          <w:color w:val="000000"/>
          <w:sz w:val="32"/>
          <w:szCs w:val="32"/>
        </w:rPr>
        <w:t>；经营收入</w:t>
      </w:r>
      <w:r w:rsidR="00F05E00">
        <w:rPr>
          <w:rFonts w:ascii="仿宋_GB2312" w:eastAsia="仿宋_GB2312" w:hAnsi="仿宋" w:cs="仿宋_GB2312"/>
          <w:color w:val="000000"/>
          <w:sz w:val="32"/>
          <w:szCs w:val="32"/>
        </w:rPr>
        <w:t>0</w:t>
      </w:r>
      <w:r w:rsidR="00F05E00">
        <w:rPr>
          <w:rFonts w:ascii="仿宋_GB2312" w:eastAsia="仿宋_GB2312" w:hAnsi="仿宋" w:cs="仿宋_GB2312" w:hint="eastAsia"/>
          <w:color w:val="000000"/>
          <w:sz w:val="32"/>
          <w:szCs w:val="32"/>
        </w:rPr>
        <w:t>万元，占</w:t>
      </w:r>
      <w:r w:rsidR="00F05E00">
        <w:rPr>
          <w:rFonts w:ascii="仿宋_GB2312" w:eastAsia="仿宋_GB2312" w:hAnsi="仿宋" w:cs="仿宋_GB2312"/>
          <w:color w:val="000000"/>
          <w:sz w:val="32"/>
          <w:szCs w:val="32"/>
        </w:rPr>
        <w:t>0%</w:t>
      </w:r>
      <w:r w:rsidR="00F05E00">
        <w:rPr>
          <w:rFonts w:ascii="仿宋_GB2312" w:eastAsia="仿宋_GB2312" w:hAnsi="仿宋" w:cs="仿宋_GB2312" w:hint="eastAsia"/>
          <w:color w:val="000000"/>
          <w:sz w:val="32"/>
          <w:szCs w:val="32"/>
        </w:rPr>
        <w:t>；附属单位上缴收入</w:t>
      </w:r>
      <w:r w:rsidR="00F05E00">
        <w:rPr>
          <w:rFonts w:ascii="仿宋_GB2312" w:eastAsia="仿宋_GB2312" w:hAnsi="仿宋" w:cs="仿宋_GB2312"/>
          <w:color w:val="000000"/>
          <w:sz w:val="32"/>
          <w:szCs w:val="32"/>
        </w:rPr>
        <w:t>0</w:t>
      </w:r>
      <w:r w:rsidR="00F05E00">
        <w:rPr>
          <w:rFonts w:ascii="仿宋_GB2312" w:eastAsia="仿宋_GB2312" w:hAnsi="仿宋" w:cs="仿宋_GB2312" w:hint="eastAsia"/>
          <w:color w:val="000000"/>
          <w:sz w:val="32"/>
          <w:szCs w:val="32"/>
        </w:rPr>
        <w:t>万元，占</w:t>
      </w:r>
      <w:r w:rsidR="00F05E00">
        <w:rPr>
          <w:rFonts w:ascii="仿宋_GB2312" w:eastAsia="仿宋_GB2312" w:hAnsi="仿宋" w:cs="仿宋_GB2312"/>
          <w:color w:val="000000"/>
          <w:sz w:val="32"/>
          <w:szCs w:val="32"/>
        </w:rPr>
        <w:t>0%</w:t>
      </w:r>
      <w:r w:rsidR="00F05E00">
        <w:rPr>
          <w:rFonts w:ascii="仿宋_GB2312" w:eastAsia="仿宋_GB2312" w:hAnsi="仿宋" w:cs="仿宋_GB2312" w:hint="eastAsia"/>
          <w:color w:val="000000"/>
          <w:sz w:val="32"/>
          <w:szCs w:val="32"/>
        </w:rPr>
        <w:t>；其他收入</w:t>
      </w:r>
      <w:r w:rsidR="00F05E00">
        <w:rPr>
          <w:rFonts w:ascii="仿宋_GB2312" w:eastAsia="仿宋_GB2312" w:hAnsi="仿宋" w:cs="仿宋_GB2312"/>
          <w:color w:val="000000"/>
          <w:sz w:val="32"/>
          <w:szCs w:val="32"/>
        </w:rPr>
        <w:t>0</w:t>
      </w:r>
      <w:r w:rsidR="00F05E00">
        <w:rPr>
          <w:rFonts w:ascii="仿宋_GB2312" w:eastAsia="仿宋_GB2312" w:hAnsi="仿宋" w:cs="仿宋_GB2312" w:hint="eastAsia"/>
          <w:color w:val="000000"/>
          <w:sz w:val="32"/>
          <w:szCs w:val="32"/>
        </w:rPr>
        <w:t>万元，占</w:t>
      </w:r>
      <w:r w:rsidR="00F05E00">
        <w:rPr>
          <w:rFonts w:ascii="仿宋_GB2312" w:eastAsia="仿宋_GB2312" w:hAnsi="仿宋" w:cs="仿宋_GB2312"/>
          <w:color w:val="000000"/>
          <w:sz w:val="32"/>
          <w:szCs w:val="32"/>
        </w:rPr>
        <w:t>0%</w:t>
      </w:r>
      <w:r w:rsidR="00F05E00">
        <w:rPr>
          <w:rFonts w:ascii="仿宋_GB2312" w:eastAsia="仿宋_GB2312" w:hAnsi="仿宋" w:cs="仿宋_GB2312" w:hint="eastAsia"/>
          <w:color w:val="000000"/>
          <w:sz w:val="32"/>
          <w:szCs w:val="32"/>
        </w:rPr>
        <w:t>。</w:t>
      </w:r>
    </w:p>
    <w:p w:rsidR="00DB1D98" w:rsidRDefault="00F05E00">
      <w:pPr>
        <w:pStyle w:val="a9"/>
        <w:numPr>
          <w:ilvl w:val="0"/>
          <w:numId w:val="3"/>
        </w:numPr>
        <w:spacing w:line="576" w:lineRule="exact"/>
        <w:ind w:firstLineChars="0"/>
        <w:outlineLvl w:val="1"/>
        <w:rPr>
          <w:rStyle w:val="2Char"/>
          <w:rFonts w:ascii="仿宋_GB2312" w:eastAsia="仿宋_GB2312" w:hAnsi="仿宋" w:cs="Times New Roman"/>
          <w:b w:val="0"/>
          <w:bCs w:val="0"/>
          <w:color w:val="000000"/>
          <w:shd w:val="pct10" w:color="auto" w:fill="FFFFFF"/>
        </w:rPr>
      </w:pPr>
      <w:bookmarkStart w:id="29" w:name="_Toc15396605"/>
      <w:bookmarkStart w:id="30" w:name="_Toc15377207"/>
      <w:r>
        <w:rPr>
          <w:rFonts w:ascii="黑体" w:eastAsia="黑体" w:hAnsi="黑体" w:cs="黑体" w:hint="eastAsia"/>
          <w:color w:val="000000"/>
          <w:sz w:val="32"/>
          <w:szCs w:val="32"/>
        </w:rPr>
        <w:t>支</w:t>
      </w:r>
      <w:r>
        <w:rPr>
          <w:rStyle w:val="2Char"/>
          <w:rFonts w:ascii="黑体" w:eastAsia="黑体" w:hAnsi="黑体" w:cs="黑体" w:hint="eastAsia"/>
          <w:b w:val="0"/>
          <w:bCs w:val="0"/>
        </w:rPr>
        <w:t>出决算情况说明</w:t>
      </w:r>
      <w:bookmarkEnd w:id="29"/>
      <w:bookmarkEnd w:id="30"/>
    </w:p>
    <w:p w:rsidR="00DB1D98" w:rsidRDefault="00F75B4B">
      <w:pPr>
        <w:pStyle w:val="a9"/>
        <w:spacing w:line="576" w:lineRule="exact"/>
        <w:ind w:firstLine="422"/>
        <w:outlineLvl w:val="1"/>
        <w:rPr>
          <w:rFonts w:ascii="仿宋_GB2312" w:eastAsia="仿宋_GB2312" w:hAnsi="仿宋" w:cs="仿宋_GB2312"/>
          <w:color w:val="000000"/>
          <w:sz w:val="32"/>
          <w:szCs w:val="32"/>
        </w:rPr>
      </w:pPr>
      <w:r w:rsidRPr="00F75B4B">
        <w:rPr>
          <w:rFonts w:ascii="Cambria" w:hAnsi="Cambria" w:cs="Cambria"/>
          <w:b/>
          <w:bCs/>
        </w:rPr>
        <w:pict>
          <v:shape id="图表 8" o:spid="_x0000_s1028" type="#_x0000_t75" style="position:absolute;left:0;text-align:left;margin-left:-6.25pt;margin-top:138.6pt;width:408pt;height:250.55pt;z-index:-5" wrapcoords="-40 0 -40 21535 21600 21535 21600 0 -40 0">
            <v:imagedata r:id="rId10" o:title=""/>
            <o:lock v:ext="edit" aspectratio="f"/>
            <w10:wrap type="tight"/>
          </v:shape>
        </w:pict>
      </w:r>
      <w:r w:rsidR="00F05E00">
        <w:rPr>
          <w:rFonts w:ascii="仿宋_GB2312" w:eastAsia="仿宋_GB2312" w:hAnsi="仿宋" w:cs="仿宋_GB2312"/>
          <w:color w:val="000000"/>
          <w:sz w:val="32"/>
          <w:szCs w:val="32"/>
        </w:rPr>
        <w:t>2018</w:t>
      </w:r>
      <w:r w:rsidR="00F05E00">
        <w:rPr>
          <w:rFonts w:ascii="仿宋_GB2312" w:eastAsia="仿宋_GB2312" w:hAnsi="仿宋" w:cs="仿宋_GB2312" w:hint="eastAsia"/>
          <w:color w:val="000000"/>
          <w:sz w:val="32"/>
          <w:szCs w:val="32"/>
        </w:rPr>
        <w:t>年本年支出合计</w:t>
      </w:r>
      <w:r w:rsidR="00F05E00">
        <w:rPr>
          <w:rFonts w:ascii="仿宋_GB2312" w:eastAsia="仿宋_GB2312" w:hAnsi="仿宋" w:cs="仿宋_GB2312"/>
          <w:color w:val="000000"/>
          <w:sz w:val="32"/>
          <w:szCs w:val="32"/>
        </w:rPr>
        <w:t>414.25</w:t>
      </w:r>
      <w:r w:rsidR="00F05E00">
        <w:rPr>
          <w:rFonts w:ascii="仿宋_GB2312" w:eastAsia="仿宋_GB2312" w:hAnsi="仿宋" w:cs="仿宋_GB2312" w:hint="eastAsia"/>
          <w:color w:val="000000"/>
          <w:sz w:val="32"/>
          <w:szCs w:val="32"/>
        </w:rPr>
        <w:t>万元，其中：基本支出</w:t>
      </w:r>
      <w:r w:rsidR="00F05E00">
        <w:rPr>
          <w:rFonts w:ascii="仿宋_GB2312" w:eastAsia="仿宋_GB2312" w:hAnsi="仿宋" w:cs="仿宋_GB2312"/>
          <w:color w:val="000000"/>
          <w:sz w:val="32"/>
          <w:szCs w:val="32"/>
        </w:rPr>
        <w:t>137.22</w:t>
      </w:r>
      <w:r w:rsidR="00F05E00">
        <w:rPr>
          <w:rFonts w:ascii="仿宋_GB2312" w:eastAsia="仿宋_GB2312" w:hAnsi="仿宋" w:cs="仿宋_GB2312" w:hint="eastAsia"/>
          <w:color w:val="000000"/>
          <w:sz w:val="32"/>
          <w:szCs w:val="32"/>
        </w:rPr>
        <w:t>万元，占</w:t>
      </w:r>
      <w:r w:rsidR="00F05E00">
        <w:rPr>
          <w:rFonts w:ascii="仿宋_GB2312" w:eastAsia="仿宋_GB2312" w:hAnsi="仿宋" w:cs="仿宋_GB2312"/>
          <w:color w:val="000000"/>
          <w:sz w:val="32"/>
          <w:szCs w:val="32"/>
        </w:rPr>
        <w:t>33.12%</w:t>
      </w:r>
      <w:r w:rsidR="00F05E00">
        <w:rPr>
          <w:rFonts w:ascii="仿宋_GB2312" w:eastAsia="仿宋_GB2312" w:hAnsi="仿宋" w:cs="仿宋_GB2312" w:hint="eastAsia"/>
          <w:color w:val="000000"/>
          <w:sz w:val="32"/>
          <w:szCs w:val="32"/>
        </w:rPr>
        <w:t>；项目支出</w:t>
      </w:r>
      <w:r w:rsidR="00F05E00">
        <w:rPr>
          <w:rFonts w:ascii="仿宋_GB2312" w:eastAsia="仿宋_GB2312" w:hAnsi="仿宋" w:cs="仿宋_GB2312"/>
          <w:color w:val="000000"/>
          <w:sz w:val="32"/>
          <w:szCs w:val="32"/>
        </w:rPr>
        <w:t>277.03</w:t>
      </w:r>
      <w:r w:rsidR="00F05E00">
        <w:rPr>
          <w:rFonts w:ascii="仿宋_GB2312" w:eastAsia="仿宋_GB2312" w:hAnsi="仿宋" w:cs="仿宋_GB2312" w:hint="eastAsia"/>
          <w:color w:val="000000"/>
          <w:sz w:val="32"/>
          <w:szCs w:val="32"/>
        </w:rPr>
        <w:t>万元，占</w:t>
      </w:r>
      <w:r w:rsidR="00F05E00">
        <w:rPr>
          <w:rFonts w:ascii="仿宋_GB2312" w:eastAsia="仿宋_GB2312" w:hAnsi="仿宋" w:cs="仿宋_GB2312"/>
          <w:color w:val="000000"/>
          <w:sz w:val="32"/>
          <w:szCs w:val="32"/>
        </w:rPr>
        <w:t>66.88%</w:t>
      </w:r>
      <w:r w:rsidR="00F05E00">
        <w:rPr>
          <w:rFonts w:ascii="仿宋_GB2312" w:eastAsia="仿宋_GB2312" w:hAnsi="仿宋" w:cs="仿宋_GB2312" w:hint="eastAsia"/>
          <w:color w:val="000000"/>
          <w:sz w:val="32"/>
          <w:szCs w:val="32"/>
        </w:rPr>
        <w:t>；上缴上级支出</w:t>
      </w:r>
      <w:r w:rsidR="00F05E00">
        <w:rPr>
          <w:rFonts w:ascii="仿宋_GB2312" w:eastAsia="仿宋_GB2312" w:hAnsi="仿宋" w:cs="仿宋_GB2312"/>
          <w:color w:val="000000"/>
          <w:sz w:val="32"/>
          <w:szCs w:val="32"/>
        </w:rPr>
        <w:t>0</w:t>
      </w:r>
      <w:r w:rsidR="00F05E00">
        <w:rPr>
          <w:rFonts w:ascii="仿宋_GB2312" w:eastAsia="仿宋_GB2312" w:hAnsi="仿宋" w:cs="仿宋_GB2312" w:hint="eastAsia"/>
          <w:color w:val="000000"/>
          <w:sz w:val="32"/>
          <w:szCs w:val="32"/>
        </w:rPr>
        <w:t>万元，占</w:t>
      </w:r>
      <w:r w:rsidR="00F05E00">
        <w:rPr>
          <w:rFonts w:ascii="仿宋_GB2312" w:eastAsia="仿宋_GB2312" w:hAnsi="仿宋" w:cs="仿宋_GB2312"/>
          <w:color w:val="000000"/>
          <w:sz w:val="32"/>
          <w:szCs w:val="32"/>
        </w:rPr>
        <w:t>0%</w:t>
      </w:r>
      <w:r w:rsidR="00F05E00">
        <w:rPr>
          <w:rFonts w:ascii="仿宋_GB2312" w:eastAsia="仿宋_GB2312" w:hAnsi="仿宋" w:cs="仿宋_GB2312" w:hint="eastAsia"/>
          <w:color w:val="000000"/>
          <w:sz w:val="32"/>
          <w:szCs w:val="32"/>
        </w:rPr>
        <w:t>；经营支出</w:t>
      </w:r>
      <w:r w:rsidR="00F05E00">
        <w:rPr>
          <w:rFonts w:ascii="仿宋_GB2312" w:eastAsia="仿宋_GB2312" w:hAnsi="仿宋" w:cs="仿宋_GB2312"/>
          <w:color w:val="000000"/>
          <w:sz w:val="32"/>
          <w:szCs w:val="32"/>
        </w:rPr>
        <w:t>0</w:t>
      </w:r>
      <w:r w:rsidR="00F05E00">
        <w:rPr>
          <w:rFonts w:ascii="仿宋_GB2312" w:eastAsia="仿宋_GB2312" w:hAnsi="仿宋" w:cs="仿宋_GB2312" w:hint="eastAsia"/>
          <w:color w:val="000000"/>
          <w:sz w:val="32"/>
          <w:szCs w:val="32"/>
        </w:rPr>
        <w:t>万元，占</w:t>
      </w:r>
      <w:r w:rsidR="00F05E00">
        <w:rPr>
          <w:rFonts w:ascii="仿宋_GB2312" w:eastAsia="仿宋_GB2312" w:hAnsi="仿宋" w:cs="仿宋_GB2312"/>
          <w:color w:val="000000"/>
          <w:sz w:val="32"/>
          <w:szCs w:val="32"/>
        </w:rPr>
        <w:t>0%</w:t>
      </w:r>
      <w:r w:rsidR="00F05E00">
        <w:rPr>
          <w:rFonts w:ascii="仿宋_GB2312" w:eastAsia="仿宋_GB2312" w:hAnsi="仿宋" w:cs="仿宋_GB2312" w:hint="eastAsia"/>
          <w:color w:val="000000"/>
          <w:sz w:val="32"/>
          <w:szCs w:val="32"/>
        </w:rPr>
        <w:t>；对附属单位补助支出</w:t>
      </w:r>
      <w:r w:rsidR="00F05E00">
        <w:rPr>
          <w:rFonts w:ascii="仿宋_GB2312" w:eastAsia="仿宋_GB2312" w:hAnsi="仿宋" w:cs="仿宋_GB2312"/>
          <w:color w:val="000000"/>
          <w:sz w:val="32"/>
          <w:szCs w:val="32"/>
        </w:rPr>
        <w:t>0</w:t>
      </w:r>
      <w:r w:rsidR="00F05E00">
        <w:rPr>
          <w:rFonts w:ascii="仿宋_GB2312" w:eastAsia="仿宋_GB2312" w:hAnsi="仿宋" w:cs="仿宋_GB2312" w:hint="eastAsia"/>
          <w:color w:val="000000"/>
          <w:sz w:val="32"/>
          <w:szCs w:val="32"/>
        </w:rPr>
        <w:t>万元，占</w:t>
      </w:r>
      <w:r w:rsidR="00F05E00">
        <w:rPr>
          <w:rFonts w:ascii="仿宋_GB2312" w:eastAsia="仿宋_GB2312" w:hAnsi="仿宋" w:cs="仿宋_GB2312"/>
          <w:color w:val="000000"/>
          <w:sz w:val="32"/>
          <w:szCs w:val="32"/>
        </w:rPr>
        <w:t>0%</w:t>
      </w:r>
      <w:r w:rsidR="00F05E00">
        <w:rPr>
          <w:rFonts w:ascii="仿宋_GB2312" w:eastAsia="仿宋_GB2312" w:hAnsi="仿宋" w:cs="仿宋_GB2312" w:hint="eastAsia"/>
          <w:color w:val="000000"/>
          <w:sz w:val="32"/>
          <w:szCs w:val="32"/>
        </w:rPr>
        <w:t>。</w:t>
      </w:r>
      <w:bookmarkStart w:id="31" w:name="_Toc15396606"/>
      <w:bookmarkStart w:id="32" w:name="_Toc15377208"/>
    </w:p>
    <w:p w:rsidR="00DB1D98" w:rsidRDefault="00F05E00">
      <w:pPr>
        <w:pStyle w:val="a9"/>
        <w:spacing w:line="576" w:lineRule="exact"/>
        <w:ind w:firstLine="640"/>
        <w:outlineLvl w:val="1"/>
        <w:rPr>
          <w:rStyle w:val="2Char"/>
          <w:rFonts w:ascii="仿宋_GB2312" w:eastAsia="仿宋_GB2312" w:hAnsi="仿宋" w:cs="Times New Roman"/>
          <w:b w:val="0"/>
          <w:bCs w:val="0"/>
          <w:color w:val="000000"/>
          <w:shd w:val="pct10" w:color="auto" w:fill="FFFFFF"/>
        </w:rPr>
      </w:pPr>
      <w:r>
        <w:rPr>
          <w:rFonts w:ascii="黑体" w:eastAsia="黑体" w:hAnsi="黑体" w:cs="黑体" w:hint="eastAsia"/>
          <w:color w:val="000000"/>
          <w:sz w:val="32"/>
          <w:szCs w:val="32"/>
        </w:rPr>
        <w:t>四、财</w:t>
      </w:r>
      <w:r>
        <w:rPr>
          <w:rStyle w:val="2Char"/>
          <w:rFonts w:ascii="黑体" w:eastAsia="黑体" w:hAnsi="黑体" w:cs="黑体" w:hint="eastAsia"/>
          <w:b w:val="0"/>
        </w:rPr>
        <w:t>政拨款收入支出决算总体情况说明</w:t>
      </w:r>
      <w:bookmarkEnd w:id="31"/>
      <w:bookmarkEnd w:id="32"/>
    </w:p>
    <w:p w:rsidR="00DB1D98" w:rsidRDefault="00F05E00">
      <w:pPr>
        <w:pStyle w:val="a9"/>
        <w:spacing w:line="576" w:lineRule="exact"/>
        <w:ind w:firstLine="640"/>
        <w:jc w:val="left"/>
        <w:outlineLvl w:val="1"/>
        <w:rPr>
          <w:rFonts w:ascii="仿宋_GB2312" w:eastAsia="仿宋_GB2312" w:hAnsi="仿宋"/>
          <w:color w:val="000000"/>
          <w:sz w:val="32"/>
          <w:szCs w:val="32"/>
        </w:rPr>
      </w:pPr>
      <w:r>
        <w:rPr>
          <w:rFonts w:ascii="仿宋_GB2312" w:eastAsia="仿宋_GB2312" w:hAnsi="仿宋" w:cs="仿宋_GB2312"/>
          <w:color w:val="000000"/>
          <w:sz w:val="32"/>
          <w:szCs w:val="32"/>
        </w:rPr>
        <w:t>2018</w:t>
      </w:r>
      <w:r>
        <w:rPr>
          <w:rFonts w:ascii="仿宋_GB2312" w:eastAsia="仿宋_GB2312" w:hAnsi="仿宋" w:cs="仿宋_GB2312" w:hint="eastAsia"/>
          <w:color w:val="000000"/>
          <w:sz w:val="32"/>
          <w:szCs w:val="32"/>
        </w:rPr>
        <w:t>年度收、支总计</w:t>
      </w:r>
      <w:r>
        <w:rPr>
          <w:rFonts w:ascii="仿宋_GB2312" w:eastAsia="仿宋_GB2312" w:hAnsi="仿宋" w:cs="仿宋_GB2312"/>
          <w:color w:val="000000"/>
          <w:sz w:val="32"/>
          <w:szCs w:val="32"/>
        </w:rPr>
        <w:t>515.90</w:t>
      </w:r>
      <w:r>
        <w:rPr>
          <w:rFonts w:ascii="仿宋_GB2312" w:eastAsia="仿宋_GB2312" w:hAnsi="仿宋" w:cs="仿宋_GB2312" w:hint="eastAsia"/>
          <w:color w:val="000000"/>
          <w:sz w:val="32"/>
          <w:szCs w:val="32"/>
        </w:rPr>
        <w:t>万元。与</w:t>
      </w:r>
      <w:r>
        <w:rPr>
          <w:rFonts w:ascii="仿宋_GB2312" w:eastAsia="仿宋_GB2312" w:hAnsi="仿宋" w:cs="仿宋_GB2312"/>
          <w:color w:val="000000"/>
          <w:sz w:val="32"/>
          <w:szCs w:val="32"/>
        </w:rPr>
        <w:t>2017</w:t>
      </w:r>
      <w:r>
        <w:rPr>
          <w:rFonts w:ascii="仿宋_GB2312" w:eastAsia="仿宋_GB2312" w:hAnsi="仿宋" w:cs="仿宋_GB2312" w:hint="eastAsia"/>
          <w:color w:val="000000"/>
          <w:sz w:val="32"/>
          <w:szCs w:val="32"/>
        </w:rPr>
        <w:t>年</w:t>
      </w:r>
      <w:r>
        <w:rPr>
          <w:rFonts w:ascii="仿宋_GB2312" w:eastAsia="仿宋_GB2312" w:cs="仿宋_GB2312"/>
          <w:color w:val="000000"/>
          <w:sz w:val="32"/>
          <w:szCs w:val="32"/>
        </w:rPr>
        <w:t>773.92</w:t>
      </w:r>
      <w:r>
        <w:rPr>
          <w:rFonts w:ascii="仿宋_GB2312" w:eastAsia="仿宋_GB2312" w:cs="仿宋_GB2312" w:hint="eastAsia"/>
          <w:color w:val="000000"/>
          <w:sz w:val="32"/>
          <w:szCs w:val="32"/>
        </w:rPr>
        <w:t>万元与</w:t>
      </w:r>
      <w:r>
        <w:rPr>
          <w:rFonts w:ascii="仿宋_GB2312" w:eastAsia="仿宋_GB2312" w:cs="仿宋_GB2312"/>
          <w:color w:val="000000"/>
          <w:sz w:val="32"/>
          <w:szCs w:val="32"/>
        </w:rPr>
        <w:t>2017</w:t>
      </w:r>
      <w:r>
        <w:rPr>
          <w:rFonts w:ascii="仿宋_GB2312" w:eastAsia="仿宋_GB2312" w:cs="仿宋_GB2312" w:hint="eastAsia"/>
          <w:color w:val="000000"/>
          <w:sz w:val="32"/>
          <w:szCs w:val="32"/>
        </w:rPr>
        <w:t>年</w:t>
      </w:r>
      <w:r>
        <w:rPr>
          <w:rFonts w:ascii="仿宋_GB2312" w:eastAsia="仿宋_GB2312" w:hAnsi="仿宋" w:cs="仿宋_GB2312" w:hint="eastAsia"/>
          <w:color w:val="000000"/>
          <w:sz w:val="32"/>
          <w:szCs w:val="32"/>
        </w:rPr>
        <w:t>相比，收、支总计各减少</w:t>
      </w:r>
      <w:r>
        <w:rPr>
          <w:rFonts w:ascii="仿宋_GB2312" w:eastAsia="仿宋_GB2312" w:hAnsi="仿宋" w:cs="仿宋_GB2312"/>
          <w:color w:val="000000"/>
          <w:sz w:val="32"/>
          <w:szCs w:val="32"/>
        </w:rPr>
        <w:t>258.02</w:t>
      </w:r>
      <w:r>
        <w:rPr>
          <w:rFonts w:ascii="仿宋_GB2312" w:eastAsia="仿宋_GB2312" w:hAnsi="仿宋" w:cs="仿宋_GB2312" w:hint="eastAsia"/>
          <w:color w:val="000000"/>
          <w:sz w:val="32"/>
          <w:szCs w:val="32"/>
        </w:rPr>
        <w:t>万元，下降</w:t>
      </w:r>
      <w:r>
        <w:rPr>
          <w:rFonts w:ascii="仿宋_GB2312" w:eastAsia="仿宋_GB2312" w:hAnsi="仿宋" w:cs="仿宋_GB2312"/>
          <w:color w:val="000000"/>
          <w:sz w:val="32"/>
          <w:szCs w:val="32"/>
        </w:rPr>
        <w:t>50%</w:t>
      </w:r>
      <w:r>
        <w:rPr>
          <w:rFonts w:ascii="仿宋_GB2312" w:eastAsia="仿宋_GB2312" w:hAnsi="仿宋" w:cs="仿宋_GB2312" w:hint="eastAsia"/>
          <w:color w:val="000000"/>
          <w:sz w:val="32"/>
          <w:szCs w:val="32"/>
        </w:rPr>
        <w:t>。主要变动原因是</w:t>
      </w:r>
      <w:r>
        <w:rPr>
          <w:rFonts w:ascii="仿宋_GB2312" w:eastAsia="仿宋_GB2312" w:hAnsi="仿宋" w:cs="仿宋_GB2312"/>
          <w:color w:val="000000"/>
          <w:sz w:val="32"/>
          <w:szCs w:val="32"/>
        </w:rPr>
        <w:t>2018</w:t>
      </w:r>
      <w:r>
        <w:rPr>
          <w:rFonts w:ascii="仿宋_GB2312" w:eastAsia="仿宋_GB2312" w:hAnsi="仿宋" w:cs="仿宋_GB2312" w:hint="eastAsia"/>
          <w:color w:val="000000"/>
          <w:sz w:val="32"/>
          <w:szCs w:val="32"/>
        </w:rPr>
        <w:t>年投入的项目比</w:t>
      </w:r>
      <w:r>
        <w:rPr>
          <w:rFonts w:ascii="仿宋_GB2312" w:eastAsia="仿宋_GB2312" w:hAnsi="仿宋" w:cs="仿宋_GB2312"/>
          <w:color w:val="000000"/>
          <w:sz w:val="32"/>
          <w:szCs w:val="32"/>
        </w:rPr>
        <w:t>2017</w:t>
      </w:r>
      <w:r>
        <w:rPr>
          <w:rFonts w:ascii="仿宋_GB2312" w:eastAsia="仿宋_GB2312" w:hAnsi="仿宋" w:cs="仿宋_GB2312" w:hint="eastAsia"/>
          <w:color w:val="000000"/>
          <w:sz w:val="32"/>
          <w:szCs w:val="32"/>
        </w:rPr>
        <w:t>年少。</w:t>
      </w:r>
    </w:p>
    <w:p w:rsidR="00DB1D98" w:rsidRDefault="00F75B4B">
      <w:pPr>
        <w:spacing w:line="576" w:lineRule="exact"/>
        <w:ind w:firstLineChars="200" w:firstLine="420"/>
        <w:rPr>
          <w:rFonts w:ascii="仿宋" w:eastAsia="仿宋" w:hAnsi="仿宋"/>
          <w:color w:val="000000"/>
          <w:sz w:val="32"/>
          <w:szCs w:val="32"/>
        </w:rPr>
      </w:pPr>
      <w:r w:rsidRPr="00F75B4B">
        <w:lastRenderedPageBreak/>
        <w:pict>
          <v:shape id="图表 9" o:spid="_x0000_s1029" type="#_x0000_t75" style="position:absolute;left:0;text-align:left;margin-left:22.2pt;margin-top:.5pt;width:363.85pt;height:159.85pt;z-index:-4" wrapcoords="-45 0 -45 21499 21600 21499 21600 0 -45 0">
            <v:imagedata r:id="rId11" o:title=""/>
            <o:lock v:ext="edit" aspectratio="f"/>
            <w10:wrap type="tight"/>
          </v:shape>
        </w:pict>
      </w:r>
    </w:p>
    <w:p w:rsidR="00DB1D98" w:rsidRDefault="00DB1D98">
      <w:pPr>
        <w:spacing w:line="576" w:lineRule="exact"/>
        <w:ind w:firstLineChars="200" w:firstLine="640"/>
        <w:rPr>
          <w:rFonts w:ascii="仿宋" w:eastAsia="仿宋" w:hAnsi="仿宋"/>
          <w:color w:val="000000"/>
          <w:sz w:val="32"/>
          <w:szCs w:val="32"/>
        </w:rPr>
      </w:pPr>
    </w:p>
    <w:p w:rsidR="00DB1D98" w:rsidRDefault="00DB1D98">
      <w:pPr>
        <w:spacing w:line="576" w:lineRule="exact"/>
        <w:ind w:firstLineChars="200" w:firstLine="640"/>
        <w:rPr>
          <w:rFonts w:ascii="仿宋" w:eastAsia="仿宋" w:hAnsi="仿宋"/>
          <w:color w:val="000000"/>
          <w:sz w:val="32"/>
          <w:szCs w:val="32"/>
        </w:rPr>
      </w:pPr>
    </w:p>
    <w:p w:rsidR="00DB1D98" w:rsidRDefault="00F05E00">
      <w:pPr>
        <w:pStyle w:val="2"/>
        <w:spacing w:before="0" w:after="0" w:line="576" w:lineRule="exact"/>
        <w:ind w:firstLineChars="150" w:firstLine="480"/>
        <w:rPr>
          <w:rFonts w:ascii="仿宋" w:eastAsia="仿宋" w:hAnsi="仿宋" w:cs="Times New Roman"/>
          <w:color w:val="000000"/>
        </w:rPr>
      </w:pPr>
      <w:bookmarkStart w:id="33" w:name="_Toc15377209"/>
      <w:bookmarkStart w:id="34" w:name="_Toc15396607"/>
      <w:r>
        <w:rPr>
          <w:rFonts w:ascii="黑体" w:eastAsia="黑体" w:hAnsi="黑体" w:cs="黑体" w:hint="eastAsia"/>
          <w:b w:val="0"/>
          <w:bCs w:val="0"/>
          <w:color w:val="000000"/>
        </w:rPr>
        <w:t>五、</w:t>
      </w:r>
      <w:r>
        <w:rPr>
          <w:rFonts w:ascii="黑体" w:eastAsia="黑体" w:hAnsi="黑体" w:cs="黑体" w:hint="eastAsia"/>
          <w:color w:val="000000"/>
        </w:rPr>
        <w:t>一</w:t>
      </w:r>
      <w:r>
        <w:rPr>
          <w:rStyle w:val="2Char"/>
          <w:rFonts w:ascii="黑体" w:eastAsia="黑体" w:hAnsi="黑体" w:cs="黑体" w:hint="eastAsia"/>
        </w:rPr>
        <w:t>般公共预算财政拨款支出决算情况说明</w:t>
      </w:r>
      <w:bookmarkStart w:id="35" w:name="_Toc15377210"/>
      <w:bookmarkEnd w:id="33"/>
      <w:bookmarkEnd w:id="34"/>
    </w:p>
    <w:p w:rsidR="00DB1D98" w:rsidRDefault="00F05E00">
      <w:pPr>
        <w:spacing w:line="576" w:lineRule="exact"/>
        <w:ind w:firstLineChars="200" w:firstLine="640"/>
        <w:outlineLvl w:val="1"/>
        <w:rPr>
          <w:rFonts w:ascii="仿宋" w:eastAsia="仿宋" w:hAnsi="仿宋"/>
          <w:b/>
          <w:bCs/>
          <w:color w:val="000000"/>
          <w:sz w:val="32"/>
          <w:szCs w:val="32"/>
        </w:rPr>
      </w:pPr>
      <w:r>
        <w:rPr>
          <w:rFonts w:ascii="楷体" w:eastAsia="楷体" w:hAnsi="楷体" w:cs="楷体" w:hint="eastAsia"/>
          <w:color w:val="000000"/>
          <w:sz w:val="32"/>
          <w:szCs w:val="32"/>
        </w:rPr>
        <w:t>（一）一般公共预算财政拨款支出决算总体情况</w:t>
      </w:r>
      <w:bookmarkEnd w:id="35"/>
    </w:p>
    <w:p w:rsidR="00DB1D98" w:rsidRDefault="00F05E00">
      <w:pPr>
        <w:spacing w:line="576" w:lineRule="exact"/>
        <w:ind w:firstLineChars="200" w:firstLine="640"/>
        <w:rPr>
          <w:rFonts w:ascii="仿宋_GB2312" w:eastAsia="仿宋_GB2312" w:hAnsi="仿宋"/>
          <w:color w:val="000000"/>
          <w:sz w:val="32"/>
          <w:szCs w:val="32"/>
        </w:rPr>
      </w:pPr>
      <w:r>
        <w:rPr>
          <w:rFonts w:ascii="仿宋_GB2312" w:eastAsia="仿宋_GB2312" w:hAnsi="仿宋" w:cs="仿宋_GB2312"/>
          <w:color w:val="000000"/>
          <w:sz w:val="32"/>
          <w:szCs w:val="32"/>
        </w:rPr>
        <w:t>2018</w:t>
      </w:r>
      <w:r>
        <w:rPr>
          <w:rFonts w:ascii="仿宋_GB2312" w:eastAsia="仿宋_GB2312" w:hAnsi="仿宋" w:cs="仿宋_GB2312" w:hint="eastAsia"/>
          <w:color w:val="000000"/>
          <w:sz w:val="32"/>
          <w:szCs w:val="32"/>
        </w:rPr>
        <w:t>年一般公共预算财政拨款支出</w:t>
      </w:r>
      <w:r>
        <w:rPr>
          <w:rFonts w:ascii="仿宋_GB2312" w:eastAsia="仿宋_GB2312" w:hAnsi="仿宋" w:cs="仿宋_GB2312"/>
          <w:color w:val="000000"/>
          <w:sz w:val="32"/>
          <w:szCs w:val="32"/>
        </w:rPr>
        <w:t>414.25</w:t>
      </w:r>
      <w:r>
        <w:rPr>
          <w:rFonts w:ascii="仿宋_GB2312" w:eastAsia="仿宋_GB2312" w:hAnsi="仿宋" w:cs="仿宋_GB2312" w:hint="eastAsia"/>
          <w:color w:val="000000"/>
          <w:sz w:val="32"/>
          <w:szCs w:val="32"/>
        </w:rPr>
        <w:t>万元，占本年支出合计的</w:t>
      </w:r>
      <w:r>
        <w:rPr>
          <w:rFonts w:ascii="仿宋_GB2312" w:eastAsia="仿宋_GB2312" w:hAnsi="仿宋" w:cs="仿宋_GB2312"/>
          <w:color w:val="000000"/>
          <w:sz w:val="32"/>
          <w:szCs w:val="32"/>
        </w:rPr>
        <w:t>100%</w:t>
      </w:r>
      <w:r>
        <w:rPr>
          <w:rFonts w:ascii="仿宋_GB2312" w:eastAsia="仿宋_GB2312" w:hAnsi="仿宋" w:cs="仿宋_GB2312" w:hint="eastAsia"/>
          <w:color w:val="000000"/>
          <w:sz w:val="32"/>
          <w:szCs w:val="32"/>
        </w:rPr>
        <w:t>。与</w:t>
      </w:r>
      <w:r>
        <w:rPr>
          <w:rFonts w:ascii="仿宋_GB2312" w:eastAsia="仿宋_GB2312" w:hAnsi="仿宋" w:cs="仿宋_GB2312"/>
          <w:color w:val="000000"/>
          <w:sz w:val="32"/>
          <w:szCs w:val="32"/>
        </w:rPr>
        <w:t>2017</w:t>
      </w:r>
      <w:r>
        <w:rPr>
          <w:rFonts w:ascii="仿宋_GB2312" w:eastAsia="仿宋_GB2312" w:hAnsi="仿宋" w:cs="仿宋_GB2312" w:hint="eastAsia"/>
          <w:color w:val="000000"/>
          <w:sz w:val="32"/>
          <w:szCs w:val="32"/>
        </w:rPr>
        <w:t>年一般公共预算财政拨款支出</w:t>
      </w:r>
      <w:r>
        <w:rPr>
          <w:rFonts w:ascii="仿宋_GB2312" w:eastAsia="仿宋_GB2312" w:hAnsi="仿宋" w:cs="仿宋_GB2312"/>
          <w:color w:val="000000"/>
          <w:sz w:val="32"/>
          <w:szCs w:val="32"/>
        </w:rPr>
        <w:t>722.19</w:t>
      </w:r>
      <w:r>
        <w:rPr>
          <w:rFonts w:ascii="仿宋_GB2312" w:eastAsia="仿宋_GB2312" w:hAnsi="仿宋" w:cs="仿宋_GB2312" w:hint="eastAsia"/>
          <w:color w:val="000000"/>
          <w:sz w:val="32"/>
          <w:szCs w:val="32"/>
        </w:rPr>
        <w:t>万元，与</w:t>
      </w:r>
      <w:r>
        <w:rPr>
          <w:rFonts w:ascii="仿宋_GB2312" w:eastAsia="仿宋_GB2312" w:hAnsi="仿宋" w:cs="仿宋_GB2312"/>
          <w:color w:val="000000"/>
          <w:sz w:val="32"/>
          <w:szCs w:val="32"/>
        </w:rPr>
        <w:t>2017</w:t>
      </w:r>
      <w:r>
        <w:rPr>
          <w:rFonts w:ascii="仿宋_GB2312" w:eastAsia="仿宋_GB2312" w:hAnsi="仿宋" w:cs="仿宋_GB2312" w:hint="eastAsia"/>
          <w:color w:val="000000"/>
          <w:sz w:val="32"/>
          <w:szCs w:val="32"/>
        </w:rPr>
        <w:t>年相比，一般公共预算财政拨款减少</w:t>
      </w:r>
      <w:r>
        <w:rPr>
          <w:rFonts w:ascii="仿宋_GB2312" w:eastAsia="仿宋_GB2312" w:hAnsi="仿宋" w:cs="仿宋_GB2312"/>
          <w:color w:val="000000"/>
          <w:sz w:val="32"/>
          <w:szCs w:val="32"/>
        </w:rPr>
        <w:t>307.94</w:t>
      </w:r>
      <w:r>
        <w:rPr>
          <w:rFonts w:ascii="仿宋_GB2312" w:eastAsia="仿宋_GB2312" w:hAnsi="仿宋" w:cs="仿宋_GB2312" w:hint="eastAsia"/>
          <w:color w:val="000000"/>
          <w:sz w:val="32"/>
          <w:szCs w:val="32"/>
        </w:rPr>
        <w:t>万元，下降</w:t>
      </w:r>
      <w:r>
        <w:rPr>
          <w:rFonts w:ascii="仿宋_GB2312" w:eastAsia="仿宋_GB2312" w:hAnsi="仿宋" w:cs="仿宋_GB2312"/>
          <w:color w:val="000000"/>
          <w:sz w:val="32"/>
          <w:szCs w:val="32"/>
        </w:rPr>
        <w:t>74.33%</w:t>
      </w:r>
      <w:r>
        <w:rPr>
          <w:rFonts w:ascii="仿宋_GB2312" w:eastAsia="仿宋_GB2312" w:hAnsi="仿宋" w:cs="仿宋_GB2312" w:hint="eastAsia"/>
          <w:color w:val="000000"/>
          <w:sz w:val="32"/>
          <w:szCs w:val="32"/>
        </w:rPr>
        <w:t>。主要变动原因是</w:t>
      </w:r>
      <w:r>
        <w:rPr>
          <w:rFonts w:ascii="仿宋_GB2312" w:eastAsia="仿宋_GB2312" w:hAnsi="仿宋" w:cs="仿宋_GB2312"/>
          <w:color w:val="000000"/>
          <w:sz w:val="32"/>
          <w:szCs w:val="32"/>
        </w:rPr>
        <w:t>2018</w:t>
      </w:r>
      <w:r>
        <w:rPr>
          <w:rFonts w:ascii="仿宋_GB2312" w:eastAsia="仿宋_GB2312" w:hAnsi="仿宋" w:cs="仿宋_GB2312" w:hint="eastAsia"/>
          <w:color w:val="000000"/>
          <w:sz w:val="32"/>
          <w:szCs w:val="32"/>
        </w:rPr>
        <w:t>年项目减少。</w:t>
      </w:r>
    </w:p>
    <w:p w:rsidR="00DB1D98" w:rsidRDefault="00F75B4B">
      <w:pPr>
        <w:spacing w:line="576" w:lineRule="exact"/>
        <w:rPr>
          <w:rFonts w:ascii="仿宋_GB2312" w:eastAsia="仿宋_GB2312" w:hAnsi="仿宋"/>
          <w:color w:val="000000"/>
          <w:sz w:val="32"/>
          <w:szCs w:val="32"/>
        </w:rPr>
      </w:pPr>
      <w:r w:rsidRPr="00F75B4B">
        <w:pict>
          <v:shape id="_x0000_s1030" type="#_x0000_t75" style="position:absolute;left:0;text-align:left;margin-left:30.15pt;margin-top:1.3pt;width:372pt;height:239.5pt;z-index:-1" wrapcoords="-44 0 -44 21532 21600 21532 21600 0 -44 0">
            <v:imagedata r:id="rId12" o:title=""/>
            <o:lock v:ext="edit" aspectratio="f"/>
            <w10:wrap type="tight"/>
          </v:shape>
        </w:pict>
      </w:r>
    </w:p>
    <w:p w:rsidR="00DB1D98" w:rsidRDefault="00DB1D98">
      <w:pPr>
        <w:spacing w:line="576" w:lineRule="exact"/>
        <w:rPr>
          <w:rFonts w:ascii="仿宋_GB2312" w:eastAsia="仿宋_GB2312" w:hAnsi="仿宋"/>
          <w:color w:val="000000"/>
          <w:sz w:val="32"/>
          <w:szCs w:val="32"/>
        </w:rPr>
      </w:pPr>
    </w:p>
    <w:p w:rsidR="00DB1D98" w:rsidRDefault="00DB1D98">
      <w:pPr>
        <w:spacing w:line="576" w:lineRule="exact"/>
        <w:rPr>
          <w:rFonts w:ascii="仿宋_GB2312" w:eastAsia="仿宋_GB2312" w:hAnsi="仿宋"/>
          <w:color w:val="000000"/>
          <w:sz w:val="32"/>
          <w:szCs w:val="32"/>
        </w:rPr>
      </w:pPr>
    </w:p>
    <w:p w:rsidR="00DB1D98" w:rsidRDefault="00F05E00">
      <w:pPr>
        <w:spacing w:line="576" w:lineRule="exact"/>
        <w:ind w:firstLineChars="200" w:firstLine="640"/>
        <w:outlineLvl w:val="1"/>
        <w:rPr>
          <w:rFonts w:ascii="仿宋" w:eastAsia="仿宋" w:hAnsi="仿宋"/>
          <w:b/>
          <w:bCs/>
          <w:color w:val="000000"/>
          <w:sz w:val="32"/>
          <w:szCs w:val="32"/>
        </w:rPr>
      </w:pPr>
      <w:bookmarkStart w:id="36" w:name="_Toc15377211"/>
      <w:r>
        <w:rPr>
          <w:rFonts w:ascii="楷体" w:eastAsia="楷体" w:hAnsi="楷体" w:cs="楷体" w:hint="eastAsia"/>
          <w:color w:val="000000"/>
          <w:sz w:val="32"/>
          <w:szCs w:val="32"/>
        </w:rPr>
        <w:t>（二）一般公共预算财政拨款支出决算结构情况</w:t>
      </w:r>
      <w:bookmarkEnd w:id="36"/>
    </w:p>
    <w:p w:rsidR="00DB1D98" w:rsidRDefault="00F05E00">
      <w:pPr>
        <w:widowControl/>
        <w:ind w:firstLineChars="200" w:firstLine="640"/>
        <w:jc w:val="left"/>
        <w:rPr>
          <w:rFonts w:ascii="仿宋_GB2312" w:eastAsia="仿宋_GB2312" w:hAnsi="仿宋_GB2312" w:cs="仿宋_GB2312"/>
          <w:color w:val="000000"/>
          <w:sz w:val="32"/>
          <w:szCs w:val="32"/>
        </w:rPr>
      </w:pPr>
      <w:r>
        <w:rPr>
          <w:rFonts w:ascii="仿宋_GB2312" w:eastAsia="仿宋_GB2312" w:hAnsi="仿宋" w:cs="仿宋_GB2312"/>
          <w:color w:val="000000"/>
          <w:sz w:val="32"/>
          <w:szCs w:val="32"/>
        </w:rPr>
        <w:lastRenderedPageBreak/>
        <w:t>2018</w:t>
      </w:r>
      <w:r>
        <w:rPr>
          <w:rFonts w:ascii="仿宋_GB2312" w:eastAsia="仿宋_GB2312" w:hAnsi="仿宋" w:cs="仿宋_GB2312" w:hint="eastAsia"/>
          <w:color w:val="000000"/>
          <w:sz w:val="32"/>
          <w:szCs w:val="32"/>
        </w:rPr>
        <w:t>年一般公共预算财政拨</w:t>
      </w:r>
      <w:r w:rsidRPr="00BF0B6E">
        <w:rPr>
          <w:rFonts w:ascii="仿宋_GB2312" w:eastAsia="仿宋_GB2312" w:hAnsi="仿宋_GB2312" w:cs="仿宋_GB2312" w:hint="eastAsia"/>
          <w:color w:val="000000"/>
          <w:kern w:val="0"/>
          <w:sz w:val="32"/>
          <w:szCs w:val="32"/>
        </w:rPr>
        <w:t>款支出</w:t>
      </w:r>
      <w:r w:rsidR="0067232D" w:rsidRPr="00BF0B6E">
        <w:rPr>
          <w:rFonts w:ascii="仿宋_GB2312" w:eastAsia="仿宋_GB2312" w:hAnsi="仿宋_GB2312" w:cs="仿宋_GB2312" w:hint="eastAsia"/>
          <w:color w:val="000000"/>
          <w:kern w:val="0"/>
          <w:sz w:val="32"/>
          <w:szCs w:val="32"/>
        </w:rPr>
        <w:t>137.23</w:t>
      </w:r>
      <w:r w:rsidRPr="00BF0B6E">
        <w:rPr>
          <w:rFonts w:ascii="仿宋_GB2312" w:eastAsia="仿宋_GB2312" w:hAnsi="仿宋_GB2312" w:cs="仿宋_GB2312" w:hint="eastAsia"/>
          <w:color w:val="000000"/>
          <w:kern w:val="0"/>
          <w:sz w:val="32"/>
          <w:szCs w:val="32"/>
        </w:rPr>
        <w:t>万元，</w:t>
      </w:r>
      <w:r>
        <w:rPr>
          <w:rFonts w:ascii="仿宋_GB2312" w:eastAsia="仿宋_GB2312" w:hAnsi="仿宋" w:cs="仿宋_GB2312" w:hint="eastAsia"/>
          <w:color w:val="000000"/>
          <w:sz w:val="32"/>
          <w:szCs w:val="32"/>
        </w:rPr>
        <w:t>主要用于以下方面</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kern w:val="0"/>
          <w:sz w:val="32"/>
          <w:szCs w:val="32"/>
        </w:rPr>
        <w:t>一般公共服务（类）支出</w:t>
      </w:r>
      <w:r w:rsidR="0067232D">
        <w:rPr>
          <w:rFonts w:ascii="仿宋_GB2312" w:eastAsia="仿宋_GB2312" w:hAnsi="仿宋_GB2312" w:cs="仿宋_GB2312" w:hint="eastAsia"/>
          <w:color w:val="000000"/>
          <w:sz w:val="32"/>
          <w:szCs w:val="32"/>
        </w:rPr>
        <w:t>104.75</w:t>
      </w:r>
      <w:r>
        <w:rPr>
          <w:rFonts w:ascii="仿宋_GB2312" w:eastAsia="仿宋_GB2312" w:hAnsi="仿宋_GB2312" w:cs="仿宋_GB2312" w:hint="eastAsia"/>
          <w:color w:val="000000"/>
          <w:sz w:val="32"/>
          <w:szCs w:val="32"/>
        </w:rPr>
        <w:t>万元，占25.8%；</w:t>
      </w:r>
      <w:r>
        <w:rPr>
          <w:rFonts w:ascii="仿宋_GB2312" w:eastAsia="仿宋_GB2312" w:hAnsi="仿宋_GB2312" w:cs="仿宋_GB2312" w:hint="eastAsia"/>
          <w:color w:val="000000"/>
          <w:kern w:val="0"/>
          <w:sz w:val="32"/>
          <w:szCs w:val="32"/>
        </w:rPr>
        <w:t>社会保障和就业（类）支出</w:t>
      </w:r>
      <w:r>
        <w:rPr>
          <w:rFonts w:ascii="仿宋_GB2312" w:eastAsia="仿宋_GB2312" w:hAnsi="仿宋_GB2312" w:cs="仿宋_GB2312" w:hint="eastAsia"/>
          <w:color w:val="000000"/>
          <w:sz w:val="32"/>
          <w:szCs w:val="32"/>
        </w:rPr>
        <w:t>17.10万元，占4.1%</w:t>
      </w:r>
      <w:r>
        <w:rPr>
          <w:rFonts w:ascii="仿宋_GB2312" w:eastAsia="仿宋_GB2312" w:hAnsi="仿宋_GB2312" w:cs="仿宋_GB2312" w:hint="eastAsia"/>
          <w:color w:val="000000"/>
          <w:kern w:val="0"/>
          <w:sz w:val="32"/>
          <w:szCs w:val="32"/>
        </w:rPr>
        <w:t>；医疗卫生与计划生育（类）支出</w:t>
      </w:r>
      <w:r>
        <w:rPr>
          <w:rFonts w:ascii="仿宋_GB2312" w:eastAsia="仿宋_GB2312" w:hAnsi="仿宋_GB2312" w:cs="仿宋_GB2312" w:hint="eastAsia"/>
          <w:color w:val="000000"/>
          <w:sz w:val="32"/>
          <w:szCs w:val="32"/>
        </w:rPr>
        <w:t>6.44万元，占4.7%；</w:t>
      </w:r>
      <w:r>
        <w:rPr>
          <w:rFonts w:ascii="仿宋_GB2312" w:eastAsia="仿宋_GB2312" w:hAnsi="仿宋_GB2312" w:cs="仿宋_GB2312" w:hint="eastAsia"/>
          <w:color w:val="000000"/>
          <w:kern w:val="0"/>
          <w:sz w:val="32"/>
          <w:szCs w:val="32"/>
        </w:rPr>
        <w:t>住房保障（类）支出</w:t>
      </w:r>
      <w:r>
        <w:rPr>
          <w:rFonts w:ascii="仿宋_GB2312" w:eastAsia="仿宋_GB2312" w:hAnsi="仿宋_GB2312" w:cs="仿宋_GB2312" w:hint="eastAsia"/>
          <w:color w:val="000000"/>
          <w:sz w:val="32"/>
          <w:szCs w:val="32"/>
        </w:rPr>
        <w:t>8.93万元，占2.1%。</w:t>
      </w:r>
    </w:p>
    <w:p w:rsidR="00DB1D98" w:rsidRDefault="00F75B4B">
      <w:pPr>
        <w:spacing w:line="576" w:lineRule="exact"/>
        <w:ind w:firstLineChars="200" w:firstLine="420"/>
        <w:rPr>
          <w:rFonts w:ascii="仿宋" w:eastAsia="仿宋" w:hAnsi="仿宋"/>
          <w:color w:val="000000"/>
          <w:sz w:val="32"/>
          <w:szCs w:val="32"/>
        </w:rPr>
      </w:pPr>
      <w:r w:rsidRPr="00F75B4B">
        <w:pict>
          <v:shape id="图表 1" o:spid="_x0000_s1031" type="#_x0000_t75" style="position:absolute;left:0;text-align:left;margin-left:-8.4pt;margin-top:17.6pt;width:486.7pt;height:317.75pt;z-index:-3" wrapcoords="-33 0 -33 21549 21600 21549 21600 0 -33 0">
            <v:imagedata r:id="rId13" o:title=""/>
            <o:lock v:ext="edit" aspectratio="f"/>
            <w10:wrap type="tight"/>
          </v:shape>
        </w:pict>
      </w:r>
      <w:bookmarkStart w:id="37" w:name="_Toc15377212"/>
      <w:r w:rsidR="00F05E00">
        <w:rPr>
          <w:rFonts w:ascii="楷体" w:eastAsia="楷体" w:hAnsi="楷体" w:cs="楷体" w:hint="eastAsia"/>
          <w:color w:val="000000"/>
          <w:sz w:val="32"/>
          <w:szCs w:val="32"/>
        </w:rPr>
        <w:t>（三）一般公共预算财政拨款支出决算具体情况</w:t>
      </w:r>
      <w:bookmarkEnd w:id="37"/>
    </w:p>
    <w:p w:rsidR="00DB1D98" w:rsidRDefault="00F05E00">
      <w:pPr>
        <w:spacing w:line="576" w:lineRule="exact"/>
        <w:ind w:firstLineChars="200" w:firstLine="643"/>
        <w:outlineLvl w:val="2"/>
        <w:rPr>
          <w:rFonts w:ascii="仿宋_GB2312" w:eastAsia="仿宋_GB2312" w:hAnsi="仿宋"/>
          <w:b/>
          <w:bCs/>
          <w:color w:val="FF0000"/>
          <w:sz w:val="32"/>
          <w:szCs w:val="32"/>
        </w:rPr>
      </w:pPr>
      <w:bookmarkStart w:id="38" w:name="_Toc15378460"/>
      <w:bookmarkStart w:id="39" w:name="_Toc15377444"/>
      <w:bookmarkStart w:id="40" w:name="_Toc15377213"/>
      <w:r>
        <w:rPr>
          <w:rFonts w:ascii="仿宋_GB2312" w:eastAsia="仿宋_GB2312" w:hAnsi="仿宋" w:cs="仿宋_GB2312"/>
          <w:b/>
          <w:bCs/>
          <w:color w:val="000000"/>
          <w:sz w:val="32"/>
          <w:szCs w:val="32"/>
        </w:rPr>
        <w:t>2018</w:t>
      </w:r>
      <w:r>
        <w:rPr>
          <w:rFonts w:ascii="仿宋_GB2312" w:eastAsia="仿宋_GB2312" w:hAnsi="仿宋" w:cs="仿宋_GB2312" w:hint="eastAsia"/>
          <w:b/>
          <w:bCs/>
          <w:color w:val="000000"/>
          <w:sz w:val="32"/>
          <w:szCs w:val="32"/>
        </w:rPr>
        <w:t>年般公共预算支出决算数为</w:t>
      </w:r>
      <w:r w:rsidR="00FE058D">
        <w:rPr>
          <w:rFonts w:ascii="仿宋_GB2312" w:eastAsia="仿宋_GB2312" w:hAnsi="仿宋" w:cs="仿宋_GB2312" w:hint="eastAsia"/>
          <w:b/>
          <w:bCs/>
          <w:color w:val="000000"/>
          <w:sz w:val="32"/>
          <w:szCs w:val="32"/>
        </w:rPr>
        <w:t>414.26</w:t>
      </w:r>
      <w:r>
        <w:rPr>
          <w:rFonts w:ascii="仿宋_GB2312" w:eastAsia="仿宋_GB2312" w:hAnsi="仿宋" w:cs="仿宋_GB2312" w:hint="eastAsia"/>
          <w:b/>
          <w:bCs/>
          <w:color w:val="000000"/>
          <w:sz w:val="32"/>
          <w:szCs w:val="32"/>
        </w:rPr>
        <w:t>万元，</w:t>
      </w:r>
      <w:r>
        <w:rPr>
          <w:rStyle w:val="a7"/>
          <w:rFonts w:ascii="仿宋_GB2312" w:eastAsia="仿宋_GB2312" w:hAnsi="仿宋" w:cs="仿宋_GB2312" w:hint="eastAsia"/>
          <w:b w:val="0"/>
          <w:bCs w:val="0"/>
          <w:color w:val="000000"/>
          <w:sz w:val="32"/>
          <w:szCs w:val="32"/>
        </w:rPr>
        <w:t>完成预算</w:t>
      </w:r>
      <w:r>
        <w:rPr>
          <w:rStyle w:val="a7"/>
          <w:rFonts w:ascii="仿宋_GB2312" w:eastAsia="仿宋_GB2312" w:hAnsi="仿宋" w:cs="仿宋_GB2312"/>
          <w:b w:val="0"/>
          <w:bCs w:val="0"/>
          <w:color w:val="000000"/>
          <w:sz w:val="32"/>
          <w:szCs w:val="32"/>
        </w:rPr>
        <w:t>100%</w:t>
      </w:r>
      <w:r>
        <w:rPr>
          <w:rStyle w:val="a7"/>
          <w:rFonts w:ascii="仿宋_GB2312" w:eastAsia="仿宋_GB2312" w:hAnsi="仿宋" w:cs="仿宋_GB2312" w:hint="eastAsia"/>
          <w:b w:val="0"/>
          <w:bCs w:val="0"/>
          <w:color w:val="000000"/>
          <w:sz w:val="32"/>
          <w:szCs w:val="32"/>
        </w:rPr>
        <w:t>。其中：</w:t>
      </w:r>
      <w:bookmarkEnd w:id="38"/>
      <w:bookmarkEnd w:id="39"/>
      <w:bookmarkEnd w:id="40"/>
    </w:p>
    <w:p w:rsidR="00DB1D98" w:rsidRDefault="00F05E00">
      <w:pPr>
        <w:widowControl/>
        <w:ind w:firstLineChars="200" w:firstLine="640"/>
        <w:jc w:val="left"/>
        <w:rPr>
          <w:rFonts w:ascii="仿宋_GB2312" w:eastAsia="仿宋_GB2312" w:hAnsi="仿宋"/>
          <w:color w:val="000000"/>
          <w:sz w:val="32"/>
          <w:szCs w:val="32"/>
        </w:rPr>
      </w:pPr>
      <w:r>
        <w:rPr>
          <w:rStyle w:val="a7"/>
          <w:rFonts w:ascii="仿宋_GB2312" w:eastAsia="仿宋_GB2312" w:hAnsi="仿宋_GB2312" w:cs="仿宋_GB2312" w:hint="eastAsia"/>
          <w:b w:val="0"/>
          <w:bCs w:val="0"/>
          <w:color w:val="000000"/>
          <w:sz w:val="32"/>
          <w:szCs w:val="32"/>
        </w:rPr>
        <w:t>1.</w:t>
      </w:r>
      <w:r>
        <w:rPr>
          <w:rFonts w:ascii="仿宋_GB2312" w:eastAsia="仿宋_GB2312" w:hAnsi="仿宋_GB2312" w:cs="仿宋_GB2312" w:hint="eastAsia"/>
          <w:color w:val="000000"/>
          <w:kern w:val="0"/>
          <w:sz w:val="32"/>
          <w:szCs w:val="32"/>
        </w:rPr>
        <w:t>一般公共服务（类）民族事务（款）行政运行（项）：</w:t>
      </w:r>
      <w:r>
        <w:rPr>
          <w:rStyle w:val="a7"/>
          <w:rFonts w:ascii="仿宋_GB2312" w:eastAsia="仿宋_GB2312" w:hAnsi="仿宋" w:cs="仿宋_GB2312" w:hint="eastAsia"/>
          <w:b w:val="0"/>
          <w:bCs w:val="0"/>
          <w:color w:val="000000"/>
          <w:sz w:val="32"/>
          <w:szCs w:val="32"/>
        </w:rPr>
        <w:t>支出决算为</w:t>
      </w:r>
      <w:r>
        <w:rPr>
          <w:rStyle w:val="a7"/>
          <w:rFonts w:ascii="仿宋_GB2312" w:eastAsia="仿宋_GB2312" w:hAnsi="仿宋" w:cs="仿宋_GB2312"/>
          <w:b w:val="0"/>
          <w:bCs w:val="0"/>
          <w:color w:val="000000"/>
          <w:sz w:val="32"/>
          <w:szCs w:val="32"/>
        </w:rPr>
        <w:t>106.94</w:t>
      </w:r>
      <w:r>
        <w:rPr>
          <w:rStyle w:val="a7"/>
          <w:rFonts w:ascii="仿宋_GB2312" w:eastAsia="仿宋_GB2312" w:hAnsi="仿宋" w:cs="仿宋_GB2312" w:hint="eastAsia"/>
          <w:b w:val="0"/>
          <w:bCs w:val="0"/>
          <w:color w:val="000000"/>
          <w:sz w:val="32"/>
          <w:szCs w:val="32"/>
        </w:rPr>
        <w:t>万元，完成预算</w:t>
      </w:r>
      <w:r>
        <w:rPr>
          <w:rStyle w:val="a7"/>
          <w:rFonts w:ascii="仿宋_GB2312" w:eastAsia="仿宋_GB2312" w:hAnsi="仿宋" w:cs="仿宋_GB2312"/>
          <w:b w:val="0"/>
          <w:bCs w:val="0"/>
          <w:color w:val="000000"/>
          <w:sz w:val="32"/>
          <w:szCs w:val="32"/>
        </w:rPr>
        <w:t>100%</w:t>
      </w:r>
      <w:r>
        <w:rPr>
          <w:rStyle w:val="a7"/>
          <w:rFonts w:ascii="仿宋_GB2312" w:eastAsia="仿宋_GB2312" w:hAnsi="仿宋" w:cs="仿宋_GB2312" w:hint="eastAsia"/>
          <w:b w:val="0"/>
          <w:bCs w:val="0"/>
          <w:color w:val="000000"/>
          <w:sz w:val="32"/>
          <w:szCs w:val="32"/>
        </w:rPr>
        <w:t>，决算数等于预算数。</w:t>
      </w:r>
    </w:p>
    <w:p w:rsidR="00DB1D98" w:rsidRDefault="00F05E00">
      <w:pPr>
        <w:widowControl/>
        <w:ind w:firstLineChars="200" w:firstLine="640"/>
        <w:jc w:val="left"/>
        <w:rPr>
          <w:rStyle w:val="a7"/>
          <w:rFonts w:ascii="仿宋_GB2312" w:eastAsia="仿宋_GB2312" w:hAnsi="仿宋_GB2312" w:cs="仿宋_GB2312"/>
          <w:b w:val="0"/>
          <w:bCs w:val="0"/>
          <w:color w:val="000000"/>
          <w:sz w:val="32"/>
          <w:szCs w:val="32"/>
        </w:rPr>
      </w:pPr>
      <w:r>
        <w:rPr>
          <w:rStyle w:val="a7"/>
          <w:rFonts w:ascii="仿宋_GB2312" w:eastAsia="仿宋_GB2312" w:hAnsi="仿宋_GB2312" w:cs="仿宋_GB2312" w:hint="eastAsia"/>
          <w:b w:val="0"/>
          <w:bCs w:val="0"/>
          <w:color w:val="000000"/>
          <w:sz w:val="32"/>
          <w:szCs w:val="32"/>
        </w:rPr>
        <w:lastRenderedPageBreak/>
        <w:t>2.社会保障和就业（类）行政事业单位离退休（款）  机关事业单位基本养老保险缴费支出（项）: 支出决算为12.22万元，完成预算100%，决算数等于预算数。</w:t>
      </w:r>
    </w:p>
    <w:p w:rsidR="00DB1D98" w:rsidRDefault="00F05E00">
      <w:pPr>
        <w:widowControl/>
        <w:ind w:firstLineChars="200" w:firstLine="640"/>
        <w:jc w:val="left"/>
        <w:rPr>
          <w:rStyle w:val="a7"/>
          <w:rFonts w:ascii="仿宋_GB2312" w:eastAsia="仿宋_GB2312" w:hAnsi="仿宋_GB2312" w:cs="仿宋_GB2312"/>
          <w:b w:val="0"/>
          <w:bCs w:val="0"/>
          <w:color w:val="000000"/>
          <w:sz w:val="32"/>
          <w:szCs w:val="32"/>
        </w:rPr>
      </w:pPr>
      <w:r>
        <w:rPr>
          <w:rStyle w:val="a7"/>
          <w:rFonts w:ascii="仿宋_GB2312" w:eastAsia="仿宋_GB2312" w:hAnsi="仿宋_GB2312" w:cs="仿宋_GB2312" w:hint="eastAsia"/>
          <w:b w:val="0"/>
          <w:bCs w:val="0"/>
          <w:color w:val="000000"/>
          <w:sz w:val="32"/>
          <w:szCs w:val="32"/>
        </w:rPr>
        <w:t>3.社会保障和就业（类）行政事业单位离退休（款）  机关事业单位职业年金缴费支出（项）: 支出决算为4.89万元，完成预算100%，决算数等于预算数。</w:t>
      </w:r>
    </w:p>
    <w:p w:rsidR="00DB1D98" w:rsidRDefault="00F05E00">
      <w:pPr>
        <w:widowControl/>
        <w:ind w:firstLineChars="200" w:firstLine="640"/>
        <w:jc w:val="left"/>
        <w:rPr>
          <w:rStyle w:val="a7"/>
          <w:rFonts w:ascii="仿宋_GB2312" w:eastAsia="仿宋_GB2312" w:hAnsi="仿宋_GB2312" w:cs="仿宋_GB2312"/>
          <w:b w:val="0"/>
          <w:bCs w:val="0"/>
          <w:color w:val="000000"/>
          <w:sz w:val="32"/>
          <w:szCs w:val="32"/>
        </w:rPr>
      </w:pPr>
      <w:r>
        <w:rPr>
          <w:rStyle w:val="a7"/>
          <w:rFonts w:ascii="仿宋_GB2312" w:eastAsia="仿宋_GB2312" w:hAnsi="仿宋_GB2312" w:cs="仿宋_GB2312" w:hint="eastAsia"/>
          <w:b w:val="0"/>
          <w:bCs w:val="0"/>
          <w:color w:val="000000"/>
          <w:sz w:val="32"/>
          <w:szCs w:val="32"/>
        </w:rPr>
        <w:t>4.医疗卫生与计划生育（类）行政事业单位医疗（款）行政单位医疗（项）:支出决算为6.44万元，完成预算100%，决算数等于预算数。</w:t>
      </w:r>
    </w:p>
    <w:p w:rsidR="00DB1D98" w:rsidRDefault="00F05E00">
      <w:pPr>
        <w:widowControl/>
        <w:ind w:firstLineChars="200" w:firstLine="640"/>
        <w:jc w:val="left"/>
        <w:rPr>
          <w:rStyle w:val="a7"/>
          <w:rFonts w:ascii="仿宋_GB2312" w:eastAsia="仿宋_GB2312" w:hAnsi="仿宋_GB2312" w:cs="仿宋_GB2312"/>
          <w:b w:val="0"/>
          <w:bCs w:val="0"/>
          <w:color w:val="000000"/>
          <w:sz w:val="32"/>
          <w:szCs w:val="32"/>
        </w:rPr>
      </w:pPr>
      <w:bookmarkStart w:id="41" w:name="_Toc15396608"/>
      <w:bookmarkStart w:id="42" w:name="_Toc15377214"/>
      <w:r>
        <w:rPr>
          <w:rStyle w:val="a7"/>
          <w:rFonts w:ascii="仿宋_GB2312" w:eastAsia="仿宋_GB2312" w:hAnsi="仿宋_GB2312" w:cs="仿宋_GB2312" w:hint="eastAsia"/>
          <w:b w:val="0"/>
          <w:bCs w:val="0"/>
          <w:color w:val="000000"/>
          <w:sz w:val="32"/>
          <w:szCs w:val="32"/>
        </w:rPr>
        <w:t>5.农林水支出（类）扶贫（款）其他扶贫支出（项）:支出决算为226万元，完成预算100%，决算数等于预算数。</w:t>
      </w:r>
    </w:p>
    <w:p w:rsidR="00DB1D98" w:rsidRDefault="00F05E00">
      <w:pPr>
        <w:widowControl/>
        <w:ind w:firstLineChars="200" w:firstLine="640"/>
        <w:jc w:val="left"/>
        <w:rPr>
          <w:rStyle w:val="a7"/>
          <w:rFonts w:ascii="仿宋_GB2312" w:eastAsia="仿宋_GB2312" w:hAnsi="仿宋_GB2312" w:cs="仿宋_GB2312"/>
          <w:b w:val="0"/>
          <w:bCs w:val="0"/>
          <w:color w:val="000000"/>
          <w:sz w:val="32"/>
          <w:szCs w:val="32"/>
        </w:rPr>
      </w:pPr>
      <w:r>
        <w:rPr>
          <w:rStyle w:val="a7"/>
          <w:rFonts w:ascii="仿宋_GB2312" w:eastAsia="仿宋_GB2312" w:hAnsi="仿宋_GB2312" w:cs="仿宋_GB2312" w:hint="eastAsia"/>
          <w:b w:val="0"/>
          <w:bCs w:val="0"/>
          <w:color w:val="000000"/>
          <w:sz w:val="32"/>
          <w:szCs w:val="32"/>
        </w:rPr>
        <w:t>6.住房保障（类）住房改革支出（款）住房公积金（项）:支出决算为8.93万元，完成预算100%，决算数等于预算数。</w:t>
      </w:r>
    </w:p>
    <w:p w:rsidR="00DB1D98" w:rsidRDefault="00F05E00">
      <w:pPr>
        <w:widowControl/>
        <w:ind w:firstLineChars="200" w:firstLine="640"/>
        <w:jc w:val="left"/>
        <w:rPr>
          <w:rStyle w:val="a7"/>
          <w:rFonts w:ascii="仿宋_GB2312" w:eastAsia="仿宋_GB2312" w:hAnsi="仿宋_GB2312" w:cs="仿宋_GB2312"/>
          <w:b w:val="0"/>
          <w:bCs w:val="0"/>
          <w:color w:val="000000"/>
          <w:sz w:val="32"/>
          <w:szCs w:val="32"/>
        </w:rPr>
      </w:pPr>
      <w:r>
        <w:rPr>
          <w:rStyle w:val="a7"/>
          <w:rFonts w:ascii="仿宋_GB2312" w:eastAsia="仿宋_GB2312" w:hAnsi="仿宋_GB2312" w:cs="仿宋_GB2312" w:hint="eastAsia"/>
          <w:b w:val="0"/>
          <w:bCs w:val="0"/>
          <w:color w:val="000000"/>
          <w:sz w:val="32"/>
          <w:szCs w:val="32"/>
        </w:rPr>
        <w:t>7.其他支出（类）其他支出（款）其他支出（项）:支出决算为48.84万元，完成预算100%，决算数等于预算数。</w:t>
      </w:r>
    </w:p>
    <w:p w:rsidR="00DB1D98" w:rsidRDefault="00F05E00">
      <w:pPr>
        <w:pStyle w:val="2"/>
        <w:spacing w:before="0" w:after="0" w:line="576" w:lineRule="exact"/>
        <w:ind w:firstLineChars="150" w:firstLine="480"/>
        <w:rPr>
          <w:rStyle w:val="2Char"/>
          <w:rFonts w:cs="Times New Roman"/>
        </w:rPr>
      </w:pPr>
      <w:r>
        <w:rPr>
          <w:rFonts w:ascii="黑体" w:eastAsia="黑体" w:cs="黑体" w:hint="eastAsia"/>
          <w:b w:val="0"/>
          <w:bCs w:val="0"/>
          <w:color w:val="000000"/>
        </w:rPr>
        <w:t>六、</w:t>
      </w:r>
      <w:r>
        <w:rPr>
          <w:rFonts w:ascii="黑体" w:eastAsia="黑体" w:hAnsi="黑体" w:cs="黑体" w:hint="eastAsia"/>
          <w:b w:val="0"/>
          <w:bCs w:val="0"/>
          <w:color w:val="000000"/>
        </w:rPr>
        <w:t>一</w:t>
      </w:r>
      <w:r>
        <w:rPr>
          <w:rStyle w:val="2Char"/>
          <w:rFonts w:ascii="黑体" w:eastAsia="黑体" w:hAnsi="黑体" w:cs="黑体" w:hint="eastAsia"/>
        </w:rPr>
        <w:t>般公共预算财政拨款基本支出决算情况说明</w:t>
      </w:r>
      <w:bookmarkEnd w:id="41"/>
      <w:bookmarkEnd w:id="42"/>
    </w:p>
    <w:p w:rsidR="00DB1D98" w:rsidRDefault="00F05E00">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2018年一般公共预算财政拨款基本支出137.22万元，其中：</w:t>
      </w:r>
    </w:p>
    <w:p w:rsidR="00DB1D98" w:rsidRDefault="00F05E00">
      <w:pPr>
        <w:widowControl/>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 xml:space="preserve">人员经费127.46万元，主要包括：基本工资、津贴补贴、奖金、机关事业单位基本养老保险缴费、职业年金缴费、其他社会保障缴费、其他工资福利支出、生活补助、住房公积金、其他对个人和家庭的补助支出等。 </w:t>
      </w:r>
    </w:p>
    <w:p w:rsidR="00DB1D98" w:rsidRDefault="00F05E00">
      <w:pPr>
        <w:widowControl/>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rPr>
        <w:lastRenderedPageBreak/>
        <w:t xml:space="preserve">公用经费9.76 万元，主要包括：办公费、印刷费、水费、电费、邮电费、差旅费、维修（护）费、会议费、培 </w:t>
      </w:r>
    </w:p>
    <w:p w:rsidR="00DB1D98" w:rsidRDefault="00F05E00">
      <w:pPr>
        <w:widowControl/>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 xml:space="preserve">训费、工会经费、福利费、其他商品和服务支出等。 </w:t>
      </w:r>
    </w:p>
    <w:p w:rsidR="00DB1D98" w:rsidRDefault="00F05E00">
      <w:pPr>
        <w:pStyle w:val="2"/>
        <w:spacing w:before="0" w:after="0" w:line="576" w:lineRule="exact"/>
        <w:ind w:firstLineChars="200" w:firstLine="640"/>
        <w:jc w:val="left"/>
        <w:rPr>
          <w:rStyle w:val="2Char"/>
          <w:rFonts w:ascii="黑体" w:eastAsia="黑体" w:hAnsi="黑体" w:cs="Times New Roman"/>
        </w:rPr>
      </w:pPr>
      <w:bookmarkStart w:id="43" w:name="_Toc15396609"/>
      <w:bookmarkStart w:id="44" w:name="_Toc15377215"/>
      <w:r>
        <w:rPr>
          <w:rFonts w:ascii="黑体" w:eastAsia="黑体" w:cs="黑体" w:hint="eastAsia"/>
          <w:b w:val="0"/>
          <w:color w:val="000000"/>
        </w:rPr>
        <w:t>七</w:t>
      </w:r>
      <w:r>
        <w:rPr>
          <w:rFonts w:ascii="黑体" w:eastAsia="黑体" w:cs="黑体" w:hint="eastAsia"/>
          <w:color w:val="000000"/>
        </w:rPr>
        <w:t>、</w:t>
      </w:r>
      <w:r>
        <w:rPr>
          <w:rStyle w:val="2Char"/>
          <w:rFonts w:ascii="黑体" w:eastAsia="黑体" w:hAnsi="黑体" w:cs="黑体" w:hint="eastAsia"/>
          <w:b/>
          <w:bCs/>
        </w:rPr>
        <w:t>“</w:t>
      </w:r>
      <w:r>
        <w:rPr>
          <w:rStyle w:val="2Char"/>
          <w:rFonts w:ascii="黑体" w:eastAsia="黑体" w:hAnsi="黑体" w:cs="黑体" w:hint="eastAsia"/>
        </w:rPr>
        <w:t>三公”经费财政拨款支出决算情况说明</w:t>
      </w:r>
      <w:bookmarkEnd w:id="43"/>
      <w:bookmarkEnd w:id="44"/>
    </w:p>
    <w:p w:rsidR="00DB1D98" w:rsidRDefault="00F05E00">
      <w:pPr>
        <w:spacing w:line="576" w:lineRule="exact"/>
        <w:ind w:firstLineChars="200" w:firstLine="640"/>
        <w:outlineLvl w:val="1"/>
        <w:rPr>
          <w:rFonts w:ascii="仿宋" w:eastAsia="仿宋" w:hAnsi="仿宋"/>
          <w:b/>
          <w:bCs/>
          <w:color w:val="000000"/>
          <w:sz w:val="32"/>
          <w:szCs w:val="32"/>
        </w:rPr>
      </w:pPr>
      <w:bookmarkStart w:id="45" w:name="_Toc15377216"/>
      <w:r>
        <w:rPr>
          <w:rFonts w:ascii="楷体" w:eastAsia="楷体" w:hAnsi="楷体" w:cs="楷体" w:hint="eastAsia"/>
          <w:color w:val="000000"/>
          <w:sz w:val="32"/>
          <w:szCs w:val="32"/>
        </w:rPr>
        <w:t>（一）“三公”经费财政拨款支出决算总体情况说明</w:t>
      </w:r>
      <w:bookmarkEnd w:id="45"/>
    </w:p>
    <w:p w:rsidR="00DB1D98" w:rsidRDefault="00F05E00">
      <w:pPr>
        <w:spacing w:line="576" w:lineRule="exact"/>
        <w:ind w:firstLineChars="200" w:firstLine="640"/>
        <w:rPr>
          <w:rFonts w:ascii="仿宋_GB2312" w:eastAsia="仿宋_GB2312" w:hAnsi="仿宋"/>
          <w:color w:val="000000"/>
          <w:sz w:val="32"/>
          <w:szCs w:val="32"/>
        </w:rPr>
      </w:pPr>
      <w:r>
        <w:rPr>
          <w:rFonts w:ascii="仿宋_GB2312" w:eastAsia="仿宋_GB2312" w:hAnsi="仿宋" w:cs="仿宋_GB2312"/>
          <w:color w:val="000000"/>
          <w:sz w:val="32"/>
          <w:szCs w:val="32"/>
        </w:rPr>
        <w:t>2018</w:t>
      </w:r>
      <w:r>
        <w:rPr>
          <w:rFonts w:ascii="仿宋_GB2312" w:eastAsia="仿宋_GB2312" w:hAnsi="仿宋" w:cs="仿宋_GB2312" w:hint="eastAsia"/>
          <w:color w:val="000000"/>
          <w:sz w:val="32"/>
          <w:szCs w:val="32"/>
        </w:rPr>
        <w:t>年“三公”经费财政拨款支出决算为</w:t>
      </w:r>
      <w:r>
        <w:rPr>
          <w:rFonts w:ascii="仿宋_GB2312" w:eastAsia="仿宋_GB2312" w:hAnsi="仿宋" w:cs="仿宋_GB2312"/>
          <w:color w:val="000000"/>
          <w:sz w:val="32"/>
          <w:szCs w:val="32"/>
        </w:rPr>
        <w:t>4.19</w:t>
      </w:r>
      <w:r>
        <w:rPr>
          <w:rFonts w:ascii="仿宋_GB2312" w:eastAsia="仿宋_GB2312" w:hAnsi="仿宋" w:cs="仿宋_GB2312" w:hint="eastAsia"/>
          <w:color w:val="000000"/>
          <w:sz w:val="32"/>
          <w:szCs w:val="32"/>
        </w:rPr>
        <w:t>万元，完成预算</w:t>
      </w:r>
      <w:r>
        <w:rPr>
          <w:rFonts w:ascii="仿宋_GB2312" w:eastAsia="仿宋_GB2312" w:hAnsi="仿宋" w:cs="仿宋_GB2312"/>
          <w:color w:val="000000"/>
          <w:sz w:val="32"/>
          <w:szCs w:val="32"/>
        </w:rPr>
        <w:t>100%</w:t>
      </w:r>
      <w:r>
        <w:rPr>
          <w:rFonts w:ascii="仿宋_GB2312" w:eastAsia="仿宋_GB2312" w:hAnsi="仿宋" w:cs="仿宋_GB2312" w:hint="eastAsia"/>
          <w:color w:val="000000"/>
          <w:sz w:val="32"/>
          <w:szCs w:val="32"/>
        </w:rPr>
        <w:t>，决算数预算数持平。</w:t>
      </w:r>
    </w:p>
    <w:p w:rsidR="00DB1D98" w:rsidRDefault="00F05E00">
      <w:pPr>
        <w:spacing w:line="576" w:lineRule="exact"/>
        <w:ind w:firstLineChars="200" w:firstLine="640"/>
        <w:outlineLvl w:val="1"/>
        <w:rPr>
          <w:rFonts w:ascii="仿宋_GB2312" w:eastAsia="仿宋_GB2312" w:hAnsi="仿宋_GB2312" w:cs="仿宋_GB2312"/>
          <w:b/>
          <w:bCs/>
          <w:color w:val="000000"/>
          <w:sz w:val="32"/>
          <w:szCs w:val="32"/>
        </w:rPr>
      </w:pPr>
      <w:bookmarkStart w:id="46" w:name="_Toc15377217"/>
      <w:r>
        <w:rPr>
          <w:rFonts w:ascii="仿宋_GB2312" w:eastAsia="仿宋_GB2312" w:hAnsi="仿宋_GB2312" w:cs="仿宋_GB2312" w:hint="eastAsia"/>
          <w:color w:val="000000"/>
          <w:sz w:val="32"/>
          <w:szCs w:val="32"/>
        </w:rPr>
        <w:t>（二）“三公”经费财政拨款支出决算具体情况说明</w:t>
      </w:r>
      <w:bookmarkEnd w:id="46"/>
    </w:p>
    <w:p w:rsidR="00DB1D98" w:rsidRDefault="00F75B4B">
      <w:pPr>
        <w:spacing w:line="576" w:lineRule="exact"/>
        <w:ind w:firstLineChars="200" w:firstLine="640"/>
        <w:rPr>
          <w:rFonts w:ascii="仿宋_GB2312" w:eastAsia="仿宋_GB2312" w:hAnsi="仿宋_GB2312" w:cs="仿宋_GB2312"/>
          <w:color w:val="000000"/>
          <w:sz w:val="32"/>
          <w:szCs w:val="32"/>
        </w:rPr>
      </w:pPr>
      <w:r w:rsidRPr="00F75B4B">
        <w:rPr>
          <w:rFonts w:ascii="仿宋_GB2312" w:eastAsia="仿宋_GB2312" w:hAnsi="仿宋_GB2312" w:cs="仿宋_GB2312"/>
          <w:sz w:val="32"/>
          <w:szCs w:val="32"/>
        </w:rPr>
        <w:pict>
          <v:shape id="_x0000_s1032" type="#_x0000_t75" style="position:absolute;left:0;text-align:left;margin-left:10.3pt;margin-top:123.4pt;width:392.65pt;height:290.9pt;z-index:-2" wrapcoords="-41 0 -41 21544 21600 21544 21600 0 -41 0">
            <v:imagedata r:id="rId14" o:title=""/>
            <o:lock v:ext="edit" aspectratio="f"/>
            <w10:wrap type="tight"/>
          </v:shape>
        </w:pict>
      </w:r>
      <w:r w:rsidR="00F05E00">
        <w:rPr>
          <w:rFonts w:ascii="仿宋_GB2312" w:eastAsia="仿宋_GB2312" w:hAnsi="仿宋_GB2312" w:cs="仿宋_GB2312" w:hint="eastAsia"/>
          <w:color w:val="000000"/>
          <w:sz w:val="32"/>
          <w:szCs w:val="32"/>
        </w:rPr>
        <w:t>2018年“三公”经费财政拨款支出决算中，因公出国（境）费支出决算0万元，占0%；公务用车购置及运行维护费支出决算4万元，占95.4%；公务接待费支出决算0.19万元，占4.6%。具体情况如下：</w:t>
      </w:r>
    </w:p>
    <w:p w:rsidR="00DB1D98" w:rsidRDefault="00F05E00">
      <w:pPr>
        <w:spacing w:line="576" w:lineRule="exact"/>
        <w:ind w:firstLineChars="200" w:firstLine="643"/>
        <w:rPr>
          <w:rFonts w:ascii="仿宋_GB2312" w:eastAsia="仿宋_GB2312"/>
          <w:b/>
          <w:bCs/>
          <w:color w:val="000000"/>
          <w:sz w:val="32"/>
          <w:szCs w:val="32"/>
        </w:rPr>
      </w:pPr>
      <w:r>
        <w:rPr>
          <w:rFonts w:ascii="仿宋_GB2312" w:eastAsia="仿宋_GB2312" w:cs="仿宋_GB2312"/>
          <w:b/>
          <w:bCs/>
          <w:color w:val="000000"/>
          <w:sz w:val="32"/>
          <w:szCs w:val="32"/>
        </w:rPr>
        <w:lastRenderedPageBreak/>
        <w:t>1.</w:t>
      </w:r>
      <w:r>
        <w:rPr>
          <w:rFonts w:ascii="仿宋_GB2312" w:eastAsia="仿宋_GB2312" w:cs="仿宋_GB2312" w:hint="eastAsia"/>
          <w:b/>
          <w:bCs/>
          <w:color w:val="000000"/>
          <w:sz w:val="32"/>
          <w:szCs w:val="32"/>
        </w:rPr>
        <w:t>因公出国（境）经费支出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r>
        <w:rPr>
          <w:rStyle w:val="a7"/>
          <w:rFonts w:ascii="仿宋" w:eastAsia="仿宋" w:hAnsi="仿宋" w:cs="仿宋" w:hint="eastAsia"/>
          <w:b w:val="0"/>
          <w:bCs w:val="0"/>
          <w:color w:val="000000"/>
          <w:sz w:val="32"/>
          <w:szCs w:val="32"/>
        </w:rPr>
        <w:t>完成预算</w:t>
      </w:r>
      <w:r>
        <w:rPr>
          <w:rStyle w:val="a7"/>
          <w:rFonts w:ascii="仿宋" w:eastAsia="仿宋" w:hAnsi="仿宋" w:cs="仿宋"/>
          <w:b w:val="0"/>
          <w:bCs w:val="0"/>
          <w:color w:val="000000"/>
          <w:sz w:val="32"/>
          <w:szCs w:val="32"/>
        </w:rPr>
        <w:t>0%</w:t>
      </w:r>
      <w:r>
        <w:rPr>
          <w:rStyle w:val="a7"/>
          <w:rFonts w:ascii="仿宋" w:eastAsia="仿宋" w:hAnsi="仿宋" w:cs="仿宋" w:hint="eastAsia"/>
          <w:b w:val="0"/>
          <w:bCs w:val="0"/>
          <w:color w:val="000000"/>
          <w:sz w:val="32"/>
          <w:szCs w:val="32"/>
        </w:rPr>
        <w:t>。</w:t>
      </w:r>
      <w:r>
        <w:rPr>
          <w:rFonts w:ascii="仿宋_GB2312" w:eastAsia="仿宋_GB2312" w:cs="仿宋_GB2312" w:hint="eastAsia"/>
          <w:color w:val="000000"/>
          <w:sz w:val="32"/>
          <w:szCs w:val="32"/>
        </w:rPr>
        <w:t>全年安排因公出国（境）团组</w:t>
      </w:r>
      <w:r>
        <w:rPr>
          <w:rFonts w:ascii="仿宋_GB2312" w:eastAsia="仿宋_GB2312" w:cs="仿宋_GB2312"/>
          <w:color w:val="000000"/>
          <w:sz w:val="32"/>
          <w:szCs w:val="32"/>
        </w:rPr>
        <w:t>0</w:t>
      </w:r>
      <w:r>
        <w:rPr>
          <w:rFonts w:ascii="仿宋_GB2312" w:eastAsia="仿宋_GB2312" w:cs="仿宋_GB2312" w:hint="eastAsia"/>
          <w:color w:val="000000"/>
          <w:sz w:val="32"/>
          <w:szCs w:val="32"/>
        </w:rPr>
        <w:t>次，出国（境）</w:t>
      </w:r>
      <w:r>
        <w:rPr>
          <w:rFonts w:ascii="仿宋_GB2312" w:eastAsia="仿宋_GB2312" w:cs="仿宋_GB2312"/>
          <w:color w:val="000000"/>
          <w:sz w:val="32"/>
          <w:szCs w:val="32"/>
        </w:rPr>
        <w:t>0</w:t>
      </w:r>
      <w:r>
        <w:rPr>
          <w:rFonts w:ascii="仿宋_GB2312" w:eastAsia="仿宋_GB2312" w:cs="仿宋_GB2312" w:hint="eastAsia"/>
          <w:color w:val="000000"/>
          <w:sz w:val="32"/>
          <w:szCs w:val="32"/>
        </w:rPr>
        <w:t>人。我局不涉及因公出国（境）情况。</w:t>
      </w:r>
    </w:p>
    <w:p w:rsidR="00DB1D98" w:rsidRDefault="00F05E00">
      <w:pPr>
        <w:spacing w:line="576" w:lineRule="exact"/>
        <w:ind w:firstLineChars="200" w:firstLine="643"/>
        <w:rPr>
          <w:rFonts w:ascii="仿宋_GB2312" w:eastAsia="仿宋_GB2312"/>
          <w:b/>
          <w:bCs/>
          <w:color w:val="000000"/>
          <w:sz w:val="32"/>
          <w:szCs w:val="32"/>
        </w:rPr>
      </w:pPr>
      <w:r>
        <w:rPr>
          <w:rFonts w:ascii="仿宋_GB2312" w:eastAsia="仿宋_GB2312" w:cs="仿宋_GB2312"/>
          <w:b/>
          <w:bCs/>
          <w:color w:val="000000"/>
          <w:sz w:val="32"/>
          <w:szCs w:val="32"/>
        </w:rPr>
        <w:t>2.</w:t>
      </w:r>
      <w:r>
        <w:rPr>
          <w:rFonts w:ascii="仿宋_GB2312" w:eastAsia="仿宋_GB2312" w:cs="仿宋_GB2312" w:hint="eastAsia"/>
          <w:b/>
          <w:bCs/>
          <w:color w:val="000000"/>
          <w:sz w:val="32"/>
          <w:szCs w:val="32"/>
        </w:rPr>
        <w:t>公务用车购置及运行维护费支出</w:t>
      </w:r>
      <w:r>
        <w:rPr>
          <w:rFonts w:ascii="仿宋_GB2312" w:eastAsia="仿宋_GB2312" w:cs="仿宋_GB2312"/>
          <w:color w:val="000000"/>
          <w:sz w:val="32"/>
          <w:szCs w:val="32"/>
        </w:rPr>
        <w:t>4</w:t>
      </w:r>
      <w:r>
        <w:rPr>
          <w:rFonts w:ascii="仿宋_GB2312" w:eastAsia="仿宋_GB2312" w:cs="仿宋_GB2312" w:hint="eastAsia"/>
          <w:color w:val="000000"/>
          <w:sz w:val="32"/>
          <w:szCs w:val="32"/>
        </w:rPr>
        <w:t>万元</w:t>
      </w:r>
      <w:r>
        <w:rPr>
          <w:rFonts w:ascii="仿宋_GB2312" w:eastAsia="仿宋_GB2312" w:cs="仿宋_GB2312"/>
          <w:color w:val="000000"/>
          <w:sz w:val="32"/>
          <w:szCs w:val="32"/>
        </w:rPr>
        <w:t>,</w:t>
      </w:r>
      <w:r>
        <w:rPr>
          <w:rStyle w:val="a7"/>
          <w:rFonts w:ascii="仿宋" w:eastAsia="仿宋" w:hAnsi="仿宋" w:cs="仿宋" w:hint="eastAsia"/>
          <w:b w:val="0"/>
          <w:bCs w:val="0"/>
          <w:color w:val="000000"/>
          <w:sz w:val="32"/>
          <w:szCs w:val="32"/>
        </w:rPr>
        <w:t>完成预算</w:t>
      </w:r>
      <w:r>
        <w:rPr>
          <w:rStyle w:val="a7"/>
          <w:rFonts w:ascii="仿宋" w:eastAsia="仿宋" w:hAnsi="仿宋" w:cs="仿宋"/>
          <w:b w:val="0"/>
          <w:bCs w:val="0"/>
          <w:color w:val="000000"/>
          <w:sz w:val="32"/>
          <w:szCs w:val="32"/>
        </w:rPr>
        <w:t>100%</w:t>
      </w:r>
      <w:r>
        <w:rPr>
          <w:rStyle w:val="a7"/>
          <w:rFonts w:ascii="仿宋" w:eastAsia="仿宋" w:hAnsi="仿宋" w:cs="仿宋" w:hint="eastAsia"/>
          <w:b w:val="0"/>
          <w:bCs w:val="0"/>
          <w:color w:val="000000"/>
          <w:sz w:val="32"/>
          <w:szCs w:val="32"/>
        </w:rPr>
        <w:t>。</w:t>
      </w:r>
      <w:r>
        <w:rPr>
          <w:rFonts w:ascii="仿宋_GB2312" w:eastAsia="仿宋_GB2312" w:cs="仿宋_GB2312" w:hint="eastAsia"/>
          <w:color w:val="000000"/>
          <w:sz w:val="32"/>
          <w:szCs w:val="32"/>
        </w:rPr>
        <w:t>公务用车购置及运行维护费支出决算比</w:t>
      </w:r>
      <w:r>
        <w:rPr>
          <w:rFonts w:ascii="仿宋_GB2312" w:eastAsia="仿宋_GB2312" w:cs="仿宋_GB2312"/>
          <w:color w:val="000000"/>
          <w:sz w:val="32"/>
          <w:szCs w:val="32"/>
        </w:rPr>
        <w:t>2017</w:t>
      </w:r>
      <w:r>
        <w:rPr>
          <w:rFonts w:ascii="仿宋_GB2312" w:eastAsia="仿宋_GB2312" w:cs="仿宋_GB2312" w:hint="eastAsia"/>
          <w:color w:val="000000"/>
          <w:sz w:val="32"/>
          <w:szCs w:val="32"/>
        </w:rPr>
        <w:t>年持平。</w:t>
      </w:r>
    </w:p>
    <w:p w:rsidR="00DB1D98" w:rsidRDefault="00F05E00">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cs="仿宋_GB2312" w:hint="eastAsia"/>
          <w:color w:val="000000"/>
          <w:sz w:val="32"/>
          <w:szCs w:val="32"/>
        </w:rPr>
        <w:t>其中</w:t>
      </w:r>
      <w:r>
        <w:rPr>
          <w:rFonts w:ascii="仿宋_GB2312" w:eastAsia="仿宋_GB2312" w:hAnsi="仿宋_GB2312" w:cs="仿宋_GB2312" w:hint="eastAsia"/>
          <w:color w:val="000000"/>
          <w:sz w:val="32"/>
          <w:szCs w:val="32"/>
        </w:rPr>
        <w:t>：公务用车购置支出0万元。截至2018年12月底，单位共有公务用车1辆，其中：轿车0辆、越野车1辆、载客汽车0辆。</w:t>
      </w:r>
    </w:p>
    <w:p w:rsidR="00DB1D98" w:rsidRDefault="00F05E00">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公务用车运行维护费支出4万元。主要用于所需的公务用车燃料费、维修费、过路过桥费、保险费等支出。</w:t>
      </w:r>
    </w:p>
    <w:p w:rsidR="00DB1D98" w:rsidRDefault="00F05E00">
      <w:pPr>
        <w:spacing w:line="576" w:lineRule="exact"/>
        <w:ind w:firstLineChars="200" w:firstLine="643"/>
        <w:rPr>
          <w:rFonts w:ascii="仿宋_GB2312" w:eastAsia="仿宋_GB2312"/>
          <w:color w:val="000000"/>
          <w:sz w:val="32"/>
          <w:szCs w:val="32"/>
        </w:rPr>
      </w:pPr>
      <w:r>
        <w:rPr>
          <w:rFonts w:ascii="仿宋_GB2312" w:eastAsia="仿宋_GB2312" w:cs="仿宋_GB2312" w:hint="eastAsia"/>
          <w:b/>
          <w:bCs/>
          <w:color w:val="000000"/>
          <w:sz w:val="32"/>
          <w:szCs w:val="32"/>
        </w:rPr>
        <w:t>3.公务接待费支出0.19万元，</w:t>
      </w:r>
      <w:r>
        <w:rPr>
          <w:rStyle w:val="a7"/>
          <w:rFonts w:ascii="仿宋_GB2312" w:eastAsia="仿宋_GB2312" w:hAnsi="仿宋_GB2312" w:cs="仿宋_GB2312" w:hint="eastAsia"/>
          <w:b w:val="0"/>
          <w:bCs w:val="0"/>
          <w:color w:val="000000"/>
          <w:sz w:val="32"/>
          <w:szCs w:val="32"/>
        </w:rPr>
        <w:t>完成预算100%。</w:t>
      </w:r>
      <w:r>
        <w:rPr>
          <w:rFonts w:ascii="仿宋_GB2312" w:eastAsia="仿宋_GB2312" w:hAnsi="仿宋_GB2312" w:cs="仿宋_GB2312" w:hint="eastAsia"/>
          <w:color w:val="000000"/>
          <w:sz w:val="32"/>
          <w:szCs w:val="32"/>
        </w:rPr>
        <w:t>公务接待费支出决算比2017年增加0.02万元，增长10.5%。</w:t>
      </w:r>
      <w:r>
        <w:rPr>
          <w:rFonts w:ascii="仿宋_GB2312" w:eastAsia="仿宋_GB2312" w:cs="仿宋_GB2312" w:hint="eastAsia"/>
          <w:color w:val="000000"/>
          <w:sz w:val="32"/>
          <w:szCs w:val="32"/>
        </w:rPr>
        <w:t>主要原因是接待人员增多。</w:t>
      </w:r>
    </w:p>
    <w:p w:rsidR="00DB1D98" w:rsidRDefault="00F05E00">
      <w:pPr>
        <w:spacing w:line="576"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主要用于执行公务、开展业务活动开支的交通费、住宿费、用餐费等主要用于执行公务、开展业务活动开支的交通费、住宿费、用餐费等。国内公务接待</w:t>
      </w:r>
      <w:r>
        <w:rPr>
          <w:rFonts w:ascii="仿宋_GB2312" w:eastAsia="仿宋_GB2312" w:cs="仿宋_GB2312"/>
          <w:color w:val="000000"/>
          <w:sz w:val="32"/>
          <w:szCs w:val="32"/>
        </w:rPr>
        <w:t>8</w:t>
      </w:r>
      <w:r>
        <w:rPr>
          <w:rFonts w:ascii="仿宋_GB2312" w:eastAsia="仿宋_GB2312" w:cs="仿宋_GB2312" w:hint="eastAsia"/>
          <w:color w:val="000000"/>
          <w:sz w:val="32"/>
          <w:szCs w:val="32"/>
        </w:rPr>
        <w:t>批次，</w:t>
      </w:r>
      <w:r>
        <w:rPr>
          <w:rFonts w:ascii="仿宋_GB2312" w:eastAsia="仿宋_GB2312" w:cs="仿宋_GB2312"/>
          <w:color w:val="000000"/>
          <w:sz w:val="32"/>
          <w:szCs w:val="32"/>
        </w:rPr>
        <w:t>90</w:t>
      </w:r>
      <w:r>
        <w:rPr>
          <w:rFonts w:ascii="仿宋_GB2312" w:eastAsia="仿宋_GB2312" w:cs="仿宋_GB2312" w:hint="eastAsia"/>
          <w:color w:val="000000"/>
          <w:sz w:val="32"/>
          <w:szCs w:val="32"/>
        </w:rPr>
        <w:t>人次（不包括陪同人员），共计支出</w:t>
      </w:r>
      <w:r>
        <w:rPr>
          <w:rFonts w:ascii="仿宋_GB2312" w:eastAsia="仿宋_GB2312" w:cs="仿宋_GB2312"/>
          <w:color w:val="000000"/>
          <w:sz w:val="32"/>
          <w:szCs w:val="32"/>
        </w:rPr>
        <w:t>0.19</w:t>
      </w:r>
      <w:r>
        <w:rPr>
          <w:rFonts w:ascii="仿宋_GB2312" w:eastAsia="仿宋_GB2312" w:cs="仿宋_GB2312" w:hint="eastAsia"/>
          <w:color w:val="000000"/>
          <w:sz w:val="32"/>
          <w:szCs w:val="32"/>
        </w:rPr>
        <w:t>万元。</w:t>
      </w:r>
    </w:p>
    <w:p w:rsidR="00DB1D98" w:rsidRDefault="00F05E00">
      <w:pPr>
        <w:spacing w:line="576" w:lineRule="exact"/>
        <w:ind w:firstLineChars="200" w:firstLine="640"/>
        <w:rPr>
          <w:rFonts w:ascii="仿宋_GB2312" w:eastAsia="仿宋_GB2312"/>
          <w:color w:val="000000"/>
          <w:sz w:val="32"/>
          <w:szCs w:val="32"/>
        </w:rPr>
      </w:pPr>
      <w:r>
        <w:rPr>
          <w:rFonts w:ascii="仿宋_GB2312" w:eastAsia="仿宋_GB2312" w:hAnsi="仿宋_GB2312" w:cs="仿宋_GB2312" w:hint="eastAsia"/>
          <w:color w:val="000000"/>
          <w:sz w:val="32"/>
          <w:szCs w:val="32"/>
        </w:rPr>
        <w:t>外事接待支出</w:t>
      </w:r>
      <w:r>
        <w:rPr>
          <w:rFonts w:ascii="仿宋" w:eastAsia="仿宋" w:hAnsi="仿宋" w:cs="仿宋"/>
          <w:color w:val="000000"/>
          <w:sz w:val="32"/>
          <w:szCs w:val="32"/>
        </w:rPr>
        <w:t>0</w:t>
      </w:r>
      <w:r>
        <w:rPr>
          <w:rFonts w:ascii="仿宋_GB2312" w:eastAsia="仿宋_GB2312" w:cs="仿宋_GB2312" w:hint="eastAsia"/>
          <w:color w:val="000000"/>
          <w:sz w:val="32"/>
          <w:szCs w:val="32"/>
        </w:rPr>
        <w:t>万元。</w:t>
      </w:r>
    </w:p>
    <w:p w:rsidR="00DB1D98" w:rsidRDefault="00F05E00">
      <w:pPr>
        <w:spacing w:line="576" w:lineRule="exact"/>
        <w:ind w:firstLineChars="200" w:firstLine="640"/>
        <w:rPr>
          <w:rFonts w:ascii="仿宋_GB2312" w:eastAsia="仿宋_GB2312"/>
          <w:color w:val="000000"/>
          <w:sz w:val="32"/>
          <w:szCs w:val="32"/>
        </w:rPr>
      </w:pPr>
      <w:r>
        <w:rPr>
          <w:rFonts w:ascii="仿宋_GB2312" w:eastAsia="仿宋_GB2312" w:hAnsi="仿宋_GB2312" w:cs="仿宋_GB2312" w:hint="eastAsia"/>
          <w:color w:val="000000"/>
          <w:sz w:val="32"/>
          <w:szCs w:val="32"/>
        </w:rPr>
        <w:t>其他国内公务接待支出0万元</w:t>
      </w:r>
      <w:r>
        <w:rPr>
          <w:rFonts w:ascii="仿宋_GB2312" w:eastAsia="仿宋_GB2312" w:cs="仿宋_GB2312" w:hint="eastAsia"/>
          <w:color w:val="000000"/>
          <w:sz w:val="32"/>
          <w:szCs w:val="32"/>
        </w:rPr>
        <w:t>。</w:t>
      </w:r>
      <w:bookmarkStart w:id="47" w:name="_Toc15377218"/>
      <w:bookmarkStart w:id="48" w:name="_Toc15396610"/>
    </w:p>
    <w:p w:rsidR="00DB1D98" w:rsidRDefault="00F05E00">
      <w:pPr>
        <w:pStyle w:val="2"/>
        <w:spacing w:before="0" w:after="0" w:line="576" w:lineRule="exact"/>
        <w:ind w:firstLineChars="200" w:firstLine="640"/>
        <w:rPr>
          <w:rStyle w:val="2Char"/>
          <w:rFonts w:ascii="仿宋" w:eastAsia="仿宋" w:hAnsi="仿宋" w:cs="Times New Roman"/>
          <w:color w:val="000000"/>
        </w:rPr>
      </w:pPr>
      <w:r>
        <w:rPr>
          <w:rFonts w:ascii="黑体" w:eastAsia="黑体" w:cs="黑体" w:hint="eastAsia"/>
          <w:b w:val="0"/>
          <w:bCs w:val="0"/>
          <w:color w:val="000000"/>
        </w:rPr>
        <w:t>八、</w:t>
      </w:r>
      <w:r>
        <w:rPr>
          <w:rStyle w:val="2Char"/>
          <w:rFonts w:ascii="黑体" w:eastAsia="黑体" w:hAnsi="黑体" w:cs="黑体" w:hint="eastAsia"/>
        </w:rPr>
        <w:t>政府性基金预算支出决算情况说明</w:t>
      </w:r>
      <w:bookmarkEnd w:id="47"/>
      <w:bookmarkEnd w:id="48"/>
    </w:p>
    <w:p w:rsidR="00DB1D98" w:rsidRDefault="00F05E00">
      <w:pPr>
        <w:spacing w:line="576"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民宗局</w:t>
      </w:r>
      <w:r>
        <w:rPr>
          <w:rFonts w:ascii="仿宋_GB2312" w:eastAsia="仿宋_GB2312" w:cs="仿宋_GB2312"/>
          <w:color w:val="000000"/>
          <w:sz w:val="32"/>
          <w:szCs w:val="32"/>
        </w:rPr>
        <w:t>2018</w:t>
      </w:r>
      <w:r>
        <w:rPr>
          <w:rFonts w:ascii="仿宋_GB2312" w:eastAsia="仿宋_GB2312" w:cs="仿宋_GB2312" w:hint="eastAsia"/>
          <w:color w:val="000000"/>
          <w:sz w:val="32"/>
          <w:szCs w:val="32"/>
        </w:rPr>
        <w:t>年无政府性基金预算拨款支出。</w:t>
      </w:r>
    </w:p>
    <w:p w:rsidR="00DB1D98" w:rsidRDefault="00F05E00">
      <w:pPr>
        <w:pStyle w:val="2"/>
        <w:spacing w:before="0" w:after="0" w:line="576" w:lineRule="exact"/>
        <w:ind w:firstLineChars="200" w:firstLine="640"/>
        <w:rPr>
          <w:rStyle w:val="2Char"/>
          <w:rFonts w:ascii="黑体" w:eastAsia="黑体" w:hAnsi="黑体" w:cs="Times New Roman"/>
        </w:rPr>
      </w:pPr>
      <w:bookmarkStart w:id="49" w:name="_Toc15396611"/>
      <w:bookmarkStart w:id="50" w:name="_Toc15377219"/>
      <w:r>
        <w:rPr>
          <w:rStyle w:val="2Char"/>
          <w:rFonts w:ascii="黑体" w:eastAsia="黑体" w:hAnsi="黑体" w:cs="黑体" w:hint="eastAsia"/>
        </w:rPr>
        <w:t>九、国有资本经营预算支出决算情况说明</w:t>
      </w:r>
      <w:bookmarkEnd w:id="49"/>
      <w:bookmarkEnd w:id="50"/>
    </w:p>
    <w:p w:rsidR="00DB1D98" w:rsidRDefault="00F05E00">
      <w:pPr>
        <w:spacing w:line="576"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民宗局</w:t>
      </w:r>
      <w:r>
        <w:rPr>
          <w:rFonts w:ascii="仿宋_GB2312" w:eastAsia="仿宋_GB2312" w:cs="仿宋_GB2312"/>
          <w:color w:val="000000"/>
          <w:sz w:val="32"/>
          <w:szCs w:val="32"/>
        </w:rPr>
        <w:t>2018</w:t>
      </w:r>
      <w:r>
        <w:rPr>
          <w:rFonts w:ascii="仿宋_GB2312" w:eastAsia="仿宋_GB2312" w:cs="仿宋_GB2312" w:hint="eastAsia"/>
          <w:color w:val="000000"/>
          <w:sz w:val="32"/>
          <w:szCs w:val="32"/>
        </w:rPr>
        <w:t>年无国有资本经营预算拨款支出。</w:t>
      </w:r>
    </w:p>
    <w:p w:rsidR="00DB1D98" w:rsidRDefault="00F05E00">
      <w:pPr>
        <w:pStyle w:val="2"/>
        <w:spacing w:before="0" w:after="0" w:line="576" w:lineRule="exact"/>
        <w:ind w:firstLineChars="200" w:firstLine="640"/>
        <w:rPr>
          <w:rStyle w:val="2Char"/>
          <w:rFonts w:ascii="黑体" w:eastAsia="黑体" w:hAnsi="黑体" w:cs="Times New Roman"/>
        </w:rPr>
      </w:pPr>
      <w:r>
        <w:rPr>
          <w:rStyle w:val="2Char"/>
          <w:rFonts w:ascii="黑体" w:eastAsia="黑体" w:hAnsi="黑体" w:cs="黑体" w:hint="eastAsia"/>
        </w:rPr>
        <w:lastRenderedPageBreak/>
        <w:t>十、预算绩效情况说明</w:t>
      </w:r>
    </w:p>
    <w:p w:rsidR="00DB1D98" w:rsidRDefault="00F05E00">
      <w:pPr>
        <w:spacing w:line="576" w:lineRule="exact"/>
        <w:ind w:firstLineChars="200" w:firstLine="640"/>
        <w:outlineLvl w:val="1"/>
        <w:rPr>
          <w:rFonts w:ascii="仿宋" w:eastAsia="仿宋" w:hAnsi="仿宋"/>
          <w:b/>
          <w:bCs/>
          <w:sz w:val="32"/>
          <w:szCs w:val="32"/>
        </w:rPr>
      </w:pPr>
      <w:r>
        <w:rPr>
          <w:rFonts w:ascii="楷体" w:eastAsia="楷体" w:hAnsi="楷体" w:cs="楷体" w:hint="eastAsia"/>
          <w:sz w:val="32"/>
          <w:szCs w:val="32"/>
        </w:rPr>
        <w:t>（一）预算绩效管理工作开展情况</w:t>
      </w:r>
    </w:p>
    <w:p w:rsidR="00DB1D98" w:rsidRDefault="00F05E00">
      <w:pPr>
        <w:spacing w:line="576" w:lineRule="exact"/>
        <w:ind w:firstLineChars="200" w:firstLine="640"/>
        <w:rPr>
          <w:rFonts w:ascii="仿宋_GB2312" w:eastAsia="仿宋_GB2312" w:hAnsi="仿宋_GB2312"/>
          <w:sz w:val="32"/>
          <w:szCs w:val="32"/>
        </w:rPr>
      </w:pPr>
      <w:r>
        <w:rPr>
          <w:rFonts w:ascii="仿宋_GB2312" w:eastAsia="仿宋_GB2312" w:hAnsi="仿宋_GB2312" w:cs="仿宋_GB2312" w:hint="eastAsia"/>
          <w:sz w:val="32"/>
          <w:szCs w:val="32"/>
        </w:rPr>
        <w:t>根据预算绩效管理要求，民宗局在年初预算编制阶段，组织对</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项目开展了预算事前绩效评估，对</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个项目开展绩效监控，年终执行完毕后，对1个项目开展了绩效目标完成情况梳理填报。</w:t>
      </w:r>
    </w:p>
    <w:p w:rsidR="00DB1D98" w:rsidRDefault="00F05E00">
      <w:pPr>
        <w:spacing w:line="576" w:lineRule="exact"/>
        <w:ind w:firstLineChars="200" w:firstLine="640"/>
        <w:rPr>
          <w:rFonts w:ascii="仿宋_GB2312" w:eastAsia="仿宋_GB2312" w:hAnsi="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年部门整体支出开展绩效自评，从评价情况来看</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年民宗局整体绩效评价良好全年的基本支出保障了日常工作运行和日常工作正常开展，项目支出保障了重点工作的开展绩效目标得到了较好的。绩效指标体系逐渐得到完善。</w:t>
      </w:r>
    </w:p>
    <w:p w:rsidR="00DB1D98" w:rsidRDefault="00F05E00">
      <w:pPr>
        <w:spacing w:line="576" w:lineRule="exact"/>
        <w:ind w:firstLineChars="200" w:firstLine="640"/>
        <w:outlineLvl w:val="1"/>
        <w:rPr>
          <w:rFonts w:ascii="仿宋_GB2312" w:eastAsia="仿宋_GB2312" w:hAnsi="仿宋_GB2312"/>
          <w:sz w:val="32"/>
          <w:szCs w:val="32"/>
        </w:rPr>
      </w:pPr>
      <w:r>
        <w:rPr>
          <w:rFonts w:ascii="楷体" w:eastAsia="楷体" w:hAnsi="楷体" w:cs="楷体" w:hint="eastAsia"/>
          <w:sz w:val="32"/>
          <w:szCs w:val="32"/>
        </w:rPr>
        <w:t>（二）项目绩效目标完成情况</w:t>
      </w:r>
      <w:r>
        <w:rPr>
          <w:rFonts w:ascii="楷体_GB2312" w:eastAsia="楷体_GB2312" w:hAnsi="楷体_GB2312"/>
          <w:b/>
          <w:bCs/>
          <w:sz w:val="32"/>
          <w:szCs w:val="32"/>
        </w:rPr>
        <w:br/>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本部门在</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年度部门决算中反映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涉农整合资金”等1个项目绩效目标实际完成情况。</w:t>
      </w:r>
    </w:p>
    <w:p w:rsidR="00DB1D98" w:rsidRDefault="00F05E00">
      <w:pPr>
        <w:spacing w:line="560" w:lineRule="exact"/>
        <w:ind w:firstLineChars="200" w:firstLine="640"/>
      </w:pPr>
      <w:r>
        <w:rPr>
          <w:rFonts w:ascii="仿宋_GB2312" w:eastAsia="仿宋_GB2312" w:hAnsi="仿宋_GB2312" w:cs="仿宋_GB2312" w:hint="eastAsia"/>
          <w:sz w:val="32"/>
          <w:szCs w:val="32"/>
        </w:rPr>
        <w:t>两资和民族事业发展金项目绩效目标完成情况综述。项目全年预算数277万元，执行数为277万元，完成预算的</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通过项目实施，发挥了农村村组道路、灌溉等基础设施作用，极大的改善高半山地区群众出行条件，有利于高半山产业发展和群众增收致富。下一步改进措施：下一步通过团结进步新村、少数民族特色村寨的辐射效应带动全县农村经济发展。</w:t>
      </w:r>
    </w:p>
    <w:tbl>
      <w:tblPr>
        <w:tblpPr w:leftFromText="180" w:rightFromText="180" w:vertAnchor="text" w:horzAnchor="page" w:tblpX="1926" w:tblpY="1019"/>
        <w:tblOverlap w:val="never"/>
        <w:tblW w:w="8946" w:type="dxa"/>
        <w:tblLayout w:type="fixed"/>
        <w:tblCellMar>
          <w:left w:w="0" w:type="dxa"/>
          <w:right w:w="0" w:type="dxa"/>
        </w:tblCellMar>
        <w:tblLook w:val="04A0"/>
      </w:tblPr>
      <w:tblGrid>
        <w:gridCol w:w="709"/>
        <w:gridCol w:w="1491"/>
        <w:gridCol w:w="210"/>
        <w:gridCol w:w="1701"/>
        <w:gridCol w:w="1559"/>
        <w:gridCol w:w="1316"/>
        <w:gridCol w:w="1960"/>
      </w:tblGrid>
      <w:tr w:rsidR="00DB1D98">
        <w:trPr>
          <w:trHeight w:val="1034"/>
        </w:trPr>
        <w:tc>
          <w:tcPr>
            <w:tcW w:w="8946" w:type="dxa"/>
            <w:gridSpan w:val="7"/>
            <w:tcMar>
              <w:top w:w="15" w:type="dxa"/>
              <w:left w:w="15" w:type="dxa"/>
              <w:bottom w:w="0" w:type="dxa"/>
              <w:right w:w="15" w:type="dxa"/>
            </w:tcMar>
            <w:vAlign w:val="center"/>
          </w:tcPr>
          <w:p w:rsidR="00DB1D98" w:rsidRDefault="00F05E00">
            <w:pPr>
              <w:pStyle w:val="a9"/>
              <w:widowControl/>
              <w:spacing w:line="576" w:lineRule="exact"/>
              <w:ind w:firstLineChars="0" w:firstLine="0"/>
              <w:textAlignment w:val="center"/>
              <w:rPr>
                <w:rFonts w:ascii="宋体"/>
                <w:color w:val="000000"/>
                <w:sz w:val="36"/>
                <w:szCs w:val="36"/>
              </w:rPr>
            </w:pPr>
            <w:r>
              <w:rPr>
                <w:rFonts w:ascii="黑体" w:eastAsia="黑体" w:hAnsi="黑体" w:cs="黑体" w:hint="eastAsia"/>
                <w:color w:val="000000"/>
                <w:kern w:val="0"/>
                <w:sz w:val="32"/>
                <w:szCs w:val="32"/>
              </w:rPr>
              <w:t>项目支出绩效目标完成情况表</w:t>
            </w:r>
            <w:r>
              <w:rPr>
                <w:rFonts w:ascii="宋体"/>
                <w:b/>
                <w:bCs/>
                <w:color w:val="000000"/>
                <w:kern w:val="0"/>
                <w:sz w:val="36"/>
                <w:szCs w:val="36"/>
              </w:rPr>
              <w:br/>
            </w:r>
            <w:r>
              <w:rPr>
                <w:rFonts w:ascii="宋体" w:hAnsi="宋体" w:cs="宋体"/>
                <w:color w:val="000000"/>
                <w:kern w:val="0"/>
                <w:sz w:val="36"/>
                <w:szCs w:val="36"/>
              </w:rPr>
              <w:t xml:space="preserve">(2018 </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DB1D98">
        <w:trPr>
          <w:trHeight w:val="276"/>
        </w:trPr>
        <w:tc>
          <w:tcPr>
            <w:tcW w:w="220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kern w:val="0"/>
                <w:sz w:val="24"/>
                <w:szCs w:val="24"/>
              </w:rPr>
              <w:lastRenderedPageBreak/>
              <w:t>项目名称</w:t>
            </w:r>
          </w:p>
        </w:tc>
        <w:tc>
          <w:tcPr>
            <w:tcW w:w="6746"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textAlignment w:val="center"/>
              <w:rPr>
                <w:rFonts w:ascii="宋体"/>
                <w:color w:val="000000"/>
                <w:sz w:val="24"/>
                <w:szCs w:val="24"/>
              </w:rPr>
            </w:pPr>
            <w:r>
              <w:rPr>
                <w:rFonts w:ascii="宋体" w:hAnsi="宋体" w:cs="宋体" w:hint="eastAsia"/>
                <w:color w:val="000000"/>
                <w:sz w:val="24"/>
                <w:szCs w:val="24"/>
              </w:rPr>
              <w:t>两资和民族事业发展金项目</w:t>
            </w:r>
          </w:p>
        </w:tc>
      </w:tr>
      <w:tr w:rsidR="00DB1D98">
        <w:trPr>
          <w:trHeight w:val="276"/>
        </w:trPr>
        <w:tc>
          <w:tcPr>
            <w:tcW w:w="220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kern w:val="0"/>
                <w:sz w:val="24"/>
                <w:szCs w:val="24"/>
              </w:rPr>
              <w:t>预算单位</w:t>
            </w:r>
          </w:p>
        </w:tc>
        <w:tc>
          <w:tcPr>
            <w:tcW w:w="6746"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sz w:val="24"/>
                <w:szCs w:val="24"/>
              </w:rPr>
              <w:t>茂县民族宗教局</w:t>
            </w:r>
          </w:p>
        </w:tc>
      </w:tr>
      <w:tr w:rsidR="00DB1D98">
        <w:trPr>
          <w:trHeight w:val="276"/>
        </w:trPr>
        <w:tc>
          <w:tcPr>
            <w:tcW w:w="70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kern w:val="0"/>
                <w:sz w:val="24"/>
                <w:szCs w:val="24"/>
              </w:rPr>
              <w:t>预算执行情况</w:t>
            </w:r>
            <w:r>
              <w:rPr>
                <w:rFonts w:ascii="宋体" w:hAnsi="宋体" w:cs="宋体"/>
                <w:color w:val="000000"/>
                <w:kern w:val="0"/>
                <w:sz w:val="24"/>
                <w:szCs w:val="24"/>
              </w:rPr>
              <w:t>(</w:t>
            </w:r>
            <w:r>
              <w:rPr>
                <w:rFonts w:ascii="宋体" w:hAnsi="宋体" w:cs="宋体" w:hint="eastAsia"/>
                <w:color w:val="000000"/>
                <w:kern w:val="0"/>
                <w:sz w:val="24"/>
                <w:szCs w:val="24"/>
              </w:rPr>
              <w:t>万元</w:t>
            </w:r>
            <w:r>
              <w:rPr>
                <w:rFonts w:ascii="宋体" w:hAnsi="宋体" w:cs="宋体"/>
                <w:color w:val="000000"/>
                <w:kern w:val="0"/>
                <w:sz w:val="24"/>
                <w:szCs w:val="24"/>
              </w:rPr>
              <w:t>)</w:t>
            </w:r>
          </w:p>
        </w:tc>
        <w:tc>
          <w:tcPr>
            <w:tcW w:w="14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kern w:val="0"/>
                <w:sz w:val="24"/>
                <w:szCs w:val="24"/>
              </w:rPr>
              <w:t>预算数</w:t>
            </w:r>
            <w:r>
              <w:rPr>
                <w:rFonts w:ascii="宋体" w:hAnsi="宋体" w:cs="宋体"/>
                <w:color w:val="000000"/>
                <w:kern w:val="0"/>
                <w:sz w:val="24"/>
                <w:szCs w:val="24"/>
              </w:rPr>
              <w:t>:</w:t>
            </w:r>
          </w:p>
        </w:tc>
        <w:tc>
          <w:tcPr>
            <w:tcW w:w="347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sz w:val="24"/>
                <w:szCs w:val="24"/>
              </w:rPr>
              <w:t>277</w:t>
            </w:r>
          </w:p>
        </w:tc>
        <w:tc>
          <w:tcPr>
            <w:tcW w:w="131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kern w:val="0"/>
                <w:sz w:val="24"/>
                <w:szCs w:val="24"/>
              </w:rPr>
              <w:t>执行数</w:t>
            </w:r>
            <w:r>
              <w:rPr>
                <w:rFonts w:ascii="宋体" w:hAnsi="宋体" w:cs="宋体"/>
                <w:color w:val="000000"/>
                <w:kern w:val="0"/>
                <w:sz w:val="24"/>
                <w:szCs w:val="24"/>
              </w:rPr>
              <w:t>:</w:t>
            </w:r>
          </w:p>
        </w:tc>
        <w:tc>
          <w:tcPr>
            <w:tcW w:w="196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sz w:val="24"/>
                <w:szCs w:val="24"/>
              </w:rPr>
              <w:t>277</w:t>
            </w:r>
          </w:p>
        </w:tc>
      </w:tr>
      <w:tr w:rsidR="00DB1D98">
        <w:trPr>
          <w:trHeight w:val="276"/>
        </w:trPr>
        <w:tc>
          <w:tcPr>
            <w:tcW w:w="709" w:type="dxa"/>
            <w:vMerge/>
            <w:tcBorders>
              <w:top w:val="single" w:sz="4" w:space="0" w:color="000000"/>
              <w:left w:val="single" w:sz="4" w:space="0" w:color="000000"/>
              <w:bottom w:val="single" w:sz="4" w:space="0" w:color="000000"/>
              <w:right w:val="single" w:sz="4" w:space="0" w:color="000000"/>
            </w:tcBorders>
            <w:vAlign w:val="center"/>
          </w:tcPr>
          <w:p w:rsidR="00DB1D98" w:rsidRDefault="00DB1D98">
            <w:pPr>
              <w:widowControl/>
              <w:spacing w:line="576" w:lineRule="exact"/>
              <w:ind w:firstLineChars="200" w:firstLine="480"/>
              <w:jc w:val="left"/>
              <w:rPr>
                <w:rFonts w:ascii="宋体"/>
                <w:color w:val="000000"/>
                <w:sz w:val="24"/>
                <w:szCs w:val="24"/>
              </w:rPr>
            </w:pPr>
          </w:p>
        </w:tc>
        <w:tc>
          <w:tcPr>
            <w:tcW w:w="14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kern w:val="0"/>
                <w:sz w:val="24"/>
                <w:szCs w:val="24"/>
              </w:rPr>
              <w:t>其中</w:t>
            </w:r>
            <w:r>
              <w:rPr>
                <w:rFonts w:ascii="宋体" w:cs="宋体"/>
                <w:color w:val="000000"/>
                <w:kern w:val="0"/>
                <w:sz w:val="24"/>
                <w:szCs w:val="24"/>
              </w:rPr>
              <w:t>-</w:t>
            </w:r>
            <w:r>
              <w:rPr>
                <w:rFonts w:ascii="宋体" w:hAnsi="宋体" w:cs="宋体" w:hint="eastAsia"/>
                <w:color w:val="000000"/>
                <w:kern w:val="0"/>
                <w:sz w:val="24"/>
                <w:szCs w:val="24"/>
              </w:rPr>
              <w:t>财政拨款</w:t>
            </w:r>
            <w:r>
              <w:rPr>
                <w:rFonts w:ascii="宋体" w:hAnsi="宋体" w:cs="宋体"/>
                <w:color w:val="000000"/>
                <w:kern w:val="0"/>
                <w:sz w:val="24"/>
                <w:szCs w:val="24"/>
              </w:rPr>
              <w:t>:</w:t>
            </w:r>
          </w:p>
        </w:tc>
        <w:tc>
          <w:tcPr>
            <w:tcW w:w="347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sz w:val="24"/>
                <w:szCs w:val="24"/>
              </w:rPr>
              <w:t>277</w:t>
            </w:r>
          </w:p>
        </w:tc>
        <w:tc>
          <w:tcPr>
            <w:tcW w:w="131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kern w:val="0"/>
                <w:sz w:val="24"/>
                <w:szCs w:val="24"/>
              </w:rPr>
              <w:t>其中</w:t>
            </w:r>
            <w:r>
              <w:rPr>
                <w:rFonts w:ascii="宋体" w:cs="宋体"/>
                <w:color w:val="000000"/>
                <w:kern w:val="0"/>
                <w:sz w:val="24"/>
                <w:szCs w:val="24"/>
              </w:rPr>
              <w:t>-</w:t>
            </w:r>
            <w:r>
              <w:rPr>
                <w:rFonts w:ascii="宋体" w:hAnsi="宋体" w:cs="宋体" w:hint="eastAsia"/>
                <w:color w:val="000000"/>
                <w:kern w:val="0"/>
                <w:sz w:val="24"/>
                <w:szCs w:val="24"/>
              </w:rPr>
              <w:t>财政拨款</w:t>
            </w:r>
            <w:r>
              <w:rPr>
                <w:rFonts w:ascii="宋体" w:hAnsi="宋体" w:cs="宋体"/>
                <w:color w:val="000000"/>
                <w:kern w:val="0"/>
                <w:sz w:val="24"/>
                <w:szCs w:val="24"/>
              </w:rPr>
              <w:t>:</w:t>
            </w:r>
          </w:p>
        </w:tc>
        <w:tc>
          <w:tcPr>
            <w:tcW w:w="196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sz w:val="24"/>
                <w:szCs w:val="24"/>
              </w:rPr>
              <w:t>277</w:t>
            </w:r>
          </w:p>
        </w:tc>
      </w:tr>
      <w:tr w:rsidR="00DB1D98">
        <w:trPr>
          <w:trHeight w:val="1656"/>
        </w:trPr>
        <w:tc>
          <w:tcPr>
            <w:tcW w:w="709" w:type="dxa"/>
            <w:vMerge/>
            <w:tcBorders>
              <w:top w:val="single" w:sz="4" w:space="0" w:color="000000"/>
              <w:left w:val="single" w:sz="4" w:space="0" w:color="000000"/>
              <w:bottom w:val="single" w:sz="4" w:space="0" w:color="000000"/>
              <w:right w:val="single" w:sz="4" w:space="0" w:color="000000"/>
            </w:tcBorders>
            <w:vAlign w:val="center"/>
          </w:tcPr>
          <w:p w:rsidR="00DB1D98" w:rsidRDefault="00DB1D98">
            <w:pPr>
              <w:widowControl/>
              <w:spacing w:line="576" w:lineRule="exact"/>
              <w:ind w:firstLineChars="200" w:firstLine="480"/>
              <w:jc w:val="left"/>
              <w:rPr>
                <w:rFonts w:ascii="宋体"/>
                <w:color w:val="000000"/>
                <w:sz w:val="24"/>
                <w:szCs w:val="24"/>
              </w:rPr>
            </w:pPr>
          </w:p>
        </w:tc>
        <w:tc>
          <w:tcPr>
            <w:tcW w:w="14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kern w:val="0"/>
                <w:sz w:val="24"/>
                <w:szCs w:val="24"/>
              </w:rPr>
              <w:t>其他资金</w:t>
            </w:r>
            <w:r>
              <w:rPr>
                <w:rFonts w:ascii="宋体" w:hAnsi="宋体" w:cs="宋体"/>
                <w:color w:val="000000"/>
                <w:kern w:val="0"/>
                <w:sz w:val="24"/>
                <w:szCs w:val="24"/>
              </w:rPr>
              <w:t>:</w:t>
            </w:r>
          </w:p>
        </w:tc>
        <w:tc>
          <w:tcPr>
            <w:tcW w:w="347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cs="宋体"/>
                <w:color w:val="000000"/>
                <w:kern w:val="0"/>
                <w:sz w:val="24"/>
                <w:szCs w:val="24"/>
              </w:rPr>
              <w:t>0</w:t>
            </w:r>
          </w:p>
        </w:tc>
        <w:tc>
          <w:tcPr>
            <w:tcW w:w="131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kern w:val="0"/>
                <w:sz w:val="24"/>
                <w:szCs w:val="24"/>
              </w:rPr>
              <w:t>其他资金</w:t>
            </w:r>
            <w:r>
              <w:rPr>
                <w:rFonts w:ascii="宋体" w:hAnsi="宋体" w:cs="宋体"/>
                <w:color w:val="000000"/>
                <w:kern w:val="0"/>
                <w:sz w:val="24"/>
                <w:szCs w:val="24"/>
              </w:rPr>
              <w:t>:</w:t>
            </w:r>
          </w:p>
        </w:tc>
        <w:tc>
          <w:tcPr>
            <w:tcW w:w="196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spacing w:line="576" w:lineRule="exact"/>
              <w:ind w:firstLineChars="200" w:firstLine="480"/>
              <w:jc w:val="center"/>
              <w:rPr>
                <w:rFonts w:ascii="宋体" w:cs="宋体"/>
                <w:color w:val="000000"/>
                <w:sz w:val="24"/>
                <w:szCs w:val="24"/>
              </w:rPr>
            </w:pPr>
            <w:r>
              <w:rPr>
                <w:rFonts w:ascii="宋体" w:cs="宋体"/>
                <w:color w:val="000000"/>
                <w:sz w:val="24"/>
                <w:szCs w:val="24"/>
              </w:rPr>
              <w:t>0</w:t>
            </w:r>
          </w:p>
        </w:tc>
      </w:tr>
      <w:tr w:rsidR="00DB1D98">
        <w:trPr>
          <w:trHeight w:val="276"/>
        </w:trPr>
        <w:tc>
          <w:tcPr>
            <w:tcW w:w="70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kern w:val="0"/>
                <w:sz w:val="24"/>
                <w:szCs w:val="24"/>
              </w:rPr>
              <w:t>年度目标完成情况</w:t>
            </w:r>
          </w:p>
        </w:tc>
        <w:tc>
          <w:tcPr>
            <w:tcW w:w="4961"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kern w:val="0"/>
                <w:sz w:val="24"/>
                <w:szCs w:val="24"/>
              </w:rPr>
              <w:t>预期目标</w:t>
            </w:r>
          </w:p>
        </w:tc>
        <w:tc>
          <w:tcPr>
            <w:tcW w:w="3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kern w:val="0"/>
                <w:sz w:val="24"/>
                <w:szCs w:val="24"/>
              </w:rPr>
              <w:t>实际完成目标</w:t>
            </w:r>
          </w:p>
        </w:tc>
      </w:tr>
      <w:tr w:rsidR="00DB1D98">
        <w:trPr>
          <w:trHeight w:val="1159"/>
        </w:trPr>
        <w:tc>
          <w:tcPr>
            <w:tcW w:w="709" w:type="dxa"/>
            <w:vMerge/>
            <w:tcBorders>
              <w:top w:val="single" w:sz="4" w:space="0" w:color="000000"/>
              <w:left w:val="single" w:sz="4" w:space="0" w:color="000000"/>
              <w:bottom w:val="single" w:sz="4" w:space="0" w:color="000000"/>
              <w:right w:val="single" w:sz="4" w:space="0" w:color="000000"/>
            </w:tcBorders>
            <w:vAlign w:val="center"/>
          </w:tcPr>
          <w:p w:rsidR="00DB1D98" w:rsidRDefault="00DB1D98">
            <w:pPr>
              <w:widowControl/>
              <w:spacing w:line="576" w:lineRule="exact"/>
              <w:ind w:firstLineChars="200" w:firstLine="480"/>
              <w:jc w:val="left"/>
              <w:rPr>
                <w:rFonts w:ascii="宋体"/>
                <w:color w:val="000000"/>
                <w:sz w:val="24"/>
                <w:szCs w:val="24"/>
              </w:rPr>
            </w:pPr>
          </w:p>
        </w:tc>
        <w:tc>
          <w:tcPr>
            <w:tcW w:w="4961"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kern w:val="0"/>
                <w:sz w:val="24"/>
                <w:szCs w:val="24"/>
              </w:rPr>
            </w:pPr>
            <w:r>
              <w:rPr>
                <w:rFonts w:ascii="宋体" w:hAnsi="宋体" w:cs="宋体" w:hint="eastAsia"/>
                <w:color w:val="000000"/>
                <w:kern w:val="0"/>
                <w:sz w:val="24"/>
                <w:szCs w:val="24"/>
              </w:rPr>
              <w:t>通过项目实施，发挥了农村村组道路、灌溉等基础设施作用，极大的改善高半山地区群众出行条件。</w:t>
            </w:r>
          </w:p>
        </w:tc>
        <w:tc>
          <w:tcPr>
            <w:tcW w:w="3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kern w:val="0"/>
                <w:sz w:val="24"/>
                <w:szCs w:val="24"/>
              </w:rPr>
            </w:pPr>
            <w:r>
              <w:rPr>
                <w:rFonts w:ascii="宋体" w:hAnsi="宋体" w:cs="宋体" w:hint="eastAsia"/>
                <w:color w:val="000000"/>
                <w:kern w:val="0"/>
                <w:sz w:val="24"/>
                <w:szCs w:val="24"/>
              </w:rPr>
              <w:t>实际完成了村高半山的加速高半山区农业产业结构调整、转型升级步伐</w:t>
            </w:r>
          </w:p>
        </w:tc>
      </w:tr>
      <w:tr w:rsidR="00DB1D98">
        <w:trPr>
          <w:trHeight w:val="1042"/>
        </w:trPr>
        <w:tc>
          <w:tcPr>
            <w:tcW w:w="70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sz w:val="24"/>
                <w:szCs w:val="24"/>
              </w:rPr>
              <w:t>绩效指标完成情况</w:t>
            </w:r>
          </w:p>
        </w:tc>
        <w:tc>
          <w:tcPr>
            <w:tcW w:w="1701"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left"/>
              <w:textAlignment w:val="center"/>
              <w:rPr>
                <w:rFonts w:ascii="宋体"/>
                <w:color w:val="000000"/>
                <w:sz w:val="24"/>
                <w:szCs w:val="24"/>
              </w:rPr>
            </w:pPr>
            <w:r>
              <w:rPr>
                <w:rFonts w:ascii="宋体" w:hAnsi="宋体" w:cs="宋体" w:hint="eastAsia"/>
                <w:color w:val="000000"/>
                <w:kern w:val="0"/>
                <w:sz w:val="24"/>
                <w:szCs w:val="24"/>
              </w:rPr>
              <w:t>一级指标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left"/>
              <w:textAlignment w:val="center"/>
              <w:rPr>
                <w:rFonts w:ascii="宋体"/>
                <w:color w:val="000000"/>
                <w:sz w:val="24"/>
                <w:szCs w:val="24"/>
              </w:rPr>
            </w:pPr>
            <w:r>
              <w:rPr>
                <w:rFonts w:ascii="宋体" w:hAnsi="宋体" w:cs="宋体" w:hint="eastAsia"/>
                <w:color w:val="000000"/>
                <w:kern w:val="0"/>
                <w:sz w:val="24"/>
                <w:szCs w:val="24"/>
              </w:rPr>
              <w:t>二级指标</w:t>
            </w: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kern w:val="0"/>
                <w:sz w:val="24"/>
                <w:szCs w:val="24"/>
              </w:rPr>
              <w:t>三级指标</w:t>
            </w:r>
          </w:p>
        </w:tc>
        <w:tc>
          <w:tcPr>
            <w:tcW w:w="131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kern w:val="0"/>
                <w:sz w:val="24"/>
                <w:szCs w:val="24"/>
              </w:rPr>
              <w:t>预期指标值</w:t>
            </w:r>
            <w:r>
              <w:rPr>
                <w:rFonts w:ascii="宋体" w:hAnsi="宋体" w:cs="宋体"/>
                <w:color w:val="000000"/>
                <w:kern w:val="0"/>
                <w:sz w:val="24"/>
                <w:szCs w:val="24"/>
              </w:rPr>
              <w:t>(</w:t>
            </w:r>
            <w:r>
              <w:rPr>
                <w:rFonts w:ascii="宋体" w:hAnsi="宋体" w:cs="宋体" w:hint="eastAsia"/>
                <w:color w:val="000000"/>
                <w:kern w:val="0"/>
                <w:sz w:val="24"/>
                <w:szCs w:val="24"/>
              </w:rPr>
              <w:t>包含</w:t>
            </w:r>
          </w:p>
        </w:tc>
        <w:tc>
          <w:tcPr>
            <w:tcW w:w="196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kern w:val="0"/>
                <w:sz w:val="24"/>
                <w:szCs w:val="24"/>
              </w:rPr>
              <w:t>实际完成指标值</w:t>
            </w:r>
            <w:r>
              <w:rPr>
                <w:rFonts w:ascii="宋体" w:hAnsi="宋体" w:cs="宋体"/>
                <w:color w:val="000000"/>
                <w:kern w:val="0"/>
                <w:sz w:val="24"/>
                <w:szCs w:val="24"/>
              </w:rPr>
              <w:t>(</w:t>
            </w:r>
            <w:r>
              <w:rPr>
                <w:rFonts w:ascii="宋体" w:hAnsi="宋体" w:cs="宋体" w:hint="eastAsia"/>
                <w:color w:val="000000"/>
                <w:kern w:val="0"/>
                <w:sz w:val="24"/>
                <w:szCs w:val="24"/>
              </w:rPr>
              <w:t>包含数字及文</w:t>
            </w:r>
          </w:p>
        </w:tc>
      </w:tr>
      <w:tr w:rsidR="00DB1D98">
        <w:trPr>
          <w:trHeight w:val="953"/>
        </w:trPr>
        <w:tc>
          <w:tcPr>
            <w:tcW w:w="709" w:type="dxa"/>
            <w:vMerge/>
            <w:tcBorders>
              <w:top w:val="single" w:sz="4" w:space="0" w:color="000000"/>
              <w:left w:val="single" w:sz="4" w:space="0" w:color="000000"/>
              <w:bottom w:val="single" w:sz="4" w:space="0" w:color="000000"/>
              <w:right w:val="single" w:sz="4" w:space="0" w:color="000000"/>
            </w:tcBorders>
            <w:vAlign w:val="center"/>
          </w:tcPr>
          <w:p w:rsidR="00DB1D98" w:rsidRDefault="00DB1D98">
            <w:pPr>
              <w:widowControl/>
              <w:spacing w:line="576" w:lineRule="exact"/>
              <w:ind w:firstLineChars="200" w:firstLine="480"/>
              <w:jc w:val="left"/>
              <w:rPr>
                <w:rFonts w:ascii="宋体"/>
                <w:color w:val="000000"/>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sz w:val="24"/>
                <w:szCs w:val="24"/>
              </w:rPr>
              <w:t>项目完成指标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sz w:val="24"/>
                <w:szCs w:val="24"/>
              </w:rPr>
              <w:t>质量指标</w:t>
            </w: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sz w:val="24"/>
                <w:szCs w:val="24"/>
              </w:rPr>
              <w:t>完成项目进度</w:t>
            </w:r>
          </w:p>
        </w:tc>
        <w:tc>
          <w:tcPr>
            <w:tcW w:w="131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color w:val="000000"/>
                <w:sz w:val="24"/>
                <w:szCs w:val="24"/>
              </w:rPr>
              <w:t>2018</w:t>
            </w:r>
          </w:p>
        </w:tc>
        <w:tc>
          <w:tcPr>
            <w:tcW w:w="196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sz w:val="24"/>
                <w:szCs w:val="24"/>
              </w:rPr>
              <w:t>完成了高半山灌溉道路等建设</w:t>
            </w:r>
          </w:p>
        </w:tc>
      </w:tr>
      <w:tr w:rsidR="00DB1D98">
        <w:trPr>
          <w:trHeight w:val="1042"/>
        </w:trPr>
        <w:tc>
          <w:tcPr>
            <w:tcW w:w="709" w:type="dxa"/>
            <w:vMerge/>
            <w:tcBorders>
              <w:top w:val="single" w:sz="4" w:space="0" w:color="000000"/>
              <w:left w:val="single" w:sz="4" w:space="0" w:color="000000"/>
              <w:bottom w:val="single" w:sz="4" w:space="0" w:color="000000"/>
              <w:right w:val="single" w:sz="4" w:space="0" w:color="000000"/>
            </w:tcBorders>
            <w:vAlign w:val="center"/>
          </w:tcPr>
          <w:p w:rsidR="00DB1D98" w:rsidRDefault="00DB1D98">
            <w:pPr>
              <w:widowControl/>
              <w:spacing w:line="576" w:lineRule="exact"/>
              <w:ind w:firstLineChars="200" w:firstLine="480"/>
              <w:jc w:val="left"/>
              <w:rPr>
                <w:rFonts w:ascii="宋体"/>
                <w:color w:val="000000"/>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sz w:val="24"/>
                <w:szCs w:val="24"/>
              </w:rPr>
              <w:t>效益指标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sz w:val="24"/>
                <w:szCs w:val="24"/>
              </w:rPr>
              <w:t>社会效益</w:t>
            </w: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sz w:val="24"/>
                <w:szCs w:val="24"/>
              </w:rPr>
              <w:t>长期</w:t>
            </w:r>
          </w:p>
        </w:tc>
        <w:tc>
          <w:tcPr>
            <w:tcW w:w="131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sz w:val="24"/>
                <w:szCs w:val="24"/>
              </w:rPr>
              <w:t>长期为群众的出行提供便利</w:t>
            </w:r>
          </w:p>
        </w:tc>
        <w:tc>
          <w:tcPr>
            <w:tcW w:w="196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sz w:val="24"/>
                <w:szCs w:val="24"/>
              </w:rPr>
              <w:t>带动全县农村经济发展。</w:t>
            </w:r>
          </w:p>
          <w:p w:rsidR="00DB1D98" w:rsidRDefault="00DB1D98">
            <w:pPr>
              <w:widowControl/>
              <w:spacing w:line="576" w:lineRule="exact"/>
              <w:ind w:firstLineChars="200" w:firstLine="480"/>
              <w:jc w:val="center"/>
              <w:textAlignment w:val="center"/>
              <w:rPr>
                <w:rFonts w:ascii="宋体"/>
                <w:color w:val="000000"/>
                <w:sz w:val="24"/>
                <w:szCs w:val="24"/>
              </w:rPr>
            </w:pPr>
          </w:p>
        </w:tc>
      </w:tr>
      <w:tr w:rsidR="00DB1D98">
        <w:trPr>
          <w:trHeight w:val="1050"/>
        </w:trPr>
        <w:tc>
          <w:tcPr>
            <w:tcW w:w="709" w:type="dxa"/>
            <w:vMerge/>
            <w:tcBorders>
              <w:top w:val="single" w:sz="4" w:space="0" w:color="000000"/>
              <w:left w:val="single" w:sz="4" w:space="0" w:color="000000"/>
              <w:bottom w:val="single" w:sz="4" w:space="0" w:color="000000"/>
              <w:right w:val="single" w:sz="4" w:space="0" w:color="000000"/>
            </w:tcBorders>
            <w:vAlign w:val="center"/>
          </w:tcPr>
          <w:p w:rsidR="00DB1D98" w:rsidRDefault="00DB1D98">
            <w:pPr>
              <w:widowControl/>
              <w:spacing w:line="576" w:lineRule="exact"/>
              <w:ind w:firstLineChars="200" w:firstLine="480"/>
              <w:jc w:val="left"/>
              <w:rPr>
                <w:rFonts w:ascii="宋体"/>
                <w:color w:val="000000"/>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sz w:val="24"/>
                <w:szCs w:val="24"/>
              </w:rPr>
              <w:t>满意度指标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sz w:val="24"/>
                <w:szCs w:val="24"/>
              </w:rPr>
              <w:t>群众满意度</w:t>
            </w: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textAlignment w:val="center"/>
              <w:rPr>
                <w:rFonts w:ascii="宋体"/>
                <w:color w:val="000000"/>
                <w:sz w:val="24"/>
                <w:szCs w:val="24"/>
              </w:rPr>
            </w:pPr>
            <w:r>
              <w:rPr>
                <w:rFonts w:ascii="宋体" w:hAnsi="宋体" w:cs="宋体" w:hint="eastAsia"/>
                <w:color w:val="000000"/>
                <w:sz w:val="24"/>
                <w:szCs w:val="24"/>
              </w:rPr>
              <w:t>群众满意度</w:t>
            </w:r>
          </w:p>
        </w:tc>
        <w:tc>
          <w:tcPr>
            <w:tcW w:w="131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ind w:firstLineChars="200" w:firstLine="480"/>
              <w:jc w:val="center"/>
              <w:textAlignment w:val="center"/>
              <w:rPr>
                <w:rFonts w:ascii="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90%</w:t>
            </w:r>
          </w:p>
        </w:tc>
        <w:tc>
          <w:tcPr>
            <w:tcW w:w="196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B1D98" w:rsidRDefault="00F05E00">
            <w:pPr>
              <w:widowControl/>
              <w:spacing w:line="576" w:lineRule="exact"/>
              <w:textAlignment w:val="center"/>
              <w:rPr>
                <w:rFonts w:ascii="宋体"/>
                <w:color w:val="000000"/>
                <w:sz w:val="24"/>
                <w:szCs w:val="24"/>
              </w:rPr>
            </w:pPr>
            <w:r>
              <w:rPr>
                <w:rFonts w:ascii="宋体" w:hAnsi="宋体" w:cs="宋体" w:hint="eastAsia"/>
                <w:color w:val="000000"/>
                <w:sz w:val="24"/>
                <w:szCs w:val="24"/>
              </w:rPr>
              <w:t>满意度达到</w:t>
            </w:r>
            <w:r>
              <w:rPr>
                <w:rFonts w:ascii="宋体" w:hAnsi="宋体" w:cs="宋体"/>
                <w:color w:val="000000"/>
                <w:sz w:val="24"/>
                <w:szCs w:val="24"/>
              </w:rPr>
              <w:t>100%</w:t>
            </w:r>
          </w:p>
        </w:tc>
      </w:tr>
    </w:tbl>
    <w:p w:rsidR="00DB1D98" w:rsidRDefault="00DB1D98">
      <w:pPr>
        <w:spacing w:line="540" w:lineRule="exact"/>
        <w:rPr>
          <w:rFonts w:ascii="仿宋_GB2312" w:eastAsia="仿宋_GB2312" w:hAnsi="仿宋_GB2312"/>
          <w:sz w:val="32"/>
          <w:szCs w:val="32"/>
        </w:rPr>
      </w:pPr>
    </w:p>
    <w:p w:rsidR="00DB1D98" w:rsidRDefault="00F05E00">
      <w:pPr>
        <w:spacing w:line="576" w:lineRule="exact"/>
        <w:ind w:firstLineChars="100" w:firstLine="320"/>
        <w:outlineLvl w:val="1"/>
        <w:rPr>
          <w:rFonts w:ascii="仿宋" w:eastAsia="仿宋" w:hAnsi="仿宋"/>
          <w:color w:val="000000"/>
          <w:sz w:val="32"/>
          <w:szCs w:val="32"/>
        </w:rPr>
      </w:pPr>
      <w:r>
        <w:rPr>
          <w:rFonts w:ascii="楷体" w:eastAsia="楷体" w:hAnsi="楷体" w:cs="楷体" w:hint="eastAsia"/>
          <w:color w:val="000000"/>
          <w:sz w:val="32"/>
          <w:szCs w:val="32"/>
        </w:rPr>
        <w:t>（三）部门开展绩效评价结果</w:t>
      </w:r>
    </w:p>
    <w:p w:rsidR="00DB1D98" w:rsidRDefault="00F05E00">
      <w:pPr>
        <w:spacing w:line="576" w:lineRule="exact"/>
        <w:ind w:firstLineChars="200" w:firstLine="640"/>
        <w:rPr>
          <w:rFonts w:ascii="仿宋_GB2312" w:eastAsia="仿宋_GB2312" w:hAnsi="仿宋_GB2312"/>
          <w:color w:val="000000"/>
          <w:sz w:val="32"/>
          <w:szCs w:val="32"/>
        </w:rPr>
      </w:pPr>
      <w:r>
        <w:rPr>
          <w:rFonts w:ascii="仿宋_GB2312" w:eastAsia="仿宋_GB2312" w:hAnsi="仿宋_GB2312" w:cs="仿宋_GB2312" w:hint="eastAsia"/>
          <w:color w:val="000000"/>
          <w:sz w:val="32"/>
          <w:szCs w:val="32"/>
        </w:rPr>
        <w:t>本部门按要求对</w:t>
      </w:r>
      <w:r>
        <w:rPr>
          <w:rFonts w:ascii="仿宋_GB2312" w:eastAsia="仿宋_GB2312" w:hAnsi="仿宋_GB2312" w:cs="仿宋_GB2312"/>
          <w:color w:val="000000"/>
          <w:sz w:val="32"/>
          <w:szCs w:val="32"/>
        </w:rPr>
        <w:t>2018</w:t>
      </w:r>
      <w:r>
        <w:rPr>
          <w:rFonts w:ascii="仿宋_GB2312" w:eastAsia="仿宋_GB2312" w:hAnsi="仿宋_GB2312" w:cs="仿宋_GB2312" w:hint="eastAsia"/>
          <w:color w:val="000000"/>
          <w:sz w:val="32"/>
          <w:szCs w:val="32"/>
        </w:rPr>
        <w:t>年部门整体支出绩效评价情况开展自评，《民宗局</w:t>
      </w:r>
      <w:r>
        <w:rPr>
          <w:rFonts w:ascii="仿宋_GB2312" w:eastAsia="仿宋_GB2312" w:hAnsi="仿宋_GB2312" w:cs="仿宋_GB2312"/>
          <w:color w:val="000000"/>
          <w:sz w:val="32"/>
          <w:szCs w:val="32"/>
        </w:rPr>
        <w:t>2018</w:t>
      </w:r>
      <w:r>
        <w:rPr>
          <w:rFonts w:ascii="仿宋_GB2312" w:eastAsia="仿宋_GB2312" w:hAnsi="仿宋_GB2312" w:cs="仿宋_GB2312" w:hint="eastAsia"/>
          <w:color w:val="000000"/>
          <w:sz w:val="32"/>
          <w:szCs w:val="32"/>
        </w:rPr>
        <w:t>年部门整体支出绩效评价报告》见附件。</w:t>
      </w:r>
    </w:p>
    <w:p w:rsidR="00DB1D98" w:rsidRDefault="00F05E00">
      <w:pPr>
        <w:spacing w:line="576" w:lineRule="exact"/>
        <w:ind w:firstLineChars="200" w:firstLine="640"/>
        <w:outlineLvl w:val="1"/>
        <w:rPr>
          <w:rStyle w:val="2Char"/>
          <w:rFonts w:ascii="黑体" w:eastAsia="黑体" w:hAnsi="黑体" w:cs="Times New Roman"/>
          <w:color w:val="000000"/>
        </w:rPr>
      </w:pPr>
      <w:bookmarkStart w:id="51" w:name="_Toc15377221"/>
      <w:bookmarkStart w:id="52" w:name="_Toc15396612"/>
      <w:r>
        <w:rPr>
          <w:rFonts w:ascii="黑体" w:eastAsia="黑体" w:hAnsi="黑体" w:cs="黑体" w:hint="eastAsia"/>
          <w:color w:val="000000"/>
          <w:sz w:val="32"/>
          <w:szCs w:val="32"/>
        </w:rPr>
        <w:t>十</w:t>
      </w:r>
      <w:r>
        <w:rPr>
          <w:rStyle w:val="2Char"/>
          <w:rFonts w:ascii="黑体" w:eastAsia="黑体" w:hAnsi="黑体" w:cs="黑体" w:hint="eastAsia"/>
          <w:color w:val="000000"/>
        </w:rPr>
        <w:t>一、</w:t>
      </w:r>
      <w:r>
        <w:rPr>
          <w:rStyle w:val="2Char"/>
          <w:rFonts w:ascii="黑体" w:eastAsia="黑体" w:hAnsi="黑体" w:cs="黑体" w:hint="eastAsia"/>
          <w:b w:val="0"/>
          <w:bCs w:val="0"/>
          <w:color w:val="000000"/>
        </w:rPr>
        <w:t>其他重要事项的情况说明</w:t>
      </w:r>
      <w:bookmarkEnd w:id="51"/>
      <w:bookmarkEnd w:id="52"/>
    </w:p>
    <w:p w:rsidR="00DB1D98" w:rsidRDefault="00F05E00">
      <w:pPr>
        <w:spacing w:line="576" w:lineRule="exact"/>
        <w:ind w:firstLineChars="200" w:firstLine="640"/>
        <w:outlineLvl w:val="2"/>
        <w:rPr>
          <w:rFonts w:ascii="楷体" w:eastAsia="楷体" w:hAnsi="楷体"/>
          <w:color w:val="000000"/>
          <w:sz w:val="32"/>
          <w:szCs w:val="32"/>
        </w:rPr>
      </w:pPr>
      <w:bookmarkStart w:id="53" w:name="_Toc15377222"/>
      <w:r>
        <w:rPr>
          <w:rFonts w:ascii="楷体" w:eastAsia="楷体" w:hAnsi="楷体" w:cs="楷体" w:hint="eastAsia"/>
          <w:color w:val="000000"/>
          <w:sz w:val="32"/>
          <w:szCs w:val="32"/>
        </w:rPr>
        <w:t>（一）机关运行经费支出情况</w:t>
      </w:r>
      <w:bookmarkEnd w:id="53"/>
    </w:p>
    <w:p w:rsidR="00DB1D98" w:rsidRDefault="00F05E00">
      <w:pPr>
        <w:spacing w:line="576"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年，民宗局机关运行经费支出</w:t>
      </w:r>
      <w:r>
        <w:rPr>
          <w:rFonts w:ascii="仿宋_GB2312" w:eastAsia="仿宋_GB2312" w:cs="仿宋_GB2312"/>
          <w:color w:val="000000"/>
          <w:sz w:val="32"/>
          <w:szCs w:val="32"/>
        </w:rPr>
        <w:t>9.76</w:t>
      </w:r>
      <w:r>
        <w:rPr>
          <w:rFonts w:ascii="仿宋_GB2312" w:eastAsia="仿宋_GB2312" w:cs="仿宋_GB2312" w:hint="eastAsia"/>
          <w:color w:val="000000"/>
          <w:sz w:val="32"/>
          <w:szCs w:val="32"/>
        </w:rPr>
        <w:t>万元，</w:t>
      </w:r>
      <w:r>
        <w:rPr>
          <w:rFonts w:ascii="仿宋_GB2312" w:eastAsia="仿宋_GB2312" w:cs="仿宋_GB2312"/>
          <w:color w:val="000000"/>
          <w:sz w:val="32"/>
          <w:szCs w:val="32"/>
        </w:rPr>
        <w:t>2017</w:t>
      </w:r>
      <w:r>
        <w:rPr>
          <w:rFonts w:ascii="仿宋_GB2312" w:eastAsia="仿宋_GB2312" w:cs="仿宋_GB2312" w:hint="eastAsia"/>
          <w:color w:val="000000"/>
          <w:sz w:val="32"/>
          <w:szCs w:val="32"/>
        </w:rPr>
        <w:t>年</w:t>
      </w:r>
      <w:r>
        <w:rPr>
          <w:rFonts w:ascii="仿宋_GB2312" w:eastAsia="仿宋_GB2312" w:cs="仿宋_GB2312"/>
          <w:color w:val="000000"/>
          <w:sz w:val="32"/>
          <w:szCs w:val="32"/>
        </w:rPr>
        <w:t>8.73</w:t>
      </w:r>
      <w:r>
        <w:rPr>
          <w:rFonts w:ascii="仿宋_GB2312" w:eastAsia="仿宋_GB2312" w:cs="仿宋_GB2312" w:hint="eastAsia"/>
          <w:color w:val="000000"/>
          <w:sz w:val="32"/>
          <w:szCs w:val="32"/>
        </w:rPr>
        <w:t>万元比</w:t>
      </w:r>
      <w:r>
        <w:rPr>
          <w:rFonts w:ascii="仿宋_GB2312" w:eastAsia="仿宋_GB2312" w:cs="仿宋_GB2312"/>
          <w:color w:val="000000"/>
          <w:sz w:val="32"/>
          <w:szCs w:val="32"/>
        </w:rPr>
        <w:t>2017</w:t>
      </w:r>
      <w:r>
        <w:rPr>
          <w:rFonts w:ascii="仿宋_GB2312" w:eastAsia="仿宋_GB2312" w:cs="仿宋_GB2312" w:hint="eastAsia"/>
          <w:color w:val="000000"/>
          <w:sz w:val="32"/>
          <w:szCs w:val="32"/>
        </w:rPr>
        <w:t>年增加</w:t>
      </w:r>
      <w:r>
        <w:rPr>
          <w:rFonts w:ascii="仿宋_GB2312" w:eastAsia="仿宋_GB2312" w:cs="仿宋_GB2312"/>
          <w:color w:val="000000"/>
          <w:sz w:val="32"/>
          <w:szCs w:val="32"/>
        </w:rPr>
        <w:t>1.03</w:t>
      </w:r>
      <w:r>
        <w:rPr>
          <w:rFonts w:ascii="仿宋_GB2312" w:eastAsia="仿宋_GB2312" w:cs="仿宋_GB2312" w:hint="eastAsia"/>
          <w:color w:val="000000"/>
          <w:sz w:val="32"/>
          <w:szCs w:val="32"/>
        </w:rPr>
        <w:t>万元，增长</w:t>
      </w:r>
      <w:r>
        <w:rPr>
          <w:rFonts w:ascii="仿宋_GB2312" w:eastAsia="仿宋_GB2312" w:cs="仿宋_GB2312"/>
          <w:color w:val="000000"/>
          <w:sz w:val="32"/>
          <w:szCs w:val="32"/>
        </w:rPr>
        <w:t>10.5%</w:t>
      </w:r>
      <w:r>
        <w:rPr>
          <w:rFonts w:ascii="仿宋_GB2312" w:eastAsia="仿宋_GB2312" w:cs="仿宋_GB2312" w:hint="eastAsia"/>
          <w:color w:val="000000"/>
          <w:sz w:val="32"/>
          <w:szCs w:val="32"/>
        </w:rPr>
        <w:t>。主要原因是人员增加办公运行费增加。</w:t>
      </w:r>
    </w:p>
    <w:p w:rsidR="00DB1D98" w:rsidRDefault="00F05E00">
      <w:pPr>
        <w:spacing w:line="576" w:lineRule="exact"/>
        <w:ind w:firstLineChars="200" w:firstLine="640"/>
        <w:outlineLvl w:val="1"/>
        <w:rPr>
          <w:rFonts w:ascii="仿宋" w:eastAsia="仿宋" w:hAnsi="仿宋"/>
          <w:b/>
          <w:bCs/>
          <w:color w:val="000000"/>
          <w:sz w:val="32"/>
          <w:szCs w:val="32"/>
        </w:rPr>
      </w:pPr>
      <w:bookmarkStart w:id="54" w:name="_Toc15377223"/>
      <w:r>
        <w:rPr>
          <w:rFonts w:ascii="楷体" w:eastAsia="楷体" w:hAnsi="楷体" w:cs="楷体" w:hint="eastAsia"/>
          <w:color w:val="000000"/>
          <w:sz w:val="32"/>
          <w:szCs w:val="32"/>
        </w:rPr>
        <w:t>（二）政府采购支出情况</w:t>
      </w:r>
      <w:bookmarkEnd w:id="54"/>
    </w:p>
    <w:p w:rsidR="00DB1D98" w:rsidRDefault="00F05E00">
      <w:pPr>
        <w:spacing w:line="576"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年，民宗局无政府采购支出。</w:t>
      </w:r>
    </w:p>
    <w:p w:rsidR="00DB1D98" w:rsidRDefault="00F05E00">
      <w:pPr>
        <w:spacing w:line="576" w:lineRule="exact"/>
        <w:ind w:firstLineChars="200" w:firstLine="640"/>
        <w:outlineLvl w:val="1"/>
        <w:rPr>
          <w:rFonts w:ascii="仿宋" w:eastAsia="仿宋" w:hAnsi="仿宋"/>
          <w:b/>
          <w:bCs/>
          <w:color w:val="000000"/>
          <w:sz w:val="32"/>
          <w:szCs w:val="32"/>
        </w:rPr>
      </w:pPr>
      <w:bookmarkStart w:id="55" w:name="_Toc15377224"/>
      <w:r>
        <w:rPr>
          <w:rFonts w:ascii="楷体" w:eastAsia="楷体" w:hAnsi="楷体" w:cs="楷体" w:hint="eastAsia"/>
          <w:color w:val="000000"/>
          <w:sz w:val="32"/>
          <w:szCs w:val="32"/>
        </w:rPr>
        <w:t>（三）国有资产占有使用情况</w:t>
      </w:r>
      <w:bookmarkEnd w:id="55"/>
    </w:p>
    <w:p w:rsidR="00DB1D98" w:rsidRDefault="00F05E00">
      <w:pPr>
        <w:autoSpaceDE w:val="0"/>
        <w:autoSpaceDN w:val="0"/>
        <w:adjustRightInd w:val="0"/>
        <w:spacing w:line="576" w:lineRule="exact"/>
        <w:ind w:firstLineChars="200" w:firstLine="640"/>
        <w:jc w:val="left"/>
        <w:rPr>
          <w:rFonts w:ascii="仿宋_GB2312" w:eastAsia="仿宋_GB2312" w:cs="仿宋_GB2312"/>
          <w:color w:val="000000"/>
          <w:sz w:val="32"/>
          <w:szCs w:val="32"/>
        </w:rPr>
      </w:pPr>
      <w:r>
        <w:rPr>
          <w:rFonts w:ascii="仿宋_GB2312" w:eastAsia="仿宋_GB2312" w:cs="仿宋_GB2312" w:hint="eastAsia"/>
          <w:color w:val="000000"/>
          <w:sz w:val="32"/>
          <w:szCs w:val="32"/>
        </w:rPr>
        <w:t>截至</w:t>
      </w:r>
      <w:r>
        <w:rPr>
          <w:rFonts w:ascii="仿宋_GB2312" w:eastAsia="仿宋_GB2312" w:cs="仿宋_GB2312"/>
          <w:color w:val="000000"/>
          <w:sz w:val="32"/>
          <w:szCs w:val="32"/>
        </w:rPr>
        <w:t>2018</w:t>
      </w:r>
      <w:r>
        <w:rPr>
          <w:rFonts w:ascii="仿宋_GB2312" w:eastAsia="仿宋_GB2312" w:cs="仿宋_GB2312" w:hint="eastAsia"/>
          <w:color w:val="000000"/>
          <w:sz w:val="32"/>
          <w:szCs w:val="32"/>
        </w:rPr>
        <w:t>年</w:t>
      </w:r>
      <w:r>
        <w:rPr>
          <w:rFonts w:ascii="仿宋_GB2312" w:eastAsia="仿宋_GB2312" w:cs="仿宋_GB2312"/>
          <w:color w:val="000000"/>
          <w:sz w:val="32"/>
          <w:szCs w:val="32"/>
        </w:rPr>
        <w:t>12</w:t>
      </w:r>
      <w:r>
        <w:rPr>
          <w:rFonts w:ascii="仿宋_GB2312" w:eastAsia="仿宋_GB2312" w:cs="仿宋_GB2312" w:hint="eastAsia"/>
          <w:color w:val="000000"/>
          <w:sz w:val="32"/>
          <w:szCs w:val="32"/>
        </w:rPr>
        <w:t>月</w:t>
      </w:r>
      <w:r>
        <w:rPr>
          <w:rFonts w:ascii="仿宋_GB2312" w:eastAsia="仿宋_GB2312" w:cs="仿宋_GB2312"/>
          <w:color w:val="000000"/>
          <w:sz w:val="32"/>
          <w:szCs w:val="32"/>
        </w:rPr>
        <w:t>31</w:t>
      </w:r>
      <w:r>
        <w:rPr>
          <w:rFonts w:ascii="仿宋_GB2312" w:eastAsia="仿宋_GB2312" w:cs="仿宋_GB2312" w:hint="eastAsia"/>
          <w:color w:val="000000"/>
          <w:sz w:val="32"/>
          <w:szCs w:val="32"/>
        </w:rPr>
        <w:t>日，民宗局共有车辆</w:t>
      </w:r>
      <w:r>
        <w:rPr>
          <w:rFonts w:ascii="仿宋_GB2312" w:eastAsia="仿宋_GB2312" w:cs="仿宋_GB2312"/>
          <w:color w:val="000000"/>
          <w:sz w:val="32"/>
          <w:szCs w:val="32"/>
        </w:rPr>
        <w:t>1</w:t>
      </w:r>
      <w:r>
        <w:rPr>
          <w:rFonts w:ascii="仿宋_GB2312" w:eastAsia="仿宋_GB2312" w:cs="仿宋_GB2312" w:hint="eastAsia"/>
          <w:color w:val="000000"/>
          <w:sz w:val="32"/>
          <w:szCs w:val="32"/>
        </w:rPr>
        <w:t>辆，其中：领导干部用车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辆、一般公务用车</w:t>
      </w:r>
      <w:r>
        <w:rPr>
          <w:rFonts w:ascii="仿宋_GB2312" w:eastAsia="仿宋_GB2312" w:cs="仿宋_GB2312"/>
          <w:color w:val="000000"/>
          <w:sz w:val="32"/>
          <w:szCs w:val="32"/>
        </w:rPr>
        <w:t>1</w:t>
      </w:r>
      <w:r>
        <w:rPr>
          <w:rFonts w:ascii="仿宋_GB2312" w:eastAsia="仿宋_GB2312" w:cs="仿宋_GB2312" w:hint="eastAsia"/>
          <w:color w:val="000000"/>
          <w:sz w:val="32"/>
          <w:szCs w:val="32"/>
        </w:rPr>
        <w:t>辆、一般执法执勤用车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辆、特种专业技术用车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辆、其他用车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辆，单价</w:t>
      </w:r>
      <w:r>
        <w:rPr>
          <w:rFonts w:ascii="仿宋_GB2312" w:eastAsia="仿宋_GB2312" w:cs="仿宋_GB2312"/>
          <w:color w:val="000000"/>
          <w:sz w:val="32"/>
          <w:szCs w:val="32"/>
        </w:rPr>
        <w:t>50</w:t>
      </w:r>
      <w:r>
        <w:rPr>
          <w:rFonts w:ascii="仿宋_GB2312" w:eastAsia="仿宋_GB2312" w:cs="仿宋_GB2312" w:hint="eastAsia"/>
          <w:color w:val="000000"/>
          <w:sz w:val="32"/>
          <w:szCs w:val="32"/>
        </w:rPr>
        <w:t>万元以上通用设备</w:t>
      </w:r>
      <w:r>
        <w:rPr>
          <w:rFonts w:ascii="仿宋_GB2312" w:eastAsia="仿宋_GB2312" w:cs="仿宋_GB2312"/>
          <w:color w:val="000000"/>
          <w:sz w:val="32"/>
          <w:szCs w:val="32"/>
        </w:rPr>
        <w:t>0</w:t>
      </w:r>
      <w:r>
        <w:rPr>
          <w:rFonts w:ascii="仿宋_GB2312" w:eastAsia="仿宋_GB2312" w:cs="仿宋_GB2312" w:hint="eastAsia"/>
          <w:color w:val="000000"/>
          <w:sz w:val="32"/>
          <w:szCs w:val="32"/>
        </w:rPr>
        <w:t>台（套），单价</w:t>
      </w:r>
      <w:r>
        <w:rPr>
          <w:rFonts w:ascii="仿宋_GB2312" w:eastAsia="仿宋_GB2312" w:cs="仿宋_GB2312"/>
          <w:color w:val="000000"/>
          <w:sz w:val="32"/>
          <w:szCs w:val="32"/>
        </w:rPr>
        <w:t>100</w:t>
      </w:r>
      <w:r>
        <w:rPr>
          <w:rFonts w:ascii="仿宋_GB2312" w:eastAsia="仿宋_GB2312" w:cs="仿宋_GB2312" w:hint="eastAsia"/>
          <w:color w:val="000000"/>
          <w:sz w:val="32"/>
          <w:szCs w:val="32"/>
        </w:rPr>
        <w:t>万元以上专用设备</w:t>
      </w:r>
      <w:r>
        <w:rPr>
          <w:rFonts w:ascii="仿宋_GB2312" w:eastAsia="仿宋_GB2312" w:cs="仿宋_GB2312"/>
          <w:color w:val="000000"/>
          <w:sz w:val="32"/>
          <w:szCs w:val="32"/>
        </w:rPr>
        <w:t>0</w:t>
      </w:r>
      <w:r>
        <w:rPr>
          <w:rFonts w:ascii="仿宋_GB2312" w:eastAsia="仿宋_GB2312" w:cs="仿宋_GB2312" w:hint="eastAsia"/>
          <w:color w:val="000000"/>
          <w:sz w:val="32"/>
          <w:szCs w:val="32"/>
        </w:rPr>
        <w:t>台（套）。</w:t>
      </w:r>
      <w:bookmarkStart w:id="56" w:name="_Toc15377225"/>
      <w:bookmarkStart w:id="57" w:name="_Toc15396613"/>
    </w:p>
    <w:p w:rsidR="00DB1D98" w:rsidRDefault="00DB1D98">
      <w:pPr>
        <w:autoSpaceDE w:val="0"/>
        <w:autoSpaceDN w:val="0"/>
        <w:adjustRightInd w:val="0"/>
        <w:spacing w:line="576" w:lineRule="exact"/>
        <w:ind w:firstLineChars="200" w:firstLine="640"/>
        <w:jc w:val="left"/>
        <w:rPr>
          <w:rFonts w:ascii="仿宋_GB2312" w:eastAsia="仿宋_GB2312" w:cs="仿宋_GB2312"/>
          <w:color w:val="000000"/>
          <w:sz w:val="32"/>
          <w:szCs w:val="32"/>
        </w:rPr>
      </w:pPr>
    </w:p>
    <w:p w:rsidR="00DB1D98" w:rsidRDefault="00DB1D98">
      <w:pPr>
        <w:autoSpaceDE w:val="0"/>
        <w:autoSpaceDN w:val="0"/>
        <w:adjustRightInd w:val="0"/>
        <w:spacing w:line="576" w:lineRule="exact"/>
        <w:ind w:firstLineChars="200" w:firstLine="640"/>
        <w:jc w:val="left"/>
        <w:rPr>
          <w:rFonts w:ascii="仿宋_GB2312" w:eastAsia="仿宋_GB2312" w:cs="仿宋_GB2312"/>
          <w:color w:val="000000"/>
          <w:sz w:val="32"/>
          <w:szCs w:val="32"/>
        </w:rPr>
      </w:pPr>
    </w:p>
    <w:p w:rsidR="00DB1D98" w:rsidRDefault="00DB1D98">
      <w:pPr>
        <w:autoSpaceDE w:val="0"/>
        <w:autoSpaceDN w:val="0"/>
        <w:adjustRightInd w:val="0"/>
        <w:spacing w:line="576" w:lineRule="exact"/>
        <w:ind w:firstLineChars="200" w:firstLine="640"/>
        <w:jc w:val="left"/>
        <w:rPr>
          <w:rFonts w:ascii="仿宋_GB2312" w:eastAsia="仿宋_GB2312" w:cs="仿宋_GB2312"/>
          <w:color w:val="000000"/>
          <w:sz w:val="32"/>
          <w:szCs w:val="32"/>
        </w:rPr>
      </w:pPr>
    </w:p>
    <w:p w:rsidR="00DB1D98" w:rsidRDefault="00DB1D98">
      <w:pPr>
        <w:autoSpaceDE w:val="0"/>
        <w:autoSpaceDN w:val="0"/>
        <w:adjustRightInd w:val="0"/>
        <w:spacing w:line="576" w:lineRule="exact"/>
        <w:ind w:firstLineChars="200" w:firstLine="640"/>
        <w:jc w:val="left"/>
        <w:rPr>
          <w:rFonts w:ascii="仿宋_GB2312" w:eastAsia="仿宋_GB2312" w:cs="仿宋_GB2312"/>
          <w:color w:val="000000"/>
          <w:sz w:val="32"/>
          <w:szCs w:val="32"/>
        </w:rPr>
      </w:pPr>
    </w:p>
    <w:p w:rsidR="00DB1D98" w:rsidRDefault="00DB1D98">
      <w:pPr>
        <w:autoSpaceDE w:val="0"/>
        <w:autoSpaceDN w:val="0"/>
        <w:adjustRightInd w:val="0"/>
        <w:spacing w:line="576" w:lineRule="exact"/>
        <w:ind w:firstLineChars="200" w:firstLine="640"/>
        <w:jc w:val="left"/>
        <w:rPr>
          <w:rFonts w:ascii="仿宋_GB2312" w:eastAsia="仿宋_GB2312" w:cs="仿宋_GB2312"/>
          <w:color w:val="000000"/>
          <w:sz w:val="32"/>
          <w:szCs w:val="32"/>
        </w:rPr>
      </w:pPr>
    </w:p>
    <w:p w:rsidR="00DB1D98" w:rsidRDefault="00DB1D98">
      <w:pPr>
        <w:autoSpaceDE w:val="0"/>
        <w:autoSpaceDN w:val="0"/>
        <w:adjustRightInd w:val="0"/>
        <w:spacing w:line="576" w:lineRule="exact"/>
        <w:ind w:firstLineChars="200" w:firstLine="640"/>
        <w:jc w:val="left"/>
        <w:rPr>
          <w:rFonts w:ascii="仿宋_GB2312" w:eastAsia="仿宋_GB2312" w:cs="仿宋_GB2312"/>
          <w:color w:val="000000"/>
          <w:sz w:val="32"/>
          <w:szCs w:val="32"/>
        </w:rPr>
      </w:pPr>
    </w:p>
    <w:p w:rsidR="00DB1D98" w:rsidRDefault="00DB1D98">
      <w:pPr>
        <w:autoSpaceDE w:val="0"/>
        <w:autoSpaceDN w:val="0"/>
        <w:adjustRightInd w:val="0"/>
        <w:spacing w:line="576" w:lineRule="exact"/>
        <w:ind w:firstLineChars="200" w:firstLine="640"/>
        <w:jc w:val="left"/>
        <w:rPr>
          <w:rFonts w:ascii="仿宋_GB2312" w:eastAsia="仿宋_GB2312" w:cs="仿宋_GB2312"/>
          <w:color w:val="000000"/>
          <w:sz w:val="32"/>
          <w:szCs w:val="32"/>
        </w:rPr>
      </w:pPr>
    </w:p>
    <w:p w:rsidR="00DB1D98" w:rsidRDefault="00F05E00">
      <w:pPr>
        <w:spacing w:line="576" w:lineRule="exact"/>
        <w:jc w:val="center"/>
        <w:rPr>
          <w:rFonts w:ascii="方正小标宋简体" w:eastAsia="方正小标宋简体" w:hAnsi="宋体"/>
          <w:color w:val="000000"/>
          <w:sz w:val="44"/>
          <w:szCs w:val="44"/>
        </w:rPr>
      </w:pPr>
      <w:r>
        <w:rPr>
          <w:rFonts w:ascii="方正小标宋简体" w:eastAsia="方正小标宋简体" w:hAnsi="宋体" w:cs="方正小标宋简体" w:hint="eastAsia"/>
          <w:color w:val="000000"/>
          <w:sz w:val="44"/>
          <w:szCs w:val="44"/>
        </w:rPr>
        <w:lastRenderedPageBreak/>
        <w:t>第三部分</w:t>
      </w:r>
      <w:r>
        <w:rPr>
          <w:rFonts w:ascii="方正小标宋简体" w:eastAsia="方正小标宋简体" w:hAnsi="宋体" w:cs="方正小标宋简体"/>
          <w:color w:val="000000"/>
          <w:sz w:val="44"/>
          <w:szCs w:val="44"/>
        </w:rPr>
        <w:t xml:space="preserve">  </w:t>
      </w:r>
      <w:r>
        <w:rPr>
          <w:rFonts w:ascii="方正小标宋简体" w:eastAsia="方正小标宋简体" w:hAnsi="宋体" w:cs="方正小标宋简体" w:hint="eastAsia"/>
          <w:color w:val="000000"/>
          <w:sz w:val="44"/>
          <w:szCs w:val="44"/>
        </w:rPr>
        <w:t>名词解释</w:t>
      </w:r>
      <w:bookmarkEnd w:id="56"/>
      <w:bookmarkEnd w:id="57"/>
    </w:p>
    <w:p w:rsidR="00DB1D98" w:rsidRDefault="00DB1D98">
      <w:pPr>
        <w:pStyle w:val="Default"/>
        <w:spacing w:line="576" w:lineRule="exact"/>
        <w:ind w:firstLineChars="200" w:firstLine="640"/>
        <w:jc w:val="center"/>
        <w:rPr>
          <w:rFonts w:ascii="仿宋_GB2312" w:eastAsia="仿宋_GB2312" w:cs="Times New Roman"/>
          <w:sz w:val="32"/>
          <w:szCs w:val="32"/>
        </w:rPr>
      </w:pPr>
    </w:p>
    <w:p w:rsidR="00DB1D98" w:rsidRDefault="00F05E00">
      <w:pPr>
        <w:pStyle w:val="Default"/>
        <w:spacing w:line="576" w:lineRule="exact"/>
        <w:ind w:firstLineChars="200" w:firstLine="640"/>
        <w:rPr>
          <w:rFonts w:ascii="仿宋_GB2312" w:eastAsia="仿宋_GB2312" w:cs="Times New Roman"/>
          <w:sz w:val="32"/>
          <w:szCs w:val="32"/>
        </w:rPr>
      </w:pPr>
      <w:r>
        <w:rPr>
          <w:rFonts w:ascii="仿宋_GB2312" w:eastAsia="仿宋_GB2312" w:cs="仿宋_GB2312"/>
          <w:sz w:val="32"/>
          <w:szCs w:val="32"/>
        </w:rPr>
        <w:t>1.</w:t>
      </w:r>
      <w:r>
        <w:rPr>
          <w:rFonts w:ascii="仿宋_GB2312" w:eastAsia="仿宋_GB2312" w:cs="仿宋_GB2312" w:hint="eastAsia"/>
          <w:sz w:val="32"/>
          <w:szCs w:val="32"/>
        </w:rPr>
        <w:t>财政拨款收入：指单位从同级财政部门取得的财政预算资金。</w:t>
      </w:r>
    </w:p>
    <w:p w:rsidR="00DB1D98" w:rsidRDefault="00F05E00">
      <w:pPr>
        <w:pStyle w:val="Default"/>
        <w:spacing w:line="576" w:lineRule="exact"/>
        <w:ind w:firstLineChars="200" w:firstLine="640"/>
        <w:rPr>
          <w:rFonts w:ascii="仿宋_GB2312" w:eastAsia="仿宋_GB2312" w:cs="Times New Roman"/>
          <w:sz w:val="32"/>
          <w:szCs w:val="32"/>
        </w:rPr>
      </w:pPr>
      <w:r>
        <w:rPr>
          <w:rFonts w:ascii="仿宋_GB2312" w:eastAsia="仿宋_GB2312" w:cs="仿宋_GB2312"/>
          <w:sz w:val="32"/>
          <w:szCs w:val="32"/>
        </w:rPr>
        <w:t>2.</w:t>
      </w:r>
      <w:r>
        <w:rPr>
          <w:rFonts w:ascii="仿宋_GB2312" w:eastAsia="仿宋_GB2312" w:cs="仿宋_GB2312" w:hint="eastAsia"/>
          <w:sz w:val="32"/>
          <w:szCs w:val="32"/>
        </w:rPr>
        <w:t>事业收入：指事业单位开展专业业务活动及辅助活动取得的收入。</w:t>
      </w:r>
    </w:p>
    <w:p w:rsidR="00DB1D98" w:rsidRDefault="00F05E00">
      <w:pPr>
        <w:pStyle w:val="Default"/>
        <w:spacing w:line="576" w:lineRule="exact"/>
        <w:ind w:firstLineChars="200" w:firstLine="640"/>
        <w:rPr>
          <w:rFonts w:ascii="仿宋_GB2312" w:eastAsia="仿宋_GB2312" w:cs="Times New Roman"/>
          <w:sz w:val="32"/>
          <w:szCs w:val="32"/>
        </w:rPr>
      </w:pPr>
      <w:r>
        <w:rPr>
          <w:rFonts w:ascii="仿宋_GB2312" w:eastAsia="仿宋_GB2312" w:cs="仿宋_GB2312"/>
          <w:sz w:val="32"/>
          <w:szCs w:val="32"/>
        </w:rPr>
        <w:t>3.</w:t>
      </w:r>
      <w:r>
        <w:rPr>
          <w:rFonts w:ascii="仿宋_GB2312" w:eastAsia="仿宋_GB2312" w:cs="仿宋_GB2312" w:hint="eastAsia"/>
          <w:sz w:val="32"/>
          <w:szCs w:val="32"/>
        </w:rPr>
        <w:t>经营收入：指事业单位在专业业务活动及其辅助活动之外开展非独立核算经营活动取得的收入。</w:t>
      </w:r>
    </w:p>
    <w:p w:rsidR="00DB1D98" w:rsidRDefault="00F05E00">
      <w:pPr>
        <w:pStyle w:val="Default"/>
        <w:spacing w:line="576" w:lineRule="exact"/>
        <w:ind w:firstLineChars="200" w:firstLine="640"/>
        <w:rPr>
          <w:rFonts w:ascii="仿宋_GB2312" w:eastAsia="仿宋_GB2312" w:cs="Times New Roman"/>
          <w:sz w:val="32"/>
          <w:szCs w:val="32"/>
        </w:rPr>
      </w:pPr>
      <w:r>
        <w:rPr>
          <w:rFonts w:ascii="仿宋_GB2312" w:eastAsia="仿宋_GB2312" w:cs="仿宋_GB2312"/>
          <w:sz w:val="32"/>
          <w:szCs w:val="32"/>
        </w:rPr>
        <w:t>4.</w:t>
      </w:r>
      <w:r>
        <w:rPr>
          <w:rFonts w:ascii="仿宋_GB2312" w:eastAsia="仿宋_GB2312" w:cs="仿宋_GB2312" w:hint="eastAsia"/>
          <w:sz w:val="32"/>
          <w:szCs w:val="32"/>
        </w:rPr>
        <w:t>其他收入：指单位取得的除上述收入以外的各项收入。</w:t>
      </w:r>
    </w:p>
    <w:p w:rsidR="00DB1D98" w:rsidRDefault="00F05E00">
      <w:pPr>
        <w:pStyle w:val="Default"/>
        <w:spacing w:line="576" w:lineRule="exact"/>
        <w:ind w:firstLineChars="200" w:firstLine="640"/>
        <w:rPr>
          <w:rFonts w:ascii="仿宋_GB2312" w:eastAsia="仿宋_GB2312" w:cs="仿宋_GB2312"/>
          <w:sz w:val="32"/>
          <w:szCs w:val="32"/>
        </w:rPr>
      </w:pPr>
      <w:r>
        <w:rPr>
          <w:rFonts w:ascii="仿宋_GB2312" w:eastAsia="仿宋_GB2312" w:cs="仿宋_GB2312"/>
          <w:sz w:val="32"/>
          <w:szCs w:val="32"/>
        </w:rPr>
        <w:t>5.</w:t>
      </w:r>
      <w:r>
        <w:rPr>
          <w:rFonts w:ascii="仿宋_GB2312" w:eastAsia="仿宋_GB2312" w:cs="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s="仿宋_GB2312"/>
          <w:sz w:val="32"/>
          <w:szCs w:val="32"/>
        </w:rPr>
        <w:t xml:space="preserve"> </w:t>
      </w:r>
    </w:p>
    <w:p w:rsidR="00DB1D98" w:rsidRDefault="00F05E00">
      <w:pPr>
        <w:pStyle w:val="Default"/>
        <w:spacing w:line="576" w:lineRule="exact"/>
        <w:ind w:firstLineChars="200" w:firstLine="640"/>
        <w:rPr>
          <w:rFonts w:ascii="仿宋_GB2312" w:eastAsia="仿宋_GB2312" w:cs="仿宋_GB2312"/>
          <w:sz w:val="32"/>
          <w:szCs w:val="32"/>
        </w:rPr>
      </w:pPr>
      <w:r>
        <w:rPr>
          <w:rFonts w:ascii="仿宋_GB2312" w:eastAsia="仿宋_GB2312" w:cs="仿宋_GB2312"/>
          <w:sz w:val="32"/>
          <w:szCs w:val="32"/>
        </w:rPr>
        <w:t>6.</w:t>
      </w:r>
      <w:r>
        <w:rPr>
          <w:rFonts w:ascii="仿宋_GB2312" w:eastAsia="仿宋_GB2312" w:cs="仿宋_GB2312" w:hint="eastAsia"/>
          <w:sz w:val="32"/>
          <w:szCs w:val="32"/>
        </w:rPr>
        <w:t>年初结转和结余：指以前年度尚未完成、结转到本年按有关规定继续使用的资金。</w:t>
      </w:r>
      <w:r>
        <w:rPr>
          <w:rFonts w:ascii="仿宋_GB2312" w:eastAsia="仿宋_GB2312" w:cs="仿宋_GB2312"/>
          <w:sz w:val="32"/>
          <w:szCs w:val="32"/>
        </w:rPr>
        <w:t xml:space="preserve"> </w:t>
      </w:r>
    </w:p>
    <w:p w:rsidR="00DB1D98" w:rsidRDefault="00F05E00">
      <w:pPr>
        <w:pStyle w:val="Default"/>
        <w:spacing w:line="576" w:lineRule="exact"/>
        <w:ind w:firstLineChars="200" w:firstLine="640"/>
        <w:rPr>
          <w:rFonts w:ascii="仿宋_GB2312" w:eastAsia="仿宋_GB2312" w:cs="Times New Roman"/>
          <w:sz w:val="32"/>
          <w:szCs w:val="32"/>
        </w:rPr>
      </w:pPr>
      <w:r>
        <w:rPr>
          <w:rFonts w:ascii="仿宋_GB2312" w:eastAsia="仿宋_GB2312" w:cs="仿宋_GB2312"/>
          <w:sz w:val="32"/>
          <w:szCs w:val="32"/>
        </w:rPr>
        <w:t>7.</w:t>
      </w:r>
      <w:r>
        <w:rPr>
          <w:rFonts w:ascii="仿宋_GB2312" w:eastAsia="仿宋_GB2312" w:cs="仿宋_GB2312" w:hint="eastAsia"/>
          <w:sz w:val="32"/>
          <w:szCs w:val="32"/>
        </w:rPr>
        <w:t>结余分配：指事业单位按照事业单位会计制度的规定从非财政补助结余中分配的事业基金和职工福利基金等。</w:t>
      </w:r>
    </w:p>
    <w:p w:rsidR="00DB1D98" w:rsidRDefault="00F05E00">
      <w:pPr>
        <w:pStyle w:val="Default"/>
        <w:spacing w:line="576" w:lineRule="exact"/>
        <w:ind w:firstLineChars="200" w:firstLine="640"/>
        <w:rPr>
          <w:rFonts w:ascii="仿宋_GB2312" w:eastAsia="仿宋_GB2312" w:cs="Times New Roman"/>
          <w:sz w:val="32"/>
          <w:szCs w:val="32"/>
        </w:rPr>
      </w:pPr>
      <w:r>
        <w:rPr>
          <w:rFonts w:ascii="仿宋_GB2312" w:eastAsia="仿宋_GB2312" w:cs="仿宋_GB2312"/>
          <w:sz w:val="32"/>
          <w:szCs w:val="32"/>
        </w:rPr>
        <w:t>8</w:t>
      </w:r>
      <w:r>
        <w:rPr>
          <w:rFonts w:ascii="仿宋_GB2312" w:eastAsia="仿宋_GB2312" w:cs="仿宋_GB2312" w:hint="eastAsia"/>
          <w:sz w:val="32"/>
          <w:szCs w:val="32"/>
        </w:rPr>
        <w:t>.年末结转和结余：指单位按有关规定结转到下年或以后年度继续使用的资金。</w:t>
      </w:r>
    </w:p>
    <w:p w:rsidR="00DB1D98" w:rsidRDefault="00F05E00">
      <w:pPr>
        <w:widowControl/>
        <w:ind w:firstLineChars="200" w:firstLine="640"/>
        <w:jc w:val="left"/>
        <w:rPr>
          <w:rFonts w:ascii="仿宋_GB2312" w:eastAsia="仿宋_GB2312" w:hAnsi="Calibri"/>
          <w:color w:val="000000"/>
          <w:kern w:val="0"/>
          <w:sz w:val="32"/>
          <w:szCs w:val="32"/>
        </w:rPr>
      </w:pPr>
      <w:r>
        <w:rPr>
          <w:rFonts w:ascii="仿宋_GB2312" w:eastAsia="仿宋_GB2312" w:hAnsi="Calibri" w:cs="仿宋_GB2312"/>
          <w:kern w:val="0"/>
          <w:sz w:val="32"/>
          <w:szCs w:val="32"/>
        </w:rPr>
        <w:t>9</w:t>
      </w:r>
      <w:r>
        <w:rPr>
          <w:rFonts w:ascii="仿宋_GB2312" w:eastAsia="仿宋_GB2312" w:hAnsi="Calibri" w:cs="仿宋_GB2312" w:hint="eastAsia"/>
          <w:kern w:val="0"/>
          <w:sz w:val="32"/>
          <w:szCs w:val="32"/>
        </w:rPr>
        <w:t>.</w:t>
      </w:r>
      <w:r>
        <w:rPr>
          <w:rFonts w:ascii="仿宋_GB2312" w:eastAsia="仿宋_GB2312" w:hAnsi="Calibri" w:cs="仿宋_GB2312" w:hint="eastAsia"/>
          <w:color w:val="000000"/>
          <w:kern w:val="0"/>
          <w:sz w:val="32"/>
          <w:szCs w:val="32"/>
        </w:rPr>
        <w:t>一般公共服务（类）民族事务（款）行政运行（项）指一般公用财政支出</w:t>
      </w:r>
    </w:p>
    <w:p w:rsidR="00DB1D98" w:rsidRDefault="00F05E00">
      <w:pPr>
        <w:ind w:firstLineChars="200" w:firstLine="640"/>
        <w:jc w:val="left"/>
        <w:rPr>
          <w:rFonts w:ascii="仿宋_GB2312" w:eastAsia="仿宋_GB2312" w:hAnsi="Calibri"/>
          <w:kern w:val="0"/>
          <w:sz w:val="32"/>
          <w:szCs w:val="32"/>
        </w:rPr>
      </w:pPr>
      <w:r>
        <w:rPr>
          <w:rFonts w:ascii="仿宋_GB2312" w:eastAsia="仿宋_GB2312" w:hAnsi="Calibri" w:cs="仿宋_GB2312"/>
          <w:kern w:val="0"/>
          <w:sz w:val="32"/>
          <w:szCs w:val="32"/>
        </w:rPr>
        <w:t>10.</w:t>
      </w:r>
      <w:r>
        <w:rPr>
          <w:rFonts w:ascii="仿宋_GB2312" w:eastAsia="仿宋_GB2312" w:hAnsi="Calibri" w:cs="仿宋_GB2312" w:hint="eastAsia"/>
          <w:color w:val="000000"/>
          <w:kern w:val="0"/>
          <w:sz w:val="32"/>
          <w:szCs w:val="32"/>
        </w:rPr>
        <w:t>社会保障和就业（类）行政事业单位离退休（款）</w:t>
      </w:r>
      <w:r>
        <w:rPr>
          <w:rFonts w:ascii="仿宋_GB2312" w:eastAsia="仿宋_GB2312" w:hAnsi="Calibri" w:cs="仿宋_GB2312" w:hint="eastAsia"/>
          <w:color w:val="000000"/>
          <w:kern w:val="0"/>
          <w:sz w:val="32"/>
          <w:szCs w:val="32"/>
        </w:rPr>
        <w:lastRenderedPageBreak/>
        <w:t>机关事业单位基本养老保险缴费支出（项）</w:t>
      </w:r>
      <w:r>
        <w:rPr>
          <w:rFonts w:ascii="仿宋_GB2312" w:eastAsia="仿宋_GB2312" w:hAnsi="Calibri" w:cs="仿宋_GB2312"/>
          <w:b/>
          <w:bCs/>
          <w:kern w:val="0"/>
          <w:sz w:val="32"/>
          <w:szCs w:val="32"/>
        </w:rPr>
        <w:t>:</w:t>
      </w:r>
      <w:r>
        <w:rPr>
          <w:rFonts w:ascii="仿宋_GB2312" w:eastAsia="仿宋_GB2312" w:hAnsi="Calibri" w:cs="仿宋_GB2312"/>
          <w:kern w:val="0"/>
          <w:sz w:val="32"/>
          <w:szCs w:val="32"/>
        </w:rPr>
        <w:t xml:space="preserve"> </w:t>
      </w:r>
      <w:r>
        <w:rPr>
          <w:rFonts w:ascii="仿宋_GB2312" w:eastAsia="仿宋_GB2312" w:hAnsi="Calibri" w:cs="仿宋_GB2312" w:hint="eastAsia"/>
          <w:kern w:val="0"/>
          <w:sz w:val="32"/>
          <w:szCs w:val="32"/>
        </w:rPr>
        <w:t>指实行养老保险单位收缴的养老保险支出。</w:t>
      </w:r>
    </w:p>
    <w:p w:rsidR="00DB1D98" w:rsidRDefault="00F05E00">
      <w:pPr>
        <w:ind w:firstLineChars="200" w:firstLine="640"/>
        <w:jc w:val="left"/>
        <w:rPr>
          <w:rFonts w:ascii="仿宋_GB2312" w:eastAsia="仿宋_GB2312" w:hAnsi="Calibri"/>
          <w:color w:val="000000"/>
          <w:kern w:val="0"/>
          <w:sz w:val="32"/>
          <w:szCs w:val="32"/>
        </w:rPr>
      </w:pPr>
      <w:r>
        <w:rPr>
          <w:rFonts w:ascii="仿宋_GB2312" w:eastAsia="仿宋_GB2312" w:hAnsi="Calibri" w:cs="仿宋_GB2312"/>
          <w:color w:val="000000"/>
          <w:kern w:val="0"/>
          <w:sz w:val="32"/>
          <w:szCs w:val="32"/>
        </w:rPr>
        <w:t>11.</w:t>
      </w:r>
      <w:r>
        <w:rPr>
          <w:rFonts w:ascii="仿宋_GB2312" w:eastAsia="仿宋_GB2312" w:hAnsi="Calibri" w:cs="仿宋_GB2312" w:hint="eastAsia"/>
          <w:color w:val="000000"/>
          <w:kern w:val="0"/>
          <w:sz w:val="32"/>
          <w:szCs w:val="32"/>
        </w:rPr>
        <w:t>社会保障和就业（类）行政事业单位离退休（款）机关事业单位职业年金缴费支出（项）</w:t>
      </w:r>
      <w:r>
        <w:rPr>
          <w:rFonts w:ascii="仿宋_GB2312" w:eastAsia="仿宋_GB2312" w:hAnsi="Calibri" w:cs="仿宋_GB2312"/>
          <w:b/>
          <w:bCs/>
          <w:kern w:val="0"/>
          <w:sz w:val="32"/>
          <w:szCs w:val="32"/>
        </w:rPr>
        <w:t>:</w:t>
      </w:r>
      <w:r>
        <w:rPr>
          <w:rFonts w:ascii="仿宋_GB2312" w:eastAsia="仿宋_GB2312" w:hAnsi="Calibri" w:cs="仿宋_GB2312"/>
          <w:kern w:val="0"/>
          <w:sz w:val="32"/>
          <w:szCs w:val="32"/>
        </w:rPr>
        <w:t xml:space="preserve"> </w:t>
      </w:r>
      <w:r>
        <w:rPr>
          <w:rFonts w:ascii="仿宋_GB2312" w:eastAsia="仿宋_GB2312" w:hAnsi="Calibri" w:cs="仿宋_GB2312" w:hint="eastAsia"/>
          <w:kern w:val="0"/>
          <w:sz w:val="32"/>
          <w:szCs w:val="32"/>
        </w:rPr>
        <w:t>指单位收缴的职业年金支出。</w:t>
      </w:r>
    </w:p>
    <w:p w:rsidR="00DB1D98" w:rsidRDefault="00F05E00">
      <w:pPr>
        <w:ind w:firstLineChars="150" w:firstLine="480"/>
        <w:jc w:val="left"/>
        <w:rPr>
          <w:rFonts w:ascii="仿宋_GB2312" w:eastAsia="仿宋_GB2312" w:hAnsi="Calibri"/>
          <w:color w:val="000000"/>
          <w:kern w:val="0"/>
          <w:sz w:val="32"/>
          <w:szCs w:val="32"/>
        </w:rPr>
      </w:pPr>
      <w:r>
        <w:rPr>
          <w:rFonts w:ascii="仿宋_GB2312" w:eastAsia="仿宋_GB2312" w:hAnsi="Calibri" w:cs="仿宋_GB2312"/>
          <w:kern w:val="0"/>
          <w:sz w:val="32"/>
          <w:szCs w:val="32"/>
        </w:rPr>
        <w:t>12</w:t>
      </w:r>
      <w:r>
        <w:rPr>
          <w:rFonts w:ascii="仿宋_GB2312" w:eastAsia="仿宋_GB2312" w:hAnsi="Calibri" w:cs="仿宋_GB2312"/>
          <w:b/>
          <w:bCs/>
          <w:kern w:val="0"/>
          <w:sz w:val="32"/>
          <w:szCs w:val="32"/>
        </w:rPr>
        <w:t>.</w:t>
      </w:r>
      <w:r>
        <w:rPr>
          <w:rFonts w:ascii="仿宋_GB2312" w:eastAsia="仿宋_GB2312" w:hAnsi="Calibri" w:cs="仿宋_GB2312" w:hint="eastAsia"/>
          <w:color w:val="000000"/>
          <w:kern w:val="0"/>
          <w:sz w:val="32"/>
          <w:szCs w:val="32"/>
        </w:rPr>
        <w:t>医疗卫生与计划生育（类）行政事业单位医疗（款）行政单位医疗（项）</w:t>
      </w:r>
      <w:r>
        <w:rPr>
          <w:rFonts w:ascii="仿宋_GB2312" w:eastAsia="仿宋_GB2312" w:hAnsi="Calibri" w:cs="仿宋_GB2312"/>
          <w:color w:val="000000"/>
          <w:kern w:val="0"/>
          <w:sz w:val="32"/>
          <w:szCs w:val="32"/>
        </w:rPr>
        <w:t>:</w:t>
      </w:r>
      <w:r>
        <w:rPr>
          <w:rFonts w:ascii="仿宋_GB2312" w:eastAsia="仿宋_GB2312" w:hAnsi="Calibri" w:cs="仿宋_GB2312" w:hint="eastAsia"/>
          <w:color w:val="000000"/>
          <w:kern w:val="0"/>
          <w:sz w:val="32"/>
          <w:szCs w:val="32"/>
        </w:rPr>
        <w:t>指单位基本医疗保险支出。</w:t>
      </w:r>
    </w:p>
    <w:p w:rsidR="00DB1D98" w:rsidRDefault="00F05E00">
      <w:pPr>
        <w:ind w:firstLineChars="200" w:firstLine="640"/>
        <w:jc w:val="left"/>
        <w:rPr>
          <w:rFonts w:ascii="仿宋_GB2312" w:eastAsia="仿宋_GB2312" w:hAnsi="Calibri"/>
          <w:color w:val="000000"/>
          <w:kern w:val="0"/>
          <w:sz w:val="32"/>
          <w:szCs w:val="32"/>
        </w:rPr>
      </w:pPr>
      <w:r>
        <w:rPr>
          <w:rFonts w:ascii="仿宋_GB2312" w:eastAsia="仿宋_GB2312" w:hAnsi="Calibri" w:cs="仿宋_GB2312"/>
          <w:kern w:val="0"/>
          <w:sz w:val="32"/>
          <w:szCs w:val="32"/>
        </w:rPr>
        <w:t>13.</w:t>
      </w:r>
      <w:r>
        <w:rPr>
          <w:rFonts w:ascii="仿宋_GB2312" w:eastAsia="仿宋_GB2312" w:hAnsi="Calibri" w:cs="仿宋_GB2312" w:hint="eastAsia"/>
          <w:color w:val="000000"/>
          <w:kern w:val="0"/>
          <w:sz w:val="32"/>
          <w:szCs w:val="32"/>
        </w:rPr>
        <w:t>农林水支出（类）扶贫（款）其他扶贫支出（项）</w:t>
      </w:r>
      <w:r>
        <w:rPr>
          <w:rFonts w:ascii="仿宋_GB2312" w:eastAsia="仿宋_GB2312" w:hAnsi="Calibri" w:cs="仿宋_GB2312"/>
          <w:color w:val="000000"/>
          <w:kern w:val="0"/>
          <w:sz w:val="32"/>
          <w:szCs w:val="32"/>
        </w:rPr>
        <w:t>:</w:t>
      </w:r>
      <w:r>
        <w:rPr>
          <w:rFonts w:ascii="仿宋_GB2312" w:eastAsia="仿宋_GB2312" w:hAnsi="Calibri" w:cs="仿宋_GB2312" w:hint="eastAsia"/>
          <w:color w:val="000000"/>
          <w:kern w:val="0"/>
          <w:sz w:val="32"/>
          <w:szCs w:val="32"/>
        </w:rPr>
        <w:t>指单位实施的涉农整合项目支出。</w:t>
      </w:r>
    </w:p>
    <w:p w:rsidR="00DB1D98" w:rsidRDefault="00F05E00">
      <w:pPr>
        <w:widowControl/>
        <w:ind w:firstLineChars="200" w:firstLine="640"/>
        <w:jc w:val="left"/>
        <w:rPr>
          <w:rFonts w:ascii="仿宋_GB2312" w:eastAsia="仿宋_GB2312" w:hAnsi="Calibri"/>
          <w:kern w:val="0"/>
          <w:sz w:val="32"/>
          <w:szCs w:val="32"/>
        </w:rPr>
      </w:pPr>
      <w:r>
        <w:rPr>
          <w:rFonts w:ascii="仿宋_GB2312" w:eastAsia="仿宋_GB2312" w:hAnsi="Calibri" w:cs="仿宋_GB2312"/>
          <w:kern w:val="0"/>
          <w:sz w:val="32"/>
          <w:szCs w:val="32"/>
        </w:rPr>
        <w:t>14.</w:t>
      </w:r>
      <w:r>
        <w:rPr>
          <w:rFonts w:ascii="仿宋_GB2312" w:eastAsia="仿宋_GB2312" w:hAnsi="Calibri" w:cs="仿宋_GB2312" w:hint="eastAsia"/>
          <w:color w:val="000000"/>
          <w:kern w:val="0"/>
          <w:sz w:val="32"/>
          <w:szCs w:val="32"/>
        </w:rPr>
        <w:t>住房保障（类）住房改革支出（款）住房公积金（项）</w:t>
      </w:r>
      <w:r>
        <w:rPr>
          <w:rFonts w:ascii="仿宋_GB2312" w:eastAsia="仿宋_GB2312" w:hAnsi="Calibri" w:cs="仿宋_GB2312"/>
          <w:kern w:val="0"/>
          <w:sz w:val="32"/>
          <w:szCs w:val="32"/>
        </w:rPr>
        <w:t>:</w:t>
      </w:r>
      <w:r>
        <w:rPr>
          <w:rFonts w:ascii="仿宋_GB2312" w:eastAsia="仿宋_GB2312" w:hAnsi="Calibri" w:cs="仿宋_GB2312" w:hint="eastAsia"/>
          <w:kern w:val="0"/>
          <w:sz w:val="32"/>
          <w:szCs w:val="32"/>
        </w:rPr>
        <w:t>指行政单位按照指定缴纳的住房公积金。</w:t>
      </w:r>
    </w:p>
    <w:p w:rsidR="00DB1D98" w:rsidRDefault="00F05E00">
      <w:pPr>
        <w:spacing w:line="576" w:lineRule="exact"/>
        <w:ind w:firstLineChars="200" w:firstLine="640"/>
        <w:rPr>
          <w:rFonts w:ascii="仿宋_GB2312" w:eastAsia="仿宋_GB2312" w:hAnsi="Calibri"/>
          <w:color w:val="000000"/>
          <w:kern w:val="0"/>
          <w:sz w:val="32"/>
          <w:szCs w:val="32"/>
        </w:rPr>
      </w:pPr>
      <w:r>
        <w:rPr>
          <w:rFonts w:ascii="仿宋_GB2312" w:eastAsia="仿宋_GB2312" w:hAnsi="Calibri" w:cs="仿宋_GB2312"/>
          <w:kern w:val="0"/>
          <w:sz w:val="32"/>
          <w:szCs w:val="32"/>
        </w:rPr>
        <w:t>15.</w:t>
      </w:r>
      <w:r>
        <w:rPr>
          <w:rFonts w:ascii="仿宋_GB2312" w:eastAsia="仿宋_GB2312" w:hAnsi="Calibri" w:cs="仿宋_GB2312" w:hint="eastAsia"/>
          <w:color w:val="000000"/>
          <w:kern w:val="0"/>
          <w:sz w:val="32"/>
          <w:szCs w:val="32"/>
        </w:rPr>
        <w:t>其他支出（类）其他支出（款）其他支出（项）</w:t>
      </w:r>
      <w:r>
        <w:rPr>
          <w:rFonts w:ascii="仿宋_GB2312" w:eastAsia="仿宋_GB2312" w:hAnsi="Calibri" w:cs="仿宋_GB2312"/>
          <w:kern w:val="0"/>
          <w:sz w:val="32"/>
          <w:szCs w:val="32"/>
        </w:rPr>
        <w:t>:</w:t>
      </w:r>
      <w:r>
        <w:rPr>
          <w:rFonts w:ascii="仿宋_GB2312" w:eastAsia="仿宋_GB2312" w:hAnsi="Calibri" w:cs="仿宋_GB2312" w:hint="eastAsia"/>
          <w:kern w:val="0"/>
          <w:sz w:val="32"/>
          <w:szCs w:val="32"/>
        </w:rPr>
        <w:t>指其他的基础设施建设支出。</w:t>
      </w:r>
    </w:p>
    <w:p w:rsidR="00DB1D98" w:rsidRDefault="00F05E00">
      <w:pPr>
        <w:spacing w:line="576"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16.</w:t>
      </w:r>
      <w:r>
        <w:rPr>
          <w:rFonts w:ascii="仿宋_GB2312" w:eastAsia="仿宋_GB2312" w:cs="仿宋_GB2312" w:hint="eastAsia"/>
          <w:color w:val="000000"/>
          <w:sz w:val="32"/>
          <w:szCs w:val="32"/>
        </w:rPr>
        <w:t>基本支出：指为保障机构正常运转、完成日常工作任务而发生的人员支出和公用支出。</w:t>
      </w:r>
    </w:p>
    <w:p w:rsidR="00DB1D98" w:rsidRDefault="00F05E00">
      <w:pPr>
        <w:spacing w:line="576"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17.</w:t>
      </w:r>
      <w:r>
        <w:rPr>
          <w:rFonts w:ascii="仿宋_GB2312" w:eastAsia="仿宋_GB2312" w:cs="仿宋_GB2312" w:hint="eastAsia"/>
          <w:color w:val="000000"/>
          <w:sz w:val="32"/>
          <w:szCs w:val="32"/>
        </w:rPr>
        <w:t>项目支出：指在基本支出之外为完成特定行政任务和事业发展目标所发生的支出。</w:t>
      </w:r>
      <w:r>
        <w:rPr>
          <w:rFonts w:ascii="仿宋_GB2312" w:eastAsia="仿宋_GB2312" w:cs="仿宋_GB2312"/>
          <w:color w:val="000000"/>
          <w:sz w:val="32"/>
          <w:szCs w:val="32"/>
        </w:rPr>
        <w:t xml:space="preserve"> </w:t>
      </w:r>
    </w:p>
    <w:p w:rsidR="00DB1D98" w:rsidRDefault="00F05E00">
      <w:pPr>
        <w:spacing w:line="576"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18.</w:t>
      </w:r>
      <w:r>
        <w:rPr>
          <w:rFonts w:ascii="仿宋_GB2312" w:eastAsia="仿宋_GB2312" w:cs="仿宋_GB2312" w:hint="eastAsia"/>
          <w:color w:val="000000"/>
          <w:sz w:val="32"/>
          <w:szCs w:val="32"/>
        </w:rPr>
        <w:t>经营支出：指事业单位在专业业务活动及其辅助活动之外开展非独立核算经营活动发生的支出。</w:t>
      </w:r>
    </w:p>
    <w:p w:rsidR="00DB1D98" w:rsidRDefault="00F05E00">
      <w:pPr>
        <w:pStyle w:val="Default"/>
        <w:spacing w:line="576" w:lineRule="exact"/>
        <w:ind w:firstLineChars="200" w:firstLine="640"/>
        <w:rPr>
          <w:rFonts w:ascii="仿宋_GB2312" w:eastAsia="仿宋_GB2312" w:cs="Times New Roman"/>
          <w:sz w:val="32"/>
          <w:szCs w:val="32"/>
        </w:rPr>
      </w:pPr>
      <w:r>
        <w:rPr>
          <w:rFonts w:ascii="仿宋_GB2312" w:eastAsia="仿宋_GB2312" w:cs="仿宋_GB2312"/>
          <w:sz w:val="32"/>
          <w:szCs w:val="32"/>
        </w:rPr>
        <w:t>19.</w:t>
      </w:r>
      <w:r>
        <w:rPr>
          <w:rFonts w:ascii="仿宋_GB2312" w:eastAsia="仿宋_GB2312" w:cs="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w:t>
      </w:r>
      <w:r>
        <w:rPr>
          <w:rFonts w:ascii="仿宋_GB2312" w:eastAsia="仿宋_GB2312" w:cs="仿宋_GB2312" w:hint="eastAsia"/>
          <w:sz w:val="32"/>
          <w:szCs w:val="32"/>
        </w:rPr>
        <w:lastRenderedPageBreak/>
        <w:t>公务用车购置及运行费反映单位公务用车车辆购置支出（含车辆购置税）及租用费、燃料费、维修费、过路过桥费、保险费等支出；公务接待费反映单位按规定开支的各类公务接待（含外宾接待）支出。</w:t>
      </w:r>
    </w:p>
    <w:p w:rsidR="00DB1D98" w:rsidRDefault="00F05E00">
      <w:pPr>
        <w:pStyle w:val="Default"/>
        <w:spacing w:line="576" w:lineRule="exact"/>
        <w:ind w:firstLineChars="200" w:firstLine="640"/>
        <w:rPr>
          <w:rFonts w:ascii="仿宋_GB2312" w:eastAsia="仿宋_GB2312" w:cs="仿宋_GB2312"/>
          <w:sz w:val="32"/>
          <w:szCs w:val="32"/>
        </w:rPr>
      </w:pPr>
      <w:r>
        <w:rPr>
          <w:rFonts w:ascii="仿宋_GB2312" w:eastAsia="仿宋_GB2312" w:cs="仿宋_GB2312"/>
          <w:sz w:val="32"/>
          <w:szCs w:val="32"/>
        </w:rPr>
        <w:t>20.</w:t>
      </w:r>
      <w:r>
        <w:rPr>
          <w:rFonts w:ascii="仿宋_GB2312" w:eastAsia="仿宋_GB2312"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DB1D98" w:rsidRDefault="00DB1D98">
      <w:pPr>
        <w:pStyle w:val="Default"/>
        <w:spacing w:line="576" w:lineRule="exact"/>
        <w:ind w:firstLineChars="200" w:firstLine="640"/>
        <w:rPr>
          <w:rFonts w:ascii="仿宋_GB2312" w:eastAsia="仿宋_GB2312" w:cs="仿宋_GB2312"/>
          <w:sz w:val="32"/>
          <w:szCs w:val="32"/>
        </w:rPr>
      </w:pPr>
    </w:p>
    <w:p w:rsidR="00DB1D98" w:rsidRDefault="00DB1D98">
      <w:pPr>
        <w:pStyle w:val="Default"/>
        <w:spacing w:line="576" w:lineRule="exact"/>
        <w:ind w:firstLineChars="200" w:firstLine="640"/>
        <w:rPr>
          <w:rFonts w:ascii="仿宋_GB2312" w:eastAsia="仿宋_GB2312" w:cs="仿宋_GB2312"/>
          <w:sz w:val="32"/>
          <w:szCs w:val="32"/>
        </w:rPr>
      </w:pPr>
    </w:p>
    <w:p w:rsidR="00DB1D98" w:rsidRDefault="00DB1D98">
      <w:pPr>
        <w:pStyle w:val="Default"/>
        <w:spacing w:line="576" w:lineRule="exact"/>
        <w:ind w:firstLineChars="200" w:firstLine="640"/>
        <w:rPr>
          <w:rFonts w:ascii="仿宋_GB2312" w:eastAsia="仿宋_GB2312" w:cs="仿宋_GB2312"/>
          <w:sz w:val="32"/>
          <w:szCs w:val="32"/>
        </w:rPr>
      </w:pPr>
    </w:p>
    <w:p w:rsidR="00DB1D98" w:rsidRDefault="00DB1D98">
      <w:pPr>
        <w:pStyle w:val="Default"/>
        <w:spacing w:line="576" w:lineRule="exact"/>
        <w:ind w:firstLineChars="200" w:firstLine="640"/>
        <w:rPr>
          <w:rFonts w:ascii="仿宋_GB2312" w:eastAsia="仿宋_GB2312" w:cs="仿宋_GB2312"/>
          <w:sz w:val="32"/>
          <w:szCs w:val="32"/>
        </w:rPr>
      </w:pPr>
    </w:p>
    <w:p w:rsidR="00DB1D98" w:rsidRDefault="00DB1D98">
      <w:pPr>
        <w:pStyle w:val="Default"/>
        <w:spacing w:line="576" w:lineRule="exact"/>
        <w:ind w:firstLineChars="200" w:firstLine="640"/>
        <w:rPr>
          <w:rFonts w:ascii="仿宋_GB2312" w:eastAsia="仿宋_GB2312" w:cs="仿宋_GB2312"/>
          <w:sz w:val="32"/>
          <w:szCs w:val="32"/>
        </w:rPr>
      </w:pPr>
    </w:p>
    <w:p w:rsidR="00DB1D98" w:rsidRDefault="00DB1D98">
      <w:pPr>
        <w:pStyle w:val="Default"/>
        <w:spacing w:line="576" w:lineRule="exact"/>
        <w:ind w:firstLineChars="200" w:firstLine="640"/>
        <w:rPr>
          <w:rFonts w:ascii="仿宋_GB2312" w:eastAsia="仿宋_GB2312" w:cs="仿宋_GB2312"/>
          <w:sz w:val="32"/>
          <w:szCs w:val="32"/>
        </w:rPr>
      </w:pPr>
    </w:p>
    <w:p w:rsidR="00DB1D98" w:rsidRDefault="00DB1D98">
      <w:pPr>
        <w:pStyle w:val="Default"/>
        <w:spacing w:line="576" w:lineRule="exact"/>
        <w:ind w:firstLineChars="200" w:firstLine="640"/>
        <w:rPr>
          <w:rFonts w:ascii="仿宋_GB2312" w:eastAsia="仿宋_GB2312" w:cs="仿宋_GB2312"/>
          <w:sz w:val="32"/>
          <w:szCs w:val="32"/>
        </w:rPr>
      </w:pPr>
    </w:p>
    <w:p w:rsidR="00DB1D98" w:rsidRDefault="00DB1D98">
      <w:pPr>
        <w:pStyle w:val="Default"/>
        <w:spacing w:line="576" w:lineRule="exact"/>
        <w:ind w:firstLineChars="200" w:firstLine="640"/>
        <w:rPr>
          <w:rFonts w:ascii="仿宋_GB2312" w:eastAsia="仿宋_GB2312" w:cs="仿宋_GB2312"/>
          <w:sz w:val="32"/>
          <w:szCs w:val="32"/>
        </w:rPr>
      </w:pPr>
    </w:p>
    <w:p w:rsidR="00DB1D98" w:rsidRDefault="00DB1D98">
      <w:pPr>
        <w:pStyle w:val="Default"/>
        <w:spacing w:line="576" w:lineRule="exact"/>
        <w:ind w:firstLineChars="200" w:firstLine="640"/>
        <w:rPr>
          <w:rFonts w:ascii="仿宋_GB2312" w:eastAsia="仿宋_GB2312" w:cs="仿宋_GB2312"/>
          <w:sz w:val="32"/>
          <w:szCs w:val="32"/>
        </w:rPr>
      </w:pPr>
    </w:p>
    <w:p w:rsidR="00DB1D98" w:rsidRDefault="00DB1D98">
      <w:pPr>
        <w:widowControl/>
        <w:spacing w:line="576" w:lineRule="exact"/>
        <w:jc w:val="center"/>
        <w:rPr>
          <w:rFonts w:ascii="方正小标宋简体" w:eastAsia="方正小标宋简体" w:hAnsi="宋体" w:cs="方正小标宋简体"/>
          <w:color w:val="000000"/>
          <w:sz w:val="44"/>
          <w:szCs w:val="44"/>
        </w:rPr>
      </w:pPr>
      <w:bookmarkStart w:id="58" w:name="_Toc15377226"/>
    </w:p>
    <w:p w:rsidR="00DB1D98" w:rsidRDefault="00DB1D98">
      <w:pPr>
        <w:widowControl/>
        <w:spacing w:line="576" w:lineRule="exact"/>
        <w:jc w:val="center"/>
        <w:rPr>
          <w:rFonts w:ascii="方正小标宋简体" w:eastAsia="方正小标宋简体" w:hAnsi="宋体" w:cs="方正小标宋简体"/>
          <w:color w:val="000000"/>
          <w:sz w:val="44"/>
          <w:szCs w:val="44"/>
        </w:rPr>
      </w:pPr>
    </w:p>
    <w:p w:rsidR="00DB1D98" w:rsidRDefault="00DB1D98">
      <w:pPr>
        <w:widowControl/>
        <w:spacing w:line="576" w:lineRule="exact"/>
        <w:jc w:val="center"/>
        <w:rPr>
          <w:rFonts w:ascii="方正小标宋简体" w:eastAsia="方正小标宋简体" w:hAnsi="宋体" w:cs="方正小标宋简体"/>
          <w:color w:val="000000"/>
          <w:sz w:val="44"/>
          <w:szCs w:val="44"/>
        </w:rPr>
      </w:pPr>
    </w:p>
    <w:p w:rsidR="00DB1D98" w:rsidRDefault="00DB1D98">
      <w:pPr>
        <w:widowControl/>
        <w:spacing w:line="576" w:lineRule="exact"/>
        <w:jc w:val="center"/>
        <w:rPr>
          <w:rFonts w:ascii="方正小标宋简体" w:eastAsia="方正小标宋简体" w:hAnsi="宋体" w:cs="方正小标宋简体"/>
          <w:color w:val="000000"/>
          <w:sz w:val="44"/>
          <w:szCs w:val="44"/>
        </w:rPr>
      </w:pPr>
    </w:p>
    <w:p w:rsidR="00DB1D98" w:rsidRDefault="00DB1D98">
      <w:pPr>
        <w:widowControl/>
        <w:spacing w:line="576" w:lineRule="exact"/>
        <w:jc w:val="center"/>
        <w:rPr>
          <w:rFonts w:ascii="方正小标宋简体" w:eastAsia="方正小标宋简体" w:hAnsi="宋体" w:cs="方正小标宋简体"/>
          <w:color w:val="000000"/>
          <w:sz w:val="44"/>
          <w:szCs w:val="44"/>
        </w:rPr>
      </w:pPr>
    </w:p>
    <w:p w:rsidR="00DB1D98" w:rsidRDefault="00F05E00">
      <w:pPr>
        <w:widowControl/>
        <w:spacing w:line="576" w:lineRule="exact"/>
        <w:jc w:val="center"/>
        <w:rPr>
          <w:rFonts w:ascii="方正小标宋简体" w:eastAsia="方正小标宋简体" w:hAnsi="宋体"/>
          <w:color w:val="000000"/>
          <w:sz w:val="44"/>
          <w:szCs w:val="44"/>
        </w:rPr>
      </w:pPr>
      <w:r>
        <w:rPr>
          <w:rFonts w:ascii="方正小标宋简体" w:eastAsia="方正小标宋简体" w:hAnsi="宋体" w:cs="方正小标宋简体" w:hint="eastAsia"/>
          <w:color w:val="000000"/>
          <w:sz w:val="44"/>
          <w:szCs w:val="44"/>
        </w:rPr>
        <w:lastRenderedPageBreak/>
        <w:t>第四部分</w:t>
      </w:r>
      <w:r>
        <w:rPr>
          <w:rFonts w:ascii="方正小标宋简体" w:eastAsia="方正小标宋简体" w:hAnsi="宋体" w:cs="方正小标宋简体"/>
          <w:color w:val="000000"/>
          <w:sz w:val="44"/>
          <w:szCs w:val="44"/>
        </w:rPr>
        <w:t xml:space="preserve"> </w:t>
      </w:r>
      <w:r>
        <w:rPr>
          <w:rFonts w:ascii="方正小标宋简体" w:eastAsia="方正小标宋简体" w:hAnsi="宋体" w:cs="方正小标宋简体" w:hint="eastAsia"/>
          <w:color w:val="000000"/>
          <w:sz w:val="44"/>
          <w:szCs w:val="44"/>
        </w:rPr>
        <w:t>附件</w:t>
      </w:r>
    </w:p>
    <w:p w:rsidR="00DB1D98" w:rsidRDefault="00F05E00">
      <w:pPr>
        <w:spacing w:line="576" w:lineRule="exact"/>
        <w:ind w:firstLineChars="200" w:firstLine="880"/>
        <w:jc w:val="center"/>
        <w:rPr>
          <w:rFonts w:ascii="方正小标宋简体" w:eastAsia="方正小标宋简体" w:hAnsi="宋体"/>
          <w:color w:val="000000"/>
          <w:sz w:val="44"/>
          <w:szCs w:val="44"/>
        </w:rPr>
      </w:pPr>
      <w:bookmarkStart w:id="59" w:name="_Toc15396616"/>
      <w:r>
        <w:rPr>
          <w:rFonts w:ascii="方正小标宋简体" w:eastAsia="方正小标宋简体" w:hAnsi="宋体" w:cs="方正小标宋简体" w:hint="eastAsia"/>
          <w:color w:val="000000"/>
          <w:sz w:val="44"/>
          <w:szCs w:val="44"/>
        </w:rPr>
        <w:t>茂县民族宗教局</w:t>
      </w:r>
      <w:r>
        <w:rPr>
          <w:rFonts w:ascii="方正小标宋简体" w:eastAsia="方正小标宋简体" w:hAnsi="宋体" w:cs="方正小标宋简体"/>
          <w:color w:val="000000"/>
          <w:sz w:val="44"/>
          <w:szCs w:val="44"/>
        </w:rPr>
        <w:t>2018</w:t>
      </w:r>
      <w:r>
        <w:rPr>
          <w:rFonts w:ascii="方正小标宋简体" w:eastAsia="方正小标宋简体" w:hAnsi="宋体" w:cs="方正小标宋简体" w:hint="eastAsia"/>
          <w:color w:val="000000"/>
          <w:sz w:val="44"/>
          <w:szCs w:val="44"/>
        </w:rPr>
        <w:t>年部门整体支出绩效评价报告</w:t>
      </w:r>
      <w:bookmarkEnd w:id="59"/>
    </w:p>
    <w:p w:rsidR="00DB1D98" w:rsidRDefault="00DB1D98">
      <w:pPr>
        <w:pStyle w:val="2"/>
        <w:spacing w:before="0" w:after="0" w:line="576" w:lineRule="exact"/>
        <w:ind w:firstLineChars="200" w:firstLine="640"/>
        <w:jc w:val="center"/>
        <w:rPr>
          <w:rFonts w:ascii="黑体" w:eastAsia="黑体" w:hAnsi="黑体" w:cs="Times New Roman"/>
          <w:b w:val="0"/>
          <w:bCs w:val="0"/>
        </w:rPr>
      </w:pPr>
    </w:p>
    <w:p w:rsidR="00DB1D98" w:rsidRDefault="00F05E00">
      <w:pPr>
        <w:pStyle w:val="2"/>
        <w:spacing w:before="0" w:after="0" w:line="576" w:lineRule="exact"/>
        <w:ind w:firstLineChars="200" w:firstLine="640"/>
        <w:rPr>
          <w:rFonts w:ascii="仿宋" w:eastAsia="仿宋" w:hAnsi="仿宋" w:cs="Times New Roman"/>
          <w:color w:val="000000"/>
        </w:rPr>
      </w:pPr>
      <w:r>
        <w:rPr>
          <w:rFonts w:ascii="黑体" w:eastAsia="黑体" w:hAnsi="黑体" w:cs="黑体" w:hint="eastAsia"/>
          <w:b w:val="0"/>
          <w:bCs w:val="0"/>
        </w:rPr>
        <w:t>一、部门概况</w:t>
      </w:r>
    </w:p>
    <w:p w:rsidR="00DB1D98" w:rsidRDefault="00F05E00">
      <w:pPr>
        <w:widowControl/>
        <w:adjustRightInd w:val="0"/>
        <w:snapToGrid w:val="0"/>
        <w:spacing w:line="520" w:lineRule="exact"/>
        <w:ind w:firstLine="720"/>
        <w:jc w:val="left"/>
        <w:rPr>
          <w:rFonts w:ascii="楷体" w:eastAsia="楷体" w:hAnsi="楷体"/>
          <w:sz w:val="32"/>
          <w:szCs w:val="32"/>
        </w:rPr>
      </w:pPr>
      <w:r>
        <w:rPr>
          <w:rFonts w:ascii="楷体" w:eastAsia="楷体" w:hAnsi="楷体" w:cs="楷体" w:hint="eastAsia"/>
          <w:sz w:val="32"/>
          <w:szCs w:val="32"/>
        </w:rPr>
        <w:t>（一）机构组成</w:t>
      </w:r>
    </w:p>
    <w:p w:rsidR="00DB1D98" w:rsidRDefault="00F05E00">
      <w:pPr>
        <w:widowControl/>
        <w:adjustRightInd w:val="0"/>
        <w:snapToGrid w:val="0"/>
        <w:spacing w:line="520" w:lineRule="exact"/>
        <w:ind w:firstLine="720"/>
        <w:jc w:val="left"/>
        <w:rPr>
          <w:rFonts w:ascii="仿宋_GB2312" w:eastAsia="仿宋_GB2312" w:hAnsi="仿宋" w:cs="仿宋_GB2312"/>
          <w:kern w:val="0"/>
          <w:sz w:val="32"/>
          <w:szCs w:val="32"/>
        </w:rPr>
      </w:pPr>
      <w:r>
        <w:rPr>
          <w:rFonts w:ascii="仿宋_GB2312" w:eastAsia="仿宋_GB2312" w:hAnsi="仿宋" w:cs="仿宋_GB2312" w:hint="eastAsia"/>
          <w:kern w:val="0"/>
          <w:sz w:val="32"/>
          <w:szCs w:val="32"/>
        </w:rPr>
        <w:t>茂县民宗局，机构性质为行政单位，本部门属于一级预算单位无下属单位，内设</w:t>
      </w:r>
      <w:r>
        <w:rPr>
          <w:rFonts w:ascii="仿宋_GB2312" w:eastAsia="仿宋_GB2312" w:hAnsi="仿宋" w:cs="仿宋_GB2312"/>
          <w:kern w:val="0"/>
          <w:sz w:val="32"/>
          <w:szCs w:val="32"/>
        </w:rPr>
        <w:t>5</w:t>
      </w:r>
      <w:r>
        <w:rPr>
          <w:rFonts w:ascii="仿宋_GB2312" w:eastAsia="仿宋_GB2312" w:hAnsi="仿宋" w:cs="仿宋_GB2312" w:hint="eastAsia"/>
          <w:kern w:val="0"/>
          <w:sz w:val="32"/>
          <w:szCs w:val="32"/>
        </w:rPr>
        <w:t>个股室。其中：行政审批股（办公室）</w:t>
      </w:r>
      <w:r>
        <w:rPr>
          <w:rFonts w:ascii="仿宋_GB2312" w:eastAsia="仿宋_GB2312" w:hAnsi="仿宋" w:cs="仿宋_GB2312"/>
          <w:kern w:val="0"/>
          <w:sz w:val="32"/>
          <w:szCs w:val="32"/>
        </w:rPr>
        <w:t>1</w:t>
      </w:r>
      <w:r>
        <w:rPr>
          <w:rFonts w:ascii="仿宋_GB2312" w:eastAsia="仿宋_GB2312" w:hAnsi="仿宋" w:cs="仿宋_GB2312" w:hint="eastAsia"/>
          <w:kern w:val="0"/>
          <w:sz w:val="32"/>
          <w:szCs w:val="32"/>
        </w:rPr>
        <w:t>个、宗教股</w:t>
      </w:r>
      <w:r>
        <w:rPr>
          <w:rFonts w:ascii="仿宋_GB2312" w:eastAsia="仿宋_GB2312" w:hAnsi="仿宋" w:cs="仿宋_GB2312"/>
          <w:kern w:val="0"/>
          <w:sz w:val="32"/>
          <w:szCs w:val="32"/>
        </w:rPr>
        <w:t>1</w:t>
      </w:r>
      <w:r>
        <w:rPr>
          <w:rFonts w:ascii="仿宋_GB2312" w:eastAsia="仿宋_GB2312" w:hAnsi="仿宋" w:cs="仿宋_GB2312" w:hint="eastAsia"/>
          <w:kern w:val="0"/>
          <w:sz w:val="32"/>
          <w:szCs w:val="32"/>
        </w:rPr>
        <w:t>个，民族股</w:t>
      </w:r>
      <w:r>
        <w:rPr>
          <w:rFonts w:ascii="仿宋_GB2312" w:eastAsia="仿宋_GB2312" w:hAnsi="仿宋" w:cs="仿宋_GB2312"/>
          <w:kern w:val="0"/>
          <w:sz w:val="32"/>
          <w:szCs w:val="32"/>
        </w:rPr>
        <w:t>1</w:t>
      </w:r>
      <w:r>
        <w:rPr>
          <w:rFonts w:ascii="仿宋_GB2312" w:eastAsia="仿宋_GB2312" w:hAnsi="仿宋" w:cs="仿宋_GB2312" w:hint="eastAsia"/>
          <w:kern w:val="0"/>
          <w:sz w:val="32"/>
          <w:szCs w:val="32"/>
        </w:rPr>
        <w:t>个，项目股</w:t>
      </w:r>
      <w:r>
        <w:rPr>
          <w:rFonts w:ascii="仿宋_GB2312" w:eastAsia="仿宋_GB2312" w:hAnsi="仿宋" w:cs="仿宋_GB2312"/>
          <w:kern w:val="0"/>
          <w:sz w:val="32"/>
          <w:szCs w:val="32"/>
        </w:rPr>
        <w:t>1</w:t>
      </w:r>
      <w:r>
        <w:rPr>
          <w:rFonts w:ascii="仿宋_GB2312" w:eastAsia="仿宋_GB2312" w:hAnsi="仿宋" w:cs="仿宋_GB2312" w:hint="eastAsia"/>
          <w:kern w:val="0"/>
          <w:sz w:val="32"/>
          <w:szCs w:val="32"/>
        </w:rPr>
        <w:t>个，古籍股</w:t>
      </w:r>
      <w:r>
        <w:rPr>
          <w:rFonts w:ascii="仿宋_GB2312" w:eastAsia="仿宋_GB2312" w:hAnsi="仿宋" w:cs="仿宋_GB2312"/>
          <w:kern w:val="0"/>
          <w:sz w:val="32"/>
          <w:szCs w:val="32"/>
        </w:rPr>
        <w:t>1</w:t>
      </w:r>
      <w:r>
        <w:rPr>
          <w:rFonts w:ascii="仿宋_GB2312" w:eastAsia="仿宋_GB2312" w:hAnsi="仿宋" w:cs="仿宋_GB2312" w:hint="eastAsia"/>
          <w:kern w:val="0"/>
          <w:sz w:val="32"/>
          <w:szCs w:val="32"/>
        </w:rPr>
        <w:t>个。</w:t>
      </w:r>
      <w:r>
        <w:rPr>
          <w:rFonts w:ascii="仿宋_GB2312" w:eastAsia="仿宋_GB2312" w:hAnsi="仿宋" w:cs="仿宋_GB2312"/>
          <w:kern w:val="0"/>
          <w:sz w:val="32"/>
          <w:szCs w:val="32"/>
        </w:rPr>
        <w:t xml:space="preserve"> </w:t>
      </w:r>
    </w:p>
    <w:p w:rsidR="00DB1D98" w:rsidRDefault="00F05E00">
      <w:pPr>
        <w:pStyle w:val="a9"/>
        <w:spacing w:line="576" w:lineRule="exact"/>
        <w:ind w:firstLine="640"/>
        <w:rPr>
          <w:rFonts w:ascii="楷体" w:eastAsia="楷体" w:hAnsi="楷体"/>
          <w:sz w:val="32"/>
          <w:szCs w:val="32"/>
        </w:rPr>
      </w:pPr>
      <w:r>
        <w:rPr>
          <w:rFonts w:ascii="楷体" w:eastAsia="楷体" w:hAnsi="楷体" w:cs="楷体" w:hint="eastAsia"/>
          <w:sz w:val="32"/>
          <w:szCs w:val="32"/>
        </w:rPr>
        <w:t>（二）机构职能</w:t>
      </w:r>
    </w:p>
    <w:p w:rsidR="00DB1D98" w:rsidRDefault="00F05E00">
      <w:pPr>
        <w:pStyle w:val="a3"/>
        <w:adjustRightInd w:val="0"/>
        <w:snapToGrid w:val="0"/>
        <w:spacing w:before="93" w:line="576" w:lineRule="exact"/>
        <w:ind w:firstLineChars="200" w:firstLine="640"/>
        <w:jc w:val="left"/>
        <w:rPr>
          <w:rFonts w:hAnsi="仿宋"/>
          <w:sz w:val="32"/>
          <w:szCs w:val="32"/>
        </w:rPr>
      </w:pPr>
      <w:r>
        <w:rPr>
          <w:rFonts w:hAnsi="仿宋" w:hint="eastAsia"/>
          <w:sz w:val="32"/>
          <w:szCs w:val="32"/>
        </w:rPr>
        <w:t>负责贯彻执行党和政府关于民族、宗教工作的方针、政策，当好县委、县政府的民族、宗教工作方面参谋助手；负责组织开展民族、宗教政策，法律法规的宣传教育并督促贯彻执行。对有关宗教的法律法规和政策的贯彻实施进行行政管理和监督；负责协调民族关系，加强民族团结进步教育，引导、促进、确保宗教在法律、法规和政策允许的范围内活动，防止和制止不法分子利用宗教进行非法、违法活动，及时处理宗教方面等突发事件和影响社会政治稳定的问题，密切配合有关部门抵制、揭露和打击国内外敌对势力利用宗教对我县的渗透破坏活动，维护祖国统一，我县的稳定、团结、繁荣。负责加强国家和省用于扶持民族地区发展的专项资金使用和项目实施情况的检查监督，组织协调对民族地区发展，对口支援，经济技术协作和民族贸易，民族特需用品等</w:t>
      </w:r>
      <w:r>
        <w:rPr>
          <w:rFonts w:hAnsi="仿宋" w:hint="eastAsia"/>
          <w:sz w:val="32"/>
          <w:szCs w:val="32"/>
        </w:rPr>
        <w:lastRenderedPageBreak/>
        <w:t>的生产，配合承办扶贫开发事宜；负责调查全县宗教现状，掌握动态和发展趋势，及时向县政府报告并提出处理意见和建议，提供政策依据；承办县政府交办的其他工作事项。</w:t>
      </w:r>
    </w:p>
    <w:p w:rsidR="00DB1D98" w:rsidRDefault="00F05E00">
      <w:pPr>
        <w:pStyle w:val="a9"/>
        <w:spacing w:line="576" w:lineRule="exact"/>
        <w:ind w:firstLine="640"/>
        <w:jc w:val="left"/>
        <w:rPr>
          <w:rFonts w:ascii="楷体" w:eastAsia="楷体" w:hAnsi="楷体"/>
          <w:sz w:val="32"/>
          <w:szCs w:val="32"/>
        </w:rPr>
      </w:pPr>
      <w:r>
        <w:rPr>
          <w:rFonts w:ascii="楷体" w:eastAsia="楷体" w:hAnsi="楷体" w:cs="楷体" w:hint="eastAsia"/>
          <w:sz w:val="32"/>
          <w:szCs w:val="32"/>
        </w:rPr>
        <w:t>（三）人员概况</w:t>
      </w:r>
    </w:p>
    <w:p w:rsidR="00DB1D98" w:rsidRDefault="00F05E00">
      <w:pPr>
        <w:pStyle w:val="a9"/>
        <w:widowControl/>
        <w:tabs>
          <w:tab w:val="left" w:pos="8460"/>
        </w:tabs>
        <w:adjustRightInd w:val="0"/>
        <w:snapToGrid w:val="0"/>
        <w:spacing w:line="576" w:lineRule="exact"/>
        <w:ind w:firstLine="640"/>
        <w:jc w:val="left"/>
        <w:rPr>
          <w:rFonts w:ascii="仿宋_GB2312" w:eastAsia="仿宋_GB2312" w:hAnsi="宋体"/>
          <w:kern w:val="0"/>
          <w:sz w:val="32"/>
          <w:szCs w:val="32"/>
        </w:rPr>
      </w:pPr>
      <w:r>
        <w:rPr>
          <w:rFonts w:ascii="仿宋_GB2312" w:eastAsia="仿宋_GB2312" w:hAnsi="宋体" w:cs="仿宋_GB2312" w:hint="eastAsia"/>
          <w:kern w:val="0"/>
          <w:sz w:val="32"/>
          <w:szCs w:val="32"/>
        </w:rPr>
        <w:t>民宗局总编制</w:t>
      </w:r>
      <w:r>
        <w:rPr>
          <w:rFonts w:ascii="仿宋_GB2312" w:eastAsia="仿宋_GB2312" w:hAnsi="宋体" w:cs="仿宋_GB2312"/>
          <w:kern w:val="0"/>
          <w:sz w:val="32"/>
          <w:szCs w:val="32"/>
        </w:rPr>
        <w:t>10</w:t>
      </w:r>
      <w:r>
        <w:rPr>
          <w:rFonts w:ascii="仿宋_GB2312" w:eastAsia="仿宋_GB2312" w:hAnsi="宋体" w:cs="仿宋_GB2312" w:hint="eastAsia"/>
          <w:kern w:val="0"/>
          <w:sz w:val="32"/>
          <w:szCs w:val="32"/>
        </w:rPr>
        <w:t>名</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其中</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行政编制</w:t>
      </w:r>
      <w:r>
        <w:rPr>
          <w:rFonts w:ascii="仿宋_GB2312" w:eastAsia="仿宋_GB2312" w:hAnsi="宋体" w:cs="仿宋_GB2312"/>
          <w:kern w:val="0"/>
          <w:sz w:val="32"/>
          <w:szCs w:val="32"/>
        </w:rPr>
        <w:t>9</w:t>
      </w:r>
      <w:r>
        <w:rPr>
          <w:rFonts w:ascii="仿宋_GB2312" w:eastAsia="仿宋_GB2312" w:hAnsi="宋体" w:cs="仿宋_GB2312" w:hint="eastAsia"/>
          <w:kern w:val="0"/>
          <w:sz w:val="32"/>
          <w:szCs w:val="32"/>
        </w:rPr>
        <w:t>名</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机关单位事业工勤编制</w:t>
      </w:r>
      <w:r>
        <w:rPr>
          <w:rFonts w:ascii="仿宋_GB2312" w:eastAsia="仿宋_GB2312" w:hAnsi="宋体" w:cs="仿宋_GB2312"/>
          <w:kern w:val="0"/>
          <w:sz w:val="32"/>
          <w:szCs w:val="32"/>
        </w:rPr>
        <w:t>1</w:t>
      </w:r>
      <w:r>
        <w:rPr>
          <w:rFonts w:ascii="仿宋_GB2312" w:eastAsia="仿宋_GB2312" w:hAnsi="宋体" w:cs="仿宋_GB2312" w:hint="eastAsia"/>
          <w:kern w:val="0"/>
          <w:sz w:val="32"/>
          <w:szCs w:val="32"/>
        </w:rPr>
        <w:t>名。在职人员总数</w:t>
      </w:r>
      <w:r>
        <w:rPr>
          <w:rFonts w:ascii="仿宋_GB2312" w:eastAsia="仿宋_GB2312" w:hAnsi="宋体" w:cs="仿宋_GB2312"/>
          <w:kern w:val="0"/>
          <w:sz w:val="32"/>
          <w:szCs w:val="32"/>
        </w:rPr>
        <w:t>9</w:t>
      </w:r>
      <w:r>
        <w:rPr>
          <w:rFonts w:ascii="仿宋_GB2312" w:eastAsia="仿宋_GB2312" w:hAnsi="宋体" w:cs="仿宋_GB2312" w:hint="eastAsia"/>
          <w:kern w:val="0"/>
          <w:sz w:val="32"/>
          <w:szCs w:val="32"/>
        </w:rPr>
        <w:t>名，其中：行政人员</w:t>
      </w:r>
      <w:r>
        <w:rPr>
          <w:rFonts w:ascii="仿宋_GB2312" w:eastAsia="仿宋_GB2312" w:hAnsi="宋体" w:cs="仿宋_GB2312"/>
          <w:kern w:val="0"/>
          <w:sz w:val="32"/>
          <w:szCs w:val="32"/>
        </w:rPr>
        <w:t>9</w:t>
      </w:r>
      <w:r>
        <w:rPr>
          <w:rFonts w:ascii="仿宋_GB2312" w:eastAsia="仿宋_GB2312" w:hAnsi="宋体" w:cs="仿宋_GB2312" w:hint="eastAsia"/>
          <w:kern w:val="0"/>
          <w:sz w:val="32"/>
          <w:szCs w:val="32"/>
        </w:rPr>
        <w:t>名。</w:t>
      </w:r>
    </w:p>
    <w:p w:rsidR="00DB1D98" w:rsidRDefault="00F05E00">
      <w:pPr>
        <w:pStyle w:val="2"/>
        <w:spacing w:before="0" w:after="0" w:line="576" w:lineRule="exact"/>
        <w:ind w:firstLineChars="200" w:firstLine="640"/>
        <w:jc w:val="left"/>
        <w:rPr>
          <w:rFonts w:ascii="仿宋" w:eastAsia="仿宋" w:hAnsi="仿宋" w:cs="Times New Roman"/>
          <w:color w:val="000000"/>
        </w:rPr>
      </w:pPr>
      <w:r>
        <w:rPr>
          <w:rFonts w:ascii="黑体" w:eastAsia="黑体" w:hAnsi="黑体" w:cs="黑体" w:hint="eastAsia"/>
          <w:b w:val="0"/>
          <w:bCs w:val="0"/>
        </w:rPr>
        <w:t>二、部门财政资金收支情况</w:t>
      </w:r>
    </w:p>
    <w:p w:rsidR="00DB1D98" w:rsidRDefault="00F05E00">
      <w:pPr>
        <w:spacing w:line="576" w:lineRule="exact"/>
        <w:ind w:firstLineChars="200" w:firstLine="640"/>
        <w:jc w:val="left"/>
        <w:rPr>
          <w:rFonts w:ascii="楷体" w:eastAsia="楷体" w:hAnsi="楷体"/>
          <w:color w:val="000000"/>
          <w:kern w:val="0"/>
          <w:sz w:val="32"/>
          <w:szCs w:val="32"/>
          <w:shd w:val="clear" w:color="auto" w:fill="FFFFFF"/>
          <w:lang w:val="zh-CN"/>
        </w:rPr>
      </w:pPr>
      <w:r>
        <w:rPr>
          <w:rFonts w:ascii="楷体" w:eastAsia="楷体" w:hAnsi="楷体" w:cs="楷体" w:hint="eastAsia"/>
          <w:color w:val="000000"/>
          <w:kern w:val="0"/>
          <w:sz w:val="32"/>
          <w:szCs w:val="32"/>
          <w:shd w:val="clear" w:color="auto" w:fill="FFFFFF"/>
          <w:lang w:val="zh-CN"/>
        </w:rPr>
        <w:t>（一）部门财政资金收入情况</w:t>
      </w:r>
    </w:p>
    <w:p w:rsidR="00DB1D98" w:rsidRDefault="00F05E00">
      <w:pPr>
        <w:spacing w:line="576" w:lineRule="exact"/>
        <w:ind w:firstLineChars="200" w:firstLine="640"/>
        <w:jc w:val="left"/>
        <w:rPr>
          <w:rFonts w:ascii="仿宋_GB2312" w:eastAsia="仿宋_GB2312"/>
          <w:sz w:val="32"/>
          <w:szCs w:val="32"/>
        </w:rPr>
      </w:pPr>
      <w:r>
        <w:rPr>
          <w:rFonts w:ascii="仿宋_GB2312" w:eastAsia="仿宋_GB2312" w:cs="仿宋_GB2312"/>
          <w:sz w:val="32"/>
          <w:szCs w:val="32"/>
        </w:rPr>
        <w:t>2018</w:t>
      </w:r>
      <w:r>
        <w:rPr>
          <w:rFonts w:ascii="仿宋_GB2312" w:eastAsia="仿宋_GB2312" w:cs="仿宋_GB2312" w:hint="eastAsia"/>
          <w:sz w:val="32"/>
          <w:szCs w:val="32"/>
        </w:rPr>
        <w:t>年部门经费财政收入</w:t>
      </w:r>
      <w:r>
        <w:rPr>
          <w:rFonts w:ascii="仿宋_GB2312" w:eastAsia="仿宋_GB2312" w:cs="仿宋_GB2312"/>
          <w:sz w:val="32"/>
          <w:szCs w:val="32"/>
        </w:rPr>
        <w:t>468.22</w:t>
      </w:r>
      <w:r>
        <w:rPr>
          <w:rFonts w:ascii="仿宋_GB2312" w:eastAsia="仿宋_GB2312" w:cs="仿宋_GB2312" w:hint="eastAsia"/>
          <w:color w:val="000000"/>
          <w:sz w:val="32"/>
          <w:szCs w:val="32"/>
        </w:rPr>
        <w:t>万</w:t>
      </w:r>
      <w:r>
        <w:rPr>
          <w:rFonts w:ascii="仿宋_GB2312" w:eastAsia="仿宋_GB2312" w:hAnsi="仿宋" w:cs="仿宋_GB2312" w:hint="eastAsia"/>
          <w:sz w:val="32"/>
          <w:szCs w:val="32"/>
        </w:rPr>
        <w:t>元，其中包括财返：</w:t>
      </w:r>
      <w:r>
        <w:rPr>
          <w:rFonts w:ascii="仿宋_GB2312" w:eastAsia="仿宋_GB2312" w:hAnsi="仿宋" w:cs="仿宋_GB2312"/>
          <w:sz w:val="32"/>
          <w:szCs w:val="32"/>
        </w:rPr>
        <w:t>47.68</w:t>
      </w:r>
      <w:r>
        <w:rPr>
          <w:rFonts w:ascii="仿宋_GB2312" w:eastAsia="仿宋_GB2312" w:hAnsi="仿宋" w:cs="仿宋_GB2312" w:hint="eastAsia"/>
          <w:sz w:val="32"/>
          <w:szCs w:val="32"/>
        </w:rPr>
        <w:t>万元，支出</w:t>
      </w:r>
      <w:r>
        <w:rPr>
          <w:rFonts w:ascii="仿宋_GB2312" w:eastAsia="仿宋_GB2312" w:hAnsi="仿宋" w:cs="仿宋_GB2312"/>
          <w:sz w:val="32"/>
          <w:szCs w:val="32"/>
        </w:rPr>
        <w:t>515.91</w:t>
      </w:r>
      <w:r>
        <w:rPr>
          <w:rFonts w:ascii="仿宋_GB2312" w:eastAsia="仿宋_GB2312" w:hAnsi="仿宋" w:cs="仿宋_GB2312" w:hint="eastAsia"/>
          <w:sz w:val="32"/>
          <w:szCs w:val="32"/>
        </w:rPr>
        <w:t>万元。</w:t>
      </w:r>
    </w:p>
    <w:p w:rsidR="00DB1D98" w:rsidRDefault="00F05E00">
      <w:pPr>
        <w:spacing w:line="576" w:lineRule="exact"/>
        <w:ind w:firstLineChars="200" w:firstLine="640"/>
        <w:jc w:val="left"/>
        <w:rPr>
          <w:rFonts w:ascii="楷体" w:eastAsia="楷体" w:hAnsi="楷体"/>
          <w:sz w:val="32"/>
          <w:szCs w:val="32"/>
        </w:rPr>
      </w:pPr>
      <w:r>
        <w:rPr>
          <w:rFonts w:ascii="楷体" w:eastAsia="楷体" w:hAnsi="楷体" w:cs="楷体" w:hint="eastAsia"/>
          <w:sz w:val="32"/>
          <w:szCs w:val="32"/>
        </w:rPr>
        <w:t>（二）部门财政资金支出情况</w:t>
      </w:r>
    </w:p>
    <w:p w:rsidR="00DB1D98" w:rsidRDefault="00F05E00">
      <w:pPr>
        <w:tabs>
          <w:tab w:val="left" w:pos="-180"/>
        </w:tabs>
        <w:spacing w:line="576" w:lineRule="exact"/>
        <w:ind w:firstLineChars="200" w:firstLine="640"/>
        <w:jc w:val="left"/>
        <w:rPr>
          <w:rFonts w:ascii="仿宋_GB2312" w:eastAsia="仿宋_GB2312" w:hAnsi="仿宋"/>
          <w:sz w:val="32"/>
          <w:szCs w:val="32"/>
        </w:rPr>
      </w:pPr>
      <w:r>
        <w:rPr>
          <w:rFonts w:ascii="仿宋_GB2312" w:eastAsia="仿宋_GB2312" w:cs="仿宋_GB2312"/>
          <w:sz w:val="32"/>
          <w:szCs w:val="32"/>
        </w:rPr>
        <w:t>2018</w:t>
      </w:r>
      <w:r>
        <w:rPr>
          <w:rFonts w:ascii="仿宋_GB2312" w:eastAsia="仿宋_GB2312" w:cs="仿宋_GB2312" w:hint="eastAsia"/>
          <w:sz w:val="32"/>
          <w:szCs w:val="32"/>
        </w:rPr>
        <w:t>年部门经费总支出</w:t>
      </w:r>
      <w:r>
        <w:rPr>
          <w:rFonts w:ascii="仿宋_GB2312" w:eastAsia="仿宋_GB2312" w:cs="仿宋_GB2312"/>
          <w:sz w:val="32"/>
          <w:szCs w:val="32"/>
        </w:rPr>
        <w:t>515.91</w:t>
      </w:r>
      <w:r>
        <w:rPr>
          <w:rFonts w:ascii="仿宋_GB2312" w:eastAsia="仿宋_GB2312" w:cs="仿宋_GB2312" w:hint="eastAsia"/>
          <w:sz w:val="32"/>
          <w:szCs w:val="32"/>
        </w:rPr>
        <w:t>万元，全部用于单位正常经费支出。基本支出</w:t>
      </w:r>
      <w:r>
        <w:rPr>
          <w:rFonts w:ascii="仿宋_GB2312" w:eastAsia="仿宋_GB2312" w:cs="仿宋_GB2312"/>
          <w:sz w:val="32"/>
          <w:szCs w:val="32"/>
        </w:rPr>
        <w:t>137.22</w:t>
      </w:r>
      <w:r>
        <w:rPr>
          <w:rFonts w:ascii="仿宋_GB2312" w:eastAsia="仿宋_GB2312" w:cs="仿宋_GB2312" w:hint="eastAsia"/>
          <w:sz w:val="32"/>
          <w:szCs w:val="32"/>
        </w:rPr>
        <w:t>万元其中：</w:t>
      </w:r>
      <w:r>
        <w:rPr>
          <w:rFonts w:ascii="仿宋_GB2312" w:eastAsia="仿宋_GB2312" w:hAnsi="仿宋" w:cs="仿宋_GB2312" w:hint="eastAsia"/>
          <w:sz w:val="32"/>
          <w:szCs w:val="32"/>
        </w:rPr>
        <w:t>工资福利支出</w:t>
      </w:r>
      <w:r>
        <w:rPr>
          <w:rFonts w:ascii="仿宋_GB2312" w:eastAsia="仿宋_GB2312" w:hAnsi="仿宋" w:cs="仿宋_GB2312"/>
          <w:sz w:val="32"/>
          <w:szCs w:val="32"/>
        </w:rPr>
        <w:t>113.71</w:t>
      </w:r>
      <w:r>
        <w:rPr>
          <w:rFonts w:ascii="仿宋_GB2312" w:eastAsia="仿宋_GB2312" w:hAnsi="仿宋" w:cs="仿宋_GB2312" w:hint="eastAsia"/>
          <w:sz w:val="32"/>
          <w:szCs w:val="32"/>
        </w:rPr>
        <w:t>万元；商品和服务支出</w:t>
      </w:r>
      <w:r>
        <w:rPr>
          <w:rFonts w:ascii="仿宋_GB2312" w:eastAsia="仿宋_GB2312" w:hAnsi="仿宋" w:cs="仿宋_GB2312"/>
          <w:sz w:val="32"/>
          <w:szCs w:val="32"/>
        </w:rPr>
        <w:t>9.76</w:t>
      </w:r>
      <w:r>
        <w:rPr>
          <w:rFonts w:ascii="仿宋_GB2312" w:eastAsia="仿宋_GB2312" w:hAnsi="仿宋" w:cs="仿宋_GB2312" w:hint="eastAsia"/>
          <w:sz w:val="32"/>
          <w:szCs w:val="32"/>
        </w:rPr>
        <w:t>万元，对个人和家庭的补助支出</w:t>
      </w:r>
      <w:r>
        <w:rPr>
          <w:rFonts w:ascii="仿宋_GB2312" w:eastAsia="仿宋_GB2312" w:hAnsi="仿宋" w:cs="仿宋_GB2312"/>
          <w:sz w:val="32"/>
          <w:szCs w:val="32"/>
        </w:rPr>
        <w:t>13.75</w:t>
      </w:r>
      <w:r>
        <w:rPr>
          <w:rFonts w:ascii="仿宋_GB2312" w:eastAsia="仿宋_GB2312" w:hAnsi="仿宋" w:cs="仿宋_GB2312" w:hint="eastAsia"/>
          <w:sz w:val="32"/>
          <w:szCs w:val="32"/>
        </w:rPr>
        <w:t>万元。项目支出</w:t>
      </w:r>
      <w:r>
        <w:rPr>
          <w:rFonts w:ascii="仿宋_GB2312" w:eastAsia="仿宋_GB2312" w:hAnsi="仿宋" w:cs="仿宋_GB2312"/>
          <w:sz w:val="32"/>
          <w:szCs w:val="32"/>
        </w:rPr>
        <w:t>277.03</w:t>
      </w:r>
      <w:r>
        <w:rPr>
          <w:rFonts w:ascii="仿宋_GB2312" w:eastAsia="仿宋_GB2312" w:hAnsi="仿宋" w:cs="仿宋_GB2312" w:hint="eastAsia"/>
          <w:sz w:val="32"/>
          <w:szCs w:val="32"/>
        </w:rPr>
        <w:t>万元。</w:t>
      </w:r>
    </w:p>
    <w:p w:rsidR="00DB1D98" w:rsidRDefault="00F05E00">
      <w:pPr>
        <w:pStyle w:val="2"/>
        <w:spacing w:before="0" w:after="0" w:line="576" w:lineRule="exact"/>
        <w:ind w:firstLineChars="200" w:firstLine="640"/>
        <w:rPr>
          <w:rFonts w:ascii="黑体" w:eastAsia="黑体" w:hAnsi="黑体" w:cs="Times New Roman"/>
        </w:rPr>
      </w:pPr>
      <w:r>
        <w:rPr>
          <w:rFonts w:ascii="黑体" w:eastAsia="黑体" w:hAnsi="黑体" w:cs="黑体" w:hint="eastAsia"/>
          <w:b w:val="0"/>
          <w:bCs w:val="0"/>
        </w:rPr>
        <w:t>三、部门整体预算绩效管理情况</w:t>
      </w:r>
    </w:p>
    <w:p w:rsidR="00DB1D98" w:rsidRDefault="00F05E00">
      <w:pPr>
        <w:pStyle w:val="2"/>
        <w:spacing w:before="0" w:after="0" w:line="540" w:lineRule="exact"/>
        <w:ind w:firstLineChars="200" w:firstLine="640"/>
        <w:rPr>
          <w:rFonts w:ascii="楷体" w:eastAsia="楷体" w:hAnsi="楷体" w:cs="Times New Roman"/>
          <w:b w:val="0"/>
          <w:bCs w:val="0"/>
          <w:color w:val="000000"/>
        </w:rPr>
      </w:pPr>
      <w:r>
        <w:rPr>
          <w:rFonts w:ascii="楷体" w:eastAsia="楷体" w:hAnsi="楷体" w:cs="楷体" w:hint="eastAsia"/>
          <w:b w:val="0"/>
          <w:bCs w:val="0"/>
        </w:rPr>
        <w:t>（一）部门预算管理</w:t>
      </w:r>
    </w:p>
    <w:p w:rsidR="00DB1D98" w:rsidRDefault="00F05E00">
      <w:pPr>
        <w:spacing w:line="540"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我局依照上级下发的相关要求，严格加强本单位的工作目标管理考核，按照“总量控制、分类管理、标准透明、适当调节、统一审核”的原则，促进各项工作管理的合理化、科学化，推进单位全面、均衡、优质发展，切实保障单位部门经费支出的规范化、透明化，进一步加强对对内控制度的执行及预决算及时公开依法接受监督切实体现财务公开透明。</w:t>
      </w:r>
    </w:p>
    <w:p w:rsidR="00DB1D98" w:rsidRDefault="00F05E00">
      <w:pPr>
        <w:spacing w:line="540" w:lineRule="exact"/>
        <w:ind w:firstLineChars="200" w:firstLine="640"/>
        <w:rPr>
          <w:rFonts w:ascii="仿宋_GB2312" w:eastAsia="仿宋_GB2312"/>
          <w:color w:val="000000"/>
          <w:sz w:val="32"/>
          <w:szCs w:val="32"/>
        </w:rPr>
      </w:pPr>
      <w:r>
        <w:rPr>
          <w:rFonts w:ascii="楷体" w:eastAsia="楷体" w:hAnsi="楷体" w:cs="楷体" w:hint="eastAsia"/>
          <w:sz w:val="32"/>
          <w:szCs w:val="32"/>
        </w:rPr>
        <w:lastRenderedPageBreak/>
        <w:t>（二）专项预算管理</w:t>
      </w:r>
    </w:p>
    <w:p w:rsidR="00DB1D98" w:rsidRDefault="00F05E00">
      <w:pPr>
        <w:pStyle w:val="2"/>
        <w:spacing w:before="0" w:after="0" w:line="540" w:lineRule="exact"/>
        <w:ind w:firstLineChars="200" w:firstLine="640"/>
        <w:rPr>
          <w:rFonts w:ascii="仿宋_GB2312" w:eastAsia="仿宋_GB2312" w:hAnsi="仿宋" w:cs="Times New Roman"/>
          <w:b w:val="0"/>
          <w:bCs w:val="0"/>
        </w:rPr>
      </w:pPr>
      <w:r>
        <w:rPr>
          <w:rFonts w:ascii="仿宋_GB2312" w:eastAsia="仿宋_GB2312" w:hAnsi="仿宋" w:cs="仿宋_GB2312" w:hint="eastAsia"/>
          <w:b w:val="0"/>
          <w:bCs w:val="0"/>
        </w:rPr>
        <w:t>我局无专项预算管理。</w:t>
      </w:r>
    </w:p>
    <w:p w:rsidR="00DB1D98" w:rsidRDefault="00F05E00">
      <w:pPr>
        <w:pStyle w:val="2"/>
        <w:spacing w:before="0" w:after="0" w:line="540" w:lineRule="exact"/>
        <w:ind w:firstLineChars="200" w:firstLine="640"/>
        <w:rPr>
          <w:rFonts w:ascii="楷体" w:eastAsia="楷体" w:hAnsi="楷体" w:cs="Times New Roman"/>
          <w:b w:val="0"/>
          <w:bCs w:val="0"/>
        </w:rPr>
      </w:pPr>
      <w:r>
        <w:rPr>
          <w:rFonts w:ascii="楷体" w:eastAsia="楷体" w:hAnsi="楷体" w:cs="楷体" w:hint="eastAsia"/>
          <w:b w:val="0"/>
          <w:bCs w:val="0"/>
        </w:rPr>
        <w:t>（三）结果应用情况</w:t>
      </w:r>
    </w:p>
    <w:p w:rsidR="00DB1D98" w:rsidRDefault="00F05E00">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局对预算绩效管理公作开展情况认真进行了自查自评，将评价结果作为预算安排的重要依据。参照预算执行情况，保障重点支出，调整支出结构，优化财政资源配置，不断强化绩效理念。推动绩效管理整体提升。</w:t>
      </w:r>
    </w:p>
    <w:p w:rsidR="00DB1D98" w:rsidRDefault="00F05E00">
      <w:pPr>
        <w:pStyle w:val="2"/>
        <w:spacing w:before="0" w:after="0" w:line="540" w:lineRule="exact"/>
        <w:ind w:firstLineChars="200" w:firstLine="640"/>
        <w:rPr>
          <w:rStyle w:val="2Char"/>
          <w:rFonts w:ascii="黑体" w:eastAsia="黑体" w:hAnsi="黑体" w:cs="Times New Roman"/>
          <w:b/>
          <w:bCs/>
        </w:rPr>
      </w:pPr>
      <w:r>
        <w:rPr>
          <w:rFonts w:ascii="黑体" w:eastAsia="黑体" w:hAnsi="黑体" w:cs="黑体" w:hint="eastAsia"/>
          <w:b w:val="0"/>
          <w:bCs w:val="0"/>
        </w:rPr>
        <w:t>四、评价结论及建议</w:t>
      </w:r>
    </w:p>
    <w:p w:rsidR="00DB1D98" w:rsidRDefault="00F05E00">
      <w:pPr>
        <w:pStyle w:val="2"/>
        <w:spacing w:before="0" w:after="0" w:line="540" w:lineRule="exact"/>
        <w:ind w:firstLineChars="200" w:firstLine="640"/>
        <w:rPr>
          <w:rFonts w:ascii="楷体" w:eastAsia="楷体" w:hAnsi="楷体" w:cs="Times New Roman"/>
          <w:b w:val="0"/>
          <w:bCs w:val="0"/>
        </w:rPr>
      </w:pPr>
      <w:r>
        <w:rPr>
          <w:rFonts w:ascii="楷体" w:eastAsia="楷体" w:hAnsi="楷体" w:cs="楷体" w:hint="eastAsia"/>
          <w:b w:val="0"/>
          <w:bCs w:val="0"/>
        </w:rPr>
        <w:t>（一）评价结论</w:t>
      </w:r>
    </w:p>
    <w:p w:rsidR="00DB1D98" w:rsidRDefault="00F05E00">
      <w:pPr>
        <w:spacing w:line="540" w:lineRule="exact"/>
        <w:ind w:firstLineChars="200" w:firstLine="640"/>
        <w:rPr>
          <w:rFonts w:ascii="仿宋_GB2312" w:eastAsia="仿宋_GB2312" w:hAnsi="楷体"/>
          <w:color w:val="000000"/>
          <w:sz w:val="32"/>
          <w:szCs w:val="32"/>
        </w:rPr>
      </w:pPr>
      <w:r>
        <w:rPr>
          <w:rFonts w:ascii="仿宋_GB2312" w:eastAsia="仿宋_GB2312" w:hAnsi="楷体" w:cs="仿宋_GB2312" w:hint="eastAsia"/>
          <w:color w:val="000000"/>
          <w:sz w:val="32"/>
          <w:szCs w:val="32"/>
        </w:rPr>
        <w:t>根据</w:t>
      </w:r>
      <w:r>
        <w:rPr>
          <w:rFonts w:ascii="仿宋_GB2312" w:eastAsia="仿宋_GB2312" w:hAnsi="楷体" w:cs="仿宋_GB2312"/>
          <w:color w:val="000000"/>
          <w:sz w:val="32"/>
          <w:szCs w:val="32"/>
        </w:rPr>
        <w:t>2018</w:t>
      </w:r>
      <w:r>
        <w:rPr>
          <w:rFonts w:ascii="仿宋_GB2312" w:eastAsia="仿宋_GB2312" w:hAnsi="楷体" w:cs="仿宋_GB2312" w:hint="eastAsia"/>
          <w:color w:val="000000"/>
          <w:sz w:val="32"/>
          <w:szCs w:val="32"/>
        </w:rPr>
        <w:t>年部门支出绩效评价指标体系打分情况看，茂县民宗局得分97分，考评中末发现单位在预算编制、支出执行、决算编制等活动中存在重大违规违纪、不合理、不恰当的情况。我局在预算编制方面严格按照县级部门预算编制通知的有关要求按时更新基础数据，按时完成预算编制工作。</w:t>
      </w:r>
    </w:p>
    <w:p w:rsidR="00DB1D98" w:rsidRDefault="00F05E00">
      <w:pPr>
        <w:pStyle w:val="2"/>
        <w:spacing w:before="0" w:after="0" w:line="540" w:lineRule="exact"/>
        <w:ind w:firstLineChars="200" w:firstLine="640"/>
        <w:rPr>
          <w:rFonts w:ascii="楷体" w:eastAsia="楷体" w:hAnsi="楷体" w:cs="Times New Roman"/>
          <w:b w:val="0"/>
          <w:bCs w:val="0"/>
        </w:rPr>
      </w:pPr>
      <w:r>
        <w:rPr>
          <w:rFonts w:ascii="楷体" w:eastAsia="楷体" w:hAnsi="楷体" w:cs="楷体" w:hint="eastAsia"/>
          <w:b w:val="0"/>
          <w:bCs w:val="0"/>
        </w:rPr>
        <w:t>（二）存在问题</w:t>
      </w:r>
    </w:p>
    <w:p w:rsidR="00DB1D98" w:rsidRDefault="00F05E00">
      <w:pPr>
        <w:pStyle w:val="a9"/>
        <w:adjustRightInd w:val="0"/>
        <w:snapToGrid w:val="0"/>
        <w:spacing w:line="540" w:lineRule="exact"/>
        <w:ind w:firstLine="640"/>
        <w:rPr>
          <w:rFonts w:ascii="仿宋_GB2312" w:eastAsia="仿宋_GB2312" w:hAnsi="宋体"/>
          <w:sz w:val="32"/>
          <w:szCs w:val="32"/>
          <w:lang w:val="zh-CN"/>
        </w:rPr>
      </w:pPr>
      <w:r>
        <w:rPr>
          <w:rFonts w:ascii="仿宋_GB2312" w:eastAsia="仿宋_GB2312" w:cs="仿宋_GB2312" w:hint="eastAsia"/>
          <w:color w:val="000000"/>
          <w:sz w:val="32"/>
          <w:szCs w:val="32"/>
        </w:rPr>
        <w:t>绩效目标设定有点进一步提高。</w:t>
      </w:r>
    </w:p>
    <w:p w:rsidR="00DB1D98" w:rsidRDefault="00F05E00">
      <w:pPr>
        <w:pStyle w:val="2"/>
        <w:spacing w:before="0" w:after="0" w:line="540" w:lineRule="exact"/>
        <w:ind w:firstLineChars="200" w:firstLine="640"/>
        <w:rPr>
          <w:rFonts w:ascii="楷体" w:eastAsia="楷体" w:hAnsi="楷体" w:cs="Times New Roman"/>
          <w:b w:val="0"/>
          <w:bCs w:val="0"/>
        </w:rPr>
      </w:pPr>
      <w:r>
        <w:rPr>
          <w:rFonts w:ascii="楷体" w:eastAsia="楷体" w:hAnsi="楷体" w:cs="楷体" w:hint="eastAsia"/>
          <w:b w:val="0"/>
          <w:bCs w:val="0"/>
        </w:rPr>
        <w:t>（三）改进建议</w:t>
      </w:r>
    </w:p>
    <w:p w:rsidR="00DB1D98" w:rsidRDefault="00F05E00">
      <w:pPr>
        <w:pStyle w:val="a9"/>
        <w:widowControl/>
        <w:adjustRightInd w:val="0"/>
        <w:snapToGrid w:val="0"/>
        <w:spacing w:line="540" w:lineRule="exact"/>
        <w:ind w:firstLine="640"/>
        <w:jc w:val="left"/>
        <w:rPr>
          <w:rFonts w:ascii="仿宋_GB2312" w:eastAsia="仿宋_GB2312" w:hAnsi="宋体" w:cs="仿宋_GB2312"/>
          <w:color w:val="000000"/>
          <w:kern w:val="0"/>
          <w:sz w:val="32"/>
          <w:szCs w:val="32"/>
          <w:shd w:val="clear" w:color="auto" w:fill="FFFFFF"/>
          <w:lang w:val="zh-CN"/>
        </w:rPr>
      </w:pPr>
      <w:r>
        <w:rPr>
          <w:rFonts w:ascii="仿宋_GB2312" w:eastAsia="仿宋_GB2312" w:hAnsi="宋体" w:cs="仿宋_GB2312"/>
          <w:color w:val="000000"/>
          <w:kern w:val="0"/>
          <w:sz w:val="32"/>
          <w:szCs w:val="32"/>
          <w:shd w:val="clear" w:color="auto" w:fill="FFFFFF"/>
          <w:lang w:val="zh-CN"/>
        </w:rPr>
        <w:t>1</w:t>
      </w:r>
      <w:r>
        <w:rPr>
          <w:rFonts w:ascii="仿宋_GB2312" w:eastAsia="仿宋_GB2312" w:hAnsi="宋体" w:cs="仿宋_GB2312" w:hint="eastAsia"/>
          <w:color w:val="000000"/>
          <w:kern w:val="0"/>
          <w:sz w:val="32"/>
          <w:szCs w:val="32"/>
          <w:shd w:val="clear" w:color="auto" w:fill="FFFFFF"/>
          <w:lang w:val="zh-CN"/>
        </w:rPr>
        <w:t>、加强财务管理和内部控制监督制度。严禁超预算和无预算安排支出，严格开支范围和标准，严格支出报销审核，不报销任何超范围、超标准的费用。</w:t>
      </w:r>
      <w:r>
        <w:rPr>
          <w:rFonts w:ascii="仿宋_GB2312" w:eastAsia="仿宋_GB2312" w:hAnsi="宋体" w:cs="仿宋_GB2312"/>
          <w:color w:val="000000"/>
          <w:kern w:val="0"/>
          <w:sz w:val="32"/>
          <w:szCs w:val="32"/>
          <w:shd w:val="clear" w:color="auto" w:fill="FFFFFF"/>
          <w:lang w:val="zh-CN"/>
        </w:rPr>
        <w:t xml:space="preserve"> </w:t>
      </w:r>
    </w:p>
    <w:p w:rsidR="00DB1D98" w:rsidRDefault="00F05E00">
      <w:pPr>
        <w:pStyle w:val="a9"/>
        <w:widowControl/>
        <w:adjustRightInd w:val="0"/>
        <w:snapToGrid w:val="0"/>
        <w:spacing w:line="540" w:lineRule="exact"/>
        <w:ind w:firstLine="640"/>
        <w:jc w:val="left"/>
        <w:rPr>
          <w:rFonts w:ascii="仿宋_GB2312" w:eastAsia="仿宋_GB2312" w:hAnsi="宋体"/>
          <w:color w:val="000000"/>
          <w:kern w:val="0"/>
          <w:sz w:val="32"/>
          <w:szCs w:val="32"/>
          <w:shd w:val="clear" w:color="auto" w:fill="FFFFFF"/>
          <w:lang w:val="zh-CN"/>
        </w:rPr>
      </w:pPr>
      <w:r>
        <w:rPr>
          <w:rFonts w:ascii="仿宋_GB2312" w:eastAsia="仿宋_GB2312" w:hAnsi="宋体" w:cs="仿宋_GB2312"/>
          <w:color w:val="000000"/>
          <w:kern w:val="0"/>
          <w:sz w:val="32"/>
          <w:szCs w:val="32"/>
          <w:shd w:val="clear" w:color="auto" w:fill="FFFFFF"/>
          <w:lang w:val="zh-CN"/>
        </w:rPr>
        <w:t>2</w:t>
      </w:r>
      <w:r>
        <w:rPr>
          <w:rFonts w:ascii="仿宋_GB2312" w:eastAsia="仿宋_GB2312" w:hAnsi="宋体" w:cs="仿宋_GB2312" w:hint="eastAsia"/>
          <w:color w:val="000000"/>
          <w:kern w:val="0"/>
          <w:sz w:val="32"/>
          <w:szCs w:val="32"/>
          <w:shd w:val="clear" w:color="auto" w:fill="FFFFFF"/>
          <w:lang w:val="zh-CN"/>
        </w:rPr>
        <w:t>、严格控制“三公”经费。认真贯彻落实中央、省委省政府和县委县政府相关规定，严格“三公”经费支出的审核和审批，合理压缩“三公”经费支出。</w:t>
      </w:r>
    </w:p>
    <w:p w:rsidR="00DB1D98" w:rsidRDefault="00DB1D98">
      <w:pPr>
        <w:widowControl/>
        <w:spacing w:line="576" w:lineRule="exact"/>
        <w:jc w:val="center"/>
        <w:rPr>
          <w:rFonts w:ascii="方正小标宋简体" w:eastAsia="方正小标宋简体" w:hAnsi="宋体"/>
          <w:color w:val="000000"/>
          <w:sz w:val="44"/>
          <w:szCs w:val="44"/>
        </w:rPr>
      </w:pPr>
      <w:bookmarkStart w:id="60" w:name="_Toc15396618"/>
    </w:p>
    <w:p w:rsidR="00DB1D98" w:rsidRDefault="00DB1D98">
      <w:pPr>
        <w:widowControl/>
        <w:spacing w:line="576" w:lineRule="exact"/>
        <w:jc w:val="center"/>
        <w:rPr>
          <w:rFonts w:ascii="方正小标宋简体" w:eastAsia="方正小标宋简体" w:hAnsi="宋体"/>
          <w:color w:val="000000"/>
          <w:sz w:val="44"/>
          <w:szCs w:val="44"/>
        </w:rPr>
      </w:pPr>
    </w:p>
    <w:tbl>
      <w:tblPr>
        <w:tblW w:w="8505" w:type="dxa"/>
        <w:tblInd w:w="-106" w:type="dxa"/>
        <w:tblLayout w:type="fixed"/>
        <w:tblLook w:val="04A0"/>
      </w:tblPr>
      <w:tblGrid>
        <w:gridCol w:w="709"/>
        <w:gridCol w:w="708"/>
        <w:gridCol w:w="1134"/>
        <w:gridCol w:w="2410"/>
        <w:gridCol w:w="567"/>
        <w:gridCol w:w="709"/>
        <w:gridCol w:w="2268"/>
      </w:tblGrid>
      <w:tr w:rsidR="00DB1D98">
        <w:trPr>
          <w:trHeight w:val="600"/>
        </w:trPr>
        <w:tc>
          <w:tcPr>
            <w:tcW w:w="8505" w:type="dxa"/>
            <w:gridSpan w:val="7"/>
            <w:tcBorders>
              <w:top w:val="nil"/>
              <w:left w:val="nil"/>
              <w:bottom w:val="single" w:sz="4" w:space="0" w:color="auto"/>
              <w:right w:val="nil"/>
            </w:tcBorders>
            <w:noWrap/>
            <w:vAlign w:val="center"/>
          </w:tcPr>
          <w:p w:rsidR="00DB1D98" w:rsidRDefault="00F05E00">
            <w:pPr>
              <w:widowControl/>
              <w:jc w:val="center"/>
              <w:rPr>
                <w:rFonts w:ascii="宋体"/>
                <w:b/>
                <w:bCs/>
                <w:kern w:val="0"/>
                <w:sz w:val="28"/>
                <w:szCs w:val="28"/>
              </w:rPr>
            </w:pPr>
            <w:r>
              <w:rPr>
                <w:rFonts w:ascii="宋体" w:hAnsi="宋体" w:cs="宋体" w:hint="eastAsia"/>
                <w:b/>
                <w:bCs/>
                <w:kern w:val="0"/>
                <w:sz w:val="28"/>
                <w:szCs w:val="28"/>
              </w:rPr>
              <w:t>县级部门整体支出绩效评价指标体系</w:t>
            </w:r>
          </w:p>
        </w:tc>
      </w:tr>
      <w:tr w:rsidR="00DB1D98">
        <w:trPr>
          <w:trHeight w:val="990"/>
        </w:trPr>
        <w:tc>
          <w:tcPr>
            <w:tcW w:w="709" w:type="dxa"/>
            <w:tcBorders>
              <w:top w:val="nil"/>
              <w:left w:val="single" w:sz="4" w:space="0" w:color="auto"/>
              <w:bottom w:val="single" w:sz="4" w:space="0" w:color="auto"/>
              <w:right w:val="single" w:sz="4" w:space="0" w:color="auto"/>
            </w:tcBorders>
            <w:vAlign w:val="center"/>
          </w:tcPr>
          <w:p w:rsidR="00DB1D98" w:rsidRDefault="00F05E00">
            <w:pPr>
              <w:widowControl/>
              <w:jc w:val="center"/>
              <w:rPr>
                <w:rFonts w:ascii="宋体"/>
                <w:b/>
                <w:bCs/>
                <w:kern w:val="0"/>
                <w:sz w:val="20"/>
                <w:szCs w:val="20"/>
              </w:rPr>
            </w:pPr>
            <w:r>
              <w:rPr>
                <w:rFonts w:ascii="宋体" w:hAnsi="宋体" w:cs="宋体" w:hint="eastAsia"/>
                <w:b/>
                <w:bCs/>
                <w:kern w:val="0"/>
                <w:sz w:val="20"/>
                <w:szCs w:val="20"/>
              </w:rPr>
              <w:t>一级指标</w:t>
            </w:r>
          </w:p>
        </w:tc>
        <w:tc>
          <w:tcPr>
            <w:tcW w:w="708" w:type="dxa"/>
            <w:tcBorders>
              <w:top w:val="nil"/>
              <w:left w:val="nil"/>
              <w:bottom w:val="single" w:sz="4" w:space="0" w:color="auto"/>
              <w:right w:val="single" w:sz="4" w:space="0" w:color="auto"/>
            </w:tcBorders>
            <w:vAlign w:val="center"/>
          </w:tcPr>
          <w:p w:rsidR="00DB1D98" w:rsidRDefault="00F05E00">
            <w:pPr>
              <w:widowControl/>
              <w:jc w:val="center"/>
              <w:rPr>
                <w:rFonts w:ascii="宋体"/>
                <w:b/>
                <w:bCs/>
                <w:kern w:val="0"/>
                <w:sz w:val="20"/>
                <w:szCs w:val="20"/>
              </w:rPr>
            </w:pPr>
            <w:r>
              <w:rPr>
                <w:rFonts w:ascii="宋体" w:hAnsi="宋体" w:cs="宋体" w:hint="eastAsia"/>
                <w:b/>
                <w:bCs/>
                <w:kern w:val="0"/>
                <w:sz w:val="20"/>
                <w:szCs w:val="20"/>
              </w:rPr>
              <w:t>二级指标</w:t>
            </w:r>
          </w:p>
        </w:tc>
        <w:tc>
          <w:tcPr>
            <w:tcW w:w="1134" w:type="dxa"/>
            <w:tcBorders>
              <w:top w:val="nil"/>
              <w:left w:val="nil"/>
              <w:bottom w:val="single" w:sz="4" w:space="0" w:color="auto"/>
              <w:right w:val="single" w:sz="4" w:space="0" w:color="auto"/>
            </w:tcBorders>
            <w:vAlign w:val="center"/>
          </w:tcPr>
          <w:p w:rsidR="00DB1D98" w:rsidRDefault="00F05E00">
            <w:pPr>
              <w:widowControl/>
              <w:jc w:val="center"/>
              <w:rPr>
                <w:rFonts w:ascii="宋体"/>
                <w:b/>
                <w:bCs/>
                <w:kern w:val="0"/>
                <w:sz w:val="20"/>
                <w:szCs w:val="20"/>
              </w:rPr>
            </w:pPr>
            <w:r>
              <w:rPr>
                <w:rFonts w:ascii="宋体" w:hAnsi="宋体" w:cs="宋体" w:hint="eastAsia"/>
                <w:b/>
                <w:bCs/>
                <w:kern w:val="0"/>
                <w:sz w:val="20"/>
                <w:szCs w:val="20"/>
              </w:rPr>
              <w:t>三级指标</w:t>
            </w:r>
          </w:p>
        </w:tc>
        <w:tc>
          <w:tcPr>
            <w:tcW w:w="2410" w:type="dxa"/>
            <w:tcBorders>
              <w:top w:val="nil"/>
              <w:left w:val="nil"/>
              <w:bottom w:val="single" w:sz="4" w:space="0" w:color="auto"/>
              <w:right w:val="single" w:sz="4" w:space="0" w:color="auto"/>
            </w:tcBorders>
            <w:vAlign w:val="center"/>
          </w:tcPr>
          <w:p w:rsidR="00DB1D98" w:rsidRDefault="00F05E00">
            <w:pPr>
              <w:widowControl/>
              <w:jc w:val="center"/>
              <w:rPr>
                <w:rFonts w:ascii="宋体"/>
                <w:b/>
                <w:bCs/>
                <w:kern w:val="0"/>
                <w:sz w:val="20"/>
                <w:szCs w:val="20"/>
              </w:rPr>
            </w:pPr>
            <w:r>
              <w:rPr>
                <w:rFonts w:ascii="宋体" w:hAnsi="宋体" w:cs="宋体" w:hint="eastAsia"/>
                <w:b/>
                <w:bCs/>
                <w:kern w:val="0"/>
                <w:sz w:val="20"/>
                <w:szCs w:val="20"/>
              </w:rPr>
              <w:t>指标解释</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center"/>
              <w:rPr>
                <w:rFonts w:ascii="宋体"/>
                <w:b/>
                <w:bCs/>
                <w:kern w:val="0"/>
                <w:sz w:val="20"/>
                <w:szCs w:val="20"/>
              </w:rPr>
            </w:pPr>
            <w:r>
              <w:rPr>
                <w:rFonts w:ascii="宋体" w:hAnsi="宋体" w:cs="宋体" w:hint="eastAsia"/>
                <w:b/>
                <w:bCs/>
                <w:kern w:val="0"/>
                <w:sz w:val="20"/>
                <w:szCs w:val="20"/>
              </w:rPr>
              <w:t>扣分</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center"/>
              <w:rPr>
                <w:rFonts w:ascii="宋体"/>
                <w:b/>
                <w:bCs/>
                <w:kern w:val="0"/>
                <w:sz w:val="20"/>
                <w:szCs w:val="20"/>
              </w:rPr>
            </w:pPr>
            <w:r>
              <w:rPr>
                <w:rFonts w:ascii="宋体" w:hAnsi="宋体" w:cs="宋体" w:hint="eastAsia"/>
                <w:b/>
                <w:bCs/>
                <w:kern w:val="0"/>
                <w:sz w:val="20"/>
                <w:szCs w:val="20"/>
              </w:rPr>
              <w:t>扣分理由</w:t>
            </w:r>
          </w:p>
        </w:tc>
        <w:tc>
          <w:tcPr>
            <w:tcW w:w="2268" w:type="dxa"/>
            <w:tcBorders>
              <w:top w:val="nil"/>
              <w:left w:val="nil"/>
              <w:bottom w:val="single" w:sz="4" w:space="0" w:color="auto"/>
              <w:right w:val="single" w:sz="4" w:space="0" w:color="auto"/>
            </w:tcBorders>
            <w:vAlign w:val="center"/>
          </w:tcPr>
          <w:p w:rsidR="00DB1D98" w:rsidRDefault="00F05E00">
            <w:pPr>
              <w:widowControl/>
              <w:jc w:val="center"/>
              <w:rPr>
                <w:rFonts w:ascii="宋体"/>
                <w:b/>
                <w:bCs/>
                <w:kern w:val="0"/>
                <w:sz w:val="20"/>
                <w:szCs w:val="20"/>
              </w:rPr>
            </w:pPr>
            <w:r>
              <w:rPr>
                <w:rFonts w:ascii="宋体" w:hAnsi="宋体" w:cs="宋体" w:hint="eastAsia"/>
                <w:b/>
                <w:bCs/>
                <w:kern w:val="0"/>
                <w:sz w:val="20"/>
                <w:szCs w:val="20"/>
              </w:rPr>
              <w:t>计分标准（备注）</w:t>
            </w:r>
          </w:p>
        </w:tc>
      </w:tr>
      <w:tr w:rsidR="00DB1D98">
        <w:trPr>
          <w:trHeight w:val="796"/>
        </w:trPr>
        <w:tc>
          <w:tcPr>
            <w:tcW w:w="709" w:type="dxa"/>
            <w:vMerge w:val="restart"/>
            <w:tcBorders>
              <w:top w:val="nil"/>
              <w:left w:val="single" w:sz="4" w:space="0" w:color="auto"/>
              <w:bottom w:val="nil"/>
              <w:right w:val="single" w:sz="4" w:space="0" w:color="auto"/>
            </w:tcBorders>
            <w:shd w:val="clear" w:color="000000" w:fill="FFFFFF"/>
            <w:vAlign w:val="center"/>
          </w:tcPr>
          <w:p w:rsidR="00DB1D98" w:rsidRDefault="00F05E00">
            <w:pPr>
              <w:widowControl/>
              <w:jc w:val="center"/>
              <w:rPr>
                <w:rFonts w:ascii="宋体"/>
                <w:kern w:val="0"/>
                <w:sz w:val="20"/>
                <w:szCs w:val="20"/>
              </w:rPr>
            </w:pPr>
            <w:r>
              <w:rPr>
                <w:rFonts w:ascii="宋体" w:hAnsi="宋体" w:cs="宋体" w:hint="eastAsia"/>
                <w:kern w:val="0"/>
                <w:sz w:val="20"/>
                <w:szCs w:val="20"/>
              </w:rPr>
              <w:t>预算编制（</w:t>
            </w:r>
            <w:r>
              <w:rPr>
                <w:rFonts w:ascii="宋体" w:hAnsi="宋体" w:cs="宋体"/>
                <w:kern w:val="0"/>
                <w:sz w:val="20"/>
                <w:szCs w:val="20"/>
              </w:rPr>
              <w:t>10</w:t>
            </w:r>
            <w:r>
              <w:rPr>
                <w:rFonts w:ascii="宋体" w:hAnsi="宋体" w:cs="宋体" w:hint="eastAsia"/>
                <w:kern w:val="0"/>
                <w:sz w:val="20"/>
                <w:szCs w:val="20"/>
              </w:rPr>
              <w:t>分）</w:t>
            </w:r>
          </w:p>
        </w:tc>
        <w:tc>
          <w:tcPr>
            <w:tcW w:w="70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报送时效（</w:t>
            </w:r>
            <w:r>
              <w:rPr>
                <w:rFonts w:ascii="宋体" w:hAnsi="宋体" w:cs="宋体"/>
                <w:kern w:val="0"/>
                <w:sz w:val="20"/>
                <w:szCs w:val="20"/>
              </w:rPr>
              <w:t>2</w:t>
            </w:r>
            <w:r>
              <w:rPr>
                <w:rFonts w:ascii="宋体" w:hAnsi="宋体" w:cs="宋体" w:hint="eastAsia"/>
                <w:kern w:val="0"/>
                <w:sz w:val="20"/>
                <w:szCs w:val="20"/>
              </w:rPr>
              <w:t>分）</w:t>
            </w: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基础信息更新（</w:t>
            </w:r>
            <w:r>
              <w:rPr>
                <w:rFonts w:ascii="宋体" w:hAnsi="宋体" w:cs="宋体"/>
                <w:kern w:val="0"/>
                <w:sz w:val="20"/>
                <w:szCs w:val="20"/>
              </w:rPr>
              <w:t>2</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部门是否按照县级部门预算编制通知和有关要求，按时完成基础库、项目库报送工作</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超过规定</w:t>
            </w:r>
            <w:r>
              <w:rPr>
                <w:rFonts w:ascii="宋体" w:hAnsi="宋体" w:cs="宋体"/>
                <w:kern w:val="0"/>
                <w:sz w:val="20"/>
                <w:szCs w:val="20"/>
              </w:rPr>
              <w:t>5</w:t>
            </w:r>
            <w:r>
              <w:rPr>
                <w:rFonts w:ascii="宋体" w:hAnsi="宋体" w:cs="宋体" w:hint="eastAsia"/>
                <w:kern w:val="0"/>
                <w:sz w:val="20"/>
                <w:szCs w:val="20"/>
              </w:rPr>
              <w:t>个工作日扣</w:t>
            </w:r>
            <w:r>
              <w:rPr>
                <w:rFonts w:ascii="宋体" w:hAnsi="宋体" w:cs="宋体"/>
                <w:kern w:val="0"/>
                <w:sz w:val="20"/>
                <w:szCs w:val="20"/>
              </w:rPr>
              <w:t>0.5</w:t>
            </w:r>
            <w:r>
              <w:rPr>
                <w:rFonts w:ascii="宋体" w:hAnsi="宋体" w:cs="宋体" w:hint="eastAsia"/>
                <w:kern w:val="0"/>
                <w:sz w:val="20"/>
                <w:szCs w:val="20"/>
              </w:rPr>
              <w:t>分，</w:t>
            </w:r>
            <w:r>
              <w:rPr>
                <w:rFonts w:ascii="宋体" w:hAnsi="宋体" w:cs="宋体"/>
                <w:kern w:val="0"/>
                <w:sz w:val="20"/>
                <w:szCs w:val="20"/>
              </w:rPr>
              <w:t>10</w:t>
            </w:r>
            <w:r>
              <w:rPr>
                <w:rFonts w:ascii="宋体" w:hAnsi="宋体" w:cs="宋体" w:hint="eastAsia"/>
                <w:kern w:val="0"/>
                <w:sz w:val="20"/>
                <w:szCs w:val="20"/>
              </w:rPr>
              <w:t>个工作日扣</w:t>
            </w:r>
            <w:r>
              <w:rPr>
                <w:rFonts w:ascii="宋体" w:hAnsi="宋体" w:cs="宋体"/>
                <w:kern w:val="0"/>
                <w:sz w:val="20"/>
                <w:szCs w:val="20"/>
              </w:rPr>
              <w:t>1</w:t>
            </w:r>
            <w:r>
              <w:rPr>
                <w:rFonts w:ascii="宋体" w:hAnsi="宋体" w:cs="宋体" w:hint="eastAsia"/>
                <w:kern w:val="0"/>
                <w:sz w:val="20"/>
                <w:szCs w:val="20"/>
              </w:rPr>
              <w:t>分，以此类推，直至扣完</w:t>
            </w:r>
          </w:p>
        </w:tc>
      </w:tr>
      <w:tr w:rsidR="00DB1D98">
        <w:trPr>
          <w:trHeight w:val="799"/>
        </w:trPr>
        <w:tc>
          <w:tcPr>
            <w:tcW w:w="709" w:type="dxa"/>
            <w:vMerge/>
            <w:tcBorders>
              <w:top w:val="nil"/>
              <w:left w:val="single" w:sz="4" w:space="0" w:color="auto"/>
              <w:bottom w:val="nil"/>
              <w:right w:val="single" w:sz="4" w:space="0" w:color="auto"/>
            </w:tcBorders>
            <w:vAlign w:val="center"/>
          </w:tcPr>
          <w:p w:rsidR="00DB1D98" w:rsidRDefault="00DB1D98">
            <w:pPr>
              <w:widowControl/>
              <w:jc w:val="left"/>
              <w:rPr>
                <w:rFonts w:ascii="宋体"/>
                <w:kern w:val="0"/>
                <w:sz w:val="20"/>
                <w:szCs w:val="20"/>
              </w:rPr>
            </w:pPr>
          </w:p>
        </w:tc>
        <w:tc>
          <w:tcPr>
            <w:tcW w:w="708" w:type="dxa"/>
            <w:vMerge w:val="restart"/>
            <w:tcBorders>
              <w:top w:val="nil"/>
              <w:left w:val="single" w:sz="4" w:space="0" w:color="auto"/>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编制质量（</w:t>
            </w:r>
            <w:r>
              <w:rPr>
                <w:rFonts w:ascii="宋体" w:hAnsi="宋体" w:cs="宋体"/>
                <w:kern w:val="0"/>
                <w:sz w:val="20"/>
                <w:szCs w:val="20"/>
              </w:rPr>
              <w:t>3</w:t>
            </w:r>
            <w:r>
              <w:rPr>
                <w:rFonts w:ascii="宋体" w:hAnsi="宋体" w:cs="宋体" w:hint="eastAsia"/>
                <w:kern w:val="0"/>
                <w:sz w:val="20"/>
                <w:szCs w:val="20"/>
              </w:rPr>
              <w:t>分）</w:t>
            </w: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预算编制准确（</w:t>
            </w:r>
            <w:r>
              <w:rPr>
                <w:rFonts w:ascii="宋体" w:hAnsi="宋体" w:cs="宋体"/>
                <w:kern w:val="0"/>
                <w:sz w:val="20"/>
                <w:szCs w:val="20"/>
              </w:rPr>
              <w:t>2</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（预算资金总来源</w:t>
            </w:r>
            <w:r>
              <w:rPr>
                <w:rFonts w:ascii="宋体" w:cs="宋体"/>
                <w:kern w:val="0"/>
                <w:sz w:val="20"/>
                <w:szCs w:val="20"/>
              </w:rPr>
              <w:t>-</w:t>
            </w:r>
            <w:r>
              <w:rPr>
                <w:rFonts w:ascii="宋体" w:hAnsi="宋体" w:cs="宋体" w:hint="eastAsia"/>
                <w:kern w:val="0"/>
                <w:sz w:val="20"/>
                <w:szCs w:val="20"/>
              </w:rPr>
              <w:t>中期评估调整取消资金</w:t>
            </w:r>
            <w:r>
              <w:rPr>
                <w:rFonts w:ascii="宋体" w:cs="宋体"/>
                <w:kern w:val="0"/>
                <w:sz w:val="20"/>
                <w:szCs w:val="20"/>
              </w:rPr>
              <w:t>-</w:t>
            </w:r>
            <w:r>
              <w:rPr>
                <w:rFonts w:ascii="宋体" w:hAnsi="宋体" w:cs="宋体" w:hint="eastAsia"/>
                <w:kern w:val="0"/>
                <w:sz w:val="20"/>
                <w:szCs w:val="20"/>
              </w:rPr>
              <w:t>预算结余注销资金）÷预算资金总来源</w:t>
            </w:r>
            <w:r>
              <w:rPr>
                <w:rFonts w:ascii="宋体" w:hAnsi="宋体" w:cs="宋体"/>
                <w:kern w:val="0"/>
                <w:sz w:val="20"/>
                <w:szCs w:val="20"/>
              </w:rPr>
              <w:t>*</w:t>
            </w:r>
            <w:r>
              <w:rPr>
                <w:rFonts w:ascii="宋体" w:hAnsi="宋体" w:cs="宋体" w:hint="eastAsia"/>
                <w:kern w:val="0"/>
                <w:sz w:val="20"/>
                <w:szCs w:val="20"/>
              </w:rPr>
              <w:t>指标分值</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其中：预算资金总来源是指县级年初预算与执行中追加预算（不含当年专款）总和</w:t>
            </w:r>
          </w:p>
        </w:tc>
      </w:tr>
      <w:tr w:rsidR="00DB1D98">
        <w:trPr>
          <w:trHeight w:val="799"/>
        </w:trPr>
        <w:tc>
          <w:tcPr>
            <w:tcW w:w="709" w:type="dxa"/>
            <w:vMerge/>
            <w:tcBorders>
              <w:top w:val="nil"/>
              <w:left w:val="single" w:sz="4" w:space="0" w:color="auto"/>
              <w:bottom w:val="nil"/>
              <w:right w:val="single" w:sz="4" w:space="0" w:color="auto"/>
            </w:tcBorders>
            <w:vAlign w:val="center"/>
          </w:tcPr>
          <w:p w:rsidR="00DB1D98" w:rsidRDefault="00DB1D98">
            <w:pPr>
              <w:widowControl/>
              <w:jc w:val="left"/>
              <w:rPr>
                <w:rFonts w:ascii="宋体"/>
                <w:kern w:val="0"/>
                <w:sz w:val="20"/>
                <w:szCs w:val="20"/>
              </w:rPr>
            </w:pPr>
          </w:p>
        </w:tc>
        <w:tc>
          <w:tcPr>
            <w:tcW w:w="708" w:type="dxa"/>
            <w:vMerge/>
            <w:tcBorders>
              <w:top w:val="nil"/>
              <w:left w:val="single" w:sz="4" w:space="0" w:color="auto"/>
              <w:bottom w:val="single" w:sz="4" w:space="0" w:color="auto"/>
              <w:right w:val="single" w:sz="4" w:space="0" w:color="auto"/>
            </w:tcBorders>
            <w:vAlign w:val="center"/>
          </w:tcPr>
          <w:p w:rsidR="00DB1D98" w:rsidRDefault="00DB1D98">
            <w:pPr>
              <w:widowControl/>
              <w:jc w:val="left"/>
              <w:rPr>
                <w:rFonts w:ascii="宋体"/>
                <w:kern w:val="0"/>
                <w:sz w:val="20"/>
                <w:szCs w:val="20"/>
              </w:rPr>
            </w:pP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部门预算审查（</w:t>
            </w:r>
            <w:r>
              <w:rPr>
                <w:rFonts w:ascii="宋体" w:hAnsi="宋体" w:cs="宋体"/>
                <w:kern w:val="0"/>
                <w:sz w:val="20"/>
                <w:szCs w:val="20"/>
              </w:rPr>
              <w:t>1</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根据县人大财经委对预算草案审查结果进行考核</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对财经委审查后提出并确需修改的问题，每个问题扣</w:t>
            </w:r>
            <w:r>
              <w:rPr>
                <w:rFonts w:ascii="宋体" w:hAnsi="宋体" w:cs="宋体"/>
                <w:kern w:val="0"/>
                <w:sz w:val="20"/>
                <w:szCs w:val="20"/>
              </w:rPr>
              <w:t>0.02</w:t>
            </w:r>
            <w:r>
              <w:rPr>
                <w:rFonts w:ascii="宋体" w:hAnsi="宋体" w:cs="宋体" w:hint="eastAsia"/>
                <w:kern w:val="0"/>
                <w:sz w:val="20"/>
                <w:szCs w:val="20"/>
              </w:rPr>
              <w:t>分，直至扣完</w:t>
            </w:r>
          </w:p>
        </w:tc>
      </w:tr>
      <w:tr w:rsidR="00DB1D98">
        <w:trPr>
          <w:trHeight w:val="799"/>
        </w:trPr>
        <w:tc>
          <w:tcPr>
            <w:tcW w:w="709" w:type="dxa"/>
            <w:vMerge/>
            <w:tcBorders>
              <w:top w:val="nil"/>
              <w:left w:val="single" w:sz="4" w:space="0" w:color="auto"/>
              <w:bottom w:val="nil"/>
              <w:right w:val="single" w:sz="4" w:space="0" w:color="auto"/>
            </w:tcBorders>
            <w:vAlign w:val="center"/>
          </w:tcPr>
          <w:p w:rsidR="00DB1D98" w:rsidRDefault="00DB1D98">
            <w:pPr>
              <w:widowControl/>
              <w:jc w:val="left"/>
              <w:rPr>
                <w:rFonts w:ascii="宋体"/>
                <w:kern w:val="0"/>
                <w:sz w:val="20"/>
                <w:szCs w:val="20"/>
              </w:rPr>
            </w:pPr>
          </w:p>
        </w:tc>
        <w:tc>
          <w:tcPr>
            <w:tcW w:w="708" w:type="dxa"/>
            <w:vMerge w:val="restart"/>
            <w:tcBorders>
              <w:top w:val="nil"/>
              <w:left w:val="single" w:sz="4" w:space="0" w:color="auto"/>
              <w:bottom w:val="single" w:sz="4" w:space="0" w:color="000000"/>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绩效目标（</w:t>
            </w:r>
            <w:r>
              <w:rPr>
                <w:rFonts w:ascii="宋体" w:hAnsi="宋体" w:cs="宋体"/>
                <w:kern w:val="0"/>
                <w:sz w:val="20"/>
                <w:szCs w:val="20"/>
              </w:rPr>
              <w:t>5</w:t>
            </w:r>
            <w:r>
              <w:rPr>
                <w:rFonts w:ascii="宋体" w:hAnsi="宋体" w:cs="宋体" w:hint="eastAsia"/>
                <w:kern w:val="0"/>
                <w:sz w:val="20"/>
                <w:szCs w:val="20"/>
              </w:rPr>
              <w:t>分）</w:t>
            </w: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部门整体绩效目标（</w:t>
            </w:r>
            <w:r>
              <w:rPr>
                <w:rFonts w:ascii="宋体" w:hAnsi="宋体" w:cs="宋体"/>
                <w:kern w:val="0"/>
                <w:sz w:val="20"/>
                <w:szCs w:val="20"/>
              </w:rPr>
              <w:t>2</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部门整体绩效目标编制完整、合理</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-1</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绩效有待提高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部门整体绩效目标能完整、合理反映部门年度职责履行情况的得分，否则不得分</w:t>
            </w:r>
          </w:p>
        </w:tc>
      </w:tr>
      <w:tr w:rsidR="00DB1D98">
        <w:trPr>
          <w:trHeight w:val="799"/>
        </w:trPr>
        <w:tc>
          <w:tcPr>
            <w:tcW w:w="709" w:type="dxa"/>
            <w:vMerge/>
            <w:tcBorders>
              <w:top w:val="nil"/>
              <w:left w:val="single" w:sz="4" w:space="0" w:color="auto"/>
              <w:bottom w:val="nil"/>
              <w:right w:val="single" w:sz="4" w:space="0" w:color="auto"/>
            </w:tcBorders>
            <w:vAlign w:val="center"/>
          </w:tcPr>
          <w:p w:rsidR="00DB1D98" w:rsidRDefault="00DB1D98">
            <w:pPr>
              <w:widowControl/>
              <w:jc w:val="left"/>
              <w:rPr>
                <w:rFonts w:ascii="宋体"/>
                <w:kern w:val="0"/>
                <w:sz w:val="20"/>
                <w:szCs w:val="20"/>
              </w:rPr>
            </w:pPr>
          </w:p>
        </w:tc>
        <w:tc>
          <w:tcPr>
            <w:tcW w:w="708"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重点项目绩效目标（</w:t>
            </w:r>
            <w:r>
              <w:rPr>
                <w:rFonts w:ascii="宋体" w:hAnsi="宋体" w:cs="宋体"/>
                <w:kern w:val="0"/>
                <w:sz w:val="20"/>
                <w:szCs w:val="20"/>
              </w:rPr>
              <w:t>3</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项目绩效目标编制明确、量化</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项目支出绩效目标编制不明确和量化的发现一个扣</w:t>
            </w:r>
            <w:r>
              <w:rPr>
                <w:rFonts w:ascii="宋体" w:hAnsi="宋体" w:cs="宋体"/>
                <w:kern w:val="0"/>
                <w:sz w:val="20"/>
                <w:szCs w:val="20"/>
              </w:rPr>
              <w:t>0.5</w:t>
            </w:r>
            <w:r>
              <w:rPr>
                <w:rFonts w:ascii="宋体" w:hAnsi="宋体" w:cs="宋体" w:hint="eastAsia"/>
                <w:kern w:val="0"/>
                <w:sz w:val="20"/>
                <w:szCs w:val="20"/>
              </w:rPr>
              <w:t>分，直至扣完</w:t>
            </w:r>
          </w:p>
        </w:tc>
      </w:tr>
      <w:tr w:rsidR="00DB1D98">
        <w:trPr>
          <w:trHeight w:val="799"/>
        </w:trPr>
        <w:tc>
          <w:tcPr>
            <w:tcW w:w="709" w:type="dxa"/>
            <w:vMerge w:val="restart"/>
            <w:tcBorders>
              <w:top w:val="single" w:sz="4" w:space="0" w:color="auto"/>
              <w:left w:val="single" w:sz="4" w:space="0" w:color="auto"/>
              <w:bottom w:val="single" w:sz="4" w:space="0" w:color="000000"/>
              <w:right w:val="single" w:sz="4" w:space="0" w:color="auto"/>
            </w:tcBorders>
            <w:vAlign w:val="center"/>
          </w:tcPr>
          <w:p w:rsidR="00DB1D98" w:rsidRDefault="00F05E00">
            <w:pPr>
              <w:widowControl/>
              <w:jc w:val="center"/>
              <w:rPr>
                <w:rFonts w:ascii="宋体"/>
                <w:kern w:val="0"/>
                <w:sz w:val="20"/>
                <w:szCs w:val="20"/>
              </w:rPr>
            </w:pPr>
            <w:r>
              <w:rPr>
                <w:rFonts w:ascii="宋体" w:hAnsi="宋体" w:cs="宋体" w:hint="eastAsia"/>
                <w:kern w:val="0"/>
                <w:sz w:val="20"/>
                <w:szCs w:val="20"/>
              </w:rPr>
              <w:t>预算执行（</w:t>
            </w:r>
            <w:r>
              <w:rPr>
                <w:rFonts w:ascii="宋体" w:hAnsi="宋体" w:cs="宋体"/>
                <w:kern w:val="0"/>
                <w:sz w:val="20"/>
                <w:szCs w:val="20"/>
              </w:rPr>
              <w:t>20</w:t>
            </w:r>
            <w:r>
              <w:rPr>
                <w:rFonts w:ascii="宋体" w:hAnsi="宋体" w:cs="宋体" w:hint="eastAsia"/>
                <w:kern w:val="0"/>
                <w:sz w:val="20"/>
                <w:szCs w:val="20"/>
              </w:rPr>
              <w:t>分）</w:t>
            </w:r>
          </w:p>
        </w:tc>
        <w:tc>
          <w:tcPr>
            <w:tcW w:w="708" w:type="dxa"/>
            <w:vMerge w:val="restart"/>
            <w:tcBorders>
              <w:top w:val="nil"/>
              <w:left w:val="single" w:sz="4" w:space="0" w:color="auto"/>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执行进度（</w:t>
            </w:r>
            <w:r>
              <w:rPr>
                <w:rFonts w:ascii="宋体" w:hAnsi="宋体" w:cs="宋体"/>
                <w:kern w:val="0"/>
                <w:sz w:val="20"/>
                <w:szCs w:val="20"/>
              </w:rPr>
              <w:t>10</w:t>
            </w:r>
            <w:r>
              <w:rPr>
                <w:rFonts w:ascii="宋体" w:hAnsi="宋体" w:cs="宋体" w:hint="eastAsia"/>
                <w:kern w:val="0"/>
                <w:sz w:val="20"/>
                <w:szCs w:val="20"/>
              </w:rPr>
              <w:t>分）</w:t>
            </w: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财力专项预算分配时限（</w:t>
            </w:r>
            <w:r>
              <w:rPr>
                <w:rFonts w:ascii="宋体" w:hAnsi="宋体" w:cs="宋体"/>
                <w:kern w:val="0"/>
                <w:sz w:val="20"/>
                <w:szCs w:val="20"/>
              </w:rPr>
              <w:t>4</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按规定及时分配财力专项预算</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按《预算法》规定时限完成分配的考核得分，否则不得分</w:t>
            </w:r>
          </w:p>
        </w:tc>
      </w:tr>
      <w:tr w:rsidR="00DB1D98">
        <w:trPr>
          <w:trHeight w:val="799"/>
        </w:trPr>
        <w:tc>
          <w:tcPr>
            <w:tcW w:w="709" w:type="dxa"/>
            <w:vMerge/>
            <w:tcBorders>
              <w:top w:val="single" w:sz="4" w:space="0" w:color="auto"/>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vMerge/>
            <w:tcBorders>
              <w:top w:val="nil"/>
              <w:left w:val="single" w:sz="4" w:space="0" w:color="auto"/>
              <w:bottom w:val="single" w:sz="4" w:space="0" w:color="auto"/>
              <w:right w:val="single" w:sz="4" w:space="0" w:color="auto"/>
            </w:tcBorders>
            <w:vAlign w:val="center"/>
          </w:tcPr>
          <w:p w:rsidR="00DB1D98" w:rsidRDefault="00DB1D98">
            <w:pPr>
              <w:widowControl/>
              <w:jc w:val="left"/>
              <w:rPr>
                <w:rFonts w:ascii="宋体"/>
                <w:kern w:val="0"/>
                <w:sz w:val="20"/>
                <w:szCs w:val="20"/>
              </w:rPr>
            </w:pP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部门预算执行进度（</w:t>
            </w:r>
            <w:r>
              <w:rPr>
                <w:rFonts w:ascii="宋体" w:hAnsi="宋体" w:cs="宋体"/>
                <w:kern w:val="0"/>
                <w:sz w:val="20"/>
                <w:szCs w:val="20"/>
              </w:rPr>
              <w:t>6</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部门按要求严格预算执行管理</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部门预算实际列支数÷部门预算总额</w:t>
            </w:r>
            <w:r>
              <w:rPr>
                <w:rFonts w:ascii="宋体" w:hAnsi="宋体" w:cs="宋体"/>
                <w:kern w:val="0"/>
                <w:sz w:val="20"/>
                <w:szCs w:val="20"/>
              </w:rPr>
              <w:t>*</w:t>
            </w:r>
            <w:r>
              <w:rPr>
                <w:rFonts w:ascii="宋体" w:hAnsi="宋体" w:cs="宋体" w:hint="eastAsia"/>
                <w:kern w:val="0"/>
                <w:sz w:val="20"/>
                <w:szCs w:val="20"/>
              </w:rPr>
              <w:t>指标分值</w:t>
            </w:r>
          </w:p>
        </w:tc>
      </w:tr>
      <w:tr w:rsidR="00DB1D98">
        <w:trPr>
          <w:trHeight w:val="799"/>
        </w:trPr>
        <w:tc>
          <w:tcPr>
            <w:tcW w:w="709" w:type="dxa"/>
            <w:vMerge/>
            <w:tcBorders>
              <w:top w:val="single" w:sz="4" w:space="0" w:color="auto"/>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预算调整（</w:t>
            </w:r>
            <w:r>
              <w:rPr>
                <w:rFonts w:ascii="宋体" w:hAnsi="宋体" w:cs="宋体"/>
                <w:kern w:val="0"/>
                <w:sz w:val="20"/>
                <w:szCs w:val="20"/>
              </w:rPr>
              <w:t>4</w:t>
            </w:r>
            <w:r>
              <w:rPr>
                <w:rFonts w:ascii="宋体" w:hAnsi="宋体" w:cs="宋体" w:hint="eastAsia"/>
                <w:kern w:val="0"/>
                <w:sz w:val="20"/>
                <w:szCs w:val="20"/>
              </w:rPr>
              <w:t>分）</w:t>
            </w: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执行中期评估（</w:t>
            </w:r>
            <w:r>
              <w:rPr>
                <w:rFonts w:ascii="宋体" w:hAnsi="宋体" w:cs="宋体"/>
                <w:kern w:val="0"/>
                <w:sz w:val="20"/>
                <w:szCs w:val="20"/>
              </w:rPr>
              <w:t>4</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部门中期评估调整取消资金÷</w:t>
            </w:r>
            <w:r>
              <w:rPr>
                <w:rFonts w:ascii="宋体" w:hAnsi="宋体" w:cs="宋体"/>
                <w:kern w:val="0"/>
                <w:sz w:val="20"/>
                <w:szCs w:val="20"/>
              </w:rPr>
              <w:t>(</w:t>
            </w:r>
            <w:r>
              <w:rPr>
                <w:rFonts w:ascii="宋体" w:hAnsi="宋体" w:cs="宋体" w:hint="eastAsia"/>
                <w:kern w:val="0"/>
                <w:sz w:val="20"/>
                <w:szCs w:val="20"/>
              </w:rPr>
              <w:t>中期评估调整取消资金</w:t>
            </w:r>
            <w:r>
              <w:rPr>
                <w:rFonts w:ascii="宋体" w:hAnsi="宋体" w:cs="宋体"/>
                <w:kern w:val="0"/>
                <w:sz w:val="20"/>
                <w:szCs w:val="20"/>
              </w:rPr>
              <w:t>+</w:t>
            </w:r>
            <w:r>
              <w:rPr>
                <w:rFonts w:ascii="宋体" w:hAnsi="宋体" w:cs="宋体" w:hint="eastAsia"/>
                <w:kern w:val="0"/>
                <w:sz w:val="20"/>
                <w:szCs w:val="20"/>
              </w:rPr>
              <w:t>预算结余注销资金）</w:t>
            </w:r>
            <w:r>
              <w:rPr>
                <w:rFonts w:ascii="宋体" w:hAnsi="宋体" w:cs="宋体"/>
                <w:kern w:val="0"/>
                <w:sz w:val="20"/>
                <w:szCs w:val="20"/>
              </w:rPr>
              <w:t>*</w:t>
            </w:r>
            <w:r>
              <w:rPr>
                <w:rFonts w:ascii="宋体" w:hAnsi="宋体" w:cs="宋体" w:hint="eastAsia"/>
                <w:kern w:val="0"/>
                <w:sz w:val="20"/>
                <w:szCs w:val="20"/>
              </w:rPr>
              <w:t>指标分值</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当中期评估调整取消资金与结余注销资金之和为零时，得满分</w:t>
            </w:r>
          </w:p>
        </w:tc>
      </w:tr>
      <w:tr w:rsidR="00DB1D98">
        <w:trPr>
          <w:trHeight w:val="799"/>
        </w:trPr>
        <w:tc>
          <w:tcPr>
            <w:tcW w:w="709" w:type="dxa"/>
            <w:vMerge/>
            <w:tcBorders>
              <w:top w:val="single" w:sz="4" w:space="0" w:color="auto"/>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行政成本（</w:t>
            </w:r>
            <w:r>
              <w:rPr>
                <w:rFonts w:ascii="宋体" w:hAnsi="宋体" w:cs="宋体"/>
                <w:kern w:val="0"/>
                <w:sz w:val="20"/>
                <w:szCs w:val="20"/>
              </w:rPr>
              <w:t>6</w:t>
            </w:r>
            <w:r>
              <w:rPr>
                <w:rFonts w:ascii="宋体" w:hAnsi="宋体" w:cs="宋体" w:hint="eastAsia"/>
                <w:kern w:val="0"/>
                <w:sz w:val="20"/>
                <w:szCs w:val="20"/>
              </w:rPr>
              <w:t>分）</w:t>
            </w: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三公经费（</w:t>
            </w:r>
            <w:r>
              <w:rPr>
                <w:rFonts w:ascii="宋体" w:hAnsi="宋体" w:cs="宋体"/>
                <w:kern w:val="0"/>
                <w:sz w:val="20"/>
                <w:szCs w:val="20"/>
              </w:rPr>
              <w:t>6</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严格执行“三公经费”预算</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部门“三公”经费决算数一项超预算扣</w:t>
            </w:r>
            <w:r>
              <w:rPr>
                <w:rFonts w:ascii="宋体" w:hAnsi="宋体" w:cs="宋体"/>
                <w:kern w:val="0"/>
                <w:sz w:val="20"/>
                <w:szCs w:val="20"/>
              </w:rPr>
              <w:t>1</w:t>
            </w:r>
            <w:r>
              <w:rPr>
                <w:rFonts w:ascii="宋体" w:hAnsi="宋体" w:cs="宋体" w:hint="eastAsia"/>
                <w:kern w:val="0"/>
                <w:sz w:val="20"/>
                <w:szCs w:val="20"/>
              </w:rPr>
              <w:t>分，两项超预算扣</w:t>
            </w:r>
            <w:r>
              <w:rPr>
                <w:rFonts w:ascii="宋体" w:hAnsi="宋体" w:cs="宋体"/>
                <w:kern w:val="0"/>
                <w:sz w:val="20"/>
                <w:szCs w:val="20"/>
              </w:rPr>
              <w:t>2</w:t>
            </w:r>
            <w:r>
              <w:rPr>
                <w:rFonts w:ascii="宋体" w:hAnsi="宋体" w:cs="宋体" w:hint="eastAsia"/>
                <w:kern w:val="0"/>
                <w:sz w:val="20"/>
                <w:szCs w:val="20"/>
              </w:rPr>
              <w:t>分，以此类推，直至扣完</w:t>
            </w:r>
          </w:p>
        </w:tc>
      </w:tr>
      <w:tr w:rsidR="00DB1D98">
        <w:trPr>
          <w:trHeight w:val="799"/>
        </w:trPr>
        <w:tc>
          <w:tcPr>
            <w:tcW w:w="709" w:type="dxa"/>
            <w:vMerge w:val="restart"/>
            <w:tcBorders>
              <w:top w:val="nil"/>
              <w:left w:val="single" w:sz="4" w:space="0" w:color="auto"/>
              <w:bottom w:val="single" w:sz="4" w:space="0" w:color="000000"/>
              <w:right w:val="single" w:sz="4" w:space="0" w:color="auto"/>
            </w:tcBorders>
            <w:vAlign w:val="center"/>
          </w:tcPr>
          <w:p w:rsidR="00DB1D98" w:rsidRDefault="00F05E00">
            <w:pPr>
              <w:widowControl/>
              <w:jc w:val="center"/>
              <w:rPr>
                <w:rFonts w:ascii="宋体"/>
                <w:kern w:val="0"/>
                <w:sz w:val="20"/>
                <w:szCs w:val="20"/>
              </w:rPr>
            </w:pPr>
            <w:r>
              <w:rPr>
                <w:rFonts w:ascii="宋体" w:hAnsi="宋体" w:cs="宋体" w:hint="eastAsia"/>
                <w:kern w:val="0"/>
                <w:sz w:val="20"/>
                <w:szCs w:val="20"/>
              </w:rPr>
              <w:t>综合管理（</w:t>
            </w:r>
            <w:r>
              <w:rPr>
                <w:rFonts w:ascii="宋体" w:hAnsi="宋体" w:cs="宋体"/>
                <w:kern w:val="0"/>
                <w:sz w:val="20"/>
                <w:szCs w:val="20"/>
              </w:rPr>
              <w:t>40</w:t>
            </w:r>
            <w:r>
              <w:rPr>
                <w:rFonts w:ascii="宋体" w:hAnsi="宋体" w:cs="宋体" w:hint="eastAsia"/>
                <w:kern w:val="0"/>
                <w:sz w:val="20"/>
                <w:szCs w:val="20"/>
              </w:rPr>
              <w:lastRenderedPageBreak/>
              <w:t>分）</w:t>
            </w:r>
          </w:p>
        </w:tc>
        <w:tc>
          <w:tcPr>
            <w:tcW w:w="708" w:type="dxa"/>
            <w:vMerge w:val="restart"/>
            <w:tcBorders>
              <w:top w:val="nil"/>
              <w:left w:val="single" w:sz="4" w:space="0" w:color="auto"/>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lastRenderedPageBreak/>
              <w:t>政府采购实施</w:t>
            </w:r>
            <w:r>
              <w:rPr>
                <w:rFonts w:ascii="宋体" w:hAnsi="宋体" w:cs="宋体" w:hint="eastAsia"/>
                <w:kern w:val="0"/>
                <w:sz w:val="20"/>
                <w:szCs w:val="20"/>
              </w:rPr>
              <w:lastRenderedPageBreak/>
              <w:t>计划（</w:t>
            </w:r>
            <w:r>
              <w:rPr>
                <w:rFonts w:ascii="宋体" w:hAnsi="宋体" w:cs="宋体"/>
                <w:kern w:val="0"/>
                <w:sz w:val="20"/>
                <w:szCs w:val="20"/>
              </w:rPr>
              <w:t>4</w:t>
            </w:r>
            <w:r>
              <w:rPr>
                <w:rFonts w:ascii="宋体" w:hAnsi="宋体" w:cs="宋体" w:hint="eastAsia"/>
                <w:kern w:val="0"/>
                <w:sz w:val="20"/>
                <w:szCs w:val="20"/>
              </w:rPr>
              <w:t>分）</w:t>
            </w: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lastRenderedPageBreak/>
              <w:t>政府采购实施计划编制（</w:t>
            </w:r>
            <w:r>
              <w:rPr>
                <w:rFonts w:ascii="宋体" w:hAnsi="宋体" w:cs="宋体"/>
                <w:kern w:val="0"/>
                <w:sz w:val="20"/>
                <w:szCs w:val="20"/>
              </w:rPr>
              <w:t>2</w:t>
            </w:r>
            <w:r>
              <w:rPr>
                <w:rFonts w:ascii="宋体" w:hAnsi="宋体" w:cs="宋体" w:hint="eastAsia"/>
                <w:kern w:val="0"/>
                <w:sz w:val="20"/>
                <w:szCs w:val="20"/>
              </w:rPr>
              <w:t>）</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实施计划与政府采购预算的一致性</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w:t>
            </w:r>
            <w:r>
              <w:rPr>
                <w:rFonts w:ascii="宋体" w:hAnsi="宋体" w:cs="宋体"/>
                <w:kern w:val="0"/>
                <w:sz w:val="20"/>
                <w:szCs w:val="20"/>
              </w:rPr>
              <w:t>1-</w:t>
            </w:r>
            <w:r>
              <w:rPr>
                <w:rFonts w:ascii="宋体" w:hAnsi="宋体" w:cs="宋体" w:hint="eastAsia"/>
                <w:kern w:val="0"/>
                <w:sz w:val="20"/>
                <w:szCs w:val="20"/>
              </w:rPr>
              <w:t>调整或细化资金</w:t>
            </w:r>
            <w:r>
              <w:rPr>
                <w:rFonts w:ascii="宋体" w:hAnsi="宋体" w:cs="宋体"/>
                <w:kern w:val="0"/>
                <w:sz w:val="20"/>
                <w:szCs w:val="20"/>
              </w:rPr>
              <w:t>/</w:t>
            </w:r>
            <w:r>
              <w:rPr>
                <w:rFonts w:ascii="宋体" w:hAnsi="宋体" w:cs="宋体" w:hint="eastAsia"/>
                <w:kern w:val="0"/>
                <w:sz w:val="20"/>
                <w:szCs w:val="20"/>
              </w:rPr>
              <w:t>政府采购预算资金）</w:t>
            </w:r>
            <w:r>
              <w:rPr>
                <w:rFonts w:ascii="宋体" w:hAnsi="宋体" w:cs="宋体"/>
                <w:kern w:val="0"/>
                <w:sz w:val="20"/>
                <w:szCs w:val="20"/>
              </w:rPr>
              <w:t>*</w:t>
            </w:r>
            <w:r>
              <w:rPr>
                <w:rFonts w:ascii="宋体" w:hAnsi="宋体" w:cs="宋体" w:hint="eastAsia"/>
                <w:kern w:val="0"/>
                <w:sz w:val="20"/>
                <w:szCs w:val="20"/>
              </w:rPr>
              <w:t>分值</w:t>
            </w:r>
          </w:p>
        </w:tc>
      </w:tr>
      <w:tr w:rsidR="00DB1D98">
        <w:trPr>
          <w:trHeight w:val="799"/>
        </w:trPr>
        <w:tc>
          <w:tcPr>
            <w:tcW w:w="709"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vMerge/>
            <w:tcBorders>
              <w:top w:val="nil"/>
              <w:left w:val="single" w:sz="4" w:space="0" w:color="auto"/>
              <w:bottom w:val="single" w:sz="4" w:space="0" w:color="auto"/>
              <w:right w:val="single" w:sz="4" w:space="0" w:color="auto"/>
            </w:tcBorders>
            <w:vAlign w:val="center"/>
          </w:tcPr>
          <w:p w:rsidR="00DB1D98" w:rsidRDefault="00DB1D98">
            <w:pPr>
              <w:widowControl/>
              <w:jc w:val="left"/>
              <w:rPr>
                <w:rFonts w:ascii="宋体"/>
                <w:kern w:val="0"/>
                <w:sz w:val="20"/>
                <w:szCs w:val="20"/>
              </w:rPr>
            </w:pP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政府采购实施计划的执行（</w:t>
            </w:r>
            <w:r>
              <w:rPr>
                <w:rFonts w:ascii="宋体" w:hAnsi="宋体" w:cs="宋体"/>
                <w:kern w:val="0"/>
                <w:sz w:val="20"/>
                <w:szCs w:val="20"/>
              </w:rPr>
              <w:t>2</w:t>
            </w:r>
            <w:r>
              <w:rPr>
                <w:rFonts w:ascii="宋体" w:hAnsi="宋体" w:cs="宋体" w:hint="eastAsia"/>
                <w:kern w:val="0"/>
                <w:sz w:val="20"/>
                <w:szCs w:val="20"/>
              </w:rPr>
              <w:t>）</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执行的实施计划与备案的实施计划的一致性</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w:t>
            </w:r>
            <w:r>
              <w:rPr>
                <w:rFonts w:ascii="宋体" w:hAnsi="宋体" w:cs="宋体"/>
                <w:kern w:val="0"/>
                <w:sz w:val="20"/>
                <w:szCs w:val="20"/>
              </w:rPr>
              <w:t>1-</w:t>
            </w:r>
            <w:r>
              <w:rPr>
                <w:rFonts w:ascii="宋体" w:hAnsi="宋体" w:cs="宋体" w:hint="eastAsia"/>
                <w:kern w:val="0"/>
                <w:sz w:val="20"/>
                <w:szCs w:val="20"/>
              </w:rPr>
              <w:t>实施计划备案后的调整或细化资金</w:t>
            </w:r>
            <w:r>
              <w:rPr>
                <w:rFonts w:ascii="宋体" w:hAnsi="宋体" w:cs="宋体"/>
                <w:kern w:val="0"/>
                <w:sz w:val="20"/>
                <w:szCs w:val="20"/>
              </w:rPr>
              <w:t>/</w:t>
            </w:r>
            <w:r>
              <w:rPr>
                <w:rFonts w:ascii="宋体" w:hAnsi="宋体" w:cs="宋体" w:hint="eastAsia"/>
                <w:kern w:val="0"/>
                <w:sz w:val="20"/>
                <w:szCs w:val="20"/>
              </w:rPr>
              <w:t>实施计划备案后的资金）</w:t>
            </w:r>
            <w:r>
              <w:rPr>
                <w:rFonts w:ascii="宋体" w:hAnsi="宋体" w:cs="宋体"/>
                <w:kern w:val="0"/>
                <w:sz w:val="20"/>
                <w:szCs w:val="20"/>
              </w:rPr>
              <w:t>*</w:t>
            </w:r>
            <w:r>
              <w:rPr>
                <w:rFonts w:ascii="宋体" w:hAnsi="宋体" w:cs="宋体" w:hint="eastAsia"/>
                <w:kern w:val="0"/>
                <w:sz w:val="20"/>
                <w:szCs w:val="20"/>
              </w:rPr>
              <w:t>分值</w:t>
            </w:r>
          </w:p>
        </w:tc>
      </w:tr>
      <w:tr w:rsidR="00DB1D98">
        <w:trPr>
          <w:trHeight w:val="799"/>
        </w:trPr>
        <w:tc>
          <w:tcPr>
            <w:tcW w:w="709"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vMerge w:val="restart"/>
            <w:tcBorders>
              <w:top w:val="nil"/>
              <w:left w:val="single" w:sz="4" w:space="0" w:color="auto"/>
              <w:bottom w:val="single" w:sz="4" w:space="0" w:color="000000"/>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资产管理（</w:t>
            </w:r>
            <w:r>
              <w:rPr>
                <w:rFonts w:ascii="宋体" w:hAnsi="宋体" w:cs="宋体"/>
                <w:kern w:val="0"/>
                <w:sz w:val="20"/>
                <w:szCs w:val="20"/>
              </w:rPr>
              <w:t>6</w:t>
            </w:r>
            <w:r>
              <w:rPr>
                <w:rFonts w:ascii="宋体" w:hAnsi="宋体" w:cs="宋体" w:hint="eastAsia"/>
                <w:kern w:val="0"/>
                <w:sz w:val="20"/>
                <w:szCs w:val="20"/>
              </w:rPr>
              <w:t>分）</w:t>
            </w: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资产管理信息系统建设情况（</w:t>
            </w:r>
            <w:r>
              <w:rPr>
                <w:rFonts w:ascii="宋体" w:hAnsi="宋体" w:cs="宋体"/>
                <w:kern w:val="0"/>
                <w:sz w:val="20"/>
                <w:szCs w:val="20"/>
              </w:rPr>
              <w:t>2</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考核部门和单位将国有资产纳入资产信息系统管理情况</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①未将所属单位国有资产纳入系统管理，每少一个单位扣</w:t>
            </w:r>
            <w:r>
              <w:rPr>
                <w:rFonts w:ascii="宋体" w:hAnsi="宋体" w:cs="宋体"/>
                <w:kern w:val="0"/>
                <w:sz w:val="20"/>
                <w:szCs w:val="20"/>
              </w:rPr>
              <w:t>1</w:t>
            </w:r>
            <w:r>
              <w:rPr>
                <w:rFonts w:ascii="宋体" w:hAnsi="宋体" w:cs="宋体" w:hint="eastAsia"/>
                <w:kern w:val="0"/>
                <w:sz w:val="20"/>
                <w:szCs w:val="20"/>
              </w:rPr>
              <w:t>分。②未将资产变动情况及时录入系统，每次扣</w:t>
            </w:r>
            <w:r>
              <w:rPr>
                <w:rFonts w:ascii="宋体" w:hAnsi="宋体" w:cs="宋体"/>
                <w:kern w:val="0"/>
                <w:sz w:val="20"/>
                <w:szCs w:val="20"/>
              </w:rPr>
              <w:t>0.5</w:t>
            </w:r>
            <w:r>
              <w:rPr>
                <w:rFonts w:ascii="宋体" w:hAnsi="宋体" w:cs="宋体" w:hint="eastAsia"/>
                <w:kern w:val="0"/>
                <w:sz w:val="20"/>
                <w:szCs w:val="20"/>
              </w:rPr>
              <w:t>分。③未落实人员负责管理系统，扣</w:t>
            </w:r>
            <w:r>
              <w:rPr>
                <w:rFonts w:ascii="宋体" w:hAnsi="宋体" w:cs="宋体"/>
                <w:kern w:val="0"/>
                <w:sz w:val="20"/>
                <w:szCs w:val="20"/>
              </w:rPr>
              <w:t>1</w:t>
            </w:r>
            <w:r>
              <w:rPr>
                <w:rFonts w:ascii="宋体" w:hAnsi="宋体" w:cs="宋体" w:hint="eastAsia"/>
                <w:kern w:val="0"/>
                <w:sz w:val="20"/>
                <w:szCs w:val="20"/>
              </w:rPr>
              <w:t>分。</w:t>
            </w:r>
          </w:p>
        </w:tc>
      </w:tr>
      <w:tr w:rsidR="00DB1D98">
        <w:trPr>
          <w:trHeight w:val="799"/>
        </w:trPr>
        <w:tc>
          <w:tcPr>
            <w:tcW w:w="709"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行政事业单位资产清查开展情况（</w:t>
            </w:r>
            <w:r>
              <w:rPr>
                <w:rFonts w:ascii="宋体" w:hAnsi="宋体" w:cs="宋体"/>
                <w:kern w:val="0"/>
                <w:sz w:val="20"/>
                <w:szCs w:val="20"/>
              </w:rPr>
              <w:t>2</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考核行政事业单位按要求及时、准确、全面开展资产清查工作情况</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①未在规定时间内完成资产清查任务扣</w:t>
            </w:r>
            <w:r>
              <w:rPr>
                <w:rFonts w:ascii="宋体" w:hAnsi="宋体" w:cs="宋体"/>
                <w:kern w:val="0"/>
                <w:sz w:val="20"/>
                <w:szCs w:val="20"/>
              </w:rPr>
              <w:t>1</w:t>
            </w:r>
            <w:r>
              <w:rPr>
                <w:rFonts w:ascii="宋体" w:hAnsi="宋体" w:cs="宋体" w:hint="eastAsia"/>
                <w:kern w:val="0"/>
                <w:sz w:val="20"/>
                <w:szCs w:val="20"/>
              </w:rPr>
              <w:t>分。②资产清查结果与财政组织复核的结果误差超过</w:t>
            </w:r>
            <w:r>
              <w:rPr>
                <w:rFonts w:ascii="宋体" w:hAnsi="宋体" w:cs="宋体"/>
                <w:kern w:val="0"/>
                <w:sz w:val="20"/>
                <w:szCs w:val="20"/>
              </w:rPr>
              <w:t>10%</w:t>
            </w:r>
            <w:r>
              <w:rPr>
                <w:rFonts w:ascii="宋体" w:hAnsi="宋体" w:cs="宋体" w:hint="eastAsia"/>
                <w:kern w:val="0"/>
                <w:sz w:val="20"/>
                <w:szCs w:val="20"/>
              </w:rPr>
              <w:t>的扣</w:t>
            </w:r>
            <w:r>
              <w:rPr>
                <w:rFonts w:ascii="宋体" w:hAnsi="宋体" w:cs="宋体"/>
                <w:kern w:val="0"/>
                <w:sz w:val="20"/>
                <w:szCs w:val="20"/>
              </w:rPr>
              <w:t>1</w:t>
            </w:r>
            <w:r>
              <w:rPr>
                <w:rFonts w:ascii="宋体" w:hAnsi="宋体" w:cs="宋体" w:hint="eastAsia"/>
                <w:kern w:val="0"/>
                <w:sz w:val="20"/>
                <w:szCs w:val="20"/>
              </w:rPr>
              <w:t>分。③未及时按批复的清查结果进行账务调整扣</w:t>
            </w:r>
            <w:r>
              <w:rPr>
                <w:rFonts w:ascii="宋体" w:hAnsi="宋体" w:cs="宋体"/>
                <w:kern w:val="0"/>
                <w:sz w:val="20"/>
                <w:szCs w:val="20"/>
              </w:rPr>
              <w:t>1</w:t>
            </w:r>
            <w:r>
              <w:rPr>
                <w:rFonts w:ascii="宋体" w:hAnsi="宋体" w:cs="宋体" w:hint="eastAsia"/>
                <w:kern w:val="0"/>
                <w:sz w:val="20"/>
                <w:szCs w:val="20"/>
              </w:rPr>
              <w:t>分。④未及时更新资产管理信息系统，导致系统资产数据与上报财政的资产清查结果不一致扣</w:t>
            </w:r>
            <w:r>
              <w:rPr>
                <w:rFonts w:ascii="宋体" w:hAnsi="宋体" w:cs="宋体"/>
                <w:kern w:val="0"/>
                <w:sz w:val="20"/>
                <w:szCs w:val="20"/>
              </w:rPr>
              <w:t>1</w:t>
            </w:r>
            <w:r>
              <w:rPr>
                <w:rFonts w:ascii="宋体" w:hAnsi="宋体" w:cs="宋体" w:hint="eastAsia"/>
                <w:kern w:val="0"/>
                <w:sz w:val="20"/>
                <w:szCs w:val="20"/>
              </w:rPr>
              <w:t>分。</w:t>
            </w:r>
          </w:p>
        </w:tc>
      </w:tr>
      <w:tr w:rsidR="00DB1D98">
        <w:trPr>
          <w:trHeight w:val="799"/>
        </w:trPr>
        <w:tc>
          <w:tcPr>
            <w:tcW w:w="709"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行政事业单位资产报表上报情况（</w:t>
            </w:r>
            <w:r>
              <w:rPr>
                <w:rFonts w:ascii="宋体" w:hAnsi="宋体" w:cs="宋体"/>
                <w:kern w:val="0"/>
                <w:sz w:val="20"/>
                <w:szCs w:val="20"/>
              </w:rPr>
              <w:t>2</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考核行政事业单位上报国有资产报表数据的真实性、准确性、全面性</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①未落实专人负责资产报表，未及时上报资产报表扣</w:t>
            </w:r>
            <w:r>
              <w:rPr>
                <w:rFonts w:ascii="宋体" w:hAnsi="宋体" w:cs="宋体"/>
                <w:kern w:val="0"/>
                <w:sz w:val="20"/>
                <w:szCs w:val="20"/>
              </w:rPr>
              <w:t>1</w:t>
            </w:r>
            <w:r>
              <w:rPr>
                <w:rFonts w:ascii="宋体" w:hAnsi="宋体" w:cs="宋体" w:hint="eastAsia"/>
                <w:kern w:val="0"/>
                <w:sz w:val="20"/>
                <w:szCs w:val="20"/>
              </w:rPr>
              <w:t>分。②报表填报不规范，内容不完整，数据不真实，扣</w:t>
            </w:r>
            <w:r>
              <w:rPr>
                <w:rFonts w:ascii="宋体" w:hAnsi="宋体" w:cs="宋体"/>
                <w:kern w:val="0"/>
                <w:sz w:val="20"/>
                <w:szCs w:val="20"/>
              </w:rPr>
              <w:t>1</w:t>
            </w:r>
            <w:r>
              <w:rPr>
                <w:rFonts w:ascii="宋体" w:hAnsi="宋体" w:cs="宋体" w:hint="eastAsia"/>
                <w:kern w:val="0"/>
                <w:sz w:val="20"/>
                <w:szCs w:val="20"/>
              </w:rPr>
              <w:t>分。③未提交分析报告，对资产变动情况未作分析说明，扣</w:t>
            </w:r>
            <w:r>
              <w:rPr>
                <w:rFonts w:ascii="宋体" w:hAnsi="宋体" w:cs="宋体"/>
                <w:kern w:val="0"/>
                <w:sz w:val="20"/>
                <w:szCs w:val="20"/>
              </w:rPr>
              <w:t>1</w:t>
            </w:r>
            <w:r>
              <w:rPr>
                <w:rFonts w:ascii="宋体" w:hAnsi="宋体" w:cs="宋体" w:hint="eastAsia"/>
                <w:kern w:val="0"/>
                <w:sz w:val="20"/>
                <w:szCs w:val="20"/>
              </w:rPr>
              <w:t>分。</w:t>
            </w:r>
          </w:p>
        </w:tc>
      </w:tr>
      <w:tr w:rsidR="00DB1D98">
        <w:trPr>
          <w:trHeight w:val="799"/>
        </w:trPr>
        <w:tc>
          <w:tcPr>
            <w:tcW w:w="709"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tcBorders>
              <w:top w:val="nil"/>
              <w:left w:val="nil"/>
              <w:bottom w:val="nil"/>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内控制度管理（</w:t>
            </w:r>
            <w:r>
              <w:rPr>
                <w:rFonts w:ascii="宋体" w:hAnsi="宋体" w:cs="宋体"/>
                <w:kern w:val="0"/>
                <w:sz w:val="20"/>
                <w:szCs w:val="20"/>
              </w:rPr>
              <w:t>4</w:t>
            </w:r>
            <w:r>
              <w:rPr>
                <w:rFonts w:ascii="宋体" w:hAnsi="宋体" w:cs="宋体" w:hint="eastAsia"/>
                <w:kern w:val="0"/>
                <w:sz w:val="20"/>
                <w:szCs w:val="20"/>
              </w:rPr>
              <w:t>分）</w:t>
            </w: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内部控制度健全完整（</w:t>
            </w:r>
            <w:r>
              <w:rPr>
                <w:rFonts w:ascii="宋体" w:hAnsi="宋体" w:cs="宋体"/>
                <w:kern w:val="0"/>
                <w:sz w:val="20"/>
                <w:szCs w:val="20"/>
              </w:rPr>
              <w:t>4</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考核部门内部控制制度的设置和执行情况</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r>
              <w:rPr>
                <w:rFonts w:ascii="宋体" w:hAnsi="宋体" w:cs="宋体"/>
                <w:kern w:val="0"/>
                <w:sz w:val="20"/>
                <w:szCs w:val="20"/>
              </w:rPr>
              <w:t>-1</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执行不力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内部控制制度健全完整并执行良好的得分，否则不得分。在本年度内因内控制度不健全或执行不到位，造成单位出现廉政风险或发生重大责任事故的不得分。</w:t>
            </w:r>
          </w:p>
        </w:tc>
      </w:tr>
      <w:tr w:rsidR="00DB1D98">
        <w:trPr>
          <w:trHeight w:val="799"/>
        </w:trPr>
        <w:tc>
          <w:tcPr>
            <w:tcW w:w="709"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信息公开（</w:t>
            </w:r>
            <w:r>
              <w:rPr>
                <w:rFonts w:ascii="宋体" w:hAnsi="宋体" w:cs="宋体"/>
                <w:kern w:val="0"/>
                <w:sz w:val="20"/>
                <w:szCs w:val="20"/>
              </w:rPr>
              <w:t>10</w:t>
            </w:r>
            <w:r>
              <w:rPr>
                <w:rFonts w:ascii="宋体" w:hAnsi="宋体" w:cs="宋体" w:hint="eastAsia"/>
                <w:kern w:val="0"/>
                <w:sz w:val="20"/>
                <w:szCs w:val="20"/>
              </w:rPr>
              <w:t>分）</w:t>
            </w: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预算公开（</w:t>
            </w:r>
            <w:r>
              <w:rPr>
                <w:rFonts w:ascii="宋体" w:hAnsi="宋体" w:cs="宋体"/>
                <w:kern w:val="0"/>
                <w:sz w:val="20"/>
                <w:szCs w:val="20"/>
              </w:rPr>
              <w:t>4</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除涉密信息外，各部门要在财政部门批复后二十日内向社会公开本部门预算（含所有财政资金安排的“三公”经费、机关运行经费的安排、使用情况等）</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按县财政通知要求公开预算，未按要求公开的，发现一处扣</w:t>
            </w:r>
            <w:r>
              <w:rPr>
                <w:rFonts w:ascii="宋体" w:hAnsi="宋体" w:cs="宋体"/>
                <w:kern w:val="0"/>
                <w:sz w:val="20"/>
                <w:szCs w:val="20"/>
              </w:rPr>
              <w:t>0.5</w:t>
            </w:r>
            <w:r>
              <w:rPr>
                <w:rFonts w:ascii="宋体" w:hAnsi="宋体" w:cs="宋体" w:hint="eastAsia"/>
                <w:kern w:val="0"/>
                <w:sz w:val="20"/>
                <w:szCs w:val="20"/>
              </w:rPr>
              <w:t>分，直至扣完</w:t>
            </w:r>
          </w:p>
        </w:tc>
      </w:tr>
      <w:tr w:rsidR="00DB1D98">
        <w:trPr>
          <w:trHeight w:val="799"/>
        </w:trPr>
        <w:tc>
          <w:tcPr>
            <w:tcW w:w="709"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决算公开（</w:t>
            </w:r>
            <w:r>
              <w:rPr>
                <w:rFonts w:ascii="宋体" w:hAnsi="宋体" w:cs="宋体"/>
                <w:kern w:val="0"/>
                <w:sz w:val="20"/>
                <w:szCs w:val="20"/>
              </w:rPr>
              <w:t>4</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除涉密信息外，各部门要在财政部门批复二十日内向社会公开本部门决算（含所有财政资金安排的“三公”经费、机关运行经费的安排、使用情况等）</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未按要求公开的，发现一处问题</w:t>
            </w:r>
            <w:r>
              <w:rPr>
                <w:rFonts w:ascii="宋体" w:hAnsi="宋体" w:cs="宋体"/>
                <w:kern w:val="0"/>
                <w:sz w:val="20"/>
                <w:szCs w:val="20"/>
              </w:rPr>
              <w:t>0.5</w:t>
            </w:r>
            <w:r>
              <w:rPr>
                <w:rFonts w:ascii="宋体" w:hAnsi="宋体" w:cs="宋体" w:hint="eastAsia"/>
                <w:kern w:val="0"/>
                <w:sz w:val="20"/>
                <w:szCs w:val="20"/>
              </w:rPr>
              <w:t>分，直至扣完</w:t>
            </w:r>
          </w:p>
        </w:tc>
      </w:tr>
      <w:tr w:rsidR="00DB1D98">
        <w:trPr>
          <w:trHeight w:val="799"/>
        </w:trPr>
        <w:tc>
          <w:tcPr>
            <w:tcW w:w="709"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绩效信息公开（</w:t>
            </w:r>
            <w:r>
              <w:rPr>
                <w:rFonts w:ascii="宋体" w:hAnsi="宋体" w:cs="宋体"/>
                <w:kern w:val="0"/>
                <w:sz w:val="20"/>
                <w:szCs w:val="20"/>
              </w:rPr>
              <w:t>2</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按要求公开部门整体支出绩效自评报告及其他按要求应公开的绩效信息</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-1</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int="eastAsia"/>
                <w:kern w:val="0"/>
                <w:sz w:val="20"/>
                <w:szCs w:val="20"/>
              </w:rPr>
              <w:t>未公开</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未按要求公开的，发现一处问题</w:t>
            </w:r>
            <w:r>
              <w:rPr>
                <w:rFonts w:ascii="宋体" w:hAnsi="宋体" w:cs="宋体"/>
                <w:kern w:val="0"/>
                <w:sz w:val="20"/>
                <w:szCs w:val="20"/>
              </w:rPr>
              <w:t>0.5</w:t>
            </w:r>
            <w:r>
              <w:rPr>
                <w:rFonts w:ascii="宋体" w:hAnsi="宋体" w:cs="宋体" w:hint="eastAsia"/>
                <w:kern w:val="0"/>
                <w:sz w:val="20"/>
                <w:szCs w:val="20"/>
              </w:rPr>
              <w:t>分，直至扣完</w:t>
            </w:r>
          </w:p>
        </w:tc>
      </w:tr>
      <w:tr w:rsidR="00DB1D98">
        <w:trPr>
          <w:trHeight w:val="799"/>
        </w:trPr>
        <w:tc>
          <w:tcPr>
            <w:tcW w:w="709"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vMerge w:val="restart"/>
            <w:tcBorders>
              <w:top w:val="nil"/>
              <w:left w:val="single" w:sz="4" w:space="0" w:color="auto"/>
              <w:bottom w:val="single" w:sz="4" w:space="0" w:color="000000"/>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绩效评价（</w:t>
            </w:r>
            <w:r>
              <w:rPr>
                <w:rFonts w:ascii="宋体" w:hAnsi="宋体" w:cs="宋体"/>
                <w:kern w:val="0"/>
                <w:sz w:val="20"/>
                <w:szCs w:val="20"/>
              </w:rPr>
              <w:t>10</w:t>
            </w:r>
            <w:r>
              <w:rPr>
                <w:rFonts w:ascii="宋体" w:hAnsi="宋体" w:cs="宋体" w:hint="eastAsia"/>
                <w:kern w:val="0"/>
                <w:sz w:val="20"/>
                <w:szCs w:val="20"/>
              </w:rPr>
              <w:t>分）</w:t>
            </w: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评价项目覆盖率（</w:t>
            </w:r>
            <w:r>
              <w:rPr>
                <w:rFonts w:ascii="宋体" w:hAnsi="宋体" w:cs="宋体"/>
                <w:kern w:val="0"/>
                <w:sz w:val="20"/>
                <w:szCs w:val="20"/>
              </w:rPr>
              <w:t>2</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部门实施绩效评价项目数量占部门管理专项预算项目数量的比重，部门申报绩效目标项目数量的比重，用以反映和考核部门实施绩效评价项目资金覆盖情况</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评价覆盖率</w:t>
            </w:r>
            <w:r>
              <w:rPr>
                <w:rFonts w:ascii="宋体" w:hAnsi="宋体" w:cs="宋体"/>
                <w:kern w:val="0"/>
                <w:sz w:val="20"/>
                <w:szCs w:val="20"/>
              </w:rPr>
              <w:t>=</w:t>
            </w:r>
            <w:r>
              <w:rPr>
                <w:rFonts w:ascii="宋体" w:hAnsi="宋体" w:cs="宋体" w:hint="eastAsia"/>
                <w:kern w:val="0"/>
                <w:sz w:val="20"/>
                <w:szCs w:val="20"/>
              </w:rPr>
              <w:t>实施绩效评价项目数量</w:t>
            </w:r>
            <w:r>
              <w:rPr>
                <w:rFonts w:ascii="宋体" w:hAnsi="宋体" w:cs="宋体"/>
                <w:kern w:val="0"/>
                <w:sz w:val="20"/>
                <w:szCs w:val="20"/>
              </w:rPr>
              <w:t>/</w:t>
            </w:r>
            <w:r>
              <w:rPr>
                <w:rFonts w:ascii="宋体" w:hAnsi="宋体" w:cs="宋体" w:hint="eastAsia"/>
                <w:kern w:val="0"/>
                <w:sz w:val="20"/>
                <w:szCs w:val="20"/>
              </w:rPr>
              <w:t>部门管理专项预算项目数量×</w:t>
            </w:r>
            <w:r>
              <w:rPr>
                <w:rFonts w:ascii="宋体" w:hAnsi="宋体" w:cs="宋体"/>
                <w:kern w:val="0"/>
                <w:sz w:val="20"/>
                <w:szCs w:val="20"/>
              </w:rPr>
              <w:t>100%</w:t>
            </w:r>
          </w:p>
        </w:tc>
      </w:tr>
      <w:tr w:rsidR="00DB1D98">
        <w:trPr>
          <w:trHeight w:val="799"/>
        </w:trPr>
        <w:tc>
          <w:tcPr>
            <w:tcW w:w="709"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评价层次（</w:t>
            </w:r>
            <w:r>
              <w:rPr>
                <w:rFonts w:ascii="宋体" w:hAnsi="宋体" w:cs="宋体"/>
                <w:kern w:val="0"/>
                <w:sz w:val="20"/>
                <w:szCs w:val="20"/>
              </w:rPr>
              <w:t>2</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部门（单位）是否对单位内部股室开展整体绩效评价</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对单位内部实施评价的得分，否则不得分</w:t>
            </w:r>
          </w:p>
        </w:tc>
      </w:tr>
      <w:tr w:rsidR="00DB1D98">
        <w:trPr>
          <w:trHeight w:val="799"/>
        </w:trPr>
        <w:tc>
          <w:tcPr>
            <w:tcW w:w="709"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评价结果报告（</w:t>
            </w:r>
            <w:r>
              <w:rPr>
                <w:rFonts w:ascii="宋体" w:hAnsi="宋体" w:cs="宋体"/>
                <w:kern w:val="0"/>
                <w:sz w:val="20"/>
                <w:szCs w:val="20"/>
              </w:rPr>
              <w:t>2</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部门是否按要求向财政部门报告自评报告等相关绩效信息</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未按要求报送的，发现一处扣</w:t>
            </w:r>
            <w:r>
              <w:rPr>
                <w:rFonts w:ascii="宋体" w:hAnsi="宋体" w:cs="宋体"/>
                <w:kern w:val="0"/>
                <w:sz w:val="20"/>
                <w:szCs w:val="20"/>
              </w:rPr>
              <w:t>0.5</w:t>
            </w:r>
            <w:r>
              <w:rPr>
                <w:rFonts w:ascii="宋体" w:hAnsi="宋体" w:cs="宋体" w:hint="eastAsia"/>
                <w:kern w:val="0"/>
                <w:sz w:val="20"/>
                <w:szCs w:val="20"/>
              </w:rPr>
              <w:t>分，直至扣完。</w:t>
            </w:r>
          </w:p>
        </w:tc>
      </w:tr>
      <w:tr w:rsidR="00DB1D98">
        <w:trPr>
          <w:trHeight w:val="799"/>
        </w:trPr>
        <w:tc>
          <w:tcPr>
            <w:tcW w:w="709"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整改完成率（</w:t>
            </w:r>
            <w:r>
              <w:rPr>
                <w:rFonts w:ascii="宋体" w:hAnsi="宋体" w:cs="宋体"/>
                <w:kern w:val="0"/>
                <w:sz w:val="20"/>
                <w:szCs w:val="20"/>
              </w:rPr>
              <w:t>4</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部门是否按要求针对绩效评价发现问题制定整改措施，并整改落实到位</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完成率</w:t>
            </w:r>
            <w:r>
              <w:rPr>
                <w:rFonts w:ascii="宋体" w:hAnsi="宋体" w:cs="宋体"/>
                <w:kern w:val="0"/>
                <w:sz w:val="20"/>
                <w:szCs w:val="20"/>
              </w:rPr>
              <w:t>=</w:t>
            </w:r>
            <w:r>
              <w:rPr>
                <w:rFonts w:ascii="宋体" w:hAnsi="宋体" w:cs="宋体" w:hint="eastAsia"/>
                <w:kern w:val="0"/>
                <w:sz w:val="20"/>
                <w:szCs w:val="20"/>
              </w:rPr>
              <w:t>应制定整改措施的项目数量</w:t>
            </w:r>
            <w:r>
              <w:rPr>
                <w:rFonts w:ascii="宋体" w:hAnsi="宋体" w:cs="宋体"/>
                <w:kern w:val="0"/>
                <w:sz w:val="20"/>
                <w:szCs w:val="20"/>
              </w:rPr>
              <w:t>/</w:t>
            </w:r>
            <w:r>
              <w:rPr>
                <w:rFonts w:ascii="宋体" w:hAnsi="宋体" w:cs="宋体" w:hint="eastAsia"/>
                <w:kern w:val="0"/>
                <w:sz w:val="20"/>
                <w:szCs w:val="20"/>
              </w:rPr>
              <w:t>部门实际制定整改措施项目数量×</w:t>
            </w:r>
            <w:r>
              <w:rPr>
                <w:rFonts w:ascii="宋体" w:hAnsi="宋体" w:cs="宋体"/>
                <w:kern w:val="0"/>
                <w:sz w:val="20"/>
                <w:szCs w:val="20"/>
              </w:rPr>
              <w:t>100%</w:t>
            </w:r>
            <w:r>
              <w:rPr>
                <w:rFonts w:ascii="宋体" w:hAnsi="宋体" w:cs="宋体" w:hint="eastAsia"/>
                <w:kern w:val="0"/>
                <w:sz w:val="20"/>
                <w:szCs w:val="20"/>
              </w:rPr>
              <w:t>。</w:t>
            </w:r>
          </w:p>
        </w:tc>
      </w:tr>
      <w:tr w:rsidR="00DB1D98">
        <w:trPr>
          <w:trHeight w:val="799"/>
        </w:trPr>
        <w:tc>
          <w:tcPr>
            <w:tcW w:w="709"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vMerge w:val="restart"/>
            <w:tcBorders>
              <w:top w:val="nil"/>
              <w:left w:val="single" w:sz="4" w:space="0" w:color="auto"/>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依法接受财政监督（</w:t>
            </w:r>
            <w:r>
              <w:rPr>
                <w:rFonts w:ascii="宋体" w:hAnsi="宋体" w:cs="宋体"/>
                <w:kern w:val="0"/>
                <w:sz w:val="20"/>
                <w:szCs w:val="20"/>
              </w:rPr>
              <w:t>6</w:t>
            </w:r>
            <w:r>
              <w:rPr>
                <w:rFonts w:ascii="宋体" w:hAnsi="宋体" w:cs="宋体" w:hint="eastAsia"/>
                <w:kern w:val="0"/>
                <w:sz w:val="20"/>
                <w:szCs w:val="20"/>
              </w:rPr>
              <w:t>分）</w:t>
            </w: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是否按要求开展自查自纠（</w:t>
            </w:r>
            <w:r>
              <w:rPr>
                <w:rFonts w:ascii="宋体" w:hAnsi="宋体" w:cs="宋体"/>
                <w:kern w:val="0"/>
                <w:sz w:val="20"/>
                <w:szCs w:val="20"/>
              </w:rPr>
              <w:t>2</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根据相关自查自纠报告、报表报送时效和质量进行考核</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未在规定时间内报送自查自纠相关材料（包括：纸质和电子版）的，扣</w:t>
            </w:r>
            <w:r>
              <w:rPr>
                <w:rFonts w:ascii="宋体" w:hAnsi="宋体" w:cs="宋体"/>
                <w:kern w:val="0"/>
                <w:sz w:val="20"/>
                <w:szCs w:val="20"/>
              </w:rPr>
              <w:t>0.5</w:t>
            </w:r>
            <w:r>
              <w:rPr>
                <w:rFonts w:ascii="宋体" w:hAnsi="宋体" w:cs="宋体" w:hint="eastAsia"/>
                <w:kern w:val="0"/>
                <w:sz w:val="20"/>
                <w:szCs w:val="20"/>
              </w:rPr>
              <w:t>分；报告内容不完整，扣</w:t>
            </w:r>
            <w:r>
              <w:rPr>
                <w:rFonts w:ascii="宋体" w:hAnsi="宋体" w:cs="宋体"/>
                <w:kern w:val="0"/>
                <w:sz w:val="20"/>
                <w:szCs w:val="20"/>
              </w:rPr>
              <w:t>1</w:t>
            </w:r>
            <w:r>
              <w:rPr>
                <w:rFonts w:ascii="宋体" w:hAnsi="宋体" w:cs="宋体" w:hint="eastAsia"/>
                <w:kern w:val="0"/>
                <w:sz w:val="20"/>
                <w:szCs w:val="20"/>
              </w:rPr>
              <w:t>分；报表质量差（如：数据、逻辑、勾稽关系错误）等扣</w:t>
            </w:r>
            <w:r>
              <w:rPr>
                <w:rFonts w:ascii="宋体" w:hAnsi="宋体" w:cs="宋体"/>
                <w:kern w:val="0"/>
                <w:sz w:val="20"/>
                <w:szCs w:val="20"/>
              </w:rPr>
              <w:t>0.5</w:t>
            </w:r>
            <w:r>
              <w:rPr>
                <w:rFonts w:ascii="宋体" w:hAnsi="宋体" w:cs="宋体" w:hint="eastAsia"/>
                <w:kern w:val="0"/>
                <w:sz w:val="20"/>
                <w:szCs w:val="20"/>
              </w:rPr>
              <w:t>分；直至扣完</w:t>
            </w:r>
          </w:p>
        </w:tc>
      </w:tr>
      <w:tr w:rsidR="00DB1D98">
        <w:trPr>
          <w:trHeight w:val="799"/>
        </w:trPr>
        <w:tc>
          <w:tcPr>
            <w:tcW w:w="709"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vMerge/>
            <w:tcBorders>
              <w:top w:val="nil"/>
              <w:left w:val="single" w:sz="4" w:space="0" w:color="auto"/>
              <w:bottom w:val="single" w:sz="4" w:space="0" w:color="auto"/>
              <w:right w:val="single" w:sz="4" w:space="0" w:color="auto"/>
            </w:tcBorders>
            <w:vAlign w:val="center"/>
          </w:tcPr>
          <w:p w:rsidR="00DB1D98" w:rsidRDefault="00DB1D98">
            <w:pPr>
              <w:widowControl/>
              <w:jc w:val="left"/>
              <w:rPr>
                <w:rFonts w:ascii="宋体"/>
                <w:kern w:val="0"/>
                <w:sz w:val="20"/>
                <w:szCs w:val="20"/>
              </w:rPr>
            </w:pP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重点检查发现违规违纪问题（</w:t>
            </w:r>
            <w:r>
              <w:rPr>
                <w:rFonts w:ascii="宋体" w:hAnsi="宋体" w:cs="宋体"/>
                <w:kern w:val="0"/>
                <w:sz w:val="20"/>
                <w:szCs w:val="20"/>
              </w:rPr>
              <w:t>2</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根据检查组提供的工作底稿、检查报告等资料进行考核</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专项检查发现的违纪违规问题，每个问题扣</w:t>
            </w:r>
            <w:r>
              <w:rPr>
                <w:rFonts w:ascii="宋体" w:hAnsi="宋体" w:cs="宋体"/>
                <w:kern w:val="0"/>
                <w:sz w:val="20"/>
                <w:szCs w:val="20"/>
              </w:rPr>
              <w:t>0.5</w:t>
            </w:r>
            <w:r>
              <w:rPr>
                <w:rFonts w:ascii="宋体" w:hAnsi="宋体" w:cs="宋体" w:hint="eastAsia"/>
                <w:kern w:val="0"/>
                <w:sz w:val="20"/>
                <w:szCs w:val="20"/>
              </w:rPr>
              <w:t>分，直至扣完</w:t>
            </w:r>
          </w:p>
        </w:tc>
      </w:tr>
      <w:tr w:rsidR="00DB1D98">
        <w:trPr>
          <w:trHeight w:val="799"/>
        </w:trPr>
        <w:tc>
          <w:tcPr>
            <w:tcW w:w="709"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vMerge/>
            <w:tcBorders>
              <w:top w:val="nil"/>
              <w:left w:val="single" w:sz="4" w:space="0" w:color="auto"/>
              <w:bottom w:val="single" w:sz="4" w:space="0" w:color="auto"/>
              <w:right w:val="single" w:sz="4" w:space="0" w:color="auto"/>
            </w:tcBorders>
            <w:vAlign w:val="center"/>
          </w:tcPr>
          <w:p w:rsidR="00DB1D98" w:rsidRDefault="00DB1D98">
            <w:pPr>
              <w:widowControl/>
              <w:jc w:val="left"/>
              <w:rPr>
                <w:rFonts w:ascii="宋体"/>
                <w:kern w:val="0"/>
                <w:sz w:val="20"/>
                <w:szCs w:val="20"/>
              </w:rPr>
            </w:pP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存在问题整改是否到位（</w:t>
            </w:r>
            <w:r>
              <w:rPr>
                <w:rFonts w:ascii="宋体" w:hAnsi="宋体" w:cs="宋体"/>
                <w:kern w:val="0"/>
                <w:sz w:val="20"/>
                <w:szCs w:val="20"/>
              </w:rPr>
              <w:t>2</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根据相关整改报告、凭证依据等相关证明材料进行考核</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未在规定时间内完成整改，并提供相关证明材料的，每个问题</w:t>
            </w:r>
            <w:r>
              <w:rPr>
                <w:rFonts w:ascii="宋体" w:hAnsi="宋体" w:cs="宋体"/>
                <w:kern w:val="0"/>
                <w:sz w:val="20"/>
                <w:szCs w:val="20"/>
              </w:rPr>
              <w:t>0.5</w:t>
            </w:r>
            <w:r>
              <w:rPr>
                <w:rFonts w:ascii="宋体" w:hAnsi="宋体" w:cs="宋体" w:hint="eastAsia"/>
                <w:kern w:val="0"/>
                <w:sz w:val="20"/>
                <w:szCs w:val="20"/>
              </w:rPr>
              <w:t>分，直至扣完</w:t>
            </w:r>
          </w:p>
        </w:tc>
      </w:tr>
      <w:tr w:rsidR="00DB1D98">
        <w:trPr>
          <w:trHeight w:val="799"/>
        </w:trPr>
        <w:tc>
          <w:tcPr>
            <w:tcW w:w="709" w:type="dxa"/>
            <w:vMerge w:val="restart"/>
            <w:tcBorders>
              <w:top w:val="nil"/>
              <w:left w:val="single" w:sz="4" w:space="0" w:color="auto"/>
              <w:bottom w:val="single" w:sz="4" w:space="0" w:color="000000"/>
              <w:right w:val="single" w:sz="4" w:space="0" w:color="auto"/>
            </w:tcBorders>
            <w:vAlign w:val="center"/>
          </w:tcPr>
          <w:p w:rsidR="00DB1D98" w:rsidRDefault="00F05E00">
            <w:pPr>
              <w:widowControl/>
              <w:jc w:val="center"/>
              <w:rPr>
                <w:rFonts w:ascii="宋体"/>
                <w:kern w:val="0"/>
                <w:sz w:val="20"/>
                <w:szCs w:val="20"/>
              </w:rPr>
            </w:pPr>
            <w:r>
              <w:rPr>
                <w:rFonts w:ascii="宋体" w:hAnsi="宋体" w:cs="宋体" w:hint="eastAsia"/>
                <w:kern w:val="0"/>
                <w:sz w:val="20"/>
                <w:szCs w:val="20"/>
              </w:rPr>
              <w:lastRenderedPageBreak/>
              <w:t>整体效益（</w:t>
            </w:r>
            <w:r>
              <w:rPr>
                <w:rFonts w:ascii="宋体" w:hAnsi="宋体" w:cs="宋体"/>
                <w:kern w:val="0"/>
                <w:sz w:val="20"/>
                <w:szCs w:val="20"/>
              </w:rPr>
              <w:t>30</w:t>
            </w:r>
            <w:r>
              <w:rPr>
                <w:rFonts w:ascii="宋体" w:hAnsi="宋体" w:cs="宋体" w:hint="eastAsia"/>
                <w:kern w:val="0"/>
                <w:sz w:val="20"/>
                <w:szCs w:val="20"/>
              </w:rPr>
              <w:t>分）</w:t>
            </w:r>
          </w:p>
        </w:tc>
        <w:tc>
          <w:tcPr>
            <w:tcW w:w="708" w:type="dxa"/>
            <w:vMerge w:val="restart"/>
            <w:tcBorders>
              <w:top w:val="nil"/>
              <w:left w:val="single" w:sz="4" w:space="0" w:color="auto"/>
              <w:bottom w:val="single" w:sz="4" w:space="0" w:color="000000"/>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部门整体绩效（</w:t>
            </w:r>
            <w:r>
              <w:rPr>
                <w:rFonts w:ascii="宋体" w:hAnsi="宋体" w:cs="宋体"/>
                <w:kern w:val="0"/>
                <w:sz w:val="20"/>
                <w:szCs w:val="20"/>
              </w:rPr>
              <w:t>30</w:t>
            </w:r>
            <w:r>
              <w:rPr>
                <w:rFonts w:ascii="宋体" w:hAnsi="宋体" w:cs="宋体" w:hint="eastAsia"/>
                <w:kern w:val="0"/>
                <w:sz w:val="20"/>
                <w:szCs w:val="20"/>
              </w:rPr>
              <w:t>分）</w:t>
            </w:r>
          </w:p>
        </w:tc>
        <w:tc>
          <w:tcPr>
            <w:tcW w:w="1134"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重点项目绩效评价结果（</w:t>
            </w:r>
            <w:r>
              <w:rPr>
                <w:rFonts w:ascii="宋体" w:hAnsi="宋体" w:cs="宋体"/>
                <w:kern w:val="0"/>
                <w:sz w:val="20"/>
                <w:szCs w:val="20"/>
              </w:rPr>
              <w:t>10</w:t>
            </w:r>
            <w:r>
              <w:rPr>
                <w:rFonts w:ascii="宋体" w:hAnsi="宋体" w:cs="宋体" w:hint="eastAsia"/>
                <w:kern w:val="0"/>
                <w:sz w:val="20"/>
                <w:szCs w:val="20"/>
              </w:rPr>
              <w:t>分）</w:t>
            </w:r>
          </w:p>
        </w:tc>
        <w:tc>
          <w:tcPr>
            <w:tcW w:w="2410"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部门实施重大项目的经济、社会效益</w:t>
            </w:r>
          </w:p>
        </w:tc>
        <w:tc>
          <w:tcPr>
            <w:tcW w:w="567"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DB1D98" w:rsidRDefault="00F05E00">
            <w:pPr>
              <w:widowControl/>
              <w:jc w:val="left"/>
              <w:rPr>
                <w:rFonts w:ascii="宋体"/>
                <w:kern w:val="0"/>
                <w:sz w:val="20"/>
                <w:szCs w:val="20"/>
              </w:rPr>
            </w:pPr>
            <w:r>
              <w:rPr>
                <w:rFonts w:ascii="宋体" w:hAnsi="宋体" w:cs="宋体" w:hint="eastAsia"/>
                <w:kern w:val="0"/>
                <w:sz w:val="20"/>
                <w:szCs w:val="20"/>
              </w:rPr>
              <w:t xml:space="preserve">　</w:t>
            </w:r>
          </w:p>
        </w:tc>
        <w:tc>
          <w:tcPr>
            <w:tcW w:w="2268" w:type="dxa"/>
            <w:tcBorders>
              <w:top w:val="nil"/>
              <w:left w:val="nil"/>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根据县财政组织实施项目绩效评价结果换算</w:t>
            </w:r>
          </w:p>
        </w:tc>
      </w:tr>
      <w:tr w:rsidR="00DB1D98">
        <w:trPr>
          <w:trHeight w:val="799"/>
        </w:trPr>
        <w:tc>
          <w:tcPr>
            <w:tcW w:w="709"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1134" w:type="dxa"/>
            <w:vMerge w:val="restart"/>
            <w:tcBorders>
              <w:top w:val="nil"/>
              <w:left w:val="single" w:sz="4" w:space="0" w:color="auto"/>
              <w:bottom w:val="single" w:sz="4" w:space="0" w:color="000000"/>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部门职能完成情况特性指标（</w:t>
            </w:r>
            <w:r>
              <w:rPr>
                <w:rFonts w:ascii="宋体" w:hAnsi="宋体" w:cs="宋体"/>
                <w:kern w:val="0"/>
                <w:sz w:val="20"/>
                <w:szCs w:val="20"/>
              </w:rPr>
              <w:t>20</w:t>
            </w:r>
            <w:r>
              <w:rPr>
                <w:rFonts w:ascii="宋体" w:hAnsi="宋体" w:cs="宋体" w:hint="eastAsia"/>
                <w:kern w:val="0"/>
                <w:sz w:val="20"/>
                <w:szCs w:val="20"/>
              </w:rPr>
              <w:t>分）</w:t>
            </w:r>
          </w:p>
        </w:tc>
        <w:tc>
          <w:tcPr>
            <w:tcW w:w="2410" w:type="dxa"/>
            <w:vMerge w:val="restart"/>
            <w:tcBorders>
              <w:top w:val="nil"/>
              <w:left w:val="single" w:sz="4" w:space="0" w:color="auto"/>
              <w:bottom w:val="single" w:sz="4" w:space="0" w:color="auto"/>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根据部门职能职责、州级主管部门和县委县政府安排的各项专项工作任务及其他年度重点工作任务等，汇总梳理形成能够量化衡量且全面反映部门职能工作完成情况的若干指标。</w:t>
            </w:r>
          </w:p>
        </w:tc>
        <w:tc>
          <w:tcPr>
            <w:tcW w:w="567" w:type="dxa"/>
            <w:vMerge w:val="restart"/>
            <w:tcBorders>
              <w:top w:val="nil"/>
              <w:left w:val="single" w:sz="4" w:space="0" w:color="auto"/>
              <w:bottom w:val="single" w:sz="4" w:space="0" w:color="000000"/>
              <w:right w:val="single" w:sz="4" w:space="0" w:color="auto"/>
            </w:tcBorders>
            <w:shd w:val="clear" w:color="000000" w:fill="FFFFFF"/>
            <w:vAlign w:val="center"/>
          </w:tcPr>
          <w:p w:rsidR="00DB1D98" w:rsidRDefault="00F05E00">
            <w:pPr>
              <w:widowControl/>
              <w:jc w:val="center"/>
              <w:rPr>
                <w:rFonts w:ascii="宋体"/>
                <w:kern w:val="0"/>
                <w:sz w:val="20"/>
                <w:szCs w:val="20"/>
              </w:rPr>
            </w:pPr>
            <w:r>
              <w:rPr>
                <w:rFonts w:ascii="宋体" w:hAnsi="宋体" w:cs="宋体" w:hint="eastAsia"/>
                <w:kern w:val="0"/>
                <w:sz w:val="20"/>
                <w:szCs w:val="20"/>
              </w:rPr>
              <w:t xml:space="preserve">　</w:t>
            </w:r>
          </w:p>
        </w:tc>
        <w:tc>
          <w:tcPr>
            <w:tcW w:w="709" w:type="dxa"/>
            <w:vMerge w:val="restart"/>
            <w:tcBorders>
              <w:top w:val="nil"/>
              <w:left w:val="single" w:sz="4" w:space="0" w:color="auto"/>
              <w:bottom w:val="single" w:sz="4" w:space="0" w:color="000000"/>
              <w:right w:val="single" w:sz="4" w:space="0" w:color="auto"/>
            </w:tcBorders>
            <w:shd w:val="clear" w:color="000000" w:fill="FFFFFF"/>
            <w:vAlign w:val="center"/>
          </w:tcPr>
          <w:p w:rsidR="00DB1D98" w:rsidRDefault="00F05E00">
            <w:pPr>
              <w:widowControl/>
              <w:jc w:val="center"/>
              <w:rPr>
                <w:rFonts w:ascii="宋体"/>
                <w:kern w:val="0"/>
                <w:sz w:val="20"/>
                <w:szCs w:val="20"/>
              </w:rPr>
            </w:pPr>
            <w:r>
              <w:rPr>
                <w:rFonts w:ascii="宋体" w:hAnsi="宋体" w:cs="宋体" w:hint="eastAsia"/>
                <w:kern w:val="0"/>
                <w:sz w:val="20"/>
                <w:szCs w:val="20"/>
              </w:rPr>
              <w:t xml:space="preserve">　</w:t>
            </w:r>
          </w:p>
        </w:tc>
        <w:tc>
          <w:tcPr>
            <w:tcW w:w="2268" w:type="dxa"/>
            <w:vMerge w:val="restart"/>
            <w:tcBorders>
              <w:top w:val="nil"/>
              <w:left w:val="single" w:sz="4" w:space="0" w:color="auto"/>
              <w:bottom w:val="single" w:sz="4" w:space="0" w:color="000000"/>
              <w:right w:val="single" w:sz="4" w:space="0" w:color="auto"/>
            </w:tcBorders>
            <w:vAlign w:val="center"/>
          </w:tcPr>
          <w:p w:rsidR="00DB1D98" w:rsidRDefault="00F05E00">
            <w:pPr>
              <w:widowControl/>
              <w:jc w:val="left"/>
              <w:rPr>
                <w:rFonts w:ascii="宋体"/>
                <w:kern w:val="0"/>
                <w:sz w:val="20"/>
                <w:szCs w:val="20"/>
              </w:rPr>
            </w:pPr>
            <w:r>
              <w:rPr>
                <w:rFonts w:ascii="宋体" w:hAnsi="宋体" w:cs="宋体" w:hint="eastAsia"/>
                <w:kern w:val="0"/>
                <w:sz w:val="20"/>
                <w:szCs w:val="20"/>
              </w:rPr>
              <w:t>部门和评价组根据部门实际设置</w:t>
            </w:r>
          </w:p>
        </w:tc>
      </w:tr>
      <w:tr w:rsidR="00DB1D98">
        <w:trPr>
          <w:trHeight w:val="799"/>
        </w:trPr>
        <w:tc>
          <w:tcPr>
            <w:tcW w:w="709"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8"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1134"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2410" w:type="dxa"/>
            <w:vMerge/>
            <w:tcBorders>
              <w:top w:val="nil"/>
              <w:left w:val="single" w:sz="4" w:space="0" w:color="auto"/>
              <w:bottom w:val="single" w:sz="4" w:space="0" w:color="auto"/>
              <w:right w:val="single" w:sz="4" w:space="0" w:color="auto"/>
            </w:tcBorders>
            <w:vAlign w:val="center"/>
          </w:tcPr>
          <w:p w:rsidR="00DB1D98" w:rsidRDefault="00DB1D98">
            <w:pPr>
              <w:widowControl/>
              <w:jc w:val="left"/>
              <w:rPr>
                <w:rFonts w:ascii="宋体"/>
                <w:kern w:val="0"/>
                <w:sz w:val="20"/>
                <w:szCs w:val="20"/>
              </w:rPr>
            </w:pPr>
          </w:p>
        </w:tc>
        <w:tc>
          <w:tcPr>
            <w:tcW w:w="567"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709"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DB1D98" w:rsidRDefault="00DB1D98">
            <w:pPr>
              <w:widowControl/>
              <w:jc w:val="left"/>
              <w:rPr>
                <w:rFonts w:ascii="宋体"/>
                <w:kern w:val="0"/>
                <w:sz w:val="20"/>
                <w:szCs w:val="20"/>
              </w:rPr>
            </w:pPr>
          </w:p>
        </w:tc>
      </w:tr>
      <w:tr w:rsidR="00DB1D98">
        <w:trPr>
          <w:trHeight w:val="420"/>
        </w:trPr>
        <w:tc>
          <w:tcPr>
            <w:tcW w:w="8505" w:type="dxa"/>
            <w:gridSpan w:val="7"/>
            <w:tcBorders>
              <w:top w:val="single" w:sz="4" w:space="0" w:color="auto"/>
              <w:left w:val="nil"/>
              <w:bottom w:val="nil"/>
              <w:right w:val="nil"/>
            </w:tcBorders>
            <w:vAlign w:val="center"/>
          </w:tcPr>
          <w:p w:rsidR="00DB1D98" w:rsidRDefault="00F05E00">
            <w:pPr>
              <w:widowControl/>
              <w:jc w:val="left"/>
              <w:rPr>
                <w:rFonts w:ascii="宋体"/>
                <w:b/>
                <w:bCs/>
                <w:kern w:val="0"/>
                <w:sz w:val="20"/>
                <w:szCs w:val="20"/>
              </w:rPr>
            </w:pPr>
            <w:r>
              <w:rPr>
                <w:rFonts w:ascii="宋体" w:hAnsi="宋体" w:cs="宋体" w:hint="eastAsia"/>
                <w:b/>
                <w:bCs/>
                <w:kern w:val="0"/>
                <w:sz w:val="20"/>
                <w:szCs w:val="20"/>
              </w:rPr>
              <w:t>注：若某部门不存在某项评价内容或评价指标，则该评价内容或评价指标不计入该部门考核评价范围，即该部门评价总分＝不含该评价内容或指标的评价总分</w:t>
            </w:r>
            <w:r>
              <w:rPr>
                <w:rFonts w:ascii="宋体" w:hAnsi="宋体" w:cs="宋体"/>
                <w:b/>
                <w:bCs/>
                <w:kern w:val="0"/>
                <w:sz w:val="20"/>
                <w:szCs w:val="20"/>
              </w:rPr>
              <w:t>/</w:t>
            </w:r>
            <w:r>
              <w:rPr>
                <w:rFonts w:ascii="宋体" w:hAnsi="宋体" w:cs="宋体" w:hint="eastAsia"/>
                <w:b/>
                <w:bCs/>
                <w:kern w:val="0"/>
                <w:sz w:val="20"/>
                <w:szCs w:val="20"/>
              </w:rPr>
              <w:t>（</w:t>
            </w:r>
            <w:r>
              <w:rPr>
                <w:rFonts w:ascii="宋体" w:hAnsi="宋体" w:cs="宋体"/>
                <w:b/>
                <w:bCs/>
                <w:kern w:val="0"/>
                <w:sz w:val="20"/>
                <w:szCs w:val="20"/>
              </w:rPr>
              <w:t>100-</w:t>
            </w:r>
            <w:r>
              <w:rPr>
                <w:rFonts w:ascii="宋体" w:hAnsi="宋体" w:cs="宋体" w:hint="eastAsia"/>
                <w:b/>
                <w:bCs/>
                <w:kern w:val="0"/>
                <w:sz w:val="20"/>
                <w:szCs w:val="20"/>
              </w:rPr>
              <w:t>该评价内容或指标所占分值）</w:t>
            </w:r>
            <w:r>
              <w:rPr>
                <w:rFonts w:ascii="宋体" w:hAnsi="宋体" w:cs="宋体"/>
                <w:b/>
                <w:bCs/>
                <w:kern w:val="0"/>
                <w:sz w:val="20"/>
                <w:szCs w:val="20"/>
              </w:rPr>
              <w:t>*100</w:t>
            </w:r>
            <w:r>
              <w:rPr>
                <w:rFonts w:ascii="宋体" w:hAnsi="宋体" w:cs="宋体" w:hint="eastAsia"/>
                <w:b/>
                <w:bCs/>
                <w:kern w:val="0"/>
                <w:sz w:val="20"/>
                <w:szCs w:val="20"/>
              </w:rPr>
              <w:t>。</w:t>
            </w:r>
          </w:p>
        </w:tc>
      </w:tr>
    </w:tbl>
    <w:p w:rsidR="00DB1D98" w:rsidRDefault="00DB1D98">
      <w:pPr>
        <w:widowControl/>
        <w:spacing w:line="576" w:lineRule="exact"/>
        <w:jc w:val="center"/>
        <w:rPr>
          <w:rFonts w:ascii="方正小标宋简体" w:eastAsia="方正小标宋简体" w:hAnsi="宋体"/>
          <w:color w:val="000000"/>
          <w:sz w:val="44"/>
          <w:szCs w:val="44"/>
        </w:rPr>
      </w:pPr>
    </w:p>
    <w:p w:rsidR="00DB1D98" w:rsidRDefault="00DB1D98">
      <w:pPr>
        <w:widowControl/>
        <w:spacing w:line="576" w:lineRule="exact"/>
        <w:jc w:val="center"/>
        <w:rPr>
          <w:rFonts w:ascii="方正小标宋简体" w:eastAsia="方正小标宋简体" w:hAnsi="宋体"/>
          <w:color w:val="000000"/>
          <w:sz w:val="44"/>
          <w:szCs w:val="44"/>
        </w:rPr>
      </w:pPr>
    </w:p>
    <w:p w:rsidR="00DB1D98" w:rsidRDefault="00DB1D98">
      <w:pPr>
        <w:widowControl/>
        <w:spacing w:line="576" w:lineRule="exact"/>
        <w:jc w:val="center"/>
        <w:rPr>
          <w:rFonts w:ascii="方正小标宋简体" w:eastAsia="方正小标宋简体" w:hAnsi="宋体"/>
          <w:color w:val="000000"/>
          <w:sz w:val="44"/>
          <w:szCs w:val="44"/>
        </w:rPr>
      </w:pPr>
    </w:p>
    <w:p w:rsidR="00DB1D98" w:rsidRDefault="00DB1D98">
      <w:pPr>
        <w:widowControl/>
        <w:spacing w:line="576" w:lineRule="exact"/>
        <w:jc w:val="center"/>
        <w:rPr>
          <w:rFonts w:ascii="方正小标宋简体" w:eastAsia="方正小标宋简体" w:hAnsi="宋体"/>
          <w:color w:val="000000"/>
          <w:sz w:val="44"/>
          <w:szCs w:val="44"/>
        </w:rPr>
      </w:pPr>
    </w:p>
    <w:p w:rsidR="00DB1D98" w:rsidRDefault="00DB1D98">
      <w:pPr>
        <w:widowControl/>
        <w:spacing w:line="576" w:lineRule="exact"/>
        <w:jc w:val="center"/>
        <w:rPr>
          <w:rFonts w:ascii="方正小标宋简体" w:eastAsia="方正小标宋简体" w:hAnsi="宋体"/>
          <w:color w:val="000000"/>
          <w:sz w:val="44"/>
          <w:szCs w:val="44"/>
        </w:rPr>
      </w:pPr>
    </w:p>
    <w:p w:rsidR="00DB1D98" w:rsidRDefault="00DB1D98">
      <w:pPr>
        <w:widowControl/>
        <w:spacing w:line="576" w:lineRule="exact"/>
        <w:jc w:val="center"/>
        <w:rPr>
          <w:rFonts w:ascii="方正小标宋简体" w:eastAsia="方正小标宋简体" w:hAnsi="宋体"/>
          <w:color w:val="000000"/>
          <w:sz w:val="44"/>
          <w:szCs w:val="44"/>
        </w:rPr>
      </w:pPr>
    </w:p>
    <w:p w:rsidR="00DB1D98" w:rsidRDefault="00DB1D98">
      <w:pPr>
        <w:widowControl/>
        <w:spacing w:line="576" w:lineRule="exact"/>
        <w:jc w:val="center"/>
        <w:rPr>
          <w:rFonts w:ascii="方正小标宋简体" w:eastAsia="方正小标宋简体" w:hAnsi="宋体"/>
          <w:color w:val="000000"/>
          <w:sz w:val="44"/>
          <w:szCs w:val="44"/>
        </w:rPr>
      </w:pPr>
    </w:p>
    <w:p w:rsidR="00DB1D98" w:rsidRDefault="00DB1D98">
      <w:pPr>
        <w:widowControl/>
        <w:spacing w:line="576" w:lineRule="exact"/>
        <w:jc w:val="center"/>
        <w:rPr>
          <w:rFonts w:ascii="方正小标宋简体" w:eastAsia="方正小标宋简体" w:hAnsi="宋体"/>
          <w:color w:val="000000"/>
          <w:sz w:val="44"/>
          <w:szCs w:val="44"/>
        </w:rPr>
      </w:pPr>
    </w:p>
    <w:p w:rsidR="00DB1D98" w:rsidRDefault="00DB1D98">
      <w:pPr>
        <w:widowControl/>
        <w:spacing w:line="576" w:lineRule="exact"/>
        <w:jc w:val="center"/>
        <w:rPr>
          <w:rFonts w:ascii="方正小标宋简体" w:eastAsia="方正小标宋简体" w:hAnsi="宋体"/>
          <w:color w:val="000000"/>
          <w:sz w:val="44"/>
          <w:szCs w:val="44"/>
        </w:rPr>
      </w:pPr>
    </w:p>
    <w:p w:rsidR="00DB1D98" w:rsidRDefault="00DB1D98">
      <w:pPr>
        <w:widowControl/>
        <w:spacing w:line="576" w:lineRule="exact"/>
        <w:jc w:val="center"/>
        <w:rPr>
          <w:rFonts w:ascii="方正小标宋简体" w:eastAsia="方正小标宋简体" w:hAnsi="宋体"/>
          <w:color w:val="000000"/>
          <w:sz w:val="44"/>
          <w:szCs w:val="44"/>
        </w:rPr>
      </w:pPr>
    </w:p>
    <w:p w:rsidR="00DB1D98" w:rsidRDefault="00DB1D98">
      <w:pPr>
        <w:widowControl/>
        <w:spacing w:line="576" w:lineRule="exact"/>
        <w:jc w:val="center"/>
        <w:rPr>
          <w:rFonts w:ascii="方正小标宋简体" w:eastAsia="方正小标宋简体" w:hAnsi="宋体"/>
          <w:color w:val="000000"/>
          <w:sz w:val="44"/>
          <w:szCs w:val="44"/>
        </w:rPr>
      </w:pPr>
    </w:p>
    <w:p w:rsidR="00DB1D98" w:rsidRDefault="00DB1D98">
      <w:pPr>
        <w:widowControl/>
        <w:spacing w:line="576" w:lineRule="exact"/>
        <w:jc w:val="center"/>
        <w:rPr>
          <w:rFonts w:ascii="方正小标宋简体" w:eastAsia="方正小标宋简体" w:hAnsi="宋体" w:cs="方正小标宋简体"/>
          <w:color w:val="000000"/>
          <w:sz w:val="44"/>
          <w:szCs w:val="44"/>
        </w:rPr>
      </w:pPr>
    </w:p>
    <w:p w:rsidR="00DB1D98" w:rsidRDefault="00DB1D98">
      <w:pPr>
        <w:widowControl/>
        <w:spacing w:line="576" w:lineRule="exact"/>
        <w:jc w:val="center"/>
        <w:rPr>
          <w:rFonts w:ascii="方正小标宋简体" w:eastAsia="方正小标宋简体" w:hAnsi="宋体" w:cs="方正小标宋简体"/>
          <w:color w:val="000000"/>
          <w:sz w:val="44"/>
          <w:szCs w:val="44"/>
        </w:rPr>
      </w:pPr>
    </w:p>
    <w:p w:rsidR="00DB1D98" w:rsidRDefault="00DB1D98">
      <w:pPr>
        <w:widowControl/>
        <w:spacing w:line="576" w:lineRule="exact"/>
        <w:rPr>
          <w:rFonts w:ascii="方正小标宋简体" w:eastAsia="方正小标宋简体" w:hAnsi="宋体" w:cs="方正小标宋简体"/>
          <w:color w:val="000000"/>
          <w:sz w:val="44"/>
          <w:szCs w:val="44"/>
        </w:rPr>
      </w:pPr>
    </w:p>
    <w:p w:rsidR="00DB1D98" w:rsidRDefault="00DB1D98">
      <w:pPr>
        <w:widowControl/>
        <w:spacing w:line="576" w:lineRule="exact"/>
        <w:rPr>
          <w:rFonts w:ascii="方正小标宋简体" w:eastAsia="方正小标宋简体" w:hAnsi="宋体" w:cs="方正小标宋简体"/>
          <w:color w:val="000000"/>
          <w:sz w:val="44"/>
          <w:szCs w:val="44"/>
        </w:rPr>
      </w:pPr>
    </w:p>
    <w:p w:rsidR="00DB1D98" w:rsidRDefault="00DB1D98">
      <w:pPr>
        <w:widowControl/>
        <w:spacing w:line="576" w:lineRule="exact"/>
        <w:rPr>
          <w:rFonts w:ascii="方正小标宋简体" w:eastAsia="方正小标宋简体" w:hAnsi="宋体" w:cs="方正小标宋简体"/>
          <w:color w:val="000000"/>
          <w:sz w:val="44"/>
          <w:szCs w:val="44"/>
        </w:rPr>
      </w:pPr>
    </w:p>
    <w:p w:rsidR="00DB1D98" w:rsidRDefault="00F05E00">
      <w:pPr>
        <w:widowControl/>
        <w:spacing w:line="576" w:lineRule="exact"/>
        <w:jc w:val="center"/>
        <w:rPr>
          <w:rFonts w:ascii="仿宋_GB2312" w:eastAsia="仿宋_GB2312" w:hAnsi="仿宋_GB2312"/>
          <w:sz w:val="32"/>
          <w:szCs w:val="32"/>
        </w:rPr>
      </w:pPr>
      <w:r>
        <w:rPr>
          <w:rFonts w:ascii="方正小标宋简体" w:eastAsia="方正小标宋简体" w:hAnsi="宋体" w:cs="方正小标宋简体" w:hint="eastAsia"/>
          <w:color w:val="000000"/>
          <w:sz w:val="44"/>
          <w:szCs w:val="44"/>
        </w:rPr>
        <w:lastRenderedPageBreak/>
        <w:t>第五部分</w:t>
      </w:r>
      <w:r>
        <w:rPr>
          <w:rFonts w:ascii="方正小标宋简体" w:eastAsia="方正小标宋简体" w:hAnsi="宋体" w:cs="方正小标宋简体"/>
          <w:color w:val="000000"/>
          <w:sz w:val="44"/>
          <w:szCs w:val="44"/>
        </w:rPr>
        <w:t xml:space="preserve"> </w:t>
      </w:r>
      <w:r>
        <w:rPr>
          <w:rFonts w:ascii="方正小标宋简体" w:eastAsia="方正小标宋简体" w:hAnsi="宋体" w:cs="方正小标宋简体" w:hint="eastAsia"/>
          <w:color w:val="000000"/>
          <w:sz w:val="44"/>
          <w:szCs w:val="44"/>
        </w:rPr>
        <w:t>附表</w:t>
      </w:r>
      <w:bookmarkEnd w:id="58"/>
      <w:bookmarkEnd w:id="60"/>
    </w:p>
    <w:p w:rsidR="00DB1D98" w:rsidRDefault="00DB1D98">
      <w:pPr>
        <w:pStyle w:val="2"/>
        <w:spacing w:before="0" w:after="0" w:line="576" w:lineRule="exact"/>
        <w:ind w:firstLineChars="200" w:firstLine="640"/>
        <w:jc w:val="center"/>
        <w:rPr>
          <w:rFonts w:ascii="仿宋_GB2312" w:eastAsia="仿宋_GB2312" w:hAnsi="仿宋" w:cs="Times New Roman"/>
          <w:b w:val="0"/>
          <w:bCs w:val="0"/>
          <w:color w:val="000000"/>
        </w:rPr>
      </w:pPr>
      <w:bookmarkStart w:id="61" w:name="_Toc15396619"/>
    </w:p>
    <w:p w:rsidR="00DB1D98" w:rsidRDefault="00F05E00">
      <w:pPr>
        <w:pStyle w:val="2"/>
        <w:spacing w:before="0" w:after="0" w:line="576" w:lineRule="exact"/>
        <w:ind w:firstLineChars="200" w:firstLine="640"/>
        <w:rPr>
          <w:rFonts w:ascii="仿宋_GB2312" w:eastAsia="仿宋_GB2312" w:hAnsi="仿宋" w:cs="Times New Roman"/>
          <w:color w:val="000000"/>
        </w:rPr>
      </w:pPr>
      <w:r>
        <w:rPr>
          <w:rFonts w:ascii="仿宋_GB2312" w:eastAsia="仿宋_GB2312" w:hAnsi="仿宋" w:cs="仿宋_GB2312" w:hint="eastAsia"/>
          <w:b w:val="0"/>
          <w:bCs w:val="0"/>
          <w:color w:val="000000"/>
        </w:rPr>
        <w:t>一、收</w:t>
      </w:r>
      <w:r>
        <w:rPr>
          <w:rStyle w:val="2Char"/>
          <w:rFonts w:ascii="仿宋_GB2312" w:eastAsia="仿宋_GB2312" w:hAnsi="仿宋" w:cs="仿宋_GB2312" w:hint="eastAsia"/>
        </w:rPr>
        <w:t>入支出决算总表</w:t>
      </w:r>
      <w:bookmarkEnd w:id="61"/>
    </w:p>
    <w:p w:rsidR="00DB1D98" w:rsidRDefault="00F05E00">
      <w:pPr>
        <w:pStyle w:val="2"/>
        <w:spacing w:before="0" w:after="0" w:line="576" w:lineRule="exact"/>
        <w:ind w:firstLineChars="200" w:firstLine="640"/>
        <w:rPr>
          <w:rFonts w:ascii="仿宋_GB2312" w:eastAsia="仿宋_GB2312" w:hAnsi="仿宋" w:cs="Times New Roman"/>
          <w:color w:val="000000"/>
        </w:rPr>
      </w:pPr>
      <w:bookmarkStart w:id="62" w:name="_Toc15396620"/>
      <w:r>
        <w:rPr>
          <w:rFonts w:ascii="仿宋_GB2312" w:eastAsia="仿宋_GB2312" w:hAnsi="仿宋" w:cs="仿宋_GB2312" w:hint="eastAsia"/>
          <w:b w:val="0"/>
          <w:bCs w:val="0"/>
          <w:color w:val="000000"/>
        </w:rPr>
        <w:t>二、收</w:t>
      </w:r>
      <w:r>
        <w:rPr>
          <w:rStyle w:val="2Char"/>
          <w:rFonts w:ascii="仿宋_GB2312" w:eastAsia="仿宋_GB2312" w:hAnsi="仿宋" w:cs="仿宋_GB2312" w:hint="eastAsia"/>
        </w:rPr>
        <w:t>入总表</w:t>
      </w:r>
      <w:bookmarkEnd w:id="62"/>
    </w:p>
    <w:p w:rsidR="00DB1D98" w:rsidRDefault="00F05E00">
      <w:pPr>
        <w:pStyle w:val="2"/>
        <w:spacing w:before="0" w:after="0" w:line="576" w:lineRule="exact"/>
        <w:ind w:firstLineChars="200" w:firstLine="640"/>
        <w:rPr>
          <w:rFonts w:ascii="仿宋_GB2312" w:eastAsia="仿宋_GB2312" w:hAnsi="仿宋" w:cs="Times New Roman"/>
          <w:color w:val="000000"/>
        </w:rPr>
      </w:pPr>
      <w:bookmarkStart w:id="63" w:name="_Toc15396621"/>
      <w:r>
        <w:rPr>
          <w:rStyle w:val="2Char"/>
          <w:rFonts w:ascii="仿宋_GB2312" w:eastAsia="仿宋_GB2312" w:hAnsi="仿宋" w:cs="仿宋_GB2312" w:hint="eastAsia"/>
        </w:rPr>
        <w:t>三、</w:t>
      </w:r>
      <w:r>
        <w:rPr>
          <w:rFonts w:ascii="仿宋_GB2312" w:eastAsia="仿宋_GB2312" w:hAnsi="仿宋" w:cs="仿宋_GB2312" w:hint="eastAsia"/>
          <w:b w:val="0"/>
          <w:bCs w:val="0"/>
          <w:color w:val="000000"/>
        </w:rPr>
        <w:t>支</w:t>
      </w:r>
      <w:r>
        <w:rPr>
          <w:rStyle w:val="2Char"/>
          <w:rFonts w:ascii="仿宋_GB2312" w:eastAsia="仿宋_GB2312" w:hAnsi="仿宋" w:cs="仿宋_GB2312" w:hint="eastAsia"/>
        </w:rPr>
        <w:t>出总表</w:t>
      </w:r>
      <w:bookmarkEnd w:id="63"/>
    </w:p>
    <w:p w:rsidR="00DB1D98" w:rsidRDefault="00F05E00">
      <w:pPr>
        <w:pStyle w:val="2"/>
        <w:spacing w:before="0" w:after="0" w:line="576" w:lineRule="exact"/>
        <w:ind w:firstLineChars="200" w:firstLine="640"/>
        <w:rPr>
          <w:rFonts w:ascii="仿宋_GB2312" w:eastAsia="仿宋_GB2312" w:hAnsi="仿宋" w:cs="Times New Roman"/>
          <w:b w:val="0"/>
          <w:bCs w:val="0"/>
          <w:color w:val="000000"/>
        </w:rPr>
      </w:pPr>
      <w:bookmarkStart w:id="64" w:name="_Toc15396622"/>
      <w:r>
        <w:rPr>
          <w:rStyle w:val="2Char"/>
          <w:rFonts w:ascii="仿宋_GB2312" w:eastAsia="仿宋_GB2312" w:hAnsi="仿宋" w:cs="仿宋_GB2312" w:hint="eastAsia"/>
        </w:rPr>
        <w:t>四、</w:t>
      </w:r>
      <w:r>
        <w:rPr>
          <w:rFonts w:ascii="仿宋_GB2312" w:eastAsia="仿宋_GB2312" w:hAnsi="仿宋" w:cs="仿宋_GB2312" w:hint="eastAsia"/>
          <w:b w:val="0"/>
          <w:bCs w:val="0"/>
          <w:color w:val="000000"/>
        </w:rPr>
        <w:t>财</w:t>
      </w:r>
      <w:r>
        <w:rPr>
          <w:rStyle w:val="2Char"/>
          <w:rFonts w:ascii="仿宋_GB2312" w:eastAsia="仿宋_GB2312" w:hAnsi="仿宋" w:cs="仿宋_GB2312" w:hint="eastAsia"/>
        </w:rPr>
        <w:t>政拨款收入支出决算总表</w:t>
      </w:r>
      <w:bookmarkEnd w:id="64"/>
    </w:p>
    <w:p w:rsidR="00DB1D98" w:rsidRDefault="00F05E00">
      <w:pPr>
        <w:pStyle w:val="2"/>
        <w:spacing w:before="0" w:after="0" w:line="576" w:lineRule="exact"/>
        <w:ind w:firstLineChars="200" w:firstLine="640"/>
        <w:rPr>
          <w:rFonts w:ascii="仿宋_GB2312" w:eastAsia="仿宋_GB2312" w:hAnsi="仿宋" w:cs="Times New Roman"/>
          <w:color w:val="000000"/>
        </w:rPr>
      </w:pPr>
      <w:bookmarkStart w:id="65" w:name="_Toc15396623"/>
      <w:r>
        <w:rPr>
          <w:rStyle w:val="2Char"/>
          <w:rFonts w:ascii="仿宋_GB2312" w:eastAsia="仿宋_GB2312" w:hAnsi="仿宋" w:cs="仿宋_GB2312" w:hint="eastAsia"/>
        </w:rPr>
        <w:t>五、</w:t>
      </w:r>
      <w:r>
        <w:rPr>
          <w:rFonts w:ascii="仿宋_GB2312" w:eastAsia="仿宋_GB2312" w:hAnsi="仿宋" w:cs="仿宋_GB2312" w:hint="eastAsia"/>
          <w:b w:val="0"/>
          <w:bCs w:val="0"/>
          <w:color w:val="000000"/>
        </w:rPr>
        <w:t>财</w:t>
      </w:r>
      <w:r>
        <w:rPr>
          <w:rStyle w:val="2Char"/>
          <w:rFonts w:ascii="仿宋_GB2312" w:eastAsia="仿宋_GB2312" w:hAnsi="仿宋" w:cs="仿宋_GB2312" w:hint="eastAsia"/>
        </w:rPr>
        <w:t>政拨款支出决算明细表（政府经济分类科目）</w:t>
      </w:r>
      <w:bookmarkEnd w:id="65"/>
    </w:p>
    <w:p w:rsidR="00DB1D98" w:rsidRDefault="00F05E00">
      <w:pPr>
        <w:pStyle w:val="2"/>
        <w:spacing w:before="0" w:after="0" w:line="576" w:lineRule="exact"/>
        <w:ind w:firstLineChars="200" w:firstLine="640"/>
        <w:rPr>
          <w:rFonts w:ascii="仿宋_GB2312" w:eastAsia="仿宋_GB2312" w:hAnsi="仿宋" w:cs="Times New Roman"/>
          <w:color w:val="000000"/>
        </w:rPr>
      </w:pPr>
      <w:bookmarkStart w:id="66" w:name="_Toc15396624"/>
      <w:r>
        <w:rPr>
          <w:rStyle w:val="2Char"/>
          <w:rFonts w:ascii="仿宋_GB2312" w:eastAsia="仿宋_GB2312" w:hAnsi="仿宋" w:cs="仿宋_GB2312" w:hint="eastAsia"/>
        </w:rPr>
        <w:t>六、</w:t>
      </w:r>
      <w:r>
        <w:rPr>
          <w:rFonts w:ascii="仿宋_GB2312" w:eastAsia="仿宋_GB2312" w:hAnsi="仿宋" w:cs="仿宋_GB2312" w:hint="eastAsia"/>
          <w:b w:val="0"/>
          <w:bCs w:val="0"/>
          <w:color w:val="000000"/>
        </w:rPr>
        <w:t>一</w:t>
      </w:r>
      <w:r>
        <w:rPr>
          <w:rStyle w:val="2Char"/>
          <w:rFonts w:ascii="仿宋_GB2312" w:eastAsia="仿宋_GB2312" w:hAnsi="仿宋" w:cs="仿宋_GB2312" w:hint="eastAsia"/>
        </w:rPr>
        <w:t>般公共预算财政拨款支出决算表</w:t>
      </w:r>
      <w:bookmarkEnd w:id="66"/>
    </w:p>
    <w:p w:rsidR="00DB1D98" w:rsidRDefault="00F05E00">
      <w:pPr>
        <w:pStyle w:val="2"/>
        <w:spacing w:before="0" w:after="0" w:line="576" w:lineRule="exact"/>
        <w:ind w:firstLineChars="200" w:firstLine="640"/>
        <w:rPr>
          <w:rFonts w:ascii="仿宋_GB2312" w:eastAsia="仿宋_GB2312" w:hAnsi="仿宋" w:cs="Times New Roman"/>
          <w:color w:val="000000"/>
        </w:rPr>
      </w:pPr>
      <w:bookmarkStart w:id="67" w:name="_Toc15396625"/>
      <w:r>
        <w:rPr>
          <w:rStyle w:val="2Char"/>
          <w:rFonts w:ascii="仿宋_GB2312" w:eastAsia="仿宋_GB2312" w:hAnsi="仿宋" w:cs="仿宋_GB2312" w:hint="eastAsia"/>
        </w:rPr>
        <w:t>七、</w:t>
      </w:r>
      <w:r>
        <w:rPr>
          <w:rFonts w:ascii="仿宋_GB2312" w:eastAsia="仿宋_GB2312" w:hAnsi="仿宋" w:cs="仿宋_GB2312" w:hint="eastAsia"/>
          <w:b w:val="0"/>
          <w:bCs w:val="0"/>
          <w:color w:val="000000"/>
        </w:rPr>
        <w:t>一</w:t>
      </w:r>
      <w:r>
        <w:rPr>
          <w:rStyle w:val="2Char"/>
          <w:rFonts w:ascii="仿宋_GB2312" w:eastAsia="仿宋_GB2312" w:hAnsi="仿宋" w:cs="仿宋_GB2312" w:hint="eastAsia"/>
        </w:rPr>
        <w:t>般公共预算财政拨款支出决算明细表</w:t>
      </w:r>
      <w:bookmarkEnd w:id="67"/>
    </w:p>
    <w:p w:rsidR="00DB1D98" w:rsidRDefault="00F05E00">
      <w:pPr>
        <w:pStyle w:val="2"/>
        <w:spacing w:before="0" w:after="0" w:line="576" w:lineRule="exact"/>
        <w:ind w:firstLineChars="200" w:firstLine="640"/>
        <w:rPr>
          <w:rFonts w:ascii="仿宋_GB2312" w:eastAsia="仿宋_GB2312" w:hAnsi="仿宋" w:cs="Times New Roman"/>
          <w:color w:val="000000"/>
        </w:rPr>
      </w:pPr>
      <w:bookmarkStart w:id="68" w:name="_Toc15396626"/>
      <w:r>
        <w:rPr>
          <w:rStyle w:val="2Char"/>
          <w:rFonts w:ascii="仿宋_GB2312" w:eastAsia="仿宋_GB2312" w:hAnsi="仿宋" w:cs="仿宋_GB2312" w:hint="eastAsia"/>
        </w:rPr>
        <w:t>八、</w:t>
      </w:r>
      <w:r>
        <w:rPr>
          <w:rFonts w:ascii="仿宋_GB2312" w:eastAsia="仿宋_GB2312" w:hAnsi="仿宋" w:cs="仿宋_GB2312" w:hint="eastAsia"/>
          <w:b w:val="0"/>
          <w:bCs w:val="0"/>
          <w:color w:val="000000"/>
        </w:rPr>
        <w:t>一</w:t>
      </w:r>
      <w:r>
        <w:rPr>
          <w:rStyle w:val="2Char"/>
          <w:rFonts w:ascii="仿宋_GB2312" w:eastAsia="仿宋_GB2312" w:hAnsi="仿宋" w:cs="仿宋_GB2312" w:hint="eastAsia"/>
        </w:rPr>
        <w:t>般公共预算财政拨款基本支出决算表</w:t>
      </w:r>
      <w:bookmarkEnd w:id="68"/>
    </w:p>
    <w:p w:rsidR="00DB1D98" w:rsidRDefault="00F05E00">
      <w:pPr>
        <w:pStyle w:val="2"/>
        <w:spacing w:before="0" w:after="0" w:line="576" w:lineRule="exact"/>
        <w:ind w:firstLineChars="200" w:firstLine="640"/>
        <w:rPr>
          <w:rFonts w:ascii="仿宋_GB2312" w:eastAsia="仿宋_GB2312" w:hAnsi="仿宋" w:cs="Times New Roman"/>
          <w:color w:val="000000"/>
        </w:rPr>
      </w:pPr>
      <w:bookmarkStart w:id="69" w:name="_Toc15396627"/>
      <w:r>
        <w:rPr>
          <w:rStyle w:val="2Char"/>
          <w:rFonts w:ascii="仿宋_GB2312" w:eastAsia="仿宋_GB2312" w:hAnsi="仿宋" w:cs="仿宋_GB2312" w:hint="eastAsia"/>
        </w:rPr>
        <w:t>九、</w:t>
      </w:r>
      <w:r>
        <w:rPr>
          <w:rFonts w:ascii="仿宋_GB2312" w:eastAsia="仿宋_GB2312" w:hAnsi="仿宋" w:cs="仿宋_GB2312" w:hint="eastAsia"/>
          <w:b w:val="0"/>
          <w:bCs w:val="0"/>
          <w:color w:val="000000"/>
        </w:rPr>
        <w:t>一</w:t>
      </w:r>
      <w:r>
        <w:rPr>
          <w:rStyle w:val="2Char"/>
          <w:rFonts w:ascii="仿宋_GB2312" w:eastAsia="仿宋_GB2312" w:hAnsi="仿宋" w:cs="仿宋_GB2312" w:hint="eastAsia"/>
        </w:rPr>
        <w:t>般公共预算财政拨款项目支出决算表</w:t>
      </w:r>
      <w:bookmarkEnd w:id="69"/>
    </w:p>
    <w:p w:rsidR="00DB1D98" w:rsidRDefault="00F05E00">
      <w:pPr>
        <w:pStyle w:val="2"/>
        <w:spacing w:before="0" w:after="0" w:line="576" w:lineRule="exact"/>
        <w:ind w:firstLineChars="200" w:firstLine="640"/>
        <w:rPr>
          <w:rFonts w:ascii="仿宋_GB2312" w:eastAsia="仿宋_GB2312" w:hAnsi="仿宋" w:cs="Times New Roman"/>
          <w:color w:val="000000"/>
        </w:rPr>
      </w:pPr>
      <w:bookmarkStart w:id="70" w:name="_Toc15396628"/>
      <w:r>
        <w:rPr>
          <w:rStyle w:val="2Char"/>
          <w:rFonts w:ascii="仿宋_GB2312" w:eastAsia="仿宋_GB2312" w:hAnsi="仿宋" w:cs="仿宋_GB2312" w:hint="eastAsia"/>
        </w:rPr>
        <w:t>十、</w:t>
      </w:r>
      <w:r>
        <w:rPr>
          <w:rFonts w:ascii="仿宋_GB2312" w:eastAsia="仿宋_GB2312" w:hAnsi="仿宋" w:cs="仿宋_GB2312" w:hint="eastAsia"/>
          <w:b w:val="0"/>
          <w:bCs w:val="0"/>
          <w:color w:val="000000"/>
        </w:rPr>
        <w:t>一</w:t>
      </w:r>
      <w:r>
        <w:rPr>
          <w:rStyle w:val="2Char"/>
          <w:rFonts w:ascii="仿宋_GB2312" w:eastAsia="仿宋_GB2312" w:hAnsi="仿宋" w:cs="仿宋_GB2312" w:hint="eastAsia"/>
        </w:rPr>
        <w:t>般公共预算财政拨款“三公”经费支出决算表</w:t>
      </w:r>
      <w:bookmarkEnd w:id="70"/>
    </w:p>
    <w:p w:rsidR="00DB1D98" w:rsidRDefault="00F05E00">
      <w:pPr>
        <w:pStyle w:val="2"/>
        <w:spacing w:before="0" w:after="0" w:line="576" w:lineRule="exact"/>
        <w:ind w:firstLineChars="200" w:firstLine="640"/>
        <w:rPr>
          <w:rFonts w:ascii="仿宋_GB2312" w:eastAsia="仿宋_GB2312" w:hAnsi="仿宋" w:cs="Times New Roman"/>
          <w:color w:val="000000"/>
        </w:rPr>
      </w:pPr>
      <w:bookmarkStart w:id="71" w:name="_Toc15396629"/>
      <w:r>
        <w:rPr>
          <w:rStyle w:val="2Char"/>
          <w:rFonts w:ascii="仿宋_GB2312" w:eastAsia="仿宋_GB2312" w:hAnsi="仿宋" w:cs="仿宋_GB2312" w:hint="eastAsia"/>
        </w:rPr>
        <w:t>十一、</w:t>
      </w:r>
      <w:r>
        <w:rPr>
          <w:rFonts w:ascii="仿宋_GB2312" w:eastAsia="仿宋_GB2312" w:hAnsi="仿宋" w:cs="仿宋_GB2312" w:hint="eastAsia"/>
          <w:b w:val="0"/>
          <w:bCs w:val="0"/>
          <w:color w:val="000000"/>
        </w:rPr>
        <w:t>政</w:t>
      </w:r>
      <w:r>
        <w:rPr>
          <w:rStyle w:val="2Char"/>
          <w:rFonts w:ascii="仿宋_GB2312" w:eastAsia="仿宋_GB2312" w:hAnsi="仿宋" w:cs="仿宋_GB2312" w:hint="eastAsia"/>
        </w:rPr>
        <w:t>府性基金预算财政拨款收入支出决算表</w:t>
      </w:r>
      <w:bookmarkEnd w:id="71"/>
    </w:p>
    <w:p w:rsidR="00DB1D98" w:rsidRDefault="00F05E00">
      <w:pPr>
        <w:pStyle w:val="2"/>
        <w:spacing w:before="0" w:after="0" w:line="576" w:lineRule="exact"/>
        <w:ind w:firstLineChars="200" w:firstLine="640"/>
        <w:rPr>
          <w:rFonts w:ascii="仿宋_GB2312" w:eastAsia="仿宋_GB2312" w:hAnsi="仿宋" w:cs="Times New Roman"/>
          <w:color w:val="000000"/>
        </w:rPr>
      </w:pPr>
      <w:bookmarkStart w:id="72" w:name="_Toc15396630"/>
      <w:r>
        <w:rPr>
          <w:rStyle w:val="2Char"/>
          <w:rFonts w:ascii="仿宋_GB2312" w:eastAsia="仿宋_GB2312" w:hAnsi="仿宋" w:cs="仿宋_GB2312" w:hint="eastAsia"/>
        </w:rPr>
        <w:t>十二、</w:t>
      </w:r>
      <w:r>
        <w:rPr>
          <w:rFonts w:ascii="仿宋_GB2312" w:eastAsia="仿宋_GB2312" w:hAnsi="仿宋" w:cs="仿宋_GB2312" w:hint="eastAsia"/>
          <w:b w:val="0"/>
          <w:bCs w:val="0"/>
          <w:color w:val="000000"/>
        </w:rPr>
        <w:t>政</w:t>
      </w:r>
      <w:r>
        <w:rPr>
          <w:rStyle w:val="2Char"/>
          <w:rFonts w:ascii="仿宋_GB2312" w:eastAsia="仿宋_GB2312" w:hAnsi="仿宋" w:cs="仿宋_GB2312" w:hint="eastAsia"/>
        </w:rPr>
        <w:t>府性基金预算财政拨款“三公”经费支出决算表</w:t>
      </w:r>
      <w:bookmarkEnd w:id="72"/>
    </w:p>
    <w:p w:rsidR="00DB1D98" w:rsidRDefault="00F05E00">
      <w:pPr>
        <w:pStyle w:val="2"/>
        <w:spacing w:before="0" w:after="0" w:line="576" w:lineRule="exact"/>
        <w:ind w:firstLineChars="200" w:firstLine="640"/>
        <w:rPr>
          <w:rStyle w:val="2Char"/>
          <w:rFonts w:ascii="仿宋_GB2312" w:eastAsia="仿宋_GB2312" w:hAnsi="仿宋" w:cs="Times New Roman"/>
        </w:rPr>
      </w:pPr>
      <w:bookmarkStart w:id="73" w:name="_Toc15396631"/>
      <w:r>
        <w:rPr>
          <w:rStyle w:val="2Char"/>
          <w:rFonts w:ascii="仿宋_GB2312" w:eastAsia="仿宋_GB2312" w:hAnsi="仿宋" w:cs="仿宋_GB2312" w:hint="eastAsia"/>
        </w:rPr>
        <w:t>十三、</w:t>
      </w:r>
      <w:r>
        <w:rPr>
          <w:rFonts w:ascii="仿宋_GB2312" w:eastAsia="仿宋_GB2312" w:hAnsi="仿宋" w:cs="仿宋_GB2312" w:hint="eastAsia"/>
          <w:b w:val="0"/>
          <w:bCs w:val="0"/>
          <w:color w:val="000000"/>
        </w:rPr>
        <w:t>国</w:t>
      </w:r>
      <w:r>
        <w:rPr>
          <w:rStyle w:val="2Char"/>
          <w:rFonts w:ascii="仿宋_GB2312" w:eastAsia="仿宋_GB2312" w:hAnsi="仿宋" w:cs="仿宋_GB2312" w:hint="eastAsia"/>
        </w:rPr>
        <w:t>有资本经营预算支出决算表</w:t>
      </w:r>
      <w:bookmarkEnd w:id="73"/>
    </w:p>
    <w:p w:rsidR="00DB1D98" w:rsidRDefault="00DB1D98">
      <w:pPr>
        <w:spacing w:line="576" w:lineRule="exact"/>
        <w:ind w:firstLineChars="200" w:firstLine="422"/>
        <w:rPr>
          <w:rFonts w:eastAsia="仿宋"/>
          <w:b/>
          <w:bCs/>
        </w:rPr>
      </w:pPr>
    </w:p>
    <w:sectPr w:rsidR="00DB1D98" w:rsidSect="00DB1D98">
      <w:headerReference w:type="default" r:id="rId15"/>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BC9" w:rsidRDefault="00800BC9" w:rsidP="00DB1D98">
      <w:r>
        <w:separator/>
      </w:r>
    </w:p>
  </w:endnote>
  <w:endnote w:type="continuationSeparator" w:id="0">
    <w:p w:rsidR="00800BC9" w:rsidRDefault="00800BC9" w:rsidP="00DB1D98">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MT Extra">
    <w:panose1 w:val="05050102010205020202"/>
    <w:charset w:val="02"/>
    <w:family w:val="roman"/>
    <w:pitch w:val="variable"/>
    <w:sig w:usb0="80000000" w:usb1="10000000" w:usb2="00000000" w:usb3="00000000" w:csb0="80000000" w:csb1="00000000"/>
  </w:font>
  <w:font w:name="方正小标宋简体">
    <w:altName w:val="微软雅黑"/>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D98" w:rsidRDefault="00F75B4B">
    <w:pPr>
      <w:pStyle w:val="a5"/>
      <w:jc w:val="center"/>
    </w:pPr>
    <w:r w:rsidRPr="00F75B4B">
      <w:rPr>
        <w:lang w:val="en-US"/>
      </w:rPr>
      <w:fldChar w:fldCharType="begin"/>
    </w:r>
    <w:r w:rsidR="00F05E00">
      <w:instrText>PAGE   \* MERGEFORMAT</w:instrText>
    </w:r>
    <w:r w:rsidRPr="00F75B4B">
      <w:rPr>
        <w:lang w:val="en-US"/>
      </w:rPr>
      <w:fldChar w:fldCharType="separate"/>
    </w:r>
    <w:r w:rsidR="00BF0B6E" w:rsidRPr="00BF0B6E">
      <w:rPr>
        <w:noProof/>
        <w:lang w:val="zh-CN"/>
      </w:rPr>
      <w:t>9</w:t>
    </w:r>
    <w:r>
      <w:rPr>
        <w:lang w:val="zh-CN"/>
      </w:rPr>
      <w:fldChar w:fldCharType="end"/>
    </w:r>
  </w:p>
  <w:p w:rsidR="00DB1D98" w:rsidRDefault="00DB1D9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BC9" w:rsidRDefault="00800BC9" w:rsidP="00DB1D98">
      <w:r>
        <w:separator/>
      </w:r>
    </w:p>
  </w:footnote>
  <w:footnote w:type="continuationSeparator" w:id="0">
    <w:p w:rsidR="00800BC9" w:rsidRDefault="00800BC9" w:rsidP="00DB1D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D98" w:rsidRDefault="00DB1D98">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7084E"/>
    <w:multiLevelType w:val="multilevel"/>
    <w:tmpl w:val="0F17084E"/>
    <w:lvl w:ilvl="0">
      <w:start w:val="1"/>
      <w:numFmt w:val="japaneseCounting"/>
      <w:lvlText w:val="%1、"/>
      <w:lvlJc w:val="left"/>
      <w:pPr>
        <w:ind w:left="1360" w:hanging="720"/>
      </w:pPr>
      <w:rPr>
        <w:rFonts w:ascii="黑体" w:eastAsia="黑体" w:hAnsi="黑体"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46969C9D"/>
    <w:multiLevelType w:val="singleLevel"/>
    <w:tmpl w:val="46969C9D"/>
    <w:lvl w:ilvl="0">
      <w:start w:val="1"/>
      <w:numFmt w:val="chineseCounting"/>
      <w:suff w:val="nothing"/>
      <w:lvlText w:val="%1、"/>
      <w:lvlJc w:val="left"/>
      <w:rPr>
        <w:rFonts w:hint="eastAsia"/>
      </w:rPr>
    </w:lvl>
  </w:abstractNum>
  <w:abstractNum w:abstractNumId="2">
    <w:nsid w:val="53141F03"/>
    <w:multiLevelType w:val="singleLevel"/>
    <w:tmpl w:val="53141F03"/>
    <w:lvl w:ilvl="0">
      <w:start w:val="1"/>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oNotTrackMoves/>
  <w:defaultTabStop w:val="420"/>
  <w:doNotHyphenateCaps/>
  <w:drawingGridHorizontalSpacing w:val="105"/>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4098"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361C"/>
    <w:rsid w:val="000047FA"/>
    <w:rsid w:val="00010B7E"/>
    <w:rsid w:val="00010F1C"/>
    <w:rsid w:val="000222C6"/>
    <w:rsid w:val="00022441"/>
    <w:rsid w:val="0002549F"/>
    <w:rsid w:val="00041F9C"/>
    <w:rsid w:val="00043BD6"/>
    <w:rsid w:val="00046602"/>
    <w:rsid w:val="00046A8D"/>
    <w:rsid w:val="00050C87"/>
    <w:rsid w:val="0006487A"/>
    <w:rsid w:val="00065F8F"/>
    <w:rsid w:val="0007001E"/>
    <w:rsid w:val="000768F2"/>
    <w:rsid w:val="00081196"/>
    <w:rsid w:val="0009184B"/>
    <w:rsid w:val="0009501F"/>
    <w:rsid w:val="0009593C"/>
    <w:rsid w:val="000B047F"/>
    <w:rsid w:val="000B1EF7"/>
    <w:rsid w:val="000B5923"/>
    <w:rsid w:val="000B5A48"/>
    <w:rsid w:val="000B6FF3"/>
    <w:rsid w:val="000C1A6D"/>
    <w:rsid w:val="000C3467"/>
    <w:rsid w:val="000C3CA6"/>
    <w:rsid w:val="000C67BE"/>
    <w:rsid w:val="000D1267"/>
    <w:rsid w:val="000D1D50"/>
    <w:rsid w:val="000D5782"/>
    <w:rsid w:val="000E4D25"/>
    <w:rsid w:val="000E6613"/>
    <w:rsid w:val="000E7119"/>
    <w:rsid w:val="000F323A"/>
    <w:rsid w:val="0010148B"/>
    <w:rsid w:val="00104972"/>
    <w:rsid w:val="001049FC"/>
    <w:rsid w:val="00114E9B"/>
    <w:rsid w:val="00123DFD"/>
    <w:rsid w:val="001241A0"/>
    <w:rsid w:val="00130E24"/>
    <w:rsid w:val="0014729F"/>
    <w:rsid w:val="00157BAB"/>
    <w:rsid w:val="00157D27"/>
    <w:rsid w:val="00163C12"/>
    <w:rsid w:val="001654D1"/>
    <w:rsid w:val="00167B36"/>
    <w:rsid w:val="001702B4"/>
    <w:rsid w:val="00173C72"/>
    <w:rsid w:val="00177001"/>
    <w:rsid w:val="0018106D"/>
    <w:rsid w:val="001877A7"/>
    <w:rsid w:val="00191536"/>
    <w:rsid w:val="00196687"/>
    <w:rsid w:val="001A0691"/>
    <w:rsid w:val="001A2493"/>
    <w:rsid w:val="001A4F3D"/>
    <w:rsid w:val="001B3B0B"/>
    <w:rsid w:val="001C0962"/>
    <w:rsid w:val="001C0B78"/>
    <w:rsid w:val="001C4C55"/>
    <w:rsid w:val="001D0905"/>
    <w:rsid w:val="001D2767"/>
    <w:rsid w:val="001D7531"/>
    <w:rsid w:val="001E2316"/>
    <w:rsid w:val="001E298D"/>
    <w:rsid w:val="001E737D"/>
    <w:rsid w:val="001F0592"/>
    <w:rsid w:val="001F2B92"/>
    <w:rsid w:val="001F7506"/>
    <w:rsid w:val="002006CD"/>
    <w:rsid w:val="00202B36"/>
    <w:rsid w:val="00202EB2"/>
    <w:rsid w:val="00204B7A"/>
    <w:rsid w:val="0021101A"/>
    <w:rsid w:val="00211D67"/>
    <w:rsid w:val="00214D45"/>
    <w:rsid w:val="00220536"/>
    <w:rsid w:val="00222037"/>
    <w:rsid w:val="00234B8D"/>
    <w:rsid w:val="00235629"/>
    <w:rsid w:val="00236952"/>
    <w:rsid w:val="00242E16"/>
    <w:rsid w:val="0024462B"/>
    <w:rsid w:val="00244BB2"/>
    <w:rsid w:val="00245764"/>
    <w:rsid w:val="00251FD2"/>
    <w:rsid w:val="00252B8B"/>
    <w:rsid w:val="00252DEA"/>
    <w:rsid w:val="00260C38"/>
    <w:rsid w:val="002616C0"/>
    <w:rsid w:val="002662AA"/>
    <w:rsid w:val="00271D2C"/>
    <w:rsid w:val="00272DCD"/>
    <w:rsid w:val="00272EED"/>
    <w:rsid w:val="00280496"/>
    <w:rsid w:val="00290BCB"/>
    <w:rsid w:val="002916F4"/>
    <w:rsid w:val="00293DB3"/>
    <w:rsid w:val="00295495"/>
    <w:rsid w:val="0029565B"/>
    <w:rsid w:val="00296E73"/>
    <w:rsid w:val="002B2613"/>
    <w:rsid w:val="002C10E7"/>
    <w:rsid w:val="002C15DA"/>
    <w:rsid w:val="002C24DC"/>
    <w:rsid w:val="002C4FDE"/>
    <w:rsid w:val="002D3DC9"/>
    <w:rsid w:val="002D4517"/>
    <w:rsid w:val="002D767E"/>
    <w:rsid w:val="002D7DE7"/>
    <w:rsid w:val="002F13ED"/>
    <w:rsid w:val="002F1818"/>
    <w:rsid w:val="002F2F1C"/>
    <w:rsid w:val="002F567B"/>
    <w:rsid w:val="0030518E"/>
    <w:rsid w:val="00306491"/>
    <w:rsid w:val="00316248"/>
    <w:rsid w:val="003216A9"/>
    <w:rsid w:val="00324299"/>
    <w:rsid w:val="00324D1B"/>
    <w:rsid w:val="00332867"/>
    <w:rsid w:val="003421BA"/>
    <w:rsid w:val="00352495"/>
    <w:rsid w:val="0036046E"/>
    <w:rsid w:val="00362C56"/>
    <w:rsid w:val="00364834"/>
    <w:rsid w:val="00365B7E"/>
    <w:rsid w:val="00366BC9"/>
    <w:rsid w:val="0037013F"/>
    <w:rsid w:val="00371FE9"/>
    <w:rsid w:val="0037601A"/>
    <w:rsid w:val="00380A23"/>
    <w:rsid w:val="00380C92"/>
    <w:rsid w:val="00382F0C"/>
    <w:rsid w:val="003911CB"/>
    <w:rsid w:val="003913CE"/>
    <w:rsid w:val="00391648"/>
    <w:rsid w:val="00397803"/>
    <w:rsid w:val="003A484F"/>
    <w:rsid w:val="003B0BE0"/>
    <w:rsid w:val="003B0C1B"/>
    <w:rsid w:val="003B206D"/>
    <w:rsid w:val="003B36FB"/>
    <w:rsid w:val="003B5198"/>
    <w:rsid w:val="003B5A89"/>
    <w:rsid w:val="003B688C"/>
    <w:rsid w:val="003C0291"/>
    <w:rsid w:val="003C39AE"/>
    <w:rsid w:val="003C3B38"/>
    <w:rsid w:val="003C5B3D"/>
    <w:rsid w:val="003C7B60"/>
    <w:rsid w:val="003D1FB2"/>
    <w:rsid w:val="003D4FBD"/>
    <w:rsid w:val="003D59C9"/>
    <w:rsid w:val="003D66DA"/>
    <w:rsid w:val="003E07FA"/>
    <w:rsid w:val="003E1310"/>
    <w:rsid w:val="003E3CBC"/>
    <w:rsid w:val="003E598E"/>
    <w:rsid w:val="003E6F55"/>
    <w:rsid w:val="003E752E"/>
    <w:rsid w:val="003F477A"/>
    <w:rsid w:val="00406254"/>
    <w:rsid w:val="00417E31"/>
    <w:rsid w:val="004223DE"/>
    <w:rsid w:val="00434489"/>
    <w:rsid w:val="00435485"/>
    <w:rsid w:val="00437085"/>
    <w:rsid w:val="00443880"/>
    <w:rsid w:val="004464F4"/>
    <w:rsid w:val="00451637"/>
    <w:rsid w:val="0045285C"/>
    <w:rsid w:val="004553F9"/>
    <w:rsid w:val="004639C9"/>
    <w:rsid w:val="00471401"/>
    <w:rsid w:val="00473F31"/>
    <w:rsid w:val="00476E0B"/>
    <w:rsid w:val="0048263A"/>
    <w:rsid w:val="00486F79"/>
    <w:rsid w:val="00487112"/>
    <w:rsid w:val="00487BD3"/>
    <w:rsid w:val="00487E5D"/>
    <w:rsid w:val="00496F22"/>
    <w:rsid w:val="004A711F"/>
    <w:rsid w:val="004A73B2"/>
    <w:rsid w:val="004B199D"/>
    <w:rsid w:val="004B4690"/>
    <w:rsid w:val="004B4A6E"/>
    <w:rsid w:val="004C10D8"/>
    <w:rsid w:val="004C5EDB"/>
    <w:rsid w:val="004D0BC6"/>
    <w:rsid w:val="004D2F9E"/>
    <w:rsid w:val="004D3C9E"/>
    <w:rsid w:val="004D4BA3"/>
    <w:rsid w:val="004D5DC9"/>
    <w:rsid w:val="004D7C80"/>
    <w:rsid w:val="004E0A2D"/>
    <w:rsid w:val="004E206B"/>
    <w:rsid w:val="004E6DF7"/>
    <w:rsid w:val="004F0FBD"/>
    <w:rsid w:val="00501F77"/>
    <w:rsid w:val="00505A47"/>
    <w:rsid w:val="00506C97"/>
    <w:rsid w:val="00512FDA"/>
    <w:rsid w:val="00514EDB"/>
    <w:rsid w:val="00520DA0"/>
    <w:rsid w:val="00522EF4"/>
    <w:rsid w:val="00527F72"/>
    <w:rsid w:val="005318D2"/>
    <w:rsid w:val="00533FD6"/>
    <w:rsid w:val="005348EF"/>
    <w:rsid w:val="0053772E"/>
    <w:rsid w:val="005400B7"/>
    <w:rsid w:val="00540D56"/>
    <w:rsid w:val="00551424"/>
    <w:rsid w:val="00562890"/>
    <w:rsid w:val="005664BB"/>
    <w:rsid w:val="005700D0"/>
    <w:rsid w:val="0057481D"/>
    <w:rsid w:val="00574B01"/>
    <w:rsid w:val="00581B84"/>
    <w:rsid w:val="0058486E"/>
    <w:rsid w:val="00585114"/>
    <w:rsid w:val="00586D08"/>
    <w:rsid w:val="005A166A"/>
    <w:rsid w:val="005A1B18"/>
    <w:rsid w:val="005A424E"/>
    <w:rsid w:val="005B0C78"/>
    <w:rsid w:val="005B24C4"/>
    <w:rsid w:val="005B2702"/>
    <w:rsid w:val="005C5E65"/>
    <w:rsid w:val="005D0875"/>
    <w:rsid w:val="005D1A2E"/>
    <w:rsid w:val="005D1C8B"/>
    <w:rsid w:val="005D216E"/>
    <w:rsid w:val="005D5CED"/>
    <w:rsid w:val="005E65CB"/>
    <w:rsid w:val="005F1A4C"/>
    <w:rsid w:val="00601D64"/>
    <w:rsid w:val="006026C0"/>
    <w:rsid w:val="0060363C"/>
    <w:rsid w:val="00603CDA"/>
    <w:rsid w:val="00605688"/>
    <w:rsid w:val="006070AF"/>
    <w:rsid w:val="00607147"/>
    <w:rsid w:val="00607E6C"/>
    <w:rsid w:val="006101B1"/>
    <w:rsid w:val="00614E44"/>
    <w:rsid w:val="00616BC9"/>
    <w:rsid w:val="00622830"/>
    <w:rsid w:val="00622BAF"/>
    <w:rsid w:val="00630AEF"/>
    <w:rsid w:val="006325F8"/>
    <w:rsid w:val="00634C9A"/>
    <w:rsid w:val="006404ED"/>
    <w:rsid w:val="006440E4"/>
    <w:rsid w:val="00644261"/>
    <w:rsid w:val="00644A71"/>
    <w:rsid w:val="006457F7"/>
    <w:rsid w:val="00653002"/>
    <w:rsid w:val="0066343B"/>
    <w:rsid w:val="00664777"/>
    <w:rsid w:val="00666E05"/>
    <w:rsid w:val="0067232D"/>
    <w:rsid w:val="006748A4"/>
    <w:rsid w:val="00676365"/>
    <w:rsid w:val="00683241"/>
    <w:rsid w:val="00683E73"/>
    <w:rsid w:val="00685D9D"/>
    <w:rsid w:val="00690E02"/>
    <w:rsid w:val="006A052A"/>
    <w:rsid w:val="006A2415"/>
    <w:rsid w:val="006A3141"/>
    <w:rsid w:val="006A5E34"/>
    <w:rsid w:val="006A7184"/>
    <w:rsid w:val="006B15F0"/>
    <w:rsid w:val="006B2422"/>
    <w:rsid w:val="006B2B9A"/>
    <w:rsid w:val="006B7F58"/>
    <w:rsid w:val="006C1845"/>
    <w:rsid w:val="006C1937"/>
    <w:rsid w:val="006D2FE8"/>
    <w:rsid w:val="006D5D2E"/>
    <w:rsid w:val="006E1DFD"/>
    <w:rsid w:val="006F0062"/>
    <w:rsid w:val="006F020C"/>
    <w:rsid w:val="006F2238"/>
    <w:rsid w:val="006F410A"/>
    <w:rsid w:val="006F6390"/>
    <w:rsid w:val="006F75A5"/>
    <w:rsid w:val="007127B7"/>
    <w:rsid w:val="00712C54"/>
    <w:rsid w:val="0071528D"/>
    <w:rsid w:val="00720766"/>
    <w:rsid w:val="00725381"/>
    <w:rsid w:val="007416B6"/>
    <w:rsid w:val="00743A54"/>
    <w:rsid w:val="00746F48"/>
    <w:rsid w:val="007470EB"/>
    <w:rsid w:val="007539C2"/>
    <w:rsid w:val="00753DEC"/>
    <w:rsid w:val="0075404D"/>
    <w:rsid w:val="00756C2B"/>
    <w:rsid w:val="00757B03"/>
    <w:rsid w:val="0076182A"/>
    <w:rsid w:val="0076193B"/>
    <w:rsid w:val="007637E3"/>
    <w:rsid w:val="00767B7E"/>
    <w:rsid w:val="007770C3"/>
    <w:rsid w:val="0078257F"/>
    <w:rsid w:val="00784D24"/>
    <w:rsid w:val="00785FBA"/>
    <w:rsid w:val="00786E4A"/>
    <w:rsid w:val="00787343"/>
    <w:rsid w:val="007875EB"/>
    <w:rsid w:val="00787B98"/>
    <w:rsid w:val="00790D09"/>
    <w:rsid w:val="0079426B"/>
    <w:rsid w:val="007B122F"/>
    <w:rsid w:val="007C311A"/>
    <w:rsid w:val="007D312A"/>
    <w:rsid w:val="007D3F19"/>
    <w:rsid w:val="007E23B0"/>
    <w:rsid w:val="007E6315"/>
    <w:rsid w:val="007F1991"/>
    <w:rsid w:val="007F2C2F"/>
    <w:rsid w:val="007F432F"/>
    <w:rsid w:val="007F49F3"/>
    <w:rsid w:val="007F55FC"/>
    <w:rsid w:val="007F5665"/>
    <w:rsid w:val="007F7252"/>
    <w:rsid w:val="007F7CD9"/>
    <w:rsid w:val="00800112"/>
    <w:rsid w:val="00800BC9"/>
    <w:rsid w:val="00803088"/>
    <w:rsid w:val="00803CB9"/>
    <w:rsid w:val="00810FBD"/>
    <w:rsid w:val="0081349A"/>
    <w:rsid w:val="008253BB"/>
    <w:rsid w:val="00827193"/>
    <w:rsid w:val="00836984"/>
    <w:rsid w:val="0083706E"/>
    <w:rsid w:val="008423A5"/>
    <w:rsid w:val="008458EB"/>
    <w:rsid w:val="00850625"/>
    <w:rsid w:val="008510A9"/>
    <w:rsid w:val="00853626"/>
    <w:rsid w:val="00853718"/>
    <w:rsid w:val="00855221"/>
    <w:rsid w:val="00860645"/>
    <w:rsid w:val="00871F71"/>
    <w:rsid w:val="008771E2"/>
    <w:rsid w:val="00877F02"/>
    <w:rsid w:val="00881E08"/>
    <w:rsid w:val="0088215A"/>
    <w:rsid w:val="00885AF4"/>
    <w:rsid w:val="008939CD"/>
    <w:rsid w:val="008B768C"/>
    <w:rsid w:val="008C1889"/>
    <w:rsid w:val="008C18D3"/>
    <w:rsid w:val="008C4DB1"/>
    <w:rsid w:val="008C4EAF"/>
    <w:rsid w:val="008C5176"/>
    <w:rsid w:val="008C583A"/>
    <w:rsid w:val="008C7FD0"/>
    <w:rsid w:val="008D30F2"/>
    <w:rsid w:val="008D5B60"/>
    <w:rsid w:val="008E1DE7"/>
    <w:rsid w:val="008E419F"/>
    <w:rsid w:val="008E707C"/>
    <w:rsid w:val="008F5D57"/>
    <w:rsid w:val="008F7F3D"/>
    <w:rsid w:val="00900B08"/>
    <w:rsid w:val="00902155"/>
    <w:rsid w:val="00902FA3"/>
    <w:rsid w:val="00903E59"/>
    <w:rsid w:val="00904270"/>
    <w:rsid w:val="009221DD"/>
    <w:rsid w:val="00922720"/>
    <w:rsid w:val="00923564"/>
    <w:rsid w:val="0092392E"/>
    <w:rsid w:val="00925AB3"/>
    <w:rsid w:val="009263C5"/>
    <w:rsid w:val="0092671E"/>
    <w:rsid w:val="009267C2"/>
    <w:rsid w:val="009315F9"/>
    <w:rsid w:val="00931672"/>
    <w:rsid w:val="00932C0F"/>
    <w:rsid w:val="00933F32"/>
    <w:rsid w:val="00941CE6"/>
    <w:rsid w:val="00945D54"/>
    <w:rsid w:val="00946945"/>
    <w:rsid w:val="009500AA"/>
    <w:rsid w:val="00951248"/>
    <w:rsid w:val="0095152F"/>
    <w:rsid w:val="00952C9E"/>
    <w:rsid w:val="00954C49"/>
    <w:rsid w:val="0095619B"/>
    <w:rsid w:val="0097099F"/>
    <w:rsid w:val="00970EC4"/>
    <w:rsid w:val="00971997"/>
    <w:rsid w:val="00971FFC"/>
    <w:rsid w:val="0097687A"/>
    <w:rsid w:val="0098660A"/>
    <w:rsid w:val="00990988"/>
    <w:rsid w:val="009931C3"/>
    <w:rsid w:val="00996629"/>
    <w:rsid w:val="009B2C43"/>
    <w:rsid w:val="009B4EAE"/>
    <w:rsid w:val="009B7573"/>
    <w:rsid w:val="009C22F4"/>
    <w:rsid w:val="009C2E98"/>
    <w:rsid w:val="009D3447"/>
    <w:rsid w:val="009D4711"/>
    <w:rsid w:val="009D490B"/>
    <w:rsid w:val="009D5141"/>
    <w:rsid w:val="009D759F"/>
    <w:rsid w:val="009E202C"/>
    <w:rsid w:val="009E234B"/>
    <w:rsid w:val="009F1185"/>
    <w:rsid w:val="009F18CD"/>
    <w:rsid w:val="009F2277"/>
    <w:rsid w:val="009F2A13"/>
    <w:rsid w:val="009F2CEF"/>
    <w:rsid w:val="009F52E9"/>
    <w:rsid w:val="009F53F3"/>
    <w:rsid w:val="00A03588"/>
    <w:rsid w:val="00A04D66"/>
    <w:rsid w:val="00A04EB0"/>
    <w:rsid w:val="00A13377"/>
    <w:rsid w:val="00A137D1"/>
    <w:rsid w:val="00A137E2"/>
    <w:rsid w:val="00A13CC1"/>
    <w:rsid w:val="00A16847"/>
    <w:rsid w:val="00A237D8"/>
    <w:rsid w:val="00A268C4"/>
    <w:rsid w:val="00A307CD"/>
    <w:rsid w:val="00A32626"/>
    <w:rsid w:val="00A40A00"/>
    <w:rsid w:val="00A4142F"/>
    <w:rsid w:val="00A51002"/>
    <w:rsid w:val="00A515AF"/>
    <w:rsid w:val="00A5228C"/>
    <w:rsid w:val="00A56DF2"/>
    <w:rsid w:val="00A643F3"/>
    <w:rsid w:val="00A67AB5"/>
    <w:rsid w:val="00A76DF4"/>
    <w:rsid w:val="00A85190"/>
    <w:rsid w:val="00A91760"/>
    <w:rsid w:val="00A93B00"/>
    <w:rsid w:val="00A93C21"/>
    <w:rsid w:val="00A94CE8"/>
    <w:rsid w:val="00A96DB4"/>
    <w:rsid w:val="00AA3F64"/>
    <w:rsid w:val="00AC3534"/>
    <w:rsid w:val="00AC3C6A"/>
    <w:rsid w:val="00AD271C"/>
    <w:rsid w:val="00AD5620"/>
    <w:rsid w:val="00AD7C1B"/>
    <w:rsid w:val="00AE16BA"/>
    <w:rsid w:val="00AE1EBE"/>
    <w:rsid w:val="00AE37EC"/>
    <w:rsid w:val="00AF22F6"/>
    <w:rsid w:val="00B003DC"/>
    <w:rsid w:val="00B02CAC"/>
    <w:rsid w:val="00B03C9D"/>
    <w:rsid w:val="00B0494E"/>
    <w:rsid w:val="00B060AE"/>
    <w:rsid w:val="00B076DE"/>
    <w:rsid w:val="00B10517"/>
    <w:rsid w:val="00B14E76"/>
    <w:rsid w:val="00B161B8"/>
    <w:rsid w:val="00B2048C"/>
    <w:rsid w:val="00B2293E"/>
    <w:rsid w:val="00B310B9"/>
    <w:rsid w:val="00B35F3F"/>
    <w:rsid w:val="00B36CBB"/>
    <w:rsid w:val="00B41273"/>
    <w:rsid w:val="00B425E0"/>
    <w:rsid w:val="00B440AA"/>
    <w:rsid w:val="00B44B70"/>
    <w:rsid w:val="00B4662C"/>
    <w:rsid w:val="00B47455"/>
    <w:rsid w:val="00B53AB6"/>
    <w:rsid w:val="00B53C56"/>
    <w:rsid w:val="00B54107"/>
    <w:rsid w:val="00B57676"/>
    <w:rsid w:val="00B600E3"/>
    <w:rsid w:val="00B63CBC"/>
    <w:rsid w:val="00B654D2"/>
    <w:rsid w:val="00B76D4B"/>
    <w:rsid w:val="00B77EA6"/>
    <w:rsid w:val="00B81598"/>
    <w:rsid w:val="00B841F1"/>
    <w:rsid w:val="00B8742F"/>
    <w:rsid w:val="00B90490"/>
    <w:rsid w:val="00B927F9"/>
    <w:rsid w:val="00B944D6"/>
    <w:rsid w:val="00B95434"/>
    <w:rsid w:val="00BA47B4"/>
    <w:rsid w:val="00BB4DF0"/>
    <w:rsid w:val="00BC1477"/>
    <w:rsid w:val="00BC289F"/>
    <w:rsid w:val="00BC5361"/>
    <w:rsid w:val="00BC5460"/>
    <w:rsid w:val="00BC6B50"/>
    <w:rsid w:val="00BD0E25"/>
    <w:rsid w:val="00BF0B6E"/>
    <w:rsid w:val="00BF1D46"/>
    <w:rsid w:val="00BF3658"/>
    <w:rsid w:val="00BF4B07"/>
    <w:rsid w:val="00BF5BD6"/>
    <w:rsid w:val="00C0392C"/>
    <w:rsid w:val="00C03E31"/>
    <w:rsid w:val="00C04423"/>
    <w:rsid w:val="00C0632F"/>
    <w:rsid w:val="00C0673C"/>
    <w:rsid w:val="00C146E7"/>
    <w:rsid w:val="00C20487"/>
    <w:rsid w:val="00C24569"/>
    <w:rsid w:val="00C3210B"/>
    <w:rsid w:val="00C33E72"/>
    <w:rsid w:val="00C354B2"/>
    <w:rsid w:val="00C354ED"/>
    <w:rsid w:val="00C35554"/>
    <w:rsid w:val="00C42709"/>
    <w:rsid w:val="00C457BD"/>
    <w:rsid w:val="00C47ECE"/>
    <w:rsid w:val="00C5144F"/>
    <w:rsid w:val="00C533CC"/>
    <w:rsid w:val="00C5751C"/>
    <w:rsid w:val="00C61BFC"/>
    <w:rsid w:val="00C628A8"/>
    <w:rsid w:val="00C62B85"/>
    <w:rsid w:val="00C65438"/>
    <w:rsid w:val="00C71E83"/>
    <w:rsid w:val="00C76F1E"/>
    <w:rsid w:val="00C83727"/>
    <w:rsid w:val="00C86843"/>
    <w:rsid w:val="00C91CBB"/>
    <w:rsid w:val="00C94E2C"/>
    <w:rsid w:val="00CA788F"/>
    <w:rsid w:val="00CB0F4F"/>
    <w:rsid w:val="00CC09B6"/>
    <w:rsid w:val="00CC666F"/>
    <w:rsid w:val="00CC7478"/>
    <w:rsid w:val="00CD1E3F"/>
    <w:rsid w:val="00CD368B"/>
    <w:rsid w:val="00CD3CAF"/>
    <w:rsid w:val="00CD400A"/>
    <w:rsid w:val="00CE44F6"/>
    <w:rsid w:val="00CE49DA"/>
    <w:rsid w:val="00CE7B61"/>
    <w:rsid w:val="00CE7BFD"/>
    <w:rsid w:val="00CF0040"/>
    <w:rsid w:val="00CF0EFE"/>
    <w:rsid w:val="00CF1F99"/>
    <w:rsid w:val="00CF7004"/>
    <w:rsid w:val="00D00095"/>
    <w:rsid w:val="00D20620"/>
    <w:rsid w:val="00D21E07"/>
    <w:rsid w:val="00D24AD8"/>
    <w:rsid w:val="00D26091"/>
    <w:rsid w:val="00D3417A"/>
    <w:rsid w:val="00D34E7C"/>
    <w:rsid w:val="00D35489"/>
    <w:rsid w:val="00D41D17"/>
    <w:rsid w:val="00D51276"/>
    <w:rsid w:val="00D53F88"/>
    <w:rsid w:val="00D60DBB"/>
    <w:rsid w:val="00D62C36"/>
    <w:rsid w:val="00D7035F"/>
    <w:rsid w:val="00D704AB"/>
    <w:rsid w:val="00D84439"/>
    <w:rsid w:val="00D8691B"/>
    <w:rsid w:val="00D87FBF"/>
    <w:rsid w:val="00D95C17"/>
    <w:rsid w:val="00D97963"/>
    <w:rsid w:val="00DA0437"/>
    <w:rsid w:val="00DA1DCF"/>
    <w:rsid w:val="00DA65AC"/>
    <w:rsid w:val="00DB1913"/>
    <w:rsid w:val="00DB1D98"/>
    <w:rsid w:val="00DB79E2"/>
    <w:rsid w:val="00DC410D"/>
    <w:rsid w:val="00DC6713"/>
    <w:rsid w:val="00DC68CA"/>
    <w:rsid w:val="00DC7CBA"/>
    <w:rsid w:val="00DC7F37"/>
    <w:rsid w:val="00DD56A8"/>
    <w:rsid w:val="00DD73B7"/>
    <w:rsid w:val="00DD7BE2"/>
    <w:rsid w:val="00DE1BB0"/>
    <w:rsid w:val="00DF000B"/>
    <w:rsid w:val="00DF0A46"/>
    <w:rsid w:val="00DF2353"/>
    <w:rsid w:val="00DF28BC"/>
    <w:rsid w:val="00DF34B9"/>
    <w:rsid w:val="00DF3DE9"/>
    <w:rsid w:val="00DF6CEF"/>
    <w:rsid w:val="00DF7040"/>
    <w:rsid w:val="00E00B58"/>
    <w:rsid w:val="00E01053"/>
    <w:rsid w:val="00E0200F"/>
    <w:rsid w:val="00E05BD0"/>
    <w:rsid w:val="00E07ACF"/>
    <w:rsid w:val="00E11508"/>
    <w:rsid w:val="00E14186"/>
    <w:rsid w:val="00E14482"/>
    <w:rsid w:val="00E2154A"/>
    <w:rsid w:val="00E25A9D"/>
    <w:rsid w:val="00E25DA9"/>
    <w:rsid w:val="00E26450"/>
    <w:rsid w:val="00E331A1"/>
    <w:rsid w:val="00E33202"/>
    <w:rsid w:val="00E336A9"/>
    <w:rsid w:val="00E345D2"/>
    <w:rsid w:val="00E46BD8"/>
    <w:rsid w:val="00E50624"/>
    <w:rsid w:val="00E568DF"/>
    <w:rsid w:val="00E57C46"/>
    <w:rsid w:val="00E64269"/>
    <w:rsid w:val="00E659FB"/>
    <w:rsid w:val="00E80368"/>
    <w:rsid w:val="00E82267"/>
    <w:rsid w:val="00E9025C"/>
    <w:rsid w:val="00EA010F"/>
    <w:rsid w:val="00ED024B"/>
    <w:rsid w:val="00ED1B63"/>
    <w:rsid w:val="00ED3C1F"/>
    <w:rsid w:val="00ED4085"/>
    <w:rsid w:val="00ED420E"/>
    <w:rsid w:val="00EE2F57"/>
    <w:rsid w:val="00EE4EEB"/>
    <w:rsid w:val="00EE6485"/>
    <w:rsid w:val="00EF4C34"/>
    <w:rsid w:val="00EF77C6"/>
    <w:rsid w:val="00F05438"/>
    <w:rsid w:val="00F05E00"/>
    <w:rsid w:val="00F0799B"/>
    <w:rsid w:val="00F07EA4"/>
    <w:rsid w:val="00F1361C"/>
    <w:rsid w:val="00F160C7"/>
    <w:rsid w:val="00F2018A"/>
    <w:rsid w:val="00F229F8"/>
    <w:rsid w:val="00F36D8F"/>
    <w:rsid w:val="00F417B1"/>
    <w:rsid w:val="00F50AE5"/>
    <w:rsid w:val="00F52930"/>
    <w:rsid w:val="00F55ED5"/>
    <w:rsid w:val="00F602DF"/>
    <w:rsid w:val="00F67B7D"/>
    <w:rsid w:val="00F74036"/>
    <w:rsid w:val="00F75B4B"/>
    <w:rsid w:val="00F76AD0"/>
    <w:rsid w:val="00F81168"/>
    <w:rsid w:val="00F81FD9"/>
    <w:rsid w:val="00F841AA"/>
    <w:rsid w:val="00F84B04"/>
    <w:rsid w:val="00F84D6A"/>
    <w:rsid w:val="00F9651C"/>
    <w:rsid w:val="00FA0EDD"/>
    <w:rsid w:val="00FA23E8"/>
    <w:rsid w:val="00FC4805"/>
    <w:rsid w:val="00FC6C81"/>
    <w:rsid w:val="00FD3CC1"/>
    <w:rsid w:val="00FD6553"/>
    <w:rsid w:val="00FE058D"/>
    <w:rsid w:val="00FE53E2"/>
    <w:rsid w:val="00FF1E02"/>
    <w:rsid w:val="00FF30B4"/>
    <w:rsid w:val="00FF5E45"/>
    <w:rsid w:val="08017180"/>
    <w:rsid w:val="0C27464F"/>
    <w:rsid w:val="10C055FF"/>
    <w:rsid w:val="16BB723D"/>
    <w:rsid w:val="1A9E40B0"/>
    <w:rsid w:val="1CAB755E"/>
    <w:rsid w:val="1CAE518D"/>
    <w:rsid w:val="240371BF"/>
    <w:rsid w:val="29D23E1C"/>
    <w:rsid w:val="29FD04D3"/>
    <w:rsid w:val="2BC914D6"/>
    <w:rsid w:val="2DBF62C1"/>
    <w:rsid w:val="2DEB583D"/>
    <w:rsid w:val="30B42A14"/>
    <w:rsid w:val="319F7F4E"/>
    <w:rsid w:val="3BFD54D8"/>
    <w:rsid w:val="3CC9279B"/>
    <w:rsid w:val="3FF66106"/>
    <w:rsid w:val="44C47029"/>
    <w:rsid w:val="471238C5"/>
    <w:rsid w:val="4B663675"/>
    <w:rsid w:val="518B37DE"/>
    <w:rsid w:val="520F08F3"/>
    <w:rsid w:val="52FE3BCF"/>
    <w:rsid w:val="54A67561"/>
    <w:rsid w:val="5D232571"/>
    <w:rsid w:val="6070597B"/>
    <w:rsid w:val="67D30425"/>
    <w:rsid w:val="681941E0"/>
    <w:rsid w:val="684020F7"/>
    <w:rsid w:val="6BD05CE9"/>
    <w:rsid w:val="6BDB08F0"/>
    <w:rsid w:val="6D87068E"/>
    <w:rsid w:val="6F2B1F55"/>
    <w:rsid w:val="6FDE0E13"/>
    <w:rsid w:val="71B967D9"/>
    <w:rsid w:val="76335E9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nhideWhenUsed="0" w:qFormat="1"/>
    <w:lsdException w:name="toc 2" w:unhideWhenUsed="0" w:qFormat="1"/>
    <w:lsdException w:name="toc 3"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lsdException w:name="Body Text" w:semiHidden="0" w:unhideWhenUsed="0" w:qFormat="1"/>
    <w:lsdException w:name="Subtitle" w:locked="1" w:semiHidden="0" w:uiPriority="0" w:unhideWhenUsed="0" w:qFormat="1"/>
    <w:lsdException w:name="Hyperlink" w:semiHidden="0" w:unhideWhenUsed="0" w:qFormat="1"/>
    <w:lsdException w:name="Strong" w:semiHidden="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D98"/>
    <w:pPr>
      <w:widowControl w:val="0"/>
      <w:jc w:val="both"/>
    </w:pPr>
    <w:rPr>
      <w:kern w:val="2"/>
      <w:sz w:val="21"/>
      <w:szCs w:val="21"/>
    </w:rPr>
  </w:style>
  <w:style w:type="paragraph" w:styleId="1">
    <w:name w:val="heading 1"/>
    <w:basedOn w:val="a"/>
    <w:next w:val="a"/>
    <w:link w:val="1Char"/>
    <w:uiPriority w:val="99"/>
    <w:qFormat/>
    <w:rsid w:val="00DB1D98"/>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DB1D98"/>
    <w:pPr>
      <w:keepNext/>
      <w:keepLines/>
      <w:spacing w:before="260" w:after="260" w:line="416" w:lineRule="auto"/>
      <w:outlineLvl w:val="1"/>
    </w:pPr>
    <w:rPr>
      <w:rFonts w:ascii="Cambria" w:hAnsi="Cambria" w:cs="Cambria"/>
      <w:b/>
      <w:bCs/>
      <w:sz w:val="32"/>
      <w:szCs w:val="32"/>
    </w:rPr>
  </w:style>
  <w:style w:type="paragraph" w:styleId="3">
    <w:name w:val="heading 3"/>
    <w:basedOn w:val="a"/>
    <w:next w:val="a"/>
    <w:link w:val="3Char"/>
    <w:uiPriority w:val="99"/>
    <w:qFormat/>
    <w:rsid w:val="00DB1D9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DB1D98"/>
    <w:pPr>
      <w:spacing w:beforeLines="30"/>
    </w:pPr>
    <w:rPr>
      <w:rFonts w:ascii="仿宋_GB2312" w:eastAsia="仿宋_GB2312"/>
      <w:kern w:val="0"/>
      <w:sz w:val="24"/>
      <w:szCs w:val="24"/>
      <w:lang/>
    </w:rPr>
  </w:style>
  <w:style w:type="paragraph" w:styleId="30">
    <w:name w:val="toc 3"/>
    <w:basedOn w:val="a"/>
    <w:next w:val="a"/>
    <w:uiPriority w:val="99"/>
    <w:semiHidden/>
    <w:qFormat/>
    <w:rsid w:val="00DB1D98"/>
    <w:pPr>
      <w:tabs>
        <w:tab w:val="right" w:leader="dot" w:pos="8296"/>
      </w:tabs>
      <w:ind w:leftChars="400" w:left="840"/>
    </w:pPr>
  </w:style>
  <w:style w:type="paragraph" w:styleId="a4">
    <w:name w:val="Balloon Text"/>
    <w:basedOn w:val="a"/>
    <w:link w:val="Char0"/>
    <w:uiPriority w:val="99"/>
    <w:semiHidden/>
    <w:qFormat/>
    <w:rsid w:val="00DB1D98"/>
    <w:rPr>
      <w:sz w:val="18"/>
      <w:szCs w:val="18"/>
    </w:rPr>
  </w:style>
  <w:style w:type="paragraph" w:styleId="a5">
    <w:name w:val="footer"/>
    <w:basedOn w:val="a"/>
    <w:link w:val="Char1"/>
    <w:uiPriority w:val="99"/>
    <w:qFormat/>
    <w:rsid w:val="00DB1D98"/>
    <w:pPr>
      <w:tabs>
        <w:tab w:val="center" w:pos="4153"/>
        <w:tab w:val="right" w:pos="8306"/>
      </w:tabs>
      <w:snapToGrid w:val="0"/>
      <w:jc w:val="left"/>
    </w:pPr>
    <w:rPr>
      <w:kern w:val="0"/>
      <w:sz w:val="18"/>
      <w:szCs w:val="18"/>
      <w:lang/>
    </w:rPr>
  </w:style>
  <w:style w:type="paragraph" w:styleId="a6">
    <w:name w:val="header"/>
    <w:basedOn w:val="a"/>
    <w:link w:val="Char2"/>
    <w:uiPriority w:val="99"/>
    <w:semiHidden/>
    <w:qFormat/>
    <w:rsid w:val="00DB1D98"/>
    <w:pPr>
      <w:pBdr>
        <w:bottom w:val="single" w:sz="6" w:space="1" w:color="auto"/>
      </w:pBdr>
      <w:tabs>
        <w:tab w:val="center" w:pos="4153"/>
        <w:tab w:val="right" w:pos="8306"/>
      </w:tabs>
      <w:snapToGrid w:val="0"/>
      <w:jc w:val="center"/>
    </w:pPr>
    <w:rPr>
      <w:kern w:val="0"/>
      <w:sz w:val="18"/>
      <w:szCs w:val="18"/>
      <w:lang/>
    </w:rPr>
  </w:style>
  <w:style w:type="paragraph" w:styleId="10">
    <w:name w:val="toc 1"/>
    <w:basedOn w:val="a"/>
    <w:next w:val="a"/>
    <w:uiPriority w:val="99"/>
    <w:semiHidden/>
    <w:qFormat/>
    <w:rsid w:val="00DB1D98"/>
    <w:pPr>
      <w:tabs>
        <w:tab w:val="right" w:leader="dot" w:pos="8296"/>
      </w:tabs>
      <w:spacing w:before="93"/>
      <w:jc w:val="center"/>
    </w:pPr>
    <w:rPr>
      <w:rFonts w:ascii="仿宋" w:eastAsia="仿宋" w:hAnsi="仿宋" w:cs="仿宋"/>
      <w:sz w:val="28"/>
      <w:szCs w:val="28"/>
    </w:rPr>
  </w:style>
  <w:style w:type="paragraph" w:styleId="20">
    <w:name w:val="toc 2"/>
    <w:basedOn w:val="a"/>
    <w:next w:val="a"/>
    <w:uiPriority w:val="99"/>
    <w:semiHidden/>
    <w:qFormat/>
    <w:rsid w:val="00DB1D98"/>
    <w:pPr>
      <w:tabs>
        <w:tab w:val="right" w:leader="dot" w:pos="8296"/>
      </w:tabs>
      <w:ind w:leftChars="200" w:left="420"/>
    </w:pPr>
  </w:style>
  <w:style w:type="character" w:styleId="a7">
    <w:name w:val="Strong"/>
    <w:basedOn w:val="a0"/>
    <w:uiPriority w:val="99"/>
    <w:qFormat/>
    <w:rsid w:val="00DB1D98"/>
    <w:rPr>
      <w:b/>
      <w:bCs/>
    </w:rPr>
  </w:style>
  <w:style w:type="character" w:styleId="a8">
    <w:name w:val="Hyperlink"/>
    <w:basedOn w:val="a0"/>
    <w:uiPriority w:val="99"/>
    <w:qFormat/>
    <w:rsid w:val="00DB1D98"/>
    <w:rPr>
      <w:color w:val="0000FF"/>
      <w:u w:val="single"/>
    </w:rPr>
  </w:style>
  <w:style w:type="character" w:customStyle="1" w:styleId="1Char">
    <w:name w:val="标题 1 Char"/>
    <w:basedOn w:val="a0"/>
    <w:link w:val="1"/>
    <w:uiPriority w:val="99"/>
    <w:qFormat/>
    <w:locked/>
    <w:rsid w:val="00DB1D98"/>
    <w:rPr>
      <w:rFonts w:ascii="Times New Roman" w:hAnsi="Times New Roman" w:cs="Times New Roman"/>
      <w:b/>
      <w:bCs/>
      <w:kern w:val="44"/>
      <w:sz w:val="44"/>
      <w:szCs w:val="44"/>
    </w:rPr>
  </w:style>
  <w:style w:type="character" w:customStyle="1" w:styleId="2Char">
    <w:name w:val="标题 2 Char"/>
    <w:basedOn w:val="a0"/>
    <w:link w:val="2"/>
    <w:uiPriority w:val="99"/>
    <w:qFormat/>
    <w:locked/>
    <w:rsid w:val="00DB1D98"/>
    <w:rPr>
      <w:rFonts w:ascii="Cambria" w:eastAsia="宋体" w:hAnsi="Cambria" w:cs="Cambria"/>
      <w:b/>
      <w:bCs/>
      <w:kern w:val="2"/>
      <w:sz w:val="32"/>
      <w:szCs w:val="32"/>
    </w:rPr>
  </w:style>
  <w:style w:type="character" w:customStyle="1" w:styleId="3Char">
    <w:name w:val="标题 3 Char"/>
    <w:basedOn w:val="a0"/>
    <w:link w:val="3"/>
    <w:uiPriority w:val="99"/>
    <w:qFormat/>
    <w:locked/>
    <w:rsid w:val="00DB1D98"/>
    <w:rPr>
      <w:rFonts w:ascii="Times New Roman" w:hAnsi="Times New Roman" w:cs="Times New Roman"/>
      <w:b/>
      <w:bCs/>
      <w:kern w:val="2"/>
      <w:sz w:val="32"/>
      <w:szCs w:val="32"/>
    </w:rPr>
  </w:style>
  <w:style w:type="character" w:customStyle="1" w:styleId="BodyTextChar">
    <w:name w:val="Body Text Char"/>
    <w:basedOn w:val="a0"/>
    <w:link w:val="a3"/>
    <w:uiPriority w:val="99"/>
    <w:semiHidden/>
    <w:qFormat/>
    <w:rsid w:val="00DB1D98"/>
    <w:rPr>
      <w:rFonts w:ascii="Times New Roman" w:hAnsi="Times New Roman" w:cs="Times New Roman"/>
      <w:sz w:val="24"/>
      <w:szCs w:val="24"/>
    </w:rPr>
  </w:style>
  <w:style w:type="character" w:customStyle="1" w:styleId="Char0">
    <w:name w:val="批注框文本 Char"/>
    <w:basedOn w:val="a0"/>
    <w:link w:val="a4"/>
    <w:uiPriority w:val="99"/>
    <w:semiHidden/>
    <w:qFormat/>
    <w:locked/>
    <w:rsid w:val="00DB1D98"/>
    <w:rPr>
      <w:rFonts w:ascii="Times New Roman" w:hAnsi="Times New Roman" w:cs="Times New Roman"/>
      <w:kern w:val="2"/>
      <w:sz w:val="18"/>
      <w:szCs w:val="18"/>
    </w:rPr>
  </w:style>
  <w:style w:type="character" w:customStyle="1" w:styleId="FooterChar">
    <w:name w:val="Footer Char"/>
    <w:basedOn w:val="a0"/>
    <w:link w:val="a5"/>
    <w:uiPriority w:val="99"/>
    <w:semiHidden/>
    <w:qFormat/>
    <w:rsid w:val="00DB1D98"/>
    <w:rPr>
      <w:rFonts w:ascii="Times New Roman" w:hAnsi="Times New Roman" w:cs="Times New Roman"/>
      <w:sz w:val="18"/>
      <w:szCs w:val="18"/>
    </w:rPr>
  </w:style>
  <w:style w:type="character" w:customStyle="1" w:styleId="HeaderChar">
    <w:name w:val="Header Char"/>
    <w:basedOn w:val="a0"/>
    <w:link w:val="a6"/>
    <w:uiPriority w:val="99"/>
    <w:semiHidden/>
    <w:qFormat/>
    <w:rsid w:val="00DB1D98"/>
    <w:rPr>
      <w:rFonts w:ascii="Times New Roman" w:hAnsi="Times New Roman" w:cs="Times New Roman"/>
      <w:sz w:val="18"/>
      <w:szCs w:val="18"/>
    </w:rPr>
  </w:style>
  <w:style w:type="character" w:customStyle="1" w:styleId="Char2">
    <w:name w:val="页眉 Char"/>
    <w:link w:val="a6"/>
    <w:uiPriority w:val="99"/>
    <w:semiHidden/>
    <w:qFormat/>
    <w:locked/>
    <w:rsid w:val="00DB1D98"/>
    <w:rPr>
      <w:sz w:val="18"/>
      <w:szCs w:val="18"/>
    </w:rPr>
  </w:style>
  <w:style w:type="character" w:customStyle="1" w:styleId="Char1">
    <w:name w:val="页脚 Char"/>
    <w:link w:val="a5"/>
    <w:uiPriority w:val="99"/>
    <w:qFormat/>
    <w:locked/>
    <w:rsid w:val="00DB1D98"/>
    <w:rPr>
      <w:sz w:val="18"/>
      <w:szCs w:val="18"/>
    </w:rPr>
  </w:style>
  <w:style w:type="character" w:customStyle="1" w:styleId="Char">
    <w:name w:val="正文文本 Char"/>
    <w:link w:val="a3"/>
    <w:uiPriority w:val="99"/>
    <w:qFormat/>
    <w:locked/>
    <w:rsid w:val="00DB1D98"/>
    <w:rPr>
      <w:rFonts w:ascii="仿宋_GB2312" w:eastAsia="仿宋_GB2312" w:hAnsi="Times New Roman" w:cs="仿宋_GB2312"/>
      <w:sz w:val="24"/>
      <w:szCs w:val="24"/>
    </w:rPr>
  </w:style>
  <w:style w:type="paragraph" w:customStyle="1" w:styleId="Default">
    <w:name w:val="Default"/>
    <w:uiPriority w:val="99"/>
    <w:rsid w:val="00DB1D98"/>
    <w:pPr>
      <w:widowControl w:val="0"/>
      <w:autoSpaceDE w:val="0"/>
      <w:autoSpaceDN w:val="0"/>
      <w:adjustRightInd w:val="0"/>
    </w:pPr>
    <w:rPr>
      <w:rFonts w:ascii="仿宋" w:eastAsia="仿宋" w:hAnsi="Calibri" w:cs="仿宋"/>
      <w:color w:val="000000"/>
      <w:sz w:val="24"/>
      <w:szCs w:val="24"/>
    </w:rPr>
  </w:style>
  <w:style w:type="paragraph" w:styleId="a9">
    <w:name w:val="List Paragraph"/>
    <w:basedOn w:val="a"/>
    <w:uiPriority w:val="99"/>
    <w:qFormat/>
    <w:rsid w:val="00DB1D98"/>
    <w:pPr>
      <w:ind w:firstLineChars="200" w:firstLine="420"/>
    </w:pPr>
  </w:style>
  <w:style w:type="paragraph" w:customStyle="1" w:styleId="TOC1">
    <w:name w:val="TOC 标题1"/>
    <w:basedOn w:val="1"/>
    <w:next w:val="a"/>
    <w:uiPriority w:val="99"/>
    <w:rsid w:val="00DB1D98"/>
    <w:pPr>
      <w:widowControl/>
      <w:spacing w:before="480" w:after="0" w:line="276" w:lineRule="auto"/>
      <w:jc w:val="left"/>
      <w:outlineLvl w:val="9"/>
    </w:pPr>
    <w:rPr>
      <w:rFonts w:ascii="Cambria" w:hAnsi="Cambria" w:cs="Cambria"/>
      <w:color w:val="365F91"/>
      <w:kern w:val="0"/>
      <w:sz w:val="28"/>
      <w:szCs w:val="28"/>
    </w:rPr>
  </w:style>
  <w:style w:type="paragraph" w:customStyle="1" w:styleId="Normal">
    <w:name w:val="[Normal]"/>
    <w:uiPriority w:val="99"/>
    <w:rsid w:val="00DB1D98"/>
    <w:pPr>
      <w:widowControl w:val="0"/>
      <w:autoSpaceDE w:val="0"/>
      <w:autoSpaceDN w:val="0"/>
      <w:adjustRightInd w:val="0"/>
    </w:pPr>
    <w:rPr>
      <w:rFonts w:ascii="宋体" w:hAnsi="MT Extra" w:cs="宋体"/>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1432</TotalTime>
  <Pages>28</Pages>
  <Words>1924</Words>
  <Characters>10970</Characters>
  <Application>Microsoft Office Word</Application>
  <DocSecurity>0</DocSecurity>
  <Lines>91</Lines>
  <Paragraphs>25</Paragraphs>
  <ScaleCrop>false</ScaleCrop>
  <Company>四川省财政厅</Company>
  <LinksUpToDate>false</LinksUpToDate>
  <CharactersWithSpaces>12869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Administrator</cp:lastModifiedBy>
  <cp:revision>378</cp:revision>
  <cp:lastPrinted>2019-09-25T02:56:00Z</cp:lastPrinted>
  <dcterms:created xsi:type="dcterms:W3CDTF">2019-08-01T01:14:00Z</dcterms:created>
  <dcterms:modified xsi:type="dcterms:W3CDTF">2021-06-07T04:00:00Z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