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ind w:firstLine="0"/>
        <w:rPr>
          <w:rStyle w:val="14"/>
          <w:rFonts w:hint="eastAsia" w:ascii="方正小标宋简体" w:eastAsia="方正小标宋简体"/>
          <w:b w:val="0"/>
          <w:lang w:eastAsia="zh-CN"/>
        </w:rPr>
      </w:pPr>
      <w:r>
        <w:rPr>
          <w:rFonts w:ascii="宋体"/>
          <w:sz w:val="24"/>
          <w:szCs w:val="24"/>
          <w:lang w:eastAsia="zh-CN"/>
        </w:rPr>
        <w:t>　</w:t>
      </w:r>
      <w:r>
        <w:rPr>
          <w:rFonts w:hint="eastAsia" w:ascii="宋体"/>
          <w:sz w:val="24"/>
          <w:szCs w:val="24"/>
          <w:lang w:eastAsia="zh-CN"/>
        </w:rPr>
        <w:t xml:space="preserve"> </w:t>
      </w:r>
      <w:r>
        <w:rPr>
          <w:rStyle w:val="14"/>
          <w:rFonts w:hint="eastAsia" w:ascii="方正小标宋简体" w:eastAsia="方正小标宋简体"/>
          <w:b w:val="0"/>
          <w:lang w:eastAsia="zh-CN"/>
        </w:rPr>
        <w:t>茂县民政局202</w:t>
      </w:r>
      <w:r>
        <w:rPr>
          <w:rStyle w:val="14"/>
          <w:rFonts w:ascii="方正小标宋简体" w:eastAsia="方正小标宋简体"/>
          <w:b w:val="0"/>
          <w:lang w:eastAsia="zh-CN"/>
        </w:rPr>
        <w:t>2</w:t>
      </w:r>
      <w:r>
        <w:rPr>
          <w:rStyle w:val="14"/>
          <w:rFonts w:hint="eastAsia" w:ascii="方正小标宋简体" w:eastAsia="方正小标宋简体"/>
          <w:b w:val="0"/>
          <w:lang w:eastAsia="zh-CN"/>
        </w:rPr>
        <w:t>年部门预算公开说明</w:t>
      </w:r>
    </w:p>
    <w:p>
      <w:pPr>
        <w:spacing w:line="576" w:lineRule="exact"/>
        <w:ind w:firstLine="0"/>
        <w:jc w:val="center"/>
        <w:rPr>
          <w:rFonts w:ascii="仿宋_GB2312" w:eastAsia="仿宋_GB2312"/>
          <w:sz w:val="32"/>
          <w:szCs w:val="32"/>
          <w:lang w:eastAsia="zh-CN"/>
        </w:rPr>
      </w:pPr>
    </w:p>
    <w:p>
      <w:pPr>
        <w:spacing w:line="576" w:lineRule="exact"/>
        <w:ind w:firstLine="0"/>
        <w:jc w:val="center"/>
        <w:rPr>
          <w:rFonts w:ascii="仿宋_GB2312" w:eastAsia="仿宋_GB2312"/>
          <w:sz w:val="32"/>
          <w:szCs w:val="32"/>
          <w:lang w:eastAsia="zh-CN"/>
        </w:rPr>
      </w:pPr>
      <w:r>
        <w:rPr>
          <w:rFonts w:hint="eastAsia" w:ascii="仿宋_GB2312" w:eastAsia="仿宋_GB2312"/>
          <w:sz w:val="32"/>
          <w:szCs w:val="32"/>
          <w:lang w:eastAsia="zh-CN"/>
        </w:rPr>
        <w:t>目 录</w:t>
      </w:r>
    </w:p>
    <w:p>
      <w:pPr>
        <w:spacing w:line="576" w:lineRule="exact"/>
        <w:ind w:firstLine="0"/>
        <w:jc w:val="center"/>
        <w:rPr>
          <w:rFonts w:hint="eastAsia" w:ascii="仿宋_GB2312" w:eastAsia="仿宋_GB2312"/>
          <w:sz w:val="32"/>
          <w:szCs w:val="32"/>
          <w:lang w:eastAsia="zh-CN"/>
        </w:rPr>
      </w:pPr>
    </w:p>
    <w:p>
      <w:pPr>
        <w:spacing w:line="576" w:lineRule="exact"/>
        <w:ind w:firstLine="0"/>
        <w:rPr>
          <w:rFonts w:hint="eastAsia" w:ascii="黑体" w:eastAsia="黑体"/>
          <w:sz w:val="32"/>
          <w:szCs w:val="32"/>
          <w:lang w:eastAsia="zh-CN"/>
        </w:rPr>
      </w:pPr>
      <w:r>
        <w:rPr>
          <w:rFonts w:hint="eastAsia" w:ascii="黑体" w:eastAsia="黑体"/>
          <w:sz w:val="32"/>
          <w:szCs w:val="32"/>
          <w:lang w:eastAsia="zh-CN"/>
        </w:rPr>
        <w:t>一、基本职能及主要工作</w:t>
      </w:r>
    </w:p>
    <w:p>
      <w:pPr>
        <w:spacing w:line="576" w:lineRule="exact"/>
        <w:ind w:firstLine="0"/>
        <w:rPr>
          <w:rFonts w:hint="eastAsia" w:ascii="仿宋_GB2312" w:eastAsia="仿宋_GB2312"/>
          <w:sz w:val="32"/>
          <w:szCs w:val="32"/>
          <w:lang w:eastAsia="zh-CN"/>
        </w:rPr>
      </w:pPr>
      <w:r>
        <w:rPr>
          <w:rFonts w:hint="eastAsia" w:ascii="仿宋_GB2312" w:eastAsia="仿宋_GB2312"/>
          <w:sz w:val="32"/>
          <w:szCs w:val="32"/>
          <w:lang w:eastAsia="zh-CN"/>
        </w:rPr>
        <w:t>　　（一）部门职能简介</w:t>
      </w:r>
    </w:p>
    <w:p>
      <w:pPr>
        <w:spacing w:line="576" w:lineRule="exact"/>
        <w:ind w:firstLine="0"/>
        <w:rPr>
          <w:rFonts w:hint="eastAsia" w:ascii="仿宋_GB2312" w:eastAsia="仿宋_GB2312"/>
          <w:sz w:val="32"/>
          <w:szCs w:val="32"/>
          <w:lang w:eastAsia="zh-CN"/>
        </w:rPr>
      </w:pPr>
      <w:r>
        <w:rPr>
          <w:rFonts w:hint="eastAsia" w:ascii="仿宋_GB2312" w:eastAsia="仿宋_GB2312"/>
          <w:sz w:val="32"/>
          <w:szCs w:val="32"/>
          <w:lang w:eastAsia="zh-CN"/>
        </w:rPr>
        <w:t>　　（二）20</w:t>
      </w:r>
      <w:r>
        <w:rPr>
          <w:rFonts w:ascii="仿宋_GB2312" w:eastAsia="仿宋_GB2312"/>
          <w:sz w:val="32"/>
          <w:szCs w:val="32"/>
          <w:lang w:eastAsia="zh-CN"/>
        </w:rPr>
        <w:t>22</w:t>
      </w:r>
      <w:r>
        <w:rPr>
          <w:rFonts w:hint="eastAsia" w:ascii="仿宋_GB2312" w:eastAsia="仿宋_GB2312"/>
          <w:sz w:val="32"/>
          <w:szCs w:val="32"/>
          <w:lang w:eastAsia="zh-CN"/>
        </w:rPr>
        <w:t>年重点工作</w:t>
      </w:r>
    </w:p>
    <w:p>
      <w:pPr>
        <w:spacing w:line="576" w:lineRule="exact"/>
        <w:ind w:firstLine="0"/>
        <w:rPr>
          <w:rFonts w:hint="eastAsia" w:ascii="黑体" w:eastAsia="黑体"/>
          <w:sz w:val="32"/>
          <w:szCs w:val="32"/>
          <w:lang w:eastAsia="zh-CN"/>
        </w:rPr>
      </w:pPr>
      <w:r>
        <w:rPr>
          <w:rFonts w:hint="eastAsia" w:ascii="仿宋_GB2312" w:eastAsia="仿宋_GB2312"/>
          <w:sz w:val="32"/>
          <w:szCs w:val="32"/>
          <w:lang w:eastAsia="zh-CN"/>
        </w:rPr>
        <w:t>　</w:t>
      </w:r>
      <w:r>
        <w:rPr>
          <w:rFonts w:hint="eastAsia" w:ascii="黑体" w:eastAsia="黑体"/>
          <w:sz w:val="32"/>
          <w:szCs w:val="32"/>
          <w:lang w:eastAsia="zh-CN"/>
        </w:rPr>
        <w:t>　二、部门预算单位构成</w:t>
      </w:r>
    </w:p>
    <w:p>
      <w:pPr>
        <w:spacing w:line="576" w:lineRule="exact"/>
        <w:ind w:firstLine="0"/>
        <w:rPr>
          <w:rFonts w:hint="eastAsia" w:ascii="黑体" w:eastAsia="黑体"/>
          <w:sz w:val="32"/>
          <w:szCs w:val="32"/>
          <w:lang w:eastAsia="zh-CN"/>
        </w:rPr>
      </w:pPr>
      <w:r>
        <w:rPr>
          <w:rFonts w:hint="eastAsia" w:ascii="黑体" w:eastAsia="黑体"/>
          <w:sz w:val="32"/>
          <w:szCs w:val="32"/>
          <w:lang w:eastAsia="zh-CN"/>
        </w:rPr>
        <w:t>　　三、收支预算情况说明</w:t>
      </w:r>
    </w:p>
    <w:p>
      <w:pPr>
        <w:spacing w:line="576" w:lineRule="exact"/>
        <w:ind w:firstLine="0"/>
        <w:rPr>
          <w:rFonts w:hint="eastAsia" w:ascii="仿宋_GB2312" w:eastAsia="仿宋_GB2312"/>
          <w:sz w:val="32"/>
          <w:szCs w:val="32"/>
          <w:lang w:eastAsia="zh-CN"/>
        </w:rPr>
      </w:pPr>
      <w:r>
        <w:rPr>
          <w:rFonts w:hint="eastAsia" w:ascii="仿宋_GB2312" w:eastAsia="仿宋_GB2312"/>
          <w:sz w:val="32"/>
          <w:szCs w:val="32"/>
          <w:lang w:eastAsia="zh-CN"/>
        </w:rPr>
        <w:t>　　（一）收入预算情况</w:t>
      </w:r>
    </w:p>
    <w:p>
      <w:pPr>
        <w:spacing w:line="576" w:lineRule="exact"/>
        <w:ind w:firstLine="0"/>
        <w:rPr>
          <w:rFonts w:hint="eastAsia" w:ascii="仿宋_GB2312" w:eastAsia="仿宋_GB2312"/>
          <w:sz w:val="32"/>
          <w:szCs w:val="32"/>
          <w:lang w:eastAsia="zh-CN"/>
        </w:rPr>
      </w:pPr>
      <w:r>
        <w:rPr>
          <w:rFonts w:hint="eastAsia" w:ascii="仿宋_GB2312" w:eastAsia="仿宋_GB2312"/>
          <w:sz w:val="32"/>
          <w:szCs w:val="32"/>
          <w:lang w:eastAsia="zh-CN"/>
        </w:rPr>
        <w:t>　　（二）支出预算情况</w:t>
      </w:r>
    </w:p>
    <w:p>
      <w:pPr>
        <w:spacing w:line="576" w:lineRule="exact"/>
        <w:ind w:firstLine="0"/>
        <w:rPr>
          <w:rFonts w:hint="eastAsia" w:ascii="黑体" w:eastAsia="黑体"/>
          <w:sz w:val="32"/>
          <w:szCs w:val="32"/>
          <w:lang w:eastAsia="zh-CN"/>
        </w:rPr>
      </w:pPr>
      <w:r>
        <w:rPr>
          <w:rFonts w:hint="eastAsia" w:ascii="仿宋_GB2312" w:eastAsia="仿宋_GB2312"/>
          <w:sz w:val="32"/>
          <w:szCs w:val="32"/>
          <w:lang w:eastAsia="zh-CN"/>
        </w:rPr>
        <w:t>　　</w:t>
      </w:r>
      <w:r>
        <w:rPr>
          <w:rFonts w:hint="eastAsia" w:ascii="黑体" w:eastAsia="黑体"/>
          <w:sz w:val="32"/>
          <w:szCs w:val="32"/>
          <w:lang w:eastAsia="zh-CN"/>
        </w:rPr>
        <w:t>四、财政拨款收支预算情况说明</w:t>
      </w:r>
    </w:p>
    <w:p>
      <w:pPr>
        <w:spacing w:line="576" w:lineRule="exact"/>
        <w:ind w:firstLine="0"/>
        <w:rPr>
          <w:rFonts w:hint="eastAsia" w:ascii="黑体" w:eastAsia="黑体"/>
          <w:sz w:val="32"/>
          <w:szCs w:val="32"/>
          <w:lang w:eastAsia="zh-CN"/>
        </w:rPr>
      </w:pPr>
      <w:r>
        <w:rPr>
          <w:rFonts w:hint="eastAsia" w:ascii="黑体" w:eastAsia="黑体"/>
          <w:sz w:val="32"/>
          <w:szCs w:val="32"/>
          <w:lang w:eastAsia="zh-CN"/>
        </w:rPr>
        <w:t>　　五、一般公共预算当年拨款情况说明</w:t>
      </w:r>
    </w:p>
    <w:p>
      <w:pPr>
        <w:spacing w:line="576" w:lineRule="exact"/>
        <w:ind w:firstLine="0"/>
        <w:rPr>
          <w:rFonts w:hint="eastAsia" w:ascii="仿宋_GB2312" w:eastAsia="仿宋_GB2312"/>
          <w:sz w:val="32"/>
          <w:szCs w:val="32"/>
          <w:lang w:eastAsia="zh-CN"/>
        </w:rPr>
      </w:pPr>
      <w:r>
        <w:rPr>
          <w:rFonts w:hint="eastAsia" w:ascii="仿宋_GB2312" w:eastAsia="仿宋_GB2312"/>
          <w:sz w:val="32"/>
          <w:szCs w:val="32"/>
          <w:lang w:eastAsia="zh-CN"/>
        </w:rPr>
        <w:t>　　（一）一般公共预算当年拨款规模变化情况</w:t>
      </w:r>
    </w:p>
    <w:p>
      <w:pPr>
        <w:spacing w:line="576" w:lineRule="exact"/>
        <w:ind w:firstLine="0"/>
        <w:rPr>
          <w:rFonts w:hint="eastAsia" w:ascii="仿宋_GB2312" w:eastAsia="仿宋_GB2312"/>
          <w:sz w:val="32"/>
          <w:szCs w:val="32"/>
          <w:lang w:eastAsia="zh-CN"/>
        </w:rPr>
      </w:pPr>
      <w:r>
        <w:rPr>
          <w:rFonts w:hint="eastAsia" w:ascii="仿宋_GB2312" w:eastAsia="仿宋_GB2312"/>
          <w:sz w:val="32"/>
          <w:szCs w:val="32"/>
          <w:lang w:eastAsia="zh-CN"/>
        </w:rPr>
        <w:t>　　（二）一般公共预算当年拨款结构情况</w:t>
      </w:r>
    </w:p>
    <w:p>
      <w:pPr>
        <w:spacing w:line="576" w:lineRule="exact"/>
        <w:ind w:firstLine="0"/>
        <w:rPr>
          <w:rFonts w:hint="eastAsia" w:ascii="仿宋_GB2312" w:eastAsia="仿宋_GB2312"/>
          <w:sz w:val="32"/>
          <w:szCs w:val="32"/>
          <w:lang w:eastAsia="zh-CN"/>
        </w:rPr>
      </w:pPr>
      <w:r>
        <w:rPr>
          <w:rFonts w:hint="eastAsia" w:ascii="仿宋_GB2312" w:eastAsia="仿宋_GB2312"/>
          <w:sz w:val="32"/>
          <w:szCs w:val="32"/>
          <w:lang w:eastAsia="zh-CN"/>
        </w:rPr>
        <w:t>　　（三）一般公共预算当年拨款具体使用情况</w:t>
      </w:r>
    </w:p>
    <w:p>
      <w:pPr>
        <w:spacing w:line="576" w:lineRule="exact"/>
        <w:ind w:firstLine="0"/>
        <w:rPr>
          <w:rFonts w:hint="eastAsia" w:ascii="黑体" w:eastAsia="黑体"/>
          <w:sz w:val="32"/>
          <w:szCs w:val="32"/>
          <w:lang w:eastAsia="zh-CN"/>
        </w:rPr>
      </w:pPr>
      <w:r>
        <w:rPr>
          <w:rFonts w:hint="eastAsia" w:ascii="仿宋_GB2312" w:eastAsia="仿宋_GB2312"/>
          <w:sz w:val="32"/>
          <w:szCs w:val="32"/>
          <w:lang w:eastAsia="zh-CN"/>
        </w:rPr>
        <w:t>　　</w:t>
      </w:r>
      <w:r>
        <w:rPr>
          <w:rFonts w:hint="eastAsia" w:ascii="黑体" w:eastAsia="黑体"/>
          <w:sz w:val="32"/>
          <w:szCs w:val="32"/>
          <w:lang w:eastAsia="zh-CN"/>
        </w:rPr>
        <w:t>六、一般公共预算基本支出情况说明</w:t>
      </w:r>
    </w:p>
    <w:p>
      <w:pPr>
        <w:spacing w:line="576" w:lineRule="exact"/>
        <w:ind w:firstLine="0"/>
        <w:rPr>
          <w:rFonts w:hint="eastAsia" w:ascii="黑体" w:eastAsia="黑体"/>
          <w:sz w:val="32"/>
          <w:szCs w:val="32"/>
          <w:lang w:eastAsia="zh-CN"/>
        </w:rPr>
      </w:pPr>
      <w:r>
        <w:rPr>
          <w:rFonts w:hint="eastAsia" w:ascii="黑体" w:eastAsia="黑体"/>
          <w:sz w:val="32"/>
          <w:szCs w:val="32"/>
          <w:lang w:eastAsia="zh-CN"/>
        </w:rPr>
        <w:t>　　七、“三公”经费财政拨款预算安排情况说明</w:t>
      </w:r>
    </w:p>
    <w:p>
      <w:pPr>
        <w:spacing w:line="576" w:lineRule="exact"/>
        <w:ind w:firstLine="0"/>
        <w:rPr>
          <w:rFonts w:hint="eastAsia" w:ascii="黑体" w:eastAsia="黑体"/>
          <w:sz w:val="32"/>
          <w:szCs w:val="32"/>
          <w:lang w:eastAsia="zh-CN"/>
        </w:rPr>
      </w:pPr>
      <w:r>
        <w:rPr>
          <w:rFonts w:hint="eastAsia" w:ascii="黑体" w:eastAsia="黑体"/>
          <w:sz w:val="32"/>
          <w:szCs w:val="32"/>
          <w:lang w:eastAsia="zh-CN"/>
        </w:rPr>
        <w:t>　　八、政府性基金预算支出情况说明</w:t>
      </w:r>
    </w:p>
    <w:p>
      <w:pPr>
        <w:spacing w:line="576" w:lineRule="exact"/>
        <w:ind w:firstLine="0"/>
        <w:rPr>
          <w:rFonts w:hint="eastAsia" w:ascii="黑体" w:eastAsia="黑体"/>
          <w:sz w:val="32"/>
          <w:szCs w:val="32"/>
          <w:lang w:eastAsia="zh-CN"/>
        </w:rPr>
      </w:pPr>
      <w:r>
        <w:rPr>
          <w:rFonts w:hint="eastAsia" w:ascii="黑体" w:eastAsia="黑体"/>
          <w:sz w:val="32"/>
          <w:szCs w:val="32"/>
          <w:lang w:eastAsia="zh-CN"/>
        </w:rPr>
        <w:t>　　九、其他重要事项的情况说明</w:t>
      </w:r>
    </w:p>
    <w:p>
      <w:pPr>
        <w:spacing w:line="576" w:lineRule="exact"/>
        <w:ind w:firstLine="0"/>
        <w:rPr>
          <w:rFonts w:hint="eastAsia" w:ascii="黑体" w:eastAsia="黑体"/>
          <w:sz w:val="32"/>
          <w:szCs w:val="32"/>
          <w:lang w:eastAsia="zh-CN"/>
        </w:rPr>
      </w:pPr>
      <w:r>
        <w:rPr>
          <w:rFonts w:hint="eastAsia" w:ascii="黑体" w:eastAsia="黑体"/>
          <w:sz w:val="32"/>
          <w:szCs w:val="32"/>
          <w:lang w:eastAsia="zh-CN"/>
        </w:rPr>
        <w:t>　　十、名词解释</w:t>
      </w:r>
    </w:p>
    <w:p>
      <w:pPr>
        <w:spacing w:line="576" w:lineRule="exact"/>
        <w:ind w:firstLine="0"/>
        <w:rPr>
          <w:rFonts w:eastAsia="仿宋_GB2312"/>
          <w:sz w:val="32"/>
          <w:szCs w:val="32"/>
          <w:lang w:eastAsia="zh-CN"/>
        </w:rPr>
      </w:pPr>
      <w:r>
        <w:rPr>
          <w:rFonts w:eastAsia="仿宋_GB2312"/>
          <w:sz w:val="32"/>
          <w:szCs w:val="32"/>
          <w:lang w:eastAsia="zh-CN"/>
        </w:rPr>
        <w:t xml:space="preserve">  </w:t>
      </w:r>
    </w:p>
    <w:p>
      <w:pPr>
        <w:spacing w:line="576" w:lineRule="exact"/>
        <w:ind w:firstLine="0"/>
        <w:rPr>
          <w:rFonts w:ascii="仿宋_GB2312" w:eastAsia="仿宋_GB2312"/>
          <w:sz w:val="32"/>
          <w:szCs w:val="32"/>
          <w:lang w:eastAsia="zh-CN"/>
        </w:rPr>
      </w:pPr>
      <w:r>
        <w:rPr>
          <w:rFonts w:hint="eastAsia" w:ascii="仿宋_GB2312" w:eastAsia="仿宋_GB2312"/>
          <w:sz w:val="32"/>
          <w:szCs w:val="32"/>
          <w:lang w:eastAsia="zh-CN"/>
        </w:rPr>
        <w:t>　　</w:t>
      </w:r>
    </w:p>
    <w:p>
      <w:pPr>
        <w:spacing w:line="576" w:lineRule="exact"/>
        <w:ind w:firstLine="0"/>
        <w:rPr>
          <w:rFonts w:ascii="仿宋_GB2312" w:eastAsia="仿宋_GB2312"/>
          <w:sz w:val="32"/>
          <w:szCs w:val="32"/>
          <w:lang w:eastAsia="zh-CN"/>
        </w:rPr>
      </w:pPr>
    </w:p>
    <w:p>
      <w:pPr>
        <w:spacing w:line="576" w:lineRule="exact"/>
        <w:ind w:firstLine="640" w:firstLineChars="200"/>
        <w:rPr>
          <w:rFonts w:hint="eastAsia" w:ascii="黑体" w:eastAsia="黑体"/>
          <w:lang w:eastAsia="zh-CN"/>
        </w:rPr>
      </w:pPr>
      <w:r>
        <w:rPr>
          <w:rFonts w:hint="eastAsia" w:ascii="黑体" w:eastAsia="黑体"/>
          <w:sz w:val="32"/>
          <w:szCs w:val="32"/>
          <w:lang w:eastAsia="zh-CN"/>
        </w:rPr>
        <w:t>一、基本职能及主要工作</w:t>
      </w:r>
    </w:p>
    <w:p>
      <w:pPr>
        <w:widowControl w:val="0"/>
        <w:spacing w:line="576" w:lineRule="exact"/>
        <w:ind w:firstLine="642" w:firstLineChars="200"/>
        <w:jc w:val="both"/>
        <w:rPr>
          <w:lang w:eastAsia="zh-CN"/>
        </w:rPr>
      </w:pPr>
      <w:r>
        <w:rPr>
          <w:rFonts w:ascii="楷体_GB2312" w:eastAsia="楷体_GB2312" w:cs="楷体_GB2312"/>
          <w:b/>
          <w:bCs/>
          <w:kern w:val="2"/>
          <w:sz w:val="32"/>
          <w:szCs w:val="32"/>
          <w:lang w:eastAsia="zh-CN" w:bidi="ar-SA"/>
        </w:rPr>
        <w:t>（一）</w:t>
      </w:r>
      <w:r>
        <w:rPr>
          <w:rFonts w:hint="eastAsia" w:ascii="楷体_GB2312" w:eastAsia="楷体_GB2312" w:cs="楷体_GB2312"/>
          <w:b/>
          <w:bCs/>
          <w:kern w:val="2"/>
          <w:sz w:val="32"/>
          <w:szCs w:val="32"/>
          <w:lang w:eastAsia="zh-CN" w:bidi="ar-SA"/>
        </w:rPr>
        <w:t>部门</w:t>
      </w:r>
      <w:r>
        <w:rPr>
          <w:rFonts w:ascii="楷体_GB2312" w:eastAsia="楷体_GB2312" w:cs="楷体_GB2312"/>
          <w:b/>
          <w:bCs/>
          <w:kern w:val="2"/>
          <w:sz w:val="32"/>
          <w:szCs w:val="32"/>
          <w:lang w:eastAsia="zh-CN" w:bidi="ar-SA"/>
        </w:rPr>
        <w:t>职能简介</w:t>
      </w:r>
    </w:p>
    <w:p>
      <w:pPr>
        <w:pBdr>
          <w:bottom w:val="single" w:color="FFFFFF" w:sz="4" w:space="31"/>
        </w:pBdr>
        <w:spacing w:line="576" w:lineRule="exact"/>
        <w:ind w:firstLine="640" w:firstLineChars="200"/>
        <w:contextualSpacing/>
        <w:rPr>
          <w:rFonts w:ascii="仿宋_GB2312" w:eastAsia="仿宋_GB2312"/>
          <w:sz w:val="30"/>
          <w:szCs w:val="30"/>
        </w:rPr>
      </w:pPr>
      <w:r>
        <w:rPr>
          <w:rFonts w:hint="eastAsia" w:ascii="仿宋_GB2312" w:eastAsia="仿宋_GB2312"/>
          <w:sz w:val="32"/>
          <w:szCs w:val="32"/>
        </w:rPr>
        <w:t>贯彻执行民政工作民族自治法规，拟订全县民政事业发展规划、工作计划，</w:t>
      </w:r>
      <w:r>
        <w:rPr>
          <w:rFonts w:ascii="仿宋_GB2312" w:eastAsia="仿宋_GB2312"/>
          <w:color w:val="000000"/>
          <w:kern w:val="0"/>
          <w:sz w:val="32"/>
        </w:rPr>
        <w:t>负责落实城乡最低生活保障、残疾人</w:t>
      </w:r>
      <w:r>
        <w:rPr>
          <w:rFonts w:hint="eastAsia" w:ascii="仿宋_GB2312" w:eastAsia="仿宋_GB2312"/>
          <w:color w:val="000000"/>
          <w:kern w:val="0"/>
          <w:sz w:val="32"/>
        </w:rPr>
        <w:t>“两项补贴”</w:t>
      </w:r>
      <w:r>
        <w:rPr>
          <w:rFonts w:ascii="仿宋_GB2312" w:eastAsia="仿宋_GB2312"/>
          <w:color w:val="000000"/>
          <w:kern w:val="0"/>
          <w:sz w:val="32"/>
        </w:rPr>
        <w:t>、高龄金等惠民资金，负责</w:t>
      </w:r>
      <w:r>
        <w:rPr>
          <w:rFonts w:hint="eastAsia" w:ascii="仿宋_GB2312" w:eastAsia="仿宋_GB2312"/>
          <w:color w:val="000000"/>
          <w:kern w:val="0"/>
          <w:sz w:val="32"/>
        </w:rPr>
        <w:t>提升社会救助和社会福利工作水平</w:t>
      </w:r>
      <w:r>
        <w:rPr>
          <w:rFonts w:ascii="仿宋_GB2312" w:eastAsia="仿宋_GB2312"/>
          <w:color w:val="000000"/>
          <w:kern w:val="0"/>
          <w:sz w:val="32"/>
        </w:rPr>
        <w:t>，贯彻实施</w:t>
      </w:r>
      <w:r>
        <w:rPr>
          <w:rFonts w:hint="eastAsia" w:ascii="仿宋_GB2312" w:eastAsia="仿宋_GB2312"/>
          <w:color w:val="000000"/>
          <w:kern w:val="0"/>
          <w:sz w:val="32"/>
        </w:rPr>
        <w:t>建立健全以基本生活救助、专项社会救助、急难社会救助为主体，社会力量参与为补充，分层分类的救助制度体系</w:t>
      </w:r>
      <w:r>
        <w:rPr>
          <w:rFonts w:ascii="仿宋_GB2312" w:eastAsia="仿宋_GB2312"/>
          <w:color w:val="000000"/>
          <w:kern w:val="0"/>
          <w:sz w:val="32"/>
        </w:rPr>
        <w:t>，</w:t>
      </w:r>
      <w:r>
        <w:rPr>
          <w:rFonts w:hint="eastAsia" w:ascii="仿宋_GB2312" w:eastAsia="仿宋_GB2312" w:cs="仿宋_GB2312"/>
          <w:sz w:val="32"/>
          <w:szCs w:val="32"/>
          <w:lang w:bidi="ar-SA"/>
        </w:rPr>
        <w:t>加强基本养老服务制度建设</w:t>
      </w:r>
      <w:r>
        <w:rPr>
          <w:rFonts w:ascii="仿宋_GB2312" w:eastAsia="仿宋_GB2312" w:cs="仿宋_GB2312"/>
          <w:sz w:val="32"/>
          <w:szCs w:val="32"/>
          <w:lang w:bidi="ar-SA"/>
        </w:rPr>
        <w:t>，</w:t>
      </w:r>
      <w:r>
        <w:rPr>
          <w:rFonts w:hint="eastAsia" w:ascii="仿宋_GB2312" w:eastAsia="仿宋_GB2312"/>
          <w:color w:val="000000"/>
          <w:kern w:val="0"/>
          <w:sz w:val="32"/>
        </w:rPr>
        <w:t>深化专项行政和社会事务管理改革</w:t>
      </w:r>
      <w:r>
        <w:rPr>
          <w:rFonts w:hint="eastAsia" w:ascii="仿宋_GB2312" w:eastAsia="仿宋_GB2312"/>
          <w:sz w:val="30"/>
          <w:szCs w:val="30"/>
        </w:rPr>
        <w:t>。</w:t>
      </w:r>
    </w:p>
    <w:p>
      <w:pPr>
        <w:pBdr>
          <w:bottom w:val="single" w:color="FFFFFF" w:sz="4" w:space="31"/>
        </w:pBdr>
        <w:spacing w:line="576" w:lineRule="exact"/>
        <w:ind w:firstLine="642" w:firstLineChars="200"/>
        <w:contextualSpacing/>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（二）20</w:t>
      </w:r>
      <w:r>
        <w:rPr>
          <w:rFonts w:hint="eastAsia" w:ascii="楷体_GB2312" w:eastAsia="楷体_GB2312" w:cs="楷体_GB2312"/>
          <w:b/>
          <w:bCs/>
          <w:kern w:val="2"/>
          <w:sz w:val="32"/>
          <w:szCs w:val="32"/>
          <w:lang w:eastAsia="zh-CN" w:bidi="ar-SA"/>
        </w:rPr>
        <w:t>22</w:t>
      </w:r>
      <w:r>
        <w:rPr>
          <w:rFonts w:ascii="楷体_GB2312" w:eastAsia="楷体_GB2312" w:cs="楷体_GB2312"/>
          <w:b/>
          <w:bCs/>
          <w:kern w:val="2"/>
          <w:sz w:val="32"/>
          <w:szCs w:val="32"/>
          <w:lang w:eastAsia="zh-CN" w:bidi="ar-SA"/>
        </w:rPr>
        <w:t>年重点工作</w:t>
      </w:r>
    </w:p>
    <w:p>
      <w:pPr>
        <w:pBdr>
          <w:bottom w:val="single" w:color="FFFFFF" w:sz="4" w:space="31"/>
        </w:pBdr>
        <w:spacing w:line="576" w:lineRule="exact"/>
        <w:ind w:firstLine="640" w:firstLineChars="200"/>
        <w:contextualSpacing/>
        <w:rPr>
          <w:rFonts w:hint="eastAsia" w:ascii="仿宋_GB2312" w:eastAsia="仿宋_GB2312"/>
          <w:sz w:val="32"/>
          <w:szCs w:val="32"/>
        </w:rPr>
      </w:pPr>
      <w:r>
        <w:rPr>
          <w:rFonts w:hint="eastAsia" w:ascii="仿宋_GB2312" w:eastAsia="仿宋_GB2312"/>
          <w:sz w:val="32"/>
          <w:szCs w:val="32"/>
        </w:rPr>
        <w:t>一是全面推进民生社会保障工作，按</w:t>
      </w:r>
      <w:r>
        <w:rPr>
          <w:rFonts w:hint="eastAsia" w:ascii="仿宋_GB2312" w:eastAsia="仿宋_GB2312"/>
          <w:sz w:val="32"/>
          <w:szCs w:val="32"/>
          <w:lang w:eastAsia="zh-CN"/>
        </w:rPr>
        <w:t>时足额发放城乡居民最低生活保障金，</w:t>
      </w:r>
      <w:r>
        <w:rPr>
          <w:rFonts w:hint="eastAsia" w:ascii="仿宋_GB2312" w:eastAsia="仿宋_GB2312"/>
          <w:sz w:val="32"/>
          <w:szCs w:val="32"/>
        </w:rPr>
        <w:t>切实保障困难群众基本生活。</w:t>
      </w:r>
    </w:p>
    <w:p>
      <w:pPr>
        <w:pBdr>
          <w:bottom w:val="single" w:color="FFFFFF" w:sz="4" w:space="31"/>
        </w:pBdr>
        <w:spacing w:line="576" w:lineRule="exact"/>
        <w:ind w:firstLine="640" w:firstLineChars="200"/>
        <w:contextualSpacing/>
        <w:rPr>
          <w:rFonts w:hint="eastAsia" w:ascii="仿宋_GB2312" w:eastAsia="仿宋_GB2312"/>
          <w:sz w:val="32"/>
          <w:szCs w:val="32"/>
        </w:rPr>
      </w:pPr>
      <w:r>
        <w:rPr>
          <w:rFonts w:hint="eastAsia" w:ascii="仿宋_GB2312" w:eastAsia="仿宋_GB2312"/>
          <w:sz w:val="32"/>
          <w:szCs w:val="32"/>
        </w:rPr>
        <w:t>二是全面推进养老服务</w:t>
      </w:r>
      <w:r>
        <w:rPr>
          <w:rFonts w:hint="eastAsia" w:ascii="仿宋_GB2312" w:eastAsia="仿宋_GB2312"/>
          <w:sz w:val="32"/>
          <w:szCs w:val="32"/>
          <w:lang w:eastAsia="zh-CN"/>
        </w:rPr>
        <w:t>工作，</w:t>
      </w:r>
      <w:r>
        <w:rPr>
          <w:rFonts w:hint="eastAsia" w:ascii="仿宋_GB2312" w:eastAsia="仿宋_GB2312"/>
          <w:sz w:val="32"/>
          <w:szCs w:val="32"/>
        </w:rPr>
        <w:t>逐步形成覆盖城乡、布局合理，规模适度、功能完善</w:t>
      </w:r>
      <w:r>
        <w:rPr>
          <w:rFonts w:hint="eastAsia" w:ascii="仿宋_GB2312" w:eastAsia="仿宋_GB2312"/>
          <w:sz w:val="32"/>
          <w:szCs w:val="32"/>
          <w:lang w:eastAsia="zh-CN"/>
        </w:rPr>
        <w:t>、</w:t>
      </w:r>
      <w:r>
        <w:rPr>
          <w:rFonts w:hint="eastAsia" w:ascii="仿宋_GB2312" w:eastAsia="仿宋_GB2312"/>
          <w:sz w:val="32"/>
          <w:szCs w:val="32"/>
        </w:rPr>
        <w:t>组团服务、保障到位的养老服务体系。</w:t>
      </w:r>
    </w:p>
    <w:p>
      <w:pPr>
        <w:pBdr>
          <w:bottom w:val="single" w:color="FFFFFF" w:sz="4" w:space="31"/>
        </w:pBdr>
        <w:spacing w:line="576" w:lineRule="exact"/>
        <w:ind w:firstLine="640" w:firstLineChars="200"/>
        <w:contextualSpacing/>
        <w:rPr>
          <w:rFonts w:hint="eastAsia" w:ascii="仿宋_GB2312" w:eastAsia="仿宋_GB2312"/>
          <w:sz w:val="32"/>
          <w:szCs w:val="32"/>
        </w:rPr>
      </w:pPr>
      <w:r>
        <w:rPr>
          <w:rFonts w:hint="eastAsia" w:ascii="仿宋_GB2312" w:eastAsia="仿宋_GB2312"/>
          <w:sz w:val="32"/>
          <w:szCs w:val="32"/>
        </w:rPr>
        <w:t>三是全面推进社会福利服务工作，不断提升福利院照护能力和集中供养水平，及时足额发放困难残疾人特殊生活补贴和重度残疾人护理补贴、孤儿</w:t>
      </w:r>
      <w:r>
        <w:rPr>
          <w:rFonts w:hint="eastAsia" w:ascii="仿宋_GB2312" w:eastAsia="仿宋_GB2312" w:cs="仿宋_GB2312"/>
          <w:color w:val="auto"/>
          <w:sz w:val="32"/>
          <w:szCs w:val="32"/>
          <w:lang w:val="en-US" w:eastAsia="zh-CN" w:bidi="ar-SA"/>
        </w:rPr>
        <w:t>和事实无人抚养儿童</w:t>
      </w:r>
      <w:r>
        <w:rPr>
          <w:rFonts w:hint="eastAsia" w:ascii="仿宋_GB2312" w:eastAsia="仿宋_GB2312"/>
          <w:sz w:val="32"/>
          <w:szCs w:val="32"/>
        </w:rPr>
        <w:t>生活补助，持续开展农村留守儿童精准关爱行动，健全农村留守儿童和妇女、老人以及困境儿童关爱服务体系。</w:t>
      </w:r>
    </w:p>
    <w:p>
      <w:pPr>
        <w:pBdr>
          <w:bottom w:val="single" w:color="FFFFFF" w:sz="4" w:space="31"/>
        </w:pBdr>
        <w:spacing w:line="576" w:lineRule="exact"/>
        <w:ind w:firstLine="640" w:firstLineChars="200"/>
        <w:contextualSpacing/>
        <w:rPr>
          <w:rFonts w:hint="eastAsia" w:ascii="仿宋_GB2312" w:eastAsia="仿宋_GB2312"/>
          <w:sz w:val="32"/>
          <w:szCs w:val="32"/>
        </w:rPr>
      </w:pPr>
      <w:r>
        <w:rPr>
          <w:rFonts w:hint="eastAsia" w:ascii="仿宋_GB2312" w:eastAsia="仿宋_GB2312"/>
          <w:sz w:val="32"/>
          <w:szCs w:val="32"/>
        </w:rPr>
        <w:t>四是全面推进基层政权建设工作，</w:t>
      </w:r>
      <w:r>
        <w:rPr>
          <w:rFonts w:hint="eastAsia" w:ascii="仿宋_GB2312" w:eastAsia="仿宋_GB2312"/>
          <w:sz w:val="32"/>
          <w:szCs w:val="32"/>
          <w:lang w:eastAsia="zh-CN"/>
        </w:rPr>
        <w:t>在凤仪镇外南社区探索“五社联动”参与城乡社区治理新路径，</w:t>
      </w:r>
      <w:r>
        <w:rPr>
          <w:rFonts w:hint="eastAsia" w:ascii="仿宋_GB2312" w:eastAsia="仿宋_GB2312" w:cs="仿宋_GB2312"/>
          <w:sz w:val="32"/>
          <w:szCs w:val="32"/>
          <w:lang w:val="en-US" w:eastAsia="zh-CN" w:bidi="ar-SA"/>
        </w:rPr>
        <w:t>持续推进基层治理数据库建立。</w:t>
      </w:r>
    </w:p>
    <w:p>
      <w:pPr>
        <w:pBdr>
          <w:bottom w:val="single" w:color="FFFFFF" w:sz="4" w:space="31"/>
        </w:pBdr>
        <w:spacing w:line="576" w:lineRule="exact"/>
        <w:ind w:firstLine="640" w:firstLineChars="200"/>
        <w:contextualSpacing/>
        <w:rPr>
          <w:rFonts w:hint="eastAsia" w:ascii="仿宋_GB2312" w:eastAsia="仿宋_GB2312"/>
          <w:sz w:val="32"/>
          <w:szCs w:val="32"/>
        </w:rPr>
      </w:pPr>
      <w:r>
        <w:rPr>
          <w:rFonts w:hint="eastAsia" w:ascii="仿宋_GB2312" w:eastAsia="仿宋_GB2312"/>
          <w:sz w:val="32"/>
          <w:szCs w:val="32"/>
        </w:rPr>
        <w:t>五是全面推进区划地名工作。继续做好全国第二次地名普查扫尾工作，积极开展平安边界线创建活动，有力推进地名标准化建设。</w:t>
      </w:r>
    </w:p>
    <w:p>
      <w:pPr>
        <w:pBdr>
          <w:bottom w:val="single" w:color="FFFFFF" w:sz="4" w:space="31"/>
        </w:pBdr>
        <w:spacing w:line="576" w:lineRule="exact"/>
        <w:ind w:firstLine="640" w:firstLineChars="200"/>
        <w:contextualSpacing/>
        <w:rPr>
          <w:rFonts w:ascii="仿宋_GB2312" w:eastAsia="仿宋_GB2312" w:cs="方正仿宋_GBK"/>
          <w:sz w:val="32"/>
          <w:szCs w:val="32"/>
          <w:lang w:bidi="ar-SA"/>
        </w:rPr>
      </w:pPr>
      <w:r>
        <w:rPr>
          <w:rFonts w:hint="eastAsia" w:ascii="仿宋_GB2312" w:eastAsia="仿宋_GB2312"/>
          <w:sz w:val="32"/>
          <w:szCs w:val="32"/>
        </w:rPr>
        <w:t>六是全面推进社会事务管理工作，</w:t>
      </w:r>
      <w:r>
        <w:rPr>
          <w:rFonts w:hint="eastAsia" w:ascii="仿宋_GB2312" w:eastAsia="仿宋_GB2312"/>
          <w:sz w:val="32"/>
          <w:szCs w:val="32"/>
          <w:lang w:eastAsia="zh-CN"/>
        </w:rPr>
        <w:t>持续推进婚姻登记“跨省通办”、全州通办，</w:t>
      </w:r>
      <w:r>
        <w:rPr>
          <w:rFonts w:hint="eastAsia" w:ascii="仿宋_GB2312" w:eastAsia="仿宋_GB2312" w:cs="仿宋_GB2312"/>
          <w:kern w:val="2"/>
          <w:sz w:val="32"/>
          <w:szCs w:val="32"/>
          <w:lang w:val="en-US" w:eastAsia="zh-CN" w:bidi="ar-SA"/>
        </w:rPr>
        <w:t>有序开展社会组织年检年报，</w:t>
      </w:r>
      <w:r>
        <w:rPr>
          <w:rFonts w:hint="eastAsia" w:ascii="仿宋_GB2312" w:eastAsia="仿宋_GB2312" w:cs="方正仿宋_GBK"/>
          <w:sz w:val="32"/>
          <w:szCs w:val="32"/>
          <w:lang w:bidi="ar-SA"/>
        </w:rPr>
        <w:t>树立文明的丧葬习惯。</w:t>
      </w:r>
    </w:p>
    <w:p>
      <w:pPr>
        <w:pBdr>
          <w:bottom w:val="single" w:color="FFFFFF" w:sz="4" w:space="31"/>
        </w:pBdr>
        <w:spacing w:line="576" w:lineRule="exact"/>
        <w:ind w:firstLine="640" w:firstLineChars="200"/>
        <w:contextualSpacing/>
        <w:rPr>
          <w:rFonts w:ascii="黑体" w:eastAsia="黑体"/>
          <w:sz w:val="32"/>
          <w:szCs w:val="32"/>
          <w:lang w:eastAsia="zh-CN"/>
        </w:rPr>
      </w:pPr>
      <w:r>
        <w:rPr>
          <w:rFonts w:ascii="黑体" w:eastAsia="黑体"/>
          <w:sz w:val="32"/>
          <w:szCs w:val="32"/>
          <w:lang w:eastAsia="zh-CN"/>
        </w:rPr>
        <w:t>二、部门预算单位构成</w:t>
      </w:r>
    </w:p>
    <w:p>
      <w:pPr>
        <w:pBdr>
          <w:bottom w:val="single" w:color="FFFFFF" w:sz="4" w:space="31"/>
        </w:pBdr>
        <w:spacing w:line="576" w:lineRule="exact"/>
        <w:ind w:firstLine="640" w:firstLineChars="200"/>
        <w:contextualSpacing/>
        <w:rPr>
          <w:rFonts w:ascii="仿宋_GB2312" w:eastAsia="仿宋_GB2312"/>
          <w:sz w:val="32"/>
          <w:szCs w:val="32"/>
          <w:lang w:eastAsia="zh-CN"/>
        </w:rPr>
      </w:pPr>
      <w:r>
        <w:rPr>
          <w:rFonts w:hint="eastAsia" w:ascii="仿宋_GB2312" w:eastAsia="仿宋_GB2312"/>
          <w:sz w:val="32"/>
          <w:szCs w:val="32"/>
          <w:lang w:eastAsia="zh-CN"/>
        </w:rPr>
        <w:t>茂县民政局属一级预算单位，下设三个事业部门，分别是社会福利服务中心、低收入认定中心、救助站。</w:t>
      </w:r>
    </w:p>
    <w:p>
      <w:pPr>
        <w:pBdr>
          <w:bottom w:val="single" w:color="FFFFFF" w:sz="4" w:space="31"/>
        </w:pBdr>
        <w:spacing w:line="576" w:lineRule="exact"/>
        <w:ind w:firstLine="640" w:firstLineChars="200"/>
        <w:contextualSpacing/>
        <w:rPr>
          <w:rFonts w:ascii="黑体" w:eastAsia="黑体"/>
          <w:sz w:val="32"/>
          <w:szCs w:val="32"/>
          <w:lang w:eastAsia="zh-CN"/>
        </w:rPr>
      </w:pPr>
      <w:r>
        <w:rPr>
          <w:rFonts w:ascii="黑体" w:eastAsia="黑体"/>
          <w:sz w:val="32"/>
          <w:szCs w:val="32"/>
          <w:lang w:eastAsia="zh-CN"/>
        </w:rPr>
        <w:t>三、收支预算情况说明</w:t>
      </w:r>
    </w:p>
    <w:p>
      <w:pPr>
        <w:pBdr>
          <w:bottom w:val="single" w:color="FFFFFF" w:sz="4" w:space="31"/>
        </w:pBdr>
        <w:spacing w:line="576" w:lineRule="exact"/>
        <w:ind w:firstLine="640" w:firstLineChars="200"/>
        <w:contextualSpacing/>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，茂县民政局部门</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eastAsia="zh-CN"/>
        </w:rPr>
        <w:t>12749639.72</w:t>
      </w:r>
      <w:r>
        <w:rPr>
          <w:rFonts w:ascii="仿宋_GB2312" w:eastAsia="仿宋_GB2312"/>
          <w:sz w:val="32"/>
          <w:szCs w:val="32"/>
          <w:lang w:eastAsia="zh-CN"/>
        </w:rPr>
        <w:t>元；支出包括：</w:t>
      </w:r>
      <w:r>
        <w:rPr>
          <w:rFonts w:hint="eastAsia" w:ascii="仿宋_GB2312" w:eastAsia="仿宋_GB2312"/>
          <w:sz w:val="32"/>
          <w:szCs w:val="32"/>
        </w:rPr>
        <w:t>社会保障和就业支出</w:t>
      </w:r>
      <w:r>
        <w:rPr>
          <w:rFonts w:hint="eastAsia" w:ascii="仿宋_GB2312" w:eastAsia="仿宋_GB2312"/>
          <w:sz w:val="32"/>
          <w:szCs w:val="32"/>
          <w:lang w:eastAsia="zh-CN"/>
        </w:rPr>
        <w:t>12192474.56</w:t>
      </w:r>
      <w:r>
        <w:rPr>
          <w:rFonts w:hint="eastAsia" w:ascii="仿宋_GB2312" w:eastAsia="仿宋_GB2312"/>
          <w:sz w:val="32"/>
          <w:szCs w:val="32"/>
        </w:rPr>
        <w:t>元，卫生健康支出</w:t>
      </w:r>
      <w:r>
        <w:rPr>
          <w:rFonts w:hint="eastAsia" w:ascii="仿宋_GB2312" w:eastAsia="仿宋_GB2312"/>
          <w:sz w:val="32"/>
          <w:szCs w:val="32"/>
          <w:lang w:eastAsia="zh-CN"/>
        </w:rPr>
        <w:t>214601.16</w:t>
      </w:r>
      <w:r>
        <w:rPr>
          <w:rFonts w:hint="eastAsia" w:ascii="仿宋_GB2312" w:eastAsia="仿宋_GB2312"/>
          <w:sz w:val="32"/>
          <w:szCs w:val="32"/>
        </w:rPr>
        <w:t>元，农林水事务支出</w:t>
      </w:r>
      <w:r>
        <w:rPr>
          <w:rFonts w:hint="eastAsia" w:ascii="仿宋_GB2312" w:eastAsia="仿宋_GB2312"/>
          <w:sz w:val="32"/>
          <w:szCs w:val="32"/>
          <w:lang w:eastAsia="zh-CN"/>
        </w:rPr>
        <w:t>16800</w:t>
      </w:r>
      <w:r>
        <w:rPr>
          <w:rFonts w:hint="eastAsia" w:ascii="仿宋_GB2312" w:eastAsia="仿宋_GB2312"/>
          <w:sz w:val="32"/>
          <w:szCs w:val="32"/>
        </w:rPr>
        <w:t>元，住房保障支出</w:t>
      </w:r>
      <w:r>
        <w:rPr>
          <w:rFonts w:hint="eastAsia" w:ascii="仿宋_GB2312" w:eastAsia="仿宋_GB2312"/>
          <w:sz w:val="32"/>
          <w:szCs w:val="32"/>
          <w:lang w:eastAsia="zh-CN"/>
        </w:rPr>
        <w:t>325764</w:t>
      </w:r>
      <w:r>
        <w:rPr>
          <w:rFonts w:hint="eastAsia" w:ascii="仿宋_GB2312" w:eastAsia="仿宋_GB2312"/>
          <w:sz w:val="32"/>
          <w:szCs w:val="32"/>
        </w:rPr>
        <w:t>元。</w:t>
      </w:r>
      <w:r>
        <w:rPr>
          <w:rFonts w:hint="eastAsia" w:ascii="仿宋_GB2312" w:eastAsia="仿宋_GB2312"/>
          <w:sz w:val="32"/>
          <w:szCs w:val="32"/>
          <w:lang w:eastAsia="zh-CN"/>
        </w:rPr>
        <w:t>茂县民政局</w:t>
      </w:r>
      <w:r>
        <w:rPr>
          <w:rFonts w:ascii="仿宋_GB2312" w:eastAsia="仿宋_GB2312"/>
          <w:sz w:val="32"/>
          <w:szCs w:val="32"/>
          <w:lang w:eastAsia="zh-CN"/>
        </w:rPr>
        <w:t>20</w:t>
      </w:r>
      <w:r>
        <w:rPr>
          <w:rFonts w:hint="eastAsia" w:ascii="仿宋_GB2312" w:eastAsia="仿宋_GB2312"/>
          <w:sz w:val="32"/>
          <w:szCs w:val="32"/>
          <w:lang w:eastAsia="zh-CN"/>
        </w:rPr>
        <w:t>22</w:t>
      </w:r>
      <w:r>
        <w:rPr>
          <w:rFonts w:ascii="仿宋_GB2312" w:eastAsia="仿宋_GB2312"/>
          <w:sz w:val="32"/>
          <w:szCs w:val="32"/>
          <w:lang w:eastAsia="zh-CN"/>
        </w:rPr>
        <w:t>年收支总预算</w:t>
      </w:r>
      <w:r>
        <w:rPr>
          <w:rFonts w:hint="eastAsia" w:ascii="仿宋_GB2312" w:eastAsia="仿宋_GB2312"/>
          <w:sz w:val="32"/>
          <w:szCs w:val="32"/>
          <w:lang w:eastAsia="zh-CN"/>
        </w:rPr>
        <w:t>12749639.72</w:t>
      </w:r>
      <w:r>
        <w:rPr>
          <w:rFonts w:ascii="仿宋_GB2312" w:eastAsia="仿宋_GB2312"/>
          <w:sz w:val="32"/>
          <w:szCs w:val="32"/>
          <w:lang w:eastAsia="zh-CN"/>
        </w:rPr>
        <w:t>元,比20</w:t>
      </w:r>
      <w:r>
        <w:rPr>
          <w:rFonts w:hint="eastAsia" w:ascii="仿宋_GB2312" w:eastAsia="仿宋_GB2312"/>
          <w:sz w:val="32"/>
          <w:szCs w:val="32"/>
          <w:lang w:eastAsia="zh-CN"/>
        </w:rPr>
        <w:t>21</w:t>
      </w:r>
      <w:r>
        <w:rPr>
          <w:rFonts w:ascii="仿宋_GB2312" w:eastAsia="仿宋_GB2312"/>
          <w:sz w:val="32"/>
          <w:szCs w:val="32"/>
          <w:lang w:eastAsia="zh-CN"/>
        </w:rPr>
        <w:t>年收支预算总数增加</w:t>
      </w:r>
      <w:r>
        <w:rPr>
          <w:rFonts w:hint="eastAsia" w:ascii="仿宋_GB2312" w:eastAsia="仿宋_GB2312"/>
          <w:sz w:val="32"/>
          <w:szCs w:val="32"/>
          <w:lang w:eastAsia="zh-CN"/>
        </w:rPr>
        <w:t>327062.72</w:t>
      </w:r>
      <w:r>
        <w:rPr>
          <w:rFonts w:ascii="仿宋_GB2312" w:eastAsia="仿宋_GB2312"/>
          <w:sz w:val="32"/>
          <w:szCs w:val="32"/>
          <w:lang w:eastAsia="zh-CN"/>
        </w:rPr>
        <w:t>元，主要原因:</w:t>
      </w:r>
      <w:r>
        <w:rPr>
          <w:rFonts w:hint="eastAsia" w:ascii="仿宋_GB2312" w:eastAsia="仿宋_GB2312"/>
          <w:sz w:val="32"/>
          <w:szCs w:val="32"/>
          <w:lang w:eastAsia="zh-CN"/>
        </w:rPr>
        <w:t>高龄老人人数增加</w:t>
      </w:r>
      <w:r>
        <w:rPr>
          <w:rFonts w:ascii="仿宋_GB2312" w:eastAsia="仿宋_GB2312"/>
          <w:sz w:val="32"/>
          <w:szCs w:val="32"/>
          <w:lang w:eastAsia="zh-CN"/>
        </w:rPr>
        <w:t>。</w:t>
      </w:r>
    </w:p>
    <w:p>
      <w:pPr>
        <w:pBdr>
          <w:bottom w:val="single" w:color="FFFFFF" w:sz="4" w:space="31"/>
        </w:pBdr>
        <w:spacing w:line="576" w:lineRule="exact"/>
        <w:ind w:firstLine="642" w:firstLineChars="200"/>
        <w:contextualSpacing/>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（一）收入预算情况</w:t>
      </w:r>
    </w:p>
    <w:p>
      <w:pPr>
        <w:pBdr>
          <w:bottom w:val="single" w:color="FFFFFF" w:sz="4" w:space="31"/>
        </w:pBdr>
        <w:spacing w:line="576" w:lineRule="exact"/>
        <w:ind w:firstLine="640" w:firstLineChars="200"/>
        <w:contextualSpacing/>
        <w:rPr>
          <w:rFonts w:ascii="仿宋_GB2312" w:eastAsia="仿宋_GB2312"/>
          <w:sz w:val="32"/>
          <w:szCs w:val="32"/>
          <w:lang w:eastAsia="zh-CN"/>
        </w:rPr>
      </w:pPr>
      <w:r>
        <w:rPr>
          <w:rFonts w:hint="eastAsia" w:ascii="仿宋_GB2312" w:eastAsia="仿宋_GB2312"/>
          <w:sz w:val="32"/>
          <w:szCs w:val="32"/>
          <w:lang w:eastAsia="zh-CN"/>
        </w:rPr>
        <w:t>2022</w:t>
      </w:r>
      <w:r>
        <w:rPr>
          <w:rFonts w:ascii="仿宋_GB2312" w:eastAsia="仿宋_GB2312"/>
          <w:sz w:val="32"/>
          <w:szCs w:val="32"/>
          <w:lang w:eastAsia="zh-CN"/>
        </w:rPr>
        <w:t>年收入预算</w:t>
      </w:r>
      <w:r>
        <w:rPr>
          <w:rFonts w:hint="eastAsia" w:ascii="仿宋_GB2312" w:eastAsia="仿宋_GB2312"/>
          <w:sz w:val="32"/>
          <w:szCs w:val="32"/>
          <w:lang w:eastAsia="zh-CN"/>
        </w:rPr>
        <w:t>12749639.72</w:t>
      </w:r>
      <w:r>
        <w:rPr>
          <w:rFonts w:ascii="仿宋_GB2312" w:eastAsia="仿宋_GB2312"/>
          <w:sz w:val="32"/>
          <w:szCs w:val="32"/>
          <w:lang w:eastAsia="zh-CN"/>
        </w:rPr>
        <w:t>元；一般公共预算拨款收入</w:t>
      </w:r>
      <w:r>
        <w:rPr>
          <w:rFonts w:hint="eastAsia" w:ascii="仿宋_GB2312" w:eastAsia="仿宋_GB2312"/>
          <w:sz w:val="32"/>
          <w:szCs w:val="32"/>
          <w:lang w:eastAsia="zh-CN"/>
        </w:rPr>
        <w:t>12749639.72</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占</w:t>
      </w:r>
      <w:r>
        <w:rPr>
          <w:rFonts w:hint="eastAsia" w:ascii="仿宋_GB2312" w:eastAsia="仿宋_GB2312"/>
          <w:sz w:val="32"/>
          <w:szCs w:val="32"/>
          <w:lang w:eastAsia="zh-CN"/>
        </w:rPr>
        <w:t>100</w:t>
      </w:r>
      <w:r>
        <w:rPr>
          <w:rFonts w:ascii="仿宋_GB2312" w:eastAsia="仿宋_GB2312"/>
          <w:sz w:val="32"/>
          <w:szCs w:val="32"/>
          <w:lang w:eastAsia="zh-CN"/>
        </w:rPr>
        <w:t>%。</w:t>
      </w:r>
    </w:p>
    <w:p>
      <w:pPr>
        <w:pBdr>
          <w:bottom w:val="single" w:color="FFFFFF" w:sz="4" w:space="31"/>
        </w:pBdr>
        <w:spacing w:line="576" w:lineRule="exact"/>
        <w:ind w:firstLine="642" w:firstLineChars="200"/>
        <w:contextualSpacing/>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（二）支出预算情况</w:t>
      </w:r>
    </w:p>
    <w:p>
      <w:pPr>
        <w:pBdr>
          <w:bottom w:val="single" w:color="FFFFFF" w:sz="4" w:space="31"/>
        </w:pBdr>
        <w:spacing w:line="576" w:lineRule="exact"/>
        <w:ind w:firstLine="640" w:firstLineChars="200"/>
        <w:contextualSpacing/>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022</w:t>
      </w:r>
      <w:r>
        <w:rPr>
          <w:rFonts w:ascii="仿宋_GB2312" w:eastAsia="仿宋_GB2312"/>
          <w:sz w:val="32"/>
          <w:szCs w:val="32"/>
          <w:lang w:eastAsia="zh-CN"/>
        </w:rPr>
        <w:t>年支出预算</w:t>
      </w:r>
      <w:r>
        <w:rPr>
          <w:rFonts w:hint="eastAsia" w:ascii="仿宋_GB2312" w:eastAsia="仿宋_GB2312"/>
          <w:sz w:val="32"/>
          <w:szCs w:val="32"/>
          <w:lang w:eastAsia="zh-CN"/>
        </w:rPr>
        <w:t>12749639.72</w:t>
      </w:r>
      <w:r>
        <w:rPr>
          <w:rFonts w:ascii="仿宋_GB2312" w:eastAsia="仿宋_GB2312"/>
          <w:sz w:val="32"/>
          <w:szCs w:val="32"/>
          <w:lang w:eastAsia="zh-CN"/>
        </w:rPr>
        <w:t>元，其中：基本支出</w:t>
      </w:r>
      <w:r>
        <w:rPr>
          <w:rFonts w:hint="eastAsia" w:ascii="仿宋_GB2312" w:eastAsia="仿宋_GB2312"/>
          <w:sz w:val="32"/>
          <w:szCs w:val="32"/>
          <w:lang w:eastAsia="zh-CN"/>
        </w:rPr>
        <w:t>3259646.92</w:t>
      </w:r>
      <w:r>
        <w:rPr>
          <w:rFonts w:ascii="仿宋_GB2312" w:eastAsia="仿宋_GB2312"/>
          <w:sz w:val="32"/>
          <w:szCs w:val="32"/>
          <w:lang w:eastAsia="zh-CN"/>
        </w:rPr>
        <w:t>元，占</w:t>
      </w:r>
      <w:r>
        <w:rPr>
          <w:rFonts w:hint="eastAsia" w:ascii="仿宋_GB2312" w:eastAsia="仿宋_GB2312"/>
          <w:sz w:val="32"/>
          <w:szCs w:val="32"/>
          <w:lang w:eastAsia="zh-CN"/>
        </w:rPr>
        <w:t>25.57</w:t>
      </w:r>
      <w:r>
        <w:rPr>
          <w:rFonts w:ascii="仿宋_GB2312" w:eastAsia="仿宋_GB2312"/>
          <w:sz w:val="32"/>
          <w:szCs w:val="32"/>
          <w:lang w:eastAsia="zh-CN"/>
        </w:rPr>
        <w:t>%，项目支出</w:t>
      </w:r>
      <w:r>
        <w:rPr>
          <w:rFonts w:hint="eastAsia" w:ascii="仿宋_GB2312" w:eastAsia="仿宋_GB2312"/>
          <w:sz w:val="32"/>
          <w:szCs w:val="32"/>
          <w:lang w:eastAsia="zh-CN"/>
        </w:rPr>
        <w:t>9489992.8</w:t>
      </w:r>
      <w:r>
        <w:rPr>
          <w:rFonts w:ascii="仿宋_GB2312" w:eastAsia="仿宋_GB2312"/>
          <w:sz w:val="32"/>
          <w:szCs w:val="32"/>
          <w:lang w:eastAsia="zh-CN"/>
        </w:rPr>
        <w:t>元，占</w:t>
      </w:r>
      <w:r>
        <w:rPr>
          <w:rFonts w:hint="eastAsia" w:ascii="仿宋_GB2312" w:eastAsia="仿宋_GB2312"/>
          <w:sz w:val="32"/>
          <w:szCs w:val="32"/>
          <w:lang w:eastAsia="zh-CN"/>
        </w:rPr>
        <w:t>74.43</w:t>
      </w:r>
      <w:r>
        <w:rPr>
          <w:rFonts w:ascii="仿宋_GB2312" w:eastAsia="仿宋_GB2312"/>
          <w:sz w:val="32"/>
          <w:szCs w:val="32"/>
          <w:lang w:eastAsia="zh-CN"/>
        </w:rPr>
        <w:t>%。</w:t>
      </w:r>
    </w:p>
    <w:p>
      <w:pPr>
        <w:spacing w:line="576" w:lineRule="exact"/>
        <w:ind w:firstLine="644"/>
        <w:rPr>
          <w:rFonts w:ascii="仿宋_GB2312" w:eastAsia="仿宋_GB2312"/>
          <w:vanish/>
          <w:sz w:val="32"/>
          <w:szCs w:val="32"/>
          <w:lang w:eastAsia="zh-CN"/>
        </w:rPr>
      </w:pPr>
    </w:p>
    <w:p>
      <w:pPr>
        <w:spacing w:line="576" w:lineRule="exact"/>
        <w:ind w:firstLine="640" w:firstLineChars="200"/>
        <w:rPr>
          <w:rFonts w:ascii="黑体" w:eastAsia="黑体"/>
          <w:sz w:val="32"/>
          <w:szCs w:val="32"/>
          <w:lang w:eastAsia="zh-CN"/>
        </w:rPr>
      </w:pPr>
      <w:r>
        <w:rPr>
          <w:rFonts w:ascii="黑体" w:eastAsia="黑体"/>
          <w:sz w:val="32"/>
          <w:szCs w:val="32"/>
          <w:lang w:eastAsia="zh-CN"/>
        </w:rPr>
        <w:t>四、财政拨款收支预算情况说明</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22</w:t>
      </w:r>
      <w:r>
        <w:rPr>
          <w:rFonts w:ascii="仿宋_GB2312" w:eastAsia="仿宋_GB2312"/>
          <w:sz w:val="32"/>
          <w:szCs w:val="32"/>
          <w:lang w:eastAsia="zh-CN"/>
        </w:rPr>
        <w:t>年财政拨款收支总预算</w:t>
      </w:r>
      <w:r>
        <w:rPr>
          <w:rFonts w:hint="eastAsia" w:ascii="仿宋_GB2312" w:eastAsia="仿宋_GB2312"/>
          <w:sz w:val="32"/>
          <w:szCs w:val="32"/>
          <w:lang w:eastAsia="zh-CN"/>
        </w:rPr>
        <w:t>12749639.72</w:t>
      </w:r>
      <w:r>
        <w:rPr>
          <w:rFonts w:ascii="仿宋_GB2312" w:eastAsia="仿宋_GB2312"/>
          <w:sz w:val="32"/>
          <w:szCs w:val="32"/>
          <w:lang w:eastAsia="zh-CN"/>
        </w:rPr>
        <w:t>元,比20</w:t>
      </w:r>
      <w:r>
        <w:rPr>
          <w:rFonts w:hint="eastAsia" w:ascii="仿宋_GB2312" w:eastAsia="仿宋_GB2312"/>
          <w:sz w:val="32"/>
          <w:szCs w:val="32"/>
          <w:lang w:eastAsia="zh-CN"/>
        </w:rPr>
        <w:t>21</w:t>
      </w:r>
      <w:r>
        <w:rPr>
          <w:rFonts w:ascii="仿宋_GB2312" w:eastAsia="仿宋_GB2312"/>
          <w:sz w:val="32"/>
          <w:szCs w:val="32"/>
          <w:lang w:eastAsia="zh-CN"/>
        </w:rPr>
        <w:t>年收支预算总数增加</w:t>
      </w:r>
      <w:r>
        <w:rPr>
          <w:rFonts w:hint="eastAsia" w:ascii="仿宋_GB2312" w:eastAsia="仿宋_GB2312"/>
          <w:sz w:val="32"/>
          <w:szCs w:val="32"/>
          <w:lang w:eastAsia="zh-CN"/>
        </w:rPr>
        <w:t>327062.72</w:t>
      </w:r>
      <w:r>
        <w:rPr>
          <w:rFonts w:ascii="仿宋_GB2312" w:eastAsia="仿宋_GB2312"/>
          <w:sz w:val="32"/>
          <w:szCs w:val="32"/>
          <w:lang w:eastAsia="zh-CN"/>
        </w:rPr>
        <w:t>元，主要原因:</w:t>
      </w:r>
      <w:r>
        <w:rPr>
          <w:rFonts w:hint="eastAsia" w:ascii="仿宋_GB2312" w:eastAsia="仿宋_GB2312"/>
          <w:sz w:val="32"/>
          <w:szCs w:val="32"/>
          <w:lang w:eastAsia="zh-CN"/>
        </w:rPr>
        <w:t>高龄老人人数增加</w:t>
      </w:r>
      <w:r>
        <w:rPr>
          <w:rFonts w:ascii="仿宋_GB2312" w:eastAsia="仿宋_GB2312"/>
          <w:sz w:val="32"/>
          <w:szCs w:val="32"/>
          <w:lang w:eastAsia="zh-CN"/>
        </w:rPr>
        <w:t>。</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eastAsia="zh-CN"/>
        </w:rPr>
        <w:t>12749639.72</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76" w:lineRule="exact"/>
        <w:ind w:firstLine="640" w:firstLineChars="200"/>
        <w:rPr>
          <w:rFonts w:ascii="仿宋_GB2312" w:eastAsia="仿宋_GB2312"/>
          <w:sz w:val="32"/>
          <w:szCs w:val="32"/>
        </w:rPr>
      </w:pPr>
      <w:r>
        <w:rPr>
          <w:rFonts w:ascii="仿宋_GB2312" w:eastAsia="仿宋_GB2312"/>
          <w:sz w:val="32"/>
          <w:szCs w:val="32"/>
          <w:lang w:eastAsia="zh-CN"/>
        </w:rPr>
        <w:t>支出包括：</w:t>
      </w:r>
      <w:r>
        <w:rPr>
          <w:rFonts w:hint="eastAsia" w:ascii="仿宋_GB2312" w:eastAsia="仿宋_GB2312"/>
          <w:sz w:val="32"/>
          <w:szCs w:val="32"/>
        </w:rPr>
        <w:t>社会保障和就业支出</w:t>
      </w:r>
      <w:r>
        <w:rPr>
          <w:rFonts w:hint="eastAsia" w:ascii="仿宋_GB2312" w:eastAsia="仿宋_GB2312"/>
          <w:sz w:val="32"/>
          <w:szCs w:val="32"/>
          <w:lang w:eastAsia="zh-CN"/>
        </w:rPr>
        <w:t>12192474.56</w:t>
      </w:r>
      <w:r>
        <w:rPr>
          <w:rFonts w:hint="eastAsia" w:ascii="仿宋_GB2312" w:eastAsia="仿宋_GB2312"/>
          <w:sz w:val="32"/>
          <w:szCs w:val="32"/>
        </w:rPr>
        <w:t>元，卫生健康支出</w:t>
      </w:r>
      <w:r>
        <w:rPr>
          <w:rFonts w:hint="eastAsia" w:ascii="仿宋_GB2312" w:eastAsia="仿宋_GB2312"/>
          <w:sz w:val="32"/>
          <w:szCs w:val="32"/>
          <w:lang w:eastAsia="zh-CN"/>
        </w:rPr>
        <w:t>214601.16</w:t>
      </w:r>
      <w:r>
        <w:rPr>
          <w:rFonts w:hint="eastAsia" w:ascii="仿宋_GB2312" w:eastAsia="仿宋_GB2312"/>
          <w:sz w:val="32"/>
          <w:szCs w:val="32"/>
        </w:rPr>
        <w:t>元，农林水事务支出</w:t>
      </w:r>
      <w:r>
        <w:rPr>
          <w:rFonts w:hint="eastAsia" w:ascii="仿宋_GB2312" w:eastAsia="仿宋_GB2312"/>
          <w:sz w:val="32"/>
          <w:szCs w:val="32"/>
          <w:lang w:eastAsia="zh-CN"/>
        </w:rPr>
        <w:t>16800</w:t>
      </w:r>
      <w:r>
        <w:rPr>
          <w:rFonts w:hint="eastAsia" w:ascii="仿宋_GB2312" w:eastAsia="仿宋_GB2312"/>
          <w:sz w:val="32"/>
          <w:szCs w:val="32"/>
        </w:rPr>
        <w:t>元，住房保障支出</w:t>
      </w:r>
      <w:r>
        <w:rPr>
          <w:rFonts w:hint="eastAsia" w:ascii="仿宋_GB2312" w:eastAsia="仿宋_GB2312"/>
          <w:sz w:val="32"/>
          <w:szCs w:val="32"/>
          <w:lang w:eastAsia="zh-CN"/>
        </w:rPr>
        <w:t>325764</w:t>
      </w:r>
      <w:r>
        <w:rPr>
          <w:rFonts w:hint="eastAsia" w:ascii="仿宋_GB2312" w:eastAsia="仿宋_GB2312"/>
          <w:sz w:val="32"/>
          <w:szCs w:val="32"/>
        </w:rPr>
        <w:t>元。</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五、一般公共预算当年拨款情况说明</w:t>
      </w:r>
    </w:p>
    <w:p>
      <w:pPr>
        <w:spacing w:line="576" w:lineRule="exact"/>
        <w:ind w:firstLine="0"/>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（一）一般公共预算当年拨款规模变化情况</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22</w:t>
      </w:r>
      <w:r>
        <w:rPr>
          <w:rFonts w:ascii="仿宋_GB2312" w:eastAsia="仿宋_GB2312"/>
          <w:sz w:val="32"/>
          <w:szCs w:val="32"/>
          <w:lang w:eastAsia="zh-CN"/>
        </w:rPr>
        <w:t>年一般公共预算当年拨款</w:t>
      </w:r>
      <w:r>
        <w:rPr>
          <w:rFonts w:hint="eastAsia" w:ascii="仿宋_GB2312" w:eastAsia="仿宋_GB2312"/>
          <w:sz w:val="32"/>
          <w:szCs w:val="32"/>
          <w:lang w:eastAsia="zh-CN"/>
        </w:rPr>
        <w:t>12749639.72</w:t>
      </w:r>
      <w:r>
        <w:rPr>
          <w:rFonts w:ascii="仿宋_GB2312" w:eastAsia="仿宋_GB2312"/>
          <w:sz w:val="32"/>
          <w:szCs w:val="32"/>
          <w:lang w:eastAsia="zh-CN"/>
        </w:rPr>
        <w:t>元,比20</w:t>
      </w:r>
      <w:r>
        <w:rPr>
          <w:rFonts w:hint="eastAsia" w:ascii="仿宋_GB2312" w:eastAsia="仿宋_GB2312"/>
          <w:sz w:val="32"/>
          <w:szCs w:val="32"/>
          <w:lang w:eastAsia="zh-CN"/>
        </w:rPr>
        <w:t>21</w:t>
      </w:r>
      <w:r>
        <w:rPr>
          <w:rFonts w:ascii="仿宋_GB2312" w:eastAsia="仿宋_GB2312"/>
          <w:sz w:val="32"/>
          <w:szCs w:val="32"/>
          <w:lang w:eastAsia="zh-CN"/>
        </w:rPr>
        <w:t>年预算总数增加</w:t>
      </w:r>
      <w:r>
        <w:rPr>
          <w:rFonts w:hint="eastAsia" w:ascii="仿宋_GB2312" w:eastAsia="仿宋_GB2312"/>
          <w:sz w:val="32"/>
          <w:szCs w:val="32"/>
          <w:lang w:eastAsia="zh-CN"/>
        </w:rPr>
        <w:t>327062.72</w:t>
      </w:r>
      <w:r>
        <w:rPr>
          <w:rFonts w:ascii="仿宋_GB2312" w:eastAsia="仿宋_GB2312"/>
          <w:sz w:val="32"/>
          <w:szCs w:val="32"/>
          <w:lang w:eastAsia="zh-CN"/>
        </w:rPr>
        <w:t>元，主要原因:</w:t>
      </w:r>
      <w:r>
        <w:rPr>
          <w:rFonts w:hint="eastAsia" w:ascii="仿宋_GB2312" w:eastAsia="仿宋_GB2312"/>
          <w:sz w:val="32"/>
          <w:szCs w:val="32"/>
          <w:lang w:eastAsia="zh-CN"/>
        </w:rPr>
        <w:t>高龄老人人数增加</w:t>
      </w:r>
      <w:r>
        <w:rPr>
          <w:rFonts w:ascii="仿宋_GB2312" w:eastAsia="仿宋_GB2312"/>
          <w:sz w:val="32"/>
          <w:szCs w:val="32"/>
          <w:lang w:eastAsia="zh-CN"/>
        </w:rPr>
        <w:t>。</w:t>
      </w:r>
    </w:p>
    <w:p>
      <w:pPr>
        <w:spacing w:line="576" w:lineRule="exact"/>
        <w:ind w:firstLine="0"/>
        <w:rPr>
          <w:lang w:eastAsia="zh-CN"/>
        </w:rPr>
      </w:pPr>
      <w:r>
        <w:rPr>
          <w:lang w:eastAsia="zh-CN"/>
        </w:rPr>
        <w:t>　　</w:t>
      </w:r>
      <w:r>
        <w:rPr>
          <w:rFonts w:ascii="楷体_GB2312" w:eastAsia="楷体_GB2312" w:cs="楷体_GB2312"/>
          <w:b/>
          <w:bCs/>
          <w:kern w:val="2"/>
          <w:sz w:val="32"/>
          <w:szCs w:val="32"/>
          <w:lang w:eastAsia="zh-CN" w:bidi="ar-SA"/>
        </w:rPr>
        <w:t>（二）一般公共预算当年拨款结构情况</w:t>
      </w:r>
    </w:p>
    <w:p>
      <w:pPr>
        <w:pBdr>
          <w:bottom w:val="single" w:color="FFFFFF" w:sz="4" w:space="31"/>
        </w:pBdr>
        <w:spacing w:line="576" w:lineRule="exact"/>
        <w:ind w:firstLine="640" w:firstLineChars="200"/>
        <w:rPr>
          <w:rFonts w:ascii="仿宋_GB2312" w:eastAsia="仿宋_GB2312"/>
          <w:sz w:val="32"/>
          <w:szCs w:val="32"/>
        </w:rPr>
      </w:pPr>
      <w:r>
        <w:rPr>
          <w:rFonts w:hint="eastAsia" w:ascii="仿宋_GB2312" w:eastAsia="仿宋_GB2312"/>
          <w:sz w:val="32"/>
          <w:szCs w:val="32"/>
        </w:rPr>
        <w:t>社会保障和就业支出</w:t>
      </w:r>
      <w:r>
        <w:rPr>
          <w:rFonts w:hint="eastAsia" w:ascii="仿宋_GB2312" w:eastAsia="仿宋_GB2312"/>
          <w:sz w:val="32"/>
          <w:szCs w:val="32"/>
          <w:lang w:eastAsia="zh-CN"/>
        </w:rPr>
        <w:t>12192474.56</w:t>
      </w:r>
      <w:r>
        <w:rPr>
          <w:rFonts w:hint="eastAsia" w:ascii="仿宋_GB2312" w:eastAsia="仿宋_GB2312"/>
          <w:sz w:val="32"/>
          <w:szCs w:val="32"/>
        </w:rPr>
        <w:t>元，占</w:t>
      </w:r>
      <w:r>
        <w:rPr>
          <w:rFonts w:hint="eastAsia" w:ascii="仿宋_GB2312" w:eastAsia="仿宋_GB2312"/>
          <w:sz w:val="32"/>
          <w:szCs w:val="32"/>
          <w:lang w:eastAsia="zh-CN"/>
        </w:rPr>
        <w:t>95.63</w:t>
      </w:r>
      <w:r>
        <w:rPr>
          <w:rFonts w:hint="eastAsia" w:ascii="仿宋_GB2312" w:eastAsia="仿宋_GB2312"/>
          <w:sz w:val="32"/>
          <w:szCs w:val="32"/>
        </w:rPr>
        <w:t>%；卫生健康支出</w:t>
      </w:r>
      <w:r>
        <w:rPr>
          <w:rFonts w:hint="eastAsia" w:ascii="仿宋_GB2312" w:eastAsia="仿宋_GB2312"/>
          <w:sz w:val="32"/>
          <w:szCs w:val="32"/>
          <w:lang w:eastAsia="zh-CN"/>
        </w:rPr>
        <w:t>214601.16</w:t>
      </w:r>
      <w:r>
        <w:rPr>
          <w:rFonts w:hint="eastAsia" w:ascii="仿宋_GB2312" w:eastAsia="仿宋_GB2312"/>
          <w:sz w:val="32"/>
          <w:szCs w:val="32"/>
        </w:rPr>
        <w:t>元，占</w:t>
      </w:r>
      <w:r>
        <w:rPr>
          <w:rFonts w:hint="eastAsia" w:ascii="仿宋_GB2312" w:eastAsia="仿宋_GB2312"/>
          <w:sz w:val="32"/>
          <w:szCs w:val="32"/>
          <w:lang w:eastAsia="zh-CN"/>
        </w:rPr>
        <w:t>1.68</w:t>
      </w:r>
      <w:r>
        <w:rPr>
          <w:rFonts w:hint="eastAsia" w:ascii="仿宋_GB2312" w:eastAsia="仿宋_GB2312"/>
          <w:sz w:val="32"/>
          <w:szCs w:val="32"/>
        </w:rPr>
        <w:t>%；农林水事务支出</w:t>
      </w:r>
      <w:r>
        <w:rPr>
          <w:rFonts w:hint="eastAsia" w:ascii="仿宋_GB2312" w:eastAsia="仿宋_GB2312"/>
          <w:sz w:val="32"/>
          <w:szCs w:val="32"/>
          <w:lang w:eastAsia="zh-CN"/>
        </w:rPr>
        <w:t>16800</w:t>
      </w:r>
      <w:r>
        <w:rPr>
          <w:rFonts w:hint="eastAsia" w:ascii="仿宋_GB2312" w:eastAsia="仿宋_GB2312"/>
          <w:sz w:val="32"/>
          <w:szCs w:val="32"/>
        </w:rPr>
        <w:t>元，占</w:t>
      </w:r>
      <w:r>
        <w:rPr>
          <w:rFonts w:hint="eastAsia" w:ascii="仿宋_GB2312" w:eastAsia="仿宋_GB2312"/>
          <w:sz w:val="32"/>
          <w:szCs w:val="32"/>
          <w:lang w:eastAsia="zh-CN"/>
        </w:rPr>
        <w:t>0.13</w:t>
      </w:r>
      <w:r>
        <w:rPr>
          <w:rFonts w:hint="eastAsia" w:ascii="仿宋_GB2312" w:eastAsia="仿宋_GB2312"/>
          <w:sz w:val="32"/>
          <w:szCs w:val="32"/>
        </w:rPr>
        <w:t>%；住房保障支出</w:t>
      </w:r>
      <w:r>
        <w:rPr>
          <w:rFonts w:hint="eastAsia" w:ascii="仿宋_GB2312" w:eastAsia="仿宋_GB2312"/>
          <w:sz w:val="32"/>
          <w:szCs w:val="32"/>
          <w:lang w:eastAsia="zh-CN"/>
        </w:rPr>
        <w:t>325764</w:t>
      </w:r>
      <w:r>
        <w:rPr>
          <w:rFonts w:hint="eastAsia" w:ascii="仿宋_GB2312" w:eastAsia="仿宋_GB2312"/>
          <w:sz w:val="32"/>
          <w:szCs w:val="32"/>
        </w:rPr>
        <w:t>元，占</w:t>
      </w:r>
      <w:r>
        <w:rPr>
          <w:rFonts w:hint="eastAsia" w:ascii="仿宋_GB2312" w:eastAsia="仿宋_GB2312"/>
          <w:sz w:val="32"/>
          <w:szCs w:val="32"/>
          <w:lang w:eastAsia="zh-CN"/>
        </w:rPr>
        <w:t>2.56</w:t>
      </w:r>
      <w:r>
        <w:rPr>
          <w:rFonts w:hint="eastAsia" w:ascii="仿宋_GB2312" w:eastAsia="仿宋_GB2312"/>
          <w:sz w:val="32"/>
          <w:szCs w:val="32"/>
        </w:rPr>
        <w:t>%。</w:t>
      </w:r>
    </w:p>
    <w:p>
      <w:pPr>
        <w:pBdr>
          <w:bottom w:val="single" w:color="FFFFFF" w:sz="4" w:space="31"/>
        </w:pBdr>
        <w:spacing w:line="576" w:lineRule="exact"/>
        <w:ind w:firstLine="642" w:firstLineChars="20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（三）一般公共预算当年拨款具体使用情况</w:t>
      </w:r>
    </w:p>
    <w:p>
      <w:pPr>
        <w:pBdr>
          <w:bottom w:val="single" w:color="FFFFFF" w:sz="4" w:space="31"/>
        </w:pBdr>
        <w:spacing w:line="576" w:lineRule="exact"/>
        <w:ind w:firstLine="640" w:firstLineChars="200"/>
        <w:rPr>
          <w:rFonts w:ascii="仿宋_GB2312" w:eastAsia="仿宋_GB2312"/>
          <w:color w:val="000000"/>
          <w:sz w:val="32"/>
          <w:szCs w:val="32"/>
          <w:lang w:eastAsia="zh-CN"/>
        </w:rPr>
      </w:pPr>
      <w:r>
        <w:rPr>
          <w:rFonts w:hint="eastAsia" w:ascii="仿宋_GB2312" w:eastAsia="仿宋_GB2312"/>
          <w:sz w:val="32"/>
          <w:szCs w:val="32"/>
        </w:rPr>
        <w:t>1. 社会保障和就业支出（208）民政管理事务（02）行政运行（01）202</w:t>
      </w:r>
      <w:r>
        <w:rPr>
          <w:rFonts w:hint="eastAsia" w:ascii="仿宋_GB2312" w:eastAsia="仿宋_GB2312"/>
          <w:sz w:val="32"/>
          <w:szCs w:val="32"/>
          <w:lang w:eastAsia="zh-CN"/>
        </w:rPr>
        <w:t>2</w:t>
      </w:r>
      <w:r>
        <w:rPr>
          <w:rFonts w:hint="eastAsia" w:ascii="仿宋_GB2312" w:eastAsia="仿宋_GB2312"/>
          <w:sz w:val="32"/>
          <w:szCs w:val="32"/>
        </w:rPr>
        <w:t>年预算数为</w:t>
      </w:r>
      <w:r>
        <w:rPr>
          <w:rFonts w:hint="eastAsia" w:ascii="仿宋_GB2312" w:eastAsia="仿宋_GB2312"/>
          <w:sz w:val="32"/>
          <w:szCs w:val="32"/>
          <w:lang w:eastAsia="zh-CN"/>
        </w:rPr>
        <w:t>867925.88</w:t>
      </w:r>
      <w:r>
        <w:rPr>
          <w:rFonts w:hint="eastAsia" w:ascii="仿宋_GB2312" w:eastAsia="仿宋_GB2312"/>
          <w:sz w:val="32"/>
          <w:szCs w:val="32"/>
        </w:rPr>
        <w:t>元，主要用于 :单位202</w:t>
      </w:r>
      <w:r>
        <w:rPr>
          <w:rFonts w:hint="eastAsia" w:ascii="仿宋_GB2312" w:eastAsia="仿宋_GB2312"/>
          <w:sz w:val="32"/>
          <w:szCs w:val="32"/>
          <w:lang w:eastAsia="zh-CN"/>
        </w:rPr>
        <w:t>2</w:t>
      </w:r>
      <w:r>
        <w:rPr>
          <w:rFonts w:hint="eastAsia" w:ascii="仿宋_GB2312" w:eastAsia="仿宋_GB2312"/>
          <w:sz w:val="32"/>
          <w:szCs w:val="32"/>
        </w:rPr>
        <w:t>年的人员经费和日常公用经费等基本支出。</w:t>
      </w:r>
    </w:p>
    <w:p>
      <w:pPr>
        <w:pBdr>
          <w:bottom w:val="single" w:color="FFFFFF" w:sz="4" w:space="31"/>
        </w:pBd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rPr>
        <w:t>2.社会保障和就业支出（208）民政管理事务（02）其他民政管理事务支出（99）202</w:t>
      </w:r>
      <w:r>
        <w:rPr>
          <w:rFonts w:hint="eastAsia" w:ascii="仿宋_GB2312" w:eastAsia="仿宋_GB2312"/>
          <w:sz w:val="32"/>
          <w:szCs w:val="32"/>
          <w:lang w:eastAsia="zh-CN"/>
        </w:rPr>
        <w:t>2</w:t>
      </w:r>
      <w:r>
        <w:rPr>
          <w:rFonts w:hint="eastAsia" w:ascii="仿宋_GB2312" w:eastAsia="仿宋_GB2312"/>
          <w:sz w:val="32"/>
          <w:szCs w:val="32"/>
        </w:rPr>
        <w:t>年预算数为</w:t>
      </w:r>
      <w:r>
        <w:rPr>
          <w:rFonts w:hint="eastAsia" w:ascii="仿宋_GB2312" w:eastAsia="仿宋_GB2312"/>
          <w:sz w:val="32"/>
          <w:szCs w:val="32"/>
          <w:lang w:eastAsia="zh-CN"/>
        </w:rPr>
        <w:t>1397250.08</w:t>
      </w:r>
      <w:r>
        <w:rPr>
          <w:rFonts w:hint="eastAsia" w:ascii="仿宋_GB2312" w:eastAsia="仿宋_GB2312"/>
          <w:sz w:val="32"/>
          <w:szCs w:val="32"/>
        </w:rPr>
        <w:t>元，主要用于单位202</w:t>
      </w:r>
      <w:r>
        <w:rPr>
          <w:rFonts w:hint="eastAsia" w:ascii="仿宋_GB2312" w:eastAsia="仿宋_GB2312"/>
          <w:sz w:val="32"/>
          <w:szCs w:val="32"/>
          <w:lang w:eastAsia="zh-CN"/>
        </w:rPr>
        <w:t>2</w:t>
      </w:r>
      <w:r>
        <w:rPr>
          <w:rFonts w:hint="eastAsia" w:ascii="仿宋_GB2312" w:eastAsia="仿宋_GB2312"/>
          <w:sz w:val="32"/>
          <w:szCs w:val="32"/>
        </w:rPr>
        <w:t>年的事业人员经费和日常公用经费等基本支出</w:t>
      </w:r>
      <w:r>
        <w:rPr>
          <w:rFonts w:hint="eastAsia" w:ascii="仿宋_GB2312" w:eastAsia="仿宋_GB2312"/>
          <w:sz w:val="32"/>
          <w:szCs w:val="32"/>
          <w:lang w:eastAsia="zh-CN"/>
        </w:rPr>
        <w:t>。</w:t>
      </w:r>
    </w:p>
    <w:p>
      <w:pPr>
        <w:pBdr>
          <w:bottom w:val="single" w:color="FFFFFF" w:sz="4" w:space="31"/>
        </w:pBdr>
        <w:spacing w:line="576" w:lineRule="exact"/>
        <w:ind w:firstLine="640" w:firstLineChars="200"/>
        <w:rPr>
          <w:rFonts w:ascii="仿宋_GB2312" w:eastAsia="仿宋_GB2312"/>
          <w:color w:val="000000"/>
          <w:sz w:val="32"/>
          <w:szCs w:val="32"/>
          <w:lang w:eastAsia="zh-CN"/>
        </w:rPr>
      </w:pPr>
      <w:r>
        <w:rPr>
          <w:rFonts w:hint="eastAsia" w:ascii="仿宋_GB2312" w:eastAsia="仿宋_GB2312"/>
          <w:sz w:val="32"/>
          <w:szCs w:val="32"/>
        </w:rPr>
        <w:t>3</w:t>
      </w:r>
      <w:r>
        <w:rPr>
          <w:rFonts w:hint="eastAsia" w:ascii="仿宋_GB2312" w:eastAsia="仿宋_GB2312"/>
          <w:sz w:val="32"/>
          <w:szCs w:val="32"/>
          <w:lang w:eastAsia="zh-CN"/>
        </w:rPr>
        <w:t>．</w:t>
      </w:r>
      <w:r>
        <w:rPr>
          <w:rFonts w:hint="eastAsia" w:ascii="仿宋_GB2312" w:eastAsia="仿宋_GB2312"/>
          <w:sz w:val="32"/>
          <w:szCs w:val="32"/>
        </w:rPr>
        <w:t>社会保障和就业支出（208）行政事业单位离退休（05）机关事业单位基本养老保险缴费支出（05）202</w:t>
      </w:r>
      <w:r>
        <w:rPr>
          <w:rFonts w:hint="eastAsia" w:ascii="仿宋_GB2312" w:eastAsia="仿宋_GB2312"/>
          <w:sz w:val="32"/>
          <w:szCs w:val="32"/>
          <w:lang w:eastAsia="zh-CN"/>
        </w:rPr>
        <w:t>2</w:t>
      </w:r>
      <w:r>
        <w:rPr>
          <w:rFonts w:hint="eastAsia" w:ascii="仿宋_GB2312" w:eastAsia="仿宋_GB2312"/>
          <w:sz w:val="32"/>
          <w:szCs w:val="32"/>
        </w:rPr>
        <w:t>年预算数为</w:t>
      </w:r>
      <w:r>
        <w:rPr>
          <w:rFonts w:hint="eastAsia" w:ascii="仿宋_GB2312" w:eastAsia="仿宋_GB2312"/>
          <w:sz w:val="32"/>
          <w:szCs w:val="32"/>
          <w:lang w:eastAsia="zh-CN"/>
        </w:rPr>
        <w:t>302737.24</w:t>
      </w:r>
      <w:r>
        <w:rPr>
          <w:rFonts w:hint="eastAsia" w:ascii="仿宋_GB2312" w:eastAsia="仿宋_GB2312"/>
          <w:sz w:val="32"/>
          <w:szCs w:val="32"/>
        </w:rPr>
        <w:t>元，主要用于单位缴纳基本养老保险费。</w:t>
      </w:r>
    </w:p>
    <w:p>
      <w:pPr>
        <w:pBdr>
          <w:bottom w:val="single" w:color="FFFFFF" w:sz="4" w:space="31"/>
        </w:pBdr>
        <w:spacing w:line="576" w:lineRule="exact"/>
        <w:ind w:firstLine="640" w:firstLineChars="200"/>
        <w:rPr>
          <w:rFonts w:ascii="仿宋_GB2312" w:eastAsia="仿宋_GB2312"/>
          <w:sz w:val="32"/>
          <w:szCs w:val="32"/>
        </w:rPr>
      </w:pPr>
      <w:r>
        <w:rPr>
          <w:rFonts w:hint="eastAsia" w:ascii="仿宋_GB2312" w:eastAsia="仿宋_GB2312"/>
          <w:sz w:val="32"/>
          <w:szCs w:val="32"/>
        </w:rPr>
        <w:t>4．社会保障和就业支出（208）行政事业单位离退休（05）机关事业单位职业年金缴费支出（06）202</w:t>
      </w:r>
      <w:r>
        <w:rPr>
          <w:rFonts w:hint="eastAsia" w:ascii="仿宋_GB2312" w:eastAsia="仿宋_GB2312"/>
          <w:sz w:val="32"/>
          <w:szCs w:val="32"/>
          <w:lang w:eastAsia="zh-CN"/>
        </w:rPr>
        <w:t>2</w:t>
      </w:r>
      <w:r>
        <w:rPr>
          <w:rFonts w:hint="eastAsia" w:ascii="仿宋_GB2312" w:eastAsia="仿宋_GB2312"/>
          <w:sz w:val="32"/>
          <w:szCs w:val="32"/>
        </w:rPr>
        <w:t>年预算数为</w:t>
      </w:r>
      <w:r>
        <w:rPr>
          <w:rFonts w:hint="eastAsia" w:ascii="仿宋_GB2312" w:eastAsia="仿宋_GB2312"/>
          <w:sz w:val="32"/>
          <w:szCs w:val="32"/>
          <w:lang w:eastAsia="zh-CN"/>
        </w:rPr>
        <w:t>151368.56</w:t>
      </w:r>
      <w:r>
        <w:rPr>
          <w:rFonts w:hint="eastAsia" w:ascii="仿宋_GB2312" w:eastAsia="仿宋_GB2312"/>
          <w:sz w:val="32"/>
          <w:szCs w:val="32"/>
        </w:rPr>
        <w:t>元，主要用于单位缴纳职业年金。</w:t>
      </w:r>
    </w:p>
    <w:p>
      <w:pPr>
        <w:pBdr>
          <w:bottom w:val="single" w:color="FFFFFF" w:sz="4" w:space="31"/>
        </w:pBd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5.</w:t>
      </w:r>
      <w:r>
        <w:rPr>
          <w:rFonts w:hint="eastAsia" w:ascii="仿宋_GB2312" w:eastAsia="仿宋_GB2312"/>
          <w:sz w:val="32"/>
          <w:szCs w:val="32"/>
        </w:rPr>
        <w:t>社会保障和就业支出（208）社会福利（10）</w:t>
      </w:r>
      <w:r>
        <w:rPr>
          <w:rFonts w:hint="eastAsia" w:ascii="仿宋_GB2312" w:eastAsia="仿宋_GB2312"/>
          <w:sz w:val="32"/>
          <w:szCs w:val="32"/>
          <w:lang w:eastAsia="zh-CN"/>
        </w:rPr>
        <w:t>儿童福利</w:t>
      </w:r>
      <w:r>
        <w:rPr>
          <w:rFonts w:hint="eastAsia" w:ascii="仿宋_GB2312" w:eastAsia="仿宋_GB2312"/>
          <w:sz w:val="32"/>
          <w:szCs w:val="32"/>
        </w:rPr>
        <w:t>（02）202</w:t>
      </w:r>
      <w:r>
        <w:rPr>
          <w:rFonts w:hint="eastAsia" w:ascii="仿宋_GB2312" w:eastAsia="仿宋_GB2312"/>
          <w:sz w:val="32"/>
          <w:szCs w:val="32"/>
          <w:lang w:eastAsia="zh-CN"/>
        </w:rPr>
        <w:t>2</w:t>
      </w:r>
      <w:r>
        <w:rPr>
          <w:rFonts w:hint="eastAsia" w:ascii="仿宋_GB2312" w:eastAsia="仿宋_GB2312"/>
          <w:sz w:val="32"/>
          <w:szCs w:val="32"/>
        </w:rPr>
        <w:t>年预算数为</w:t>
      </w:r>
      <w:r>
        <w:rPr>
          <w:rFonts w:hint="eastAsia" w:ascii="仿宋_GB2312" w:eastAsia="仿宋_GB2312"/>
          <w:sz w:val="32"/>
          <w:szCs w:val="32"/>
          <w:lang w:eastAsia="zh-CN"/>
        </w:rPr>
        <w:t>104400</w:t>
      </w:r>
      <w:r>
        <w:rPr>
          <w:rFonts w:hint="eastAsia" w:ascii="仿宋_GB2312" w:eastAsia="仿宋_GB2312"/>
          <w:sz w:val="32"/>
          <w:szCs w:val="32"/>
        </w:rPr>
        <w:t>元，主要用于</w:t>
      </w:r>
      <w:r>
        <w:rPr>
          <w:rFonts w:hint="eastAsia" w:ascii="仿宋_GB2312" w:eastAsia="仿宋_GB2312"/>
          <w:sz w:val="32"/>
          <w:szCs w:val="32"/>
          <w:lang w:eastAsia="zh-CN"/>
        </w:rPr>
        <w:t>孤儿及事实无人抚养儿童生活补助</w:t>
      </w:r>
      <w:r>
        <w:rPr>
          <w:rFonts w:hint="eastAsia" w:ascii="仿宋_GB2312" w:eastAsia="仿宋_GB2312"/>
          <w:sz w:val="32"/>
          <w:szCs w:val="32"/>
        </w:rPr>
        <w:t>。</w:t>
      </w:r>
    </w:p>
    <w:p>
      <w:pPr>
        <w:pBdr>
          <w:bottom w:val="single" w:color="FFFFFF" w:sz="4" w:space="31"/>
        </w:pBdr>
        <w:spacing w:line="576" w:lineRule="exact"/>
        <w:ind w:firstLine="640" w:firstLineChars="200"/>
        <w:rPr>
          <w:rFonts w:ascii="仿宋_GB2312" w:eastAsia="仿宋_GB2312"/>
          <w:color w:val="000000"/>
          <w:sz w:val="32"/>
          <w:szCs w:val="32"/>
          <w:lang w:eastAsia="zh-CN"/>
        </w:rPr>
      </w:pPr>
      <w:r>
        <w:rPr>
          <w:rFonts w:hint="eastAsia" w:ascii="仿宋_GB2312" w:eastAsia="仿宋_GB2312"/>
          <w:sz w:val="32"/>
          <w:szCs w:val="32"/>
          <w:lang w:eastAsia="zh-CN"/>
        </w:rPr>
        <w:t>6</w:t>
      </w:r>
      <w:r>
        <w:rPr>
          <w:rFonts w:hint="eastAsia" w:ascii="仿宋_GB2312" w:eastAsia="仿宋_GB2312"/>
          <w:sz w:val="32"/>
          <w:szCs w:val="32"/>
        </w:rPr>
        <w:t>. 社会保障和就业支出（208）社会福利（10）老年福利（02）202</w:t>
      </w:r>
      <w:r>
        <w:rPr>
          <w:rFonts w:hint="eastAsia" w:ascii="仿宋_GB2312" w:eastAsia="仿宋_GB2312"/>
          <w:sz w:val="32"/>
          <w:szCs w:val="32"/>
          <w:lang w:eastAsia="zh-CN"/>
        </w:rPr>
        <w:t>2</w:t>
      </w:r>
      <w:r>
        <w:rPr>
          <w:rFonts w:hint="eastAsia" w:ascii="仿宋_GB2312" w:eastAsia="仿宋_GB2312"/>
          <w:sz w:val="32"/>
          <w:szCs w:val="32"/>
        </w:rPr>
        <w:t>年预算数为</w:t>
      </w:r>
      <w:r>
        <w:rPr>
          <w:rFonts w:hint="eastAsia" w:ascii="仿宋_GB2312" w:eastAsia="仿宋_GB2312"/>
          <w:sz w:val="32"/>
          <w:szCs w:val="32"/>
          <w:lang w:eastAsia="zh-CN"/>
        </w:rPr>
        <w:t>1931448</w:t>
      </w:r>
      <w:r>
        <w:rPr>
          <w:rFonts w:hint="eastAsia" w:ascii="仿宋_GB2312" w:eastAsia="仿宋_GB2312"/>
          <w:sz w:val="32"/>
          <w:szCs w:val="32"/>
        </w:rPr>
        <w:t>元，主要用于80-100岁老人的高龄津贴及居家养老服务费。</w:t>
      </w:r>
    </w:p>
    <w:p>
      <w:pPr>
        <w:pBdr>
          <w:bottom w:val="single" w:color="FFFFFF" w:sz="4" w:space="31"/>
        </w:pBdr>
        <w:spacing w:line="576" w:lineRule="exact"/>
        <w:ind w:firstLine="640" w:firstLineChars="200"/>
        <w:rPr>
          <w:rFonts w:ascii="仿宋_GB2312" w:eastAsia="仿宋_GB2312"/>
          <w:color w:val="000000"/>
          <w:sz w:val="32"/>
          <w:szCs w:val="32"/>
          <w:lang w:eastAsia="zh-CN"/>
        </w:rPr>
      </w:pPr>
      <w:r>
        <w:rPr>
          <w:rFonts w:hint="eastAsia" w:ascii="仿宋_GB2312" w:eastAsia="仿宋_GB2312"/>
          <w:sz w:val="32"/>
          <w:szCs w:val="32"/>
          <w:lang w:eastAsia="zh-CN"/>
        </w:rPr>
        <w:t>7</w:t>
      </w:r>
      <w:r>
        <w:rPr>
          <w:rFonts w:hint="eastAsia" w:ascii="仿宋_GB2312" w:eastAsia="仿宋_GB2312"/>
          <w:sz w:val="32"/>
          <w:szCs w:val="32"/>
        </w:rPr>
        <w:t>.社会保障和就业支出（208）残疾人事业（11）残疾人生活和护理补贴（07）20</w:t>
      </w:r>
      <w:r>
        <w:rPr>
          <w:rFonts w:hint="eastAsia" w:ascii="仿宋_GB2312" w:eastAsia="仿宋_GB2312"/>
          <w:sz w:val="32"/>
          <w:szCs w:val="32"/>
          <w:lang w:eastAsia="zh-CN"/>
        </w:rPr>
        <w:t>22</w:t>
      </w:r>
      <w:r>
        <w:rPr>
          <w:rFonts w:hint="eastAsia" w:ascii="仿宋_GB2312" w:eastAsia="仿宋_GB2312"/>
          <w:sz w:val="32"/>
          <w:szCs w:val="32"/>
        </w:rPr>
        <w:t>年预算数为</w:t>
      </w:r>
      <w:r>
        <w:rPr>
          <w:rFonts w:hint="eastAsia" w:ascii="仿宋_GB2312" w:eastAsia="仿宋_GB2312"/>
          <w:sz w:val="32"/>
          <w:szCs w:val="32"/>
          <w:lang w:eastAsia="zh-CN"/>
        </w:rPr>
        <w:t>398152.8</w:t>
      </w:r>
      <w:r>
        <w:rPr>
          <w:rFonts w:hint="eastAsia" w:ascii="仿宋_GB2312" w:eastAsia="仿宋_GB2312"/>
          <w:sz w:val="32"/>
          <w:szCs w:val="32"/>
        </w:rPr>
        <w:t>元，主要困难残疾人生活补助及重度残疾人护理补贴。</w:t>
      </w:r>
    </w:p>
    <w:p>
      <w:pPr>
        <w:pBdr>
          <w:bottom w:val="single" w:color="FFFFFF" w:sz="4" w:space="31"/>
        </w:pBdr>
        <w:spacing w:line="576" w:lineRule="exact"/>
        <w:ind w:firstLine="640" w:firstLineChars="200"/>
        <w:rPr>
          <w:rFonts w:ascii="仿宋_GB2312" w:eastAsia="仿宋_GB2312"/>
          <w:color w:val="000000"/>
          <w:sz w:val="32"/>
          <w:szCs w:val="32"/>
          <w:lang w:eastAsia="zh-CN"/>
        </w:rPr>
      </w:pPr>
      <w:r>
        <w:rPr>
          <w:rFonts w:hint="eastAsia" w:ascii="仿宋_GB2312" w:eastAsia="仿宋_GB2312"/>
          <w:sz w:val="32"/>
          <w:szCs w:val="32"/>
          <w:lang w:eastAsia="zh-CN"/>
        </w:rPr>
        <w:t>8</w:t>
      </w:r>
      <w:r>
        <w:rPr>
          <w:rFonts w:hint="eastAsia" w:ascii="仿宋_GB2312" w:eastAsia="仿宋_GB2312"/>
          <w:sz w:val="32"/>
          <w:szCs w:val="32"/>
        </w:rPr>
        <w:t>.社会保障和就业支出（208）最低生活保障（19）城市最低生活保障金支出（01）202</w:t>
      </w:r>
      <w:r>
        <w:rPr>
          <w:rFonts w:hint="eastAsia" w:ascii="仿宋_GB2312" w:eastAsia="仿宋_GB2312"/>
          <w:sz w:val="32"/>
          <w:szCs w:val="32"/>
          <w:lang w:eastAsia="zh-CN"/>
        </w:rPr>
        <w:t>2</w:t>
      </w:r>
      <w:r>
        <w:rPr>
          <w:rFonts w:hint="eastAsia" w:ascii="仿宋_GB2312" w:eastAsia="仿宋_GB2312"/>
          <w:sz w:val="32"/>
          <w:szCs w:val="32"/>
        </w:rPr>
        <w:t>年预算数为100000元，主要城市最低生活保障。</w:t>
      </w:r>
    </w:p>
    <w:p>
      <w:pPr>
        <w:pBdr>
          <w:bottom w:val="single" w:color="FFFFFF" w:sz="4" w:space="31"/>
        </w:pBdr>
        <w:spacing w:line="576" w:lineRule="exact"/>
        <w:ind w:firstLine="640" w:firstLineChars="200"/>
        <w:rPr>
          <w:rFonts w:ascii="仿宋_GB2312" w:eastAsia="仿宋_GB2312"/>
          <w:color w:val="000000"/>
          <w:sz w:val="32"/>
          <w:szCs w:val="32"/>
          <w:lang w:eastAsia="zh-CN"/>
        </w:rPr>
      </w:pPr>
      <w:r>
        <w:rPr>
          <w:rFonts w:hint="eastAsia" w:ascii="仿宋_GB2312" w:eastAsia="仿宋_GB2312"/>
          <w:sz w:val="32"/>
          <w:szCs w:val="32"/>
          <w:lang w:eastAsia="zh-CN"/>
        </w:rPr>
        <w:t>9</w:t>
      </w:r>
      <w:r>
        <w:rPr>
          <w:rFonts w:hint="eastAsia" w:ascii="仿宋_GB2312" w:eastAsia="仿宋_GB2312"/>
          <w:sz w:val="32"/>
          <w:szCs w:val="32"/>
        </w:rPr>
        <w:t>.社会保障和就业支出（208）最低生活保障（19）农村最低生活保障金支出（02）202</w:t>
      </w:r>
      <w:r>
        <w:rPr>
          <w:rFonts w:hint="eastAsia" w:ascii="仿宋_GB2312" w:eastAsia="仿宋_GB2312"/>
          <w:sz w:val="32"/>
          <w:szCs w:val="32"/>
          <w:lang w:eastAsia="zh-CN"/>
        </w:rPr>
        <w:t>2</w:t>
      </w:r>
      <w:r>
        <w:rPr>
          <w:rFonts w:hint="eastAsia" w:ascii="仿宋_GB2312" w:eastAsia="仿宋_GB2312"/>
          <w:sz w:val="32"/>
          <w:szCs w:val="32"/>
        </w:rPr>
        <w:t>年预算数为10000元，主要农村最低生活保障。</w:t>
      </w:r>
    </w:p>
    <w:p>
      <w:pPr>
        <w:pBdr>
          <w:bottom w:val="single" w:color="FFFFFF" w:sz="4" w:space="31"/>
        </w:pBdr>
        <w:spacing w:line="576" w:lineRule="exact"/>
        <w:ind w:firstLine="640" w:firstLineChars="200"/>
        <w:rPr>
          <w:rFonts w:ascii="仿宋_GB2312" w:eastAsia="仿宋_GB2312"/>
          <w:color w:val="000000"/>
          <w:sz w:val="32"/>
          <w:szCs w:val="32"/>
          <w:lang w:eastAsia="zh-CN"/>
        </w:rPr>
      </w:pPr>
      <w:r>
        <w:rPr>
          <w:rFonts w:hint="eastAsia" w:ascii="仿宋_GB2312" w:eastAsia="仿宋_GB2312"/>
          <w:sz w:val="32"/>
          <w:szCs w:val="32"/>
          <w:lang w:eastAsia="zh-CN"/>
        </w:rPr>
        <w:t>10</w:t>
      </w:r>
      <w:r>
        <w:rPr>
          <w:rFonts w:hint="eastAsia" w:ascii="仿宋_GB2312" w:eastAsia="仿宋_GB2312"/>
          <w:sz w:val="32"/>
          <w:szCs w:val="32"/>
        </w:rPr>
        <w:t>.社会保障和就业支出（208）临时救助（20）临时救助支出（01）202</w:t>
      </w:r>
      <w:r>
        <w:rPr>
          <w:rFonts w:hint="eastAsia" w:ascii="仿宋_GB2312" w:eastAsia="仿宋_GB2312"/>
          <w:sz w:val="32"/>
          <w:szCs w:val="32"/>
          <w:lang w:eastAsia="zh-CN"/>
        </w:rPr>
        <w:t>2</w:t>
      </w:r>
      <w:r>
        <w:rPr>
          <w:rFonts w:hint="eastAsia" w:ascii="仿宋_GB2312" w:eastAsia="仿宋_GB2312"/>
          <w:sz w:val="32"/>
          <w:szCs w:val="32"/>
        </w:rPr>
        <w:t>年预算数为5</w:t>
      </w:r>
      <w:r>
        <w:rPr>
          <w:rFonts w:hint="eastAsia" w:ascii="仿宋_GB2312" w:eastAsia="仿宋_GB2312"/>
          <w:sz w:val="32"/>
          <w:szCs w:val="32"/>
          <w:lang w:eastAsia="zh-CN"/>
        </w:rPr>
        <w:t>0</w:t>
      </w:r>
      <w:r>
        <w:rPr>
          <w:rFonts w:hint="eastAsia" w:ascii="仿宋_GB2312" w:eastAsia="仿宋_GB2312"/>
          <w:sz w:val="32"/>
          <w:szCs w:val="32"/>
        </w:rPr>
        <w:t>0000元，主要生活临时困难人员救助。</w:t>
      </w:r>
    </w:p>
    <w:p>
      <w:pPr>
        <w:pBdr>
          <w:bottom w:val="single" w:color="FFFFFF" w:sz="4" w:space="31"/>
        </w:pBdr>
        <w:spacing w:line="576" w:lineRule="exact"/>
        <w:ind w:firstLine="640" w:firstLineChars="200"/>
        <w:rPr>
          <w:rFonts w:ascii="仿宋_GB2312" w:eastAsia="仿宋_GB2312"/>
          <w:color w:val="000000"/>
          <w:sz w:val="32"/>
          <w:szCs w:val="32"/>
          <w:lang w:eastAsia="zh-CN"/>
        </w:rPr>
      </w:pPr>
      <w:r>
        <w:rPr>
          <w:rFonts w:hint="eastAsia" w:ascii="仿宋_GB2312" w:eastAsia="仿宋_GB2312"/>
          <w:sz w:val="32"/>
          <w:szCs w:val="32"/>
        </w:rPr>
        <w:t>11.社会保障和就业支出（208）特困人员救助供养（21）城市特困人员救助供养支出（01）202</w:t>
      </w:r>
      <w:r>
        <w:rPr>
          <w:rFonts w:hint="eastAsia" w:ascii="仿宋_GB2312" w:eastAsia="仿宋_GB2312"/>
          <w:sz w:val="32"/>
          <w:szCs w:val="32"/>
          <w:lang w:eastAsia="zh-CN"/>
        </w:rPr>
        <w:t>2</w:t>
      </w:r>
      <w:r>
        <w:rPr>
          <w:rFonts w:hint="eastAsia" w:ascii="仿宋_GB2312" w:eastAsia="仿宋_GB2312"/>
          <w:sz w:val="32"/>
          <w:szCs w:val="32"/>
        </w:rPr>
        <w:t>年预算数为</w:t>
      </w:r>
      <w:r>
        <w:rPr>
          <w:rFonts w:hint="eastAsia" w:ascii="仿宋_GB2312" w:eastAsia="仿宋_GB2312"/>
          <w:sz w:val="32"/>
          <w:szCs w:val="32"/>
          <w:lang w:eastAsia="zh-CN"/>
        </w:rPr>
        <w:t>965280</w:t>
      </w:r>
      <w:r>
        <w:rPr>
          <w:rFonts w:hint="eastAsia" w:ascii="仿宋_GB2312" w:eastAsia="仿宋_GB2312"/>
          <w:sz w:val="32"/>
          <w:szCs w:val="32"/>
        </w:rPr>
        <w:t>元，主要用于城镇特困人员生活补助。</w:t>
      </w:r>
    </w:p>
    <w:p>
      <w:pPr>
        <w:pBdr>
          <w:bottom w:val="single" w:color="FFFFFF" w:sz="4" w:space="31"/>
        </w:pBdr>
        <w:spacing w:line="576" w:lineRule="exact"/>
        <w:ind w:firstLine="640" w:firstLineChars="200"/>
        <w:rPr>
          <w:rFonts w:ascii="仿宋_GB2312" w:eastAsia="仿宋_GB2312"/>
          <w:color w:val="000000"/>
          <w:sz w:val="32"/>
          <w:szCs w:val="32"/>
          <w:lang w:eastAsia="zh-CN"/>
        </w:rPr>
      </w:pPr>
      <w:r>
        <w:rPr>
          <w:rFonts w:hint="eastAsia" w:ascii="仿宋_GB2312" w:eastAsia="仿宋_GB2312"/>
          <w:sz w:val="32"/>
          <w:szCs w:val="32"/>
          <w:lang w:eastAsia="zh-CN"/>
        </w:rPr>
        <w:t>12.社会保障和就业支出（208）特困人员救助供养（21）农村特困人员救助供养支出（02）2022年预算数为3068520元，主要用于农村特困人员生活补助。</w:t>
      </w:r>
    </w:p>
    <w:p>
      <w:pPr>
        <w:pBdr>
          <w:bottom w:val="single" w:color="FFFFFF" w:sz="4" w:space="31"/>
        </w:pBdr>
        <w:spacing w:line="576" w:lineRule="exact"/>
        <w:ind w:firstLine="640" w:firstLineChars="200"/>
        <w:rPr>
          <w:rFonts w:ascii="仿宋_GB2312" w:eastAsia="仿宋_GB2312"/>
          <w:color w:val="000000"/>
          <w:sz w:val="32"/>
          <w:szCs w:val="32"/>
          <w:lang w:eastAsia="zh-CN"/>
        </w:rPr>
      </w:pPr>
      <w:r>
        <w:rPr>
          <w:rFonts w:hint="eastAsia" w:ascii="仿宋_GB2312" w:eastAsia="仿宋_GB2312"/>
          <w:sz w:val="32"/>
          <w:szCs w:val="32"/>
          <w:lang w:eastAsia="zh-CN"/>
        </w:rPr>
        <w:t>13.社会保障和就业支出（208）其他生活救助（25）其他农村生活救助（02）2022年预算数为2395392元，主要用于离任村干部生活补助、精压人员生活补助、无名尸体掩埋费等。</w:t>
      </w:r>
    </w:p>
    <w:p>
      <w:pPr>
        <w:pBdr>
          <w:bottom w:val="single" w:color="FFFFFF" w:sz="4" w:space="31"/>
        </w:pBdr>
        <w:spacing w:line="576" w:lineRule="exact"/>
        <w:ind w:firstLine="640" w:firstLineChars="200"/>
        <w:rPr>
          <w:rFonts w:ascii="仿宋_GB2312" w:eastAsia="仿宋_GB2312"/>
          <w:color w:val="000000"/>
          <w:sz w:val="32"/>
          <w:szCs w:val="32"/>
          <w:lang w:eastAsia="zh-CN"/>
        </w:rPr>
      </w:pPr>
      <w:r>
        <w:rPr>
          <w:rFonts w:hint="eastAsia" w:ascii="仿宋_GB2312" w:eastAsia="仿宋_GB2312"/>
          <w:sz w:val="32"/>
          <w:szCs w:val="32"/>
          <w:lang w:eastAsia="zh-CN"/>
        </w:rPr>
        <w:t>14.卫生健康支出（210）行政事业单位医疗（11）行政单位医疗（01）2022年预算数为91039.59元，主要用于行政单位缴纳基本医疗保险。</w:t>
      </w:r>
    </w:p>
    <w:p>
      <w:pPr>
        <w:pBdr>
          <w:bottom w:val="single" w:color="FFFFFF" w:sz="4" w:space="31"/>
        </w:pBdr>
        <w:spacing w:line="576" w:lineRule="exact"/>
        <w:ind w:firstLine="640" w:firstLineChars="200"/>
        <w:rPr>
          <w:rFonts w:ascii="仿宋_GB2312" w:eastAsia="仿宋_GB2312"/>
          <w:color w:val="000000"/>
          <w:sz w:val="32"/>
          <w:szCs w:val="32"/>
          <w:lang w:eastAsia="zh-CN"/>
        </w:rPr>
      </w:pPr>
      <w:r>
        <w:rPr>
          <w:rFonts w:hint="eastAsia" w:ascii="仿宋_GB2312" w:eastAsia="仿宋_GB2312"/>
          <w:sz w:val="32"/>
          <w:szCs w:val="32"/>
          <w:lang w:eastAsia="zh-CN"/>
        </w:rPr>
        <w:t>15.卫生健康支出（210）行政事业单位医疗（11）行政单位医疗（02）2022年预算数为123561.57元，主要用于事业单位缴纳基本医疗保险。</w:t>
      </w:r>
    </w:p>
    <w:p>
      <w:pPr>
        <w:pBdr>
          <w:bottom w:val="single" w:color="FFFFFF" w:sz="4" w:space="31"/>
        </w:pBd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16.农林水支出（213）扶贫（05）其他巩固脱贫衔接乡村振兴支出（99）2022年预算数16800元，主要用于第一书记的乡镇临岗补贴。</w:t>
      </w:r>
    </w:p>
    <w:p>
      <w:pPr>
        <w:pBdr>
          <w:bottom w:val="single" w:color="FFFFFF" w:sz="4" w:space="31"/>
        </w:pBd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17.住房保障（221）住房改革（02）住房公积金（01）2022年预算数为325764元，主要用于单位为职工缴纳住房公积金。</w:t>
      </w:r>
    </w:p>
    <w:p>
      <w:pPr>
        <w:pBdr>
          <w:bottom w:val="single" w:color="FFFFFF" w:sz="4" w:space="31"/>
        </w:pBdr>
        <w:spacing w:line="576"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pBdr>
          <w:bottom w:val="single" w:color="FFFFFF" w:sz="4" w:space="31"/>
        </w:pBd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茂县民政局</w:t>
      </w:r>
      <w:r>
        <w:rPr>
          <w:rFonts w:ascii="仿宋_GB2312" w:eastAsia="仿宋_GB2312"/>
          <w:sz w:val="32"/>
          <w:szCs w:val="32"/>
          <w:lang w:eastAsia="zh-CN"/>
        </w:rPr>
        <w:t>20</w:t>
      </w:r>
      <w:r>
        <w:rPr>
          <w:rFonts w:hint="eastAsia" w:ascii="仿宋_GB2312" w:eastAsia="仿宋_GB2312"/>
          <w:sz w:val="32"/>
          <w:szCs w:val="32"/>
          <w:lang w:eastAsia="zh-CN"/>
        </w:rPr>
        <w:t>22</w:t>
      </w:r>
      <w:r>
        <w:rPr>
          <w:rFonts w:ascii="仿宋_GB2312" w:eastAsia="仿宋_GB2312"/>
          <w:sz w:val="32"/>
          <w:szCs w:val="32"/>
          <w:lang w:eastAsia="zh-CN"/>
        </w:rPr>
        <w:t>年一般公共预算基本支出</w:t>
      </w:r>
      <w:r>
        <w:rPr>
          <w:rFonts w:hint="eastAsia" w:ascii="仿宋_GB2312" w:eastAsia="仿宋_GB2312"/>
          <w:sz w:val="32"/>
          <w:szCs w:val="32"/>
          <w:lang w:eastAsia="zh-CN"/>
        </w:rPr>
        <w:t>3259646.92</w:t>
      </w:r>
      <w:r>
        <w:rPr>
          <w:rFonts w:ascii="仿宋_GB2312" w:eastAsia="仿宋_GB2312"/>
          <w:sz w:val="32"/>
          <w:szCs w:val="32"/>
          <w:lang w:eastAsia="zh-CN"/>
        </w:rPr>
        <w:t>元，其中：人员经费</w:t>
      </w:r>
      <w:r>
        <w:rPr>
          <w:rFonts w:hint="eastAsia" w:ascii="仿宋_GB2312" w:eastAsia="仿宋_GB2312"/>
          <w:sz w:val="32"/>
          <w:szCs w:val="32"/>
          <w:lang w:eastAsia="zh-CN"/>
        </w:rPr>
        <w:t>3039396.92</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eastAsia="zh-CN"/>
        </w:rPr>
        <w:t>220250</w:t>
      </w:r>
      <w:r>
        <w:rPr>
          <w:rFonts w:ascii="仿宋_GB2312" w:eastAsia="仿宋_GB2312"/>
          <w:sz w:val="32"/>
          <w:szCs w:val="32"/>
          <w:lang w:eastAsia="zh-CN"/>
        </w:rPr>
        <w:t>元，主要包括：办公费、印刷费、邮电费、差旅费、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pBdr>
          <w:bottom w:val="single" w:color="FFFFFF" w:sz="4" w:space="31"/>
        </w:pBdr>
        <w:spacing w:line="576" w:lineRule="exact"/>
        <w:ind w:firstLine="640" w:firstLineChars="200"/>
        <w:rPr>
          <w:rFonts w:ascii="黑体" w:eastAsia="黑体"/>
          <w:sz w:val="32"/>
          <w:szCs w:val="32"/>
          <w:lang w:eastAsia="zh-CN"/>
        </w:rPr>
      </w:pPr>
      <w:r>
        <w:rPr>
          <w:rFonts w:ascii="黑体" w:eastAsia="黑体"/>
          <w:sz w:val="32"/>
          <w:szCs w:val="32"/>
          <w:lang w:eastAsia="zh-CN"/>
        </w:rPr>
        <w:t>七、</w:t>
      </w:r>
      <w:r>
        <w:rPr>
          <w:rFonts w:hint="eastAsia" w:ascii="黑体" w:eastAsia="黑体"/>
          <w:sz w:val="32"/>
          <w:szCs w:val="32"/>
          <w:lang w:eastAsia="zh-CN"/>
        </w:rPr>
        <w:t>“三公”经费财政拨款预算安排情况说明</w:t>
      </w:r>
    </w:p>
    <w:p>
      <w:pPr>
        <w:pBdr>
          <w:bottom w:val="single" w:color="FFFFFF" w:sz="4" w:space="31"/>
        </w:pBd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茂县民政局</w:t>
      </w:r>
      <w:r>
        <w:rPr>
          <w:rFonts w:ascii="仿宋_GB2312" w:eastAsia="仿宋_GB2312"/>
          <w:sz w:val="32"/>
          <w:szCs w:val="32"/>
          <w:lang w:eastAsia="zh-CN"/>
        </w:rPr>
        <w:t>20</w:t>
      </w:r>
      <w:r>
        <w:rPr>
          <w:rFonts w:hint="eastAsia" w:ascii="仿宋_GB2312" w:eastAsia="仿宋_GB2312"/>
          <w:sz w:val="32"/>
          <w:szCs w:val="32"/>
          <w:lang w:eastAsia="zh-CN"/>
        </w:rPr>
        <w:t>22</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eastAsia="zh-CN"/>
        </w:rPr>
        <w:t>44000</w:t>
      </w:r>
      <w:r>
        <w:rPr>
          <w:rFonts w:ascii="仿宋_GB2312" w:eastAsia="仿宋_GB2312"/>
          <w:sz w:val="32"/>
          <w:szCs w:val="32"/>
          <w:lang w:eastAsia="zh-CN"/>
        </w:rPr>
        <w:t>元，其中：无因公出国（境）经费，公务接待费</w:t>
      </w:r>
      <w:r>
        <w:rPr>
          <w:rFonts w:hint="eastAsia" w:ascii="仿宋_GB2312" w:eastAsia="仿宋_GB2312"/>
          <w:sz w:val="32"/>
          <w:szCs w:val="32"/>
          <w:lang w:eastAsia="zh-CN"/>
        </w:rPr>
        <w:t>4000</w:t>
      </w:r>
      <w:r>
        <w:rPr>
          <w:rFonts w:ascii="仿宋_GB2312" w:eastAsia="仿宋_GB2312"/>
          <w:sz w:val="32"/>
          <w:szCs w:val="32"/>
          <w:lang w:eastAsia="zh-CN"/>
        </w:rPr>
        <w:t>元，公务用车购置及运行维护费</w:t>
      </w:r>
      <w:r>
        <w:rPr>
          <w:rFonts w:hint="eastAsia" w:ascii="仿宋_GB2312" w:eastAsia="仿宋_GB2312"/>
          <w:sz w:val="32"/>
          <w:szCs w:val="32"/>
          <w:lang w:eastAsia="zh-CN"/>
        </w:rPr>
        <w:t>40000</w:t>
      </w:r>
      <w:r>
        <w:rPr>
          <w:rFonts w:ascii="仿宋_GB2312" w:eastAsia="仿宋_GB2312"/>
          <w:sz w:val="32"/>
          <w:szCs w:val="32"/>
          <w:lang w:eastAsia="zh-CN"/>
        </w:rPr>
        <w:t>元。</w:t>
      </w:r>
    </w:p>
    <w:p>
      <w:pPr>
        <w:pBdr>
          <w:bottom w:val="single" w:color="FFFFFF" w:sz="4" w:space="31"/>
        </w:pBd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2022</w:t>
      </w:r>
      <w:r>
        <w:rPr>
          <w:rFonts w:ascii="仿宋_GB2312" w:eastAsia="仿宋_GB2312"/>
          <w:sz w:val="32"/>
          <w:szCs w:val="32"/>
          <w:lang w:eastAsia="zh-CN"/>
        </w:rPr>
        <w:t>年无因公出国（境）经费。</w:t>
      </w:r>
    </w:p>
    <w:p>
      <w:pPr>
        <w:pBdr>
          <w:bottom w:val="single" w:color="FFFFFF" w:sz="4" w:space="31"/>
        </w:pBd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（二）20</w:t>
      </w:r>
      <w:r>
        <w:rPr>
          <w:rFonts w:hint="eastAsia" w:ascii="仿宋_GB2312" w:eastAsia="仿宋_GB2312"/>
          <w:sz w:val="32"/>
          <w:szCs w:val="32"/>
          <w:lang w:eastAsia="zh-CN"/>
        </w:rPr>
        <w:t>22</w:t>
      </w:r>
      <w:r>
        <w:rPr>
          <w:rFonts w:ascii="仿宋_GB2312" w:eastAsia="仿宋_GB2312"/>
          <w:sz w:val="32"/>
          <w:szCs w:val="32"/>
          <w:lang w:eastAsia="zh-CN"/>
        </w:rPr>
        <w:t>年公务接待费</w:t>
      </w:r>
      <w:r>
        <w:rPr>
          <w:rFonts w:hint="eastAsia" w:ascii="仿宋_GB2312" w:eastAsia="仿宋_GB2312"/>
          <w:sz w:val="32"/>
          <w:szCs w:val="32"/>
          <w:lang w:eastAsia="zh-CN"/>
        </w:rPr>
        <w:t>4000</w:t>
      </w:r>
      <w:r>
        <w:rPr>
          <w:rFonts w:ascii="仿宋_GB2312" w:eastAsia="仿宋_GB2312"/>
          <w:sz w:val="32"/>
          <w:szCs w:val="32"/>
          <w:lang w:eastAsia="zh-CN"/>
        </w:rPr>
        <w:t>元。</w:t>
      </w:r>
      <w:r>
        <w:rPr>
          <w:rFonts w:hint="eastAsia" w:ascii="仿宋_GB2312" w:eastAsia="仿宋_GB2312"/>
          <w:sz w:val="32"/>
          <w:szCs w:val="32"/>
          <w:lang w:eastAsia="zh-CN"/>
        </w:rPr>
        <w:t>2022年与2021年人数相同。</w:t>
      </w:r>
    </w:p>
    <w:p>
      <w:pPr>
        <w:pBdr>
          <w:bottom w:val="single" w:color="FFFFFF" w:sz="4" w:space="31"/>
        </w:pBd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2021</w:t>
      </w:r>
      <w:r>
        <w:rPr>
          <w:rFonts w:ascii="仿宋_GB2312" w:eastAsia="仿宋_GB2312"/>
          <w:sz w:val="32"/>
          <w:szCs w:val="32"/>
          <w:lang w:eastAsia="zh-CN"/>
        </w:rPr>
        <w:t>年公务用车购置及运行维护费</w:t>
      </w:r>
      <w:r>
        <w:rPr>
          <w:rFonts w:hint="eastAsia" w:ascii="仿宋_GB2312" w:eastAsia="仿宋_GB2312"/>
          <w:sz w:val="32"/>
          <w:szCs w:val="32"/>
          <w:lang w:eastAsia="zh-CN"/>
        </w:rPr>
        <w:t>40000</w:t>
      </w:r>
      <w:r>
        <w:rPr>
          <w:rFonts w:ascii="仿宋_GB2312" w:eastAsia="仿宋_GB2312"/>
          <w:sz w:val="32"/>
          <w:szCs w:val="32"/>
          <w:lang w:eastAsia="zh-CN"/>
        </w:rPr>
        <w:t>元。</w:t>
      </w:r>
    </w:p>
    <w:p>
      <w:pPr>
        <w:pBdr>
          <w:bottom w:val="single" w:color="FFFFFF" w:sz="4" w:space="31"/>
        </w:pBdr>
        <w:spacing w:line="576" w:lineRule="exact"/>
        <w:ind w:firstLine="640" w:firstLineChars="200"/>
        <w:rPr>
          <w:rFonts w:ascii="黑体" w:eastAsia="黑体"/>
          <w:sz w:val="32"/>
          <w:szCs w:val="32"/>
          <w:lang w:eastAsia="zh-CN"/>
        </w:rPr>
      </w:pPr>
      <w:bookmarkStart w:id="0" w:name="_GoBack"/>
      <w:bookmarkEnd w:id="0"/>
      <w:r>
        <w:rPr>
          <w:rFonts w:ascii="黑体" w:eastAsia="黑体"/>
          <w:sz w:val="32"/>
          <w:szCs w:val="32"/>
          <w:lang w:eastAsia="zh-CN"/>
        </w:rPr>
        <w:t>八、政府性基金预算支出情况说明</w:t>
      </w:r>
    </w:p>
    <w:p>
      <w:pPr>
        <w:pBdr>
          <w:bottom w:val="single" w:color="FFFFFF" w:sz="4" w:space="31"/>
        </w:pBdr>
        <w:spacing w:line="576" w:lineRule="exact"/>
        <w:ind w:firstLine="640" w:firstLineChars="200"/>
        <w:rPr>
          <w:lang w:eastAsia="zh-CN"/>
        </w:rPr>
      </w:pPr>
      <w:r>
        <w:rPr>
          <w:rFonts w:hint="eastAsia" w:ascii="仿宋_GB2312" w:eastAsia="仿宋_GB2312"/>
          <w:sz w:val="32"/>
          <w:szCs w:val="32"/>
          <w:lang w:eastAsia="zh-CN"/>
        </w:rPr>
        <w:t>茂县民政局</w:t>
      </w:r>
      <w:r>
        <w:rPr>
          <w:rFonts w:ascii="仿宋_GB2312" w:eastAsia="仿宋_GB2312"/>
          <w:sz w:val="32"/>
          <w:szCs w:val="32"/>
          <w:lang w:eastAsia="zh-CN"/>
        </w:rPr>
        <w:t>20</w:t>
      </w:r>
      <w:r>
        <w:rPr>
          <w:rFonts w:hint="eastAsia" w:ascii="仿宋_GB2312" w:eastAsia="仿宋_GB2312"/>
          <w:sz w:val="32"/>
          <w:szCs w:val="32"/>
          <w:lang w:eastAsia="zh-CN"/>
        </w:rPr>
        <w:t>22</w:t>
      </w:r>
      <w:r>
        <w:rPr>
          <w:rFonts w:ascii="仿宋_GB2312" w:eastAsia="仿宋_GB2312"/>
          <w:sz w:val="32"/>
          <w:szCs w:val="32"/>
          <w:lang w:eastAsia="zh-CN"/>
        </w:rPr>
        <w:t>年无政府性基金预算拨款安排的支出</w:t>
      </w:r>
      <w:r>
        <w:rPr>
          <w:lang w:eastAsia="zh-CN"/>
        </w:rPr>
        <w:t>。</w:t>
      </w:r>
    </w:p>
    <w:p>
      <w:pPr>
        <w:pBdr>
          <w:bottom w:val="single" w:color="FFFFFF" w:sz="4" w:space="31"/>
        </w:pBdr>
        <w:spacing w:line="576"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pBdr>
          <w:bottom w:val="single" w:color="FFFFFF" w:sz="4" w:space="31"/>
        </w:pBdr>
        <w:spacing w:line="576" w:lineRule="exact"/>
        <w:ind w:firstLine="642" w:firstLineChars="20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（一）机关运行经费</w:t>
      </w:r>
    </w:p>
    <w:p>
      <w:pPr>
        <w:pBdr>
          <w:bottom w:val="single" w:color="FFFFFF" w:sz="4" w:space="31"/>
        </w:pBd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茂县民政局</w:t>
      </w:r>
      <w:r>
        <w:rPr>
          <w:rFonts w:ascii="仿宋_GB2312" w:eastAsia="仿宋_GB2312"/>
          <w:sz w:val="32"/>
          <w:szCs w:val="32"/>
          <w:lang w:eastAsia="zh-CN"/>
        </w:rPr>
        <w:t>20</w:t>
      </w:r>
      <w:r>
        <w:rPr>
          <w:rFonts w:hint="eastAsia" w:ascii="仿宋_GB2312" w:eastAsia="仿宋_GB2312"/>
          <w:sz w:val="32"/>
          <w:szCs w:val="32"/>
          <w:lang w:eastAsia="zh-CN"/>
        </w:rPr>
        <w:t>22</w:t>
      </w:r>
      <w:r>
        <w:rPr>
          <w:rFonts w:ascii="仿宋_GB2312" w:eastAsia="仿宋_GB2312"/>
          <w:sz w:val="32"/>
          <w:szCs w:val="32"/>
          <w:lang w:eastAsia="zh-CN"/>
        </w:rPr>
        <w:t>年机关运行经费财政拨款预算为</w:t>
      </w:r>
      <w:r>
        <w:rPr>
          <w:rFonts w:hint="eastAsia" w:ascii="仿宋_GB2312" w:eastAsia="仿宋_GB2312"/>
          <w:sz w:val="32"/>
          <w:szCs w:val="32"/>
          <w:lang w:eastAsia="zh-CN"/>
        </w:rPr>
        <w:t>97680</w:t>
      </w:r>
      <w:r>
        <w:rPr>
          <w:rFonts w:ascii="仿宋_GB2312" w:eastAsia="仿宋_GB2312"/>
          <w:sz w:val="32"/>
          <w:szCs w:val="32"/>
          <w:lang w:eastAsia="zh-CN"/>
        </w:rPr>
        <w:t>元，</w:t>
      </w:r>
      <w:r>
        <w:rPr>
          <w:rFonts w:hint="eastAsia" w:ascii="仿宋_GB2312" w:eastAsia="仿宋_GB2312"/>
          <w:sz w:val="32"/>
          <w:szCs w:val="32"/>
          <w:lang w:eastAsia="zh-CN"/>
        </w:rPr>
        <w:t>与2021</w:t>
      </w:r>
      <w:r>
        <w:rPr>
          <w:rFonts w:ascii="仿宋_GB2312" w:eastAsia="仿宋_GB2312"/>
          <w:sz w:val="32"/>
          <w:szCs w:val="32"/>
          <w:lang w:eastAsia="zh-CN"/>
        </w:rPr>
        <w:t>年预算</w:t>
      </w:r>
      <w:r>
        <w:rPr>
          <w:rFonts w:hint="eastAsia" w:ascii="仿宋_GB2312" w:eastAsia="仿宋_GB2312"/>
          <w:sz w:val="32"/>
          <w:szCs w:val="32"/>
          <w:lang w:eastAsia="zh-CN"/>
        </w:rPr>
        <w:t>一致</w:t>
      </w:r>
      <w:r>
        <w:rPr>
          <w:rFonts w:ascii="仿宋_GB2312" w:eastAsia="仿宋_GB2312"/>
          <w:sz w:val="32"/>
          <w:szCs w:val="32"/>
          <w:lang w:eastAsia="zh-CN"/>
        </w:rPr>
        <w:t>。主要原因是：</w:t>
      </w:r>
      <w:r>
        <w:rPr>
          <w:rFonts w:hint="eastAsia" w:ascii="仿宋_GB2312" w:eastAsia="仿宋_GB2312"/>
          <w:sz w:val="32"/>
          <w:szCs w:val="32"/>
          <w:lang w:eastAsia="zh-CN"/>
        </w:rPr>
        <w:t>人员无增减变动</w:t>
      </w:r>
      <w:r>
        <w:rPr>
          <w:rFonts w:ascii="仿宋_GB2312" w:eastAsia="仿宋_GB2312"/>
          <w:sz w:val="32"/>
          <w:szCs w:val="32"/>
          <w:lang w:eastAsia="zh-CN"/>
        </w:rPr>
        <w:t>。</w:t>
      </w:r>
    </w:p>
    <w:p>
      <w:pPr>
        <w:pBdr>
          <w:bottom w:val="single" w:color="FFFFFF" w:sz="4" w:space="31"/>
        </w:pBdr>
        <w:spacing w:line="576" w:lineRule="exact"/>
        <w:ind w:firstLine="440" w:firstLineChars="200"/>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（二）政府采购情况</w:t>
      </w:r>
    </w:p>
    <w:p>
      <w:pPr>
        <w:pBdr>
          <w:bottom w:val="single" w:color="FFFFFF" w:sz="4" w:space="31"/>
        </w:pBd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2022</w:t>
      </w:r>
      <w:r>
        <w:rPr>
          <w:rFonts w:ascii="仿宋_GB2312" w:eastAsia="仿宋_GB2312"/>
          <w:sz w:val="32"/>
          <w:szCs w:val="32"/>
          <w:lang w:eastAsia="zh-CN"/>
        </w:rPr>
        <w:t>年</w:t>
      </w:r>
      <w:r>
        <w:rPr>
          <w:rFonts w:hint="eastAsia" w:ascii="仿宋_GB2312" w:eastAsia="仿宋_GB2312"/>
          <w:sz w:val="32"/>
          <w:szCs w:val="32"/>
          <w:lang w:eastAsia="zh-CN"/>
        </w:rPr>
        <w:t>，茂县民政局未</w:t>
      </w:r>
      <w:r>
        <w:rPr>
          <w:rFonts w:ascii="仿宋_GB2312" w:eastAsia="仿宋_GB2312"/>
          <w:sz w:val="32"/>
          <w:szCs w:val="32"/>
          <w:lang w:eastAsia="zh-CN"/>
        </w:rPr>
        <w:t>安排政府采购预算。</w:t>
      </w:r>
    </w:p>
    <w:p>
      <w:pPr>
        <w:pBdr>
          <w:bottom w:val="single" w:color="FFFFFF" w:sz="4" w:space="31"/>
        </w:pBdr>
        <w:spacing w:line="576" w:lineRule="exact"/>
        <w:ind w:firstLine="642" w:firstLineChars="20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（三）国有资产占有使用情况</w:t>
      </w:r>
    </w:p>
    <w:p>
      <w:pPr>
        <w:pBdr>
          <w:bottom w:val="single" w:color="FFFFFF" w:sz="4" w:space="31"/>
        </w:pBd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茂县民政局</w:t>
      </w:r>
      <w:r>
        <w:rPr>
          <w:rFonts w:ascii="仿宋_GB2312" w:eastAsia="仿宋_GB2312"/>
          <w:sz w:val="32"/>
          <w:szCs w:val="32"/>
          <w:lang w:eastAsia="zh-CN"/>
        </w:rPr>
        <w:t>截止20</w:t>
      </w:r>
      <w:r>
        <w:rPr>
          <w:rFonts w:hint="eastAsia" w:ascii="仿宋_GB2312" w:eastAsia="仿宋_GB2312"/>
          <w:sz w:val="32"/>
          <w:szCs w:val="32"/>
          <w:lang w:eastAsia="zh-CN"/>
        </w:rPr>
        <w:t>21</w:t>
      </w:r>
      <w:r>
        <w:rPr>
          <w:rFonts w:ascii="仿宋_GB2312" w:eastAsia="仿宋_GB2312"/>
          <w:sz w:val="32"/>
          <w:szCs w:val="32"/>
          <w:lang w:eastAsia="zh-CN"/>
        </w:rPr>
        <w:t>年12月31日，固定资产总额</w:t>
      </w:r>
      <w:r>
        <w:rPr>
          <w:rFonts w:hint="eastAsia" w:ascii="仿宋_GB2312" w:eastAsia="仿宋_GB2312"/>
          <w:sz w:val="32"/>
          <w:szCs w:val="32"/>
          <w:lang w:eastAsia="zh-CN"/>
        </w:rPr>
        <w:t>111977862.37</w:t>
      </w:r>
      <w:r>
        <w:rPr>
          <w:rFonts w:ascii="仿宋_GB2312" w:eastAsia="仿宋_GB2312"/>
          <w:sz w:val="32"/>
          <w:szCs w:val="32"/>
          <w:lang w:eastAsia="zh-CN"/>
        </w:rPr>
        <w:t>元，其中：房屋</w:t>
      </w:r>
      <w:r>
        <w:rPr>
          <w:rFonts w:hint="eastAsia" w:ascii="仿宋_GB2312" w:eastAsia="仿宋_GB2312"/>
          <w:sz w:val="32"/>
          <w:szCs w:val="32"/>
          <w:lang w:eastAsia="zh-CN"/>
        </w:rPr>
        <w:t>65530.27</w:t>
      </w:r>
      <w:r>
        <w:rPr>
          <w:rFonts w:ascii="仿宋_GB2312" w:eastAsia="仿宋_GB2312"/>
          <w:sz w:val="32"/>
          <w:szCs w:val="32"/>
          <w:lang w:eastAsia="zh-CN"/>
        </w:rPr>
        <w:t>平方米，价值</w:t>
      </w:r>
      <w:r>
        <w:rPr>
          <w:rFonts w:hint="eastAsia" w:ascii="仿宋_GB2312" w:eastAsia="仿宋_GB2312"/>
          <w:sz w:val="32"/>
          <w:szCs w:val="32"/>
          <w:lang w:eastAsia="zh-CN"/>
        </w:rPr>
        <w:t>101899811.33</w:t>
      </w:r>
      <w:r>
        <w:rPr>
          <w:rFonts w:ascii="仿宋_GB2312" w:eastAsia="仿宋_GB2312"/>
          <w:sz w:val="32"/>
          <w:szCs w:val="32"/>
          <w:lang w:eastAsia="zh-CN"/>
        </w:rPr>
        <w:t>元；公务用车</w:t>
      </w:r>
      <w:r>
        <w:rPr>
          <w:rFonts w:hint="eastAsia" w:ascii="仿宋_GB2312" w:eastAsia="仿宋_GB2312"/>
          <w:sz w:val="32"/>
          <w:szCs w:val="32"/>
          <w:lang w:eastAsia="zh-CN"/>
        </w:rPr>
        <w:t>4</w:t>
      </w:r>
      <w:r>
        <w:rPr>
          <w:rFonts w:ascii="仿宋_GB2312" w:eastAsia="仿宋_GB2312"/>
          <w:sz w:val="32"/>
          <w:szCs w:val="32"/>
          <w:lang w:eastAsia="zh-CN"/>
        </w:rPr>
        <w:t>辆，价值</w:t>
      </w:r>
      <w:r>
        <w:rPr>
          <w:rFonts w:hint="eastAsia" w:ascii="仿宋_GB2312" w:eastAsia="仿宋_GB2312"/>
          <w:sz w:val="32"/>
          <w:szCs w:val="32"/>
          <w:lang w:eastAsia="zh-CN"/>
        </w:rPr>
        <w:t>1035600</w:t>
      </w:r>
      <w:r>
        <w:rPr>
          <w:rFonts w:ascii="仿宋_GB2312" w:eastAsia="仿宋_GB2312"/>
          <w:sz w:val="32"/>
          <w:szCs w:val="32"/>
          <w:lang w:eastAsia="zh-CN"/>
        </w:rPr>
        <w:t>元；其他固定资产</w:t>
      </w:r>
      <w:r>
        <w:rPr>
          <w:rFonts w:hint="eastAsia" w:ascii="仿宋_GB2312" w:eastAsia="仿宋_GB2312"/>
          <w:sz w:val="32"/>
          <w:szCs w:val="32"/>
          <w:lang w:eastAsia="zh-CN"/>
        </w:rPr>
        <w:t>9042451.04</w:t>
      </w:r>
      <w:r>
        <w:rPr>
          <w:rFonts w:ascii="仿宋_GB2312" w:eastAsia="仿宋_GB2312"/>
          <w:sz w:val="32"/>
          <w:szCs w:val="32"/>
          <w:lang w:eastAsia="zh-CN"/>
        </w:rPr>
        <w:t>元。</w:t>
      </w:r>
    </w:p>
    <w:p>
      <w:pPr>
        <w:pBdr>
          <w:bottom w:val="single" w:color="FFFFFF" w:sz="4" w:space="31"/>
        </w:pBdr>
        <w:spacing w:line="576" w:lineRule="exact"/>
        <w:ind w:firstLine="642" w:firstLineChars="20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（四）绩效目标设置情况</w:t>
      </w:r>
    </w:p>
    <w:p>
      <w:pPr>
        <w:pBdr>
          <w:bottom w:val="single" w:color="FFFFFF" w:sz="4" w:space="31"/>
        </w:pBd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202年茂县民政局项目支出均按要求实行绩效目标管理，涉及项目17个，一般公共预算当年拨款9489992.8元。</w:t>
      </w:r>
    </w:p>
    <w:p>
      <w:pPr>
        <w:pBdr>
          <w:bottom w:val="single" w:color="FFFFFF" w:sz="4" w:space="31"/>
        </w:pBdr>
        <w:spacing w:line="576" w:lineRule="exact"/>
        <w:ind w:firstLine="640" w:firstLineChars="200"/>
        <w:rPr>
          <w:rFonts w:ascii="黑体" w:eastAsia="黑体"/>
          <w:sz w:val="32"/>
          <w:szCs w:val="32"/>
          <w:lang w:eastAsia="zh-CN"/>
        </w:rPr>
      </w:pPr>
      <w:r>
        <w:rPr>
          <w:rFonts w:ascii="黑体" w:eastAsia="黑体"/>
          <w:sz w:val="32"/>
          <w:szCs w:val="32"/>
          <w:lang w:eastAsia="zh-CN"/>
        </w:rPr>
        <w:t>十、名词解释</w:t>
      </w:r>
    </w:p>
    <w:p>
      <w:pPr>
        <w:pBdr>
          <w:bottom w:val="single" w:color="FFFFFF" w:sz="4" w:space="31"/>
        </w:pBdr>
        <w:spacing w:line="576" w:lineRule="exact"/>
        <w:ind w:firstLine="642" w:firstLineChars="200"/>
        <w:rPr>
          <w:rFonts w:ascii="仿宋_GB2312" w:eastAsia="仿宋_GB2312"/>
          <w:sz w:val="32"/>
          <w:szCs w:val="32"/>
          <w:lang w:eastAsia="zh-CN"/>
        </w:rPr>
      </w:pPr>
      <w:r>
        <w:rPr>
          <w:rFonts w:ascii="楷体_GB2312" w:eastAsia="楷体_GB2312"/>
          <w:b/>
          <w:sz w:val="32"/>
          <w:szCs w:val="32"/>
          <w:lang w:eastAsia="zh-CN"/>
        </w:rPr>
        <w:t>（一）</w:t>
      </w:r>
      <w:r>
        <w:rPr>
          <w:rFonts w:hint="eastAsia" w:ascii="楷体_GB2312" w:eastAsia="楷体_GB2312"/>
          <w:b/>
          <w:sz w:val="32"/>
          <w:szCs w:val="32"/>
          <w:lang w:eastAsia="zh-CN"/>
        </w:rPr>
        <w:t>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pBdr>
          <w:bottom w:val="single" w:color="FFFFFF" w:sz="4" w:space="31"/>
        </w:pBd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pBdr>
          <w:bottom w:val="single" w:color="FFFFFF" w:sz="4" w:space="31"/>
        </w:pBd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pBdr>
          <w:bottom w:val="single" w:color="FFFFFF" w:sz="4" w:space="31"/>
        </w:pBd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pBdr>
          <w:bottom w:val="single" w:color="FFFFFF" w:sz="4" w:space="31"/>
        </w:pBd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pBdr>
          <w:bottom w:val="single" w:color="FFFFFF" w:sz="4" w:space="31"/>
        </w:pBd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pBdr>
          <w:bottom w:val="single" w:color="FFFFFF" w:sz="4" w:space="31"/>
        </w:pBd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p>
    <w:p>
      <w:pPr>
        <w:pBdr>
          <w:bottom w:val="single" w:color="FFFFFF" w:sz="4" w:space="31"/>
        </w:pBd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p>
    <w:p>
      <w:pPr>
        <w:pBdr>
          <w:bottom w:val="single" w:color="FFFFFF" w:sz="4" w:space="31"/>
        </w:pBd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Arial">
    <w:altName w:val="Times New Roman"/>
    <w:panose1 w:val="020B0604020202020204"/>
    <w:charset w:val="00"/>
    <w:family w:val="swiss"/>
    <w:pitch w:val="default"/>
    <w:sig w:usb0="00000000" w:usb1="00000000" w:usb2="00000009" w:usb3="00000000" w:csb0="0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848303"/>
    </w:sdtPr>
    <w:sdtContent>
      <w:p>
        <w:pPr>
          <w:pStyle w:val="6"/>
          <w:jc w:val="center"/>
        </w:pPr>
        <w:r>
          <w:fldChar w:fldCharType="begin"/>
        </w:r>
        <w:r>
          <w:instrText xml:space="preserve"> PAGE   \* MERGEFORMAT </w:instrText>
        </w:r>
        <w:r>
          <w:fldChar w:fldCharType="separate"/>
        </w:r>
        <w:r>
          <w:rPr>
            <w:lang w:val="zh-CN"/>
          </w:rPr>
          <w:t>6</w:t>
        </w:r>
        <w:r>
          <w:rPr>
            <w:lang w:val="zh-CN"/>
          </w:rP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10"/>
  <w:drawingGridVerticalSpacing w:val="156"/>
  <w:displayHorizontalDrawingGridEvery w:val="0"/>
  <w:displayVerticalDrawingGridEvery w:val="1"/>
  <w:noPunctuationKerning w:val="true"/>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FFF990E"/>
    <w:rsid w:val="7FD9FCDD"/>
    <w:rsid w:val="9CFFF77C"/>
    <w:rsid w:val="BDDF5820"/>
    <w:rsid w:val="DFBF7EE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zh-CN" w:bidi="en-US"/>
    </w:rPr>
  </w:style>
  <w:style w:type="paragraph" w:styleId="2">
    <w:name w:val="heading 1"/>
    <w:basedOn w:val="1"/>
    <w:next w:val="1"/>
    <w:link w:val="14"/>
    <w:qFormat/>
    <w:uiPriority w:val="0"/>
    <w:pPr>
      <w:keepNext/>
      <w:keepLines/>
      <w:spacing w:line="576" w:lineRule="auto"/>
      <w:outlineLvl w:val="0"/>
    </w:pPr>
    <w:rPr>
      <w:b/>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pPr>
    <w:rPr>
      <w:rFonts w:cs="Times New Roman"/>
      <w:sz w:val="24"/>
      <w:lang w:eastAsia="zh-CN" w:bidi="ar-SA"/>
    </w:rPr>
  </w:style>
  <w:style w:type="character" w:styleId="11">
    <w:name w:val="Strong"/>
    <w:basedOn w:val="10"/>
    <w:qFormat/>
    <w:uiPriority w:val="0"/>
    <w:rPr>
      <w:b/>
    </w:rPr>
  </w:style>
  <w:style w:type="character" w:styleId="12">
    <w:name w:val="FollowedHyperlink"/>
    <w:basedOn w:val="10"/>
    <w:qFormat/>
    <w:uiPriority w:val="0"/>
    <w:rPr>
      <w:color w:val="323232"/>
      <w:u w:val="none"/>
    </w:rPr>
  </w:style>
  <w:style w:type="character" w:styleId="13">
    <w:name w:val="Hyperlink"/>
    <w:basedOn w:val="10"/>
    <w:qFormat/>
    <w:uiPriority w:val="0"/>
    <w:rPr>
      <w:color w:val="323232"/>
      <w:u w:val="none"/>
    </w:rPr>
  </w:style>
  <w:style w:type="character" w:customStyle="1" w:styleId="14">
    <w:name w:val="heading 1 Char"/>
    <w:basedOn w:val="10"/>
    <w:link w:val="2"/>
    <w:qFormat/>
    <w:uiPriority w:val="0"/>
    <w:rPr>
      <w:rFonts w:ascii="Calibri" w:hAnsi="Calibri" w:eastAsia="宋体" w:cs="Arial"/>
      <w:b/>
      <w:kern w:val="44"/>
      <w:sz w:val="44"/>
      <w:szCs w:val="22"/>
      <w:lang w:val="en-US" w:eastAsia="zh-CN" w:bidi="en-US"/>
    </w:rPr>
  </w:style>
  <w:style w:type="character" w:customStyle="1" w:styleId="15">
    <w:name w:val="bsharetext"/>
    <w:basedOn w:val="10"/>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Lenovo (Beijing) Limited</Company>
  <Pages>9</Pages>
  <Words>3751</Words>
  <Characters>4413</Characters>
  <Lines>208</Lines>
  <Paragraphs>92</Paragraphs>
  <TotalTime>66</TotalTime>
  <ScaleCrop>false</ScaleCrop>
  <LinksUpToDate>false</LinksUpToDate>
  <CharactersWithSpaces>4460</CharactersWithSpaces>
  <Application>WPS Office_11.1.0.10161_F1E327BC-269C-435d-A152-05C5408002CA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2018-03-13T10:07:00Z</dcterms:created>
  <dc:creator>Administrator</dc:creator>
  <cp:lastModifiedBy>user</cp:lastModifiedBy>
  <cp:lastPrinted>2022-03-23T15:30:00Z</cp:lastPrinted>
  <dcterms:modified xsi:type="dcterms:W3CDTF">2022-03-23T16:01:43Z</dcterms:modified>
  <cp:revision>151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0295E2E912694008B38C0CC9D7BB1CC3</vt:lpwstr>
  </property>
</Properties>
</file>