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B8B" w:rsidRDefault="00CD0B8B">
      <w:pPr>
        <w:spacing w:line="600" w:lineRule="exact"/>
        <w:jc w:val="center"/>
        <w:outlineLvl w:val="0"/>
        <w:rPr>
          <w:rFonts w:ascii="方正小标宋简体" w:eastAsia="方正小标宋简体" w:hAnsi="宋体"/>
          <w:color w:val="000000"/>
          <w:sz w:val="72"/>
          <w:szCs w:val="72"/>
        </w:rPr>
      </w:pPr>
      <w:bookmarkStart w:id="0" w:name="_Toc15306267"/>
    </w:p>
    <w:p w:rsidR="00CD0B8B" w:rsidRDefault="00CD0B8B">
      <w:pPr>
        <w:spacing w:line="600" w:lineRule="exact"/>
        <w:jc w:val="center"/>
        <w:outlineLvl w:val="0"/>
        <w:rPr>
          <w:rFonts w:ascii="方正小标宋简体" w:eastAsia="方正小标宋简体" w:hAnsi="宋体"/>
          <w:color w:val="000000"/>
          <w:sz w:val="72"/>
          <w:szCs w:val="72"/>
        </w:rPr>
      </w:pPr>
    </w:p>
    <w:p w:rsidR="00CD0B8B" w:rsidRDefault="00CD0B8B">
      <w:pPr>
        <w:spacing w:line="600" w:lineRule="exact"/>
        <w:jc w:val="center"/>
        <w:outlineLvl w:val="0"/>
        <w:rPr>
          <w:rFonts w:ascii="方正小标宋简体" w:eastAsia="方正小标宋简体" w:hAnsi="宋体"/>
          <w:color w:val="000000"/>
          <w:sz w:val="72"/>
          <w:szCs w:val="72"/>
        </w:rPr>
      </w:pPr>
    </w:p>
    <w:p w:rsidR="00CD0B8B" w:rsidRDefault="00CD0B8B">
      <w:pPr>
        <w:spacing w:line="600" w:lineRule="exact"/>
        <w:jc w:val="center"/>
        <w:outlineLvl w:val="0"/>
        <w:rPr>
          <w:rFonts w:ascii="方正小标宋简体" w:eastAsia="方正小标宋简体" w:hAnsi="宋体"/>
          <w:color w:val="000000"/>
          <w:sz w:val="72"/>
          <w:szCs w:val="72"/>
        </w:rPr>
      </w:pPr>
    </w:p>
    <w:p w:rsidR="00CD0B8B" w:rsidRDefault="00415334">
      <w:pPr>
        <w:adjustRightInd w:val="0"/>
        <w:snapToGrid w:val="0"/>
        <w:spacing w:line="576" w:lineRule="exact"/>
        <w:jc w:val="center"/>
        <w:outlineLvl w:val="0"/>
        <w:rPr>
          <w:rFonts w:ascii="方正小标宋简体" w:eastAsia="方正小标宋简体" w:hAnsi="方正小标宋简体" w:cs="方正小标宋简体"/>
          <w:color w:val="000000"/>
          <w:sz w:val="44"/>
          <w:szCs w:val="44"/>
        </w:rPr>
      </w:pPr>
      <w:bookmarkStart w:id="1" w:name="_Toc15396475"/>
      <w:bookmarkStart w:id="2" w:name="_Toc15377193"/>
      <w:bookmarkStart w:id="3" w:name="_Toc15377425"/>
      <w:bookmarkStart w:id="4" w:name="_Toc15396597"/>
      <w:bookmarkStart w:id="5" w:name="_Toc15378441"/>
      <w:bookmarkEnd w:id="0"/>
      <w:r>
        <w:rPr>
          <w:rFonts w:ascii="方正小标宋简体" w:eastAsia="方正小标宋简体" w:hAnsi="方正小标宋简体" w:cs="方正小标宋简体"/>
          <w:color w:val="000000"/>
          <w:sz w:val="44"/>
          <w:szCs w:val="44"/>
        </w:rPr>
        <w:t>202</w:t>
      </w:r>
      <w:r>
        <w:rPr>
          <w:rFonts w:ascii="方正小标宋简体" w:eastAsia="方正小标宋简体" w:hAnsi="方正小标宋简体" w:cs="方正小标宋简体" w:hint="eastAsia"/>
          <w:color w:val="000000"/>
          <w:sz w:val="44"/>
          <w:szCs w:val="44"/>
        </w:rPr>
        <w:t>1</w:t>
      </w:r>
      <w:r>
        <w:rPr>
          <w:rFonts w:ascii="方正小标宋简体" w:eastAsia="方正小标宋简体" w:hAnsi="方正小标宋简体" w:cs="方正小标宋简体" w:hint="eastAsia"/>
          <w:color w:val="000000"/>
          <w:sz w:val="44"/>
          <w:szCs w:val="44"/>
        </w:rPr>
        <w:t>年度</w:t>
      </w:r>
      <w:bookmarkEnd w:id="1"/>
      <w:bookmarkEnd w:id="2"/>
      <w:bookmarkEnd w:id="3"/>
      <w:bookmarkEnd w:id="4"/>
      <w:bookmarkEnd w:id="5"/>
    </w:p>
    <w:p w:rsidR="00CD0B8B" w:rsidRDefault="00415334">
      <w:pPr>
        <w:adjustRightInd w:val="0"/>
        <w:snapToGrid w:val="0"/>
        <w:spacing w:line="576" w:lineRule="exact"/>
        <w:jc w:val="center"/>
        <w:outlineLvl w:val="0"/>
        <w:rPr>
          <w:rFonts w:ascii="方正小标宋简体" w:eastAsia="方正小标宋简体" w:hAnsi="方正小标宋简体" w:cs="方正小标宋简体"/>
          <w:color w:val="000000"/>
          <w:sz w:val="44"/>
          <w:szCs w:val="44"/>
        </w:rPr>
      </w:pPr>
      <w:bookmarkStart w:id="6" w:name="_Toc15378442"/>
      <w:bookmarkStart w:id="7" w:name="_Toc15377194"/>
      <w:bookmarkStart w:id="8" w:name="_Toc15396476"/>
      <w:bookmarkStart w:id="9" w:name="_Toc15396598"/>
      <w:bookmarkStart w:id="10" w:name="_Toc15377426"/>
      <w:r>
        <w:rPr>
          <w:rFonts w:ascii="方正小标宋简体" w:eastAsia="方正小标宋简体" w:hAnsi="方正小标宋简体" w:cs="方正小标宋简体" w:hint="eastAsia"/>
          <w:color w:val="000000"/>
          <w:sz w:val="44"/>
          <w:szCs w:val="44"/>
        </w:rPr>
        <w:t>四川省茂县</w:t>
      </w:r>
      <w:bookmarkStart w:id="11" w:name="_Toc15306268"/>
      <w:r>
        <w:rPr>
          <w:rFonts w:ascii="方正小标宋简体" w:eastAsia="方正小标宋简体" w:hAnsi="方正小标宋简体" w:cs="方正小标宋简体" w:hint="eastAsia"/>
          <w:color w:val="000000"/>
          <w:sz w:val="44"/>
          <w:szCs w:val="44"/>
        </w:rPr>
        <w:t>人力资源和社会保障局</w:t>
      </w:r>
    </w:p>
    <w:p w:rsidR="00CD0B8B" w:rsidRDefault="00415334">
      <w:pPr>
        <w:adjustRightInd w:val="0"/>
        <w:snapToGrid w:val="0"/>
        <w:spacing w:line="576" w:lineRule="exact"/>
        <w:jc w:val="center"/>
        <w:outlineLvl w:val="0"/>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（培训中心）部门决算</w:t>
      </w:r>
      <w:bookmarkEnd w:id="6"/>
      <w:bookmarkEnd w:id="7"/>
      <w:bookmarkEnd w:id="8"/>
      <w:bookmarkEnd w:id="9"/>
      <w:bookmarkEnd w:id="10"/>
      <w:bookmarkEnd w:id="11"/>
    </w:p>
    <w:p w:rsidR="00CD0B8B" w:rsidRDefault="00CD0B8B">
      <w:pPr>
        <w:widowControl/>
        <w:jc w:val="center"/>
        <w:rPr>
          <w:rFonts w:ascii="方正小标宋简体" w:eastAsia="方正小标宋简体" w:hAnsi="宋体"/>
          <w:color w:val="000000"/>
          <w:sz w:val="36"/>
          <w:szCs w:val="36"/>
        </w:rPr>
      </w:pPr>
    </w:p>
    <w:p w:rsidR="00CD0B8B" w:rsidRDefault="00CD0B8B">
      <w:pPr>
        <w:rPr>
          <w:rFonts w:ascii="方正小标宋简体" w:eastAsia="方正小标宋简体" w:hAnsi="宋体"/>
          <w:sz w:val="36"/>
          <w:szCs w:val="36"/>
        </w:rPr>
      </w:pPr>
    </w:p>
    <w:p w:rsidR="00CD0B8B" w:rsidRDefault="00CD0B8B">
      <w:pPr>
        <w:rPr>
          <w:rFonts w:ascii="方正小标宋简体" w:eastAsia="方正小标宋简体" w:hAnsi="宋体"/>
          <w:sz w:val="36"/>
          <w:szCs w:val="36"/>
        </w:rPr>
      </w:pPr>
    </w:p>
    <w:p w:rsidR="00CD0B8B" w:rsidRDefault="00CD0B8B">
      <w:pPr>
        <w:rPr>
          <w:rFonts w:ascii="方正小标宋简体" w:eastAsia="方正小标宋简体" w:hAnsi="宋体"/>
          <w:sz w:val="36"/>
          <w:szCs w:val="36"/>
        </w:rPr>
      </w:pPr>
    </w:p>
    <w:p w:rsidR="00CD0B8B" w:rsidRDefault="00CD0B8B">
      <w:pPr>
        <w:rPr>
          <w:rFonts w:ascii="方正小标宋简体" w:eastAsia="方正小标宋简体" w:hAnsi="宋体"/>
          <w:sz w:val="36"/>
          <w:szCs w:val="36"/>
        </w:rPr>
      </w:pPr>
    </w:p>
    <w:p w:rsidR="00CD0B8B" w:rsidRDefault="00CD0B8B">
      <w:pPr>
        <w:rPr>
          <w:rFonts w:ascii="方正小标宋简体" w:eastAsia="方正小标宋简体" w:hAnsi="宋体"/>
          <w:sz w:val="36"/>
          <w:szCs w:val="36"/>
        </w:rPr>
      </w:pPr>
    </w:p>
    <w:p w:rsidR="00CD0B8B" w:rsidRDefault="00CD0B8B">
      <w:pPr>
        <w:rPr>
          <w:rFonts w:ascii="方正小标宋简体" w:eastAsia="方正小标宋简体" w:hAnsi="宋体"/>
          <w:sz w:val="36"/>
          <w:szCs w:val="36"/>
        </w:rPr>
      </w:pPr>
    </w:p>
    <w:p w:rsidR="00CD0B8B" w:rsidRDefault="00CD0B8B">
      <w:pPr>
        <w:rPr>
          <w:rFonts w:ascii="方正小标宋简体" w:eastAsia="方正小标宋简体" w:hAnsi="宋体"/>
          <w:sz w:val="36"/>
          <w:szCs w:val="36"/>
        </w:rPr>
      </w:pPr>
    </w:p>
    <w:p w:rsidR="00CD0B8B" w:rsidRDefault="00CD0B8B">
      <w:pPr>
        <w:rPr>
          <w:rFonts w:ascii="方正小标宋简体" w:eastAsia="方正小标宋简体" w:hAnsi="宋体"/>
          <w:sz w:val="36"/>
          <w:szCs w:val="36"/>
        </w:rPr>
      </w:pPr>
    </w:p>
    <w:p w:rsidR="00CD0B8B" w:rsidRDefault="00CD0B8B">
      <w:pPr>
        <w:rPr>
          <w:rFonts w:ascii="方正小标宋简体" w:eastAsia="方正小标宋简体" w:hAnsi="宋体"/>
          <w:sz w:val="36"/>
          <w:szCs w:val="36"/>
        </w:rPr>
      </w:pPr>
    </w:p>
    <w:p w:rsidR="00CD0B8B" w:rsidRDefault="00CD0B8B">
      <w:pPr>
        <w:rPr>
          <w:rFonts w:ascii="方正小标宋简体" w:eastAsia="方正小标宋简体" w:hAnsi="宋体"/>
          <w:sz w:val="36"/>
          <w:szCs w:val="36"/>
        </w:rPr>
      </w:pPr>
    </w:p>
    <w:p w:rsidR="00CD0B8B" w:rsidRDefault="00CD0B8B">
      <w:pPr>
        <w:rPr>
          <w:rFonts w:ascii="方正小标宋简体" w:eastAsia="方正小标宋简体" w:hAnsi="宋体"/>
          <w:sz w:val="36"/>
          <w:szCs w:val="36"/>
        </w:rPr>
      </w:pPr>
    </w:p>
    <w:p w:rsidR="00CD0B8B" w:rsidRDefault="00415334">
      <w:pPr>
        <w:autoSpaceDE w:val="0"/>
        <w:autoSpaceDN w:val="0"/>
        <w:adjustRightInd w:val="0"/>
        <w:ind w:leftChars="200" w:left="420"/>
        <w:jc w:val="left"/>
        <w:rPr>
          <w:rFonts w:ascii="宋体" w:hAnsi="宋体" w:cs="仿宋_GB2312"/>
          <w:sz w:val="32"/>
          <w:szCs w:val="32"/>
        </w:rPr>
      </w:pPr>
      <w:r>
        <w:rPr>
          <w:rFonts w:ascii="宋体" w:hAnsi="宋体" w:cs="仿宋_GB2312" w:hint="eastAsia"/>
          <w:sz w:val="32"/>
          <w:szCs w:val="32"/>
        </w:rPr>
        <w:t>保密审查情况：</w:t>
      </w:r>
    </w:p>
    <w:p w:rsidR="00CD0B8B" w:rsidRDefault="00415334">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部门主要负责人审签情况：</w:t>
      </w:r>
      <w:r>
        <w:rPr>
          <w:rFonts w:ascii="宋体" w:hAnsi="宋体"/>
          <w:sz w:val="32"/>
          <w:szCs w:val="32"/>
        </w:rPr>
        <w:t xml:space="preserve"> </w:t>
      </w:r>
    </w:p>
    <w:p w:rsidR="00CD0B8B" w:rsidRDefault="00CD0B8B">
      <w:pPr>
        <w:widowControl/>
        <w:jc w:val="center"/>
        <w:rPr>
          <w:rFonts w:ascii="方正小标宋简体" w:eastAsia="方正小标宋简体" w:hAnsi="宋体"/>
          <w:color w:val="000000"/>
          <w:sz w:val="36"/>
          <w:szCs w:val="36"/>
        </w:rPr>
      </w:pPr>
    </w:p>
    <w:p w:rsidR="00CD0B8B" w:rsidRDefault="00415334">
      <w:pPr>
        <w:widowControl/>
        <w:jc w:val="center"/>
        <w:rPr>
          <w:rFonts w:ascii="黑体" w:eastAsia="黑体" w:hAnsi="黑体"/>
          <w:color w:val="000000"/>
          <w:sz w:val="48"/>
          <w:szCs w:val="48"/>
        </w:rPr>
      </w:pPr>
      <w:r>
        <w:rPr>
          <w:rFonts w:ascii="方正小标宋简体" w:eastAsia="方正小标宋简体" w:hAnsi="宋体"/>
          <w:sz w:val="36"/>
          <w:szCs w:val="36"/>
        </w:rPr>
        <w:br w:type="page"/>
      </w:r>
      <w:bookmarkStart w:id="12" w:name="_Toc15396599"/>
      <w:bookmarkStart w:id="13" w:name="_Toc15377196"/>
      <w:r>
        <w:rPr>
          <w:rFonts w:ascii="黑体" w:eastAsia="黑体" w:hAnsi="黑体" w:hint="eastAsia"/>
          <w:color w:val="000000"/>
          <w:sz w:val="48"/>
          <w:szCs w:val="48"/>
        </w:rPr>
        <w:lastRenderedPageBreak/>
        <w:t>目录</w:t>
      </w:r>
    </w:p>
    <w:p w:rsidR="00CD0B8B" w:rsidRDefault="00415334">
      <w:pPr>
        <w:pStyle w:val="10"/>
        <w:rPr>
          <w:rFonts w:ascii="仿宋_GB2312" w:eastAsia="仿宋_GB2312" w:hAnsi="仿宋_GB2312" w:cs="仿宋_GB2312"/>
          <w:sz w:val="32"/>
          <w:szCs w:val="32"/>
        </w:rPr>
      </w:pPr>
      <w:r>
        <w:rPr>
          <w:rFonts w:ascii="仿宋_GB2312" w:eastAsia="仿宋_GB2312" w:hAnsi="仿宋_GB2312" w:cs="仿宋_GB2312" w:hint="eastAsia"/>
          <w:sz w:val="32"/>
          <w:szCs w:val="32"/>
        </w:rPr>
        <w:t>公开时间：</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9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27</w:t>
      </w:r>
      <w:r>
        <w:rPr>
          <w:rFonts w:ascii="仿宋_GB2312" w:eastAsia="仿宋_GB2312" w:hAnsi="仿宋_GB2312" w:cs="仿宋_GB2312" w:hint="eastAsia"/>
          <w:sz w:val="32"/>
          <w:szCs w:val="32"/>
        </w:rPr>
        <w:t>日</w:t>
      </w:r>
    </w:p>
    <w:p w:rsidR="00CD0B8B" w:rsidRDefault="00CD0B8B"/>
    <w:p w:rsidR="00CD0B8B" w:rsidRDefault="00415334">
      <w:pPr>
        <w:pStyle w:val="10"/>
        <w:adjustRightInd w:val="0"/>
        <w:snapToGrid w:val="0"/>
        <w:spacing w:before="0"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第一部分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部门概况</w:t>
      </w:r>
      <w:r>
        <w:rPr>
          <w:rFonts w:ascii="仿宋_GB2312" w:eastAsia="仿宋_GB2312" w:hAnsi="仿宋_GB2312" w:cs="仿宋_GB2312" w:hint="eastAsia"/>
          <w:sz w:val="32"/>
          <w:szCs w:val="32"/>
        </w:rPr>
        <w:tab/>
        <w:t>4</w:t>
      </w:r>
    </w:p>
    <w:p w:rsidR="00CD0B8B" w:rsidRDefault="00415334">
      <w:pPr>
        <w:pStyle w:val="20"/>
        <w:adjustRightInd w:val="0"/>
        <w:snapToGrid w:val="0"/>
        <w:spacing w:line="576" w:lineRule="exact"/>
        <w:ind w:firstLineChars="50" w:firstLine="1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一、基本职能及主要工作</w:t>
      </w:r>
      <w:r>
        <w:rPr>
          <w:rFonts w:ascii="仿宋_GB2312" w:eastAsia="仿宋_GB2312" w:hAnsi="仿宋_GB2312" w:cs="仿宋_GB2312" w:hint="eastAsia"/>
          <w:sz w:val="32"/>
          <w:szCs w:val="32"/>
        </w:rPr>
        <w:tab/>
        <w:t>4</w:t>
      </w:r>
    </w:p>
    <w:p w:rsidR="00CD0B8B" w:rsidRDefault="00415334">
      <w:pPr>
        <w:pStyle w:val="20"/>
        <w:adjustRightInd w:val="0"/>
        <w:snapToGrid w:val="0"/>
        <w:spacing w:line="576" w:lineRule="exact"/>
        <w:ind w:firstLineChars="50" w:firstLine="1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二、机构设置</w:t>
      </w:r>
      <w:r>
        <w:rPr>
          <w:rFonts w:ascii="仿宋_GB2312" w:eastAsia="仿宋_GB2312" w:hAnsi="仿宋_GB2312" w:cs="仿宋_GB2312" w:hint="eastAsia"/>
          <w:sz w:val="32"/>
          <w:szCs w:val="32"/>
        </w:rPr>
        <w:tab/>
      </w:r>
      <w:r w:rsidR="002341BB">
        <w:rPr>
          <w:rFonts w:ascii="仿宋_GB2312" w:eastAsia="仿宋_GB2312" w:hAnsi="仿宋_GB2312" w:cs="仿宋_GB2312" w:hint="eastAsia"/>
          <w:sz w:val="32"/>
          <w:szCs w:val="32"/>
        </w:rPr>
        <w:t>7</w:t>
      </w:r>
    </w:p>
    <w:p w:rsidR="00CD0B8B" w:rsidRDefault="00415334">
      <w:pPr>
        <w:pStyle w:val="10"/>
        <w:adjustRightInd w:val="0"/>
        <w:snapToGrid w:val="0"/>
        <w:spacing w:before="0"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第二部部门决算情况说明</w:t>
      </w:r>
      <w:r>
        <w:rPr>
          <w:rFonts w:ascii="仿宋_GB2312" w:eastAsia="仿宋_GB2312" w:hAnsi="仿宋_GB2312" w:cs="仿宋_GB2312" w:hint="eastAsia"/>
          <w:sz w:val="32"/>
          <w:szCs w:val="32"/>
        </w:rPr>
        <w:tab/>
      </w:r>
      <w:r w:rsidR="002341BB">
        <w:rPr>
          <w:rFonts w:ascii="仿宋_GB2312" w:eastAsia="仿宋_GB2312" w:hAnsi="仿宋_GB2312" w:cs="仿宋_GB2312" w:hint="eastAsia"/>
          <w:sz w:val="32"/>
          <w:szCs w:val="32"/>
        </w:rPr>
        <w:t>9</w:t>
      </w:r>
    </w:p>
    <w:p w:rsidR="00CD0B8B" w:rsidRDefault="0041533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一、收入支出决算总体情况说明</w:t>
      </w:r>
      <w:r>
        <w:rPr>
          <w:rFonts w:ascii="仿宋_GB2312" w:eastAsia="仿宋_GB2312" w:hAnsi="仿宋_GB2312" w:cs="仿宋_GB2312" w:hint="eastAsia"/>
          <w:sz w:val="32"/>
          <w:szCs w:val="32"/>
        </w:rPr>
        <w:tab/>
      </w:r>
      <w:r w:rsidR="002341BB">
        <w:rPr>
          <w:rFonts w:ascii="仿宋_GB2312" w:eastAsia="仿宋_GB2312" w:hAnsi="仿宋_GB2312" w:cs="仿宋_GB2312" w:hint="eastAsia"/>
          <w:sz w:val="32"/>
          <w:szCs w:val="32"/>
        </w:rPr>
        <w:t>9</w:t>
      </w:r>
    </w:p>
    <w:p w:rsidR="00CD0B8B" w:rsidRDefault="0041533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二、收入决算情况说明</w:t>
      </w:r>
      <w:r>
        <w:rPr>
          <w:rFonts w:ascii="仿宋_GB2312" w:eastAsia="仿宋_GB2312" w:hAnsi="仿宋_GB2312" w:cs="仿宋_GB2312" w:hint="eastAsia"/>
          <w:sz w:val="32"/>
          <w:szCs w:val="32"/>
        </w:rPr>
        <w:tab/>
      </w:r>
      <w:r w:rsidR="002341BB">
        <w:rPr>
          <w:rFonts w:ascii="仿宋_GB2312" w:eastAsia="仿宋_GB2312" w:hAnsi="仿宋_GB2312" w:cs="仿宋_GB2312" w:hint="eastAsia"/>
          <w:sz w:val="32"/>
          <w:szCs w:val="32"/>
        </w:rPr>
        <w:t>9</w:t>
      </w:r>
    </w:p>
    <w:p w:rsidR="00CD0B8B" w:rsidRDefault="0041533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三、支出决算情况说明</w:t>
      </w:r>
      <w:r>
        <w:rPr>
          <w:rFonts w:ascii="仿宋_GB2312" w:eastAsia="仿宋_GB2312" w:hAnsi="仿宋_GB2312" w:cs="仿宋_GB2312" w:hint="eastAsia"/>
          <w:sz w:val="32"/>
          <w:szCs w:val="32"/>
        </w:rPr>
        <w:tab/>
      </w:r>
      <w:r w:rsidR="002341BB">
        <w:rPr>
          <w:rFonts w:ascii="仿宋_GB2312" w:eastAsia="仿宋_GB2312" w:hAnsi="仿宋_GB2312" w:cs="仿宋_GB2312" w:hint="eastAsia"/>
          <w:sz w:val="32"/>
          <w:szCs w:val="32"/>
        </w:rPr>
        <w:t>9</w:t>
      </w:r>
    </w:p>
    <w:p w:rsidR="00CD0B8B" w:rsidRDefault="0041533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四、财政拨款收入支出决算总体情况说明</w:t>
      </w:r>
      <w:r>
        <w:rPr>
          <w:rFonts w:ascii="仿宋_GB2312" w:eastAsia="仿宋_GB2312" w:hAnsi="仿宋_GB2312" w:cs="仿宋_GB2312" w:hint="eastAsia"/>
          <w:sz w:val="32"/>
          <w:szCs w:val="32"/>
        </w:rPr>
        <w:tab/>
      </w:r>
      <w:r w:rsidR="002341BB">
        <w:rPr>
          <w:rFonts w:ascii="仿宋_GB2312" w:eastAsia="仿宋_GB2312" w:hAnsi="仿宋_GB2312" w:cs="仿宋_GB2312" w:hint="eastAsia"/>
          <w:sz w:val="32"/>
          <w:szCs w:val="32"/>
        </w:rPr>
        <w:t>10</w:t>
      </w:r>
    </w:p>
    <w:p w:rsidR="00CD0B8B" w:rsidRDefault="0041533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五、一般公共预算财政拨款支出决算情况说明</w:t>
      </w:r>
      <w:r>
        <w:rPr>
          <w:rFonts w:ascii="仿宋_GB2312" w:eastAsia="仿宋_GB2312" w:hAnsi="仿宋_GB2312" w:cs="仿宋_GB2312" w:hint="eastAsia"/>
          <w:sz w:val="32"/>
          <w:szCs w:val="32"/>
        </w:rPr>
        <w:tab/>
      </w:r>
      <w:r w:rsidR="002341BB">
        <w:rPr>
          <w:rFonts w:ascii="仿宋_GB2312" w:eastAsia="仿宋_GB2312" w:hAnsi="仿宋_GB2312" w:cs="仿宋_GB2312" w:hint="eastAsia"/>
          <w:sz w:val="32"/>
          <w:szCs w:val="32"/>
        </w:rPr>
        <w:t>10</w:t>
      </w:r>
    </w:p>
    <w:p w:rsidR="00CD0B8B" w:rsidRDefault="00415334">
      <w:pPr>
        <w:pStyle w:val="10"/>
        <w:adjustRightInd w:val="0"/>
        <w:snapToGrid w:val="0"/>
        <w:spacing w:before="0" w:line="576" w:lineRule="exact"/>
        <w:ind w:firstLineChars="150" w:firstLine="480"/>
        <w:jc w:val="both"/>
        <w:rPr>
          <w:rFonts w:ascii="仿宋_GB2312" w:eastAsia="仿宋_GB2312" w:hAnsi="仿宋_GB2312" w:cs="仿宋_GB2312"/>
          <w:b/>
          <w:bCs/>
          <w:caps/>
          <w:sz w:val="32"/>
          <w:szCs w:val="32"/>
        </w:rPr>
      </w:pPr>
      <w:r>
        <w:rPr>
          <w:rFonts w:ascii="仿宋_GB2312" w:eastAsia="仿宋_GB2312" w:hAnsi="仿宋_GB2312" w:cs="仿宋_GB2312"/>
          <w:sz w:val="32"/>
          <w:szCs w:val="32"/>
        </w:rPr>
        <w:t>（一）一般公共预算财政拨款支出决算总体情况</w:t>
      </w:r>
      <w:r>
        <w:rPr>
          <w:rFonts w:ascii="仿宋_GB2312" w:eastAsia="仿宋_GB2312" w:hAnsi="仿宋_GB2312" w:cs="仿宋_GB2312"/>
          <w:sz w:val="32"/>
          <w:szCs w:val="32"/>
        </w:rPr>
        <w:tab/>
      </w:r>
      <w:r w:rsidR="002341BB">
        <w:rPr>
          <w:rFonts w:ascii="仿宋_GB2312" w:eastAsia="仿宋_GB2312" w:hAnsi="仿宋_GB2312" w:cs="仿宋_GB2312" w:hint="eastAsia"/>
          <w:sz w:val="32"/>
          <w:szCs w:val="32"/>
        </w:rPr>
        <w:t>10</w:t>
      </w:r>
    </w:p>
    <w:p w:rsidR="00CD0B8B" w:rsidRDefault="00415334">
      <w:pPr>
        <w:pStyle w:val="10"/>
        <w:adjustRightInd w:val="0"/>
        <w:snapToGrid w:val="0"/>
        <w:spacing w:before="0" w:line="576" w:lineRule="exact"/>
        <w:ind w:firstLineChars="150" w:firstLine="480"/>
        <w:jc w:val="both"/>
        <w:rPr>
          <w:rFonts w:ascii="仿宋_GB2312" w:eastAsia="仿宋_GB2312" w:hAnsi="仿宋_GB2312" w:cs="仿宋_GB2312"/>
          <w:b/>
          <w:bCs/>
          <w:caps/>
          <w:sz w:val="32"/>
          <w:szCs w:val="32"/>
        </w:rPr>
      </w:pPr>
      <w:r>
        <w:rPr>
          <w:rFonts w:ascii="仿宋_GB2312" w:eastAsia="仿宋_GB2312" w:hAnsi="仿宋_GB2312" w:cs="仿宋_GB2312"/>
          <w:sz w:val="32"/>
          <w:szCs w:val="32"/>
        </w:rPr>
        <w:t>（二）一般公共预算财政拨款支出决算结构情况</w:t>
      </w:r>
      <w:r>
        <w:rPr>
          <w:rFonts w:ascii="仿宋_GB2312" w:eastAsia="仿宋_GB2312" w:hAnsi="仿宋_GB2312" w:cs="仿宋_GB2312"/>
          <w:sz w:val="32"/>
          <w:szCs w:val="32"/>
        </w:rPr>
        <w:tab/>
      </w:r>
      <w:r w:rsidR="002341BB">
        <w:rPr>
          <w:rFonts w:ascii="仿宋_GB2312" w:eastAsia="仿宋_GB2312" w:hAnsi="仿宋_GB2312" w:cs="仿宋_GB2312" w:hint="eastAsia"/>
          <w:sz w:val="32"/>
          <w:szCs w:val="32"/>
        </w:rPr>
        <w:t>11</w:t>
      </w:r>
    </w:p>
    <w:p w:rsidR="00CD0B8B" w:rsidRDefault="00415334">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（三）一般公共预算财政拨款支出决算具体情况</w:t>
      </w:r>
      <w:r>
        <w:rPr>
          <w:rFonts w:ascii="仿宋_GB2312" w:eastAsia="仿宋_GB2312" w:hAnsi="仿宋_GB2312" w:cs="仿宋_GB2312"/>
          <w:sz w:val="32"/>
          <w:szCs w:val="32"/>
        </w:rPr>
        <w:tab/>
      </w:r>
      <w:r w:rsidR="002341BB" w:rsidRPr="002341BB">
        <w:rPr>
          <w:rFonts w:ascii="仿宋_GB2312" w:eastAsia="仿宋_GB2312" w:hAnsi="仿宋_GB2312" w:cs="仿宋_GB2312" w:hint="eastAsia"/>
          <w:sz w:val="32"/>
          <w:szCs w:val="32"/>
        </w:rPr>
        <w:t>1</w:t>
      </w:r>
      <w:r w:rsidR="002341BB">
        <w:rPr>
          <w:rFonts w:ascii="仿宋_GB2312" w:eastAsia="仿宋_GB2312" w:hAnsi="仿宋_GB2312" w:cs="仿宋_GB2312" w:hint="eastAsia"/>
          <w:sz w:val="32"/>
          <w:szCs w:val="32"/>
        </w:rPr>
        <w:t>1</w:t>
      </w:r>
    </w:p>
    <w:p w:rsidR="00CD0B8B" w:rsidRDefault="0041533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六、一般公共预算财政拨款基本支出决算情况说明</w:t>
      </w:r>
      <w:r>
        <w:rPr>
          <w:rFonts w:ascii="仿宋_GB2312" w:eastAsia="仿宋_GB2312" w:hAnsi="仿宋_GB2312" w:cs="仿宋_GB2312" w:hint="eastAsia"/>
          <w:sz w:val="32"/>
          <w:szCs w:val="32"/>
        </w:rPr>
        <w:tab/>
        <w:t>1</w:t>
      </w:r>
      <w:r w:rsidR="002341BB">
        <w:rPr>
          <w:rFonts w:ascii="仿宋_GB2312" w:eastAsia="仿宋_GB2312" w:hAnsi="仿宋_GB2312" w:cs="仿宋_GB2312" w:hint="eastAsia"/>
          <w:sz w:val="32"/>
          <w:szCs w:val="32"/>
        </w:rPr>
        <w:t>2</w:t>
      </w:r>
    </w:p>
    <w:p w:rsidR="00CD0B8B" w:rsidRDefault="0041533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七、“三公”经费财政拨款支出决算情况说明</w:t>
      </w:r>
      <w:r>
        <w:rPr>
          <w:rFonts w:ascii="仿宋_GB2312" w:eastAsia="仿宋_GB2312" w:hAnsi="仿宋_GB2312" w:cs="仿宋_GB2312" w:hint="eastAsia"/>
          <w:sz w:val="32"/>
          <w:szCs w:val="32"/>
        </w:rPr>
        <w:tab/>
        <w:t>1</w:t>
      </w:r>
      <w:r w:rsidR="002341BB">
        <w:rPr>
          <w:rFonts w:ascii="仿宋_GB2312" w:eastAsia="仿宋_GB2312" w:hAnsi="仿宋_GB2312" w:cs="仿宋_GB2312" w:hint="eastAsia"/>
          <w:sz w:val="32"/>
          <w:szCs w:val="32"/>
        </w:rPr>
        <w:t>3</w:t>
      </w:r>
    </w:p>
    <w:p w:rsidR="00CD0B8B" w:rsidRDefault="00415334">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（一）</w:t>
      </w:r>
      <w:r>
        <w:rPr>
          <w:rFonts w:ascii="仿宋_GB2312" w:eastAsia="仿宋_GB2312" w:hAnsi="仿宋_GB2312" w:cs="仿宋_GB2312"/>
          <w:sz w:val="32"/>
          <w:szCs w:val="32"/>
        </w:rPr>
        <w:t>“</w:t>
      </w:r>
      <w:r>
        <w:rPr>
          <w:rFonts w:ascii="仿宋_GB2312" w:eastAsia="仿宋_GB2312" w:hAnsi="仿宋_GB2312" w:cs="仿宋_GB2312"/>
          <w:sz w:val="32"/>
          <w:szCs w:val="32"/>
        </w:rPr>
        <w:t>三公</w:t>
      </w:r>
      <w:r>
        <w:rPr>
          <w:rFonts w:ascii="仿宋_GB2312" w:eastAsia="仿宋_GB2312" w:hAnsi="仿宋_GB2312" w:cs="仿宋_GB2312"/>
          <w:sz w:val="32"/>
          <w:szCs w:val="32"/>
        </w:rPr>
        <w:t>”</w:t>
      </w:r>
      <w:r>
        <w:rPr>
          <w:rFonts w:ascii="仿宋_GB2312" w:eastAsia="仿宋_GB2312" w:hAnsi="仿宋_GB2312" w:cs="仿宋_GB2312"/>
          <w:sz w:val="32"/>
          <w:szCs w:val="32"/>
        </w:rPr>
        <w:t>经费财政拨款支出决算总体情况说明</w:t>
      </w:r>
      <w:r>
        <w:rPr>
          <w:rFonts w:ascii="仿宋_GB2312" w:eastAsia="仿宋_GB2312" w:hAnsi="仿宋_GB2312" w:cs="仿宋_GB2312"/>
          <w:sz w:val="32"/>
          <w:szCs w:val="32"/>
        </w:rPr>
        <w:tab/>
      </w:r>
      <w:r w:rsidR="00CD0B8B">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_Toc79163870 \h </w:instrText>
      </w:r>
      <w:r w:rsidR="00CD0B8B">
        <w:rPr>
          <w:rFonts w:ascii="仿宋_GB2312" w:eastAsia="仿宋_GB2312" w:hAnsi="仿宋_GB2312" w:cs="仿宋_GB2312"/>
          <w:b/>
          <w:bCs/>
          <w:caps/>
          <w:sz w:val="32"/>
          <w:szCs w:val="32"/>
        </w:rPr>
      </w:r>
      <w:r w:rsidR="00CD0B8B">
        <w:rPr>
          <w:rFonts w:ascii="仿宋_GB2312" w:eastAsia="仿宋_GB2312" w:hAnsi="仿宋_GB2312" w:cs="仿宋_GB2312"/>
          <w:b/>
          <w:bCs/>
          <w:caps/>
          <w:sz w:val="32"/>
          <w:szCs w:val="32"/>
        </w:rPr>
        <w:fldChar w:fldCharType="separate"/>
      </w:r>
      <w:r>
        <w:rPr>
          <w:rFonts w:ascii="仿宋_GB2312" w:eastAsia="仿宋_GB2312" w:hAnsi="仿宋_GB2312" w:cs="仿宋_GB2312"/>
          <w:noProof/>
          <w:sz w:val="32"/>
          <w:szCs w:val="32"/>
        </w:rPr>
        <w:t>13</w:t>
      </w:r>
      <w:r w:rsidR="00CD0B8B">
        <w:rPr>
          <w:rFonts w:ascii="仿宋_GB2312" w:eastAsia="仿宋_GB2312" w:hAnsi="仿宋_GB2312" w:cs="仿宋_GB2312"/>
          <w:b/>
          <w:bCs/>
          <w:caps/>
          <w:sz w:val="32"/>
          <w:szCs w:val="32"/>
        </w:rPr>
        <w:fldChar w:fldCharType="end"/>
      </w:r>
    </w:p>
    <w:p w:rsidR="00CD0B8B" w:rsidRDefault="00415334">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（二）</w:t>
      </w:r>
      <w:r>
        <w:rPr>
          <w:rFonts w:ascii="仿宋_GB2312" w:eastAsia="仿宋_GB2312" w:hAnsi="仿宋_GB2312" w:cs="仿宋_GB2312"/>
          <w:sz w:val="32"/>
          <w:szCs w:val="32"/>
        </w:rPr>
        <w:t>“</w:t>
      </w:r>
      <w:r>
        <w:rPr>
          <w:rFonts w:ascii="仿宋_GB2312" w:eastAsia="仿宋_GB2312" w:hAnsi="仿宋_GB2312" w:cs="仿宋_GB2312"/>
          <w:sz w:val="32"/>
          <w:szCs w:val="32"/>
        </w:rPr>
        <w:t>三公</w:t>
      </w:r>
      <w:r>
        <w:rPr>
          <w:rFonts w:ascii="仿宋_GB2312" w:eastAsia="仿宋_GB2312" w:hAnsi="仿宋_GB2312" w:cs="仿宋_GB2312"/>
          <w:sz w:val="32"/>
          <w:szCs w:val="32"/>
        </w:rPr>
        <w:t>”</w:t>
      </w:r>
      <w:r>
        <w:rPr>
          <w:rFonts w:ascii="仿宋_GB2312" w:eastAsia="仿宋_GB2312" w:hAnsi="仿宋_GB2312" w:cs="仿宋_GB2312"/>
          <w:sz w:val="32"/>
          <w:szCs w:val="32"/>
        </w:rPr>
        <w:t>经费财政拨款支出决算具体情况说明</w:t>
      </w:r>
      <w:r>
        <w:rPr>
          <w:rFonts w:ascii="仿宋_GB2312" w:eastAsia="仿宋_GB2312" w:hAnsi="仿宋_GB2312" w:cs="仿宋_GB2312"/>
          <w:sz w:val="32"/>
          <w:szCs w:val="32"/>
        </w:rPr>
        <w:tab/>
      </w:r>
      <w:r w:rsidR="00CD0B8B">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w:instrText>
      </w:r>
      <w:r>
        <w:rPr>
          <w:rFonts w:ascii="仿宋_GB2312" w:eastAsia="仿宋_GB2312" w:hAnsi="仿宋_GB2312" w:cs="仿宋_GB2312"/>
          <w:sz w:val="32"/>
          <w:szCs w:val="32"/>
        </w:rPr>
        <w:instrText xml:space="preserve">REF _Toc79163871 \h </w:instrText>
      </w:r>
      <w:r w:rsidR="00CD0B8B">
        <w:rPr>
          <w:rFonts w:ascii="仿宋_GB2312" w:eastAsia="仿宋_GB2312" w:hAnsi="仿宋_GB2312" w:cs="仿宋_GB2312"/>
          <w:b/>
          <w:bCs/>
          <w:caps/>
          <w:sz w:val="32"/>
          <w:szCs w:val="32"/>
        </w:rPr>
      </w:r>
      <w:r w:rsidR="00CD0B8B">
        <w:rPr>
          <w:rFonts w:ascii="仿宋_GB2312" w:eastAsia="仿宋_GB2312" w:hAnsi="仿宋_GB2312" w:cs="仿宋_GB2312"/>
          <w:b/>
          <w:bCs/>
          <w:caps/>
          <w:sz w:val="32"/>
          <w:szCs w:val="32"/>
        </w:rPr>
        <w:fldChar w:fldCharType="separate"/>
      </w:r>
      <w:r>
        <w:rPr>
          <w:rFonts w:ascii="仿宋_GB2312" w:eastAsia="仿宋_GB2312" w:hAnsi="仿宋_GB2312" w:cs="仿宋_GB2312"/>
          <w:noProof/>
          <w:sz w:val="32"/>
          <w:szCs w:val="32"/>
        </w:rPr>
        <w:t>13</w:t>
      </w:r>
      <w:r w:rsidR="00CD0B8B">
        <w:rPr>
          <w:rFonts w:ascii="仿宋_GB2312" w:eastAsia="仿宋_GB2312" w:hAnsi="仿宋_GB2312" w:cs="仿宋_GB2312"/>
          <w:b/>
          <w:bCs/>
          <w:caps/>
          <w:sz w:val="32"/>
          <w:szCs w:val="32"/>
        </w:rPr>
        <w:fldChar w:fldCharType="end"/>
      </w:r>
    </w:p>
    <w:p w:rsidR="00CD0B8B" w:rsidRDefault="0041533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八、政府性基金预算支出决算情况说明</w:t>
      </w:r>
      <w:r>
        <w:rPr>
          <w:rFonts w:ascii="仿宋_GB2312" w:eastAsia="仿宋_GB2312" w:hAnsi="仿宋_GB2312" w:cs="仿宋_GB2312" w:hint="eastAsia"/>
          <w:sz w:val="32"/>
          <w:szCs w:val="32"/>
        </w:rPr>
        <w:tab/>
        <w:t>1</w:t>
      </w:r>
      <w:r w:rsidR="002341BB">
        <w:rPr>
          <w:rFonts w:ascii="仿宋_GB2312" w:eastAsia="仿宋_GB2312" w:hAnsi="仿宋_GB2312" w:cs="仿宋_GB2312" w:hint="eastAsia"/>
          <w:sz w:val="32"/>
          <w:szCs w:val="32"/>
        </w:rPr>
        <w:t>4</w:t>
      </w:r>
    </w:p>
    <w:p w:rsidR="00CD0B8B" w:rsidRDefault="0041533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九、国有资本经营预算支出决算情况说明</w:t>
      </w:r>
      <w:r>
        <w:rPr>
          <w:rFonts w:ascii="仿宋_GB2312" w:eastAsia="仿宋_GB2312" w:hAnsi="仿宋_GB2312" w:cs="仿宋_GB2312" w:hint="eastAsia"/>
          <w:sz w:val="32"/>
          <w:szCs w:val="32"/>
        </w:rPr>
        <w:tab/>
        <w:t>1</w:t>
      </w:r>
      <w:r w:rsidR="002341BB">
        <w:rPr>
          <w:rFonts w:ascii="仿宋_GB2312" w:eastAsia="仿宋_GB2312" w:hAnsi="仿宋_GB2312" w:cs="仿宋_GB2312" w:hint="eastAsia"/>
          <w:sz w:val="32"/>
          <w:szCs w:val="32"/>
        </w:rPr>
        <w:t>4</w:t>
      </w:r>
    </w:p>
    <w:p w:rsidR="00CD0B8B" w:rsidRDefault="00415334">
      <w:pPr>
        <w:pStyle w:val="20"/>
        <w:spacing w:line="576" w:lineRule="exact"/>
        <w:ind w:firstLineChars="50" w:firstLine="160"/>
        <w:rPr>
          <w:rFonts w:ascii="仿宋_GB2312" w:eastAsia="仿宋_GB2312" w:hAnsi="仿宋_GB2312" w:cs="仿宋_GB2312"/>
          <w:sz w:val="32"/>
          <w:szCs w:val="32"/>
        </w:rPr>
      </w:pPr>
      <w:r>
        <w:rPr>
          <w:rFonts w:ascii="仿宋_GB2312" w:eastAsia="仿宋_GB2312" w:hAnsi="仿宋_GB2312" w:cs="仿宋_GB2312" w:hint="eastAsia"/>
          <w:sz w:val="32"/>
          <w:szCs w:val="32"/>
        </w:rPr>
        <w:t>十、其他重要事项的情况说明</w:t>
      </w:r>
      <w:r>
        <w:rPr>
          <w:rFonts w:ascii="仿宋_GB2312" w:eastAsia="仿宋_GB2312" w:hAnsi="仿宋_GB2312" w:cs="仿宋_GB2312" w:hint="eastAsia"/>
          <w:sz w:val="32"/>
          <w:szCs w:val="32"/>
        </w:rPr>
        <w:tab/>
        <w:t>1</w:t>
      </w:r>
      <w:r w:rsidR="002341BB">
        <w:rPr>
          <w:rFonts w:ascii="仿宋_GB2312" w:eastAsia="仿宋_GB2312" w:hAnsi="仿宋_GB2312" w:cs="仿宋_GB2312" w:hint="eastAsia"/>
          <w:sz w:val="32"/>
          <w:szCs w:val="32"/>
        </w:rPr>
        <w:t>4</w:t>
      </w:r>
    </w:p>
    <w:p w:rsidR="00CD0B8B" w:rsidRDefault="00415334">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（一）机关运行经费支出情况</w:t>
      </w:r>
      <w:r>
        <w:rPr>
          <w:rFonts w:ascii="仿宋_GB2312" w:eastAsia="仿宋_GB2312" w:hAnsi="仿宋_GB2312" w:cs="仿宋_GB2312"/>
          <w:sz w:val="32"/>
          <w:szCs w:val="32"/>
        </w:rPr>
        <w:tab/>
      </w:r>
      <w:r w:rsidR="00CD0B8B">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_Toc79163875 \h </w:instrText>
      </w:r>
      <w:r w:rsidR="00CD0B8B">
        <w:rPr>
          <w:rFonts w:ascii="仿宋_GB2312" w:eastAsia="仿宋_GB2312" w:hAnsi="仿宋_GB2312" w:cs="仿宋_GB2312"/>
          <w:b/>
          <w:bCs/>
          <w:caps/>
          <w:sz w:val="32"/>
          <w:szCs w:val="32"/>
        </w:rPr>
      </w:r>
      <w:r w:rsidR="00CD0B8B">
        <w:rPr>
          <w:rFonts w:ascii="仿宋_GB2312" w:eastAsia="仿宋_GB2312" w:hAnsi="仿宋_GB2312" w:cs="仿宋_GB2312"/>
          <w:b/>
          <w:bCs/>
          <w:caps/>
          <w:sz w:val="32"/>
          <w:szCs w:val="32"/>
        </w:rPr>
        <w:fldChar w:fldCharType="separate"/>
      </w:r>
      <w:r>
        <w:rPr>
          <w:rFonts w:ascii="仿宋_GB2312" w:eastAsia="仿宋_GB2312" w:hAnsi="仿宋_GB2312" w:cs="仿宋_GB2312"/>
          <w:noProof/>
          <w:sz w:val="32"/>
          <w:szCs w:val="32"/>
        </w:rPr>
        <w:t>14</w:t>
      </w:r>
      <w:r w:rsidR="00CD0B8B">
        <w:rPr>
          <w:rFonts w:ascii="仿宋_GB2312" w:eastAsia="仿宋_GB2312" w:hAnsi="仿宋_GB2312" w:cs="仿宋_GB2312"/>
          <w:b/>
          <w:bCs/>
          <w:caps/>
          <w:sz w:val="32"/>
          <w:szCs w:val="32"/>
        </w:rPr>
        <w:fldChar w:fldCharType="end"/>
      </w:r>
    </w:p>
    <w:p w:rsidR="00CD0B8B" w:rsidRDefault="00415334">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（二）政府采购支出情况</w:t>
      </w:r>
      <w:r>
        <w:rPr>
          <w:rFonts w:ascii="仿宋_GB2312" w:eastAsia="仿宋_GB2312" w:hAnsi="仿宋_GB2312" w:cs="仿宋_GB2312"/>
          <w:sz w:val="32"/>
          <w:szCs w:val="32"/>
        </w:rPr>
        <w:tab/>
      </w:r>
      <w:r w:rsidR="00CD0B8B">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_Toc79163876 \h </w:instrText>
      </w:r>
      <w:r w:rsidR="00CD0B8B">
        <w:rPr>
          <w:rFonts w:ascii="仿宋_GB2312" w:eastAsia="仿宋_GB2312" w:hAnsi="仿宋_GB2312" w:cs="仿宋_GB2312"/>
          <w:b/>
          <w:bCs/>
          <w:caps/>
          <w:sz w:val="32"/>
          <w:szCs w:val="32"/>
        </w:rPr>
      </w:r>
      <w:r w:rsidR="00CD0B8B">
        <w:rPr>
          <w:rFonts w:ascii="仿宋_GB2312" w:eastAsia="仿宋_GB2312" w:hAnsi="仿宋_GB2312" w:cs="仿宋_GB2312"/>
          <w:b/>
          <w:bCs/>
          <w:caps/>
          <w:sz w:val="32"/>
          <w:szCs w:val="32"/>
        </w:rPr>
        <w:fldChar w:fldCharType="separate"/>
      </w:r>
      <w:r>
        <w:rPr>
          <w:rFonts w:ascii="仿宋_GB2312" w:eastAsia="仿宋_GB2312" w:hAnsi="仿宋_GB2312" w:cs="仿宋_GB2312"/>
          <w:noProof/>
          <w:sz w:val="32"/>
          <w:szCs w:val="32"/>
        </w:rPr>
        <w:t>15</w:t>
      </w:r>
      <w:r w:rsidR="00CD0B8B">
        <w:rPr>
          <w:rFonts w:ascii="仿宋_GB2312" w:eastAsia="仿宋_GB2312" w:hAnsi="仿宋_GB2312" w:cs="仿宋_GB2312"/>
          <w:b/>
          <w:bCs/>
          <w:caps/>
          <w:sz w:val="32"/>
          <w:szCs w:val="32"/>
        </w:rPr>
        <w:fldChar w:fldCharType="end"/>
      </w:r>
    </w:p>
    <w:p w:rsidR="00CD0B8B" w:rsidRDefault="00415334">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lastRenderedPageBreak/>
        <w:t xml:space="preserve">   </w:t>
      </w:r>
      <w:r>
        <w:rPr>
          <w:rFonts w:ascii="仿宋_GB2312" w:eastAsia="仿宋_GB2312" w:hAnsi="仿宋_GB2312" w:cs="仿宋_GB2312"/>
          <w:sz w:val="32"/>
          <w:szCs w:val="32"/>
        </w:rPr>
        <w:t>（三）国有资产占有使用情况</w:t>
      </w:r>
      <w:r>
        <w:rPr>
          <w:rFonts w:ascii="仿宋_GB2312" w:eastAsia="仿宋_GB2312" w:hAnsi="仿宋_GB2312" w:cs="仿宋_GB2312"/>
          <w:sz w:val="32"/>
          <w:szCs w:val="32"/>
        </w:rPr>
        <w:tab/>
      </w:r>
      <w:r w:rsidR="00CD0B8B">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_Toc79163877 \h </w:instrText>
      </w:r>
      <w:r w:rsidR="00CD0B8B">
        <w:rPr>
          <w:rFonts w:ascii="仿宋_GB2312" w:eastAsia="仿宋_GB2312" w:hAnsi="仿宋_GB2312" w:cs="仿宋_GB2312"/>
          <w:b/>
          <w:bCs/>
          <w:caps/>
          <w:sz w:val="32"/>
          <w:szCs w:val="32"/>
        </w:rPr>
      </w:r>
      <w:r w:rsidR="00CD0B8B">
        <w:rPr>
          <w:rFonts w:ascii="仿宋_GB2312" w:eastAsia="仿宋_GB2312" w:hAnsi="仿宋_GB2312" w:cs="仿宋_GB2312"/>
          <w:b/>
          <w:bCs/>
          <w:caps/>
          <w:sz w:val="32"/>
          <w:szCs w:val="32"/>
        </w:rPr>
        <w:fldChar w:fldCharType="separate"/>
      </w:r>
      <w:r>
        <w:rPr>
          <w:rFonts w:ascii="仿宋_GB2312" w:eastAsia="仿宋_GB2312" w:hAnsi="仿宋_GB2312" w:cs="仿宋_GB2312"/>
          <w:noProof/>
          <w:sz w:val="32"/>
          <w:szCs w:val="32"/>
        </w:rPr>
        <w:t>15</w:t>
      </w:r>
      <w:r w:rsidR="00CD0B8B">
        <w:rPr>
          <w:rFonts w:ascii="仿宋_GB2312" w:eastAsia="仿宋_GB2312" w:hAnsi="仿宋_GB2312" w:cs="仿宋_GB2312"/>
          <w:b/>
          <w:bCs/>
          <w:caps/>
          <w:sz w:val="32"/>
          <w:szCs w:val="32"/>
        </w:rPr>
        <w:fldChar w:fldCharType="end"/>
      </w:r>
    </w:p>
    <w:p w:rsidR="00CD0B8B" w:rsidRDefault="00415334">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（四）预算绩效管理情况。</w:t>
      </w:r>
      <w:r>
        <w:rPr>
          <w:rFonts w:ascii="仿宋_GB2312" w:eastAsia="仿宋_GB2312" w:hAnsi="仿宋_GB2312" w:cs="仿宋_GB2312"/>
          <w:sz w:val="32"/>
          <w:szCs w:val="32"/>
        </w:rPr>
        <w:tab/>
      </w:r>
      <w:r w:rsidR="00CD0B8B">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_Toc79163878 \h </w:instrText>
      </w:r>
      <w:r w:rsidR="00CD0B8B">
        <w:rPr>
          <w:rFonts w:ascii="仿宋_GB2312" w:eastAsia="仿宋_GB2312" w:hAnsi="仿宋_GB2312" w:cs="仿宋_GB2312"/>
          <w:b/>
          <w:bCs/>
          <w:caps/>
          <w:sz w:val="32"/>
          <w:szCs w:val="32"/>
        </w:rPr>
      </w:r>
      <w:r w:rsidR="00CD0B8B">
        <w:rPr>
          <w:rFonts w:ascii="仿宋_GB2312" w:eastAsia="仿宋_GB2312" w:hAnsi="仿宋_GB2312" w:cs="仿宋_GB2312"/>
          <w:b/>
          <w:bCs/>
          <w:caps/>
          <w:sz w:val="32"/>
          <w:szCs w:val="32"/>
        </w:rPr>
        <w:fldChar w:fldCharType="separate"/>
      </w:r>
      <w:r>
        <w:rPr>
          <w:rFonts w:ascii="仿宋_GB2312" w:eastAsia="仿宋_GB2312" w:hAnsi="仿宋_GB2312" w:cs="仿宋_GB2312"/>
          <w:noProof/>
          <w:sz w:val="32"/>
          <w:szCs w:val="32"/>
        </w:rPr>
        <w:t>15</w:t>
      </w:r>
      <w:r w:rsidR="00CD0B8B">
        <w:rPr>
          <w:rFonts w:ascii="仿宋_GB2312" w:eastAsia="仿宋_GB2312" w:hAnsi="仿宋_GB2312" w:cs="仿宋_GB2312"/>
          <w:b/>
          <w:bCs/>
          <w:caps/>
          <w:sz w:val="32"/>
          <w:szCs w:val="32"/>
        </w:rPr>
        <w:fldChar w:fldCharType="end"/>
      </w:r>
    </w:p>
    <w:p w:rsidR="00CD0B8B" w:rsidRDefault="00415334">
      <w:pPr>
        <w:pStyle w:val="10"/>
        <w:spacing w:line="576" w:lineRule="exact"/>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第三部分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名词解释</w:t>
      </w:r>
      <w:r>
        <w:rPr>
          <w:rFonts w:ascii="仿宋_GB2312" w:eastAsia="仿宋_GB2312" w:hAnsi="仿宋_GB2312" w:cs="仿宋_GB2312" w:hint="eastAsia"/>
          <w:sz w:val="32"/>
          <w:szCs w:val="32"/>
        </w:rPr>
        <w:tab/>
        <w:t>1</w:t>
      </w:r>
      <w:r w:rsidR="002341BB">
        <w:rPr>
          <w:rFonts w:ascii="仿宋_GB2312" w:eastAsia="仿宋_GB2312" w:hAnsi="仿宋_GB2312" w:cs="仿宋_GB2312" w:hint="eastAsia"/>
          <w:sz w:val="32"/>
          <w:szCs w:val="32"/>
        </w:rPr>
        <w:t>6</w:t>
      </w:r>
    </w:p>
    <w:p w:rsidR="00CD0B8B" w:rsidRDefault="00415334">
      <w:pPr>
        <w:pStyle w:val="10"/>
        <w:adjustRightInd w:val="0"/>
        <w:snapToGrid w:val="0"/>
        <w:spacing w:before="0"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第四部分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ab/>
        <w:t>1</w:t>
      </w:r>
      <w:r w:rsidR="002341BB">
        <w:rPr>
          <w:rFonts w:ascii="仿宋_GB2312" w:eastAsia="仿宋_GB2312" w:hAnsi="仿宋_GB2312" w:cs="仿宋_GB2312" w:hint="eastAsia"/>
          <w:sz w:val="32"/>
          <w:szCs w:val="32"/>
        </w:rPr>
        <w:t>9</w:t>
      </w:r>
    </w:p>
    <w:p w:rsidR="00CD0B8B" w:rsidRDefault="00415334">
      <w:pPr>
        <w:pStyle w:val="10"/>
        <w:adjustRightInd w:val="0"/>
        <w:snapToGrid w:val="0"/>
        <w:spacing w:before="0"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ab/>
        <w:t>1</w:t>
      </w:r>
      <w:r w:rsidR="002341BB">
        <w:rPr>
          <w:rFonts w:ascii="仿宋_GB2312" w:eastAsia="仿宋_GB2312" w:hAnsi="仿宋_GB2312" w:cs="仿宋_GB2312" w:hint="eastAsia"/>
          <w:sz w:val="32"/>
          <w:szCs w:val="32"/>
        </w:rPr>
        <w:t>9</w:t>
      </w:r>
    </w:p>
    <w:p w:rsidR="00CD0B8B" w:rsidRDefault="00415334">
      <w:pPr>
        <w:pStyle w:val="20"/>
        <w:adjustRightInd w:val="0"/>
        <w:snapToGrid w:val="0"/>
        <w:spacing w:line="576" w:lineRule="exact"/>
        <w:ind w:leftChars="276" w:left="58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茂县人力资源和社会保障局（信息中心）</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年部门整体支出绩效评价报告</w:t>
      </w:r>
      <w:r>
        <w:rPr>
          <w:rFonts w:ascii="仿宋_GB2312" w:eastAsia="仿宋_GB2312" w:hAnsi="仿宋_GB2312" w:cs="仿宋_GB2312" w:hint="eastAsia"/>
          <w:sz w:val="32"/>
          <w:szCs w:val="32"/>
        </w:rPr>
        <w:tab/>
        <w:t>1</w:t>
      </w:r>
      <w:r w:rsidR="002341BB">
        <w:rPr>
          <w:rFonts w:ascii="仿宋_GB2312" w:eastAsia="仿宋_GB2312" w:hAnsi="仿宋_GB2312" w:cs="仿宋_GB2312" w:hint="eastAsia"/>
          <w:sz w:val="32"/>
          <w:szCs w:val="32"/>
        </w:rPr>
        <w:t>9</w:t>
      </w:r>
    </w:p>
    <w:p w:rsidR="00CD0B8B" w:rsidRDefault="00415334">
      <w:pPr>
        <w:pStyle w:val="10"/>
        <w:adjustRightInd w:val="0"/>
        <w:snapToGrid w:val="0"/>
        <w:spacing w:before="0"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第五部分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附表</w:t>
      </w:r>
      <w:r>
        <w:rPr>
          <w:rFonts w:ascii="仿宋_GB2312" w:eastAsia="仿宋_GB2312" w:hAnsi="仿宋_GB2312" w:cs="仿宋_GB2312" w:hint="eastAsia"/>
          <w:sz w:val="32"/>
          <w:szCs w:val="32"/>
        </w:rPr>
        <w:tab/>
        <w:t>2</w:t>
      </w:r>
      <w:r w:rsidR="002341BB">
        <w:rPr>
          <w:rFonts w:ascii="仿宋_GB2312" w:eastAsia="仿宋_GB2312" w:hAnsi="仿宋_GB2312" w:cs="仿宋_GB2312" w:hint="eastAsia"/>
          <w:sz w:val="32"/>
          <w:szCs w:val="32"/>
        </w:rPr>
        <w:t>7</w:t>
      </w:r>
    </w:p>
    <w:p w:rsidR="00CD0B8B" w:rsidRDefault="0041533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一、收入支出决算总表</w:t>
      </w:r>
      <w:r>
        <w:rPr>
          <w:rFonts w:ascii="仿宋_GB2312" w:eastAsia="仿宋_GB2312" w:hAnsi="仿宋_GB2312" w:cs="仿宋_GB2312" w:hint="eastAsia"/>
          <w:sz w:val="32"/>
          <w:szCs w:val="32"/>
        </w:rPr>
        <w:tab/>
        <w:t>2</w:t>
      </w:r>
      <w:r w:rsidR="002341BB">
        <w:rPr>
          <w:rFonts w:ascii="仿宋_GB2312" w:eastAsia="仿宋_GB2312" w:hAnsi="仿宋_GB2312" w:cs="仿宋_GB2312" w:hint="eastAsia"/>
          <w:sz w:val="32"/>
          <w:szCs w:val="32"/>
        </w:rPr>
        <w:t>7</w:t>
      </w:r>
    </w:p>
    <w:p w:rsidR="00CD0B8B" w:rsidRDefault="0041533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二、收入决算表</w:t>
      </w:r>
      <w:r>
        <w:rPr>
          <w:rFonts w:ascii="仿宋_GB2312" w:eastAsia="仿宋_GB2312" w:hAnsi="仿宋_GB2312" w:cs="仿宋_GB2312" w:hint="eastAsia"/>
          <w:sz w:val="32"/>
          <w:szCs w:val="32"/>
        </w:rPr>
        <w:tab/>
        <w:t>2</w:t>
      </w:r>
      <w:r w:rsidR="002341BB">
        <w:rPr>
          <w:rFonts w:ascii="仿宋_GB2312" w:eastAsia="仿宋_GB2312" w:hAnsi="仿宋_GB2312" w:cs="仿宋_GB2312" w:hint="eastAsia"/>
          <w:sz w:val="32"/>
          <w:szCs w:val="32"/>
        </w:rPr>
        <w:t>7</w:t>
      </w:r>
    </w:p>
    <w:p w:rsidR="00CD0B8B" w:rsidRDefault="0041533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三、支出决算表</w:t>
      </w:r>
      <w:r>
        <w:rPr>
          <w:rFonts w:ascii="仿宋_GB2312" w:eastAsia="仿宋_GB2312" w:hAnsi="仿宋_GB2312" w:cs="仿宋_GB2312" w:hint="eastAsia"/>
          <w:sz w:val="32"/>
          <w:szCs w:val="32"/>
        </w:rPr>
        <w:tab/>
        <w:t>2</w:t>
      </w:r>
      <w:r w:rsidR="002341BB">
        <w:rPr>
          <w:rFonts w:ascii="仿宋_GB2312" w:eastAsia="仿宋_GB2312" w:hAnsi="仿宋_GB2312" w:cs="仿宋_GB2312" w:hint="eastAsia"/>
          <w:sz w:val="32"/>
          <w:szCs w:val="32"/>
        </w:rPr>
        <w:t>7</w:t>
      </w:r>
    </w:p>
    <w:p w:rsidR="00CD0B8B" w:rsidRDefault="0041533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四、财政拨款收入支出决算总表</w:t>
      </w:r>
      <w:r>
        <w:rPr>
          <w:rFonts w:ascii="仿宋_GB2312" w:eastAsia="仿宋_GB2312" w:hAnsi="仿宋_GB2312" w:cs="仿宋_GB2312" w:hint="eastAsia"/>
          <w:sz w:val="32"/>
          <w:szCs w:val="32"/>
        </w:rPr>
        <w:tab/>
        <w:t>2</w:t>
      </w:r>
      <w:r w:rsidR="002341BB">
        <w:rPr>
          <w:rFonts w:ascii="仿宋_GB2312" w:eastAsia="仿宋_GB2312" w:hAnsi="仿宋_GB2312" w:cs="仿宋_GB2312" w:hint="eastAsia"/>
          <w:sz w:val="32"/>
          <w:szCs w:val="32"/>
        </w:rPr>
        <w:t>7</w:t>
      </w:r>
    </w:p>
    <w:p w:rsidR="00CD0B8B" w:rsidRDefault="0041533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五、财政拨款支出决算明细表</w:t>
      </w:r>
      <w:r>
        <w:rPr>
          <w:rFonts w:ascii="仿宋_GB2312" w:eastAsia="仿宋_GB2312" w:hAnsi="仿宋_GB2312" w:cs="仿宋_GB2312" w:hint="eastAsia"/>
          <w:sz w:val="32"/>
          <w:szCs w:val="32"/>
        </w:rPr>
        <w:tab/>
        <w:t>2</w:t>
      </w:r>
      <w:r w:rsidR="002341BB">
        <w:rPr>
          <w:rFonts w:ascii="仿宋_GB2312" w:eastAsia="仿宋_GB2312" w:hAnsi="仿宋_GB2312" w:cs="仿宋_GB2312" w:hint="eastAsia"/>
          <w:sz w:val="32"/>
          <w:szCs w:val="32"/>
        </w:rPr>
        <w:t>7</w:t>
      </w:r>
    </w:p>
    <w:p w:rsidR="00CD0B8B" w:rsidRDefault="0041533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六、一般公共预算财政拨款支出决算表</w:t>
      </w:r>
      <w:r>
        <w:rPr>
          <w:rFonts w:ascii="仿宋_GB2312" w:eastAsia="仿宋_GB2312" w:hAnsi="仿宋_GB2312" w:cs="仿宋_GB2312" w:hint="eastAsia"/>
          <w:sz w:val="32"/>
          <w:szCs w:val="32"/>
        </w:rPr>
        <w:tab/>
        <w:t>2</w:t>
      </w:r>
      <w:r w:rsidR="002341BB">
        <w:rPr>
          <w:rFonts w:ascii="仿宋_GB2312" w:eastAsia="仿宋_GB2312" w:hAnsi="仿宋_GB2312" w:cs="仿宋_GB2312" w:hint="eastAsia"/>
          <w:sz w:val="32"/>
          <w:szCs w:val="32"/>
        </w:rPr>
        <w:t>7</w:t>
      </w:r>
    </w:p>
    <w:p w:rsidR="00CD0B8B" w:rsidRDefault="0041533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七、一般公共预算财政拨款支出决算明细表</w:t>
      </w:r>
      <w:r>
        <w:rPr>
          <w:rFonts w:ascii="仿宋_GB2312" w:eastAsia="仿宋_GB2312" w:hAnsi="仿宋_GB2312" w:cs="仿宋_GB2312" w:hint="eastAsia"/>
          <w:sz w:val="32"/>
          <w:szCs w:val="32"/>
        </w:rPr>
        <w:tab/>
        <w:t>2</w:t>
      </w:r>
      <w:r w:rsidR="002341BB">
        <w:rPr>
          <w:rFonts w:ascii="仿宋_GB2312" w:eastAsia="仿宋_GB2312" w:hAnsi="仿宋_GB2312" w:cs="仿宋_GB2312" w:hint="eastAsia"/>
          <w:sz w:val="32"/>
          <w:szCs w:val="32"/>
        </w:rPr>
        <w:t>7</w:t>
      </w:r>
    </w:p>
    <w:p w:rsidR="00CD0B8B" w:rsidRDefault="0041533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八、一般公共预算财政拨款基本支出决算表</w:t>
      </w:r>
      <w:r>
        <w:rPr>
          <w:rFonts w:ascii="仿宋_GB2312" w:eastAsia="仿宋_GB2312" w:hAnsi="仿宋_GB2312" w:cs="仿宋_GB2312" w:hint="eastAsia"/>
          <w:sz w:val="32"/>
          <w:szCs w:val="32"/>
        </w:rPr>
        <w:tab/>
        <w:t>2</w:t>
      </w:r>
      <w:r w:rsidR="002341BB">
        <w:rPr>
          <w:rFonts w:ascii="仿宋_GB2312" w:eastAsia="仿宋_GB2312" w:hAnsi="仿宋_GB2312" w:cs="仿宋_GB2312" w:hint="eastAsia"/>
          <w:sz w:val="32"/>
          <w:szCs w:val="32"/>
        </w:rPr>
        <w:t>7</w:t>
      </w:r>
    </w:p>
    <w:p w:rsidR="00CD0B8B" w:rsidRDefault="0041533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九、一般公共预算财政拨款项目支出决算表</w:t>
      </w:r>
      <w:r>
        <w:rPr>
          <w:rFonts w:ascii="仿宋_GB2312" w:eastAsia="仿宋_GB2312" w:hAnsi="仿宋_GB2312" w:cs="仿宋_GB2312" w:hint="eastAsia"/>
          <w:sz w:val="32"/>
          <w:szCs w:val="32"/>
        </w:rPr>
        <w:tab/>
        <w:t>2</w:t>
      </w:r>
      <w:r w:rsidR="002341BB">
        <w:rPr>
          <w:rFonts w:ascii="仿宋_GB2312" w:eastAsia="仿宋_GB2312" w:hAnsi="仿宋_GB2312" w:cs="仿宋_GB2312" w:hint="eastAsia"/>
          <w:sz w:val="32"/>
          <w:szCs w:val="32"/>
        </w:rPr>
        <w:t>7</w:t>
      </w:r>
    </w:p>
    <w:p w:rsidR="00CD0B8B" w:rsidRDefault="0041533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十、一般公共预算财政拨款“三公”经费支出决算表</w:t>
      </w:r>
      <w:r>
        <w:rPr>
          <w:rFonts w:ascii="仿宋_GB2312" w:eastAsia="仿宋_GB2312" w:hAnsi="仿宋_GB2312" w:cs="仿宋_GB2312" w:hint="eastAsia"/>
          <w:sz w:val="32"/>
          <w:szCs w:val="32"/>
        </w:rPr>
        <w:tab/>
        <w:t>2</w:t>
      </w:r>
      <w:r w:rsidR="002341BB">
        <w:rPr>
          <w:rFonts w:ascii="仿宋_GB2312" w:eastAsia="仿宋_GB2312" w:hAnsi="仿宋_GB2312" w:cs="仿宋_GB2312" w:hint="eastAsia"/>
          <w:sz w:val="32"/>
          <w:szCs w:val="32"/>
        </w:rPr>
        <w:t>7</w:t>
      </w:r>
    </w:p>
    <w:p w:rsidR="00CD0B8B" w:rsidRDefault="0041533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十一、政府性基金预算财政拨款收入支出决算表</w:t>
      </w:r>
      <w:r>
        <w:rPr>
          <w:rFonts w:ascii="仿宋_GB2312" w:eastAsia="仿宋_GB2312" w:hAnsi="仿宋_GB2312" w:cs="仿宋_GB2312" w:hint="eastAsia"/>
          <w:sz w:val="32"/>
          <w:szCs w:val="32"/>
        </w:rPr>
        <w:tab/>
        <w:t>2</w:t>
      </w:r>
      <w:r w:rsidR="002341BB">
        <w:rPr>
          <w:rFonts w:ascii="仿宋_GB2312" w:eastAsia="仿宋_GB2312" w:hAnsi="仿宋_GB2312" w:cs="仿宋_GB2312" w:hint="eastAsia"/>
          <w:sz w:val="32"/>
          <w:szCs w:val="32"/>
        </w:rPr>
        <w:t>7</w:t>
      </w:r>
    </w:p>
    <w:p w:rsidR="00CD0B8B" w:rsidRDefault="0041533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十二、政府性基金预算财政拨款“三公”经费支出决算表</w:t>
      </w:r>
      <w:r>
        <w:rPr>
          <w:rFonts w:ascii="仿宋_GB2312" w:eastAsia="仿宋_GB2312" w:hAnsi="仿宋_GB2312" w:cs="仿宋_GB2312" w:hint="eastAsia"/>
          <w:sz w:val="32"/>
          <w:szCs w:val="32"/>
        </w:rPr>
        <w:tab/>
        <w:t>2</w:t>
      </w:r>
      <w:r w:rsidR="002341BB">
        <w:rPr>
          <w:rFonts w:ascii="仿宋_GB2312" w:eastAsia="仿宋_GB2312" w:hAnsi="仿宋_GB2312" w:cs="仿宋_GB2312" w:hint="eastAsia"/>
          <w:sz w:val="32"/>
          <w:szCs w:val="32"/>
        </w:rPr>
        <w:t>7</w:t>
      </w:r>
    </w:p>
    <w:p w:rsidR="00CD0B8B" w:rsidRDefault="00415334">
      <w:pPr>
        <w:spacing w:line="576" w:lineRule="exact"/>
        <w:ind w:firstLineChars="150" w:firstLine="48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十三、</w:t>
      </w:r>
      <w:r>
        <w:rPr>
          <w:rFonts w:ascii="仿宋_GB2312" w:eastAsia="仿宋_GB2312" w:hAnsi="仿宋_GB2312" w:cs="仿宋_GB2312" w:hint="eastAsia"/>
          <w:color w:val="000000"/>
          <w:sz w:val="32"/>
          <w:szCs w:val="32"/>
        </w:rPr>
        <w:t>国有资本经营预算财政拨款收入支出决算表</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sz w:val="32"/>
          <w:szCs w:val="32"/>
        </w:rPr>
        <w:t>2</w:t>
      </w:r>
      <w:r w:rsidR="002341BB">
        <w:rPr>
          <w:rFonts w:ascii="仿宋_GB2312" w:eastAsia="仿宋_GB2312" w:hAnsi="仿宋_GB2312" w:cs="仿宋_GB2312" w:hint="eastAsia"/>
          <w:sz w:val="32"/>
          <w:szCs w:val="32"/>
        </w:rPr>
        <w:t>7</w:t>
      </w:r>
    </w:p>
    <w:p w:rsidR="00CD0B8B" w:rsidRDefault="00415334">
      <w:pPr>
        <w:spacing w:line="576" w:lineRule="exact"/>
        <w:ind w:firstLineChars="150" w:firstLine="48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十四、</w:t>
      </w:r>
      <w:r>
        <w:rPr>
          <w:rFonts w:ascii="仿宋_GB2312" w:eastAsia="仿宋_GB2312" w:hAnsi="仿宋_GB2312" w:cs="仿宋_GB2312" w:hint="eastAsia"/>
          <w:color w:val="000000"/>
          <w:sz w:val="32"/>
          <w:szCs w:val="32"/>
        </w:rPr>
        <w:t>国有资本经营预算财政拨款支出决算表</w:t>
      </w:r>
    </w:p>
    <w:p w:rsidR="00CD0B8B" w:rsidRDefault="0041533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ab/>
        <w:t>2</w:t>
      </w:r>
      <w:r w:rsidR="002341BB">
        <w:rPr>
          <w:rFonts w:ascii="仿宋_GB2312" w:eastAsia="仿宋_GB2312" w:hAnsi="仿宋_GB2312" w:cs="仿宋_GB2312" w:hint="eastAsia"/>
          <w:sz w:val="32"/>
          <w:szCs w:val="32"/>
        </w:rPr>
        <w:t>7</w:t>
      </w:r>
    </w:p>
    <w:p w:rsidR="00CD0B8B" w:rsidRDefault="00415334">
      <w:pPr>
        <w:spacing w:line="576" w:lineRule="exact"/>
        <w:ind w:left="672"/>
        <w:jc w:val="center"/>
        <w:rPr>
          <w:rStyle w:val="1Char"/>
          <w:rFonts w:ascii="黑体" w:eastAsia="黑体" w:hAnsi="黑体" w:cs="黑体"/>
        </w:rPr>
      </w:pPr>
      <w:bookmarkStart w:id="14" w:name="_Toc15377198"/>
      <w:bookmarkStart w:id="15" w:name="_Toc15378445"/>
      <w:bookmarkStart w:id="16" w:name="_Toc15377204"/>
      <w:bookmarkStart w:id="17" w:name="_Toc15396602"/>
      <w:bookmarkEnd w:id="12"/>
      <w:bookmarkEnd w:id="13"/>
      <w:r>
        <w:rPr>
          <w:rStyle w:val="1Char"/>
          <w:rFonts w:ascii="黑体" w:eastAsia="黑体" w:hAnsi="黑体" w:cs="黑体" w:hint="eastAsia"/>
        </w:rPr>
        <w:lastRenderedPageBreak/>
        <w:t>第一部分</w:t>
      </w:r>
      <w:r>
        <w:rPr>
          <w:rStyle w:val="1Char"/>
          <w:rFonts w:ascii="黑体" w:eastAsia="黑体" w:hAnsi="黑体" w:cs="黑体" w:hint="eastAsia"/>
        </w:rPr>
        <w:t xml:space="preserve"> </w:t>
      </w:r>
      <w:r>
        <w:rPr>
          <w:rStyle w:val="1Char"/>
          <w:rFonts w:ascii="黑体" w:eastAsia="黑体" w:hAnsi="黑体" w:cs="黑体" w:hint="eastAsia"/>
        </w:rPr>
        <w:t>部门概况</w:t>
      </w:r>
    </w:p>
    <w:p w:rsidR="00CD0B8B" w:rsidRDefault="00415334">
      <w:pPr>
        <w:spacing w:line="576"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一、基本职能及主要工作</w:t>
      </w:r>
    </w:p>
    <w:p w:rsidR="00CD0B8B" w:rsidRDefault="00415334">
      <w:pPr>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（一）主要职能</w:t>
      </w:r>
    </w:p>
    <w:p w:rsidR="00A07994" w:rsidRDefault="00A07994" w:rsidP="00A07994">
      <w:pPr>
        <w:spacing w:line="556" w:lineRule="exact"/>
        <w:ind w:firstLineChars="200" w:firstLine="640"/>
        <w:rPr>
          <w:rFonts w:ascii="仿宋_GB2312" w:eastAsia="仿宋_GB2312"/>
          <w:sz w:val="32"/>
          <w:szCs w:val="32"/>
        </w:rPr>
      </w:pPr>
      <w:bookmarkStart w:id="18" w:name="_Toc15377199"/>
      <w:bookmarkStart w:id="19" w:name="_Toc15378446"/>
      <w:bookmarkStart w:id="20" w:name="_Toc79163854"/>
      <w:bookmarkStart w:id="21" w:name="_Toc79163604"/>
      <w:bookmarkEnd w:id="14"/>
      <w:bookmarkEnd w:id="15"/>
      <w:r>
        <w:rPr>
          <w:rFonts w:ascii="仿宋_GB2312" w:eastAsia="仿宋_GB2312" w:hint="eastAsia"/>
          <w:sz w:val="32"/>
          <w:szCs w:val="32"/>
        </w:rPr>
        <w:t>1.贯彻落实人力资源和社会保障法律、法规、规章和方针政策，拟订执行全县人力资源和社会保障事业发展规划，起草相关规范性文件草案，并组织实施和监督检查。</w:t>
      </w:r>
    </w:p>
    <w:p w:rsidR="00A07994" w:rsidRDefault="00A07994" w:rsidP="00A07994">
      <w:pPr>
        <w:spacing w:line="556" w:lineRule="exact"/>
        <w:ind w:firstLineChars="200" w:firstLine="640"/>
        <w:rPr>
          <w:rFonts w:ascii="仿宋_GB2312" w:eastAsia="仿宋_GB2312"/>
          <w:sz w:val="32"/>
          <w:szCs w:val="32"/>
        </w:rPr>
      </w:pPr>
      <w:r>
        <w:rPr>
          <w:rFonts w:ascii="仿宋_GB2312" w:eastAsia="仿宋_GB2312" w:hint="eastAsia"/>
          <w:sz w:val="32"/>
          <w:szCs w:val="32"/>
        </w:rPr>
        <w:t>2.贯彻落实人力资源市场发展规划、人力资源流动政策，建立全县统一规范的人力资源市场，促进人力资源合理流动、有效配置。</w:t>
      </w:r>
    </w:p>
    <w:p w:rsidR="00A07994" w:rsidRDefault="00A07994" w:rsidP="00A07994">
      <w:pPr>
        <w:spacing w:line="556" w:lineRule="exact"/>
        <w:ind w:firstLineChars="200" w:firstLine="640"/>
        <w:rPr>
          <w:rFonts w:ascii="仿宋_GB2312" w:eastAsia="仿宋_GB2312"/>
          <w:sz w:val="32"/>
          <w:szCs w:val="32"/>
        </w:rPr>
      </w:pPr>
      <w:r>
        <w:rPr>
          <w:rFonts w:ascii="仿宋_GB2312" w:eastAsia="仿宋_GB2312" w:hint="eastAsia"/>
          <w:sz w:val="32"/>
          <w:szCs w:val="32"/>
        </w:rPr>
        <w:t>3.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rsidR="00A07994" w:rsidRDefault="00A07994" w:rsidP="00A07994">
      <w:pPr>
        <w:spacing w:line="556" w:lineRule="exact"/>
        <w:rPr>
          <w:rFonts w:ascii="仿宋_GB2312" w:eastAsia="仿宋_GB2312"/>
          <w:sz w:val="32"/>
          <w:szCs w:val="32"/>
        </w:rPr>
      </w:pPr>
      <w:r>
        <w:rPr>
          <w:rFonts w:ascii="仿宋_GB2312" w:eastAsia="仿宋_GB2312" w:hint="eastAsia"/>
          <w:sz w:val="32"/>
          <w:szCs w:val="32"/>
        </w:rPr>
        <w:t xml:space="preserve">　　4.统筹推进建立覆盖城乡的社会保障体系。贯彻落实养老保险全国统筹办法和全国统一的养老、失业、工伤保险</w:t>
      </w:r>
      <w:proofErr w:type="gramStart"/>
      <w:r>
        <w:rPr>
          <w:rFonts w:ascii="仿宋_GB2312" w:eastAsia="仿宋_GB2312" w:hint="eastAsia"/>
          <w:sz w:val="32"/>
          <w:szCs w:val="32"/>
        </w:rPr>
        <w:t>关系转续办法</w:t>
      </w:r>
      <w:proofErr w:type="gramEnd"/>
      <w:r>
        <w:rPr>
          <w:rFonts w:ascii="仿宋_GB2312" w:eastAsia="仿宋_GB2312" w:hint="eastAsia"/>
          <w:sz w:val="32"/>
          <w:szCs w:val="32"/>
        </w:rPr>
        <w:t>；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rsidR="00A07994" w:rsidRDefault="00A07994" w:rsidP="00A07994">
      <w:pPr>
        <w:spacing w:line="556" w:lineRule="exact"/>
        <w:rPr>
          <w:rFonts w:ascii="仿宋_GB2312" w:eastAsia="仿宋_GB2312"/>
          <w:sz w:val="32"/>
          <w:szCs w:val="32"/>
        </w:rPr>
      </w:pPr>
      <w:r>
        <w:rPr>
          <w:rFonts w:ascii="仿宋_GB2312" w:eastAsia="仿宋_GB2312" w:hint="eastAsia"/>
          <w:sz w:val="32"/>
          <w:szCs w:val="32"/>
        </w:rPr>
        <w:t xml:space="preserve">　　5.负责就业、失业和相关社会保险基金预测预警和信息引导，实施预防、调节和控制，保持就业形势稳定和相关社</w:t>
      </w:r>
      <w:r>
        <w:rPr>
          <w:rFonts w:ascii="仿宋_GB2312" w:eastAsia="仿宋_GB2312" w:hint="eastAsia"/>
          <w:sz w:val="32"/>
          <w:szCs w:val="32"/>
        </w:rPr>
        <w:lastRenderedPageBreak/>
        <w:t>会保险基金总体收支平衡。</w:t>
      </w:r>
    </w:p>
    <w:p w:rsidR="00A07994" w:rsidRDefault="00A07994" w:rsidP="00A07994">
      <w:pPr>
        <w:spacing w:line="556" w:lineRule="exact"/>
        <w:rPr>
          <w:rFonts w:ascii="仿宋_GB2312" w:eastAsia="仿宋_GB2312"/>
          <w:sz w:val="32"/>
          <w:szCs w:val="32"/>
        </w:rPr>
      </w:pPr>
      <w:r>
        <w:rPr>
          <w:rFonts w:ascii="仿宋_GB2312" w:eastAsia="仿宋_GB2312" w:hint="eastAsia"/>
          <w:sz w:val="32"/>
          <w:szCs w:val="32"/>
        </w:rPr>
        <w:t xml:space="preserve">　　6.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rsidR="00A07994" w:rsidRDefault="00A07994" w:rsidP="00A07994">
      <w:pPr>
        <w:spacing w:line="556" w:lineRule="exact"/>
        <w:ind w:firstLineChars="200" w:firstLine="640"/>
        <w:rPr>
          <w:rFonts w:ascii="仿宋_GB2312" w:eastAsia="仿宋_GB2312"/>
          <w:sz w:val="32"/>
          <w:szCs w:val="32"/>
        </w:rPr>
      </w:pPr>
      <w:r>
        <w:rPr>
          <w:rFonts w:ascii="仿宋_GB2312" w:eastAsia="仿宋_GB2312" w:hint="eastAsia"/>
          <w:sz w:val="32"/>
          <w:szCs w:val="32"/>
        </w:rPr>
        <w:t>7.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rsidR="00A07994" w:rsidRDefault="00A07994" w:rsidP="00A07994">
      <w:pPr>
        <w:spacing w:line="556" w:lineRule="exact"/>
        <w:ind w:firstLineChars="200" w:firstLine="640"/>
        <w:rPr>
          <w:rFonts w:ascii="仿宋_GB2312" w:eastAsia="仿宋_GB2312"/>
          <w:sz w:val="32"/>
          <w:szCs w:val="32"/>
        </w:rPr>
      </w:pPr>
      <w:r>
        <w:rPr>
          <w:rFonts w:ascii="仿宋_GB2312" w:eastAsia="仿宋_GB2312" w:hint="eastAsia"/>
          <w:sz w:val="32"/>
          <w:szCs w:val="32"/>
        </w:rPr>
        <w:t>8.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rsidR="00A07994" w:rsidRDefault="00A07994" w:rsidP="00A07994">
      <w:pPr>
        <w:spacing w:line="556" w:lineRule="exact"/>
        <w:ind w:firstLine="640"/>
        <w:rPr>
          <w:rFonts w:ascii="仿宋_GB2312" w:eastAsia="仿宋_GB2312"/>
          <w:sz w:val="32"/>
          <w:szCs w:val="32"/>
        </w:rPr>
      </w:pPr>
      <w:r>
        <w:rPr>
          <w:rFonts w:ascii="仿宋_GB2312" w:eastAsia="仿宋_GB2312" w:hint="eastAsia"/>
          <w:sz w:val="32"/>
          <w:szCs w:val="32"/>
        </w:rPr>
        <w:t>9.组织实施国家表彰奖励制度，综合管理政府表彰奖励工作，承担评比达标表彰等工作，根据授权承办以县委、县政府名义开展的县级表彰奖励活动。承办提请县人大常委会和县政府决定的人事任免事项。</w:t>
      </w:r>
    </w:p>
    <w:p w:rsidR="00A07994" w:rsidRDefault="00A07994" w:rsidP="00A07994">
      <w:pPr>
        <w:spacing w:line="556" w:lineRule="exact"/>
        <w:ind w:firstLine="640"/>
        <w:rPr>
          <w:rFonts w:ascii="仿宋_GB2312" w:eastAsia="仿宋_GB2312"/>
          <w:sz w:val="32"/>
          <w:szCs w:val="32"/>
        </w:rPr>
      </w:pPr>
      <w:r>
        <w:rPr>
          <w:rFonts w:ascii="仿宋_GB2312" w:eastAsia="仿宋_GB2312" w:hint="eastAsia"/>
          <w:sz w:val="32"/>
          <w:szCs w:val="32"/>
        </w:rPr>
        <w:t>10.会同有关部门执行事业单位人员工资收入分配政策，建立企事业单位人员工资决定、正常增长和支付保障机制。</w:t>
      </w:r>
      <w:r>
        <w:rPr>
          <w:rFonts w:ascii="仿宋_GB2312" w:eastAsia="仿宋_GB2312" w:hint="eastAsia"/>
          <w:sz w:val="32"/>
          <w:szCs w:val="32"/>
        </w:rPr>
        <w:lastRenderedPageBreak/>
        <w:t>贯彻执行企事业单位人员福利和退休政策。</w:t>
      </w:r>
    </w:p>
    <w:p w:rsidR="00A07994" w:rsidRDefault="00A07994" w:rsidP="00A07994">
      <w:pPr>
        <w:spacing w:line="556" w:lineRule="exact"/>
        <w:ind w:firstLineChars="200" w:firstLine="640"/>
        <w:rPr>
          <w:rFonts w:ascii="仿宋_GB2312" w:eastAsia="仿宋_GB2312"/>
          <w:sz w:val="32"/>
          <w:szCs w:val="32"/>
        </w:rPr>
      </w:pPr>
      <w:r>
        <w:rPr>
          <w:rFonts w:ascii="仿宋_GB2312" w:eastAsia="仿宋_GB2312" w:hint="eastAsia"/>
          <w:sz w:val="32"/>
          <w:szCs w:val="32"/>
        </w:rPr>
        <w:t>11.会同有关部门拟订落实农民工工作综合性规划，推动相关政策的落实，协调解决重点难点问题，维护农民工合法权益。负责将安全生产纳入农民工技能培训内容。</w:t>
      </w:r>
    </w:p>
    <w:p w:rsidR="00A07994" w:rsidRDefault="00A07994" w:rsidP="00A07994">
      <w:pPr>
        <w:spacing w:line="556" w:lineRule="exact"/>
        <w:ind w:firstLineChars="200" w:firstLine="640"/>
        <w:rPr>
          <w:rFonts w:ascii="仿宋_GB2312" w:eastAsia="仿宋_GB2312"/>
          <w:sz w:val="32"/>
          <w:szCs w:val="32"/>
        </w:rPr>
      </w:pPr>
      <w:r>
        <w:rPr>
          <w:rFonts w:ascii="仿宋_GB2312" w:eastAsia="仿宋_GB2312" w:hint="eastAsia"/>
          <w:sz w:val="32"/>
          <w:szCs w:val="32"/>
        </w:rPr>
        <w:t>12.负责人力资源和社会保障领域的对外交流与合作工作。</w:t>
      </w:r>
    </w:p>
    <w:p w:rsidR="00A07994" w:rsidRDefault="00A07994" w:rsidP="00A07994">
      <w:pPr>
        <w:spacing w:line="556" w:lineRule="exact"/>
        <w:ind w:firstLineChars="200" w:firstLine="640"/>
        <w:rPr>
          <w:rFonts w:ascii="仿宋_GB2312" w:eastAsia="仿宋_GB2312"/>
          <w:sz w:val="32"/>
          <w:szCs w:val="32"/>
        </w:rPr>
      </w:pPr>
      <w:r>
        <w:rPr>
          <w:rFonts w:ascii="仿宋_GB2312" w:eastAsia="仿宋_GB2312" w:hint="eastAsia"/>
          <w:sz w:val="32"/>
          <w:szCs w:val="32"/>
        </w:rPr>
        <w:t>13.承担职责范围内的安全生产和职业健康、生态环境保护、审批服务便民化等工作。</w:t>
      </w:r>
    </w:p>
    <w:p w:rsidR="00A07994" w:rsidRDefault="00A07994" w:rsidP="00A07994">
      <w:pPr>
        <w:spacing w:line="556" w:lineRule="exact"/>
        <w:ind w:firstLine="640"/>
        <w:rPr>
          <w:rFonts w:ascii="仿宋_GB2312" w:eastAsia="仿宋_GB2312"/>
          <w:sz w:val="32"/>
          <w:szCs w:val="32"/>
        </w:rPr>
      </w:pPr>
      <w:r>
        <w:rPr>
          <w:rFonts w:ascii="仿宋_GB2312" w:eastAsia="仿宋_GB2312" w:hint="eastAsia"/>
          <w:sz w:val="32"/>
          <w:szCs w:val="32"/>
        </w:rPr>
        <w:t>14.完成县委、县政府交办的其他任务。</w:t>
      </w:r>
    </w:p>
    <w:p w:rsidR="00A07994" w:rsidRDefault="00A07994" w:rsidP="00A07994">
      <w:pPr>
        <w:spacing w:line="556" w:lineRule="exact"/>
        <w:ind w:firstLineChars="200" w:firstLine="640"/>
        <w:rPr>
          <w:rFonts w:ascii="仿宋_GB2312" w:eastAsia="仿宋_GB2312"/>
          <w:sz w:val="32"/>
          <w:szCs w:val="32"/>
        </w:rPr>
      </w:pPr>
      <w:r>
        <w:rPr>
          <w:rFonts w:ascii="仿宋_GB2312" w:eastAsia="仿宋_GB2312" w:hint="eastAsia"/>
          <w:sz w:val="32"/>
          <w:szCs w:val="32"/>
        </w:rPr>
        <w:t>15.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rsidR="00A07994" w:rsidRDefault="00A07994" w:rsidP="00A07994">
      <w:pPr>
        <w:spacing w:line="556" w:lineRule="exact"/>
        <w:ind w:firstLineChars="200" w:firstLine="640"/>
        <w:rPr>
          <w:rFonts w:ascii="仿宋_GB2312" w:eastAsia="仿宋_GB2312"/>
          <w:sz w:val="32"/>
          <w:szCs w:val="32"/>
        </w:rPr>
      </w:pPr>
      <w:r>
        <w:rPr>
          <w:rFonts w:ascii="仿宋_GB2312" w:eastAsia="仿宋_GB2312" w:hint="eastAsia"/>
          <w:sz w:val="32"/>
          <w:szCs w:val="32"/>
        </w:rPr>
        <w:t>16.有关职责分工。高校毕业生就业管理的职责分工。毕业生就业政策由县人力资源社会保障局牵头，会同县教育局等部门贯彻落实；毕业生离校前的就业指导和服务工作，由县教育局负责；毕业生离校后的就业指导和服务工作，由县人力资源社会保障局负责。</w:t>
      </w:r>
    </w:p>
    <w:p w:rsidR="00CD0B8B" w:rsidRDefault="00415334">
      <w:pPr>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w:t>
      </w:r>
      <w:r>
        <w:rPr>
          <w:rFonts w:ascii="楷体_GB2312" w:eastAsia="楷体_GB2312" w:hAnsi="楷体_GB2312" w:cs="楷体_GB2312"/>
          <w:b/>
          <w:bCs/>
          <w:sz w:val="32"/>
          <w:szCs w:val="32"/>
        </w:rPr>
        <w:t>202</w:t>
      </w:r>
      <w:r>
        <w:rPr>
          <w:rFonts w:ascii="楷体_GB2312" w:eastAsia="楷体_GB2312" w:hAnsi="楷体_GB2312" w:cs="楷体_GB2312" w:hint="eastAsia"/>
          <w:b/>
          <w:bCs/>
          <w:sz w:val="32"/>
          <w:szCs w:val="32"/>
        </w:rPr>
        <w:t>1</w:t>
      </w:r>
      <w:r>
        <w:rPr>
          <w:rFonts w:ascii="楷体_GB2312" w:eastAsia="楷体_GB2312" w:hAnsi="楷体_GB2312" w:cs="楷体_GB2312" w:hint="eastAsia"/>
          <w:b/>
          <w:bCs/>
          <w:sz w:val="32"/>
          <w:szCs w:val="32"/>
        </w:rPr>
        <w:t>年重点工作完成情况</w:t>
      </w:r>
      <w:bookmarkEnd w:id="18"/>
      <w:bookmarkEnd w:id="19"/>
      <w:bookmarkEnd w:id="20"/>
      <w:bookmarkEnd w:id="21"/>
    </w:p>
    <w:p w:rsidR="00CD0B8B" w:rsidRDefault="00415334">
      <w:pPr>
        <w:spacing w:line="560" w:lineRule="exact"/>
        <w:ind w:firstLineChars="200" w:firstLine="643"/>
        <w:rPr>
          <w:rFonts w:ascii="仿宋_GB2312" w:eastAsia="仿宋_GB2312" w:hAnsi="仿宋_GB2312" w:cs="仿宋_GB2312"/>
          <w:sz w:val="32"/>
          <w:szCs w:val="32"/>
        </w:rPr>
      </w:pPr>
      <w:bookmarkStart w:id="22" w:name="_Toc15377200"/>
      <w:bookmarkStart w:id="23" w:name="_Toc79163855"/>
      <w:bookmarkStart w:id="24" w:name="_Toc15396601"/>
      <w:bookmarkStart w:id="25" w:name="_Toc79163605"/>
      <w:r>
        <w:rPr>
          <w:rFonts w:ascii="楷体_GB2312" w:eastAsia="楷体_GB2312" w:cs="宋体" w:hint="eastAsia"/>
          <w:b/>
          <w:kern w:val="0"/>
          <w:sz w:val="32"/>
          <w:szCs w:val="32"/>
        </w:rPr>
        <w:t>一是抓好就业创业工作。</w:t>
      </w:r>
      <w:r>
        <w:rPr>
          <w:rFonts w:ascii="仿宋_GB2312" w:eastAsia="仿宋_GB2312" w:hAnsi="仿宋_GB2312" w:cs="仿宋_GB2312" w:hint="eastAsia"/>
          <w:sz w:val="32"/>
          <w:szCs w:val="32"/>
        </w:rPr>
        <w:t>全面落实</w:t>
      </w:r>
      <w:proofErr w:type="gramStart"/>
      <w:r>
        <w:rPr>
          <w:rFonts w:ascii="仿宋_GB2312" w:eastAsia="仿宋_GB2312" w:hAnsi="仿宋_GB2312" w:cs="仿宋_GB2312" w:hint="eastAsia"/>
          <w:sz w:val="32"/>
          <w:szCs w:val="32"/>
        </w:rPr>
        <w:t>稳岗就业</w:t>
      </w:r>
      <w:proofErr w:type="gramEnd"/>
      <w:r>
        <w:rPr>
          <w:rFonts w:ascii="仿宋_GB2312" w:eastAsia="仿宋_GB2312" w:hAnsi="仿宋_GB2312" w:cs="仿宋_GB2312" w:hint="eastAsia"/>
          <w:sz w:val="32"/>
          <w:szCs w:val="32"/>
        </w:rPr>
        <w:t>政策措施，扎实做好困难群体就业帮扶，积极扶持就业创业，落实国家关于返乡入乡创业高质量发展的意见，为各类人员返乡入乡创业提供全方位服务，实施大学生就业创业促进计划，做好退役军人创新创业服务。举办好各类劳务协作专场招聘会及</w:t>
      </w:r>
      <w:r>
        <w:rPr>
          <w:rFonts w:ascii="仿宋_GB2312" w:eastAsia="仿宋_GB2312" w:hAnsi="仿宋_GB2312" w:cs="仿宋_GB2312" w:hint="eastAsia"/>
          <w:sz w:val="32"/>
          <w:szCs w:val="32"/>
        </w:rPr>
        <w:lastRenderedPageBreak/>
        <w:t>相关就业专项行动，推动更加规范，更加精准</w:t>
      </w:r>
      <w:r>
        <w:rPr>
          <w:rFonts w:ascii="仿宋_GB2312" w:eastAsia="仿宋_GB2312" w:hAnsi="仿宋_GB2312" w:cs="仿宋_GB2312" w:hint="eastAsia"/>
          <w:sz w:val="32"/>
          <w:szCs w:val="32"/>
        </w:rPr>
        <w:t>，更加见效的劳务输出，多举措大力开展技能培训。</w:t>
      </w:r>
      <w:r>
        <w:rPr>
          <w:rFonts w:ascii="楷体_GB2312" w:eastAsia="楷体_GB2312" w:cs="宋体" w:hint="eastAsia"/>
          <w:b/>
          <w:kern w:val="0"/>
          <w:sz w:val="32"/>
          <w:szCs w:val="32"/>
        </w:rPr>
        <w:t>二是抓好社会保险及基金监管工作。</w:t>
      </w:r>
      <w:r>
        <w:rPr>
          <w:rFonts w:ascii="仿宋_GB2312" w:eastAsia="仿宋_GB2312" w:hAnsi="仿宋_GB2312" w:cs="仿宋_GB2312" w:hint="eastAsia"/>
          <w:sz w:val="32"/>
          <w:szCs w:val="32"/>
        </w:rPr>
        <w:t>持续加强社保政策知晓度，继续督促建筑业参加工伤保险，确保建筑行业参保率达到</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，进一步严格生存认证工作，加强退休“中人”待遇发放工作推进力度，加大电子社保卡的应用宣传及发放工作，进一步强化基金监管和公示力度。</w:t>
      </w:r>
      <w:r>
        <w:rPr>
          <w:rFonts w:ascii="楷体_GB2312" w:eastAsia="楷体_GB2312" w:cs="宋体" w:hint="eastAsia"/>
          <w:b/>
          <w:kern w:val="0"/>
          <w:sz w:val="32"/>
          <w:szCs w:val="32"/>
        </w:rPr>
        <w:t>三是抓好和谐劳动关系工作。</w:t>
      </w:r>
      <w:r>
        <w:rPr>
          <w:rFonts w:ascii="仿宋_GB2312" w:eastAsia="仿宋_GB2312" w:hAnsi="仿宋_GB2312" w:cs="仿宋_GB2312" w:hint="eastAsia"/>
          <w:sz w:val="32"/>
          <w:szCs w:val="32"/>
        </w:rPr>
        <w:t>全面规范企业工资支付行为，落实劳动用工实名制管理，在建工程项目实名制管理覆盖率达到</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；落实按月足额支付工资规定，按月足额支付工资规定的工程项目达</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。依法打击拖欠工资行为，严厉查处拖欠工</w:t>
      </w:r>
      <w:r>
        <w:rPr>
          <w:rFonts w:ascii="仿宋_GB2312" w:eastAsia="仿宋_GB2312" w:hAnsi="仿宋_GB2312" w:cs="仿宋_GB2312" w:hint="eastAsia"/>
          <w:sz w:val="32"/>
          <w:szCs w:val="32"/>
        </w:rPr>
        <w:t>资行为，强化劳动保障监察执法，完善欠薪突发事件应急处置机制，落实相关部门监管责任。</w:t>
      </w:r>
      <w:r>
        <w:rPr>
          <w:rFonts w:ascii="楷体_GB2312" w:eastAsia="楷体_GB2312" w:cs="宋体" w:hint="eastAsia"/>
          <w:b/>
          <w:kern w:val="0"/>
          <w:sz w:val="32"/>
          <w:szCs w:val="32"/>
        </w:rPr>
        <w:t>四是抓好人事人才工作。</w:t>
      </w:r>
      <w:r>
        <w:rPr>
          <w:rFonts w:ascii="仿宋_GB2312" w:eastAsia="仿宋_GB2312" w:hAnsi="仿宋_GB2312" w:cs="仿宋_GB2312" w:hint="eastAsia"/>
          <w:sz w:val="32"/>
          <w:szCs w:val="32"/>
        </w:rPr>
        <w:t>做好事业单位专业技术人员初级</w:t>
      </w:r>
      <w:r>
        <w:rPr>
          <w:rFonts w:ascii="宋体" w:hAnsi="宋体" w:cs="宋体" w:hint="eastAsia"/>
          <w:sz w:val="32"/>
          <w:szCs w:val="32"/>
        </w:rPr>
        <w:t>﹑</w:t>
      </w:r>
      <w:r>
        <w:rPr>
          <w:rFonts w:ascii="仿宋_GB2312" w:eastAsia="仿宋_GB2312" w:hAnsi="仿宋_GB2312" w:cs="仿宋_GB2312" w:hint="eastAsia"/>
          <w:sz w:val="32"/>
          <w:szCs w:val="32"/>
        </w:rPr>
        <w:t>中级</w:t>
      </w:r>
      <w:r>
        <w:rPr>
          <w:rFonts w:ascii="宋体" w:hAnsi="宋体" w:cs="宋体" w:hint="eastAsia"/>
          <w:sz w:val="32"/>
          <w:szCs w:val="32"/>
        </w:rPr>
        <w:t>﹑</w:t>
      </w:r>
      <w:r>
        <w:rPr>
          <w:rFonts w:ascii="仿宋_GB2312" w:eastAsia="仿宋_GB2312" w:hAnsi="仿宋_GB2312" w:cs="仿宋_GB2312" w:hint="eastAsia"/>
          <w:sz w:val="32"/>
          <w:szCs w:val="32"/>
        </w:rPr>
        <w:t>高级资格的评审及申报工作</w:t>
      </w:r>
      <w:r>
        <w:rPr>
          <w:rFonts w:ascii="仿宋_GB2312" w:hAnsi="仿宋_GB2312" w:cs="仿宋_GB2312" w:hint="eastAsia"/>
          <w:sz w:val="32"/>
          <w:szCs w:val="32"/>
        </w:rPr>
        <w:t>。</w:t>
      </w:r>
      <w:r>
        <w:rPr>
          <w:rFonts w:ascii="仿宋_GB2312" w:eastAsia="仿宋_GB2312" w:hAnsi="仿宋_GB2312" w:cs="仿宋_GB2312" w:hint="eastAsia"/>
          <w:sz w:val="32"/>
          <w:szCs w:val="32"/>
        </w:rPr>
        <w:t>完善公开招聘制度，采取统一考试招聘和自主考核招聘相结合的方式，科学设置报考资格条件，根据各单位编制空缺情况及单位需求情况，制定</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年的事业单位需求计划。继续完善事业单位实名制管理，随时做好事业单位人员信息更新工作，并保证每年</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以前完成全县事业单位人员信息的核实工作。实施鼓励引导教育、卫生、农业、畜牧等方面的人才向基层流动政策。深入实施贫困地区人才振兴工程，做好人才培养引进工作。切实抓好事业单位人员工资福利、表彰、退休等工作，开展好退休老干部慰问、管理工作。</w:t>
      </w:r>
    </w:p>
    <w:p w:rsidR="00CD0B8B" w:rsidRDefault="00415334">
      <w:pPr>
        <w:spacing w:line="560" w:lineRule="exact"/>
        <w:ind w:firstLineChars="200" w:firstLine="640"/>
        <w:rPr>
          <w:rFonts w:ascii="楷体_GB2312" w:eastAsia="楷体_GB2312" w:cs="宋体"/>
          <w:b/>
          <w:kern w:val="0"/>
          <w:sz w:val="32"/>
          <w:szCs w:val="32"/>
        </w:rPr>
      </w:pPr>
      <w:r>
        <w:rPr>
          <w:rFonts w:ascii="黑体" w:eastAsia="黑体" w:hAnsi="黑体" w:cs="黑体" w:hint="eastAsia"/>
          <w:sz w:val="32"/>
          <w:szCs w:val="32"/>
        </w:rPr>
        <w:t>二、机构设置</w:t>
      </w:r>
      <w:bookmarkEnd w:id="22"/>
      <w:bookmarkEnd w:id="23"/>
      <w:bookmarkEnd w:id="24"/>
      <w:bookmarkEnd w:id="25"/>
    </w:p>
    <w:p w:rsidR="00CD0B8B" w:rsidRDefault="00415334">
      <w:pPr>
        <w:spacing w:line="576" w:lineRule="exact"/>
        <w:ind w:firstLineChars="200" w:firstLine="640"/>
        <w:rPr>
          <w:rStyle w:val="1Char1"/>
          <w:rFonts w:ascii="仿宋" w:eastAsia="仿宋" w:hAnsi="仿宋"/>
          <w:b w:val="0"/>
          <w:bCs w:val="0"/>
          <w:kern w:val="2"/>
          <w:sz w:val="32"/>
          <w:szCs w:val="32"/>
        </w:rPr>
      </w:pPr>
      <w:r>
        <w:rPr>
          <w:rFonts w:ascii="仿宋_GB2312" w:eastAsia="仿宋_GB2312" w:hAnsi="仿宋_GB2312" w:cs="仿宋_GB2312" w:hint="eastAsia"/>
          <w:sz w:val="32"/>
          <w:szCs w:val="32"/>
        </w:rPr>
        <w:lastRenderedPageBreak/>
        <w:t>茂县</w:t>
      </w:r>
      <w:r>
        <w:rPr>
          <w:rFonts w:ascii="仿宋" w:eastAsia="仿宋" w:hAnsi="仿宋"/>
          <w:sz w:val="32"/>
          <w:szCs w:val="32"/>
        </w:rPr>
        <w:t>人力资源和社会保障局</w:t>
      </w:r>
      <w:r>
        <w:rPr>
          <w:rFonts w:ascii="仿宋" w:eastAsia="仿宋" w:hAnsi="仿宋" w:hint="eastAsia"/>
          <w:sz w:val="32"/>
          <w:szCs w:val="32"/>
        </w:rPr>
        <w:t>下属二级单位</w:t>
      </w:r>
      <w:r>
        <w:rPr>
          <w:rFonts w:ascii="仿宋" w:eastAsia="仿宋" w:hAnsi="仿宋" w:hint="eastAsia"/>
          <w:sz w:val="32"/>
          <w:szCs w:val="32"/>
        </w:rPr>
        <w:t>0</w:t>
      </w:r>
      <w:r>
        <w:rPr>
          <w:rFonts w:ascii="仿宋" w:eastAsia="仿宋" w:hAnsi="仿宋" w:hint="eastAsia"/>
          <w:sz w:val="32"/>
          <w:szCs w:val="32"/>
        </w:rPr>
        <w:t>个，其中行政单位</w:t>
      </w:r>
      <w:r>
        <w:rPr>
          <w:rFonts w:ascii="仿宋" w:eastAsia="仿宋" w:hAnsi="仿宋" w:hint="eastAsia"/>
          <w:sz w:val="32"/>
          <w:szCs w:val="32"/>
        </w:rPr>
        <w:t>0</w:t>
      </w:r>
      <w:r>
        <w:rPr>
          <w:rFonts w:ascii="仿宋" w:eastAsia="仿宋" w:hAnsi="仿宋" w:hint="eastAsia"/>
          <w:sz w:val="32"/>
          <w:szCs w:val="32"/>
        </w:rPr>
        <w:t>个，参照公务员法管理的事业单位</w:t>
      </w:r>
      <w:r>
        <w:rPr>
          <w:rFonts w:ascii="仿宋" w:eastAsia="仿宋" w:hAnsi="仿宋" w:hint="eastAsia"/>
          <w:bCs/>
          <w:sz w:val="32"/>
          <w:szCs w:val="32"/>
        </w:rPr>
        <w:t>0</w:t>
      </w:r>
      <w:r>
        <w:rPr>
          <w:rFonts w:ascii="仿宋" w:eastAsia="仿宋" w:hAnsi="仿宋" w:hint="eastAsia"/>
          <w:sz w:val="32"/>
          <w:szCs w:val="32"/>
        </w:rPr>
        <w:t>个，其他事业单位</w:t>
      </w:r>
      <w:r>
        <w:rPr>
          <w:rFonts w:ascii="仿宋" w:eastAsia="仿宋" w:hAnsi="仿宋" w:hint="eastAsia"/>
          <w:sz w:val="32"/>
          <w:szCs w:val="32"/>
        </w:rPr>
        <w:t>0</w:t>
      </w:r>
      <w:r>
        <w:rPr>
          <w:rFonts w:ascii="仿宋" w:eastAsia="仿宋" w:hAnsi="仿宋" w:hint="eastAsia"/>
          <w:sz w:val="32"/>
          <w:szCs w:val="32"/>
        </w:rPr>
        <w:t>个。</w:t>
      </w:r>
      <w:r>
        <w:rPr>
          <w:rFonts w:ascii="仿宋" w:eastAsia="仿宋" w:hAnsi="仿宋" w:hint="eastAsia"/>
          <w:color w:val="000000"/>
          <w:sz w:val="32"/>
          <w:szCs w:val="32"/>
        </w:rPr>
        <w:t>无纳入茂县</w:t>
      </w:r>
      <w:r>
        <w:rPr>
          <w:rFonts w:ascii="仿宋" w:eastAsia="仿宋" w:hAnsi="仿宋"/>
          <w:color w:val="000000"/>
          <w:sz w:val="32"/>
          <w:szCs w:val="32"/>
        </w:rPr>
        <w:t>人力资源和社会保障局</w:t>
      </w:r>
      <w:r>
        <w:rPr>
          <w:rFonts w:ascii="仿宋" w:eastAsia="仿宋" w:hAnsi="仿宋" w:hint="eastAsia"/>
          <w:color w:val="000000"/>
          <w:sz w:val="32"/>
          <w:szCs w:val="32"/>
        </w:rPr>
        <w:t>2021</w:t>
      </w:r>
      <w:r>
        <w:rPr>
          <w:rFonts w:ascii="仿宋" w:eastAsia="仿宋" w:hAnsi="仿宋" w:hint="eastAsia"/>
          <w:color w:val="000000"/>
          <w:sz w:val="32"/>
          <w:szCs w:val="32"/>
        </w:rPr>
        <w:t>年度部门决算编制范围的二级预算单位。</w:t>
      </w:r>
      <w:bookmarkEnd w:id="16"/>
      <w:bookmarkEnd w:id="17"/>
    </w:p>
    <w:p w:rsidR="00CD0B8B" w:rsidRDefault="00CD0B8B"/>
    <w:p w:rsidR="00A07994" w:rsidRDefault="00A07994">
      <w:pPr>
        <w:pStyle w:val="1"/>
        <w:ind w:right="440"/>
        <w:jc w:val="right"/>
        <w:rPr>
          <w:rStyle w:val="1Char1"/>
          <w:rFonts w:ascii="黑体" w:eastAsia="黑体" w:hAnsi="黑体" w:hint="eastAsia"/>
        </w:rPr>
      </w:pPr>
    </w:p>
    <w:p w:rsidR="00A07994" w:rsidRDefault="00A07994">
      <w:pPr>
        <w:pStyle w:val="1"/>
        <w:ind w:right="440"/>
        <w:jc w:val="right"/>
        <w:rPr>
          <w:rStyle w:val="1Char1"/>
          <w:rFonts w:ascii="黑体" w:eastAsia="黑体" w:hAnsi="黑体" w:hint="eastAsia"/>
        </w:rPr>
      </w:pPr>
    </w:p>
    <w:p w:rsidR="00A07994" w:rsidRDefault="00A07994">
      <w:pPr>
        <w:pStyle w:val="1"/>
        <w:ind w:right="440"/>
        <w:jc w:val="right"/>
        <w:rPr>
          <w:rStyle w:val="1Char1"/>
          <w:rFonts w:ascii="黑体" w:eastAsia="黑体" w:hAnsi="黑体" w:hint="eastAsia"/>
        </w:rPr>
      </w:pPr>
    </w:p>
    <w:p w:rsidR="00A07994" w:rsidRDefault="00A07994">
      <w:pPr>
        <w:pStyle w:val="1"/>
        <w:ind w:right="440"/>
        <w:jc w:val="right"/>
        <w:rPr>
          <w:rStyle w:val="1Char1"/>
          <w:rFonts w:ascii="黑体" w:eastAsia="黑体" w:hAnsi="黑体" w:hint="eastAsia"/>
        </w:rPr>
      </w:pPr>
    </w:p>
    <w:p w:rsidR="00A07994" w:rsidRDefault="00A07994">
      <w:pPr>
        <w:pStyle w:val="1"/>
        <w:ind w:right="440"/>
        <w:jc w:val="right"/>
        <w:rPr>
          <w:rStyle w:val="1Char1"/>
          <w:rFonts w:ascii="黑体" w:eastAsia="黑体" w:hAnsi="黑体" w:hint="eastAsia"/>
        </w:rPr>
      </w:pPr>
    </w:p>
    <w:p w:rsidR="00A07994" w:rsidRDefault="00A07994">
      <w:pPr>
        <w:pStyle w:val="1"/>
        <w:ind w:right="440"/>
        <w:jc w:val="right"/>
        <w:rPr>
          <w:rStyle w:val="1Char1"/>
          <w:rFonts w:ascii="黑体" w:eastAsia="黑体" w:hAnsi="黑体" w:hint="eastAsia"/>
        </w:rPr>
      </w:pPr>
    </w:p>
    <w:p w:rsidR="00747DB2" w:rsidRDefault="00747DB2" w:rsidP="00747DB2">
      <w:pPr>
        <w:rPr>
          <w:rFonts w:hint="eastAsia"/>
        </w:rPr>
      </w:pPr>
    </w:p>
    <w:p w:rsidR="00747DB2" w:rsidRDefault="00747DB2" w:rsidP="00747DB2">
      <w:pPr>
        <w:rPr>
          <w:rFonts w:hint="eastAsia"/>
        </w:rPr>
      </w:pPr>
    </w:p>
    <w:p w:rsidR="00747DB2" w:rsidRDefault="00747DB2" w:rsidP="00747DB2">
      <w:pPr>
        <w:rPr>
          <w:rFonts w:hint="eastAsia"/>
        </w:rPr>
      </w:pPr>
    </w:p>
    <w:p w:rsidR="00747DB2" w:rsidRDefault="00747DB2" w:rsidP="00747DB2">
      <w:pPr>
        <w:rPr>
          <w:rFonts w:hint="eastAsia"/>
        </w:rPr>
      </w:pPr>
    </w:p>
    <w:p w:rsidR="00747DB2" w:rsidRDefault="00747DB2" w:rsidP="00747DB2">
      <w:pPr>
        <w:rPr>
          <w:rFonts w:hint="eastAsia"/>
        </w:rPr>
      </w:pPr>
    </w:p>
    <w:p w:rsidR="00747DB2" w:rsidRPr="00747DB2" w:rsidRDefault="00747DB2" w:rsidP="00747DB2">
      <w:pPr>
        <w:rPr>
          <w:rFonts w:hint="eastAsia"/>
        </w:rPr>
      </w:pPr>
    </w:p>
    <w:p w:rsidR="00EA3C2F" w:rsidRDefault="00EA3C2F">
      <w:pPr>
        <w:pStyle w:val="1"/>
        <w:ind w:right="440"/>
        <w:jc w:val="right"/>
        <w:rPr>
          <w:rStyle w:val="1Char1"/>
          <w:rFonts w:ascii="黑体" w:eastAsia="黑体" w:hAnsi="黑体" w:hint="eastAsia"/>
        </w:rPr>
      </w:pPr>
    </w:p>
    <w:p w:rsidR="00CD0B8B" w:rsidRDefault="00415334">
      <w:pPr>
        <w:pStyle w:val="1"/>
        <w:ind w:right="440"/>
        <w:jc w:val="right"/>
        <w:rPr>
          <w:rStyle w:val="1Char1"/>
          <w:rFonts w:ascii="黑体" w:eastAsia="黑体" w:hAnsi="黑体"/>
          <w:b/>
          <w:bCs/>
        </w:rPr>
      </w:pPr>
      <w:r>
        <w:rPr>
          <w:rStyle w:val="1Char1"/>
          <w:rFonts w:ascii="黑体" w:eastAsia="黑体" w:hAnsi="黑体" w:hint="eastAsia"/>
        </w:rPr>
        <w:t>第二部分</w:t>
      </w:r>
      <w:r>
        <w:rPr>
          <w:rStyle w:val="1Char1"/>
          <w:rFonts w:ascii="黑体" w:eastAsia="黑体" w:hAnsi="黑体"/>
        </w:rPr>
        <w:t xml:space="preserve"> 202</w:t>
      </w:r>
      <w:r>
        <w:rPr>
          <w:rStyle w:val="1Char1"/>
          <w:rFonts w:ascii="黑体" w:eastAsia="黑体" w:hAnsi="黑体" w:hint="eastAsia"/>
        </w:rPr>
        <w:t>1</w:t>
      </w:r>
      <w:r>
        <w:rPr>
          <w:rStyle w:val="1Char1"/>
          <w:rFonts w:ascii="黑体" w:eastAsia="黑体" w:hAnsi="黑体" w:hint="eastAsia"/>
        </w:rPr>
        <w:t>年度部门决算情况说明</w:t>
      </w:r>
    </w:p>
    <w:p w:rsidR="00CD0B8B" w:rsidRDefault="00415334">
      <w:pPr>
        <w:pStyle w:val="12"/>
        <w:numPr>
          <w:ilvl w:val="0"/>
          <w:numId w:val="1"/>
        </w:numPr>
        <w:spacing w:line="600" w:lineRule="exact"/>
        <w:ind w:firstLineChars="0"/>
        <w:outlineLvl w:val="1"/>
        <w:rPr>
          <w:rStyle w:val="2Char"/>
          <w:rFonts w:ascii="黑体" w:eastAsia="黑体" w:hAnsi="黑体"/>
          <w:b w:val="0"/>
        </w:rPr>
      </w:pPr>
      <w:bookmarkStart w:id="26" w:name="_Toc79163860"/>
      <w:bookmarkStart w:id="27" w:name="_Toc15396603"/>
      <w:bookmarkStart w:id="28" w:name="_Toc79163610"/>
      <w:bookmarkStart w:id="29" w:name="_Toc15377205"/>
      <w:r>
        <w:rPr>
          <w:rStyle w:val="2Char"/>
          <w:rFonts w:ascii="黑体" w:eastAsia="黑体" w:hAnsi="黑体" w:hint="eastAsia"/>
        </w:rPr>
        <w:t>收入支出决算总体情况说明</w:t>
      </w:r>
      <w:bookmarkEnd w:id="26"/>
      <w:bookmarkEnd w:id="27"/>
      <w:bookmarkEnd w:id="28"/>
      <w:bookmarkEnd w:id="29"/>
    </w:p>
    <w:p w:rsidR="00CD0B8B" w:rsidRDefault="00415334">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w:t>
      </w:r>
      <w:r>
        <w:rPr>
          <w:rFonts w:ascii="仿宋" w:eastAsia="仿宋" w:hAnsi="仿宋" w:hint="eastAsia"/>
          <w:color w:val="000000"/>
          <w:sz w:val="32"/>
          <w:szCs w:val="32"/>
        </w:rPr>
        <w:t>年度收、支总计</w:t>
      </w:r>
      <w:r>
        <w:rPr>
          <w:rFonts w:ascii="仿宋" w:eastAsia="仿宋" w:hAnsi="仿宋" w:hint="eastAsia"/>
          <w:color w:val="000000"/>
          <w:sz w:val="32"/>
          <w:szCs w:val="32"/>
        </w:rPr>
        <w:t>299.56</w:t>
      </w:r>
      <w:r>
        <w:rPr>
          <w:rFonts w:ascii="仿宋" w:eastAsia="仿宋" w:hAnsi="仿宋" w:hint="eastAsia"/>
          <w:color w:val="000000"/>
          <w:sz w:val="32"/>
          <w:szCs w:val="32"/>
        </w:rPr>
        <w:t>万元。与</w:t>
      </w:r>
      <w:r>
        <w:rPr>
          <w:rFonts w:ascii="仿宋" w:eastAsia="仿宋" w:hAnsi="仿宋"/>
          <w:color w:val="000000"/>
          <w:sz w:val="32"/>
          <w:szCs w:val="32"/>
        </w:rPr>
        <w:t>20</w:t>
      </w:r>
      <w:r>
        <w:rPr>
          <w:rFonts w:ascii="仿宋" w:eastAsia="仿宋" w:hAnsi="仿宋" w:hint="eastAsia"/>
          <w:color w:val="000000"/>
          <w:sz w:val="32"/>
          <w:szCs w:val="32"/>
        </w:rPr>
        <w:t>20</w:t>
      </w:r>
      <w:r>
        <w:rPr>
          <w:rFonts w:ascii="仿宋" w:eastAsia="仿宋" w:hAnsi="仿宋" w:hint="eastAsia"/>
          <w:color w:val="000000"/>
          <w:sz w:val="32"/>
          <w:szCs w:val="32"/>
        </w:rPr>
        <w:t>年相比，收、支总计</w:t>
      </w:r>
      <w:r>
        <w:rPr>
          <w:rFonts w:ascii="仿宋" w:eastAsia="仿宋" w:hAnsi="仿宋" w:hint="eastAsia"/>
          <w:color w:val="000000"/>
          <w:sz w:val="32"/>
          <w:szCs w:val="32"/>
        </w:rPr>
        <w:t>227.35</w:t>
      </w:r>
      <w:r>
        <w:rPr>
          <w:rFonts w:ascii="仿宋" w:eastAsia="仿宋" w:hAnsi="仿宋" w:hint="eastAsia"/>
          <w:color w:val="000000"/>
          <w:sz w:val="32"/>
          <w:szCs w:val="32"/>
        </w:rPr>
        <w:t>元增加了</w:t>
      </w:r>
      <w:r>
        <w:rPr>
          <w:rFonts w:ascii="仿宋" w:eastAsia="仿宋" w:hAnsi="仿宋" w:hint="eastAsia"/>
          <w:color w:val="000000"/>
          <w:sz w:val="32"/>
          <w:szCs w:val="32"/>
        </w:rPr>
        <w:t>72.21</w:t>
      </w:r>
      <w:r>
        <w:rPr>
          <w:rFonts w:ascii="仿宋" w:eastAsia="仿宋" w:hAnsi="仿宋" w:hint="eastAsia"/>
          <w:color w:val="000000"/>
          <w:sz w:val="32"/>
          <w:szCs w:val="32"/>
        </w:rPr>
        <w:t>万元，上升</w:t>
      </w:r>
      <w:r>
        <w:rPr>
          <w:rFonts w:ascii="仿宋" w:eastAsia="仿宋" w:hAnsi="仿宋" w:hint="eastAsia"/>
          <w:color w:val="000000"/>
          <w:sz w:val="32"/>
          <w:szCs w:val="32"/>
        </w:rPr>
        <w:t>31.76</w:t>
      </w:r>
      <w:r>
        <w:rPr>
          <w:rFonts w:ascii="仿宋" w:eastAsia="仿宋" w:hAnsi="仿宋"/>
          <w:color w:val="000000"/>
          <w:sz w:val="32"/>
          <w:szCs w:val="32"/>
        </w:rPr>
        <w:t>%</w:t>
      </w:r>
      <w:r>
        <w:rPr>
          <w:rFonts w:ascii="仿宋" w:eastAsia="仿宋" w:hAnsi="仿宋" w:hint="eastAsia"/>
          <w:color w:val="000000"/>
          <w:sz w:val="32"/>
          <w:szCs w:val="32"/>
        </w:rPr>
        <w:t>。主要变动原因是人员调动增员，相应的工资保险等支出增加等。</w:t>
      </w:r>
    </w:p>
    <w:p w:rsidR="00CD0B8B" w:rsidRDefault="00415334">
      <w:pPr>
        <w:jc w:val="left"/>
        <w:rPr>
          <w:rFonts w:ascii="仿宋_GB2312" w:eastAsia="仿宋_GB2312"/>
          <w:color w:val="000000"/>
          <w:sz w:val="32"/>
          <w:szCs w:val="32"/>
        </w:rPr>
      </w:pPr>
      <w:r>
        <w:rPr>
          <w:rFonts w:ascii="仿宋_GB2312" w:eastAsia="仿宋_GB2312"/>
          <w:noProof/>
          <w:color w:val="000000"/>
          <w:sz w:val="32"/>
          <w:szCs w:val="32"/>
        </w:rPr>
        <w:drawing>
          <wp:inline distT="0" distB="0" distL="0" distR="0">
            <wp:extent cx="5257800" cy="2019300"/>
            <wp:effectExtent l="4445" t="4445" r="14605" b="1460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D0B8B" w:rsidRDefault="00415334">
      <w:pPr>
        <w:pStyle w:val="12"/>
        <w:numPr>
          <w:ilvl w:val="0"/>
          <w:numId w:val="1"/>
        </w:numPr>
        <w:spacing w:line="600" w:lineRule="exact"/>
        <w:ind w:firstLineChars="0"/>
        <w:outlineLvl w:val="1"/>
        <w:rPr>
          <w:rStyle w:val="2Char"/>
          <w:rFonts w:ascii="黑体" w:eastAsia="黑体" w:hAnsi="黑体"/>
          <w:b w:val="0"/>
        </w:rPr>
      </w:pPr>
      <w:bookmarkStart w:id="30" w:name="_Toc15396604"/>
      <w:bookmarkStart w:id="31" w:name="_Toc79163861"/>
      <w:bookmarkStart w:id="32" w:name="_Toc15377206"/>
      <w:bookmarkStart w:id="33" w:name="_Toc79163611"/>
      <w:r>
        <w:rPr>
          <w:rStyle w:val="2Char"/>
          <w:rFonts w:ascii="黑体" w:eastAsia="黑体" w:hAnsi="黑体" w:hint="eastAsia"/>
        </w:rPr>
        <w:t>收入决算情况说明</w:t>
      </w:r>
      <w:bookmarkEnd w:id="30"/>
      <w:bookmarkEnd w:id="31"/>
      <w:bookmarkEnd w:id="32"/>
      <w:bookmarkEnd w:id="33"/>
    </w:p>
    <w:p w:rsidR="00CD0B8B" w:rsidRDefault="00415334">
      <w:pPr>
        <w:ind w:firstLineChars="200" w:firstLine="640"/>
        <w:outlineLvl w:val="1"/>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w:t>
      </w:r>
      <w:r>
        <w:rPr>
          <w:rFonts w:ascii="仿宋" w:eastAsia="仿宋" w:hAnsi="仿宋" w:hint="eastAsia"/>
          <w:color w:val="000000"/>
          <w:sz w:val="32"/>
          <w:szCs w:val="32"/>
        </w:rPr>
        <w:t>年本年收入合计</w:t>
      </w:r>
      <w:r>
        <w:rPr>
          <w:rFonts w:ascii="仿宋" w:eastAsia="仿宋" w:hAnsi="仿宋" w:hint="eastAsia"/>
          <w:color w:val="000000"/>
          <w:sz w:val="32"/>
          <w:szCs w:val="32"/>
        </w:rPr>
        <w:t>299.56</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299.56</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CD0B8B" w:rsidRDefault="00415334">
      <w:pPr>
        <w:ind w:firstLineChars="200" w:firstLine="640"/>
        <w:outlineLvl w:val="1"/>
        <w:rPr>
          <w:rFonts w:ascii="仿宋" w:eastAsia="仿宋" w:hAnsi="仿宋"/>
          <w:color w:val="000000"/>
          <w:sz w:val="32"/>
          <w:szCs w:val="32"/>
        </w:rPr>
      </w:pPr>
      <w:r>
        <w:rPr>
          <w:rFonts w:ascii="仿宋" w:eastAsia="仿宋" w:hAnsi="仿宋"/>
          <w:noProof/>
          <w:color w:val="000000"/>
          <w:sz w:val="32"/>
          <w:szCs w:val="32"/>
        </w:rPr>
        <w:drawing>
          <wp:inline distT="0" distB="0" distL="0" distR="0">
            <wp:extent cx="5086350" cy="1390650"/>
            <wp:effectExtent l="4445" t="4445" r="14605" b="14605"/>
            <wp:docPr id="1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D0B8B" w:rsidRDefault="00415334">
      <w:pPr>
        <w:pStyle w:val="aa"/>
        <w:numPr>
          <w:ilvl w:val="0"/>
          <w:numId w:val="1"/>
        </w:numPr>
        <w:spacing w:line="600" w:lineRule="exact"/>
        <w:ind w:firstLineChars="0"/>
        <w:outlineLvl w:val="1"/>
        <w:rPr>
          <w:rStyle w:val="2Char"/>
          <w:rFonts w:ascii="黑体" w:eastAsia="黑体" w:hAnsi="黑体"/>
          <w:b w:val="0"/>
        </w:rPr>
      </w:pPr>
      <w:bookmarkStart w:id="34" w:name="_Toc15377207"/>
      <w:bookmarkStart w:id="35"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34"/>
      <w:bookmarkEnd w:id="35"/>
    </w:p>
    <w:p w:rsidR="00CD0B8B" w:rsidRDefault="00415334">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w:t>
      </w:r>
      <w:r>
        <w:rPr>
          <w:rFonts w:ascii="仿宋" w:eastAsia="仿宋" w:hAnsi="仿宋" w:hint="eastAsia"/>
          <w:color w:val="000000"/>
          <w:sz w:val="32"/>
          <w:szCs w:val="32"/>
        </w:rPr>
        <w:t>21</w:t>
      </w:r>
      <w:r>
        <w:rPr>
          <w:rFonts w:ascii="仿宋" w:eastAsia="仿宋" w:hAnsi="仿宋" w:hint="eastAsia"/>
          <w:color w:val="000000"/>
          <w:sz w:val="32"/>
          <w:szCs w:val="32"/>
        </w:rPr>
        <w:t>年本年支出合计</w:t>
      </w:r>
      <w:r>
        <w:rPr>
          <w:rFonts w:ascii="仿宋" w:eastAsia="仿宋" w:hAnsi="仿宋" w:hint="eastAsia"/>
          <w:color w:val="000000"/>
          <w:sz w:val="32"/>
          <w:szCs w:val="32"/>
        </w:rPr>
        <w:t>299.56</w:t>
      </w:r>
      <w:r>
        <w:rPr>
          <w:rFonts w:ascii="仿宋" w:eastAsia="仿宋" w:hAnsi="仿宋" w:hint="eastAsia"/>
          <w:color w:val="000000"/>
          <w:sz w:val="32"/>
          <w:szCs w:val="32"/>
        </w:rPr>
        <w:t>万元，其中：基本支出</w:t>
      </w:r>
      <w:r>
        <w:rPr>
          <w:rFonts w:ascii="仿宋" w:eastAsia="仿宋" w:hAnsi="仿宋" w:hint="eastAsia"/>
          <w:color w:val="000000"/>
          <w:sz w:val="32"/>
          <w:szCs w:val="32"/>
        </w:rPr>
        <w:lastRenderedPageBreak/>
        <w:t>299.56</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0</w:t>
      </w:r>
      <w:r>
        <w:rPr>
          <w:rFonts w:ascii="仿宋" w:eastAsia="仿宋" w:hAnsi="仿宋" w:hint="eastAsia"/>
          <w:color w:val="000000"/>
          <w:sz w:val="32"/>
          <w:szCs w:val="32"/>
        </w:rPr>
        <w:t>万元。</w:t>
      </w:r>
    </w:p>
    <w:p w:rsidR="00CD0B8B" w:rsidRDefault="00415334">
      <w:pPr>
        <w:ind w:firstLineChars="200" w:firstLine="640"/>
        <w:rPr>
          <w:rFonts w:ascii="仿宋_GB2312" w:eastAsia="仿宋_GB2312"/>
          <w:color w:val="FF0000"/>
          <w:sz w:val="32"/>
          <w:szCs w:val="32"/>
        </w:rPr>
      </w:pPr>
      <w:r>
        <w:rPr>
          <w:rFonts w:ascii="仿宋_GB2312" w:eastAsia="仿宋_GB2312"/>
          <w:noProof/>
          <w:color w:val="FF0000"/>
          <w:sz w:val="32"/>
          <w:szCs w:val="32"/>
        </w:rPr>
        <w:drawing>
          <wp:inline distT="0" distB="0" distL="0" distR="0">
            <wp:extent cx="5153025" cy="1866900"/>
            <wp:effectExtent l="4445" t="4445" r="8890" b="18415"/>
            <wp:docPr id="1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D0B8B" w:rsidRDefault="00415334">
      <w:pPr>
        <w:spacing w:line="600" w:lineRule="exact"/>
        <w:ind w:firstLineChars="200" w:firstLine="640"/>
        <w:outlineLvl w:val="1"/>
        <w:rPr>
          <w:rStyle w:val="2Char"/>
          <w:rFonts w:ascii="黑体" w:eastAsia="黑体" w:hAnsi="黑体"/>
          <w:b w:val="0"/>
        </w:rPr>
      </w:pPr>
      <w:bookmarkStart w:id="36" w:name="_Toc15396606"/>
      <w:bookmarkStart w:id="37" w:name="_Toc79163613"/>
      <w:bookmarkStart w:id="38" w:name="_Toc15377208"/>
      <w:bookmarkStart w:id="39" w:name="_Toc79163863"/>
      <w:r>
        <w:rPr>
          <w:rFonts w:ascii="黑体" w:eastAsia="黑体" w:hAnsi="黑体" w:hint="eastAsia"/>
          <w:color w:val="000000"/>
          <w:sz w:val="32"/>
          <w:szCs w:val="32"/>
        </w:rPr>
        <w:t>四、财</w:t>
      </w:r>
      <w:r>
        <w:rPr>
          <w:rStyle w:val="2Char"/>
          <w:rFonts w:ascii="黑体" w:eastAsia="黑体" w:hAnsi="黑体" w:hint="eastAsia"/>
        </w:rPr>
        <w:t>政拨款收入支出决算总体情况说明</w:t>
      </w:r>
      <w:bookmarkEnd w:id="36"/>
      <w:bookmarkEnd w:id="37"/>
      <w:bookmarkEnd w:id="38"/>
      <w:bookmarkEnd w:id="39"/>
    </w:p>
    <w:p w:rsidR="00CD0B8B" w:rsidRDefault="00415334">
      <w:pPr>
        <w:spacing w:line="600" w:lineRule="exact"/>
        <w:ind w:firstLine="640"/>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w:t>
      </w:r>
      <w:r>
        <w:rPr>
          <w:rFonts w:ascii="仿宋" w:eastAsia="仿宋" w:hAnsi="仿宋" w:hint="eastAsia"/>
          <w:color w:val="000000"/>
          <w:sz w:val="32"/>
          <w:szCs w:val="32"/>
        </w:rPr>
        <w:t>年财政拨款收、支总计</w:t>
      </w:r>
      <w:r>
        <w:rPr>
          <w:rFonts w:ascii="仿宋" w:eastAsia="仿宋" w:hAnsi="仿宋" w:hint="eastAsia"/>
          <w:color w:val="000000"/>
          <w:sz w:val="32"/>
          <w:szCs w:val="32"/>
        </w:rPr>
        <w:t>299.56</w:t>
      </w:r>
      <w:r>
        <w:rPr>
          <w:rFonts w:ascii="仿宋" w:eastAsia="仿宋" w:hAnsi="仿宋" w:hint="eastAsia"/>
          <w:color w:val="000000"/>
          <w:sz w:val="32"/>
          <w:szCs w:val="32"/>
        </w:rPr>
        <w:t>万元。与</w:t>
      </w:r>
      <w:r>
        <w:rPr>
          <w:rFonts w:ascii="仿宋" w:eastAsia="仿宋" w:hAnsi="仿宋"/>
          <w:color w:val="000000"/>
          <w:sz w:val="32"/>
          <w:szCs w:val="32"/>
        </w:rPr>
        <w:t>20</w:t>
      </w:r>
      <w:r>
        <w:rPr>
          <w:rFonts w:ascii="仿宋" w:eastAsia="仿宋" w:hAnsi="仿宋" w:hint="eastAsia"/>
          <w:color w:val="000000"/>
          <w:sz w:val="32"/>
          <w:szCs w:val="32"/>
        </w:rPr>
        <w:t>20</w:t>
      </w:r>
      <w:r>
        <w:rPr>
          <w:rFonts w:ascii="仿宋" w:eastAsia="仿宋" w:hAnsi="仿宋" w:hint="eastAsia"/>
          <w:color w:val="000000"/>
          <w:sz w:val="32"/>
          <w:szCs w:val="32"/>
        </w:rPr>
        <w:t>年相比财政拨款收、支总计</w:t>
      </w:r>
      <w:r>
        <w:rPr>
          <w:rFonts w:ascii="仿宋" w:eastAsia="仿宋" w:hAnsi="仿宋" w:hint="eastAsia"/>
          <w:color w:val="000000"/>
          <w:sz w:val="32"/>
          <w:szCs w:val="32"/>
        </w:rPr>
        <w:t>227.35</w:t>
      </w:r>
      <w:r>
        <w:rPr>
          <w:rFonts w:ascii="仿宋" w:eastAsia="仿宋" w:hAnsi="仿宋" w:hint="eastAsia"/>
          <w:color w:val="000000"/>
          <w:sz w:val="32"/>
          <w:szCs w:val="32"/>
        </w:rPr>
        <w:t>元增加了</w:t>
      </w:r>
      <w:r>
        <w:rPr>
          <w:rFonts w:ascii="仿宋" w:eastAsia="仿宋" w:hAnsi="仿宋" w:hint="eastAsia"/>
          <w:color w:val="000000"/>
          <w:sz w:val="32"/>
          <w:szCs w:val="32"/>
        </w:rPr>
        <w:t>72.21</w:t>
      </w:r>
      <w:r>
        <w:rPr>
          <w:rFonts w:ascii="仿宋" w:eastAsia="仿宋" w:hAnsi="仿宋" w:hint="eastAsia"/>
          <w:color w:val="000000"/>
          <w:sz w:val="32"/>
          <w:szCs w:val="32"/>
        </w:rPr>
        <w:t>万元，上升</w:t>
      </w:r>
      <w:r>
        <w:rPr>
          <w:rFonts w:ascii="仿宋" w:eastAsia="仿宋" w:hAnsi="仿宋" w:hint="eastAsia"/>
          <w:color w:val="000000"/>
          <w:sz w:val="32"/>
          <w:szCs w:val="32"/>
        </w:rPr>
        <w:t>31.76</w:t>
      </w:r>
      <w:r>
        <w:rPr>
          <w:rFonts w:ascii="仿宋" w:eastAsia="仿宋" w:hAnsi="仿宋"/>
          <w:color w:val="000000"/>
          <w:sz w:val="32"/>
          <w:szCs w:val="32"/>
        </w:rPr>
        <w:t>%</w:t>
      </w:r>
      <w:r>
        <w:rPr>
          <w:rFonts w:ascii="仿宋" w:eastAsia="仿宋" w:hAnsi="仿宋" w:hint="eastAsia"/>
          <w:color w:val="000000"/>
          <w:sz w:val="32"/>
          <w:szCs w:val="32"/>
        </w:rPr>
        <w:t>。主要变动原因是人员调动增员，相应的工资保险等支出增加等。</w:t>
      </w:r>
    </w:p>
    <w:p w:rsidR="00CD0B8B" w:rsidRDefault="00415334">
      <w:pPr>
        <w:ind w:firstLine="641"/>
        <w:rPr>
          <w:rFonts w:ascii="仿宋" w:eastAsia="仿宋" w:hAnsi="仿宋"/>
          <w:b/>
          <w:color w:val="00B050"/>
          <w:sz w:val="32"/>
          <w:szCs w:val="32"/>
        </w:rPr>
      </w:pPr>
      <w:r>
        <w:rPr>
          <w:rFonts w:ascii="仿宋" w:eastAsia="仿宋" w:hAnsi="仿宋"/>
          <w:b/>
          <w:noProof/>
          <w:color w:val="00B050"/>
          <w:sz w:val="32"/>
          <w:szCs w:val="32"/>
        </w:rPr>
        <w:drawing>
          <wp:inline distT="0" distB="0" distL="0" distR="0">
            <wp:extent cx="5257800" cy="1990725"/>
            <wp:effectExtent l="4445" t="4445" r="14605" b="5080"/>
            <wp:docPr id="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D0B8B" w:rsidRDefault="00415334">
      <w:pPr>
        <w:spacing w:line="600" w:lineRule="exact"/>
        <w:ind w:firstLineChars="200" w:firstLine="640"/>
        <w:outlineLvl w:val="1"/>
        <w:rPr>
          <w:rStyle w:val="2Char"/>
          <w:rFonts w:ascii="黑体" w:eastAsia="黑体" w:hAnsi="黑体"/>
          <w:b w:val="0"/>
        </w:rPr>
      </w:pPr>
      <w:bookmarkStart w:id="40" w:name="_Toc79163864"/>
      <w:bookmarkStart w:id="41" w:name="_Toc15396607"/>
      <w:bookmarkStart w:id="42" w:name="_Toc79163614"/>
      <w:bookmarkStart w:id="43"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rPr>
        <w:t>般公共预算财政拨款支出决算情况说明</w:t>
      </w:r>
      <w:bookmarkEnd w:id="40"/>
      <w:bookmarkEnd w:id="41"/>
      <w:bookmarkEnd w:id="42"/>
      <w:bookmarkEnd w:id="43"/>
    </w:p>
    <w:p w:rsidR="00CD0B8B" w:rsidRDefault="00415334">
      <w:pPr>
        <w:spacing w:line="600" w:lineRule="exact"/>
        <w:ind w:firstLineChars="200" w:firstLine="643"/>
        <w:outlineLvl w:val="2"/>
        <w:rPr>
          <w:rFonts w:ascii="仿宋" w:eastAsia="仿宋" w:hAnsi="仿宋"/>
          <w:b/>
          <w:color w:val="000000"/>
          <w:sz w:val="32"/>
          <w:szCs w:val="32"/>
        </w:rPr>
      </w:pPr>
      <w:bookmarkStart w:id="44" w:name="_Toc15377210"/>
      <w:bookmarkStart w:id="45" w:name="_Toc79163865"/>
      <w:bookmarkStart w:id="46" w:name="_Toc79163615"/>
      <w:r>
        <w:rPr>
          <w:rFonts w:ascii="仿宋" w:eastAsia="仿宋" w:hAnsi="仿宋" w:hint="eastAsia"/>
          <w:b/>
          <w:color w:val="000000"/>
          <w:sz w:val="32"/>
          <w:szCs w:val="32"/>
        </w:rPr>
        <w:t>（一）一般公共预算财政拨款支出决算总体情况</w:t>
      </w:r>
      <w:bookmarkEnd w:id="44"/>
      <w:bookmarkEnd w:id="45"/>
      <w:bookmarkEnd w:id="46"/>
    </w:p>
    <w:p w:rsidR="00CD0B8B" w:rsidRDefault="00415334">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299.56</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w:t>
      </w:r>
      <w:r>
        <w:rPr>
          <w:rFonts w:ascii="仿宋" w:eastAsia="仿宋" w:hAnsi="仿宋" w:hint="eastAsia"/>
          <w:color w:val="000000"/>
          <w:sz w:val="32"/>
          <w:szCs w:val="32"/>
        </w:rPr>
        <w:t>20</w:t>
      </w:r>
      <w:r>
        <w:rPr>
          <w:rFonts w:ascii="仿宋" w:eastAsia="仿宋" w:hAnsi="仿宋" w:hint="eastAsia"/>
          <w:color w:val="000000"/>
          <w:sz w:val="32"/>
          <w:szCs w:val="32"/>
        </w:rPr>
        <w:t>年相比，一般公共预算财政拨款支出</w:t>
      </w:r>
      <w:r>
        <w:rPr>
          <w:rFonts w:ascii="仿宋" w:eastAsia="仿宋" w:hAnsi="仿宋" w:hint="eastAsia"/>
          <w:color w:val="000000"/>
          <w:sz w:val="32"/>
          <w:szCs w:val="32"/>
        </w:rPr>
        <w:t>227.35</w:t>
      </w:r>
      <w:r>
        <w:rPr>
          <w:rFonts w:ascii="仿宋" w:eastAsia="仿宋" w:hAnsi="仿宋" w:hint="eastAsia"/>
          <w:color w:val="000000"/>
          <w:sz w:val="32"/>
          <w:szCs w:val="32"/>
        </w:rPr>
        <w:t>万元增加了</w:t>
      </w:r>
      <w:r>
        <w:rPr>
          <w:rFonts w:ascii="仿宋" w:eastAsia="仿宋" w:hAnsi="仿宋" w:hint="eastAsia"/>
          <w:color w:val="000000"/>
          <w:sz w:val="32"/>
          <w:szCs w:val="32"/>
        </w:rPr>
        <w:t>72.21</w:t>
      </w:r>
      <w:r>
        <w:rPr>
          <w:rFonts w:ascii="仿宋" w:eastAsia="仿宋" w:hAnsi="仿宋" w:hint="eastAsia"/>
          <w:color w:val="000000"/>
          <w:sz w:val="32"/>
          <w:szCs w:val="32"/>
        </w:rPr>
        <w:t>万元，上升</w:t>
      </w:r>
      <w:r>
        <w:rPr>
          <w:rFonts w:ascii="仿宋" w:eastAsia="仿宋" w:hAnsi="仿宋" w:hint="eastAsia"/>
          <w:color w:val="000000"/>
          <w:sz w:val="32"/>
          <w:szCs w:val="32"/>
        </w:rPr>
        <w:t>31.76</w:t>
      </w:r>
      <w:r>
        <w:rPr>
          <w:rFonts w:ascii="仿宋" w:eastAsia="仿宋" w:hAnsi="仿宋"/>
          <w:color w:val="000000"/>
          <w:sz w:val="32"/>
          <w:szCs w:val="32"/>
        </w:rPr>
        <w:t>%</w:t>
      </w:r>
      <w:r>
        <w:rPr>
          <w:rFonts w:ascii="仿宋" w:eastAsia="仿宋" w:hAnsi="仿宋" w:hint="eastAsia"/>
          <w:color w:val="000000"/>
          <w:sz w:val="32"/>
          <w:szCs w:val="32"/>
        </w:rPr>
        <w:t>。主要变动原因是人员调动增员，相应的工资保险等支出增加等。</w:t>
      </w:r>
    </w:p>
    <w:p w:rsidR="00CD0B8B" w:rsidRDefault="00CD0B8B">
      <w:pPr>
        <w:spacing w:line="600" w:lineRule="exact"/>
        <w:ind w:firstLineChars="200" w:firstLine="640"/>
        <w:rPr>
          <w:rFonts w:ascii="仿宋" w:eastAsia="仿宋" w:hAnsi="仿宋"/>
          <w:color w:val="000000"/>
          <w:sz w:val="32"/>
          <w:szCs w:val="32"/>
        </w:rPr>
      </w:pPr>
    </w:p>
    <w:p w:rsidR="00CD0B8B" w:rsidRDefault="00CD0B8B">
      <w:pPr>
        <w:spacing w:line="600" w:lineRule="exact"/>
        <w:ind w:firstLineChars="200" w:firstLine="640"/>
        <w:rPr>
          <w:rFonts w:ascii="仿宋" w:eastAsia="仿宋" w:hAnsi="仿宋"/>
          <w:color w:val="000000"/>
          <w:sz w:val="32"/>
          <w:szCs w:val="32"/>
        </w:rPr>
      </w:pPr>
    </w:p>
    <w:p w:rsidR="00CD0B8B" w:rsidRDefault="00415334">
      <w:pPr>
        <w:spacing w:line="600" w:lineRule="exact"/>
        <w:ind w:firstLineChars="200" w:firstLine="640"/>
        <w:rPr>
          <w:rFonts w:ascii="仿宋" w:eastAsia="仿宋" w:hAnsi="仿宋"/>
          <w:color w:val="000000" w:themeColor="text1"/>
          <w:sz w:val="32"/>
          <w:szCs w:val="32"/>
        </w:rPr>
      </w:pPr>
      <w:r>
        <w:rPr>
          <w:rFonts w:ascii="仿宋" w:eastAsia="仿宋" w:hAnsi="仿宋" w:hint="eastAsia"/>
          <w:noProof/>
          <w:color w:val="000000" w:themeColor="text1"/>
          <w:sz w:val="32"/>
          <w:szCs w:val="32"/>
        </w:rPr>
        <w:drawing>
          <wp:anchor distT="0" distB="0" distL="114300" distR="114300" simplePos="0" relativeHeight="251659264" behindDoc="1" locked="0" layoutInCell="1" allowOverlap="1">
            <wp:simplePos x="0" y="0"/>
            <wp:positionH relativeFrom="column">
              <wp:posOffset>285750</wp:posOffset>
            </wp:positionH>
            <wp:positionV relativeFrom="paragraph">
              <wp:posOffset>28575</wp:posOffset>
            </wp:positionV>
            <wp:extent cx="5058410" cy="2188845"/>
            <wp:effectExtent l="19050" t="0" r="27664" b="2157"/>
            <wp:wrapNone/>
            <wp:docPr id="3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CD0B8B" w:rsidRDefault="00CD0B8B">
      <w:pPr>
        <w:spacing w:line="600" w:lineRule="exact"/>
        <w:ind w:firstLineChars="200" w:firstLine="640"/>
        <w:rPr>
          <w:rFonts w:ascii="仿宋" w:eastAsia="仿宋" w:hAnsi="仿宋"/>
          <w:color w:val="000000" w:themeColor="text1"/>
          <w:sz w:val="32"/>
          <w:szCs w:val="32"/>
        </w:rPr>
      </w:pPr>
    </w:p>
    <w:p w:rsidR="00CD0B8B" w:rsidRDefault="00CD0B8B">
      <w:pPr>
        <w:spacing w:line="600" w:lineRule="exact"/>
        <w:ind w:firstLineChars="200" w:firstLine="643"/>
        <w:outlineLvl w:val="2"/>
        <w:rPr>
          <w:rFonts w:ascii="仿宋" w:eastAsia="仿宋" w:hAnsi="仿宋"/>
          <w:b/>
          <w:color w:val="000000"/>
          <w:sz w:val="32"/>
          <w:szCs w:val="32"/>
        </w:rPr>
      </w:pPr>
      <w:bookmarkStart w:id="47" w:name="_Toc79163616"/>
      <w:bookmarkStart w:id="48" w:name="_Toc79163866"/>
    </w:p>
    <w:p w:rsidR="00CD0B8B" w:rsidRDefault="00CD0B8B">
      <w:pPr>
        <w:spacing w:line="600" w:lineRule="exact"/>
        <w:ind w:firstLineChars="200" w:firstLine="643"/>
        <w:outlineLvl w:val="2"/>
        <w:rPr>
          <w:rFonts w:ascii="仿宋" w:eastAsia="仿宋" w:hAnsi="仿宋"/>
          <w:b/>
          <w:color w:val="000000"/>
          <w:sz w:val="32"/>
          <w:szCs w:val="32"/>
        </w:rPr>
      </w:pPr>
    </w:p>
    <w:p w:rsidR="00CD0B8B" w:rsidRDefault="00CD0B8B">
      <w:pPr>
        <w:spacing w:line="600" w:lineRule="exact"/>
        <w:ind w:firstLineChars="200" w:firstLine="643"/>
        <w:outlineLvl w:val="2"/>
        <w:rPr>
          <w:rFonts w:ascii="仿宋" w:eastAsia="仿宋" w:hAnsi="仿宋"/>
          <w:b/>
          <w:color w:val="000000"/>
          <w:sz w:val="32"/>
          <w:szCs w:val="32"/>
        </w:rPr>
      </w:pPr>
    </w:p>
    <w:p w:rsidR="00CD0B8B" w:rsidRDefault="00CD0B8B">
      <w:pPr>
        <w:spacing w:line="600" w:lineRule="exact"/>
        <w:ind w:firstLineChars="200" w:firstLine="643"/>
        <w:outlineLvl w:val="2"/>
        <w:rPr>
          <w:rFonts w:ascii="仿宋" w:eastAsia="仿宋" w:hAnsi="仿宋"/>
          <w:b/>
          <w:color w:val="000000"/>
          <w:sz w:val="32"/>
          <w:szCs w:val="32"/>
        </w:rPr>
      </w:pPr>
    </w:p>
    <w:p w:rsidR="00CD0B8B" w:rsidRDefault="00415334">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bookmarkEnd w:id="47"/>
      <w:bookmarkEnd w:id="48"/>
    </w:p>
    <w:p w:rsidR="00CD0B8B" w:rsidRDefault="00415334">
      <w:pPr>
        <w:spacing w:line="600" w:lineRule="exact"/>
        <w:ind w:firstLine="640"/>
        <w:rPr>
          <w:rFonts w:ascii="仿宋_GB2312" w:eastAsia="仿宋_GB2312" w:hAnsi="仿宋"/>
          <w:color w:val="000000"/>
          <w:sz w:val="32"/>
          <w:szCs w:val="32"/>
        </w:rPr>
      </w:pPr>
      <w:r>
        <w:rPr>
          <w:rFonts w:ascii="仿宋_GB2312" w:eastAsia="仿宋_GB2312" w:hAnsi="仿宋" w:hint="eastAsia"/>
          <w:color w:val="000000"/>
          <w:sz w:val="32"/>
          <w:szCs w:val="32"/>
        </w:rPr>
        <w:t>2021</w:t>
      </w:r>
      <w:r>
        <w:rPr>
          <w:rFonts w:ascii="仿宋_GB2312" w:eastAsia="仿宋_GB2312" w:hAnsi="仿宋" w:hint="eastAsia"/>
          <w:color w:val="000000"/>
          <w:sz w:val="32"/>
          <w:szCs w:val="32"/>
        </w:rPr>
        <w:t>年一般公共预算财政拨款支出</w:t>
      </w:r>
      <w:r>
        <w:rPr>
          <w:rFonts w:ascii="仿宋" w:eastAsia="仿宋" w:hAnsi="仿宋" w:hint="eastAsia"/>
          <w:color w:val="000000"/>
          <w:sz w:val="32"/>
          <w:szCs w:val="32"/>
        </w:rPr>
        <w:t>299.56</w:t>
      </w:r>
      <w:r>
        <w:rPr>
          <w:rFonts w:ascii="仿宋_GB2312" w:eastAsia="仿宋_GB2312" w:hAnsi="仿宋" w:hint="eastAsia"/>
          <w:color w:val="000000"/>
          <w:sz w:val="32"/>
          <w:szCs w:val="32"/>
        </w:rPr>
        <w:t>万元，主要用于以下方面</w:t>
      </w:r>
      <w:r>
        <w:rPr>
          <w:rFonts w:ascii="仿宋_GB2312" w:eastAsia="仿宋_GB2312" w:hAnsi="仿宋" w:hint="eastAsia"/>
          <w:color w:val="000000"/>
          <w:sz w:val="32"/>
          <w:szCs w:val="32"/>
        </w:rPr>
        <w:t>:</w:t>
      </w:r>
      <w:r>
        <w:rPr>
          <w:rFonts w:ascii="仿宋_GB2312" w:eastAsia="仿宋_GB2312" w:hAnsi="仿宋" w:hint="eastAsia"/>
          <w:b/>
          <w:color w:val="000000"/>
          <w:sz w:val="32"/>
          <w:szCs w:val="32"/>
        </w:rPr>
        <w:t>社会保障和就业</w:t>
      </w:r>
      <w:r>
        <w:rPr>
          <w:rFonts w:ascii="仿宋_GB2312" w:eastAsia="仿宋_GB2312" w:hAnsi="仿宋" w:hint="eastAsia"/>
          <w:b/>
          <w:bCs/>
          <w:color w:val="000000"/>
          <w:sz w:val="32"/>
          <w:szCs w:val="32"/>
        </w:rPr>
        <w:t>支出</w:t>
      </w:r>
      <w:r>
        <w:rPr>
          <w:rFonts w:ascii="仿宋_GB2312" w:eastAsia="仿宋_GB2312" w:hAnsi="仿宋" w:hint="eastAsia"/>
          <w:b/>
          <w:color w:val="000000"/>
          <w:sz w:val="32"/>
          <w:szCs w:val="32"/>
        </w:rPr>
        <w:t>（类）</w:t>
      </w:r>
      <w:r>
        <w:rPr>
          <w:rFonts w:ascii="仿宋_GB2312" w:eastAsia="仿宋_GB2312" w:hAnsi="仿宋" w:hint="eastAsia"/>
          <w:color w:val="000000"/>
          <w:sz w:val="32"/>
          <w:szCs w:val="32"/>
        </w:rPr>
        <w:t>268.55</w:t>
      </w:r>
      <w:r>
        <w:rPr>
          <w:rFonts w:ascii="仿宋_GB2312" w:eastAsia="仿宋_GB2312" w:hAnsi="仿宋" w:hint="eastAsia"/>
          <w:color w:val="000000"/>
          <w:sz w:val="32"/>
          <w:szCs w:val="32"/>
        </w:rPr>
        <w:t>万元，占</w:t>
      </w:r>
      <w:r>
        <w:rPr>
          <w:rFonts w:ascii="仿宋_GB2312" w:eastAsia="仿宋_GB2312" w:hAnsi="仿宋" w:hint="eastAsia"/>
          <w:color w:val="000000"/>
          <w:sz w:val="32"/>
          <w:szCs w:val="32"/>
        </w:rPr>
        <w:t>89.65%</w:t>
      </w:r>
      <w:r>
        <w:rPr>
          <w:rFonts w:ascii="仿宋_GB2312" w:eastAsia="仿宋_GB2312" w:hAnsi="仿宋" w:hint="eastAsia"/>
          <w:color w:val="000000"/>
          <w:sz w:val="32"/>
          <w:szCs w:val="32"/>
        </w:rPr>
        <w:t>；</w:t>
      </w:r>
      <w:r>
        <w:rPr>
          <w:rFonts w:ascii="仿宋_GB2312" w:eastAsia="仿宋_GB2312" w:hAnsi="仿宋" w:hint="eastAsia"/>
          <w:b/>
          <w:bCs/>
          <w:color w:val="000000"/>
          <w:sz w:val="32"/>
          <w:szCs w:val="32"/>
        </w:rPr>
        <w:t>卫生健康支出</w:t>
      </w:r>
      <w:r>
        <w:rPr>
          <w:rFonts w:ascii="仿宋_GB2312" w:eastAsia="仿宋_GB2312" w:hAnsi="仿宋" w:hint="eastAsia"/>
          <w:b/>
          <w:color w:val="000000"/>
          <w:sz w:val="32"/>
          <w:szCs w:val="32"/>
        </w:rPr>
        <w:t>（类）</w:t>
      </w:r>
      <w:r>
        <w:rPr>
          <w:rFonts w:ascii="仿宋_GB2312" w:eastAsia="仿宋_GB2312" w:hAnsi="仿宋" w:hint="eastAsia"/>
          <w:color w:val="000000"/>
          <w:sz w:val="32"/>
          <w:szCs w:val="32"/>
        </w:rPr>
        <w:t>12.14</w:t>
      </w:r>
      <w:r>
        <w:rPr>
          <w:rFonts w:ascii="仿宋_GB2312" w:eastAsia="仿宋_GB2312" w:hAnsi="仿宋" w:hint="eastAsia"/>
          <w:color w:val="000000"/>
          <w:sz w:val="32"/>
          <w:szCs w:val="32"/>
        </w:rPr>
        <w:t>万元，占</w:t>
      </w:r>
      <w:r>
        <w:rPr>
          <w:rFonts w:ascii="仿宋_GB2312" w:eastAsia="仿宋_GB2312" w:hAnsi="仿宋" w:hint="eastAsia"/>
          <w:color w:val="000000"/>
          <w:sz w:val="32"/>
          <w:szCs w:val="32"/>
        </w:rPr>
        <w:t>4.05%</w:t>
      </w:r>
      <w:r>
        <w:rPr>
          <w:rFonts w:ascii="仿宋_GB2312" w:eastAsia="仿宋_GB2312" w:hAnsi="仿宋" w:hint="eastAsia"/>
          <w:color w:val="000000"/>
          <w:sz w:val="32"/>
          <w:szCs w:val="32"/>
        </w:rPr>
        <w:t>；</w:t>
      </w:r>
      <w:r>
        <w:rPr>
          <w:rFonts w:ascii="仿宋_GB2312" w:eastAsia="仿宋_GB2312" w:hAnsi="仿宋" w:hint="eastAsia"/>
          <w:b/>
          <w:bCs/>
          <w:color w:val="000000"/>
          <w:sz w:val="32"/>
          <w:szCs w:val="32"/>
        </w:rPr>
        <w:t>住房保障支出</w:t>
      </w:r>
      <w:r>
        <w:rPr>
          <w:rFonts w:ascii="仿宋_GB2312" w:eastAsia="仿宋_GB2312" w:hAnsi="仿宋" w:hint="eastAsia"/>
          <w:b/>
          <w:color w:val="000000"/>
          <w:sz w:val="32"/>
          <w:szCs w:val="32"/>
        </w:rPr>
        <w:t>（类）</w:t>
      </w:r>
      <w:r>
        <w:rPr>
          <w:rFonts w:ascii="仿宋_GB2312" w:eastAsia="仿宋_GB2312" w:hAnsi="仿宋" w:hint="eastAsia"/>
          <w:color w:val="000000"/>
          <w:sz w:val="32"/>
          <w:szCs w:val="32"/>
        </w:rPr>
        <w:t>18.87</w:t>
      </w:r>
      <w:r>
        <w:rPr>
          <w:rFonts w:ascii="仿宋_GB2312" w:eastAsia="仿宋_GB2312" w:hAnsi="仿宋" w:hint="eastAsia"/>
          <w:color w:val="000000"/>
          <w:sz w:val="32"/>
          <w:szCs w:val="32"/>
        </w:rPr>
        <w:t>万元，占</w:t>
      </w:r>
      <w:r>
        <w:rPr>
          <w:rFonts w:ascii="仿宋_GB2312" w:eastAsia="仿宋_GB2312" w:hAnsi="仿宋" w:hint="eastAsia"/>
          <w:color w:val="000000"/>
          <w:sz w:val="32"/>
          <w:szCs w:val="32"/>
        </w:rPr>
        <w:t>6.30%</w:t>
      </w:r>
      <w:r>
        <w:rPr>
          <w:rFonts w:ascii="仿宋_GB2312" w:eastAsia="仿宋_GB2312" w:hAnsi="仿宋" w:hint="eastAsia"/>
          <w:color w:val="000000"/>
          <w:sz w:val="32"/>
          <w:szCs w:val="32"/>
        </w:rPr>
        <w:t>。</w:t>
      </w:r>
    </w:p>
    <w:p w:rsidR="00CD0B8B" w:rsidRDefault="00415334">
      <w:pPr>
        <w:rPr>
          <w:rFonts w:ascii="仿宋_GB2312" w:eastAsia="仿宋_GB2312"/>
          <w:color w:val="000000"/>
          <w:sz w:val="32"/>
          <w:szCs w:val="32"/>
        </w:rPr>
      </w:pPr>
      <w:bookmarkStart w:id="49" w:name="_GoBack"/>
      <w:r>
        <w:rPr>
          <w:rFonts w:ascii="仿宋_GB2312" w:eastAsia="仿宋_GB2312" w:hAnsi="仿宋_GB2312" w:cs="仿宋_GB2312"/>
          <w:noProof/>
          <w:sz w:val="32"/>
          <w:szCs w:val="32"/>
        </w:rPr>
        <w:drawing>
          <wp:inline distT="0" distB="0" distL="0" distR="0">
            <wp:extent cx="5362575" cy="2334260"/>
            <wp:effectExtent l="19050" t="0" r="9525" b="8890"/>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49"/>
    </w:p>
    <w:p w:rsidR="00CD0B8B" w:rsidRDefault="00415334">
      <w:pPr>
        <w:spacing w:line="600" w:lineRule="exact"/>
        <w:ind w:firstLineChars="200" w:firstLine="643"/>
        <w:outlineLvl w:val="2"/>
        <w:rPr>
          <w:rFonts w:ascii="仿宋" w:eastAsia="仿宋" w:hAnsi="仿宋"/>
          <w:b/>
          <w:color w:val="000000"/>
          <w:sz w:val="32"/>
          <w:szCs w:val="32"/>
        </w:rPr>
      </w:pPr>
      <w:bookmarkStart w:id="50" w:name="_Toc79163617"/>
      <w:bookmarkStart w:id="51" w:name="_Toc79163867"/>
      <w:bookmarkStart w:id="52" w:name="_Toc15377212"/>
      <w:bookmarkStart w:id="53" w:name="_Toc15377214"/>
      <w:bookmarkStart w:id="54" w:name="_Toc15396608"/>
      <w:r>
        <w:rPr>
          <w:rFonts w:ascii="仿宋" w:eastAsia="仿宋" w:hAnsi="仿宋" w:hint="eastAsia"/>
          <w:b/>
          <w:color w:val="000000"/>
          <w:sz w:val="32"/>
          <w:szCs w:val="32"/>
        </w:rPr>
        <w:t>（三）一般公共预算财政拨款支出决算具体情况</w:t>
      </w:r>
      <w:bookmarkEnd w:id="50"/>
      <w:bookmarkEnd w:id="51"/>
      <w:bookmarkEnd w:id="52"/>
    </w:p>
    <w:p w:rsidR="00CD0B8B" w:rsidRDefault="00415334">
      <w:pPr>
        <w:spacing w:line="600" w:lineRule="exact"/>
        <w:ind w:firstLineChars="200" w:firstLine="640"/>
        <w:rPr>
          <w:rFonts w:ascii="仿宋_GB2312" w:eastAsia="仿宋_GB2312" w:hAnsi="仿宋"/>
          <w:color w:val="000000"/>
          <w:sz w:val="32"/>
          <w:szCs w:val="32"/>
        </w:rPr>
      </w:pPr>
      <w:bookmarkStart w:id="55" w:name="_Toc15378460"/>
      <w:bookmarkStart w:id="56" w:name="_Toc15377444"/>
      <w:bookmarkStart w:id="57" w:name="_Toc15377213"/>
      <w:r>
        <w:rPr>
          <w:rFonts w:ascii="仿宋_GB2312" w:eastAsia="仿宋_GB2312" w:hAnsi="仿宋"/>
          <w:color w:val="000000"/>
          <w:sz w:val="32"/>
          <w:szCs w:val="32"/>
        </w:rPr>
        <w:t>202</w:t>
      </w:r>
      <w:r>
        <w:rPr>
          <w:rFonts w:ascii="仿宋_GB2312" w:eastAsia="仿宋_GB2312" w:hAnsi="仿宋" w:hint="eastAsia"/>
          <w:color w:val="000000"/>
          <w:sz w:val="32"/>
          <w:szCs w:val="32"/>
        </w:rPr>
        <w:t>1</w:t>
      </w:r>
      <w:r>
        <w:rPr>
          <w:rFonts w:ascii="仿宋_GB2312" w:eastAsia="仿宋_GB2312" w:hAnsi="仿宋" w:hint="eastAsia"/>
          <w:color w:val="000000"/>
          <w:sz w:val="32"/>
          <w:szCs w:val="32"/>
        </w:rPr>
        <w:t>年一般公共预算支出决算数为</w:t>
      </w:r>
      <w:r>
        <w:rPr>
          <w:rFonts w:ascii="仿宋" w:eastAsia="仿宋" w:hAnsi="仿宋" w:hint="eastAsia"/>
          <w:color w:val="000000"/>
          <w:sz w:val="32"/>
          <w:szCs w:val="32"/>
        </w:rPr>
        <w:t>299.56</w:t>
      </w:r>
      <w:r>
        <w:rPr>
          <w:rFonts w:ascii="仿宋" w:eastAsia="仿宋" w:hAnsi="仿宋" w:hint="eastAsia"/>
          <w:color w:val="000000"/>
          <w:sz w:val="32"/>
          <w:szCs w:val="32"/>
        </w:rPr>
        <w:t>万元</w:t>
      </w:r>
      <w:r>
        <w:rPr>
          <w:rFonts w:ascii="仿宋_GB2312" w:eastAsia="仿宋_GB2312" w:hAnsi="仿宋" w:hint="eastAsia"/>
          <w:color w:val="000000"/>
          <w:sz w:val="32"/>
          <w:szCs w:val="32"/>
        </w:rPr>
        <w:t>，完成预算</w:t>
      </w:r>
      <w:r>
        <w:rPr>
          <w:rFonts w:ascii="仿宋_GB2312" w:eastAsia="仿宋_GB2312" w:hAnsi="仿宋" w:hint="eastAsia"/>
          <w:color w:val="000000"/>
          <w:sz w:val="32"/>
          <w:szCs w:val="32"/>
        </w:rPr>
        <w:t>100</w:t>
      </w:r>
      <w:r>
        <w:rPr>
          <w:rFonts w:ascii="仿宋_GB2312" w:eastAsia="仿宋_GB2312" w:hAnsi="仿宋"/>
          <w:color w:val="000000"/>
          <w:sz w:val="32"/>
          <w:szCs w:val="32"/>
        </w:rPr>
        <w:t>%</w:t>
      </w:r>
      <w:r>
        <w:rPr>
          <w:rFonts w:ascii="仿宋_GB2312" w:eastAsia="仿宋_GB2312" w:hAnsi="仿宋" w:hint="eastAsia"/>
          <w:color w:val="000000"/>
          <w:sz w:val="32"/>
          <w:szCs w:val="32"/>
        </w:rPr>
        <w:t>。其中：</w:t>
      </w:r>
      <w:bookmarkEnd w:id="55"/>
      <w:bookmarkEnd w:id="56"/>
      <w:bookmarkEnd w:id="57"/>
    </w:p>
    <w:p w:rsidR="00CD0B8B" w:rsidRDefault="00415334">
      <w:pPr>
        <w:spacing w:line="576" w:lineRule="exact"/>
        <w:ind w:firstLineChars="200" w:firstLine="643"/>
        <w:rPr>
          <w:rStyle w:val="a7"/>
          <w:rFonts w:ascii="仿宋_GB2312" w:eastAsia="仿宋_GB2312" w:hAnsi="仿宋"/>
          <w:b w:val="0"/>
          <w:bCs/>
          <w:color w:val="000000"/>
          <w:sz w:val="32"/>
          <w:szCs w:val="32"/>
        </w:rPr>
      </w:pPr>
      <w:r>
        <w:rPr>
          <w:rStyle w:val="a7"/>
          <w:rFonts w:ascii="仿宋" w:eastAsia="仿宋" w:hAnsi="仿宋"/>
          <w:bCs/>
          <w:color w:val="000000"/>
          <w:sz w:val="32"/>
          <w:szCs w:val="32"/>
        </w:rPr>
        <w:t>1.</w:t>
      </w:r>
      <w:r>
        <w:rPr>
          <w:rFonts w:ascii="仿宋_GB2312" w:eastAsia="仿宋_GB2312" w:hint="eastAsia"/>
          <w:b/>
          <w:bCs/>
          <w:sz w:val="32"/>
          <w:szCs w:val="32"/>
        </w:rPr>
        <w:t>社会保障和就业支出（</w:t>
      </w:r>
      <w:r>
        <w:rPr>
          <w:rFonts w:ascii="仿宋_GB2312" w:eastAsia="仿宋_GB2312" w:hAnsi="仿宋" w:hint="eastAsia"/>
          <w:b/>
          <w:color w:val="000000"/>
          <w:sz w:val="32"/>
          <w:szCs w:val="32"/>
        </w:rPr>
        <w:t>类</w:t>
      </w:r>
      <w:r>
        <w:rPr>
          <w:rFonts w:ascii="仿宋_GB2312" w:eastAsia="仿宋_GB2312" w:hint="eastAsia"/>
          <w:b/>
          <w:bCs/>
          <w:sz w:val="32"/>
          <w:szCs w:val="32"/>
        </w:rPr>
        <w:t>）人力资源和社会保障管理</w:t>
      </w:r>
      <w:r>
        <w:rPr>
          <w:rFonts w:ascii="仿宋_GB2312" w:eastAsia="仿宋_GB2312" w:hint="eastAsia"/>
          <w:b/>
          <w:bCs/>
          <w:sz w:val="32"/>
          <w:szCs w:val="32"/>
        </w:rPr>
        <w:lastRenderedPageBreak/>
        <w:t>事务（款）事业运行（项）</w:t>
      </w:r>
      <w:r>
        <w:rPr>
          <w:rStyle w:val="a7"/>
          <w:rFonts w:ascii="仿宋" w:eastAsia="仿宋" w:hAnsi="仿宋"/>
          <w:bCs/>
          <w:color w:val="000000"/>
          <w:sz w:val="32"/>
          <w:szCs w:val="32"/>
        </w:rPr>
        <w:t xml:space="preserve">: </w:t>
      </w:r>
      <w:r>
        <w:rPr>
          <w:rStyle w:val="a7"/>
          <w:rFonts w:ascii="仿宋_GB2312" w:eastAsia="仿宋_GB2312" w:hAnsi="仿宋" w:hint="eastAsia"/>
          <w:b w:val="0"/>
          <w:bCs/>
          <w:color w:val="000000"/>
          <w:sz w:val="32"/>
          <w:szCs w:val="32"/>
        </w:rPr>
        <w:t>支出决算为</w:t>
      </w:r>
      <w:r>
        <w:rPr>
          <w:rStyle w:val="a7"/>
          <w:rFonts w:ascii="仿宋_GB2312" w:eastAsia="仿宋_GB2312" w:hAnsi="仿宋" w:hint="eastAsia"/>
          <w:b w:val="0"/>
          <w:bCs/>
          <w:color w:val="000000"/>
          <w:sz w:val="32"/>
          <w:szCs w:val="32"/>
        </w:rPr>
        <w:t>241.52</w:t>
      </w:r>
      <w:r>
        <w:rPr>
          <w:rStyle w:val="a7"/>
          <w:rFonts w:ascii="仿宋_GB2312" w:eastAsia="仿宋_GB2312" w:hAnsi="仿宋" w:hint="eastAsia"/>
          <w:b w:val="0"/>
          <w:bCs/>
          <w:color w:val="000000"/>
          <w:sz w:val="32"/>
          <w:szCs w:val="32"/>
        </w:rPr>
        <w:t>万元，完成预算</w:t>
      </w:r>
      <w:r>
        <w:rPr>
          <w:rStyle w:val="a7"/>
          <w:rFonts w:ascii="仿宋_GB2312" w:eastAsia="仿宋_GB2312" w:hAnsi="仿宋" w:hint="eastAsia"/>
          <w:b w:val="0"/>
          <w:bCs/>
          <w:color w:val="000000"/>
          <w:sz w:val="32"/>
          <w:szCs w:val="32"/>
        </w:rPr>
        <w:t>100%</w:t>
      </w:r>
      <w:r>
        <w:rPr>
          <w:rStyle w:val="a7"/>
          <w:rFonts w:ascii="仿宋_GB2312" w:eastAsia="仿宋_GB2312" w:hAnsi="仿宋" w:hint="eastAsia"/>
          <w:b w:val="0"/>
          <w:bCs/>
          <w:color w:val="000000"/>
          <w:sz w:val="32"/>
          <w:szCs w:val="32"/>
        </w:rPr>
        <w:t>，决算数等于预算数的主要原因是用于事业单位日常经费开支。</w:t>
      </w:r>
    </w:p>
    <w:p w:rsidR="00CD0B8B" w:rsidRDefault="00415334">
      <w:pPr>
        <w:spacing w:line="576" w:lineRule="exact"/>
        <w:ind w:firstLineChars="200" w:firstLine="643"/>
        <w:rPr>
          <w:rStyle w:val="a7"/>
          <w:rFonts w:ascii="仿宋_GB2312" w:eastAsia="仿宋_GB2312" w:hAnsi="仿宋_GB2312" w:cs="仿宋_GB2312"/>
          <w:bCs/>
          <w:color w:val="000000"/>
          <w:sz w:val="32"/>
          <w:szCs w:val="32"/>
        </w:rPr>
      </w:pPr>
      <w:r>
        <w:rPr>
          <w:rStyle w:val="a7"/>
          <w:rFonts w:ascii="仿宋" w:eastAsia="仿宋" w:hAnsi="仿宋"/>
          <w:bCs/>
          <w:color w:val="000000"/>
          <w:sz w:val="32"/>
          <w:szCs w:val="32"/>
        </w:rPr>
        <w:t>2.</w:t>
      </w:r>
      <w:r>
        <w:rPr>
          <w:rStyle w:val="a7"/>
          <w:rFonts w:ascii="仿宋_GB2312" w:eastAsia="仿宋_GB2312" w:hAnsi="仿宋_GB2312" w:cs="仿宋_GB2312" w:hint="eastAsia"/>
          <w:bCs/>
          <w:color w:val="000000"/>
          <w:sz w:val="32"/>
          <w:szCs w:val="32"/>
        </w:rPr>
        <w:t>社会保障和就业支出（</w:t>
      </w:r>
      <w:r>
        <w:rPr>
          <w:rFonts w:ascii="仿宋_GB2312" w:eastAsia="仿宋_GB2312" w:hAnsi="仿宋" w:hint="eastAsia"/>
          <w:b/>
          <w:color w:val="000000"/>
          <w:sz w:val="32"/>
          <w:szCs w:val="32"/>
        </w:rPr>
        <w:t>类</w:t>
      </w:r>
      <w:r>
        <w:rPr>
          <w:rStyle w:val="a7"/>
          <w:rFonts w:ascii="仿宋_GB2312" w:eastAsia="仿宋_GB2312" w:hAnsi="仿宋_GB2312" w:cs="仿宋_GB2312" w:hint="eastAsia"/>
          <w:bCs/>
          <w:color w:val="000000"/>
          <w:sz w:val="32"/>
          <w:szCs w:val="32"/>
        </w:rPr>
        <w:t>）行政事业单位养老支出（款）机关事业单位基本养老保险缴费支出（项）</w:t>
      </w:r>
      <w:r>
        <w:rPr>
          <w:rStyle w:val="a7"/>
          <w:rFonts w:ascii="仿宋" w:eastAsia="仿宋" w:hAnsi="仿宋"/>
          <w:bCs/>
          <w:color w:val="000000"/>
          <w:sz w:val="32"/>
          <w:szCs w:val="32"/>
        </w:rPr>
        <w:t>:</w:t>
      </w:r>
      <w:r>
        <w:rPr>
          <w:rStyle w:val="a7"/>
          <w:rFonts w:ascii="仿宋_GB2312" w:eastAsia="仿宋_GB2312" w:hAnsi="仿宋" w:hint="eastAsia"/>
          <w:b w:val="0"/>
          <w:bCs/>
          <w:color w:val="000000"/>
          <w:sz w:val="32"/>
          <w:szCs w:val="32"/>
        </w:rPr>
        <w:t>支出决算为</w:t>
      </w:r>
      <w:r>
        <w:rPr>
          <w:rStyle w:val="a7"/>
          <w:rFonts w:ascii="仿宋_GB2312" w:eastAsia="仿宋_GB2312" w:hAnsi="仿宋" w:hint="eastAsia"/>
          <w:b w:val="0"/>
          <w:bCs/>
          <w:color w:val="000000"/>
          <w:sz w:val="32"/>
          <w:szCs w:val="32"/>
        </w:rPr>
        <w:t>18.02</w:t>
      </w:r>
      <w:r>
        <w:rPr>
          <w:rStyle w:val="a7"/>
          <w:rFonts w:ascii="仿宋_GB2312" w:eastAsia="仿宋_GB2312" w:hAnsi="仿宋" w:hint="eastAsia"/>
          <w:b w:val="0"/>
          <w:bCs/>
          <w:color w:val="000000"/>
          <w:sz w:val="32"/>
          <w:szCs w:val="32"/>
        </w:rPr>
        <w:t>万元，完成预算</w:t>
      </w:r>
      <w:r>
        <w:rPr>
          <w:rStyle w:val="a7"/>
          <w:rFonts w:ascii="仿宋_GB2312" w:eastAsia="仿宋_GB2312" w:hAnsi="仿宋" w:hint="eastAsia"/>
          <w:b w:val="0"/>
          <w:bCs/>
          <w:color w:val="000000"/>
          <w:sz w:val="32"/>
          <w:szCs w:val="32"/>
        </w:rPr>
        <w:t>100%</w:t>
      </w:r>
      <w:r>
        <w:rPr>
          <w:rStyle w:val="a7"/>
          <w:rFonts w:ascii="仿宋_GB2312" w:eastAsia="仿宋_GB2312" w:hAnsi="仿宋" w:hint="eastAsia"/>
          <w:b w:val="0"/>
          <w:bCs/>
          <w:color w:val="000000"/>
          <w:sz w:val="32"/>
          <w:szCs w:val="32"/>
        </w:rPr>
        <w:t>，决算数等于预算数的主要原因是主要用于单位缴纳养老保险。</w:t>
      </w:r>
    </w:p>
    <w:p w:rsidR="00CD0B8B" w:rsidRDefault="00415334">
      <w:pPr>
        <w:spacing w:line="576" w:lineRule="exact"/>
        <w:ind w:firstLineChars="200" w:firstLine="643"/>
        <w:rPr>
          <w:rFonts w:ascii="仿宋_GB2312" w:eastAsia="仿宋_GB2312" w:hAnsi="仿宋_GB2312" w:cs="仿宋_GB2312"/>
          <w:sz w:val="32"/>
          <w:szCs w:val="32"/>
        </w:rPr>
      </w:pPr>
      <w:r>
        <w:rPr>
          <w:rStyle w:val="a7"/>
          <w:rFonts w:ascii="仿宋" w:eastAsia="仿宋" w:hAnsi="仿宋" w:hint="eastAsia"/>
          <w:bCs/>
          <w:color w:val="000000"/>
          <w:sz w:val="32"/>
          <w:szCs w:val="32"/>
        </w:rPr>
        <w:t>3</w:t>
      </w:r>
      <w:r>
        <w:rPr>
          <w:rStyle w:val="a7"/>
          <w:rFonts w:ascii="仿宋" w:eastAsia="仿宋" w:hAnsi="仿宋"/>
          <w:bCs/>
          <w:color w:val="000000"/>
          <w:sz w:val="32"/>
          <w:szCs w:val="32"/>
        </w:rPr>
        <w:t>.</w:t>
      </w:r>
      <w:r>
        <w:rPr>
          <w:rStyle w:val="a7"/>
          <w:rFonts w:ascii="仿宋_GB2312" w:eastAsia="仿宋_GB2312" w:hAnsi="仿宋_GB2312" w:cs="仿宋_GB2312" w:hint="eastAsia"/>
          <w:bCs/>
          <w:color w:val="000000"/>
          <w:sz w:val="32"/>
          <w:szCs w:val="32"/>
        </w:rPr>
        <w:t>社会保障和就业支出（</w:t>
      </w:r>
      <w:r>
        <w:rPr>
          <w:rFonts w:ascii="仿宋_GB2312" w:eastAsia="仿宋_GB2312" w:hAnsi="仿宋" w:hint="eastAsia"/>
          <w:b/>
          <w:color w:val="000000"/>
          <w:sz w:val="32"/>
          <w:szCs w:val="32"/>
        </w:rPr>
        <w:t>类</w:t>
      </w:r>
      <w:r>
        <w:rPr>
          <w:rStyle w:val="a7"/>
          <w:rFonts w:ascii="仿宋_GB2312" w:eastAsia="仿宋_GB2312" w:hAnsi="仿宋_GB2312" w:cs="仿宋_GB2312" w:hint="eastAsia"/>
          <w:bCs/>
          <w:color w:val="000000"/>
          <w:sz w:val="32"/>
          <w:szCs w:val="32"/>
        </w:rPr>
        <w:t>）行政事业单位养老支出（款）机关事业单位职业年金缴费支出（项）</w:t>
      </w:r>
      <w:r>
        <w:rPr>
          <w:rStyle w:val="a7"/>
          <w:rFonts w:ascii="仿宋" w:eastAsia="仿宋" w:hAnsi="仿宋"/>
          <w:bCs/>
          <w:color w:val="000000"/>
          <w:sz w:val="32"/>
          <w:szCs w:val="32"/>
        </w:rPr>
        <w:t>:</w:t>
      </w:r>
      <w:r>
        <w:rPr>
          <w:rFonts w:ascii="仿宋_GB2312" w:eastAsia="仿宋_GB2312" w:hAnsi="仿宋_GB2312" w:cs="仿宋_GB2312" w:hint="eastAsia"/>
          <w:sz w:val="32"/>
          <w:szCs w:val="32"/>
        </w:rPr>
        <w:t>支出决算为</w:t>
      </w:r>
      <w:r>
        <w:rPr>
          <w:rFonts w:ascii="仿宋_GB2312" w:eastAsia="仿宋_GB2312" w:hAnsi="仿宋_GB2312" w:cs="仿宋_GB2312" w:hint="eastAsia"/>
          <w:sz w:val="32"/>
          <w:szCs w:val="32"/>
        </w:rPr>
        <w:t>9.01</w:t>
      </w:r>
      <w:r>
        <w:rPr>
          <w:rFonts w:ascii="仿宋_GB2312" w:eastAsia="仿宋_GB2312" w:hAnsi="仿宋_GB2312" w:cs="仿宋_GB2312" w:hint="eastAsia"/>
          <w:sz w:val="32"/>
          <w:szCs w:val="32"/>
        </w:rPr>
        <w:t>万元，完成预算</w:t>
      </w:r>
      <w:r>
        <w:rPr>
          <w:rFonts w:ascii="仿宋_GB2312" w:eastAsia="仿宋_GB2312" w:hAnsi="仿宋_GB2312" w:cs="仿宋_GB2312" w:hint="eastAsia"/>
          <w:sz w:val="32"/>
          <w:szCs w:val="32"/>
        </w:rPr>
        <w:t>100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，决算数等于预算数的主要原因是主要用于单位缴纳职业年金。</w:t>
      </w:r>
    </w:p>
    <w:p w:rsidR="00CD0B8B" w:rsidRDefault="00415334">
      <w:pPr>
        <w:spacing w:line="576" w:lineRule="exact"/>
        <w:ind w:firstLineChars="200" w:firstLine="643"/>
        <w:rPr>
          <w:rFonts w:ascii="仿宋_GB2312" w:eastAsia="仿宋_GB2312" w:hAnsi="仿宋_GB2312" w:cs="仿宋_GB2312"/>
          <w:sz w:val="32"/>
          <w:szCs w:val="32"/>
        </w:rPr>
      </w:pPr>
      <w:r>
        <w:rPr>
          <w:rStyle w:val="a7"/>
          <w:rFonts w:ascii="仿宋_GB2312" w:eastAsia="仿宋_GB2312" w:hAnsi="仿宋_GB2312" w:cs="仿宋_GB2312" w:hint="eastAsia"/>
          <w:bCs/>
          <w:color w:val="000000"/>
          <w:sz w:val="32"/>
          <w:szCs w:val="32"/>
        </w:rPr>
        <w:t>4.</w:t>
      </w:r>
      <w:r>
        <w:rPr>
          <w:rStyle w:val="a7"/>
          <w:rFonts w:ascii="仿宋_GB2312" w:eastAsia="仿宋_GB2312" w:hAnsi="仿宋_GB2312" w:cs="仿宋_GB2312" w:hint="eastAsia"/>
          <w:bCs/>
          <w:color w:val="000000"/>
          <w:sz w:val="32"/>
          <w:szCs w:val="32"/>
        </w:rPr>
        <w:t>医疗卫生与计划生育（</w:t>
      </w:r>
      <w:r>
        <w:rPr>
          <w:rFonts w:ascii="仿宋_GB2312" w:eastAsia="仿宋_GB2312" w:hAnsi="仿宋" w:hint="eastAsia"/>
          <w:b/>
          <w:color w:val="000000"/>
          <w:sz w:val="32"/>
          <w:szCs w:val="32"/>
        </w:rPr>
        <w:t>类</w:t>
      </w:r>
      <w:r>
        <w:rPr>
          <w:rStyle w:val="a7"/>
          <w:rFonts w:ascii="仿宋_GB2312" w:eastAsia="仿宋_GB2312" w:hAnsi="仿宋_GB2312" w:cs="仿宋_GB2312" w:hint="eastAsia"/>
          <w:bCs/>
          <w:color w:val="000000"/>
          <w:sz w:val="32"/>
          <w:szCs w:val="32"/>
        </w:rPr>
        <w:t>）行政事业单位医疗（款）事业单位医疗（项）</w:t>
      </w:r>
      <w:r>
        <w:rPr>
          <w:rStyle w:val="a7"/>
          <w:rFonts w:ascii="仿宋_GB2312" w:eastAsia="仿宋_GB2312" w:hAnsi="仿宋_GB2312" w:cs="仿宋_GB2312" w:hint="eastAsia"/>
          <w:bCs/>
          <w:color w:val="000000"/>
          <w:sz w:val="32"/>
          <w:szCs w:val="32"/>
        </w:rPr>
        <w:t>:</w:t>
      </w:r>
      <w:r>
        <w:rPr>
          <w:rFonts w:ascii="仿宋_GB2312" w:eastAsia="仿宋_GB2312" w:hAnsi="仿宋_GB2312" w:cs="仿宋_GB2312" w:hint="eastAsia"/>
          <w:sz w:val="32"/>
          <w:szCs w:val="32"/>
        </w:rPr>
        <w:t>支出决算为</w:t>
      </w:r>
      <w:r>
        <w:rPr>
          <w:rFonts w:ascii="仿宋_GB2312" w:eastAsia="仿宋_GB2312" w:hAnsi="仿宋_GB2312" w:cs="仿宋_GB2312" w:hint="eastAsia"/>
          <w:sz w:val="32"/>
          <w:szCs w:val="32"/>
        </w:rPr>
        <w:t>12.14</w:t>
      </w:r>
      <w:r>
        <w:rPr>
          <w:rFonts w:ascii="仿宋_GB2312" w:eastAsia="仿宋_GB2312" w:hAnsi="仿宋_GB2312" w:cs="仿宋_GB2312" w:hint="eastAsia"/>
          <w:sz w:val="32"/>
          <w:szCs w:val="32"/>
        </w:rPr>
        <w:t>万元，完成预算</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，决算数等于预算数的主要原因是主要用于事业单位缴纳基本医疗保险。</w:t>
      </w:r>
    </w:p>
    <w:p w:rsidR="00CD0B8B" w:rsidRDefault="00415334">
      <w:pPr>
        <w:tabs>
          <w:tab w:val="right" w:pos="8306"/>
        </w:tabs>
        <w:spacing w:line="576" w:lineRule="exact"/>
        <w:ind w:firstLine="640"/>
        <w:outlineLvl w:val="1"/>
        <w:rPr>
          <w:rFonts w:ascii="仿宋_GB2312" w:eastAsia="仿宋_GB2312" w:hAnsi="仿宋_GB2312" w:cs="仿宋_GB2312"/>
          <w:sz w:val="32"/>
          <w:szCs w:val="32"/>
        </w:rPr>
      </w:pPr>
      <w:r>
        <w:rPr>
          <w:rStyle w:val="a7"/>
          <w:rFonts w:ascii="仿宋" w:eastAsia="仿宋" w:hAnsi="仿宋" w:hint="eastAsia"/>
          <w:bCs/>
          <w:color w:val="000000"/>
          <w:sz w:val="32"/>
          <w:szCs w:val="32"/>
        </w:rPr>
        <w:t>5.</w:t>
      </w:r>
      <w:r>
        <w:rPr>
          <w:rStyle w:val="a7"/>
          <w:rFonts w:ascii="仿宋_GB2312" w:eastAsia="仿宋_GB2312" w:hAnsi="仿宋_GB2312" w:cs="仿宋_GB2312" w:hint="eastAsia"/>
          <w:bCs/>
          <w:color w:val="000000"/>
          <w:sz w:val="32"/>
          <w:szCs w:val="32"/>
        </w:rPr>
        <w:t>住房保障（类）住房改革（款）住房公积金（项）：</w:t>
      </w:r>
      <w:r>
        <w:rPr>
          <w:rFonts w:ascii="仿宋_GB2312" w:eastAsia="仿宋_GB2312" w:hAnsi="仿宋_GB2312" w:cs="仿宋_GB2312" w:hint="eastAsia"/>
          <w:sz w:val="32"/>
          <w:szCs w:val="32"/>
        </w:rPr>
        <w:t>支出决算为</w:t>
      </w:r>
      <w:r>
        <w:rPr>
          <w:rFonts w:ascii="仿宋_GB2312" w:eastAsia="仿宋_GB2312" w:hAnsi="仿宋_GB2312" w:cs="仿宋_GB2312" w:hint="eastAsia"/>
          <w:sz w:val="32"/>
          <w:szCs w:val="32"/>
        </w:rPr>
        <w:t>18.87</w:t>
      </w:r>
      <w:r>
        <w:rPr>
          <w:rFonts w:ascii="仿宋_GB2312" w:eastAsia="仿宋_GB2312" w:hAnsi="仿宋_GB2312" w:cs="仿宋_GB2312" w:hint="eastAsia"/>
          <w:sz w:val="32"/>
          <w:szCs w:val="32"/>
        </w:rPr>
        <w:t>万元，完成预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，决算数等于预算数的主要单位为职工缴纳住房公积金。</w:t>
      </w:r>
    </w:p>
    <w:p w:rsidR="00CD0B8B" w:rsidRDefault="00415334">
      <w:pPr>
        <w:tabs>
          <w:tab w:val="right" w:pos="8306"/>
        </w:tabs>
        <w:spacing w:line="600" w:lineRule="exact"/>
        <w:ind w:firstLine="640"/>
        <w:outlineLvl w:val="1"/>
        <w:rPr>
          <w:rStyle w:val="2Char"/>
        </w:rPr>
      </w:pPr>
      <w:bookmarkStart w:id="58" w:name="_Toc79163868"/>
      <w:bookmarkStart w:id="59" w:name="_Toc79163618"/>
      <w:bookmarkStart w:id="60" w:name="_Toc15377215"/>
      <w:bookmarkStart w:id="61" w:name="_Toc15396609"/>
      <w:bookmarkEnd w:id="53"/>
      <w:bookmarkEnd w:id="5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rPr>
        <w:t>般公共预算财政拨款基本支出决算情况说明</w:t>
      </w:r>
      <w:bookmarkEnd w:id="58"/>
      <w:bookmarkEnd w:id="59"/>
      <w:r>
        <w:rPr>
          <w:rStyle w:val="2Char"/>
          <w:rFonts w:ascii="黑体" w:eastAsia="黑体" w:hAnsi="黑体"/>
        </w:rPr>
        <w:tab/>
      </w:r>
    </w:p>
    <w:p w:rsidR="00CD0B8B" w:rsidRDefault="00415334">
      <w:pPr>
        <w:spacing w:line="600" w:lineRule="exact"/>
        <w:ind w:firstLine="645"/>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299.56</w:t>
      </w:r>
      <w:r>
        <w:rPr>
          <w:rFonts w:ascii="仿宋" w:eastAsia="仿宋" w:hAnsi="仿宋" w:hint="eastAsia"/>
          <w:color w:val="000000"/>
          <w:sz w:val="32"/>
          <w:szCs w:val="32"/>
        </w:rPr>
        <w:t>万元，其中：</w:t>
      </w:r>
    </w:p>
    <w:p w:rsidR="00CD0B8B" w:rsidRDefault="00415334">
      <w:pPr>
        <w:spacing w:line="576" w:lineRule="exact"/>
        <w:ind w:firstLine="640"/>
        <w:outlineLvl w:val="1"/>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289.16</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w:t>
      </w:r>
      <w:r>
        <w:rPr>
          <w:rFonts w:ascii="仿宋" w:eastAsia="仿宋" w:hAnsi="仿宋" w:hint="eastAsia"/>
          <w:color w:val="000000"/>
          <w:sz w:val="32"/>
          <w:szCs w:val="32"/>
        </w:rPr>
        <w:lastRenderedPageBreak/>
        <w:t>利支出、离休费、退休费、抚恤金、生活补助、医疗费补助、奖励金、住房公积金、其他对个人和家庭的补助支出等。</w:t>
      </w:r>
    </w:p>
    <w:p w:rsidR="00CD0B8B" w:rsidRDefault="00415334">
      <w:pPr>
        <w:spacing w:line="576" w:lineRule="exact"/>
        <w:ind w:firstLine="640"/>
        <w:outlineLvl w:val="1"/>
        <w:rPr>
          <w:rFonts w:ascii="仿宋" w:eastAsia="仿宋" w:hAnsi="仿宋"/>
          <w:color w:val="000000"/>
          <w:sz w:val="32"/>
          <w:szCs w:val="32"/>
        </w:rPr>
      </w:pPr>
      <w:r>
        <w:rPr>
          <w:rFonts w:ascii="仿宋" w:eastAsia="仿宋" w:hAnsi="仿宋" w:hint="eastAsia"/>
          <w:color w:val="000000"/>
          <w:sz w:val="32"/>
          <w:szCs w:val="32"/>
        </w:rPr>
        <w:t>日常公用经费</w:t>
      </w:r>
      <w:r>
        <w:rPr>
          <w:rFonts w:ascii="仿宋" w:eastAsia="仿宋" w:hAnsi="仿宋" w:hint="eastAsia"/>
          <w:color w:val="000000"/>
          <w:sz w:val="32"/>
          <w:szCs w:val="32"/>
        </w:rPr>
        <w:t>10.40</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CD0B8B" w:rsidRDefault="00415334">
      <w:pPr>
        <w:spacing w:line="600" w:lineRule="exact"/>
        <w:ind w:firstLine="640"/>
        <w:outlineLvl w:val="1"/>
        <w:rPr>
          <w:rStyle w:val="2Char"/>
          <w:rFonts w:ascii="黑体" w:eastAsia="黑体" w:hAnsi="黑体"/>
          <w:b w:val="0"/>
        </w:rPr>
      </w:pPr>
      <w:bookmarkStart w:id="62" w:name="_Toc79163619"/>
      <w:bookmarkStart w:id="63" w:name="_Toc79163869"/>
      <w:bookmarkStart w:id="64" w:name="_Toc15377217"/>
      <w:bookmarkEnd w:id="60"/>
      <w:bookmarkEnd w:id="61"/>
      <w:r>
        <w:rPr>
          <w:rFonts w:ascii="黑体" w:eastAsia="黑体" w:hint="eastAsia"/>
          <w:color w:val="000000"/>
          <w:sz w:val="32"/>
          <w:szCs w:val="32"/>
        </w:rPr>
        <w:t>七、</w:t>
      </w:r>
      <w:r>
        <w:rPr>
          <w:rStyle w:val="2Char"/>
          <w:rFonts w:ascii="黑体" w:eastAsia="黑体" w:hAnsi="黑体" w:hint="eastAsia"/>
        </w:rPr>
        <w:t>“三公”经费财政拨款支出决算情况说明</w:t>
      </w:r>
      <w:bookmarkEnd w:id="62"/>
      <w:bookmarkEnd w:id="63"/>
    </w:p>
    <w:p w:rsidR="00CD0B8B" w:rsidRDefault="00415334">
      <w:pPr>
        <w:spacing w:line="600" w:lineRule="exact"/>
        <w:ind w:firstLine="640"/>
        <w:outlineLvl w:val="2"/>
        <w:rPr>
          <w:rFonts w:ascii="仿宋" w:eastAsia="仿宋" w:hAnsi="仿宋"/>
          <w:b/>
          <w:color w:val="000000"/>
          <w:sz w:val="32"/>
          <w:szCs w:val="32"/>
        </w:rPr>
      </w:pPr>
      <w:bookmarkStart w:id="65" w:name="_Toc79163620"/>
      <w:bookmarkStart w:id="66" w:name="_Toc15377216"/>
      <w:bookmarkStart w:id="67" w:name="_Toc79163870"/>
      <w:r>
        <w:rPr>
          <w:rFonts w:ascii="仿宋" w:eastAsia="仿宋" w:hAnsi="仿宋" w:hint="eastAsia"/>
          <w:b/>
          <w:color w:val="000000"/>
          <w:sz w:val="32"/>
          <w:szCs w:val="32"/>
        </w:rPr>
        <w:t>（一）“三公”经费财政拨款支出决算总体情况说明</w:t>
      </w:r>
      <w:bookmarkEnd w:id="65"/>
      <w:bookmarkEnd w:id="66"/>
      <w:bookmarkEnd w:id="67"/>
    </w:p>
    <w:p w:rsidR="00CD0B8B" w:rsidRDefault="00415334">
      <w:pPr>
        <w:spacing w:line="576" w:lineRule="exact"/>
        <w:ind w:firstLineChars="200" w:firstLine="640"/>
        <w:rPr>
          <w:rFonts w:ascii="仿宋_GB2312" w:eastAsia="仿宋_GB2312"/>
          <w:sz w:val="32"/>
          <w:szCs w:val="32"/>
        </w:rPr>
      </w:pPr>
      <w:r>
        <w:rPr>
          <w:rFonts w:ascii="仿宋" w:eastAsia="仿宋" w:hAnsi="仿宋"/>
          <w:color w:val="000000"/>
          <w:sz w:val="32"/>
          <w:szCs w:val="32"/>
        </w:rPr>
        <w:t>202</w:t>
      </w:r>
      <w:r>
        <w:rPr>
          <w:rFonts w:ascii="仿宋" w:eastAsia="仿宋" w:hAnsi="仿宋" w:hint="eastAsia"/>
          <w:color w:val="000000"/>
          <w:sz w:val="32"/>
          <w:szCs w:val="32"/>
        </w:rPr>
        <w:t>1</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0.26</w:t>
      </w:r>
      <w:r>
        <w:rPr>
          <w:rFonts w:ascii="仿宋" w:eastAsia="仿宋" w:hAnsi="仿宋" w:hint="eastAsia"/>
          <w:color w:val="000000"/>
          <w:sz w:val="32"/>
          <w:szCs w:val="32"/>
        </w:rPr>
        <w:t>万元，完</w:t>
      </w:r>
      <w:r>
        <w:rPr>
          <w:rFonts w:ascii="仿宋" w:eastAsia="仿宋" w:hAnsi="仿宋" w:hint="eastAsia"/>
          <w:color w:val="000000"/>
          <w:sz w:val="32"/>
          <w:szCs w:val="32"/>
        </w:rPr>
        <w:t>成预算</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，决算数与预算数持平的主要原因是</w:t>
      </w:r>
      <w:r>
        <w:rPr>
          <w:rFonts w:ascii="仿宋_GB2312" w:eastAsia="仿宋_GB2312" w:hint="eastAsia"/>
          <w:sz w:val="32"/>
          <w:szCs w:val="32"/>
        </w:rPr>
        <w:t>厉行节约。</w:t>
      </w:r>
    </w:p>
    <w:p w:rsidR="00CD0B8B" w:rsidRDefault="00415334">
      <w:pPr>
        <w:spacing w:line="600" w:lineRule="exact"/>
        <w:ind w:firstLine="640"/>
        <w:outlineLvl w:val="2"/>
        <w:rPr>
          <w:rFonts w:ascii="仿宋" w:eastAsia="仿宋" w:hAnsi="仿宋"/>
          <w:b/>
          <w:color w:val="000000"/>
          <w:sz w:val="32"/>
          <w:szCs w:val="32"/>
        </w:rPr>
      </w:pPr>
      <w:bookmarkStart w:id="68" w:name="_Toc79163621"/>
      <w:bookmarkStart w:id="69" w:name="_Toc79163871"/>
      <w:bookmarkEnd w:id="64"/>
      <w:r>
        <w:rPr>
          <w:rFonts w:ascii="仿宋" w:eastAsia="仿宋" w:hAnsi="仿宋" w:hint="eastAsia"/>
          <w:b/>
          <w:color w:val="000000"/>
          <w:sz w:val="32"/>
          <w:szCs w:val="32"/>
        </w:rPr>
        <w:t>（二）“三公”经费财政拨款支出决算具体情况说明</w:t>
      </w:r>
      <w:bookmarkEnd w:id="68"/>
      <w:bookmarkEnd w:id="69"/>
    </w:p>
    <w:p w:rsidR="00CD0B8B" w:rsidRDefault="00415334">
      <w:pPr>
        <w:spacing w:line="600" w:lineRule="exact"/>
        <w:ind w:firstLine="640"/>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0.26</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。具体情况如下：</w:t>
      </w:r>
    </w:p>
    <w:p w:rsidR="00CD0B8B" w:rsidRDefault="00415334">
      <w:pPr>
        <w:spacing w:line="600" w:lineRule="exact"/>
        <w:ind w:firstLine="640"/>
        <w:rPr>
          <w:rFonts w:ascii="仿宋_GB2312" w:eastAsia="仿宋_GB2312"/>
          <w:color w:val="000000"/>
          <w:sz w:val="32"/>
          <w:szCs w:val="32"/>
        </w:rPr>
      </w:pPr>
      <w:bookmarkStart w:id="70" w:name="_Toc15377218"/>
      <w:bookmarkStart w:id="71" w:name="_Toc15396610"/>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7"/>
          <w:rFonts w:ascii="仿宋" w:eastAsia="仿宋" w:hAnsi="仿宋" w:hint="eastAsia"/>
          <w:bCs/>
          <w:color w:val="000000"/>
          <w:sz w:val="32"/>
          <w:szCs w:val="32"/>
        </w:rPr>
        <w:t>完成预算</w:t>
      </w:r>
      <w:r>
        <w:rPr>
          <w:rStyle w:val="a7"/>
          <w:rFonts w:ascii="仿宋" w:eastAsia="仿宋" w:hAnsi="仿宋" w:hint="eastAsia"/>
          <w:bCs/>
          <w:color w:val="000000"/>
          <w:sz w:val="32"/>
          <w:szCs w:val="32"/>
        </w:rPr>
        <w:t>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w:t>
      </w:r>
    </w:p>
    <w:p w:rsidR="00CD0B8B" w:rsidRDefault="00415334">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CD0B8B" w:rsidRDefault="00415334">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万元，越野车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lastRenderedPageBreak/>
        <w:t>金额</w:t>
      </w:r>
      <w:r>
        <w:rPr>
          <w:rFonts w:ascii="仿宋_GB2312" w:eastAsia="仿宋_GB2312" w:hint="eastAsia"/>
          <w:color w:val="000000"/>
          <w:sz w:val="32"/>
          <w:szCs w:val="32"/>
        </w:rPr>
        <w:t>0</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202</w:t>
      </w:r>
      <w:r>
        <w:rPr>
          <w:rFonts w:ascii="仿宋_GB2312" w:eastAsia="仿宋_GB2312" w:hint="eastAsia"/>
          <w:color w:val="000000"/>
          <w:sz w:val="32"/>
          <w:szCs w:val="32"/>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0</w:t>
      </w:r>
      <w:r>
        <w:rPr>
          <w:rFonts w:ascii="仿宋_GB2312" w:eastAsia="仿宋_GB2312" w:hint="eastAsia"/>
          <w:color w:val="000000"/>
          <w:sz w:val="32"/>
          <w:szCs w:val="32"/>
        </w:rPr>
        <w:t>辆。</w:t>
      </w:r>
    </w:p>
    <w:p w:rsidR="00CD0B8B" w:rsidRDefault="00415334">
      <w:pPr>
        <w:spacing w:line="576"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万元。主要用于单位</w:t>
      </w:r>
      <w:r>
        <w:rPr>
          <w:rFonts w:ascii="仿宋_GB2312" w:eastAsia="仿宋_GB2312"/>
          <w:color w:val="000000"/>
          <w:sz w:val="32"/>
          <w:szCs w:val="32"/>
        </w:rPr>
        <w:t>开展包村</w:t>
      </w:r>
      <w:r>
        <w:rPr>
          <w:rFonts w:ascii="仿宋_GB2312" w:eastAsia="仿宋_GB2312" w:hint="eastAsia"/>
          <w:color w:val="000000"/>
          <w:sz w:val="32"/>
          <w:szCs w:val="32"/>
        </w:rPr>
        <w:t>、</w:t>
      </w:r>
      <w:r>
        <w:rPr>
          <w:rFonts w:ascii="仿宋_GB2312" w:eastAsia="仿宋_GB2312"/>
          <w:color w:val="000000"/>
          <w:sz w:val="32"/>
          <w:szCs w:val="32"/>
        </w:rPr>
        <w:t>扶贫</w:t>
      </w:r>
      <w:r>
        <w:rPr>
          <w:rFonts w:ascii="仿宋_GB2312" w:eastAsia="仿宋_GB2312" w:hint="eastAsia"/>
          <w:color w:val="000000"/>
          <w:sz w:val="32"/>
          <w:szCs w:val="32"/>
        </w:rPr>
        <w:t>等工作所需的公务用车燃料费、维修费、过路过桥费、保险费等支出。</w:t>
      </w:r>
    </w:p>
    <w:p w:rsidR="00CD0B8B" w:rsidRDefault="00415334">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0.26</w:t>
      </w:r>
      <w:r>
        <w:rPr>
          <w:rFonts w:ascii="仿宋_GB2312" w:eastAsia="仿宋_GB2312" w:hint="eastAsia"/>
          <w:color w:val="000000"/>
          <w:sz w:val="32"/>
          <w:szCs w:val="32"/>
        </w:rPr>
        <w:t>万元，</w:t>
      </w:r>
      <w:r>
        <w:rPr>
          <w:rStyle w:val="a7"/>
          <w:rFonts w:ascii="仿宋" w:eastAsia="仿宋" w:hAnsi="仿宋" w:hint="eastAsia"/>
          <w:bCs/>
          <w:color w:val="000000"/>
          <w:sz w:val="32"/>
          <w:szCs w:val="32"/>
        </w:rPr>
        <w:t>完成预算</w:t>
      </w:r>
      <w:r>
        <w:rPr>
          <w:rStyle w:val="a7"/>
          <w:rFonts w:ascii="仿宋" w:eastAsia="仿宋" w:hAnsi="仿宋" w:hint="eastAsia"/>
          <w:bCs/>
          <w:color w:val="000000"/>
          <w:sz w:val="32"/>
          <w:szCs w:val="32"/>
        </w:rPr>
        <w:t>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w:t>
      </w:r>
      <w:r>
        <w:rPr>
          <w:rFonts w:ascii="仿宋_GB2312" w:eastAsia="仿宋_GB2312" w:hint="eastAsia"/>
          <w:color w:val="000000"/>
          <w:sz w:val="32"/>
          <w:szCs w:val="32"/>
        </w:rPr>
        <w:t>公务接待费支出决算与</w:t>
      </w:r>
      <w:r>
        <w:rPr>
          <w:rFonts w:ascii="仿宋_GB2312" w:eastAsia="仿宋_GB2312"/>
          <w:color w:val="000000"/>
          <w:sz w:val="32"/>
          <w:szCs w:val="32"/>
        </w:rPr>
        <w:t>20</w:t>
      </w:r>
      <w:r>
        <w:rPr>
          <w:rFonts w:ascii="仿宋_GB2312" w:eastAsia="仿宋_GB2312" w:hint="eastAsia"/>
          <w:color w:val="000000"/>
          <w:sz w:val="32"/>
          <w:szCs w:val="32"/>
        </w:rPr>
        <w:t>20</w:t>
      </w:r>
      <w:r>
        <w:rPr>
          <w:rFonts w:ascii="仿宋_GB2312" w:eastAsia="仿宋_GB2312" w:hint="eastAsia"/>
          <w:color w:val="000000"/>
          <w:sz w:val="32"/>
          <w:szCs w:val="32"/>
        </w:rPr>
        <w:t>年持平。主要原因是今年承办全州公务员事业单位考试至少五次、三支一扶考试等产生的接待费。其中：</w:t>
      </w:r>
    </w:p>
    <w:p w:rsidR="00CD0B8B" w:rsidRDefault="00415334">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hint="eastAsia"/>
          <w:color w:val="000000"/>
          <w:sz w:val="32"/>
          <w:szCs w:val="32"/>
        </w:rPr>
        <w:t>0.26</w:t>
      </w:r>
      <w:r>
        <w:rPr>
          <w:rFonts w:ascii="仿宋_GB2312" w:eastAsia="仿宋_GB2312" w:hint="eastAsia"/>
          <w:color w:val="000000"/>
          <w:sz w:val="32"/>
          <w:szCs w:val="32"/>
        </w:rPr>
        <w:t>万元，</w:t>
      </w:r>
      <w:proofErr w:type="gramStart"/>
      <w:r>
        <w:rPr>
          <w:rFonts w:ascii="仿宋_GB2312" w:eastAsia="仿宋_GB2312" w:hint="eastAsia"/>
          <w:color w:val="000000"/>
          <w:sz w:val="32"/>
          <w:szCs w:val="32"/>
        </w:rPr>
        <w:t>主要用于主要用于</w:t>
      </w:r>
      <w:proofErr w:type="gramEnd"/>
      <w:r>
        <w:rPr>
          <w:rFonts w:ascii="仿宋_GB2312" w:eastAsia="仿宋_GB2312" w:hint="eastAsia"/>
          <w:color w:val="000000"/>
          <w:sz w:val="32"/>
          <w:szCs w:val="32"/>
        </w:rPr>
        <w:t>执行公务、开展业务活动开支的交通费、住宿费、用餐费等。国内公务接待</w:t>
      </w:r>
      <w:r>
        <w:rPr>
          <w:rFonts w:ascii="仿宋_GB2312" w:eastAsia="仿宋_GB2312" w:hint="eastAsia"/>
          <w:color w:val="000000"/>
          <w:sz w:val="32"/>
          <w:szCs w:val="32"/>
        </w:rPr>
        <w:t>4</w:t>
      </w:r>
      <w:r>
        <w:rPr>
          <w:rFonts w:ascii="仿宋_GB2312" w:eastAsia="仿宋_GB2312" w:hint="eastAsia"/>
          <w:color w:val="000000"/>
          <w:sz w:val="32"/>
          <w:szCs w:val="32"/>
        </w:rPr>
        <w:t>批次，</w:t>
      </w:r>
      <w:r>
        <w:rPr>
          <w:rFonts w:ascii="仿宋_GB2312" w:eastAsia="仿宋_GB2312" w:hint="eastAsia"/>
          <w:color w:val="000000"/>
          <w:sz w:val="32"/>
          <w:szCs w:val="32"/>
        </w:rPr>
        <w:t>27</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0.26</w:t>
      </w:r>
      <w:r>
        <w:rPr>
          <w:rFonts w:ascii="仿宋_GB2312" w:eastAsia="仿宋_GB2312" w:hint="eastAsia"/>
          <w:color w:val="000000"/>
          <w:sz w:val="32"/>
          <w:szCs w:val="32"/>
        </w:rPr>
        <w:t>万元，具体内容包括：接待阿坝州根治拖欠农民工工资实地核查组、“三支一扶”考试接待、州委组织部、州</w:t>
      </w:r>
      <w:proofErr w:type="gramStart"/>
      <w:r>
        <w:rPr>
          <w:rFonts w:ascii="仿宋_GB2312" w:eastAsia="仿宋_GB2312" w:hint="eastAsia"/>
          <w:color w:val="000000"/>
          <w:sz w:val="32"/>
          <w:szCs w:val="32"/>
        </w:rPr>
        <w:t>人社局</w:t>
      </w:r>
      <w:proofErr w:type="gramEnd"/>
      <w:r>
        <w:rPr>
          <w:rFonts w:ascii="仿宋_GB2312" w:eastAsia="仿宋_GB2312" w:hint="eastAsia"/>
          <w:color w:val="000000"/>
          <w:sz w:val="32"/>
          <w:szCs w:val="32"/>
        </w:rPr>
        <w:t>公务员考试考</w:t>
      </w:r>
      <w:proofErr w:type="gramStart"/>
      <w:r>
        <w:rPr>
          <w:rFonts w:ascii="仿宋_GB2312" w:eastAsia="仿宋_GB2312" w:hint="eastAsia"/>
          <w:color w:val="000000"/>
          <w:sz w:val="32"/>
          <w:szCs w:val="32"/>
        </w:rPr>
        <w:t>务</w:t>
      </w:r>
      <w:proofErr w:type="gramEnd"/>
      <w:r>
        <w:rPr>
          <w:rFonts w:ascii="仿宋_GB2312" w:eastAsia="仿宋_GB2312" w:hint="eastAsia"/>
          <w:color w:val="000000"/>
          <w:sz w:val="32"/>
          <w:szCs w:val="32"/>
        </w:rPr>
        <w:t>费等。</w:t>
      </w:r>
    </w:p>
    <w:p w:rsidR="00CD0B8B" w:rsidRDefault="00415334">
      <w:pPr>
        <w:spacing w:line="600" w:lineRule="exact"/>
        <w:ind w:firstLineChars="200" w:firstLine="643"/>
        <w:rPr>
          <w:rFonts w:ascii="仿宋_GB2312" w:eastAsia="仿宋_GB2312"/>
          <w:color w:val="000000"/>
          <w:sz w:val="32"/>
          <w:szCs w:val="32"/>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万元，外事接待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人，共计支出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CD0B8B" w:rsidRDefault="00415334">
      <w:pPr>
        <w:spacing w:line="600" w:lineRule="exact"/>
        <w:ind w:firstLine="640"/>
        <w:outlineLvl w:val="1"/>
        <w:rPr>
          <w:rStyle w:val="2Char"/>
          <w:rFonts w:ascii="黑体" w:eastAsia="黑体" w:hAnsi="黑体"/>
        </w:rPr>
      </w:pPr>
      <w:bookmarkStart w:id="72" w:name="_Toc79163622"/>
      <w:bookmarkStart w:id="73" w:name="_Toc79163872"/>
      <w:bookmarkStart w:id="74" w:name="_Toc15396612"/>
      <w:bookmarkStart w:id="75" w:name="_Toc15377221"/>
      <w:bookmarkEnd w:id="70"/>
      <w:bookmarkEnd w:id="71"/>
      <w:r>
        <w:rPr>
          <w:rFonts w:ascii="黑体" w:eastAsia="黑体" w:hint="eastAsia"/>
          <w:color w:val="000000"/>
          <w:sz w:val="32"/>
          <w:szCs w:val="32"/>
        </w:rPr>
        <w:t>八、</w:t>
      </w:r>
      <w:r>
        <w:rPr>
          <w:rStyle w:val="2Char"/>
          <w:rFonts w:ascii="黑体" w:eastAsia="黑体" w:hAnsi="黑体" w:hint="eastAsia"/>
        </w:rPr>
        <w:t>政府性基金预算支出决算情况说明</w:t>
      </w:r>
      <w:bookmarkEnd w:id="72"/>
      <w:bookmarkEnd w:id="73"/>
    </w:p>
    <w:p w:rsidR="00CD0B8B" w:rsidRDefault="00415334">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w:t>
      </w:r>
      <w:r>
        <w:rPr>
          <w:rFonts w:ascii="仿宋_GB2312" w:eastAsia="仿宋_GB2312" w:hint="eastAsia"/>
          <w:color w:val="000000"/>
          <w:sz w:val="32"/>
          <w:szCs w:val="32"/>
        </w:rPr>
        <w:t>年</w:t>
      </w:r>
      <w:proofErr w:type="gramStart"/>
      <w:r>
        <w:rPr>
          <w:rFonts w:ascii="仿宋_GB2312" w:eastAsia="仿宋_GB2312" w:hint="eastAsia"/>
          <w:color w:val="000000"/>
          <w:sz w:val="32"/>
          <w:szCs w:val="32"/>
        </w:rPr>
        <w:t>人社局</w:t>
      </w:r>
      <w:proofErr w:type="gramEnd"/>
      <w:r>
        <w:rPr>
          <w:rFonts w:ascii="仿宋_GB2312" w:eastAsia="仿宋_GB2312" w:hint="eastAsia"/>
          <w:color w:val="000000"/>
          <w:sz w:val="32"/>
          <w:szCs w:val="32"/>
        </w:rPr>
        <w:t>无政府性基金预算拨款支出。</w:t>
      </w:r>
    </w:p>
    <w:p w:rsidR="00CD0B8B" w:rsidRDefault="00415334">
      <w:pPr>
        <w:numPr>
          <w:ilvl w:val="0"/>
          <w:numId w:val="2"/>
        </w:numPr>
        <w:spacing w:line="600" w:lineRule="exact"/>
        <w:ind w:firstLine="640"/>
        <w:outlineLvl w:val="1"/>
        <w:rPr>
          <w:rStyle w:val="2Char"/>
          <w:rFonts w:ascii="黑体" w:eastAsia="黑体" w:hAnsi="黑体"/>
          <w:b w:val="0"/>
        </w:rPr>
      </w:pPr>
      <w:bookmarkStart w:id="76" w:name="_Toc15377219"/>
      <w:bookmarkStart w:id="77" w:name="_Toc79163873"/>
      <w:bookmarkStart w:id="78" w:name="_Toc79163623"/>
      <w:bookmarkStart w:id="79" w:name="_Toc15396611"/>
      <w:r>
        <w:rPr>
          <w:rStyle w:val="2Char"/>
          <w:rFonts w:ascii="黑体" w:eastAsia="黑体" w:hAnsi="黑体" w:hint="eastAsia"/>
        </w:rPr>
        <w:t>国有资本经营预算支出决算情况说明</w:t>
      </w:r>
      <w:bookmarkEnd w:id="76"/>
      <w:bookmarkEnd w:id="77"/>
      <w:bookmarkEnd w:id="78"/>
      <w:bookmarkEnd w:id="79"/>
    </w:p>
    <w:p w:rsidR="00CD0B8B" w:rsidRDefault="00415334">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1</w:t>
      </w:r>
      <w:r>
        <w:rPr>
          <w:rFonts w:ascii="仿宋_GB2312" w:eastAsia="仿宋_GB2312" w:hint="eastAsia"/>
          <w:color w:val="000000"/>
          <w:sz w:val="32"/>
          <w:szCs w:val="32"/>
        </w:rPr>
        <w:t>年</w:t>
      </w:r>
      <w:proofErr w:type="gramStart"/>
      <w:r>
        <w:rPr>
          <w:rFonts w:ascii="仿宋_GB2312" w:eastAsia="仿宋_GB2312" w:hint="eastAsia"/>
          <w:color w:val="000000"/>
          <w:sz w:val="32"/>
          <w:szCs w:val="32"/>
        </w:rPr>
        <w:t>人社局无</w:t>
      </w:r>
      <w:proofErr w:type="gramEnd"/>
      <w:r>
        <w:rPr>
          <w:rFonts w:ascii="仿宋_GB2312" w:eastAsia="仿宋_GB2312" w:hint="eastAsia"/>
          <w:color w:val="000000"/>
          <w:sz w:val="32"/>
          <w:szCs w:val="32"/>
        </w:rPr>
        <w:t>国有资本经营预算拨款支出。</w:t>
      </w:r>
    </w:p>
    <w:p w:rsidR="00CD0B8B" w:rsidRDefault="00415334">
      <w:pPr>
        <w:spacing w:line="600" w:lineRule="exact"/>
        <w:ind w:firstLineChars="250" w:firstLine="800"/>
        <w:outlineLvl w:val="1"/>
        <w:rPr>
          <w:rStyle w:val="2Char"/>
          <w:rFonts w:ascii="黑体" w:eastAsia="黑体" w:hAnsi="黑体"/>
        </w:rPr>
      </w:pPr>
      <w:bookmarkStart w:id="80" w:name="_Toc79163874"/>
      <w:bookmarkStart w:id="81" w:name="_Toc79163624"/>
      <w:r>
        <w:rPr>
          <w:rFonts w:ascii="黑体" w:eastAsia="黑体" w:hAnsi="黑体" w:hint="eastAsia"/>
          <w:color w:val="000000"/>
          <w:sz w:val="32"/>
          <w:szCs w:val="32"/>
        </w:rPr>
        <w:t>十</w:t>
      </w:r>
      <w:r>
        <w:rPr>
          <w:rStyle w:val="2Char"/>
          <w:rFonts w:ascii="黑体" w:eastAsia="黑体" w:hAnsi="黑体" w:hint="eastAsia"/>
        </w:rPr>
        <w:t>、其他重要事项的情况说明</w:t>
      </w:r>
      <w:bookmarkEnd w:id="80"/>
      <w:bookmarkEnd w:id="81"/>
    </w:p>
    <w:p w:rsidR="00CD0B8B" w:rsidRDefault="00415334">
      <w:pPr>
        <w:spacing w:line="600" w:lineRule="exact"/>
        <w:ind w:firstLineChars="200" w:firstLine="643"/>
        <w:outlineLvl w:val="2"/>
        <w:rPr>
          <w:rFonts w:ascii="仿宋" w:eastAsia="仿宋" w:hAnsi="仿宋"/>
          <w:color w:val="000000"/>
          <w:sz w:val="32"/>
          <w:szCs w:val="32"/>
        </w:rPr>
      </w:pPr>
      <w:bookmarkStart w:id="82" w:name="_Toc79163625"/>
      <w:bookmarkStart w:id="83" w:name="_Toc79163875"/>
      <w:r>
        <w:rPr>
          <w:rFonts w:ascii="仿宋" w:eastAsia="仿宋" w:hAnsi="仿宋" w:hint="eastAsia"/>
          <w:b/>
          <w:color w:val="000000"/>
          <w:sz w:val="32"/>
          <w:szCs w:val="32"/>
        </w:rPr>
        <w:t>（一）机关运行经费支出情况</w:t>
      </w:r>
      <w:bookmarkEnd w:id="82"/>
      <w:bookmarkEnd w:id="83"/>
    </w:p>
    <w:p w:rsidR="00CD0B8B" w:rsidRDefault="00415334">
      <w:pPr>
        <w:spacing w:line="576" w:lineRule="exact"/>
        <w:ind w:firstLineChars="250" w:firstLine="800"/>
        <w:outlineLvl w:val="1"/>
        <w:rPr>
          <w:rFonts w:ascii="仿宋_GB2312" w:eastAsia="仿宋_GB2312"/>
          <w:color w:val="000000"/>
          <w:sz w:val="32"/>
          <w:szCs w:val="32"/>
        </w:rPr>
      </w:pPr>
      <w:r>
        <w:rPr>
          <w:rFonts w:ascii="仿宋_GB2312" w:eastAsia="仿宋_GB2312"/>
          <w:color w:val="000000"/>
          <w:sz w:val="32"/>
          <w:szCs w:val="32"/>
        </w:rPr>
        <w:lastRenderedPageBreak/>
        <w:t>202</w:t>
      </w:r>
      <w:r>
        <w:rPr>
          <w:rFonts w:ascii="仿宋_GB2312" w:eastAsia="仿宋_GB2312" w:hint="eastAsia"/>
          <w:color w:val="000000"/>
          <w:sz w:val="32"/>
          <w:szCs w:val="32"/>
        </w:rPr>
        <w:t>1</w:t>
      </w:r>
      <w:r>
        <w:rPr>
          <w:rFonts w:ascii="仿宋_GB2312" w:eastAsia="仿宋_GB2312" w:hint="eastAsia"/>
          <w:color w:val="000000"/>
          <w:sz w:val="32"/>
          <w:szCs w:val="32"/>
        </w:rPr>
        <w:t>年，茂县</w:t>
      </w:r>
      <w:r>
        <w:rPr>
          <w:rFonts w:ascii="仿宋_GB2312" w:eastAsia="仿宋_GB2312"/>
          <w:color w:val="000000"/>
          <w:sz w:val="32"/>
          <w:szCs w:val="32"/>
        </w:rPr>
        <w:t>人力资源和社会保障局</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CD0B8B" w:rsidRDefault="0041533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84" w:name="_Toc79163876"/>
      <w:bookmarkStart w:id="85" w:name="_Toc79163626"/>
      <w:bookmarkStart w:id="86" w:name="_Toc15377223"/>
      <w:bookmarkStart w:id="87" w:name="_Toc15377224"/>
      <w:bookmarkEnd w:id="74"/>
      <w:bookmarkEnd w:id="75"/>
      <w:r>
        <w:rPr>
          <w:rFonts w:ascii="仿宋" w:eastAsia="仿宋" w:hAnsi="仿宋" w:hint="eastAsia"/>
          <w:b/>
          <w:color w:val="000000"/>
          <w:sz w:val="32"/>
          <w:szCs w:val="32"/>
        </w:rPr>
        <w:t>（二）政府采购支出情况</w:t>
      </w:r>
      <w:bookmarkEnd w:id="84"/>
      <w:bookmarkEnd w:id="85"/>
      <w:bookmarkEnd w:id="86"/>
    </w:p>
    <w:p w:rsidR="00CD0B8B" w:rsidRDefault="00415334">
      <w:pPr>
        <w:autoSpaceDE w:val="0"/>
        <w:autoSpaceDN w:val="0"/>
        <w:adjustRightInd w:val="0"/>
        <w:spacing w:line="576" w:lineRule="exact"/>
        <w:ind w:firstLineChars="200" w:firstLine="640"/>
        <w:jc w:val="left"/>
        <w:outlineLvl w:val="2"/>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w:t>
      </w:r>
      <w:r>
        <w:rPr>
          <w:rFonts w:ascii="仿宋_GB2312" w:eastAsia="仿宋_GB2312" w:hint="eastAsia"/>
          <w:color w:val="000000"/>
          <w:sz w:val="32"/>
          <w:szCs w:val="32"/>
        </w:rPr>
        <w:t>年，茂县</w:t>
      </w:r>
      <w:proofErr w:type="gramStart"/>
      <w:r>
        <w:rPr>
          <w:rFonts w:ascii="仿宋_GB2312" w:eastAsia="仿宋_GB2312"/>
          <w:color w:val="000000"/>
          <w:sz w:val="32"/>
          <w:szCs w:val="32"/>
        </w:rPr>
        <w:t>人社局</w:t>
      </w:r>
      <w:proofErr w:type="gramEnd"/>
      <w:r>
        <w:rPr>
          <w:rFonts w:ascii="仿宋_GB2312" w:eastAsia="仿宋_GB2312"/>
          <w:color w:val="000000"/>
          <w:sz w:val="32"/>
          <w:szCs w:val="32"/>
        </w:rPr>
        <w:t>无</w:t>
      </w:r>
      <w:r>
        <w:rPr>
          <w:rFonts w:ascii="仿宋_GB2312" w:eastAsia="仿宋_GB2312" w:hint="eastAsia"/>
          <w:color w:val="000000"/>
          <w:sz w:val="32"/>
          <w:szCs w:val="32"/>
        </w:rPr>
        <w:t>政府采购支出。</w:t>
      </w:r>
    </w:p>
    <w:p w:rsidR="00CD0B8B" w:rsidRDefault="0041533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88" w:name="_Toc79163877"/>
      <w:bookmarkStart w:id="89" w:name="_Toc79163627"/>
      <w:bookmarkEnd w:id="87"/>
      <w:r>
        <w:rPr>
          <w:rFonts w:ascii="仿宋" w:eastAsia="仿宋" w:hAnsi="仿宋" w:hint="eastAsia"/>
          <w:b/>
          <w:color w:val="000000"/>
          <w:sz w:val="32"/>
          <w:szCs w:val="32"/>
        </w:rPr>
        <w:t>（三）国有资产占有使用情况</w:t>
      </w:r>
      <w:bookmarkEnd w:id="88"/>
      <w:bookmarkEnd w:id="89"/>
    </w:p>
    <w:p w:rsidR="00CD0B8B" w:rsidRDefault="00415334">
      <w:pPr>
        <w:autoSpaceDE w:val="0"/>
        <w:autoSpaceDN w:val="0"/>
        <w:adjustRightInd w:val="0"/>
        <w:spacing w:line="576"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w:t>
      </w:r>
      <w:proofErr w:type="gramStart"/>
      <w:r>
        <w:rPr>
          <w:rFonts w:ascii="仿宋_GB2312" w:eastAsia="仿宋_GB2312"/>
          <w:color w:val="000000"/>
          <w:sz w:val="32"/>
          <w:szCs w:val="32"/>
        </w:rPr>
        <w:t>人社局</w:t>
      </w:r>
      <w:proofErr w:type="gramEnd"/>
      <w:r>
        <w:rPr>
          <w:rFonts w:ascii="仿宋_GB2312" w:eastAsia="仿宋_GB2312" w:hint="eastAsia"/>
          <w:color w:val="000000"/>
          <w:sz w:val="32"/>
          <w:szCs w:val="32"/>
        </w:rPr>
        <w:t>共有车辆</w:t>
      </w:r>
      <w:r>
        <w:rPr>
          <w:rFonts w:ascii="仿宋_GB2312" w:eastAsia="仿宋_GB2312" w:hint="eastAsia"/>
          <w:color w:val="000000"/>
          <w:sz w:val="32"/>
          <w:szCs w:val="32"/>
        </w:rPr>
        <w:t>0</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themeColor="text1"/>
          <w:sz w:val="32"/>
          <w:szCs w:val="32"/>
        </w:rPr>
        <w:t>。</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CD0B8B" w:rsidRDefault="0041533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90" w:name="_Toc79163878"/>
      <w:bookmarkStart w:id="91" w:name="_Toc79163628"/>
      <w:r>
        <w:rPr>
          <w:rFonts w:ascii="仿宋" w:eastAsia="仿宋" w:hAnsi="仿宋" w:hint="eastAsia"/>
          <w:b/>
          <w:color w:val="000000"/>
          <w:sz w:val="32"/>
          <w:szCs w:val="32"/>
        </w:rPr>
        <w:t>（四）预算绩效管理情况。</w:t>
      </w:r>
      <w:bookmarkEnd w:id="90"/>
      <w:bookmarkEnd w:id="91"/>
    </w:p>
    <w:p w:rsidR="00CD0B8B" w:rsidRDefault="00415334">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1.</w:t>
      </w:r>
      <w:r>
        <w:rPr>
          <w:rFonts w:ascii="楷体_GB2312" w:eastAsia="楷体_GB2312" w:hAnsi="楷体_GB2312" w:cs="楷体_GB2312" w:hint="eastAsia"/>
          <w:sz w:val="32"/>
          <w:szCs w:val="32"/>
        </w:rPr>
        <w:t>项目绩效目标完成情况</w:t>
      </w:r>
    </w:p>
    <w:p w:rsidR="00CD0B8B" w:rsidRDefault="0041533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年茂县</w:t>
      </w:r>
      <w:proofErr w:type="gramStart"/>
      <w:r>
        <w:rPr>
          <w:rFonts w:ascii="仿宋_GB2312" w:eastAsia="仿宋_GB2312" w:hAnsi="仿宋_GB2312" w:cs="仿宋_GB2312" w:hint="eastAsia"/>
          <w:sz w:val="32"/>
          <w:szCs w:val="32"/>
        </w:rPr>
        <w:t>人社局</w:t>
      </w:r>
      <w:proofErr w:type="gramEnd"/>
      <w:r>
        <w:rPr>
          <w:rFonts w:ascii="仿宋_GB2312" w:eastAsia="仿宋_GB2312" w:hAnsi="仿宋_GB2312" w:cs="仿宋_GB2312" w:hint="eastAsia"/>
          <w:sz w:val="32"/>
          <w:szCs w:val="32"/>
        </w:rPr>
        <w:t>培训中心无项目。</w:t>
      </w:r>
    </w:p>
    <w:p w:rsidR="00CD0B8B" w:rsidRDefault="00415334">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sz w:val="32"/>
          <w:szCs w:val="32"/>
        </w:rPr>
        <w:t>2.</w:t>
      </w:r>
      <w:r>
        <w:rPr>
          <w:rFonts w:ascii="楷体_GB2312" w:eastAsia="楷体_GB2312" w:hAnsi="楷体_GB2312" w:cs="楷体_GB2312" w:hint="eastAsia"/>
          <w:sz w:val="32"/>
          <w:szCs w:val="32"/>
        </w:rPr>
        <w:t>部门绩效评价结果。</w:t>
      </w:r>
    </w:p>
    <w:p w:rsidR="00CD0B8B" w:rsidRDefault="0041533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年部门整体支出绩效评价情况开展自评，《茂县</w:t>
      </w:r>
      <w:r>
        <w:rPr>
          <w:rFonts w:ascii="仿宋_GB2312" w:eastAsia="仿宋_GB2312" w:hAnsi="仿宋_GB2312" w:cs="仿宋_GB2312"/>
          <w:sz w:val="32"/>
          <w:szCs w:val="32"/>
        </w:rPr>
        <w:t>人力资源和社会保障局</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年部门整体支出绩效评价报告》见附件（附件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p>
    <w:p w:rsidR="00CD0B8B" w:rsidRDefault="00CD0B8B">
      <w:pPr>
        <w:spacing w:line="580" w:lineRule="exact"/>
        <w:ind w:firstLineChars="200" w:firstLine="640"/>
        <w:rPr>
          <w:rFonts w:ascii="仿宋_GB2312" w:eastAsia="仿宋_GB2312" w:hAnsi="仿宋_GB2312" w:cs="仿宋_GB2312"/>
          <w:sz w:val="32"/>
          <w:szCs w:val="32"/>
        </w:rPr>
      </w:pPr>
    </w:p>
    <w:p w:rsidR="00CD0B8B" w:rsidRDefault="00CD0B8B">
      <w:pPr>
        <w:spacing w:line="580" w:lineRule="exact"/>
        <w:ind w:firstLineChars="200" w:firstLine="640"/>
        <w:rPr>
          <w:rFonts w:ascii="仿宋_GB2312" w:eastAsia="仿宋_GB2312" w:hAnsi="仿宋_GB2312" w:cs="仿宋_GB2312"/>
          <w:sz w:val="32"/>
          <w:szCs w:val="32"/>
        </w:rPr>
      </w:pPr>
    </w:p>
    <w:p w:rsidR="00CD0B8B" w:rsidRDefault="00CD0B8B">
      <w:pPr>
        <w:spacing w:line="580" w:lineRule="exact"/>
        <w:ind w:firstLineChars="200" w:firstLine="640"/>
        <w:rPr>
          <w:rFonts w:ascii="仿宋_GB2312" w:eastAsia="仿宋_GB2312" w:hAnsi="仿宋_GB2312" w:cs="仿宋_GB2312"/>
          <w:sz w:val="32"/>
          <w:szCs w:val="32"/>
        </w:rPr>
      </w:pPr>
    </w:p>
    <w:p w:rsidR="00CD0B8B" w:rsidRDefault="00CD0B8B">
      <w:pPr>
        <w:spacing w:line="580" w:lineRule="exact"/>
        <w:ind w:firstLineChars="200" w:firstLine="640"/>
        <w:rPr>
          <w:rFonts w:ascii="仿宋_GB2312" w:eastAsia="仿宋_GB2312" w:hAnsi="仿宋_GB2312" w:cs="仿宋_GB2312"/>
          <w:sz w:val="32"/>
          <w:szCs w:val="32"/>
        </w:rPr>
      </w:pPr>
    </w:p>
    <w:p w:rsidR="00CD0B8B" w:rsidRDefault="00CD0B8B">
      <w:pPr>
        <w:spacing w:line="580" w:lineRule="exact"/>
        <w:ind w:firstLineChars="200" w:firstLine="640"/>
        <w:rPr>
          <w:rFonts w:ascii="仿宋_GB2312" w:eastAsia="仿宋_GB2312" w:hAnsi="仿宋_GB2312" w:cs="仿宋_GB2312"/>
          <w:sz w:val="32"/>
          <w:szCs w:val="32"/>
        </w:rPr>
      </w:pPr>
    </w:p>
    <w:p w:rsidR="00CD0B8B" w:rsidRDefault="00CD0B8B">
      <w:pPr>
        <w:spacing w:line="580" w:lineRule="exact"/>
        <w:ind w:firstLineChars="200" w:firstLine="640"/>
        <w:rPr>
          <w:rFonts w:ascii="仿宋_GB2312" w:eastAsia="仿宋_GB2312" w:hAnsi="仿宋_GB2312" w:cs="仿宋_GB2312"/>
          <w:sz w:val="32"/>
          <w:szCs w:val="32"/>
        </w:rPr>
      </w:pPr>
    </w:p>
    <w:p w:rsidR="00CD0B8B" w:rsidRDefault="00CD0B8B">
      <w:pPr>
        <w:spacing w:line="580" w:lineRule="exact"/>
        <w:ind w:firstLineChars="200" w:firstLine="640"/>
        <w:rPr>
          <w:rFonts w:ascii="仿宋_GB2312" w:eastAsia="仿宋_GB2312" w:hAnsi="仿宋_GB2312" w:cs="仿宋_GB2312"/>
          <w:sz w:val="32"/>
          <w:szCs w:val="32"/>
        </w:rPr>
      </w:pPr>
    </w:p>
    <w:p w:rsidR="00CD0B8B" w:rsidRDefault="00CD0B8B">
      <w:pPr>
        <w:spacing w:line="580" w:lineRule="exact"/>
        <w:ind w:firstLineChars="200" w:firstLine="640"/>
        <w:rPr>
          <w:rFonts w:ascii="仿宋_GB2312" w:eastAsia="仿宋_GB2312" w:hAnsi="仿宋_GB2312" w:cs="仿宋_GB2312"/>
          <w:sz w:val="32"/>
          <w:szCs w:val="32"/>
        </w:rPr>
      </w:pPr>
    </w:p>
    <w:p w:rsidR="00CD0B8B" w:rsidRDefault="00CD0B8B">
      <w:pPr>
        <w:spacing w:line="580" w:lineRule="exact"/>
        <w:ind w:firstLineChars="200" w:firstLine="640"/>
        <w:rPr>
          <w:rFonts w:ascii="仿宋_GB2312" w:eastAsia="仿宋_GB2312" w:hAnsi="仿宋_GB2312" w:cs="仿宋_GB2312"/>
          <w:sz w:val="32"/>
          <w:szCs w:val="32"/>
        </w:rPr>
      </w:pPr>
    </w:p>
    <w:p w:rsidR="00CD0B8B" w:rsidRDefault="00415334">
      <w:pPr>
        <w:numPr>
          <w:ilvl w:val="0"/>
          <w:numId w:val="3"/>
        </w:numPr>
        <w:spacing w:line="600" w:lineRule="exact"/>
        <w:ind w:firstLineChars="150" w:firstLine="660"/>
        <w:jc w:val="center"/>
        <w:outlineLvl w:val="0"/>
        <w:rPr>
          <w:rStyle w:val="1Char"/>
          <w:rFonts w:ascii="黑体" w:eastAsia="黑体" w:hAnsi="黑体"/>
          <w:b w:val="0"/>
        </w:rPr>
      </w:pPr>
      <w:bookmarkStart w:id="92" w:name="_Toc15377225"/>
      <w:bookmarkStart w:id="93" w:name="_Toc15396613"/>
      <w:bookmarkStart w:id="94" w:name="_Toc79163879"/>
      <w:bookmarkStart w:id="95" w:name="_Toc79163629"/>
      <w:r>
        <w:rPr>
          <w:rFonts w:ascii="黑体" w:eastAsia="黑体" w:hAnsi="黑体" w:hint="eastAsia"/>
          <w:color w:val="000000"/>
          <w:sz w:val="44"/>
          <w:szCs w:val="44"/>
        </w:rPr>
        <w:t>名</w:t>
      </w:r>
      <w:r>
        <w:rPr>
          <w:rStyle w:val="1Char"/>
          <w:rFonts w:ascii="黑体" w:eastAsia="黑体" w:hAnsi="黑体" w:hint="eastAsia"/>
        </w:rPr>
        <w:t>词解释</w:t>
      </w:r>
      <w:bookmarkEnd w:id="92"/>
      <w:bookmarkEnd w:id="93"/>
      <w:bookmarkEnd w:id="94"/>
      <w:bookmarkEnd w:id="95"/>
    </w:p>
    <w:p w:rsidR="00CD0B8B" w:rsidRDefault="00CD0B8B">
      <w:pPr>
        <w:spacing w:line="600" w:lineRule="exact"/>
        <w:jc w:val="left"/>
        <w:rPr>
          <w:rFonts w:ascii="宋体"/>
          <w:b/>
          <w:color w:val="000000"/>
          <w:sz w:val="44"/>
          <w:szCs w:val="44"/>
        </w:rPr>
      </w:pPr>
    </w:p>
    <w:p w:rsidR="00CD0B8B" w:rsidRDefault="00415334">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CD0B8B" w:rsidRDefault="00415334">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CD0B8B" w:rsidRDefault="00415334">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CD0B8B" w:rsidRDefault="00415334">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CD0B8B" w:rsidRDefault="00415334">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w:t>
      </w:r>
      <w:r>
        <w:rPr>
          <w:rFonts w:ascii="仿宋_GB2312" w:eastAsia="仿宋_GB2312" w:hint="eastAsia"/>
          <w:sz w:val="32"/>
          <w:szCs w:val="32"/>
        </w:rPr>
        <w:t>收支差额的金额。</w:t>
      </w:r>
      <w:r>
        <w:rPr>
          <w:rFonts w:ascii="仿宋_GB2312" w:eastAsia="仿宋_GB2312"/>
          <w:sz w:val="32"/>
          <w:szCs w:val="32"/>
        </w:rPr>
        <w:t xml:space="preserve"> </w:t>
      </w:r>
    </w:p>
    <w:p w:rsidR="00CD0B8B" w:rsidRDefault="00415334">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CD0B8B" w:rsidRDefault="00415334">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rsidR="00CD0B8B" w:rsidRDefault="00415334">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CD0B8B" w:rsidRDefault="00415334">
      <w:pPr>
        <w:spacing w:line="576" w:lineRule="exact"/>
        <w:ind w:firstLineChars="200" w:firstLine="640"/>
        <w:rPr>
          <w:rFonts w:ascii="仿宋_GB2312" w:eastAsia="仿宋_GB2312"/>
          <w:sz w:val="32"/>
          <w:szCs w:val="32"/>
        </w:rPr>
      </w:pPr>
      <w:r>
        <w:rPr>
          <w:rFonts w:ascii="仿宋_GB2312" w:eastAsia="仿宋_GB2312"/>
          <w:color w:val="000000"/>
          <w:sz w:val="32"/>
          <w:szCs w:val="32"/>
        </w:rPr>
        <w:t>9.</w:t>
      </w:r>
      <w:r>
        <w:rPr>
          <w:rFonts w:ascii="仿宋_GB2312" w:eastAsia="仿宋_GB2312" w:hint="eastAsia"/>
          <w:color w:val="000000"/>
          <w:sz w:val="32"/>
          <w:szCs w:val="32"/>
        </w:rPr>
        <w:t xml:space="preserve"> </w:t>
      </w:r>
      <w:r>
        <w:rPr>
          <w:rFonts w:ascii="仿宋_GB2312" w:eastAsia="仿宋_GB2312" w:hint="eastAsia"/>
          <w:color w:val="000000"/>
          <w:sz w:val="32"/>
          <w:szCs w:val="32"/>
        </w:rPr>
        <w:t>一般公共服务（</w:t>
      </w:r>
      <w:r>
        <w:rPr>
          <w:rFonts w:ascii="仿宋_GB2312" w:eastAsia="仿宋_GB2312" w:hint="eastAsia"/>
          <w:sz w:val="32"/>
          <w:szCs w:val="32"/>
        </w:rPr>
        <w:t>类）</w:t>
      </w:r>
      <w:r>
        <w:rPr>
          <w:rFonts w:ascii="仿宋_GB2312" w:eastAsia="仿宋_GB2312" w:hint="eastAsia"/>
          <w:color w:val="000000"/>
          <w:sz w:val="32"/>
          <w:szCs w:val="32"/>
        </w:rPr>
        <w:t>人力</w:t>
      </w:r>
      <w:r>
        <w:rPr>
          <w:rFonts w:ascii="仿宋_GB2312" w:eastAsia="仿宋_GB2312"/>
          <w:color w:val="000000"/>
          <w:sz w:val="32"/>
          <w:szCs w:val="32"/>
        </w:rPr>
        <w:t>资源事务</w:t>
      </w:r>
      <w:r>
        <w:rPr>
          <w:rFonts w:ascii="仿宋_GB2312" w:eastAsia="仿宋_GB2312" w:hint="eastAsia"/>
          <w:color w:val="000000"/>
          <w:sz w:val="32"/>
          <w:szCs w:val="32"/>
        </w:rPr>
        <w:t>（款）行政</w:t>
      </w:r>
      <w:r>
        <w:rPr>
          <w:rFonts w:ascii="仿宋_GB2312" w:eastAsia="仿宋_GB2312"/>
          <w:color w:val="000000"/>
          <w:sz w:val="32"/>
          <w:szCs w:val="32"/>
        </w:rPr>
        <w:t>运行</w:t>
      </w:r>
      <w:r>
        <w:rPr>
          <w:rFonts w:ascii="仿宋_GB2312" w:eastAsia="仿宋_GB2312" w:hint="eastAsia"/>
          <w:color w:val="000000"/>
          <w:sz w:val="32"/>
          <w:szCs w:val="32"/>
        </w:rPr>
        <w:t>（项）：指</w:t>
      </w:r>
      <w:r>
        <w:rPr>
          <w:rFonts w:ascii="仿宋_GB2312" w:eastAsia="仿宋_GB2312" w:hint="eastAsia"/>
          <w:sz w:val="32"/>
          <w:szCs w:val="32"/>
        </w:rPr>
        <w:t>主要用于单位行政人员经费和日常公用经费等基本支出和军转干部</w:t>
      </w:r>
      <w:proofErr w:type="gramStart"/>
      <w:r>
        <w:rPr>
          <w:rFonts w:ascii="仿宋_GB2312" w:eastAsia="仿宋_GB2312" w:hint="eastAsia"/>
          <w:sz w:val="32"/>
          <w:szCs w:val="32"/>
        </w:rPr>
        <w:t>医</w:t>
      </w:r>
      <w:proofErr w:type="gramEnd"/>
      <w:r>
        <w:rPr>
          <w:rFonts w:ascii="仿宋_GB2312" w:eastAsia="仿宋_GB2312" w:hint="eastAsia"/>
          <w:sz w:val="32"/>
          <w:szCs w:val="32"/>
        </w:rPr>
        <w:t>保、慰问等费用，一般公共服务（类）人力资源事务（款）一般行政管理事务（项）：指事业人员经费和日常公用经费等基本支出。</w:t>
      </w:r>
    </w:p>
    <w:p w:rsidR="00CD0B8B" w:rsidRDefault="00415334">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社会保障和就业</w:t>
      </w:r>
      <w:r>
        <w:rPr>
          <w:rFonts w:ascii="仿宋_GB2312" w:eastAsia="仿宋_GB2312" w:hint="eastAsia"/>
          <w:sz w:val="32"/>
          <w:szCs w:val="32"/>
        </w:rPr>
        <w:t>（类）行政事业单位离退休（款）机关事业单位基本养老保险缴费支出（项）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sz w:val="32"/>
          <w:szCs w:val="32"/>
        </w:rPr>
        <w:t>单位缴纳基本养老保险费，社会保障和就业支出（类）行政事业单位离退休（款）机关事业单位职业年金缴费支出（项）：指单位缴纳职业年金</w:t>
      </w:r>
      <w:r>
        <w:rPr>
          <w:rFonts w:ascii="仿宋_GB2312" w:eastAsia="仿宋_GB2312" w:hint="eastAsia"/>
          <w:color w:val="000000"/>
          <w:sz w:val="32"/>
          <w:szCs w:val="32"/>
        </w:rPr>
        <w:t>。</w:t>
      </w:r>
    </w:p>
    <w:p w:rsidR="00CD0B8B" w:rsidRDefault="00415334">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1</w:t>
      </w:r>
      <w:r>
        <w:rPr>
          <w:rFonts w:ascii="仿宋_GB2312" w:eastAsia="仿宋_GB2312"/>
          <w:color w:val="000000"/>
          <w:sz w:val="32"/>
          <w:szCs w:val="32"/>
        </w:rPr>
        <w:t>.</w:t>
      </w:r>
      <w:r>
        <w:rPr>
          <w:rFonts w:ascii="仿宋_GB2312" w:eastAsia="仿宋_GB2312" w:hint="eastAsia"/>
          <w:color w:val="000000"/>
          <w:sz w:val="32"/>
          <w:szCs w:val="32"/>
        </w:rPr>
        <w:t>医疗卫生与计划生育</w:t>
      </w:r>
      <w:r>
        <w:rPr>
          <w:rFonts w:ascii="仿宋_GB2312" w:eastAsia="仿宋_GB2312" w:hint="eastAsia"/>
          <w:sz w:val="32"/>
          <w:szCs w:val="32"/>
        </w:rPr>
        <w:t>（类）行政事业单位医疗（款）行政单位医疗</w:t>
      </w:r>
      <w:r>
        <w:rPr>
          <w:rFonts w:ascii="仿宋_GB2312" w:eastAsia="仿宋_GB2312" w:hint="eastAsia"/>
          <w:color w:val="000000"/>
          <w:sz w:val="32"/>
          <w:szCs w:val="32"/>
        </w:rPr>
        <w:t>（项）：指</w:t>
      </w:r>
      <w:r>
        <w:rPr>
          <w:rFonts w:ascii="仿宋_GB2312" w:eastAsia="仿宋_GB2312" w:hint="eastAsia"/>
          <w:sz w:val="32"/>
          <w:szCs w:val="32"/>
        </w:rPr>
        <w:t>单位行政人员缴纳基本医疗保险</w:t>
      </w:r>
      <w:r>
        <w:rPr>
          <w:rFonts w:ascii="仿宋_GB2312" w:eastAsia="仿宋_GB2312" w:hint="eastAsia"/>
          <w:color w:val="000000"/>
          <w:sz w:val="32"/>
          <w:szCs w:val="32"/>
        </w:rPr>
        <w:t>，</w:t>
      </w:r>
      <w:r>
        <w:rPr>
          <w:rFonts w:ascii="仿宋_GB2312" w:eastAsia="仿宋_GB2312" w:hint="eastAsia"/>
          <w:sz w:val="32"/>
          <w:szCs w:val="32"/>
        </w:rPr>
        <w:t>卫生健康支出（类）行政事业单位医疗（款）事业单位医疗（项）：指事业单位缴纳基本医疗保险。</w:t>
      </w:r>
    </w:p>
    <w:p w:rsidR="00CD0B8B" w:rsidRDefault="00415334">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住房保障（类）住房改革（款）住房公积金（项）：指单位为职工缴纳住房公积金，住房保障（类）住房改革（款）购房补贴（项）：指财政支付退休职工购房补贴。</w:t>
      </w:r>
    </w:p>
    <w:p w:rsidR="00CD0B8B" w:rsidRDefault="00415334">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CD0B8B" w:rsidRDefault="00415334">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CD0B8B" w:rsidRDefault="0041533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15</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w:t>
      </w:r>
      <w:r>
        <w:rPr>
          <w:rFonts w:ascii="仿宋_GB2312" w:eastAsia="仿宋_GB2312" w:hint="eastAsia"/>
          <w:sz w:val="32"/>
          <w:szCs w:val="32"/>
        </w:rPr>
        <w:t>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CD0B8B" w:rsidRDefault="0041533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16</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D0B8B" w:rsidRDefault="00CD0B8B">
      <w:pPr>
        <w:spacing w:line="600" w:lineRule="exact"/>
        <w:jc w:val="center"/>
        <w:outlineLvl w:val="0"/>
        <w:rPr>
          <w:rFonts w:ascii="黑体" w:eastAsia="黑体" w:hAnsi="黑体"/>
          <w:color w:val="000000"/>
          <w:sz w:val="44"/>
          <w:szCs w:val="44"/>
        </w:rPr>
      </w:pPr>
      <w:bookmarkStart w:id="96" w:name="_Toc79163880"/>
      <w:bookmarkStart w:id="97" w:name="_Toc15396614"/>
      <w:bookmarkStart w:id="98" w:name="_Toc79163630"/>
      <w:bookmarkStart w:id="99" w:name="_Toc15377226"/>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CD0B8B">
      <w:pPr>
        <w:spacing w:line="600" w:lineRule="exact"/>
        <w:jc w:val="center"/>
        <w:outlineLvl w:val="0"/>
        <w:rPr>
          <w:rFonts w:ascii="黑体" w:eastAsia="黑体" w:hAnsi="黑体"/>
          <w:color w:val="000000"/>
          <w:sz w:val="44"/>
          <w:szCs w:val="44"/>
        </w:rPr>
      </w:pPr>
    </w:p>
    <w:p w:rsidR="00CD0B8B" w:rsidRDefault="00415334">
      <w:pPr>
        <w:spacing w:line="600" w:lineRule="exact"/>
        <w:jc w:val="center"/>
        <w:outlineLvl w:val="0"/>
        <w:rPr>
          <w:rStyle w:val="1Char"/>
          <w:rFonts w:ascii="黑体" w:eastAsia="黑体" w:hAnsi="黑体"/>
          <w:b w:val="0"/>
        </w:rPr>
      </w:pPr>
      <w:r>
        <w:rPr>
          <w:rStyle w:val="1Char"/>
          <w:rFonts w:ascii="黑体" w:hAnsi="黑体" w:hint="eastAsia"/>
        </w:rPr>
        <w:t>第</w:t>
      </w:r>
      <w:r>
        <w:rPr>
          <w:rStyle w:val="1Char"/>
          <w:rFonts w:ascii="黑体" w:eastAsia="黑体" w:hAnsi="黑体" w:hint="eastAsia"/>
        </w:rPr>
        <w:t>四部分</w:t>
      </w:r>
      <w:r>
        <w:rPr>
          <w:rStyle w:val="1Char"/>
          <w:rFonts w:ascii="黑体" w:eastAsia="黑体" w:hAnsi="黑体"/>
        </w:rPr>
        <w:t xml:space="preserve"> </w:t>
      </w:r>
      <w:r>
        <w:rPr>
          <w:rStyle w:val="1Char"/>
          <w:rFonts w:ascii="黑体" w:eastAsia="黑体" w:hAnsi="黑体" w:hint="eastAsia"/>
        </w:rPr>
        <w:t>附件</w:t>
      </w:r>
      <w:bookmarkEnd w:id="96"/>
      <w:bookmarkEnd w:id="97"/>
      <w:bookmarkEnd w:id="98"/>
    </w:p>
    <w:p w:rsidR="00CD0B8B" w:rsidRDefault="00415334">
      <w:pPr>
        <w:spacing w:line="600" w:lineRule="exact"/>
        <w:jc w:val="left"/>
        <w:outlineLvl w:val="0"/>
        <w:rPr>
          <w:rFonts w:ascii="方正小标宋简体" w:eastAsia="方正小标宋简体" w:hAnsi="方正小标宋简体" w:cs="方正小标宋简体"/>
          <w:sz w:val="32"/>
          <w:szCs w:val="32"/>
        </w:rPr>
      </w:pPr>
      <w:bookmarkStart w:id="100" w:name="_Toc79163881"/>
      <w:bookmarkStart w:id="101" w:name="_Toc79163631"/>
      <w:r>
        <w:rPr>
          <w:rFonts w:ascii="黑体" w:eastAsia="黑体" w:hAnsi="黑体" w:cs="黑体" w:hint="eastAsia"/>
          <w:sz w:val="32"/>
          <w:szCs w:val="32"/>
        </w:rPr>
        <w:t>附件</w:t>
      </w:r>
      <w:r>
        <w:rPr>
          <w:rFonts w:ascii="黑体" w:eastAsia="黑体" w:hAnsi="黑体" w:cs="黑体"/>
          <w:sz w:val="32"/>
          <w:szCs w:val="32"/>
        </w:rPr>
        <w:t>1</w:t>
      </w:r>
      <w:bookmarkEnd w:id="100"/>
      <w:bookmarkEnd w:id="101"/>
    </w:p>
    <w:p w:rsidR="00CD0B8B" w:rsidRDefault="00415334" w:rsidP="00CD0B8B">
      <w:pPr>
        <w:spacing w:beforeLines="50" w:line="576" w:lineRule="exact"/>
        <w:ind w:firstLineChars="200" w:firstLine="880"/>
        <w:rPr>
          <w:rFonts w:ascii="方正小标宋简体" w:eastAsia="方正小标宋简体"/>
          <w:sz w:val="44"/>
          <w:szCs w:val="44"/>
        </w:rPr>
      </w:pPr>
      <w:bookmarkStart w:id="102" w:name="_Toc79163633"/>
      <w:bookmarkStart w:id="103" w:name="_Toc79163883"/>
      <w:r>
        <w:rPr>
          <w:rFonts w:ascii="方正小标宋简体" w:eastAsia="方正小标宋简体" w:hint="eastAsia"/>
          <w:sz w:val="44"/>
          <w:szCs w:val="44"/>
        </w:rPr>
        <w:t>茂县人力资源和社会保障局（培训中心）</w:t>
      </w:r>
    </w:p>
    <w:p w:rsidR="00CD0B8B" w:rsidRDefault="00415334">
      <w:pPr>
        <w:spacing w:line="576" w:lineRule="exact"/>
        <w:ind w:firstLineChars="400" w:firstLine="1760"/>
        <w:rPr>
          <w:rFonts w:ascii="方正小标宋简体" w:eastAsia="方正小标宋简体"/>
          <w:sz w:val="44"/>
          <w:szCs w:val="44"/>
        </w:rPr>
      </w:pPr>
      <w:r>
        <w:rPr>
          <w:rFonts w:ascii="方正小标宋简体" w:eastAsia="方正小标宋简体" w:hAnsi="宋体"/>
          <w:sz w:val="44"/>
          <w:szCs w:val="44"/>
          <w:shd w:val="clear" w:color="auto" w:fill="FFFFFF"/>
        </w:rPr>
        <w:t>20</w:t>
      </w:r>
      <w:r>
        <w:rPr>
          <w:rFonts w:ascii="方正小标宋简体" w:eastAsia="方正小标宋简体" w:hAnsi="宋体" w:hint="eastAsia"/>
          <w:sz w:val="44"/>
          <w:szCs w:val="44"/>
          <w:shd w:val="clear" w:color="auto" w:fill="FFFFFF"/>
        </w:rPr>
        <w:t>21</w:t>
      </w:r>
      <w:r>
        <w:rPr>
          <w:rFonts w:ascii="方正小标宋简体" w:eastAsia="方正小标宋简体" w:hAnsi="宋体" w:hint="eastAsia"/>
          <w:sz w:val="44"/>
          <w:szCs w:val="44"/>
          <w:shd w:val="clear" w:color="auto" w:fill="FFFFFF"/>
        </w:rPr>
        <w:t>年部门整体支出绩效报告</w:t>
      </w:r>
    </w:p>
    <w:p w:rsidR="00CD0B8B" w:rsidRDefault="00415334" w:rsidP="00CD0B8B">
      <w:pPr>
        <w:pStyle w:val="ab"/>
        <w:spacing w:beforeLines="50" w:line="576" w:lineRule="exact"/>
        <w:ind w:firstLineChars="200" w:firstLine="640"/>
        <w:rPr>
          <w:rFonts w:ascii="黑体" w:eastAsia="黑体" w:hAnsi="黑体"/>
          <w:sz w:val="32"/>
          <w:szCs w:val="32"/>
        </w:rPr>
      </w:pPr>
      <w:r>
        <w:rPr>
          <w:rFonts w:ascii="黑体" w:eastAsia="黑体" w:hAnsi="黑体" w:hint="eastAsia"/>
          <w:sz w:val="32"/>
          <w:szCs w:val="32"/>
        </w:rPr>
        <w:t>一、单位概况</w:t>
      </w:r>
    </w:p>
    <w:p w:rsidR="00CD0B8B" w:rsidRDefault="00415334">
      <w:pPr>
        <w:pStyle w:val="ab"/>
        <w:spacing w:line="576"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（一）机构组成</w:t>
      </w:r>
    </w:p>
    <w:p w:rsidR="00CD0B8B" w:rsidRDefault="00415334">
      <w:pPr>
        <w:pStyle w:val="ab"/>
        <w:spacing w:line="576" w:lineRule="exact"/>
        <w:ind w:firstLineChars="200" w:firstLine="640"/>
        <w:rPr>
          <w:rFonts w:ascii="楷体_GB2312" w:eastAsia="楷体_GB2312" w:hAnsi="黑体"/>
          <w:b/>
          <w:sz w:val="32"/>
          <w:szCs w:val="32"/>
        </w:rPr>
      </w:pPr>
      <w:r>
        <w:rPr>
          <w:rFonts w:ascii="仿宋_GB2312" w:eastAsia="仿宋_GB2312" w:hint="eastAsia"/>
          <w:sz w:val="32"/>
          <w:szCs w:val="32"/>
        </w:rPr>
        <w:t>根据《茂县机构改革方案》（</w:t>
      </w:r>
      <w:proofErr w:type="gramStart"/>
      <w:r>
        <w:rPr>
          <w:rFonts w:ascii="仿宋_GB2312" w:eastAsia="仿宋_GB2312" w:hint="eastAsia"/>
          <w:sz w:val="32"/>
          <w:szCs w:val="32"/>
        </w:rPr>
        <w:t>茂委</w:t>
      </w:r>
      <w:r>
        <w:rPr>
          <w:rFonts w:ascii="仿宋_GB2312" w:eastAsia="仿宋_GB2312" w:hAnsi="宋体" w:hint="eastAsia"/>
          <w:sz w:val="32"/>
          <w:szCs w:val="32"/>
        </w:rPr>
        <w:t>〔</w:t>
      </w:r>
      <w:r>
        <w:rPr>
          <w:rFonts w:ascii="仿宋_GB2312" w:eastAsia="仿宋_GB2312" w:hAnsi="宋体" w:hint="eastAsia"/>
          <w:sz w:val="32"/>
          <w:szCs w:val="32"/>
        </w:rPr>
        <w:t>2019</w:t>
      </w:r>
      <w:r>
        <w:rPr>
          <w:rFonts w:ascii="仿宋_GB2312" w:eastAsia="仿宋_GB2312" w:hAnsi="宋体" w:hint="eastAsia"/>
          <w:sz w:val="32"/>
          <w:szCs w:val="32"/>
        </w:rPr>
        <w:t>〕</w:t>
      </w:r>
      <w:proofErr w:type="gramEnd"/>
      <w:r>
        <w:rPr>
          <w:rFonts w:ascii="仿宋_GB2312" w:eastAsia="仿宋_GB2312" w:hAnsi="宋体" w:hint="eastAsia"/>
          <w:sz w:val="32"/>
          <w:szCs w:val="32"/>
        </w:rPr>
        <w:t>10</w:t>
      </w:r>
      <w:r>
        <w:rPr>
          <w:rFonts w:ascii="仿宋_GB2312" w:eastAsia="仿宋_GB2312" w:hAnsi="宋体" w:hint="eastAsia"/>
          <w:sz w:val="32"/>
          <w:szCs w:val="32"/>
        </w:rPr>
        <w:t>号</w:t>
      </w:r>
      <w:r>
        <w:rPr>
          <w:rFonts w:ascii="仿宋_GB2312" w:eastAsia="仿宋_GB2312" w:hint="eastAsia"/>
          <w:sz w:val="32"/>
          <w:szCs w:val="32"/>
        </w:rPr>
        <w:t>）和《关于</w:t>
      </w:r>
      <w:r>
        <w:rPr>
          <w:rFonts w:ascii="仿宋_GB2312" w:eastAsia="仿宋_GB2312" w:hint="eastAsia"/>
          <w:sz w:val="32"/>
          <w:szCs w:val="32"/>
        </w:rPr>
        <w:t>&lt;</w:t>
      </w:r>
      <w:r>
        <w:rPr>
          <w:rFonts w:ascii="仿宋_GB2312" w:eastAsia="仿宋_GB2312" w:hint="eastAsia"/>
          <w:sz w:val="32"/>
          <w:szCs w:val="32"/>
        </w:rPr>
        <w:t>茂县机构改革方案</w:t>
      </w:r>
      <w:r>
        <w:rPr>
          <w:rFonts w:ascii="仿宋_GB2312" w:eastAsia="仿宋_GB2312" w:hint="eastAsia"/>
          <w:sz w:val="32"/>
          <w:szCs w:val="32"/>
        </w:rPr>
        <w:t>&gt;</w:t>
      </w:r>
      <w:r>
        <w:rPr>
          <w:rFonts w:ascii="仿宋_GB2312" w:eastAsia="仿宋_GB2312" w:hint="eastAsia"/>
          <w:sz w:val="32"/>
          <w:szCs w:val="32"/>
        </w:rPr>
        <w:t>的实施意见》（</w:t>
      </w:r>
      <w:proofErr w:type="gramStart"/>
      <w:r>
        <w:rPr>
          <w:rFonts w:ascii="仿宋_GB2312" w:eastAsia="仿宋_GB2312" w:hint="eastAsia"/>
          <w:sz w:val="32"/>
          <w:szCs w:val="32"/>
        </w:rPr>
        <w:t>茂机改</w:t>
      </w:r>
      <w:proofErr w:type="gramEnd"/>
      <w:r>
        <w:rPr>
          <w:rFonts w:ascii="仿宋_GB2312" w:eastAsia="仿宋_GB2312" w:hAnsi="宋体" w:hint="eastAsia"/>
          <w:sz w:val="32"/>
          <w:szCs w:val="32"/>
        </w:rPr>
        <w:t>〔</w:t>
      </w:r>
      <w:r>
        <w:rPr>
          <w:rFonts w:ascii="仿宋_GB2312" w:eastAsia="仿宋_GB2312" w:hAnsi="宋体" w:hint="eastAsia"/>
          <w:sz w:val="32"/>
          <w:szCs w:val="32"/>
        </w:rPr>
        <w:t>2019</w:t>
      </w:r>
      <w:r>
        <w:rPr>
          <w:rFonts w:ascii="仿宋_GB2312" w:eastAsia="仿宋_GB2312" w:hAnsi="宋体" w:hint="eastAsia"/>
          <w:sz w:val="32"/>
          <w:szCs w:val="32"/>
        </w:rPr>
        <w:t>〕</w:t>
      </w:r>
      <w:r>
        <w:rPr>
          <w:rFonts w:ascii="仿宋_GB2312" w:eastAsia="仿宋_GB2312" w:hAnsi="宋体" w:hint="eastAsia"/>
          <w:sz w:val="32"/>
          <w:szCs w:val="32"/>
        </w:rPr>
        <w:t>1</w:t>
      </w:r>
      <w:r>
        <w:rPr>
          <w:rFonts w:ascii="仿宋_GB2312" w:eastAsia="仿宋_GB2312" w:hAnsi="宋体" w:hint="eastAsia"/>
          <w:sz w:val="32"/>
          <w:szCs w:val="32"/>
        </w:rPr>
        <w:t>号</w:t>
      </w:r>
      <w:r>
        <w:rPr>
          <w:rFonts w:ascii="仿宋_GB2312" w:eastAsia="仿宋_GB2312" w:hint="eastAsia"/>
          <w:sz w:val="32"/>
          <w:szCs w:val="32"/>
        </w:rPr>
        <w:t>），</w:t>
      </w:r>
      <w:r>
        <w:rPr>
          <w:rFonts w:ascii="仿宋_GB2312" w:eastAsia="仿宋_GB2312" w:hint="eastAsia"/>
          <w:color w:val="000000"/>
          <w:sz w:val="32"/>
          <w:szCs w:val="32"/>
        </w:rPr>
        <w:t>设立茂县人力资源和社会保障局，为政府工作部门。</w:t>
      </w:r>
    </w:p>
    <w:p w:rsidR="00CD0B8B" w:rsidRDefault="00415334">
      <w:pPr>
        <w:spacing w:line="576"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（二）机构职能</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贯彻落实人力资源和社会保障法律、法规、规章和方针政策，拟订执行全县人力资源和社会保障事业发展规划，起草相关规范性文件草案，并组织实施和监督检查。</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贯彻落实人力资源市场发展规划、人力资源流动政策，建立全县统一规范的人力资源市场，促进人力资源合理流动、有效配置。</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rsidR="00CD0B8B" w:rsidRDefault="00415334">
      <w:pPr>
        <w:spacing w:line="576" w:lineRule="exac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4.</w:t>
      </w:r>
      <w:r>
        <w:rPr>
          <w:rFonts w:ascii="仿宋_GB2312" w:eastAsia="仿宋_GB2312" w:hint="eastAsia"/>
          <w:sz w:val="32"/>
          <w:szCs w:val="32"/>
        </w:rPr>
        <w:t>统筹推进建立覆盖城乡的社会保障体系。贯彻落实养老保险全国统筹办法和全国统一的养老、失业、工伤保险</w:t>
      </w:r>
      <w:proofErr w:type="gramStart"/>
      <w:r>
        <w:rPr>
          <w:rFonts w:ascii="仿宋_GB2312" w:eastAsia="仿宋_GB2312" w:hint="eastAsia"/>
          <w:sz w:val="32"/>
          <w:szCs w:val="32"/>
        </w:rPr>
        <w:t>关系转续办法</w:t>
      </w:r>
      <w:proofErr w:type="gramEnd"/>
      <w:r>
        <w:rPr>
          <w:rFonts w:ascii="仿宋_GB2312" w:eastAsia="仿宋_GB2312" w:hint="eastAsia"/>
          <w:sz w:val="32"/>
          <w:szCs w:val="32"/>
        </w:rPr>
        <w:t>；统筹执行全县相关社会保险及补充</w:t>
      </w:r>
      <w:r>
        <w:rPr>
          <w:rFonts w:ascii="仿宋_GB2312" w:eastAsia="仿宋_GB2312" w:hint="eastAsia"/>
          <w:sz w:val="32"/>
          <w:szCs w:val="32"/>
        </w:rPr>
        <w:t>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rsidR="00CD0B8B" w:rsidRDefault="00415334">
      <w:pPr>
        <w:spacing w:line="576" w:lineRule="exac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5.</w:t>
      </w:r>
      <w:r>
        <w:rPr>
          <w:rFonts w:ascii="仿宋_GB2312" w:eastAsia="仿宋_GB2312" w:hint="eastAsia"/>
          <w:sz w:val="32"/>
          <w:szCs w:val="32"/>
        </w:rPr>
        <w:t>负责就业、失业和相关社会保险基金预测预警和信息引导，实施预防、调节和控制，保持就业形势稳定和相关社会保险基金总体收支平衡。</w:t>
      </w:r>
    </w:p>
    <w:p w:rsidR="00CD0B8B" w:rsidRDefault="00415334">
      <w:pPr>
        <w:spacing w:line="576" w:lineRule="exac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6.</w:t>
      </w:r>
      <w:r>
        <w:rPr>
          <w:rFonts w:ascii="仿宋_GB2312" w:eastAsia="仿宋_GB2312" w:hint="eastAsia"/>
          <w:sz w:val="32"/>
          <w:szCs w:val="32"/>
        </w:rPr>
        <w:t>统筹贯彻劳动人事争议调解仲裁制度和劳动关系政策并组织和监督实施，完善劳动关系协调机制，贯彻职工工作时间、休息休假和假期制度，落实消除非法</w:t>
      </w:r>
      <w:r>
        <w:rPr>
          <w:rFonts w:ascii="仿宋_GB2312" w:eastAsia="仿宋_GB2312" w:hint="eastAsia"/>
          <w:sz w:val="32"/>
          <w:szCs w:val="32"/>
        </w:rPr>
        <w:t>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会同有关部门负责事业单</w:t>
      </w:r>
      <w:r>
        <w:rPr>
          <w:rFonts w:ascii="仿宋_GB2312" w:eastAsia="仿宋_GB2312" w:hint="eastAsia"/>
          <w:sz w:val="32"/>
          <w:szCs w:val="32"/>
        </w:rPr>
        <w:t>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rsidR="00CD0B8B" w:rsidRDefault="00415334">
      <w:pPr>
        <w:spacing w:line="576" w:lineRule="exact"/>
        <w:ind w:firstLine="640"/>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组织实施国家表彰奖励制度，综合管理政府表彰奖励工作，承担评比达标表彰等工作，根据授权承办以县委、县政府名义开展的县级表彰奖励活动。承办提请县人大常委会和县政府决定的人事任免事项。</w:t>
      </w:r>
    </w:p>
    <w:p w:rsidR="00CD0B8B" w:rsidRDefault="00415334">
      <w:pPr>
        <w:spacing w:line="576" w:lineRule="exact"/>
        <w:ind w:firstLine="640"/>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会同有关部门执行事业单位人员工资收入分配政策，建立企事业单位人员工资决定、正常增长和支付保障机制。贯彻执行企事业单位人员福利和退休政策。</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会同有关部门拟订落实农民工工作综合性规划，推动相关政策的落实，协调解决重点难点问题，维护农民工合法权益。负责将安全生产纳入农民工技能培训内容。</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负责人力资源和社会保障领域的对外交流与合作工作。</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承担职责范围内的安全生产和职业健康、生态环境保护、审批服务便民化等工作。</w:t>
      </w:r>
    </w:p>
    <w:p w:rsidR="00CD0B8B" w:rsidRDefault="00415334">
      <w:pPr>
        <w:spacing w:line="576" w:lineRule="exact"/>
        <w:ind w:firstLine="640"/>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完成县委、县政府交办的其他任务。</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职能转变。深入推进简政放权、放管结合</w:t>
      </w:r>
      <w:r>
        <w:rPr>
          <w:rFonts w:ascii="仿宋_GB2312" w:eastAsia="仿宋_GB2312" w:hint="eastAsia"/>
          <w:sz w:val="32"/>
          <w:szCs w:val="32"/>
        </w:rPr>
        <w:t>、优化服务改革，进一步减少行政审批事项，规范和优化对外办理事项，贯彻落实国家职业资格目录清单管理制度，加强事中事后监管，创新就业和社会保障等公共服务方式，加强信息分享，提高公共服务水平。</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16.</w:t>
      </w:r>
      <w:r>
        <w:rPr>
          <w:rFonts w:ascii="仿宋_GB2312" w:eastAsia="仿宋_GB2312" w:hint="eastAsia"/>
          <w:sz w:val="32"/>
          <w:szCs w:val="32"/>
        </w:rPr>
        <w:t>有关职责分工。高校毕业生就业管理的职责分工。毕业生就业政策由县人力资源社会保障局牵头，会同县教育局等部门贯彻落实；毕业生离校前的就业指导和服务工作，由县教育局负责；毕业生离校后的就业指导和服务工作，由县人力资源社会保障局负责。</w:t>
      </w:r>
    </w:p>
    <w:p w:rsidR="00CD0B8B" w:rsidRDefault="00415334">
      <w:pPr>
        <w:spacing w:line="576"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（三）人员概况</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县人力资源社会保障局</w:t>
      </w:r>
      <w:proofErr w:type="gramStart"/>
      <w:r>
        <w:rPr>
          <w:rFonts w:ascii="仿宋_GB2312" w:eastAsia="仿宋_GB2312" w:hint="eastAsia"/>
          <w:sz w:val="32"/>
          <w:szCs w:val="32"/>
        </w:rPr>
        <w:t>设下列</w:t>
      </w:r>
      <w:proofErr w:type="gramEnd"/>
      <w:r>
        <w:rPr>
          <w:rFonts w:ascii="仿宋_GB2312" w:eastAsia="仿宋_GB2312" w:hint="eastAsia"/>
          <w:sz w:val="32"/>
          <w:szCs w:val="32"/>
        </w:rPr>
        <w:t>内设机构：办公室、就业促进股（农民工工作股）、工</w:t>
      </w:r>
      <w:r>
        <w:rPr>
          <w:rFonts w:ascii="仿宋_GB2312" w:eastAsia="仿宋_GB2312" w:hint="eastAsia"/>
          <w:sz w:val="32"/>
          <w:szCs w:val="32"/>
        </w:rPr>
        <w:t>资福利与退休人员管理股、事业单位综合管理股、社会保险基金监督股、政策法规股（行政审批股）。</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县人力资源社会保障局行政编制</w:t>
      </w:r>
      <w:r>
        <w:rPr>
          <w:rFonts w:ascii="仿宋_GB2312" w:eastAsia="仿宋_GB2312" w:hint="eastAsia"/>
          <w:sz w:val="32"/>
          <w:szCs w:val="32"/>
        </w:rPr>
        <w:t>20</w:t>
      </w:r>
      <w:r>
        <w:rPr>
          <w:rFonts w:ascii="仿宋_GB2312" w:eastAsia="仿宋_GB2312" w:hint="eastAsia"/>
          <w:sz w:val="32"/>
          <w:szCs w:val="32"/>
        </w:rPr>
        <w:t>名。其中，局长</w:t>
      </w:r>
      <w:r>
        <w:rPr>
          <w:rFonts w:ascii="仿宋_GB2312" w:eastAsia="仿宋_GB2312" w:hint="eastAsia"/>
          <w:sz w:val="32"/>
          <w:szCs w:val="32"/>
        </w:rPr>
        <w:t>1</w:t>
      </w:r>
      <w:r>
        <w:rPr>
          <w:rFonts w:ascii="仿宋_GB2312" w:eastAsia="仿宋_GB2312" w:hint="eastAsia"/>
          <w:sz w:val="32"/>
          <w:szCs w:val="32"/>
        </w:rPr>
        <w:t>名，副局长</w:t>
      </w:r>
      <w:r>
        <w:rPr>
          <w:rFonts w:ascii="仿宋_GB2312" w:eastAsia="仿宋_GB2312" w:hint="eastAsia"/>
          <w:sz w:val="32"/>
          <w:szCs w:val="32"/>
        </w:rPr>
        <w:t>2</w:t>
      </w:r>
      <w:r>
        <w:rPr>
          <w:rFonts w:ascii="仿宋_GB2312" w:eastAsia="仿宋_GB2312" w:hint="eastAsia"/>
          <w:sz w:val="32"/>
          <w:szCs w:val="32"/>
        </w:rPr>
        <w:t>名，机关党委书记</w:t>
      </w:r>
      <w:r>
        <w:rPr>
          <w:rFonts w:ascii="仿宋_GB2312" w:eastAsia="仿宋_GB2312" w:hint="eastAsia"/>
          <w:sz w:val="32"/>
          <w:szCs w:val="32"/>
        </w:rPr>
        <w:t>1</w:t>
      </w:r>
      <w:r>
        <w:rPr>
          <w:rFonts w:ascii="仿宋_GB2312" w:eastAsia="仿宋_GB2312" w:hint="eastAsia"/>
          <w:sz w:val="32"/>
          <w:szCs w:val="32"/>
        </w:rPr>
        <w:t>名；股级领导职数</w:t>
      </w:r>
      <w:r>
        <w:rPr>
          <w:rFonts w:ascii="仿宋_GB2312" w:eastAsia="仿宋_GB2312" w:hint="eastAsia"/>
          <w:sz w:val="32"/>
          <w:szCs w:val="32"/>
        </w:rPr>
        <w:t>6</w:t>
      </w:r>
      <w:r>
        <w:rPr>
          <w:rFonts w:ascii="仿宋_GB2312" w:eastAsia="仿宋_GB2312" w:hint="eastAsia"/>
          <w:sz w:val="32"/>
          <w:szCs w:val="32"/>
        </w:rPr>
        <w:t>名，</w:t>
      </w:r>
      <w:proofErr w:type="gramStart"/>
      <w:r>
        <w:rPr>
          <w:rFonts w:ascii="仿宋_GB2312" w:eastAsia="仿宋_GB2312" w:hint="eastAsia"/>
          <w:sz w:val="32"/>
          <w:szCs w:val="32"/>
        </w:rPr>
        <w:t>参公</w:t>
      </w:r>
      <w:r>
        <w:rPr>
          <w:rFonts w:ascii="仿宋_GB2312" w:eastAsia="仿宋_GB2312" w:hint="eastAsia"/>
          <w:sz w:val="32"/>
          <w:szCs w:val="32"/>
        </w:rPr>
        <w:t>10</w:t>
      </w:r>
      <w:r>
        <w:rPr>
          <w:rFonts w:ascii="仿宋_GB2312" w:eastAsia="仿宋_GB2312" w:hint="eastAsia"/>
          <w:sz w:val="32"/>
          <w:szCs w:val="32"/>
        </w:rPr>
        <w:t>名</w:t>
      </w:r>
      <w:proofErr w:type="gramEnd"/>
      <w:r>
        <w:rPr>
          <w:rFonts w:ascii="仿宋_GB2312" w:eastAsia="仿宋_GB2312" w:hint="eastAsia"/>
          <w:sz w:val="32"/>
          <w:szCs w:val="32"/>
        </w:rPr>
        <w:t>，机关工勤人员事业编制</w:t>
      </w:r>
      <w:r>
        <w:rPr>
          <w:rFonts w:ascii="仿宋_GB2312" w:eastAsia="仿宋_GB2312" w:hint="eastAsia"/>
          <w:sz w:val="32"/>
          <w:szCs w:val="32"/>
        </w:rPr>
        <w:t>2</w:t>
      </w:r>
      <w:r>
        <w:rPr>
          <w:rFonts w:ascii="仿宋_GB2312" w:eastAsia="仿宋_GB2312" w:hint="eastAsia"/>
          <w:sz w:val="32"/>
          <w:szCs w:val="32"/>
        </w:rPr>
        <w:t>名。其他事业人员</w:t>
      </w:r>
      <w:r>
        <w:rPr>
          <w:rFonts w:ascii="仿宋_GB2312" w:eastAsia="仿宋_GB2312" w:hint="eastAsia"/>
          <w:sz w:val="32"/>
          <w:szCs w:val="32"/>
        </w:rPr>
        <w:t>18</w:t>
      </w:r>
      <w:r>
        <w:rPr>
          <w:rFonts w:ascii="仿宋_GB2312" w:eastAsia="仿宋_GB2312" w:hint="eastAsia"/>
          <w:sz w:val="32"/>
          <w:szCs w:val="32"/>
        </w:rPr>
        <w:t>名。年末在职人员总数</w:t>
      </w:r>
      <w:r>
        <w:rPr>
          <w:rFonts w:ascii="仿宋_GB2312" w:eastAsia="仿宋_GB2312"/>
          <w:sz w:val="32"/>
          <w:szCs w:val="32"/>
        </w:rPr>
        <w:t>3</w:t>
      </w:r>
      <w:r>
        <w:rPr>
          <w:rFonts w:ascii="仿宋_GB2312" w:eastAsia="仿宋_GB2312" w:hint="eastAsia"/>
          <w:sz w:val="32"/>
          <w:szCs w:val="32"/>
        </w:rPr>
        <w:t>2</w:t>
      </w:r>
      <w:r>
        <w:rPr>
          <w:rFonts w:ascii="仿宋_GB2312" w:eastAsia="仿宋_GB2312" w:hint="eastAsia"/>
          <w:sz w:val="32"/>
          <w:szCs w:val="32"/>
        </w:rPr>
        <w:t>人，其中：行政人员</w:t>
      </w:r>
      <w:r>
        <w:rPr>
          <w:rFonts w:ascii="仿宋_GB2312" w:eastAsia="仿宋_GB2312" w:hint="eastAsia"/>
          <w:sz w:val="32"/>
          <w:szCs w:val="32"/>
        </w:rPr>
        <w:t>11</w:t>
      </w:r>
      <w:r>
        <w:rPr>
          <w:rFonts w:ascii="仿宋_GB2312" w:eastAsia="仿宋_GB2312" w:hint="eastAsia"/>
          <w:sz w:val="32"/>
          <w:szCs w:val="32"/>
        </w:rPr>
        <w:t>人，工勤</w:t>
      </w:r>
      <w:r>
        <w:rPr>
          <w:rFonts w:ascii="仿宋_GB2312" w:eastAsia="仿宋_GB2312" w:hint="eastAsia"/>
          <w:sz w:val="32"/>
          <w:szCs w:val="32"/>
        </w:rPr>
        <w:t>4</w:t>
      </w:r>
      <w:r>
        <w:rPr>
          <w:rFonts w:ascii="仿宋_GB2312" w:eastAsia="仿宋_GB2312" w:hint="eastAsia"/>
          <w:sz w:val="32"/>
          <w:szCs w:val="32"/>
        </w:rPr>
        <w:t>人，其他事业人员</w:t>
      </w:r>
      <w:r>
        <w:rPr>
          <w:rFonts w:ascii="仿宋_GB2312" w:eastAsia="仿宋_GB2312" w:hint="eastAsia"/>
          <w:sz w:val="32"/>
          <w:szCs w:val="32"/>
        </w:rPr>
        <w:t>17</w:t>
      </w:r>
      <w:r>
        <w:rPr>
          <w:rFonts w:ascii="仿宋_GB2312" w:eastAsia="仿宋_GB2312" w:hint="eastAsia"/>
          <w:sz w:val="32"/>
          <w:szCs w:val="32"/>
        </w:rPr>
        <w:t>人；离休人员</w:t>
      </w:r>
      <w:r>
        <w:rPr>
          <w:rFonts w:ascii="仿宋_GB2312" w:eastAsia="仿宋_GB2312"/>
          <w:sz w:val="32"/>
          <w:szCs w:val="32"/>
        </w:rPr>
        <w:t>0</w:t>
      </w:r>
      <w:r>
        <w:rPr>
          <w:rFonts w:ascii="仿宋_GB2312" w:eastAsia="仿宋_GB2312" w:hint="eastAsia"/>
          <w:sz w:val="32"/>
          <w:szCs w:val="32"/>
        </w:rPr>
        <w:t>人，退休人员</w:t>
      </w:r>
      <w:r>
        <w:rPr>
          <w:rFonts w:ascii="仿宋_GB2312" w:eastAsia="仿宋_GB2312" w:hint="eastAsia"/>
          <w:sz w:val="32"/>
          <w:szCs w:val="32"/>
        </w:rPr>
        <w:t>7</w:t>
      </w:r>
      <w:r>
        <w:rPr>
          <w:rFonts w:ascii="仿宋_GB2312" w:eastAsia="仿宋_GB2312" w:hint="eastAsia"/>
          <w:sz w:val="32"/>
          <w:szCs w:val="32"/>
        </w:rPr>
        <w:t>人。</w:t>
      </w:r>
    </w:p>
    <w:p w:rsidR="00CD0B8B" w:rsidRDefault="00415334">
      <w:pPr>
        <w:widowControl/>
        <w:adjustRightInd w:val="0"/>
        <w:snapToGrid w:val="0"/>
        <w:spacing w:line="576" w:lineRule="exact"/>
        <w:ind w:firstLine="720"/>
        <w:jc w:val="left"/>
        <w:rPr>
          <w:rFonts w:ascii="黑体" w:eastAsia="黑体" w:hAnsi="黑体"/>
          <w:b/>
          <w:color w:val="000000"/>
          <w:sz w:val="32"/>
          <w:szCs w:val="32"/>
        </w:rPr>
      </w:pPr>
      <w:r>
        <w:rPr>
          <w:rFonts w:ascii="黑体" w:eastAsia="黑体" w:hAnsi="黑体" w:hint="eastAsia"/>
          <w:b/>
          <w:color w:val="000000"/>
          <w:sz w:val="32"/>
          <w:szCs w:val="32"/>
        </w:rPr>
        <w:t>二、部门财政资金收支情况</w:t>
      </w:r>
    </w:p>
    <w:p w:rsidR="00CD0B8B" w:rsidRDefault="00415334">
      <w:pPr>
        <w:widowControl/>
        <w:adjustRightInd w:val="0"/>
        <w:snapToGrid w:val="0"/>
        <w:spacing w:line="576" w:lineRule="exact"/>
        <w:ind w:firstLine="720"/>
        <w:jc w:val="left"/>
        <w:rPr>
          <w:rFonts w:ascii="楷体_GB2312" w:eastAsia="楷体_GB2312"/>
          <w:b/>
          <w:color w:val="000000"/>
          <w:sz w:val="32"/>
          <w:szCs w:val="32"/>
        </w:rPr>
      </w:pPr>
      <w:r>
        <w:rPr>
          <w:rFonts w:ascii="楷体_GB2312" w:eastAsia="楷体_GB2312" w:hint="eastAsia"/>
          <w:b/>
          <w:color w:val="000000"/>
          <w:sz w:val="32"/>
          <w:szCs w:val="32"/>
        </w:rPr>
        <w:t>（一）部门财政资金收入情况</w:t>
      </w:r>
    </w:p>
    <w:p w:rsidR="00CD0B8B" w:rsidRDefault="00415334">
      <w:pPr>
        <w:spacing w:line="57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年单位财政资金收入共计</w:t>
      </w:r>
      <w:r>
        <w:rPr>
          <w:rFonts w:ascii="仿宋_GB2312" w:eastAsia="仿宋_GB2312" w:hint="eastAsia"/>
          <w:sz w:val="32"/>
          <w:szCs w:val="32"/>
        </w:rPr>
        <w:t>2995538.56</w:t>
      </w:r>
      <w:r>
        <w:rPr>
          <w:rFonts w:ascii="仿宋_GB2312" w:eastAsia="仿宋_GB2312" w:hint="eastAsia"/>
          <w:sz w:val="32"/>
          <w:szCs w:val="32"/>
        </w:rPr>
        <w:t>元，均为一般公共预算财政拨款收入，单位无上级补助收入、事业收入、经营收入等其他性质的经费收入。</w:t>
      </w:r>
    </w:p>
    <w:p w:rsidR="00CD0B8B" w:rsidRDefault="00415334">
      <w:pPr>
        <w:widowControl/>
        <w:adjustRightInd w:val="0"/>
        <w:snapToGrid w:val="0"/>
        <w:spacing w:line="576" w:lineRule="exact"/>
        <w:ind w:firstLine="720"/>
        <w:jc w:val="left"/>
        <w:rPr>
          <w:rFonts w:ascii="楷体_GB2312" w:eastAsia="楷体_GB2312"/>
          <w:b/>
          <w:color w:val="000000"/>
          <w:sz w:val="32"/>
          <w:szCs w:val="32"/>
        </w:rPr>
      </w:pPr>
      <w:r>
        <w:rPr>
          <w:rFonts w:ascii="楷体_GB2312" w:eastAsia="楷体_GB2312" w:hint="eastAsia"/>
          <w:b/>
          <w:color w:val="000000"/>
          <w:sz w:val="32"/>
          <w:szCs w:val="32"/>
        </w:rPr>
        <w:t>（二）部门财政资金支出情况</w:t>
      </w:r>
    </w:p>
    <w:p w:rsidR="00CD0B8B" w:rsidRDefault="00415334">
      <w:pPr>
        <w:spacing w:line="57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年单位财政资金支出决算数为</w:t>
      </w:r>
      <w:r>
        <w:rPr>
          <w:rFonts w:ascii="仿宋_GB2312" w:eastAsia="仿宋_GB2312" w:hint="eastAsia"/>
          <w:sz w:val="32"/>
          <w:szCs w:val="32"/>
        </w:rPr>
        <w:t>2995538.56</w:t>
      </w:r>
      <w:r>
        <w:rPr>
          <w:rFonts w:ascii="仿宋_GB2312" w:eastAsia="仿宋_GB2312" w:hint="eastAsia"/>
          <w:sz w:val="32"/>
          <w:szCs w:val="32"/>
        </w:rPr>
        <w:t>元均为财政补助支出，其中：社会保障和就业</w:t>
      </w:r>
      <w:proofErr w:type="gramStart"/>
      <w:r>
        <w:rPr>
          <w:rFonts w:ascii="仿宋_GB2312" w:eastAsia="仿宋_GB2312" w:hint="eastAsia"/>
          <w:sz w:val="32"/>
          <w:szCs w:val="32"/>
        </w:rPr>
        <w:t>支出支出</w:t>
      </w:r>
      <w:proofErr w:type="gramEnd"/>
      <w:r>
        <w:rPr>
          <w:rFonts w:ascii="仿宋_GB2312" w:eastAsia="仿宋_GB2312" w:hint="eastAsia"/>
          <w:sz w:val="32"/>
          <w:szCs w:val="32"/>
        </w:rPr>
        <w:t>2685397.44</w:t>
      </w:r>
      <w:r>
        <w:rPr>
          <w:rFonts w:ascii="仿宋_GB2312" w:eastAsia="仿宋_GB2312" w:hint="eastAsia"/>
          <w:sz w:val="32"/>
          <w:szCs w:val="32"/>
        </w:rPr>
        <w:t>元，主要用于本单位人员按照规定标准为职工缴纳的机关事业单位养老保险和职业年金、保障日常运转以及为完成特定行政工作任务和事业发展目标而安排的年度项目支出；医疗卫生健康支出</w:t>
      </w:r>
      <w:r>
        <w:rPr>
          <w:rFonts w:ascii="仿宋_GB2312" w:eastAsia="仿宋_GB2312" w:hint="eastAsia"/>
          <w:sz w:val="32"/>
          <w:szCs w:val="32"/>
        </w:rPr>
        <w:t>121375.12</w:t>
      </w:r>
      <w:r>
        <w:rPr>
          <w:rFonts w:ascii="仿宋_GB2312" w:eastAsia="仿宋_GB2312" w:hint="eastAsia"/>
          <w:sz w:val="32"/>
          <w:szCs w:val="32"/>
        </w:rPr>
        <w:t>元，主要用于事业单位按照规定标准为</w:t>
      </w:r>
      <w:r>
        <w:rPr>
          <w:rFonts w:ascii="仿宋_GB2312" w:eastAsia="仿宋_GB2312" w:hint="eastAsia"/>
          <w:sz w:val="32"/>
          <w:szCs w:val="32"/>
        </w:rPr>
        <w:t>职工缴纳的基本医疗保险及公务员医疗补助等支出；住房保障支出</w:t>
      </w:r>
      <w:r>
        <w:rPr>
          <w:rFonts w:ascii="仿宋_GB2312" w:eastAsia="仿宋_GB2312" w:hint="eastAsia"/>
          <w:sz w:val="32"/>
          <w:szCs w:val="32"/>
        </w:rPr>
        <w:t>228968</w:t>
      </w:r>
      <w:r>
        <w:rPr>
          <w:rFonts w:ascii="仿宋_GB2312" w:eastAsia="仿宋_GB2312" w:hint="eastAsia"/>
          <w:sz w:val="32"/>
          <w:szCs w:val="32"/>
        </w:rPr>
        <w:t>元，用于机关及下属事业单位按照规定标准为职工缴纳住房公积金等支出。</w:t>
      </w:r>
    </w:p>
    <w:p w:rsidR="00CD0B8B" w:rsidRDefault="00415334">
      <w:pPr>
        <w:widowControl/>
        <w:adjustRightInd w:val="0"/>
        <w:snapToGrid w:val="0"/>
        <w:spacing w:line="576" w:lineRule="exact"/>
        <w:ind w:firstLine="720"/>
        <w:jc w:val="left"/>
        <w:rPr>
          <w:rFonts w:ascii="黑体" w:eastAsia="黑体" w:hAnsi="黑体"/>
          <w:b/>
          <w:color w:val="000000"/>
          <w:sz w:val="32"/>
          <w:szCs w:val="32"/>
        </w:rPr>
      </w:pPr>
      <w:r>
        <w:rPr>
          <w:rFonts w:ascii="黑体" w:eastAsia="黑体" w:hAnsi="黑体" w:hint="eastAsia"/>
          <w:b/>
          <w:color w:val="000000"/>
          <w:sz w:val="32"/>
          <w:szCs w:val="32"/>
        </w:rPr>
        <w:t>三、部门整体预算绩效管理情况</w:t>
      </w:r>
    </w:p>
    <w:p w:rsidR="00CD0B8B" w:rsidRDefault="00415334">
      <w:pPr>
        <w:widowControl/>
        <w:adjustRightInd w:val="0"/>
        <w:snapToGrid w:val="0"/>
        <w:spacing w:line="576" w:lineRule="exact"/>
        <w:ind w:firstLine="720"/>
        <w:jc w:val="left"/>
        <w:rPr>
          <w:rFonts w:ascii="楷体_GB2312" w:eastAsia="楷体_GB2312"/>
          <w:b/>
          <w:color w:val="000000"/>
          <w:sz w:val="32"/>
          <w:szCs w:val="32"/>
        </w:rPr>
      </w:pPr>
      <w:r>
        <w:rPr>
          <w:rFonts w:ascii="楷体_GB2312" w:eastAsia="楷体_GB2312" w:hint="eastAsia"/>
          <w:b/>
          <w:color w:val="000000"/>
          <w:sz w:val="32"/>
          <w:szCs w:val="32"/>
        </w:rPr>
        <w:t>（一）部门预算管理</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单位严格按照县财政部门预算编制通知和有关文件要求，秉承强化规划约束、坚持限额控制、实时滚动管理、强化绩效管理的基本编制原则在县财政部门规定的时间内完成单位基本信息表及基础资料表。同时，根据“定员定额”标准并结合本单位实际项目安排批准情况填制收支总表及支出项目录入表。单位预算编制工作完成后按“二上</w:t>
      </w:r>
      <w:proofErr w:type="gramStart"/>
      <w:r>
        <w:rPr>
          <w:rFonts w:ascii="仿宋_GB2312" w:eastAsia="仿宋_GB2312" w:hint="eastAsia"/>
          <w:sz w:val="32"/>
          <w:szCs w:val="32"/>
        </w:rPr>
        <w:t>二</w:t>
      </w:r>
      <w:proofErr w:type="gramEnd"/>
      <w:r>
        <w:rPr>
          <w:rFonts w:ascii="仿宋_GB2312" w:eastAsia="仿宋_GB2312" w:hint="eastAsia"/>
          <w:sz w:val="32"/>
          <w:szCs w:val="32"/>
        </w:rPr>
        <w:t>下”的编制程序提交县财政支</w:t>
      </w:r>
      <w:r>
        <w:rPr>
          <w:rFonts w:ascii="仿宋_GB2312" w:eastAsia="仿宋_GB2312" w:hint="eastAsia"/>
          <w:sz w:val="32"/>
          <w:szCs w:val="32"/>
        </w:rPr>
        <w:t>出管理股室进行审核后下达批复。</w:t>
      </w:r>
    </w:p>
    <w:p w:rsidR="00CD0B8B" w:rsidRDefault="00415334">
      <w:pPr>
        <w:spacing w:line="576"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（二）执行管理情况</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w:t>
      </w: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年部门预算执行情况</w:t>
      </w:r>
    </w:p>
    <w:p w:rsidR="00CD0B8B" w:rsidRDefault="00415334">
      <w:pPr>
        <w:spacing w:line="57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年收入预算执行数（收入决算数）为</w:t>
      </w:r>
      <w:r>
        <w:rPr>
          <w:rFonts w:ascii="仿宋_GB2312" w:eastAsia="仿宋_GB2312" w:hint="eastAsia"/>
          <w:sz w:val="32"/>
          <w:szCs w:val="32"/>
        </w:rPr>
        <w:t>2995538.56</w:t>
      </w:r>
      <w:r>
        <w:rPr>
          <w:rFonts w:ascii="仿宋_GB2312" w:eastAsia="仿宋_GB2312" w:hint="eastAsia"/>
          <w:sz w:val="32"/>
          <w:szCs w:val="32"/>
        </w:rPr>
        <w:t>元，较</w:t>
      </w:r>
      <w:r>
        <w:rPr>
          <w:rFonts w:ascii="仿宋_GB2312" w:eastAsia="仿宋_GB2312"/>
          <w:sz w:val="32"/>
          <w:szCs w:val="32"/>
        </w:rPr>
        <w:t>20</w:t>
      </w:r>
      <w:r>
        <w:rPr>
          <w:rFonts w:ascii="仿宋_GB2312" w:eastAsia="仿宋_GB2312" w:hint="eastAsia"/>
          <w:sz w:val="32"/>
          <w:szCs w:val="32"/>
        </w:rPr>
        <w:t>20</w:t>
      </w:r>
      <w:r>
        <w:rPr>
          <w:rFonts w:ascii="仿宋_GB2312" w:eastAsia="仿宋_GB2312" w:hint="eastAsia"/>
          <w:sz w:val="32"/>
          <w:szCs w:val="32"/>
        </w:rPr>
        <w:t>年同期数</w:t>
      </w:r>
      <w:r>
        <w:rPr>
          <w:rFonts w:ascii="仿宋_GB2312" w:eastAsia="仿宋_GB2312" w:hint="eastAsia"/>
          <w:sz w:val="32"/>
          <w:szCs w:val="32"/>
        </w:rPr>
        <w:t>2271370.78</w:t>
      </w:r>
      <w:r>
        <w:rPr>
          <w:rFonts w:ascii="仿宋_GB2312" w:eastAsia="仿宋_GB2312" w:hint="eastAsia"/>
          <w:sz w:val="32"/>
          <w:szCs w:val="32"/>
        </w:rPr>
        <w:t>元增加</w:t>
      </w:r>
      <w:r>
        <w:rPr>
          <w:rFonts w:ascii="仿宋_GB2312" w:eastAsia="仿宋_GB2312" w:hint="eastAsia"/>
          <w:sz w:val="32"/>
          <w:szCs w:val="32"/>
        </w:rPr>
        <w:t>724167.78</w:t>
      </w:r>
      <w:r>
        <w:rPr>
          <w:rFonts w:ascii="仿宋_GB2312" w:eastAsia="仿宋_GB2312" w:hint="eastAsia"/>
          <w:sz w:val="32"/>
          <w:szCs w:val="32"/>
        </w:rPr>
        <w:t>元。</w:t>
      </w:r>
    </w:p>
    <w:p w:rsidR="00CD0B8B" w:rsidRDefault="00415334">
      <w:pPr>
        <w:spacing w:line="57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年支出预算执行数（支出决算数）为</w:t>
      </w:r>
      <w:r>
        <w:rPr>
          <w:rFonts w:ascii="仿宋_GB2312" w:eastAsia="仿宋_GB2312" w:hint="eastAsia"/>
          <w:sz w:val="32"/>
          <w:szCs w:val="32"/>
        </w:rPr>
        <w:t>2995538.56</w:t>
      </w:r>
      <w:r>
        <w:rPr>
          <w:rFonts w:ascii="仿宋_GB2312" w:eastAsia="仿宋_GB2312" w:hint="eastAsia"/>
          <w:sz w:val="32"/>
          <w:szCs w:val="32"/>
        </w:rPr>
        <w:t>元，较</w:t>
      </w:r>
      <w:r>
        <w:rPr>
          <w:rFonts w:ascii="仿宋_GB2312" w:eastAsia="仿宋_GB2312"/>
          <w:sz w:val="32"/>
          <w:szCs w:val="32"/>
        </w:rPr>
        <w:t>20</w:t>
      </w:r>
      <w:r>
        <w:rPr>
          <w:rFonts w:ascii="仿宋_GB2312" w:eastAsia="仿宋_GB2312" w:hint="eastAsia"/>
          <w:sz w:val="32"/>
          <w:szCs w:val="32"/>
        </w:rPr>
        <w:t>20</w:t>
      </w:r>
      <w:r>
        <w:rPr>
          <w:rFonts w:ascii="仿宋_GB2312" w:eastAsia="仿宋_GB2312" w:hint="eastAsia"/>
          <w:sz w:val="32"/>
          <w:szCs w:val="32"/>
        </w:rPr>
        <w:t>年同期数</w:t>
      </w:r>
      <w:r>
        <w:rPr>
          <w:rFonts w:ascii="仿宋_GB2312" w:eastAsia="仿宋_GB2312" w:hint="eastAsia"/>
          <w:sz w:val="32"/>
          <w:szCs w:val="32"/>
        </w:rPr>
        <w:t>2273530.78</w:t>
      </w:r>
      <w:r>
        <w:rPr>
          <w:rFonts w:ascii="仿宋_GB2312" w:eastAsia="仿宋_GB2312" w:hint="eastAsia"/>
          <w:sz w:val="32"/>
          <w:szCs w:val="32"/>
        </w:rPr>
        <w:t>元增加</w:t>
      </w:r>
      <w:r>
        <w:rPr>
          <w:rFonts w:ascii="仿宋_GB2312" w:eastAsia="仿宋_GB2312" w:hint="eastAsia"/>
          <w:sz w:val="32"/>
          <w:szCs w:val="32"/>
        </w:rPr>
        <w:t>722007.78</w:t>
      </w:r>
      <w:r>
        <w:rPr>
          <w:rFonts w:ascii="仿宋_GB2312" w:eastAsia="仿宋_GB2312" w:hint="eastAsia"/>
          <w:sz w:val="32"/>
          <w:szCs w:val="32"/>
        </w:rPr>
        <w:t>元。主要原因为：单位人员调入，相应的工资支出、社会保障支出、医疗卫生健康支出增加、项目支出增加等。</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）“三公”经费预算执行情况</w:t>
      </w:r>
    </w:p>
    <w:p w:rsidR="00CD0B8B" w:rsidRDefault="00415334">
      <w:pPr>
        <w:spacing w:line="57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年“三公”经费支出共计</w:t>
      </w:r>
      <w:r>
        <w:rPr>
          <w:rFonts w:ascii="仿宋_GB2312" w:eastAsia="仿宋_GB2312" w:hint="eastAsia"/>
          <w:sz w:val="32"/>
          <w:szCs w:val="32"/>
        </w:rPr>
        <w:t>2564</w:t>
      </w:r>
      <w:r>
        <w:rPr>
          <w:rFonts w:ascii="仿宋_GB2312" w:eastAsia="仿宋_GB2312" w:hint="eastAsia"/>
          <w:sz w:val="32"/>
          <w:szCs w:val="32"/>
        </w:rPr>
        <w:t>元（其中：公务接待费</w:t>
      </w:r>
      <w:r>
        <w:rPr>
          <w:rFonts w:ascii="仿宋_GB2312" w:eastAsia="仿宋_GB2312" w:hint="eastAsia"/>
          <w:sz w:val="32"/>
          <w:szCs w:val="32"/>
        </w:rPr>
        <w:t>2564</w:t>
      </w:r>
      <w:r>
        <w:rPr>
          <w:rFonts w:ascii="仿宋_GB2312" w:eastAsia="仿宋_GB2312" w:hint="eastAsia"/>
          <w:sz w:val="32"/>
          <w:szCs w:val="32"/>
        </w:rPr>
        <w:t>元，公务接待批次</w:t>
      </w:r>
      <w:r>
        <w:rPr>
          <w:rFonts w:ascii="仿宋_GB2312" w:eastAsia="仿宋_GB2312" w:hint="eastAsia"/>
          <w:sz w:val="32"/>
          <w:szCs w:val="32"/>
        </w:rPr>
        <w:t>4</w:t>
      </w:r>
      <w:r>
        <w:rPr>
          <w:rFonts w:ascii="仿宋_GB2312" w:eastAsia="仿宋_GB2312" w:hint="eastAsia"/>
          <w:sz w:val="32"/>
          <w:szCs w:val="32"/>
        </w:rPr>
        <w:t>个，公务接待人次</w:t>
      </w:r>
      <w:r>
        <w:rPr>
          <w:rFonts w:ascii="仿宋_GB2312" w:eastAsia="仿宋_GB2312" w:hint="eastAsia"/>
          <w:sz w:val="32"/>
          <w:szCs w:val="32"/>
        </w:rPr>
        <w:t>27</w:t>
      </w:r>
      <w:r>
        <w:rPr>
          <w:rFonts w:ascii="仿宋_GB2312" w:eastAsia="仿宋_GB2312" w:hint="eastAsia"/>
          <w:sz w:val="32"/>
          <w:szCs w:val="32"/>
        </w:rPr>
        <w:t>人次，本年无因公出国（境）费，公务车运行维护费支出</w:t>
      </w:r>
      <w:r>
        <w:rPr>
          <w:rFonts w:ascii="仿宋_GB2312" w:eastAsia="仿宋_GB2312" w:hint="eastAsia"/>
          <w:sz w:val="32"/>
          <w:szCs w:val="32"/>
        </w:rPr>
        <w:t>0</w:t>
      </w:r>
      <w:r>
        <w:rPr>
          <w:rFonts w:ascii="仿宋_GB2312" w:eastAsia="仿宋_GB2312" w:hint="eastAsia"/>
          <w:sz w:val="32"/>
          <w:szCs w:val="32"/>
        </w:rPr>
        <w:t>元。</w:t>
      </w:r>
    </w:p>
    <w:p w:rsidR="00CD0B8B" w:rsidRDefault="00415334">
      <w:pPr>
        <w:spacing w:line="576"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（三）综合管理情况</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）政府采购实施计划</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单位在</w:t>
      </w: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w:t>
      </w:r>
      <w:r>
        <w:rPr>
          <w:rFonts w:ascii="仿宋_GB2312" w:eastAsia="仿宋_GB2312" w:hint="eastAsia"/>
          <w:sz w:val="32"/>
          <w:szCs w:val="32"/>
        </w:rPr>
        <w:t>1</w:t>
      </w:r>
      <w:r>
        <w:rPr>
          <w:rFonts w:ascii="仿宋_GB2312" w:eastAsia="仿宋_GB2312" w:hint="eastAsia"/>
          <w:sz w:val="32"/>
          <w:szCs w:val="32"/>
        </w:rPr>
        <w:t>月至</w:t>
      </w:r>
      <w:r>
        <w:rPr>
          <w:rFonts w:ascii="仿宋_GB2312" w:eastAsia="仿宋_GB2312"/>
          <w:sz w:val="32"/>
          <w:szCs w:val="32"/>
        </w:rPr>
        <w:t>20</w:t>
      </w:r>
      <w:r>
        <w:rPr>
          <w:rFonts w:ascii="仿宋_GB2312" w:eastAsia="仿宋_GB2312" w:hint="eastAsia"/>
          <w:sz w:val="32"/>
          <w:szCs w:val="32"/>
        </w:rPr>
        <w:t>22</w:t>
      </w:r>
      <w:r>
        <w:rPr>
          <w:rFonts w:ascii="仿宋_GB2312" w:eastAsia="仿宋_GB2312" w:hint="eastAsia"/>
          <w:sz w:val="32"/>
          <w:szCs w:val="32"/>
        </w:rPr>
        <w:t>年</w:t>
      </w:r>
      <w:r>
        <w:rPr>
          <w:rFonts w:ascii="仿宋_GB2312" w:eastAsia="仿宋_GB2312"/>
          <w:sz w:val="32"/>
          <w:szCs w:val="32"/>
        </w:rPr>
        <w:t>1-6</w:t>
      </w:r>
      <w:r>
        <w:rPr>
          <w:rFonts w:ascii="仿宋_GB2312" w:eastAsia="仿宋_GB2312" w:hint="eastAsia"/>
          <w:sz w:val="32"/>
          <w:szCs w:val="32"/>
        </w:rPr>
        <w:t>月未发生政府采购行为，为进一步加强我局政府采购监督管理和规范政府采购行为，我局已建立相应的政府采购制度。</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）资产管理</w:t>
      </w:r>
    </w:p>
    <w:p w:rsidR="00CD0B8B" w:rsidRDefault="00415334">
      <w:pPr>
        <w:spacing w:line="57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年年</w:t>
      </w:r>
      <w:proofErr w:type="gramStart"/>
      <w:r>
        <w:rPr>
          <w:rFonts w:ascii="仿宋_GB2312" w:eastAsia="仿宋_GB2312" w:hint="eastAsia"/>
          <w:sz w:val="32"/>
          <w:szCs w:val="32"/>
        </w:rPr>
        <w:t>末单位</w:t>
      </w:r>
      <w:proofErr w:type="gramEnd"/>
      <w:r>
        <w:rPr>
          <w:rFonts w:ascii="仿宋_GB2312" w:eastAsia="仿宋_GB2312" w:hint="eastAsia"/>
          <w:sz w:val="32"/>
          <w:szCs w:val="32"/>
        </w:rPr>
        <w:t>资产账面价值共计</w:t>
      </w:r>
      <w:r>
        <w:rPr>
          <w:rFonts w:ascii="仿宋_GB2312" w:eastAsia="仿宋_GB2312" w:hint="eastAsia"/>
          <w:sz w:val="32"/>
          <w:szCs w:val="32"/>
        </w:rPr>
        <w:t>0</w:t>
      </w:r>
      <w:r>
        <w:rPr>
          <w:rFonts w:ascii="仿宋_GB2312" w:eastAsia="仿宋_GB2312" w:hint="eastAsia"/>
          <w:sz w:val="32"/>
          <w:szCs w:val="32"/>
        </w:rPr>
        <w:t>元，其中：流动资产</w:t>
      </w:r>
      <w:r>
        <w:rPr>
          <w:rFonts w:ascii="仿宋_GB2312" w:eastAsia="仿宋_GB2312" w:hint="eastAsia"/>
          <w:sz w:val="32"/>
          <w:szCs w:val="32"/>
        </w:rPr>
        <w:t>0</w:t>
      </w:r>
      <w:r>
        <w:rPr>
          <w:rFonts w:ascii="仿宋_GB2312" w:eastAsia="仿宋_GB2312" w:hint="eastAsia"/>
          <w:sz w:val="32"/>
          <w:szCs w:val="32"/>
        </w:rPr>
        <w:t>元；固定资产</w:t>
      </w:r>
      <w:r>
        <w:rPr>
          <w:rFonts w:ascii="仿宋_GB2312" w:eastAsia="仿宋_GB2312" w:hint="eastAsia"/>
          <w:sz w:val="32"/>
          <w:szCs w:val="32"/>
        </w:rPr>
        <w:t>0</w:t>
      </w:r>
      <w:r>
        <w:rPr>
          <w:rFonts w:ascii="仿宋_GB2312" w:eastAsia="仿宋_GB2312" w:hint="eastAsia"/>
          <w:sz w:val="32"/>
          <w:szCs w:val="32"/>
        </w:rPr>
        <w:t>元。</w:t>
      </w:r>
    </w:p>
    <w:p w:rsidR="00CD0B8B" w:rsidRDefault="00415334">
      <w:pPr>
        <w:spacing w:line="576"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内控制度管理</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我局高度重视内部控制制度建设工作，切实加强对内部控制制度建设的组织领导，切实强化内部控制制度的建设工作。通过强化内部控制制度建设，切实做到有章可行，有据可依。</w:t>
      </w:r>
    </w:p>
    <w:p w:rsidR="00CD0B8B" w:rsidRDefault="00415334">
      <w:pPr>
        <w:spacing w:line="576"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信息公开</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单位严格按照相关部门的要求保质保量完成年度预决算公开工作，按时报送公开材料数据，并在茂县政府信息网站上公布。按月及时向财政部门报送经费报表、贯彻落实中央八项规定和省委省政府十项规定经费支出情况统计表并由相关股室进行审核。根据财政部门文件要求及时开展单位经费使用情况自查自纠工作，撰写自查自</w:t>
      </w:r>
      <w:proofErr w:type="gramStart"/>
      <w:r>
        <w:rPr>
          <w:rFonts w:ascii="仿宋_GB2312" w:eastAsia="仿宋_GB2312" w:hint="eastAsia"/>
          <w:sz w:val="32"/>
          <w:szCs w:val="32"/>
        </w:rPr>
        <w:t>纠报告</w:t>
      </w:r>
      <w:proofErr w:type="gramEnd"/>
      <w:r>
        <w:rPr>
          <w:rFonts w:ascii="仿宋_GB2312" w:eastAsia="仿宋_GB2312" w:hint="eastAsia"/>
          <w:sz w:val="32"/>
          <w:szCs w:val="32"/>
        </w:rPr>
        <w:t>并及时报送。</w:t>
      </w:r>
    </w:p>
    <w:p w:rsidR="00CD0B8B" w:rsidRDefault="00415334">
      <w:pPr>
        <w:spacing w:line="576"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绩效评价及依法接受财政</w:t>
      </w:r>
      <w:r>
        <w:rPr>
          <w:rFonts w:ascii="仿宋_GB2312" w:eastAsia="仿宋_GB2312" w:hint="eastAsia"/>
          <w:sz w:val="32"/>
          <w:szCs w:val="32"/>
        </w:rPr>
        <w:t>监督情况等</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每年按县财政文件要求根据自身工作实际做好财政支出绩效评价自评及前期准备工作，同时撰写绩效自评报告及填写绩效评价指标体系并自评分数，说明扣分理由。按时将相应评价资料报送相应的财政部门支出管理股室。单位严格落实工作责任，积极协调配合财政部门绩效评价小组对本单位进行实地评价。同时针对在绩效评价中发现的问题和不足认真整改落实，并将整改情况报送财政部门绩效评价小组。</w:t>
      </w:r>
    </w:p>
    <w:p w:rsidR="00CD0B8B" w:rsidRDefault="00415334">
      <w:pPr>
        <w:spacing w:line="576"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（四）整体绩效</w:t>
      </w:r>
    </w:p>
    <w:p w:rsidR="00CD0B8B" w:rsidRDefault="00415334">
      <w:pPr>
        <w:spacing w:line="576" w:lineRule="exact"/>
        <w:ind w:firstLineChars="200" w:firstLine="640"/>
        <w:rPr>
          <w:rFonts w:ascii="仿宋_GB2312"/>
        </w:rPr>
      </w:pPr>
      <w:r>
        <w:rPr>
          <w:rFonts w:ascii="仿宋_GB2312" w:eastAsia="仿宋_GB2312" w:hint="eastAsia"/>
          <w:sz w:val="32"/>
          <w:szCs w:val="32"/>
        </w:rPr>
        <w:t>我局所有财政资金支出主要用于保障本单位机构正常运转、完成日常工作任务以及承担人力资源发展相关工作。</w:t>
      </w:r>
    </w:p>
    <w:p w:rsidR="00CD0B8B" w:rsidRDefault="00415334">
      <w:pPr>
        <w:spacing w:line="576" w:lineRule="exact"/>
        <w:rPr>
          <w:rFonts w:ascii="仿宋_GB2312" w:eastAsia="仿宋_GB2312"/>
          <w:sz w:val="32"/>
          <w:szCs w:val="32"/>
        </w:rPr>
      </w:pPr>
      <w:r>
        <w:rPr>
          <w:rFonts w:ascii="仿宋_GB2312" w:eastAsia="仿宋_GB2312" w:hint="eastAsia"/>
          <w:sz w:val="32"/>
          <w:szCs w:val="32"/>
        </w:rPr>
        <w:t>是用于单位正常运转的日常</w:t>
      </w:r>
      <w:r>
        <w:rPr>
          <w:rFonts w:ascii="仿宋_GB2312" w:eastAsia="仿宋_GB2312" w:hint="eastAsia"/>
          <w:sz w:val="32"/>
          <w:szCs w:val="32"/>
        </w:rPr>
        <w:t>支出，包括基本工资、津贴补贴等人员经费以及办公费、邮电费、培训费、差旅费、等日常公用经费。在日常工作中，单位所有日常公用经费开支范围和标准均符合相关规定并按相应支付审批程序办理。</w:t>
      </w:r>
    </w:p>
    <w:p w:rsidR="00CD0B8B" w:rsidRDefault="00415334">
      <w:pPr>
        <w:widowControl/>
        <w:adjustRightInd w:val="0"/>
        <w:snapToGrid w:val="0"/>
        <w:spacing w:line="576" w:lineRule="exact"/>
        <w:ind w:firstLine="720"/>
        <w:jc w:val="left"/>
        <w:rPr>
          <w:rFonts w:ascii="黑体" w:eastAsia="黑体" w:hAnsi="黑体"/>
          <w:b/>
          <w:color w:val="000000"/>
          <w:sz w:val="32"/>
          <w:szCs w:val="32"/>
        </w:rPr>
      </w:pPr>
      <w:r>
        <w:rPr>
          <w:rFonts w:ascii="黑体" w:eastAsia="黑体" w:hAnsi="黑体" w:hint="eastAsia"/>
          <w:b/>
          <w:color w:val="000000"/>
          <w:sz w:val="32"/>
          <w:szCs w:val="32"/>
        </w:rPr>
        <w:t>四、评价结论及建议</w:t>
      </w:r>
    </w:p>
    <w:p w:rsidR="00CD0B8B" w:rsidRDefault="00415334">
      <w:pPr>
        <w:pStyle w:val="ab"/>
        <w:spacing w:line="576" w:lineRule="exact"/>
        <w:ind w:firstLineChars="195" w:firstLine="626"/>
        <w:rPr>
          <w:rFonts w:ascii="楷体_GB2312" w:eastAsia="楷体_GB2312" w:hAnsi="黑体"/>
          <w:b/>
          <w:color w:val="000000"/>
          <w:sz w:val="32"/>
          <w:szCs w:val="32"/>
          <w:shd w:val="clear" w:color="auto" w:fill="FFFFFF"/>
        </w:rPr>
      </w:pPr>
      <w:r>
        <w:rPr>
          <w:rFonts w:ascii="楷体_GB2312" w:eastAsia="楷体_GB2312" w:hAnsi="黑体" w:hint="eastAsia"/>
          <w:b/>
          <w:color w:val="000000"/>
          <w:sz w:val="32"/>
          <w:szCs w:val="32"/>
          <w:shd w:val="clear" w:color="auto" w:fill="FFFFFF"/>
        </w:rPr>
        <w:t>（一）评价结论</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综合</w:t>
      </w:r>
      <w:r>
        <w:rPr>
          <w:rFonts w:ascii="仿宋_GB2312" w:eastAsia="仿宋_GB2312" w:hint="eastAsia"/>
          <w:sz w:val="32"/>
          <w:szCs w:val="32"/>
        </w:rPr>
        <w:t>2021</w:t>
      </w:r>
      <w:r>
        <w:rPr>
          <w:rFonts w:ascii="仿宋_GB2312" w:eastAsia="仿宋_GB2312" w:hint="eastAsia"/>
          <w:sz w:val="32"/>
          <w:szCs w:val="32"/>
        </w:rPr>
        <w:t>年度财政预决算绩效评价情况认为，我局</w:t>
      </w:r>
      <w:r>
        <w:rPr>
          <w:rFonts w:ascii="仿宋_GB2312" w:eastAsia="仿宋_GB2312" w:hint="eastAsia"/>
          <w:sz w:val="32"/>
          <w:szCs w:val="32"/>
        </w:rPr>
        <w:t>2021</w:t>
      </w:r>
      <w:r>
        <w:rPr>
          <w:rFonts w:ascii="仿宋_GB2312" w:eastAsia="仿宋_GB2312" w:hint="eastAsia"/>
          <w:sz w:val="32"/>
          <w:szCs w:val="32"/>
        </w:rPr>
        <w:t>年部门整体支出情况良好，资金收入、支出管理均严格按照相关要求进行，全年收支平衡，有效保障了单位正常运转，圆满完成了单位目标任务。</w:t>
      </w:r>
    </w:p>
    <w:p w:rsidR="00CD0B8B" w:rsidRDefault="00415334">
      <w:pPr>
        <w:spacing w:line="576"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（二）存在问题</w:t>
      </w:r>
    </w:p>
    <w:p w:rsidR="00CD0B8B" w:rsidRDefault="00415334">
      <w:pPr>
        <w:spacing w:line="576" w:lineRule="exact"/>
        <w:ind w:firstLineChars="200" w:firstLine="640"/>
        <w:rPr>
          <w:rFonts w:ascii="仿宋_GB2312" w:eastAsia="仿宋_GB2312"/>
          <w:sz w:val="32"/>
          <w:szCs w:val="32"/>
        </w:rPr>
      </w:pPr>
      <w:r>
        <w:rPr>
          <w:rFonts w:ascii="仿宋_GB2312" w:eastAsia="仿宋_GB2312" w:hint="eastAsia"/>
          <w:sz w:val="32"/>
          <w:szCs w:val="32"/>
        </w:rPr>
        <w:t>通过本次自查，我单位个别绩效评价指标不够细致完善。绩效评价方面还有待加强。对部门的绩效评价报告</w:t>
      </w:r>
      <w:r>
        <w:rPr>
          <w:rFonts w:ascii="仿宋_GB2312" w:eastAsia="仿宋_GB2312" w:hint="eastAsia"/>
          <w:sz w:val="32"/>
          <w:szCs w:val="32"/>
        </w:rPr>
        <w:t>质量还有待提高，绩效指标体系还有待完善，绩效管理工作机制还有待进一步健全。</w:t>
      </w:r>
    </w:p>
    <w:p w:rsidR="00CD0B8B" w:rsidRDefault="00415334">
      <w:pPr>
        <w:spacing w:line="576"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（三）改进建议</w:t>
      </w:r>
    </w:p>
    <w:p w:rsidR="00CD0B8B" w:rsidRDefault="00415334">
      <w:pPr>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、依照纪委、财政等相关部门的要求进一步细化“三公经费”报销管理制度；</w:t>
      </w:r>
    </w:p>
    <w:p w:rsidR="00CD0B8B" w:rsidRDefault="00415334">
      <w:pPr>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、进一步做好厉行节约，做好节能减排；</w:t>
      </w:r>
    </w:p>
    <w:p w:rsidR="00CD0B8B" w:rsidRDefault="00415334">
      <w:pPr>
        <w:spacing w:line="576"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、单位财务人员在今后的工作中加强自身业务学习，提高责任意识和风险意识。加大对报销票据的审核把关力度。</w:t>
      </w:r>
      <w:r>
        <w:rPr>
          <w:rFonts w:ascii="仿宋_GB2312" w:eastAsia="仿宋_GB2312"/>
          <w:sz w:val="32"/>
          <w:szCs w:val="32"/>
        </w:rPr>
        <w:t> </w:t>
      </w:r>
    </w:p>
    <w:p w:rsidR="00CD0B8B" w:rsidRDefault="00CD0B8B">
      <w:pPr>
        <w:pStyle w:val="ab"/>
        <w:spacing w:line="550" w:lineRule="exact"/>
        <w:ind w:firstLineChars="1050" w:firstLine="3360"/>
        <w:rPr>
          <w:rFonts w:ascii="仿宋_GB2312" w:eastAsia="仿宋_GB2312" w:hAnsi="黑体" w:cs="宋体"/>
          <w:color w:val="000000"/>
          <w:kern w:val="0"/>
          <w:sz w:val="32"/>
          <w:szCs w:val="32"/>
          <w:shd w:val="clear" w:color="auto" w:fill="FFFFFF"/>
        </w:rPr>
      </w:pPr>
    </w:p>
    <w:p w:rsidR="00CD0B8B" w:rsidRDefault="00CD0B8B">
      <w:pPr>
        <w:pStyle w:val="ab"/>
        <w:spacing w:line="550" w:lineRule="exact"/>
        <w:ind w:firstLineChars="1050" w:firstLine="3360"/>
        <w:rPr>
          <w:rFonts w:ascii="仿宋_GB2312" w:eastAsia="仿宋_GB2312" w:hAnsi="黑体" w:cs="宋体"/>
          <w:color w:val="000000"/>
          <w:kern w:val="0"/>
          <w:sz w:val="32"/>
          <w:szCs w:val="32"/>
          <w:shd w:val="clear" w:color="auto" w:fill="FFFFFF"/>
        </w:rPr>
      </w:pPr>
    </w:p>
    <w:p w:rsidR="00CD0B8B" w:rsidRDefault="00CD0B8B">
      <w:pPr>
        <w:pStyle w:val="ab"/>
        <w:spacing w:line="550" w:lineRule="exact"/>
        <w:ind w:firstLineChars="1050" w:firstLine="3360"/>
        <w:rPr>
          <w:rFonts w:ascii="仿宋_GB2312" w:eastAsia="仿宋_GB2312" w:hAnsi="黑体" w:cs="宋体"/>
          <w:color w:val="000000"/>
          <w:kern w:val="0"/>
          <w:sz w:val="32"/>
          <w:szCs w:val="32"/>
          <w:shd w:val="clear" w:color="auto" w:fill="FFFFFF"/>
        </w:rPr>
      </w:pPr>
    </w:p>
    <w:p w:rsidR="00CD0B8B" w:rsidRDefault="00CD0B8B">
      <w:pPr>
        <w:pStyle w:val="ab"/>
        <w:spacing w:line="550" w:lineRule="exact"/>
        <w:ind w:firstLineChars="1300" w:firstLine="4160"/>
        <w:rPr>
          <w:rFonts w:ascii="仿宋_GB2312" w:eastAsia="仿宋_GB2312" w:hAnsi="黑体" w:cs="宋体"/>
          <w:color w:val="000000"/>
          <w:kern w:val="0"/>
          <w:sz w:val="32"/>
          <w:szCs w:val="32"/>
          <w:shd w:val="clear" w:color="auto" w:fill="FFFFFF"/>
        </w:rPr>
      </w:pPr>
    </w:p>
    <w:p w:rsidR="00CD0B8B" w:rsidRDefault="00CD0B8B">
      <w:pPr>
        <w:pStyle w:val="ab"/>
        <w:spacing w:line="550" w:lineRule="exact"/>
        <w:ind w:firstLineChars="1300" w:firstLine="4160"/>
        <w:rPr>
          <w:rFonts w:ascii="仿宋_GB2312" w:eastAsia="仿宋_GB2312" w:hAnsi="黑体" w:cs="宋体"/>
          <w:color w:val="000000"/>
          <w:kern w:val="0"/>
          <w:sz w:val="32"/>
          <w:szCs w:val="32"/>
          <w:shd w:val="clear" w:color="auto" w:fill="FFFFFF"/>
        </w:rPr>
      </w:pPr>
    </w:p>
    <w:p w:rsidR="00CD0B8B" w:rsidRDefault="00CD0B8B">
      <w:pPr>
        <w:pStyle w:val="ab"/>
        <w:spacing w:line="550" w:lineRule="exact"/>
        <w:ind w:firstLineChars="1300" w:firstLine="4160"/>
        <w:rPr>
          <w:rFonts w:ascii="仿宋_GB2312" w:eastAsia="仿宋_GB2312" w:hAnsi="黑体" w:cs="宋体"/>
          <w:color w:val="000000"/>
          <w:kern w:val="0"/>
          <w:sz w:val="32"/>
          <w:szCs w:val="32"/>
          <w:shd w:val="clear" w:color="auto" w:fill="FFFFFF"/>
        </w:rPr>
      </w:pPr>
    </w:p>
    <w:p w:rsidR="00CD0B8B" w:rsidRDefault="00CD0B8B">
      <w:pPr>
        <w:pStyle w:val="ab"/>
        <w:spacing w:line="550" w:lineRule="exact"/>
        <w:ind w:firstLineChars="1300" w:firstLine="4160"/>
        <w:rPr>
          <w:rFonts w:ascii="仿宋_GB2312" w:eastAsia="仿宋_GB2312" w:hAnsi="黑体" w:cs="宋体"/>
          <w:color w:val="000000"/>
          <w:kern w:val="0"/>
          <w:sz w:val="32"/>
          <w:szCs w:val="32"/>
          <w:shd w:val="clear" w:color="auto" w:fill="FFFFFF"/>
        </w:rPr>
      </w:pPr>
    </w:p>
    <w:p w:rsidR="00CD0B8B" w:rsidRDefault="00CD0B8B">
      <w:pPr>
        <w:pStyle w:val="ab"/>
        <w:spacing w:line="550" w:lineRule="exact"/>
        <w:ind w:firstLineChars="1300" w:firstLine="4160"/>
        <w:rPr>
          <w:rFonts w:ascii="仿宋_GB2312" w:eastAsia="仿宋_GB2312" w:hAnsi="黑体" w:cs="宋体"/>
          <w:color w:val="000000"/>
          <w:kern w:val="0"/>
          <w:sz w:val="32"/>
          <w:szCs w:val="32"/>
          <w:shd w:val="clear" w:color="auto" w:fill="FFFFFF"/>
        </w:rPr>
      </w:pPr>
    </w:p>
    <w:p w:rsidR="00CD0B8B" w:rsidRDefault="00CD0B8B">
      <w:pPr>
        <w:pStyle w:val="ab"/>
        <w:spacing w:line="550" w:lineRule="exact"/>
        <w:ind w:firstLineChars="1300" w:firstLine="4160"/>
        <w:rPr>
          <w:rFonts w:ascii="仿宋_GB2312" w:eastAsia="仿宋_GB2312" w:hAnsi="黑体" w:cs="宋体"/>
          <w:color w:val="000000"/>
          <w:kern w:val="0"/>
          <w:sz w:val="32"/>
          <w:szCs w:val="32"/>
          <w:shd w:val="clear" w:color="auto" w:fill="FFFFFF"/>
        </w:rPr>
      </w:pPr>
    </w:p>
    <w:p w:rsidR="00CD0B8B" w:rsidRDefault="00CD0B8B">
      <w:pPr>
        <w:pStyle w:val="ab"/>
        <w:spacing w:line="550" w:lineRule="exact"/>
        <w:ind w:firstLineChars="1300" w:firstLine="4160"/>
        <w:rPr>
          <w:rFonts w:ascii="仿宋_GB2312" w:eastAsia="仿宋_GB2312" w:hAnsi="黑体" w:cs="宋体"/>
          <w:color w:val="000000"/>
          <w:kern w:val="0"/>
          <w:sz w:val="32"/>
          <w:szCs w:val="32"/>
          <w:shd w:val="clear" w:color="auto" w:fill="FFFFFF"/>
        </w:rPr>
      </w:pPr>
    </w:p>
    <w:p w:rsidR="00CD0B8B" w:rsidRDefault="00CD0B8B">
      <w:pPr>
        <w:pStyle w:val="ab"/>
        <w:spacing w:line="550" w:lineRule="exact"/>
        <w:ind w:firstLineChars="1300" w:firstLine="4160"/>
        <w:rPr>
          <w:rFonts w:ascii="仿宋_GB2312" w:eastAsia="仿宋_GB2312" w:hAnsi="黑体" w:cs="宋体"/>
          <w:color w:val="000000"/>
          <w:kern w:val="0"/>
          <w:sz w:val="32"/>
          <w:szCs w:val="32"/>
          <w:shd w:val="clear" w:color="auto" w:fill="FFFFFF"/>
        </w:rPr>
      </w:pPr>
    </w:p>
    <w:p w:rsidR="00CD0B8B" w:rsidRDefault="00CD0B8B">
      <w:pPr>
        <w:pStyle w:val="ab"/>
        <w:spacing w:line="550" w:lineRule="exact"/>
        <w:ind w:firstLineChars="1300" w:firstLine="4160"/>
        <w:rPr>
          <w:rFonts w:ascii="仿宋_GB2312" w:eastAsia="仿宋_GB2312" w:hAnsi="黑体" w:cs="宋体"/>
          <w:color w:val="000000"/>
          <w:kern w:val="0"/>
          <w:sz w:val="32"/>
          <w:szCs w:val="32"/>
          <w:shd w:val="clear" w:color="auto" w:fill="FFFFFF"/>
        </w:rPr>
      </w:pPr>
    </w:p>
    <w:p w:rsidR="00CD0B8B" w:rsidRDefault="00CD0B8B">
      <w:pPr>
        <w:pStyle w:val="ab"/>
        <w:spacing w:line="550" w:lineRule="exact"/>
        <w:ind w:firstLineChars="1300" w:firstLine="4160"/>
        <w:rPr>
          <w:rFonts w:ascii="仿宋_GB2312" w:eastAsia="仿宋_GB2312" w:hAnsi="黑体" w:cs="宋体"/>
          <w:color w:val="000000"/>
          <w:kern w:val="0"/>
          <w:sz w:val="32"/>
          <w:szCs w:val="32"/>
          <w:shd w:val="clear" w:color="auto" w:fill="FFFFFF"/>
        </w:rPr>
      </w:pPr>
    </w:p>
    <w:p w:rsidR="00CD0B8B" w:rsidRDefault="00CD0B8B">
      <w:pPr>
        <w:pStyle w:val="ab"/>
        <w:spacing w:line="550" w:lineRule="exact"/>
        <w:ind w:firstLineChars="1300" w:firstLine="4160"/>
        <w:rPr>
          <w:rFonts w:ascii="仿宋_GB2312" w:eastAsia="仿宋_GB2312" w:hAnsi="黑体" w:cs="宋体"/>
          <w:color w:val="000000"/>
          <w:kern w:val="0"/>
          <w:sz w:val="32"/>
          <w:szCs w:val="32"/>
          <w:shd w:val="clear" w:color="auto" w:fill="FFFFFF"/>
        </w:rPr>
      </w:pPr>
    </w:p>
    <w:p w:rsidR="00CD0B8B" w:rsidRDefault="00CD0B8B">
      <w:pPr>
        <w:pStyle w:val="ab"/>
        <w:spacing w:line="550" w:lineRule="exact"/>
        <w:ind w:firstLineChars="1300" w:firstLine="4160"/>
        <w:rPr>
          <w:rFonts w:ascii="仿宋_GB2312" w:eastAsia="仿宋_GB2312" w:hAnsi="黑体" w:cs="宋体"/>
          <w:color w:val="000000"/>
          <w:kern w:val="0"/>
          <w:sz w:val="32"/>
          <w:szCs w:val="32"/>
          <w:shd w:val="clear" w:color="auto" w:fill="FFFFFF"/>
        </w:rPr>
      </w:pPr>
    </w:p>
    <w:p w:rsidR="00CD0B8B" w:rsidRDefault="00CD0B8B">
      <w:pPr>
        <w:spacing w:line="600" w:lineRule="exact"/>
        <w:outlineLvl w:val="0"/>
        <w:rPr>
          <w:rFonts w:ascii="黑体" w:eastAsia="黑体" w:hAnsi="黑体"/>
          <w:color w:val="000000"/>
          <w:sz w:val="44"/>
          <w:szCs w:val="44"/>
        </w:rPr>
      </w:pPr>
      <w:bookmarkStart w:id="104" w:name="_Toc79163885"/>
      <w:bookmarkStart w:id="105" w:name="_Toc79163635"/>
      <w:bookmarkStart w:id="106" w:name="_Toc15396618"/>
      <w:bookmarkEnd w:id="102"/>
      <w:bookmarkEnd w:id="103"/>
    </w:p>
    <w:p w:rsidR="00CD0B8B" w:rsidRDefault="00CD0B8B">
      <w:pPr>
        <w:spacing w:line="600" w:lineRule="exact"/>
        <w:jc w:val="center"/>
        <w:outlineLvl w:val="0"/>
        <w:rPr>
          <w:rFonts w:ascii="黑体" w:eastAsia="黑体" w:hAnsi="黑体"/>
          <w:color w:val="000000"/>
          <w:sz w:val="44"/>
          <w:szCs w:val="44"/>
        </w:rPr>
      </w:pPr>
    </w:p>
    <w:p w:rsidR="00CD0B8B" w:rsidRDefault="00415334">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t>第</w:t>
      </w:r>
      <w:r>
        <w:rPr>
          <w:rStyle w:val="1Char"/>
          <w:rFonts w:ascii="黑体" w:eastAsia="黑体" w:hAnsi="黑体" w:hint="eastAsia"/>
        </w:rPr>
        <w:t>五部分</w:t>
      </w:r>
      <w:r>
        <w:rPr>
          <w:rStyle w:val="1Char"/>
          <w:rFonts w:ascii="黑体" w:eastAsia="黑体" w:hAnsi="黑体"/>
        </w:rPr>
        <w:t xml:space="preserve"> </w:t>
      </w:r>
      <w:r>
        <w:rPr>
          <w:rStyle w:val="1Char"/>
          <w:rFonts w:ascii="黑体" w:eastAsia="黑体" w:hAnsi="黑体" w:hint="eastAsia"/>
        </w:rPr>
        <w:t>附表</w:t>
      </w:r>
      <w:bookmarkEnd w:id="99"/>
      <w:bookmarkEnd w:id="104"/>
      <w:bookmarkEnd w:id="105"/>
      <w:bookmarkEnd w:id="106"/>
    </w:p>
    <w:p w:rsidR="00CD0B8B" w:rsidRDefault="00CD0B8B">
      <w:pPr>
        <w:spacing w:line="576" w:lineRule="exact"/>
        <w:ind w:leftChars="150" w:left="315" w:firstLineChars="200" w:firstLine="640"/>
        <w:rPr>
          <w:rFonts w:ascii="仿宋_GB2312" w:eastAsia="仿宋_GB2312" w:hAnsi="仿宋_GB2312" w:cs="仿宋_GB2312"/>
          <w:color w:val="000000"/>
          <w:sz w:val="32"/>
          <w:szCs w:val="32"/>
        </w:rPr>
      </w:pPr>
      <w:bookmarkStart w:id="107" w:name="_Toc79163636"/>
      <w:bookmarkStart w:id="108" w:name="_Toc15396619"/>
      <w:bookmarkStart w:id="109" w:name="_Toc79163886"/>
    </w:p>
    <w:p w:rsidR="00CD0B8B" w:rsidRDefault="00415334">
      <w:pPr>
        <w:spacing w:line="576" w:lineRule="exact"/>
        <w:ind w:leftChars="150" w:left="315"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一、收入支出决算总表</w:t>
      </w:r>
      <w:bookmarkEnd w:id="107"/>
      <w:bookmarkEnd w:id="108"/>
      <w:bookmarkEnd w:id="109"/>
    </w:p>
    <w:p w:rsidR="00CD0B8B" w:rsidRDefault="00415334">
      <w:pPr>
        <w:spacing w:line="576" w:lineRule="exact"/>
        <w:ind w:leftChars="150" w:left="315" w:firstLineChars="200" w:firstLine="640"/>
        <w:rPr>
          <w:rFonts w:ascii="仿宋_GB2312" w:eastAsia="仿宋_GB2312" w:hAnsi="仿宋_GB2312" w:cs="仿宋_GB2312"/>
          <w:color w:val="000000"/>
          <w:sz w:val="32"/>
          <w:szCs w:val="32"/>
        </w:rPr>
      </w:pPr>
      <w:bookmarkStart w:id="110" w:name="_Toc15396620"/>
      <w:bookmarkStart w:id="111" w:name="_Toc79163637"/>
      <w:bookmarkStart w:id="112" w:name="_Toc79163887"/>
      <w:r>
        <w:rPr>
          <w:rFonts w:ascii="仿宋_GB2312" w:eastAsia="仿宋_GB2312" w:hAnsi="仿宋_GB2312" w:cs="仿宋_GB2312" w:hint="eastAsia"/>
          <w:color w:val="000000"/>
          <w:sz w:val="32"/>
          <w:szCs w:val="32"/>
        </w:rPr>
        <w:t>二、收入决算表</w:t>
      </w:r>
      <w:bookmarkEnd w:id="110"/>
      <w:bookmarkEnd w:id="111"/>
      <w:bookmarkEnd w:id="112"/>
    </w:p>
    <w:p w:rsidR="00CD0B8B" w:rsidRDefault="00415334">
      <w:pPr>
        <w:spacing w:line="576" w:lineRule="exact"/>
        <w:ind w:leftChars="150" w:left="315" w:firstLineChars="200" w:firstLine="640"/>
        <w:rPr>
          <w:rFonts w:ascii="仿宋_GB2312" w:eastAsia="仿宋_GB2312" w:hAnsi="仿宋_GB2312" w:cs="仿宋_GB2312"/>
          <w:color w:val="000000"/>
          <w:sz w:val="32"/>
          <w:szCs w:val="32"/>
        </w:rPr>
      </w:pPr>
      <w:bookmarkStart w:id="113" w:name="_Toc15396621"/>
      <w:bookmarkStart w:id="114" w:name="_Toc79163888"/>
      <w:bookmarkStart w:id="115" w:name="_Toc79163638"/>
      <w:r>
        <w:rPr>
          <w:rFonts w:ascii="仿宋_GB2312" w:eastAsia="仿宋_GB2312" w:hAnsi="仿宋_GB2312" w:cs="仿宋_GB2312" w:hint="eastAsia"/>
          <w:color w:val="000000"/>
          <w:sz w:val="32"/>
          <w:szCs w:val="32"/>
        </w:rPr>
        <w:t>三、支出决算表</w:t>
      </w:r>
      <w:bookmarkEnd w:id="113"/>
      <w:bookmarkEnd w:id="114"/>
      <w:bookmarkEnd w:id="115"/>
    </w:p>
    <w:p w:rsidR="00CD0B8B" w:rsidRDefault="00415334">
      <w:pPr>
        <w:spacing w:line="576" w:lineRule="exact"/>
        <w:ind w:leftChars="150" w:left="315" w:firstLineChars="200" w:firstLine="640"/>
        <w:rPr>
          <w:rFonts w:ascii="仿宋_GB2312" w:eastAsia="仿宋_GB2312" w:hAnsi="仿宋_GB2312" w:cs="仿宋_GB2312"/>
          <w:color w:val="000000"/>
          <w:sz w:val="32"/>
          <w:szCs w:val="32"/>
        </w:rPr>
      </w:pPr>
      <w:bookmarkStart w:id="116" w:name="_Toc15396622"/>
      <w:bookmarkStart w:id="117" w:name="_Toc79163639"/>
      <w:bookmarkStart w:id="118" w:name="_Toc79163889"/>
      <w:r>
        <w:rPr>
          <w:rFonts w:ascii="仿宋_GB2312" w:eastAsia="仿宋_GB2312" w:hAnsi="仿宋_GB2312" w:cs="仿宋_GB2312" w:hint="eastAsia"/>
          <w:color w:val="000000"/>
          <w:sz w:val="32"/>
          <w:szCs w:val="32"/>
        </w:rPr>
        <w:t>四、财政拨款收入支出决算总表</w:t>
      </w:r>
      <w:bookmarkEnd w:id="116"/>
      <w:bookmarkEnd w:id="117"/>
      <w:bookmarkEnd w:id="118"/>
    </w:p>
    <w:p w:rsidR="00CD0B8B" w:rsidRDefault="00415334">
      <w:pPr>
        <w:spacing w:line="576" w:lineRule="exact"/>
        <w:ind w:leftChars="150" w:left="315" w:firstLineChars="200" w:firstLine="640"/>
        <w:rPr>
          <w:rFonts w:ascii="仿宋_GB2312" w:eastAsia="仿宋_GB2312" w:hAnsi="仿宋_GB2312" w:cs="仿宋_GB2312"/>
          <w:color w:val="000000"/>
          <w:sz w:val="32"/>
          <w:szCs w:val="32"/>
        </w:rPr>
      </w:pPr>
      <w:bookmarkStart w:id="119" w:name="_Toc79163890"/>
      <w:bookmarkStart w:id="120" w:name="_Toc79163640"/>
      <w:bookmarkStart w:id="121" w:name="_Toc15396623"/>
      <w:r>
        <w:rPr>
          <w:rFonts w:ascii="仿宋_GB2312" w:eastAsia="仿宋_GB2312" w:hAnsi="仿宋_GB2312" w:cs="仿宋_GB2312" w:hint="eastAsia"/>
          <w:color w:val="000000"/>
          <w:sz w:val="32"/>
          <w:szCs w:val="32"/>
        </w:rPr>
        <w:t>五、财政拨款支出决算明细表</w:t>
      </w:r>
      <w:bookmarkStart w:id="122" w:name="_Toc15396624"/>
      <w:bookmarkEnd w:id="119"/>
      <w:bookmarkEnd w:id="120"/>
      <w:bookmarkEnd w:id="121"/>
    </w:p>
    <w:p w:rsidR="00CD0B8B" w:rsidRDefault="00415334">
      <w:pPr>
        <w:spacing w:line="576" w:lineRule="exact"/>
        <w:ind w:leftChars="150" w:left="315" w:firstLineChars="200" w:firstLine="640"/>
        <w:rPr>
          <w:rFonts w:ascii="仿宋_GB2312" w:eastAsia="仿宋_GB2312" w:hAnsi="仿宋_GB2312" w:cs="仿宋_GB2312"/>
          <w:color w:val="000000"/>
          <w:sz w:val="32"/>
          <w:szCs w:val="32"/>
        </w:rPr>
      </w:pPr>
      <w:bookmarkStart w:id="123" w:name="_Toc79163641"/>
      <w:bookmarkStart w:id="124" w:name="_Toc79163891"/>
      <w:r>
        <w:rPr>
          <w:rFonts w:ascii="仿宋_GB2312" w:eastAsia="仿宋_GB2312" w:hAnsi="仿宋_GB2312" w:cs="仿宋_GB2312" w:hint="eastAsia"/>
          <w:color w:val="000000"/>
          <w:sz w:val="32"/>
          <w:szCs w:val="32"/>
        </w:rPr>
        <w:t>六、一般公共预算财政拨款支出决算表</w:t>
      </w:r>
      <w:bookmarkEnd w:id="122"/>
      <w:bookmarkEnd w:id="123"/>
      <w:bookmarkEnd w:id="124"/>
    </w:p>
    <w:p w:rsidR="00CD0B8B" w:rsidRDefault="00415334">
      <w:pPr>
        <w:spacing w:line="576" w:lineRule="exact"/>
        <w:ind w:leftChars="150" w:left="315" w:firstLineChars="200" w:firstLine="640"/>
        <w:rPr>
          <w:rFonts w:ascii="仿宋_GB2312" w:eastAsia="仿宋_GB2312" w:hAnsi="仿宋_GB2312" w:cs="仿宋_GB2312"/>
          <w:color w:val="000000"/>
          <w:sz w:val="32"/>
          <w:szCs w:val="32"/>
        </w:rPr>
      </w:pPr>
      <w:bookmarkStart w:id="125" w:name="_Toc79163892"/>
      <w:bookmarkStart w:id="126" w:name="_Toc15396625"/>
      <w:bookmarkStart w:id="127" w:name="_Toc79163642"/>
      <w:r>
        <w:rPr>
          <w:rFonts w:ascii="仿宋_GB2312" w:eastAsia="仿宋_GB2312" w:hAnsi="仿宋_GB2312" w:cs="仿宋_GB2312" w:hint="eastAsia"/>
          <w:color w:val="000000"/>
          <w:sz w:val="32"/>
          <w:szCs w:val="32"/>
        </w:rPr>
        <w:t>七、一般公共预算财政拨款支出决算明细表</w:t>
      </w:r>
      <w:bookmarkEnd w:id="125"/>
      <w:bookmarkEnd w:id="126"/>
      <w:bookmarkEnd w:id="127"/>
    </w:p>
    <w:p w:rsidR="00CD0B8B" w:rsidRDefault="00415334">
      <w:pPr>
        <w:spacing w:line="576" w:lineRule="exact"/>
        <w:ind w:leftChars="150" w:left="315" w:firstLineChars="200" w:firstLine="640"/>
        <w:rPr>
          <w:rFonts w:ascii="仿宋_GB2312" w:eastAsia="仿宋_GB2312" w:hAnsi="仿宋_GB2312" w:cs="仿宋_GB2312"/>
          <w:color w:val="000000"/>
          <w:sz w:val="32"/>
          <w:szCs w:val="32"/>
        </w:rPr>
      </w:pPr>
      <w:bookmarkStart w:id="128" w:name="_Toc79163643"/>
      <w:bookmarkStart w:id="129" w:name="_Toc15396626"/>
      <w:bookmarkStart w:id="130" w:name="_Toc79163893"/>
      <w:r>
        <w:rPr>
          <w:rFonts w:ascii="仿宋_GB2312" w:eastAsia="仿宋_GB2312" w:hAnsi="仿宋_GB2312" w:cs="仿宋_GB2312" w:hint="eastAsia"/>
          <w:color w:val="000000"/>
          <w:sz w:val="32"/>
          <w:szCs w:val="32"/>
        </w:rPr>
        <w:t>八、一般公共预算财政拨款基本支出决算表</w:t>
      </w:r>
      <w:bookmarkEnd w:id="128"/>
      <w:bookmarkEnd w:id="129"/>
      <w:bookmarkEnd w:id="130"/>
    </w:p>
    <w:p w:rsidR="00CD0B8B" w:rsidRDefault="00415334">
      <w:pPr>
        <w:spacing w:line="576" w:lineRule="exact"/>
        <w:ind w:leftChars="150" w:left="315" w:firstLineChars="200" w:firstLine="640"/>
        <w:rPr>
          <w:rFonts w:ascii="仿宋_GB2312" w:eastAsia="仿宋_GB2312" w:hAnsi="仿宋_GB2312" w:cs="仿宋_GB2312"/>
          <w:color w:val="000000"/>
          <w:sz w:val="32"/>
          <w:szCs w:val="32"/>
        </w:rPr>
      </w:pPr>
      <w:bookmarkStart w:id="131" w:name="_Toc79163644"/>
      <w:bookmarkStart w:id="132" w:name="_Toc79163894"/>
      <w:bookmarkStart w:id="133" w:name="_Toc15396627"/>
      <w:r>
        <w:rPr>
          <w:rFonts w:ascii="仿宋_GB2312" w:eastAsia="仿宋_GB2312" w:hAnsi="仿宋_GB2312" w:cs="仿宋_GB2312" w:hint="eastAsia"/>
          <w:color w:val="000000"/>
          <w:sz w:val="32"/>
          <w:szCs w:val="32"/>
        </w:rPr>
        <w:t>九、一般公共预算财政拨款项目支出决算表</w:t>
      </w:r>
      <w:bookmarkEnd w:id="131"/>
      <w:bookmarkEnd w:id="132"/>
      <w:bookmarkEnd w:id="133"/>
    </w:p>
    <w:p w:rsidR="00CD0B8B" w:rsidRDefault="00415334">
      <w:pPr>
        <w:spacing w:line="576" w:lineRule="exact"/>
        <w:ind w:leftChars="150" w:left="315" w:firstLineChars="200" w:firstLine="640"/>
        <w:rPr>
          <w:rFonts w:ascii="仿宋_GB2312" w:eastAsia="仿宋_GB2312" w:hAnsi="仿宋_GB2312" w:cs="仿宋_GB2312"/>
          <w:color w:val="000000"/>
          <w:sz w:val="32"/>
          <w:szCs w:val="32"/>
        </w:rPr>
      </w:pPr>
      <w:bookmarkStart w:id="134" w:name="_Toc15396628"/>
      <w:bookmarkStart w:id="135" w:name="_Toc79163645"/>
      <w:bookmarkStart w:id="136" w:name="_Toc79163895"/>
      <w:r>
        <w:rPr>
          <w:rFonts w:ascii="仿宋_GB2312" w:eastAsia="仿宋_GB2312" w:hAnsi="仿宋_GB2312" w:cs="仿宋_GB2312" w:hint="eastAsia"/>
          <w:color w:val="000000"/>
          <w:sz w:val="32"/>
          <w:szCs w:val="32"/>
        </w:rPr>
        <w:t>十、一般公共预算财政拨款“三公”经费支出决算表</w:t>
      </w:r>
      <w:bookmarkEnd w:id="134"/>
      <w:bookmarkEnd w:id="135"/>
      <w:bookmarkEnd w:id="136"/>
    </w:p>
    <w:p w:rsidR="00CD0B8B" w:rsidRDefault="00415334">
      <w:pPr>
        <w:spacing w:line="576" w:lineRule="exact"/>
        <w:ind w:leftChars="150" w:left="315" w:firstLineChars="200" w:firstLine="640"/>
        <w:rPr>
          <w:rFonts w:ascii="仿宋_GB2312" w:eastAsia="仿宋_GB2312" w:hAnsi="仿宋_GB2312" w:cs="仿宋_GB2312"/>
          <w:color w:val="000000"/>
          <w:sz w:val="32"/>
          <w:szCs w:val="32"/>
        </w:rPr>
      </w:pPr>
      <w:bookmarkStart w:id="137" w:name="_Toc79163896"/>
      <w:bookmarkStart w:id="138" w:name="_Toc15396629"/>
      <w:bookmarkStart w:id="139" w:name="_Toc79163646"/>
      <w:r>
        <w:rPr>
          <w:rFonts w:ascii="仿宋_GB2312" w:eastAsia="仿宋_GB2312" w:hAnsi="仿宋_GB2312" w:cs="仿宋_GB2312" w:hint="eastAsia"/>
          <w:color w:val="000000"/>
          <w:sz w:val="32"/>
          <w:szCs w:val="32"/>
        </w:rPr>
        <w:t>十一、政府性基金预算财政拨款收入支出决算表</w:t>
      </w:r>
      <w:bookmarkEnd w:id="137"/>
      <w:bookmarkEnd w:id="138"/>
      <w:bookmarkEnd w:id="139"/>
    </w:p>
    <w:p w:rsidR="00CD0B8B" w:rsidRDefault="00415334">
      <w:pPr>
        <w:spacing w:line="576" w:lineRule="exact"/>
        <w:ind w:leftChars="150" w:left="315" w:firstLineChars="200" w:firstLine="640"/>
        <w:rPr>
          <w:rFonts w:ascii="仿宋_GB2312" w:eastAsia="仿宋_GB2312" w:hAnsi="仿宋_GB2312" w:cs="仿宋_GB2312"/>
          <w:color w:val="000000"/>
          <w:sz w:val="32"/>
          <w:szCs w:val="32"/>
        </w:rPr>
      </w:pPr>
      <w:bookmarkStart w:id="140" w:name="_Toc79163647"/>
      <w:bookmarkStart w:id="141" w:name="_Toc15396630"/>
      <w:bookmarkStart w:id="142" w:name="_Toc79163897"/>
      <w:r>
        <w:rPr>
          <w:rFonts w:ascii="仿宋_GB2312" w:eastAsia="仿宋_GB2312" w:hAnsi="仿宋_GB2312" w:cs="仿宋_GB2312" w:hint="eastAsia"/>
          <w:color w:val="000000"/>
          <w:sz w:val="32"/>
          <w:szCs w:val="32"/>
        </w:rPr>
        <w:t>十二、政府性基金预算财政拨款“三公”经费支出决算表</w:t>
      </w:r>
      <w:bookmarkEnd w:id="140"/>
      <w:bookmarkEnd w:id="141"/>
      <w:bookmarkEnd w:id="142"/>
    </w:p>
    <w:p w:rsidR="00CD0B8B" w:rsidRDefault="00415334">
      <w:pPr>
        <w:spacing w:line="576" w:lineRule="exact"/>
        <w:ind w:leftChars="150" w:left="315" w:firstLineChars="200" w:firstLine="640"/>
        <w:rPr>
          <w:rFonts w:ascii="仿宋_GB2312" w:eastAsia="仿宋_GB2312" w:hAnsi="仿宋_GB2312" w:cs="仿宋_GB2312"/>
          <w:color w:val="000000"/>
          <w:sz w:val="32"/>
          <w:szCs w:val="32"/>
        </w:rPr>
      </w:pPr>
      <w:bookmarkStart w:id="143" w:name="_Toc79163648"/>
      <w:bookmarkStart w:id="144" w:name="_Toc15396631"/>
      <w:bookmarkStart w:id="145" w:name="_Toc79163898"/>
      <w:r>
        <w:rPr>
          <w:rFonts w:ascii="仿宋_GB2312" w:eastAsia="仿宋_GB2312" w:hAnsi="仿宋_GB2312" w:cs="仿宋_GB2312" w:hint="eastAsia"/>
          <w:color w:val="000000"/>
          <w:sz w:val="32"/>
          <w:szCs w:val="32"/>
        </w:rPr>
        <w:t>十三、国有资本经营预算财政拨款收入支出决算表</w:t>
      </w:r>
      <w:bookmarkEnd w:id="143"/>
      <w:bookmarkEnd w:id="144"/>
      <w:bookmarkEnd w:id="145"/>
    </w:p>
    <w:p w:rsidR="00CD0B8B" w:rsidRDefault="00415334">
      <w:pPr>
        <w:spacing w:line="576" w:lineRule="exact"/>
        <w:ind w:leftChars="150" w:left="315" w:firstLineChars="200" w:firstLine="640"/>
        <w:rPr>
          <w:rFonts w:ascii="仿宋_GB2312" w:eastAsia="仿宋_GB2312" w:hAnsi="仿宋_GB2312" w:cs="仿宋_GB2312"/>
          <w:color w:val="000000"/>
          <w:sz w:val="32"/>
          <w:szCs w:val="32"/>
        </w:rPr>
      </w:pPr>
      <w:bookmarkStart w:id="146" w:name="_Toc79163649"/>
      <w:bookmarkStart w:id="147" w:name="_Toc79163899"/>
      <w:r>
        <w:rPr>
          <w:rFonts w:ascii="仿宋_GB2312" w:eastAsia="仿宋_GB2312" w:hAnsi="仿宋_GB2312" w:cs="仿宋_GB2312" w:hint="eastAsia"/>
          <w:color w:val="000000"/>
          <w:sz w:val="32"/>
          <w:szCs w:val="32"/>
        </w:rPr>
        <w:t>十四、国有资本经营预算财政拨款支出决算表</w:t>
      </w:r>
      <w:bookmarkEnd w:id="146"/>
      <w:bookmarkEnd w:id="147"/>
    </w:p>
    <w:p w:rsidR="00CD0B8B" w:rsidRDefault="00CD0B8B">
      <w:pPr>
        <w:autoSpaceDE w:val="0"/>
        <w:autoSpaceDN w:val="0"/>
        <w:adjustRightInd w:val="0"/>
        <w:spacing w:line="576" w:lineRule="exact"/>
        <w:ind w:firstLineChars="200" w:firstLine="640"/>
        <w:jc w:val="left"/>
        <w:outlineLvl w:val="2"/>
        <w:rPr>
          <w:rFonts w:ascii="仿宋_GB2312" w:eastAsia="仿宋_GB2312" w:hAnsi="仿宋_GB2312" w:cs="仿宋_GB2312"/>
          <w:color w:val="000000"/>
          <w:sz w:val="32"/>
          <w:szCs w:val="32"/>
        </w:rPr>
      </w:pPr>
    </w:p>
    <w:sectPr w:rsidR="00CD0B8B" w:rsidSect="00CD0B8B">
      <w:headerReference w:type="default" r:id="rId14"/>
      <w:footerReference w:type="default" r:id="rId15"/>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B8B" w:rsidRDefault="00CD0B8B" w:rsidP="00CD0B8B">
      <w:r>
        <w:separator/>
      </w:r>
    </w:p>
  </w:endnote>
  <w:endnote w:type="continuationSeparator" w:id="1">
    <w:p w:rsidR="00CD0B8B" w:rsidRDefault="00CD0B8B" w:rsidP="00CD0B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CD0B8B" w:rsidRDefault="00CD0B8B">
        <w:pPr>
          <w:pStyle w:val="a5"/>
          <w:jc w:val="center"/>
        </w:pPr>
        <w:r w:rsidRPr="00CD0B8B">
          <w:fldChar w:fldCharType="begin"/>
        </w:r>
        <w:r w:rsidR="00415334">
          <w:instrText>PAGE   \* MERGEFORMAT</w:instrText>
        </w:r>
        <w:r w:rsidRPr="00CD0B8B">
          <w:fldChar w:fldCharType="separate"/>
        </w:r>
        <w:r w:rsidR="00415334" w:rsidRPr="00415334">
          <w:rPr>
            <w:noProof/>
            <w:lang w:val="zh-CN"/>
          </w:rPr>
          <w:t>7</w:t>
        </w:r>
        <w:r>
          <w:rPr>
            <w:lang w:val="zh-CN"/>
          </w:rPr>
          <w:fldChar w:fldCharType="end"/>
        </w:r>
      </w:p>
    </w:sdtContent>
  </w:sdt>
  <w:p w:rsidR="00CD0B8B" w:rsidRDefault="00CD0B8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B8B" w:rsidRDefault="00CD0B8B" w:rsidP="00CD0B8B">
      <w:r>
        <w:separator/>
      </w:r>
    </w:p>
  </w:footnote>
  <w:footnote w:type="continuationSeparator" w:id="1">
    <w:p w:rsidR="00CD0B8B" w:rsidRDefault="00CD0B8B" w:rsidP="00CD0B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B8B" w:rsidRDefault="00CD0B8B">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DhjOTYyYjJiYTQxNjdmOGE4MTEzNzczMTBiZWM1NjkifQ=="/>
  </w:docVars>
  <w:rsids>
    <w:rsidRoot w:val="00F1361C"/>
    <w:rsid w:val="00003925"/>
    <w:rsid w:val="00011DB9"/>
    <w:rsid w:val="000222C6"/>
    <w:rsid w:val="0002549F"/>
    <w:rsid w:val="00031867"/>
    <w:rsid w:val="00037B44"/>
    <w:rsid w:val="000468DB"/>
    <w:rsid w:val="00047587"/>
    <w:rsid w:val="0006487A"/>
    <w:rsid w:val="00065F8F"/>
    <w:rsid w:val="00070A43"/>
    <w:rsid w:val="000768F2"/>
    <w:rsid w:val="0009184B"/>
    <w:rsid w:val="000936C8"/>
    <w:rsid w:val="00094236"/>
    <w:rsid w:val="0009593C"/>
    <w:rsid w:val="00097322"/>
    <w:rsid w:val="000A025A"/>
    <w:rsid w:val="000A07EC"/>
    <w:rsid w:val="000A2D6F"/>
    <w:rsid w:val="000A4660"/>
    <w:rsid w:val="000A6A92"/>
    <w:rsid w:val="000A78B6"/>
    <w:rsid w:val="000B047F"/>
    <w:rsid w:val="000B5923"/>
    <w:rsid w:val="000B5A48"/>
    <w:rsid w:val="000B6FF3"/>
    <w:rsid w:val="000C3467"/>
    <w:rsid w:val="000C3CA6"/>
    <w:rsid w:val="000C3DD9"/>
    <w:rsid w:val="000D1267"/>
    <w:rsid w:val="000D1D50"/>
    <w:rsid w:val="000D5782"/>
    <w:rsid w:val="000E6613"/>
    <w:rsid w:val="000E7119"/>
    <w:rsid w:val="000F7D14"/>
    <w:rsid w:val="00114E9B"/>
    <w:rsid w:val="00134DD3"/>
    <w:rsid w:val="00142216"/>
    <w:rsid w:val="00144D6A"/>
    <w:rsid w:val="0014729F"/>
    <w:rsid w:val="00151354"/>
    <w:rsid w:val="00157372"/>
    <w:rsid w:val="00157BAB"/>
    <w:rsid w:val="00164D2A"/>
    <w:rsid w:val="001654D1"/>
    <w:rsid w:val="001711E4"/>
    <w:rsid w:val="00174518"/>
    <w:rsid w:val="0018106D"/>
    <w:rsid w:val="001831E2"/>
    <w:rsid w:val="001877A7"/>
    <w:rsid w:val="00191536"/>
    <w:rsid w:val="00193C9E"/>
    <w:rsid w:val="00196687"/>
    <w:rsid w:val="001C0962"/>
    <w:rsid w:val="001C3C4E"/>
    <w:rsid w:val="001D7531"/>
    <w:rsid w:val="001E1DD7"/>
    <w:rsid w:val="001E6989"/>
    <w:rsid w:val="001E737D"/>
    <w:rsid w:val="001E7D9E"/>
    <w:rsid w:val="001F0592"/>
    <w:rsid w:val="001F7506"/>
    <w:rsid w:val="001F7820"/>
    <w:rsid w:val="002006CD"/>
    <w:rsid w:val="00202B36"/>
    <w:rsid w:val="00204B7A"/>
    <w:rsid w:val="00204CDE"/>
    <w:rsid w:val="00207071"/>
    <w:rsid w:val="00210BB9"/>
    <w:rsid w:val="0021101A"/>
    <w:rsid w:val="00220536"/>
    <w:rsid w:val="002226CC"/>
    <w:rsid w:val="002233F1"/>
    <w:rsid w:val="002276C3"/>
    <w:rsid w:val="002341BB"/>
    <w:rsid w:val="00235629"/>
    <w:rsid w:val="00236FAA"/>
    <w:rsid w:val="00244DE7"/>
    <w:rsid w:val="002509D6"/>
    <w:rsid w:val="00256D2F"/>
    <w:rsid w:val="00260C38"/>
    <w:rsid w:val="002616C0"/>
    <w:rsid w:val="00265372"/>
    <w:rsid w:val="002662AA"/>
    <w:rsid w:val="0027084F"/>
    <w:rsid w:val="00280496"/>
    <w:rsid w:val="00294DC9"/>
    <w:rsid w:val="00295495"/>
    <w:rsid w:val="002A31DE"/>
    <w:rsid w:val="002A3307"/>
    <w:rsid w:val="002B2613"/>
    <w:rsid w:val="002B7ED3"/>
    <w:rsid w:val="002C3AAF"/>
    <w:rsid w:val="002D19B0"/>
    <w:rsid w:val="002D6D05"/>
    <w:rsid w:val="002E1CB4"/>
    <w:rsid w:val="002F0E6A"/>
    <w:rsid w:val="002F1818"/>
    <w:rsid w:val="002F567B"/>
    <w:rsid w:val="002F5F2F"/>
    <w:rsid w:val="002F78A2"/>
    <w:rsid w:val="00320D06"/>
    <w:rsid w:val="003216A9"/>
    <w:rsid w:val="0033258B"/>
    <w:rsid w:val="0033450F"/>
    <w:rsid w:val="003352A2"/>
    <w:rsid w:val="00335A74"/>
    <w:rsid w:val="00362EA8"/>
    <w:rsid w:val="0036561B"/>
    <w:rsid w:val="00366617"/>
    <w:rsid w:val="0037013F"/>
    <w:rsid w:val="00373E9F"/>
    <w:rsid w:val="0038010F"/>
    <w:rsid w:val="00380C92"/>
    <w:rsid w:val="003A31E6"/>
    <w:rsid w:val="003A484F"/>
    <w:rsid w:val="003A4883"/>
    <w:rsid w:val="003B0BE0"/>
    <w:rsid w:val="003B0C1B"/>
    <w:rsid w:val="003B688C"/>
    <w:rsid w:val="003C0291"/>
    <w:rsid w:val="003C39AE"/>
    <w:rsid w:val="003C7B60"/>
    <w:rsid w:val="003D0C0F"/>
    <w:rsid w:val="003D0CAC"/>
    <w:rsid w:val="003D1FB2"/>
    <w:rsid w:val="003D66DA"/>
    <w:rsid w:val="003E0CFB"/>
    <w:rsid w:val="003E1310"/>
    <w:rsid w:val="003E6F55"/>
    <w:rsid w:val="003F627D"/>
    <w:rsid w:val="003F6619"/>
    <w:rsid w:val="00401D55"/>
    <w:rsid w:val="00406254"/>
    <w:rsid w:val="00415334"/>
    <w:rsid w:val="00416CD4"/>
    <w:rsid w:val="00421F55"/>
    <w:rsid w:val="004223DE"/>
    <w:rsid w:val="00434489"/>
    <w:rsid w:val="00437085"/>
    <w:rsid w:val="00440C35"/>
    <w:rsid w:val="00441C72"/>
    <w:rsid w:val="00443880"/>
    <w:rsid w:val="00443D73"/>
    <w:rsid w:val="004464F4"/>
    <w:rsid w:val="00461AC3"/>
    <w:rsid w:val="004703B5"/>
    <w:rsid w:val="00471401"/>
    <w:rsid w:val="0047399F"/>
    <w:rsid w:val="00473F31"/>
    <w:rsid w:val="004756EE"/>
    <w:rsid w:val="0048127E"/>
    <w:rsid w:val="0048263A"/>
    <w:rsid w:val="00487E5D"/>
    <w:rsid w:val="0049273C"/>
    <w:rsid w:val="00497B5A"/>
    <w:rsid w:val="004A711F"/>
    <w:rsid w:val="004B00CE"/>
    <w:rsid w:val="004B1650"/>
    <w:rsid w:val="004B199D"/>
    <w:rsid w:val="004B4690"/>
    <w:rsid w:val="004C2615"/>
    <w:rsid w:val="004E0A2D"/>
    <w:rsid w:val="004E206B"/>
    <w:rsid w:val="004E6DF7"/>
    <w:rsid w:val="004F0FBD"/>
    <w:rsid w:val="004F403E"/>
    <w:rsid w:val="004F5C5B"/>
    <w:rsid w:val="00500514"/>
    <w:rsid w:val="00502A87"/>
    <w:rsid w:val="00505A47"/>
    <w:rsid w:val="00512FDA"/>
    <w:rsid w:val="00520DA0"/>
    <w:rsid w:val="005279F4"/>
    <w:rsid w:val="00532C87"/>
    <w:rsid w:val="00555552"/>
    <w:rsid w:val="00556921"/>
    <w:rsid w:val="005664BB"/>
    <w:rsid w:val="00566FFA"/>
    <w:rsid w:val="00567C22"/>
    <w:rsid w:val="0057481D"/>
    <w:rsid w:val="00575F0B"/>
    <w:rsid w:val="00583C57"/>
    <w:rsid w:val="0058486E"/>
    <w:rsid w:val="00585B33"/>
    <w:rsid w:val="0059014D"/>
    <w:rsid w:val="00593C63"/>
    <w:rsid w:val="005B2F51"/>
    <w:rsid w:val="005B5C64"/>
    <w:rsid w:val="005B703D"/>
    <w:rsid w:val="005C6857"/>
    <w:rsid w:val="005C6BD0"/>
    <w:rsid w:val="005C6C4C"/>
    <w:rsid w:val="005D1C8B"/>
    <w:rsid w:val="005D468D"/>
    <w:rsid w:val="005D5CED"/>
    <w:rsid w:val="005F1A4C"/>
    <w:rsid w:val="006002DF"/>
    <w:rsid w:val="00605688"/>
    <w:rsid w:val="006070AF"/>
    <w:rsid w:val="00607E6C"/>
    <w:rsid w:val="006101B1"/>
    <w:rsid w:val="00614E44"/>
    <w:rsid w:val="0062270A"/>
    <w:rsid w:val="00622830"/>
    <w:rsid w:val="00622EBC"/>
    <w:rsid w:val="00623DA0"/>
    <w:rsid w:val="00627DDB"/>
    <w:rsid w:val="00630657"/>
    <w:rsid w:val="00630AEF"/>
    <w:rsid w:val="006325F8"/>
    <w:rsid w:val="00633463"/>
    <w:rsid w:val="00634C9A"/>
    <w:rsid w:val="00635024"/>
    <w:rsid w:val="00642700"/>
    <w:rsid w:val="006440E4"/>
    <w:rsid w:val="0066343B"/>
    <w:rsid w:val="00664777"/>
    <w:rsid w:val="00664A53"/>
    <w:rsid w:val="006748A4"/>
    <w:rsid w:val="00680F63"/>
    <w:rsid w:val="00681064"/>
    <w:rsid w:val="00681A31"/>
    <w:rsid w:val="00683E73"/>
    <w:rsid w:val="0069465C"/>
    <w:rsid w:val="006A3141"/>
    <w:rsid w:val="006A5E34"/>
    <w:rsid w:val="006B2422"/>
    <w:rsid w:val="006B2B9A"/>
    <w:rsid w:val="006B7439"/>
    <w:rsid w:val="006C1639"/>
    <w:rsid w:val="006C1937"/>
    <w:rsid w:val="006C38C5"/>
    <w:rsid w:val="006D7C94"/>
    <w:rsid w:val="006F020C"/>
    <w:rsid w:val="006F3780"/>
    <w:rsid w:val="006F41D9"/>
    <w:rsid w:val="00702136"/>
    <w:rsid w:val="00712156"/>
    <w:rsid w:val="007127B7"/>
    <w:rsid w:val="0071798E"/>
    <w:rsid w:val="007236A6"/>
    <w:rsid w:val="007258E4"/>
    <w:rsid w:val="00726C29"/>
    <w:rsid w:val="00727533"/>
    <w:rsid w:val="007305EB"/>
    <w:rsid w:val="007416B6"/>
    <w:rsid w:val="00746F48"/>
    <w:rsid w:val="00747DB2"/>
    <w:rsid w:val="00752E95"/>
    <w:rsid w:val="0075404D"/>
    <w:rsid w:val="0076182A"/>
    <w:rsid w:val="0076598F"/>
    <w:rsid w:val="00767B7E"/>
    <w:rsid w:val="00767CC9"/>
    <w:rsid w:val="00771280"/>
    <w:rsid w:val="00772141"/>
    <w:rsid w:val="00773D82"/>
    <w:rsid w:val="00776629"/>
    <w:rsid w:val="007770C3"/>
    <w:rsid w:val="00784D24"/>
    <w:rsid w:val="00785FBA"/>
    <w:rsid w:val="007860C9"/>
    <w:rsid w:val="00786E4A"/>
    <w:rsid w:val="007875EB"/>
    <w:rsid w:val="0079426B"/>
    <w:rsid w:val="007A1DAA"/>
    <w:rsid w:val="007D1682"/>
    <w:rsid w:val="007D312A"/>
    <w:rsid w:val="007D3F19"/>
    <w:rsid w:val="007E23B0"/>
    <w:rsid w:val="007F1991"/>
    <w:rsid w:val="007F2C2F"/>
    <w:rsid w:val="007F55FC"/>
    <w:rsid w:val="007F5665"/>
    <w:rsid w:val="00800112"/>
    <w:rsid w:val="00807E8E"/>
    <w:rsid w:val="00812065"/>
    <w:rsid w:val="00813348"/>
    <w:rsid w:val="0082071C"/>
    <w:rsid w:val="008253BB"/>
    <w:rsid w:val="00833962"/>
    <w:rsid w:val="0083706E"/>
    <w:rsid w:val="008408F6"/>
    <w:rsid w:val="008423A5"/>
    <w:rsid w:val="00847A34"/>
    <w:rsid w:val="00850625"/>
    <w:rsid w:val="00853718"/>
    <w:rsid w:val="00855221"/>
    <w:rsid w:val="00860645"/>
    <w:rsid w:val="0086427C"/>
    <w:rsid w:val="00871F71"/>
    <w:rsid w:val="00872FD8"/>
    <w:rsid w:val="00885AF4"/>
    <w:rsid w:val="008939CD"/>
    <w:rsid w:val="008A2BE1"/>
    <w:rsid w:val="008A4B53"/>
    <w:rsid w:val="008B1A58"/>
    <w:rsid w:val="008B494E"/>
    <w:rsid w:val="008B768C"/>
    <w:rsid w:val="008B7F51"/>
    <w:rsid w:val="008C08EC"/>
    <w:rsid w:val="008C4DB1"/>
    <w:rsid w:val="008C4EAF"/>
    <w:rsid w:val="008C5176"/>
    <w:rsid w:val="008C7FD0"/>
    <w:rsid w:val="008E1DE7"/>
    <w:rsid w:val="008E5932"/>
    <w:rsid w:val="008E707C"/>
    <w:rsid w:val="008F141D"/>
    <w:rsid w:val="00900B08"/>
    <w:rsid w:val="00902155"/>
    <w:rsid w:val="00902FA3"/>
    <w:rsid w:val="00903429"/>
    <w:rsid w:val="00914370"/>
    <w:rsid w:val="00914A73"/>
    <w:rsid w:val="00915AE4"/>
    <w:rsid w:val="00923564"/>
    <w:rsid w:val="0092392E"/>
    <w:rsid w:val="009315F9"/>
    <w:rsid w:val="00933499"/>
    <w:rsid w:val="00935C98"/>
    <w:rsid w:val="00946945"/>
    <w:rsid w:val="00951248"/>
    <w:rsid w:val="0095152F"/>
    <w:rsid w:val="00954C49"/>
    <w:rsid w:val="00955E37"/>
    <w:rsid w:val="00961A48"/>
    <w:rsid w:val="00963AFE"/>
    <w:rsid w:val="0097099F"/>
    <w:rsid w:val="00971997"/>
    <w:rsid w:val="00971FFC"/>
    <w:rsid w:val="00972A48"/>
    <w:rsid w:val="00973CC9"/>
    <w:rsid w:val="0098660A"/>
    <w:rsid w:val="00992DCF"/>
    <w:rsid w:val="009931C3"/>
    <w:rsid w:val="00996CA5"/>
    <w:rsid w:val="009A0993"/>
    <w:rsid w:val="009A4F00"/>
    <w:rsid w:val="009B2C43"/>
    <w:rsid w:val="009B3128"/>
    <w:rsid w:val="009B4EAE"/>
    <w:rsid w:val="009B7573"/>
    <w:rsid w:val="009C22F4"/>
    <w:rsid w:val="009C2E98"/>
    <w:rsid w:val="009C37FB"/>
    <w:rsid w:val="009D3447"/>
    <w:rsid w:val="009D4711"/>
    <w:rsid w:val="009F1185"/>
    <w:rsid w:val="009F18CD"/>
    <w:rsid w:val="009F2A13"/>
    <w:rsid w:val="009F6792"/>
    <w:rsid w:val="009F7527"/>
    <w:rsid w:val="00A039ED"/>
    <w:rsid w:val="00A04EB0"/>
    <w:rsid w:val="00A07994"/>
    <w:rsid w:val="00A13CC1"/>
    <w:rsid w:val="00A16847"/>
    <w:rsid w:val="00A16C42"/>
    <w:rsid w:val="00A237D8"/>
    <w:rsid w:val="00A25733"/>
    <w:rsid w:val="00A268C4"/>
    <w:rsid w:val="00A307CD"/>
    <w:rsid w:val="00A331C8"/>
    <w:rsid w:val="00A35117"/>
    <w:rsid w:val="00A40A00"/>
    <w:rsid w:val="00A4142F"/>
    <w:rsid w:val="00A422EB"/>
    <w:rsid w:val="00A45BB7"/>
    <w:rsid w:val="00A5577C"/>
    <w:rsid w:val="00A56DF2"/>
    <w:rsid w:val="00A56E6E"/>
    <w:rsid w:val="00A576C4"/>
    <w:rsid w:val="00A67AB5"/>
    <w:rsid w:val="00A733B2"/>
    <w:rsid w:val="00A741C2"/>
    <w:rsid w:val="00A75066"/>
    <w:rsid w:val="00A778F6"/>
    <w:rsid w:val="00A86F98"/>
    <w:rsid w:val="00A91760"/>
    <w:rsid w:val="00A93B00"/>
    <w:rsid w:val="00A93C21"/>
    <w:rsid w:val="00AA347C"/>
    <w:rsid w:val="00AB4AAA"/>
    <w:rsid w:val="00AB64C9"/>
    <w:rsid w:val="00AC3C6A"/>
    <w:rsid w:val="00AC7903"/>
    <w:rsid w:val="00AD0F83"/>
    <w:rsid w:val="00AD5620"/>
    <w:rsid w:val="00AD656B"/>
    <w:rsid w:val="00AD7C1B"/>
    <w:rsid w:val="00AE16BA"/>
    <w:rsid w:val="00AE1EBE"/>
    <w:rsid w:val="00AF37A0"/>
    <w:rsid w:val="00B03C9D"/>
    <w:rsid w:val="00B04C7B"/>
    <w:rsid w:val="00B060AE"/>
    <w:rsid w:val="00B10517"/>
    <w:rsid w:val="00B10F2B"/>
    <w:rsid w:val="00B14E76"/>
    <w:rsid w:val="00B161B8"/>
    <w:rsid w:val="00B2048C"/>
    <w:rsid w:val="00B20A7D"/>
    <w:rsid w:val="00B20D4C"/>
    <w:rsid w:val="00B310B9"/>
    <w:rsid w:val="00B35F3F"/>
    <w:rsid w:val="00B36CBB"/>
    <w:rsid w:val="00B425E0"/>
    <w:rsid w:val="00B440AA"/>
    <w:rsid w:val="00B44B70"/>
    <w:rsid w:val="00B45D91"/>
    <w:rsid w:val="00B53C56"/>
    <w:rsid w:val="00B57DAF"/>
    <w:rsid w:val="00B66F66"/>
    <w:rsid w:val="00B73587"/>
    <w:rsid w:val="00B73F29"/>
    <w:rsid w:val="00B77EA6"/>
    <w:rsid w:val="00B81345"/>
    <w:rsid w:val="00B81598"/>
    <w:rsid w:val="00B841F1"/>
    <w:rsid w:val="00B928EE"/>
    <w:rsid w:val="00B931C7"/>
    <w:rsid w:val="00B944D6"/>
    <w:rsid w:val="00B951BD"/>
    <w:rsid w:val="00BA2A5A"/>
    <w:rsid w:val="00BB4DF0"/>
    <w:rsid w:val="00BB5ABF"/>
    <w:rsid w:val="00BC289F"/>
    <w:rsid w:val="00BC2D50"/>
    <w:rsid w:val="00BC5361"/>
    <w:rsid w:val="00BC5460"/>
    <w:rsid w:val="00BC6B50"/>
    <w:rsid w:val="00BD0E25"/>
    <w:rsid w:val="00BE0091"/>
    <w:rsid w:val="00BE4B75"/>
    <w:rsid w:val="00BF5BD6"/>
    <w:rsid w:val="00BF7AA1"/>
    <w:rsid w:val="00C03E31"/>
    <w:rsid w:val="00C11FE4"/>
    <w:rsid w:val="00C277F8"/>
    <w:rsid w:val="00C30E69"/>
    <w:rsid w:val="00C33E72"/>
    <w:rsid w:val="00C354B2"/>
    <w:rsid w:val="00C35554"/>
    <w:rsid w:val="00C42709"/>
    <w:rsid w:val="00C43ABB"/>
    <w:rsid w:val="00C533CC"/>
    <w:rsid w:val="00C5751C"/>
    <w:rsid w:val="00C61BFC"/>
    <w:rsid w:val="00C62B85"/>
    <w:rsid w:val="00C65438"/>
    <w:rsid w:val="00C67F3F"/>
    <w:rsid w:val="00C7013E"/>
    <w:rsid w:val="00C818C4"/>
    <w:rsid w:val="00C860DE"/>
    <w:rsid w:val="00C91CBB"/>
    <w:rsid w:val="00C922B5"/>
    <w:rsid w:val="00CA7FFB"/>
    <w:rsid w:val="00CB4E70"/>
    <w:rsid w:val="00CC09B6"/>
    <w:rsid w:val="00CC3A69"/>
    <w:rsid w:val="00CC3DB4"/>
    <w:rsid w:val="00CC666F"/>
    <w:rsid w:val="00CD0B8B"/>
    <w:rsid w:val="00CD1E3F"/>
    <w:rsid w:val="00CE44F6"/>
    <w:rsid w:val="00CE49DA"/>
    <w:rsid w:val="00CE68D7"/>
    <w:rsid w:val="00CE7B61"/>
    <w:rsid w:val="00CF63C2"/>
    <w:rsid w:val="00D00095"/>
    <w:rsid w:val="00D114F0"/>
    <w:rsid w:val="00D178E7"/>
    <w:rsid w:val="00D179F5"/>
    <w:rsid w:val="00D20620"/>
    <w:rsid w:val="00D2207C"/>
    <w:rsid w:val="00D254F7"/>
    <w:rsid w:val="00D26091"/>
    <w:rsid w:val="00D2685C"/>
    <w:rsid w:val="00D26B1B"/>
    <w:rsid w:val="00D31325"/>
    <w:rsid w:val="00D335A0"/>
    <w:rsid w:val="00D34E7C"/>
    <w:rsid w:val="00D35489"/>
    <w:rsid w:val="00D36AFE"/>
    <w:rsid w:val="00D44B74"/>
    <w:rsid w:val="00D45274"/>
    <w:rsid w:val="00D51276"/>
    <w:rsid w:val="00D52F41"/>
    <w:rsid w:val="00D64C67"/>
    <w:rsid w:val="00D7035F"/>
    <w:rsid w:val="00D77631"/>
    <w:rsid w:val="00D83742"/>
    <w:rsid w:val="00D90266"/>
    <w:rsid w:val="00D92DA7"/>
    <w:rsid w:val="00DA634F"/>
    <w:rsid w:val="00DA65AC"/>
    <w:rsid w:val="00DB1913"/>
    <w:rsid w:val="00DC410D"/>
    <w:rsid w:val="00DC5453"/>
    <w:rsid w:val="00DC5A81"/>
    <w:rsid w:val="00DC68CA"/>
    <w:rsid w:val="00DC7CBA"/>
    <w:rsid w:val="00DD49C2"/>
    <w:rsid w:val="00DD73B7"/>
    <w:rsid w:val="00DF28BC"/>
    <w:rsid w:val="00DF2E69"/>
    <w:rsid w:val="00DF3322"/>
    <w:rsid w:val="00DF34B9"/>
    <w:rsid w:val="00DF7548"/>
    <w:rsid w:val="00DF769A"/>
    <w:rsid w:val="00E01053"/>
    <w:rsid w:val="00E033FC"/>
    <w:rsid w:val="00E07ACF"/>
    <w:rsid w:val="00E11AD1"/>
    <w:rsid w:val="00E16FE8"/>
    <w:rsid w:val="00E331A1"/>
    <w:rsid w:val="00E33202"/>
    <w:rsid w:val="00E336A9"/>
    <w:rsid w:val="00E3642A"/>
    <w:rsid w:val="00E46A67"/>
    <w:rsid w:val="00E472B1"/>
    <w:rsid w:val="00E50624"/>
    <w:rsid w:val="00E52A3E"/>
    <w:rsid w:val="00E566AD"/>
    <w:rsid w:val="00E568DF"/>
    <w:rsid w:val="00E602FF"/>
    <w:rsid w:val="00E64269"/>
    <w:rsid w:val="00E66797"/>
    <w:rsid w:val="00E82267"/>
    <w:rsid w:val="00E853CE"/>
    <w:rsid w:val="00E867B6"/>
    <w:rsid w:val="00E87F08"/>
    <w:rsid w:val="00E90A5E"/>
    <w:rsid w:val="00E95D55"/>
    <w:rsid w:val="00E96E57"/>
    <w:rsid w:val="00EA010F"/>
    <w:rsid w:val="00EA3C2F"/>
    <w:rsid w:val="00EB0CD0"/>
    <w:rsid w:val="00EB7A4D"/>
    <w:rsid w:val="00ED1B63"/>
    <w:rsid w:val="00ED1FDC"/>
    <w:rsid w:val="00ED3C1F"/>
    <w:rsid w:val="00ED4085"/>
    <w:rsid w:val="00ED420E"/>
    <w:rsid w:val="00ED6FBE"/>
    <w:rsid w:val="00EE2F57"/>
    <w:rsid w:val="00EF4C34"/>
    <w:rsid w:val="00EF77C6"/>
    <w:rsid w:val="00F05438"/>
    <w:rsid w:val="00F12862"/>
    <w:rsid w:val="00F1299D"/>
    <w:rsid w:val="00F1361C"/>
    <w:rsid w:val="00F156F0"/>
    <w:rsid w:val="00F160C7"/>
    <w:rsid w:val="00F2408F"/>
    <w:rsid w:val="00F240E9"/>
    <w:rsid w:val="00F24291"/>
    <w:rsid w:val="00F25A72"/>
    <w:rsid w:val="00F2671F"/>
    <w:rsid w:val="00F36D8F"/>
    <w:rsid w:val="00F407C2"/>
    <w:rsid w:val="00F417B1"/>
    <w:rsid w:val="00F41913"/>
    <w:rsid w:val="00F45853"/>
    <w:rsid w:val="00F520D4"/>
    <w:rsid w:val="00F520FE"/>
    <w:rsid w:val="00F602DF"/>
    <w:rsid w:val="00F619A6"/>
    <w:rsid w:val="00F6615E"/>
    <w:rsid w:val="00F754A1"/>
    <w:rsid w:val="00F81FD9"/>
    <w:rsid w:val="00F841AA"/>
    <w:rsid w:val="00F84A94"/>
    <w:rsid w:val="00F87E96"/>
    <w:rsid w:val="00FA23E8"/>
    <w:rsid w:val="00FB3E81"/>
    <w:rsid w:val="00FB4419"/>
    <w:rsid w:val="00FD1395"/>
    <w:rsid w:val="00FD3CC1"/>
    <w:rsid w:val="00FD4FED"/>
    <w:rsid w:val="00FF1E02"/>
    <w:rsid w:val="00FF30B4"/>
    <w:rsid w:val="03021E36"/>
    <w:rsid w:val="05FB15D3"/>
    <w:rsid w:val="0FD0094D"/>
    <w:rsid w:val="10C055FF"/>
    <w:rsid w:val="137912FC"/>
    <w:rsid w:val="151640FA"/>
    <w:rsid w:val="16BB723D"/>
    <w:rsid w:val="23D076FB"/>
    <w:rsid w:val="240371BF"/>
    <w:rsid w:val="27266A89"/>
    <w:rsid w:val="29E17ECF"/>
    <w:rsid w:val="29FD04D3"/>
    <w:rsid w:val="319F7F4E"/>
    <w:rsid w:val="46240020"/>
    <w:rsid w:val="4ECE2238"/>
    <w:rsid w:val="59D26682"/>
    <w:rsid w:val="5E5341F0"/>
    <w:rsid w:val="608D6928"/>
    <w:rsid w:val="67642FCA"/>
    <w:rsid w:val="6FF14BA2"/>
    <w:rsid w:val="72734D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B8B"/>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CD0B8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D0B8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CD0B8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CD0B8B"/>
    <w:pPr>
      <w:spacing w:beforeLines="30"/>
    </w:pPr>
    <w:rPr>
      <w:rFonts w:ascii="仿宋_GB2312" w:eastAsia="仿宋_GB2312"/>
      <w:kern w:val="0"/>
      <w:sz w:val="30"/>
    </w:rPr>
  </w:style>
  <w:style w:type="paragraph" w:styleId="30">
    <w:name w:val="toc 3"/>
    <w:basedOn w:val="a"/>
    <w:next w:val="a"/>
    <w:uiPriority w:val="39"/>
    <w:unhideWhenUsed/>
    <w:qFormat/>
    <w:rsid w:val="00CD0B8B"/>
    <w:pPr>
      <w:tabs>
        <w:tab w:val="right" w:leader="dot" w:pos="8296"/>
      </w:tabs>
      <w:ind w:leftChars="400" w:left="840"/>
    </w:pPr>
  </w:style>
  <w:style w:type="paragraph" w:styleId="a4">
    <w:name w:val="Balloon Text"/>
    <w:basedOn w:val="a"/>
    <w:link w:val="Char0"/>
    <w:uiPriority w:val="99"/>
    <w:semiHidden/>
    <w:unhideWhenUsed/>
    <w:qFormat/>
    <w:rsid w:val="00CD0B8B"/>
    <w:rPr>
      <w:sz w:val="18"/>
      <w:szCs w:val="18"/>
    </w:rPr>
  </w:style>
  <w:style w:type="paragraph" w:styleId="a5">
    <w:name w:val="footer"/>
    <w:basedOn w:val="a"/>
    <w:link w:val="Char1"/>
    <w:uiPriority w:val="99"/>
    <w:qFormat/>
    <w:rsid w:val="00CD0B8B"/>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CD0B8B"/>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CD0B8B"/>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CD0B8B"/>
    <w:pPr>
      <w:tabs>
        <w:tab w:val="right" w:leader="dot" w:pos="8296"/>
      </w:tabs>
      <w:ind w:leftChars="200" w:left="420"/>
    </w:pPr>
  </w:style>
  <w:style w:type="character" w:styleId="a7">
    <w:name w:val="Strong"/>
    <w:basedOn w:val="a0"/>
    <w:uiPriority w:val="99"/>
    <w:qFormat/>
    <w:rsid w:val="00CD0B8B"/>
    <w:rPr>
      <w:b/>
    </w:rPr>
  </w:style>
  <w:style w:type="character" w:styleId="a8">
    <w:name w:val="Emphasis"/>
    <w:basedOn w:val="a0"/>
    <w:uiPriority w:val="20"/>
    <w:qFormat/>
    <w:rsid w:val="00CD0B8B"/>
    <w:rPr>
      <w:i/>
      <w:iCs/>
    </w:rPr>
  </w:style>
  <w:style w:type="character" w:styleId="a9">
    <w:name w:val="Hyperlink"/>
    <w:basedOn w:val="a0"/>
    <w:uiPriority w:val="99"/>
    <w:unhideWhenUsed/>
    <w:qFormat/>
    <w:rsid w:val="00CD0B8B"/>
    <w:rPr>
      <w:color w:val="0000FF" w:themeColor="hyperlink"/>
      <w:u w:val="single"/>
    </w:rPr>
  </w:style>
  <w:style w:type="character" w:customStyle="1" w:styleId="HeaderChar">
    <w:name w:val="Header Char"/>
    <w:basedOn w:val="a0"/>
    <w:uiPriority w:val="99"/>
    <w:semiHidden/>
    <w:qFormat/>
    <w:rsid w:val="00CD0B8B"/>
    <w:rPr>
      <w:rFonts w:ascii="Times New Roman" w:hAnsi="Times New Roman"/>
      <w:sz w:val="18"/>
      <w:szCs w:val="18"/>
    </w:rPr>
  </w:style>
  <w:style w:type="character" w:customStyle="1" w:styleId="Char2">
    <w:name w:val="页眉 Char"/>
    <w:link w:val="a6"/>
    <w:uiPriority w:val="99"/>
    <w:semiHidden/>
    <w:qFormat/>
    <w:locked/>
    <w:rsid w:val="00CD0B8B"/>
    <w:rPr>
      <w:sz w:val="18"/>
    </w:rPr>
  </w:style>
  <w:style w:type="character" w:customStyle="1" w:styleId="FooterChar">
    <w:name w:val="Footer Char"/>
    <w:basedOn w:val="a0"/>
    <w:uiPriority w:val="99"/>
    <w:semiHidden/>
    <w:qFormat/>
    <w:rsid w:val="00CD0B8B"/>
    <w:rPr>
      <w:rFonts w:ascii="Times New Roman" w:hAnsi="Times New Roman"/>
      <w:sz w:val="18"/>
      <w:szCs w:val="18"/>
    </w:rPr>
  </w:style>
  <w:style w:type="character" w:customStyle="1" w:styleId="Char1">
    <w:name w:val="页脚 Char"/>
    <w:link w:val="a5"/>
    <w:uiPriority w:val="99"/>
    <w:qFormat/>
    <w:locked/>
    <w:rsid w:val="00CD0B8B"/>
    <w:rPr>
      <w:sz w:val="18"/>
    </w:rPr>
  </w:style>
  <w:style w:type="character" w:customStyle="1" w:styleId="BodyTextChar">
    <w:name w:val="Body Text Char"/>
    <w:basedOn w:val="a0"/>
    <w:uiPriority w:val="99"/>
    <w:semiHidden/>
    <w:qFormat/>
    <w:rsid w:val="00CD0B8B"/>
    <w:rPr>
      <w:rFonts w:ascii="Times New Roman" w:hAnsi="Times New Roman"/>
      <w:szCs w:val="24"/>
    </w:rPr>
  </w:style>
  <w:style w:type="character" w:customStyle="1" w:styleId="Char">
    <w:name w:val="正文文本 Char"/>
    <w:link w:val="a3"/>
    <w:uiPriority w:val="99"/>
    <w:qFormat/>
    <w:locked/>
    <w:rsid w:val="00CD0B8B"/>
    <w:rPr>
      <w:rFonts w:ascii="仿宋_GB2312" w:eastAsia="仿宋_GB2312" w:hAnsi="Times New Roman"/>
      <w:sz w:val="24"/>
    </w:rPr>
  </w:style>
  <w:style w:type="paragraph" w:customStyle="1" w:styleId="Default">
    <w:name w:val="Default"/>
    <w:uiPriority w:val="99"/>
    <w:qFormat/>
    <w:rsid w:val="00CD0B8B"/>
    <w:pPr>
      <w:widowControl w:val="0"/>
      <w:autoSpaceDE w:val="0"/>
      <w:autoSpaceDN w:val="0"/>
      <w:adjustRightInd w:val="0"/>
    </w:pPr>
    <w:rPr>
      <w:rFonts w:ascii="仿宋" w:eastAsia="仿宋" w:cs="仿宋"/>
      <w:color w:val="000000"/>
      <w:sz w:val="24"/>
      <w:szCs w:val="24"/>
    </w:rPr>
  </w:style>
  <w:style w:type="paragraph" w:styleId="aa">
    <w:name w:val="List Paragraph"/>
    <w:basedOn w:val="a"/>
    <w:uiPriority w:val="34"/>
    <w:qFormat/>
    <w:rsid w:val="00CD0B8B"/>
    <w:pPr>
      <w:ind w:firstLineChars="200" w:firstLine="420"/>
    </w:pPr>
  </w:style>
  <w:style w:type="character" w:customStyle="1" w:styleId="1Char">
    <w:name w:val="标题 1 Char"/>
    <w:basedOn w:val="a0"/>
    <w:link w:val="1"/>
    <w:uiPriority w:val="9"/>
    <w:qFormat/>
    <w:rsid w:val="00CD0B8B"/>
    <w:rPr>
      <w:rFonts w:ascii="Times New Roman" w:hAnsi="Times New Roman"/>
      <w:b/>
      <w:bCs/>
      <w:kern w:val="44"/>
      <w:sz w:val="44"/>
      <w:szCs w:val="44"/>
    </w:rPr>
  </w:style>
  <w:style w:type="character" w:customStyle="1" w:styleId="2Char">
    <w:name w:val="标题 2 Char"/>
    <w:basedOn w:val="a0"/>
    <w:link w:val="2"/>
    <w:uiPriority w:val="9"/>
    <w:qFormat/>
    <w:rsid w:val="00CD0B8B"/>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CD0B8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CD0B8B"/>
    <w:rPr>
      <w:rFonts w:ascii="Times New Roman" w:hAnsi="Times New Roman"/>
      <w:kern w:val="2"/>
      <w:sz w:val="18"/>
      <w:szCs w:val="18"/>
    </w:rPr>
  </w:style>
  <w:style w:type="character" w:customStyle="1" w:styleId="3Char">
    <w:name w:val="标题 3 Char"/>
    <w:basedOn w:val="a0"/>
    <w:link w:val="3"/>
    <w:uiPriority w:val="9"/>
    <w:qFormat/>
    <w:rsid w:val="00CD0B8B"/>
    <w:rPr>
      <w:rFonts w:ascii="Times New Roman" w:hAnsi="Times New Roman"/>
      <w:b/>
      <w:bCs/>
      <w:kern w:val="2"/>
      <w:sz w:val="32"/>
      <w:szCs w:val="32"/>
    </w:rPr>
  </w:style>
  <w:style w:type="paragraph" w:customStyle="1" w:styleId="TOC2">
    <w:name w:val="TOC 标题2"/>
    <w:basedOn w:val="1"/>
    <w:next w:val="a"/>
    <w:uiPriority w:val="39"/>
    <w:unhideWhenUsed/>
    <w:qFormat/>
    <w:rsid w:val="00CD0B8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b">
    <w:name w:val="No Spacing"/>
    <w:link w:val="Char3"/>
    <w:uiPriority w:val="99"/>
    <w:qFormat/>
    <w:rsid w:val="00CD0B8B"/>
    <w:pPr>
      <w:widowControl w:val="0"/>
      <w:jc w:val="both"/>
    </w:pPr>
    <w:rPr>
      <w:kern w:val="2"/>
      <w:sz w:val="21"/>
      <w:szCs w:val="22"/>
    </w:rPr>
  </w:style>
  <w:style w:type="character" w:customStyle="1" w:styleId="Char3">
    <w:name w:val="无间隔 Char"/>
    <w:basedOn w:val="a0"/>
    <w:link w:val="ab"/>
    <w:uiPriority w:val="99"/>
    <w:qFormat/>
    <w:locked/>
    <w:rsid w:val="00CD0B8B"/>
    <w:rPr>
      <w:kern w:val="2"/>
      <w:sz w:val="21"/>
      <w:szCs w:val="22"/>
    </w:rPr>
  </w:style>
  <w:style w:type="character" w:customStyle="1" w:styleId="apple-converted-space">
    <w:name w:val="apple-converted-space"/>
    <w:basedOn w:val="a0"/>
    <w:uiPriority w:val="99"/>
    <w:qFormat/>
    <w:rsid w:val="00CD0B8B"/>
    <w:rPr>
      <w:rFonts w:cs="Times New Roman"/>
    </w:rPr>
  </w:style>
  <w:style w:type="paragraph" w:customStyle="1" w:styleId="11">
    <w:name w:val="正文1"/>
    <w:qFormat/>
    <w:rsid w:val="00CD0B8B"/>
    <w:pPr>
      <w:jc w:val="both"/>
    </w:pPr>
    <w:rPr>
      <w:rFonts w:ascii="Times New Roman" w:hAnsi="Times New Roman"/>
      <w:kern w:val="2"/>
      <w:sz w:val="21"/>
      <w:szCs w:val="21"/>
    </w:rPr>
  </w:style>
  <w:style w:type="character" w:customStyle="1" w:styleId="1Char1">
    <w:name w:val="标题 1 Char1"/>
    <w:basedOn w:val="a0"/>
    <w:uiPriority w:val="9"/>
    <w:qFormat/>
    <w:rsid w:val="00CD0B8B"/>
    <w:rPr>
      <w:rFonts w:ascii="Times New Roman" w:hAnsi="Times New Roman"/>
      <w:b/>
      <w:bCs/>
      <w:kern w:val="44"/>
      <w:sz w:val="44"/>
      <w:szCs w:val="44"/>
    </w:rPr>
  </w:style>
  <w:style w:type="paragraph" w:customStyle="1" w:styleId="12">
    <w:name w:val="列表段落1"/>
    <w:basedOn w:val="a"/>
    <w:uiPriority w:val="34"/>
    <w:qFormat/>
    <w:rsid w:val="00CD0B8B"/>
    <w:pPr>
      <w:ind w:firstLineChars="200" w:firstLine="420"/>
    </w:pPr>
  </w:style>
  <w:style w:type="paragraph" w:customStyle="1" w:styleId="ac">
    <w:name w:val="四号正文"/>
    <w:basedOn w:val="a"/>
    <w:qFormat/>
    <w:rsid w:val="00CD0B8B"/>
    <w:pPr>
      <w:spacing w:line="360" w:lineRule="auto"/>
    </w:pPr>
    <w:rPr>
      <w:rFonts w:ascii="??" w:hAnsi="??"/>
      <w:color w:val="000000"/>
      <w:kern w:val="0"/>
      <w:sz w:val="28"/>
      <w:szCs w:val="21"/>
      <w:lang w:val="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chart1.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p>
        </c:rich>
      </c:tx>
      <c:layout>
        <c:manualLayout>
          <c:xMode val="edge"/>
          <c:yMode val="edge"/>
          <c:x val="0.241427788658611"/>
          <c:y val="3.3023735810113697E-2"/>
        </c:manualLayout>
      </c:layout>
    </c:title>
    <c:plotArea>
      <c:layout>
        <c:manualLayout>
          <c:layoutTarget val="inner"/>
          <c:xMode val="edge"/>
          <c:yMode val="edge"/>
          <c:x val="7.6935634442343706E-2"/>
          <c:y val="0.21298114331453202"/>
          <c:w val="0.76350014907354502"/>
          <c:h val="0.68032464027103201"/>
        </c:manualLayout>
      </c:layout>
      <c:barChart>
        <c:barDir val="col"/>
        <c:grouping val="clustered"/>
        <c:ser>
          <c:idx val="0"/>
          <c:order val="0"/>
          <c:tx>
            <c:strRef>
              <c:f>Sheet1!$B$1</c:f>
              <c:strCache>
                <c:ptCount val="1"/>
                <c:pt idx="0">
                  <c:v>2021年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299.56</c:v>
                </c:pt>
              </c:numCache>
            </c:numRef>
          </c:val>
        </c:ser>
        <c:ser>
          <c:idx val="1"/>
          <c:order val="1"/>
          <c:tx>
            <c:strRef>
              <c:f>Sheet1!$C$1</c:f>
              <c:strCache>
                <c:ptCount val="1"/>
                <c:pt idx="0">
                  <c:v>2020年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227.35000000000002</c:v>
                </c:pt>
              </c:numCache>
            </c:numRef>
          </c:val>
        </c:ser>
        <c:dLbls>
          <c:showVal val="1"/>
        </c:dLbls>
        <c:axId val="141241344"/>
        <c:axId val="296520320"/>
      </c:barChart>
      <c:catAx>
        <c:axId val="141241344"/>
        <c:scaling>
          <c:orientation val="minMax"/>
        </c:scaling>
        <c:axPos val="b"/>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296520320"/>
        <c:crosses val="autoZero"/>
        <c:auto val="1"/>
        <c:lblAlgn val="ctr"/>
        <c:lblOffset val="100"/>
      </c:catAx>
      <c:valAx>
        <c:axId val="296520320"/>
        <c:scaling>
          <c:orientation val="minMax"/>
        </c:scaling>
        <c:axPos val="l"/>
        <c:majorGridlines/>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41241344"/>
        <c:crosses val="autoZero"/>
        <c:crossBetween val="between"/>
      </c:valAx>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altLang="zh-CN" sz="1200"/>
              <a:t>2021</a:t>
            </a:r>
            <a:r>
              <a:rPr lang="zh-CN" altLang="en-US" sz="1200"/>
              <a:t>年收入决算结构图</a:t>
            </a:r>
          </a:p>
        </c:rich>
      </c:tx>
      <c:layout/>
    </c:title>
    <c:plotArea>
      <c:layout>
        <c:manualLayout>
          <c:layoutTarget val="inner"/>
          <c:xMode val="edge"/>
          <c:yMode val="edge"/>
          <c:x val="0.21599592434238205"/>
          <c:y val="0.21739130434782805"/>
          <c:w val="0.29615069615069806"/>
          <c:h val="0.65507246376812212"/>
        </c:manualLayout>
      </c:layout>
      <c:pieChart>
        <c:varyColors val="1"/>
        <c:ser>
          <c:idx val="0"/>
          <c:order val="0"/>
          <c:tx>
            <c:strRef>
              <c:f>Sheet1!$B$1</c:f>
              <c:strCache>
                <c:ptCount val="1"/>
                <c:pt idx="0">
                  <c:v>2020年部门决算收入结构图</c:v>
                </c:pt>
              </c:strCache>
            </c:strRef>
          </c:tx>
          <c:dPt>
            <c:idx val="0"/>
          </c:dPt>
          <c:dPt>
            <c:idx val="1"/>
          </c:dPt>
          <c:dPt>
            <c:idx val="2"/>
          </c:dPt>
          <c:dPt>
            <c:idx val="3"/>
          </c:dPt>
          <c:dPt>
            <c:idx val="4"/>
          </c:dPt>
          <c:dPt>
            <c:idx val="5"/>
          </c:dPt>
          <c:dPt>
            <c:idx val="6"/>
          </c:dPt>
          <c:dLbls>
            <c:dLbl>
              <c:idx val="0"/>
              <c:layout>
                <c:manualLayout>
                  <c:x val="5.2798175508960302E-3"/>
                  <c:y val="-0.34695619569293207"/>
                </c:manualLayout>
              </c:layout>
              <c:tx>
                <c:rich>
                  <a:bodyPr/>
                  <a:lstStyle/>
                  <a:p>
                    <a:r>
                      <a:rPr altLang="en-US" sz="1600"/>
                      <a:t>1</a:t>
                    </a:r>
                    <a:r>
                      <a:rPr altLang="en-US"/>
                      <a:t>00</a:t>
                    </a:r>
                    <a:r>
                      <a:rPr lang="en-US" altLang="zh-CN"/>
                      <a:t>%</a:t>
                    </a:r>
                    <a:endParaRPr altLang="en-US"/>
                  </a:p>
                </c:rich>
              </c:tx>
              <c:dLblPos val="bestFit"/>
              <c:showVal val="1"/>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delete val="1"/>
            <c:extLst>
              <c:ext xmlns:c15="http://schemas.microsoft.com/office/drawing/2012/chart" uri="{CE6537A1-D6FC-4f65-9D91-7224C49458BB}">
                <c15:layout/>
                <c15:showLeaderLines val="1"/>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100</c:v>
                </c:pt>
                <c:pt idx="6">
                  <c:v>0</c:v>
                </c:pt>
              </c:numCache>
            </c:numRef>
          </c:val>
        </c:ser>
        <c:dLbls>
          <c:showVal val="1"/>
        </c:dLbls>
        <c:firstSliceAng val="0"/>
      </c:pieChart>
    </c:plotArea>
    <c:legend>
      <c:legendPos val="r"/>
      <c:layout>
        <c:manualLayout>
          <c:xMode val="edge"/>
          <c:yMode val="edge"/>
          <c:x val="0.64000000000000512"/>
          <c:y val="0.19274626007438203"/>
          <c:w val="0.34222222222222204"/>
          <c:h val="0.73888873431458024"/>
        </c:manualLayout>
      </c:layout>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2020</a:t>
            </a:r>
            <a:r>
              <a:rPr lang="zh-CN" altLang="en-US"/>
              <a:t>年支出决算结构图</a:t>
            </a:r>
          </a:p>
        </c:rich>
      </c:tx>
      <c:layout/>
    </c:title>
    <c:plotArea>
      <c:layout/>
      <c:pieChart>
        <c:varyColors val="1"/>
        <c:ser>
          <c:idx val="0"/>
          <c:order val="0"/>
          <c:tx>
            <c:strRef>
              <c:f>Sheet1!$B$1</c:f>
              <c:strCache>
                <c:ptCount val="1"/>
                <c:pt idx="0">
                  <c:v>支出决算结构图</c:v>
                </c:pt>
              </c:strCache>
            </c:strRef>
          </c:tx>
          <c:dPt>
            <c:idx val="0"/>
          </c:dPt>
          <c:dPt>
            <c:idx val="1"/>
          </c:dPt>
          <c:dPt>
            <c:idx val="2"/>
          </c:dPt>
          <c:dPt>
            <c:idx val="3"/>
          </c:dPt>
          <c:dPt>
            <c:idx val="4"/>
          </c:dPt>
          <c:dLbls>
            <c:dLbl>
              <c:idx val="0"/>
              <c:delete val="1"/>
            </c:dLbl>
            <c:dLbl>
              <c:idx val="1"/>
              <c:delete val="1"/>
            </c:dLbl>
            <c:dLbl>
              <c:idx val="2"/>
              <c:layout>
                <c:manualLayout>
                  <c:x val="-4.1542977183304915E-2"/>
                  <c:y val="1.1619261877979502E-2"/>
                </c:manualLayout>
              </c:layout>
              <c:tx>
                <c:rich>
                  <a:bodyPr/>
                  <a:lstStyle/>
                  <a:p>
                    <a:r>
                      <a:rPr lang="en-US" altLang="en-US"/>
                      <a:t>100</a:t>
                    </a:r>
                    <a:r>
                      <a:rPr lang="en-US" altLang="zh-CN"/>
                      <a:t>%</a:t>
                    </a:r>
                    <a:endParaRPr altLang="en-US"/>
                  </a:p>
                </c:rich>
              </c:tx>
              <c:dLblPos val="bestFit"/>
              <c:showVal val="1"/>
              <c:extLst>
                <c:ext xmlns:c15="http://schemas.microsoft.com/office/drawing/2012/chart" uri="{CE6537A1-D6FC-4f65-9D91-7224C49458BB}">
                  <c15:layout/>
                </c:ext>
              </c:extLst>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100</c:v>
                </c:pt>
                <c:pt idx="1">
                  <c:v>0</c:v>
                </c:pt>
              </c:numCache>
            </c:numRef>
          </c:val>
        </c:ser>
        <c:dLbls>
          <c:showVal val="1"/>
        </c:dLbls>
        <c:firstSliceAng val="0"/>
      </c:pieChart>
    </c:plotArea>
    <c:legend>
      <c:legendPos val="r"/>
      <c:layout/>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p>
        </c:rich>
      </c:tx>
      <c:layout>
        <c:manualLayout>
          <c:xMode val="edge"/>
          <c:yMode val="edge"/>
          <c:x val="0.23901232454638904"/>
          <c:y val="5.2162403144583806E-2"/>
        </c:manualLayout>
      </c:layout>
    </c:title>
    <c:plotArea>
      <c:layout>
        <c:manualLayout>
          <c:layoutTarget val="inner"/>
          <c:xMode val="edge"/>
          <c:yMode val="edge"/>
          <c:x val="7.6935634442343706E-2"/>
          <c:y val="0.21298114331453202"/>
          <c:w val="0.76350014907354502"/>
          <c:h val="0.68032464027103001"/>
        </c:manualLayout>
      </c:layout>
      <c:barChart>
        <c:barDir val="col"/>
        <c:grouping val="clustered"/>
        <c:ser>
          <c:idx val="0"/>
          <c:order val="0"/>
          <c:tx>
            <c:strRef>
              <c:f>Sheet1!$B$1</c:f>
              <c:strCache>
                <c:ptCount val="1"/>
                <c:pt idx="0">
                  <c:v>2021年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299.56</c:v>
                </c:pt>
              </c:numCache>
            </c:numRef>
          </c:val>
        </c:ser>
        <c:ser>
          <c:idx val="1"/>
          <c:order val="1"/>
          <c:tx>
            <c:strRef>
              <c:f>Sheet1!$C$1</c:f>
              <c:strCache>
                <c:ptCount val="1"/>
                <c:pt idx="0">
                  <c:v>2020年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227.35000000000002</c:v>
                </c:pt>
              </c:numCache>
            </c:numRef>
          </c:val>
        </c:ser>
        <c:dLbls>
          <c:showVal val="1"/>
        </c:dLbls>
        <c:axId val="39683584"/>
        <c:axId val="39685120"/>
      </c:barChart>
      <c:catAx>
        <c:axId val="39683584"/>
        <c:scaling>
          <c:orientation val="minMax"/>
        </c:scaling>
        <c:axPos val="b"/>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9685120"/>
        <c:crosses val="autoZero"/>
        <c:auto val="1"/>
        <c:lblAlgn val="ctr"/>
        <c:lblOffset val="100"/>
      </c:catAx>
      <c:valAx>
        <c:axId val="39685120"/>
        <c:scaling>
          <c:orientation val="minMax"/>
        </c:scaling>
        <c:axPos val="l"/>
        <c:majorGridlines/>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9683584"/>
        <c:crosses val="autoZero"/>
        <c:crossBetween val="between"/>
      </c:valAx>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p>
        </c:rich>
      </c:tx>
      <c:layout/>
    </c:title>
    <c:plotArea>
      <c:layout>
        <c:manualLayout>
          <c:layoutTarget val="inner"/>
          <c:xMode val="edge"/>
          <c:yMode val="edge"/>
          <c:x val="7.4610707372149324E-2"/>
          <c:y val="0.20931912922649504"/>
          <c:w val="0.77064696614344619"/>
          <c:h val="0.68398690101817805"/>
        </c:manualLayout>
      </c:layout>
      <c:barChart>
        <c:barDir val="col"/>
        <c:grouping val="clustered"/>
        <c:ser>
          <c:idx val="0"/>
          <c:order val="0"/>
          <c:tx>
            <c:strRef>
              <c:f>Sheet1!$B$1</c:f>
              <c:strCache>
                <c:ptCount val="1"/>
                <c:pt idx="0">
                  <c:v>2021年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299.56</c:v>
                </c:pt>
              </c:numCache>
            </c:numRef>
          </c:val>
        </c:ser>
        <c:ser>
          <c:idx val="1"/>
          <c:order val="1"/>
          <c:tx>
            <c:strRef>
              <c:f>Sheet1!$C$1</c:f>
              <c:strCache>
                <c:ptCount val="1"/>
                <c:pt idx="0">
                  <c:v>2020年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227.35000000000002</c:v>
                </c:pt>
              </c:numCache>
            </c:numRef>
          </c:val>
        </c:ser>
        <c:dLbls>
          <c:showVal val="1"/>
        </c:dLbls>
        <c:axId val="39710080"/>
        <c:axId val="39744640"/>
      </c:barChart>
      <c:catAx>
        <c:axId val="39710080"/>
        <c:scaling>
          <c:orientation val="minMax"/>
        </c:scaling>
        <c:axPos val="b"/>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9744640"/>
        <c:crosses val="autoZero"/>
        <c:auto val="1"/>
        <c:lblAlgn val="ctr"/>
        <c:lblOffset val="100"/>
      </c:catAx>
      <c:valAx>
        <c:axId val="39744640"/>
        <c:scaling>
          <c:orientation val="minMax"/>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9710080"/>
        <c:crosses val="autoZero"/>
        <c:crossBetween val="between"/>
      </c:valAx>
    </c:plotArea>
    <c:legend>
      <c:legendPos val="r"/>
      <c:layout>
        <c:manualLayout>
          <c:xMode val="edge"/>
          <c:yMode val="edge"/>
          <c:x val="0.88128974459631693"/>
          <c:y val="0.46063609247682896"/>
          <c:w val="0.11871025540368403"/>
          <c:h val="0.20996125847113906"/>
        </c:manualLayout>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a:t>
            </a:r>
            <a:r>
              <a:rPr lang="en-US" altLang="zh-CN" sz="1400"/>
              <a:t>21</a:t>
            </a:r>
            <a:r>
              <a:rPr altLang="en-US" sz="1400"/>
              <a:t>年</a:t>
            </a:r>
            <a:r>
              <a:rPr lang="zh-CN" altLang="en-US" sz="1400"/>
              <a:t>一般公共预算财政拨款</a:t>
            </a:r>
            <a:r>
              <a:rPr altLang="en-US" sz="1400"/>
              <a:t>支出</a:t>
            </a:r>
            <a:r>
              <a:rPr lang="zh-CN" altLang="en-US" sz="1400"/>
              <a:t>决算</a:t>
            </a:r>
            <a:r>
              <a:rPr altLang="en-US" sz="1400"/>
              <a:t>结构图</a:t>
            </a:r>
          </a:p>
        </c:rich>
      </c:tx>
      <c:layout>
        <c:manualLayout>
          <c:xMode val="edge"/>
          <c:yMode val="edge"/>
          <c:x val="0.15743043220840905"/>
          <c:y val="3.26441784548425E-2"/>
        </c:manualLayout>
      </c:layout>
    </c:title>
    <c:plotArea>
      <c:layout/>
      <c:pieChart>
        <c:varyColors val="1"/>
        <c:ser>
          <c:idx val="0"/>
          <c:order val="0"/>
          <c:tx>
            <c:strRef>
              <c:f>Sheet1!$B$1</c:f>
              <c:strCache>
                <c:ptCount val="1"/>
                <c:pt idx="0">
                  <c:v>2021年部门决算支出结构图</c:v>
                </c:pt>
              </c:strCache>
            </c:strRef>
          </c:tx>
          <c:dPt>
            <c:idx val="0"/>
          </c:dPt>
          <c:dPt>
            <c:idx val="1"/>
          </c:dPt>
          <c:dPt>
            <c:idx val="2"/>
          </c:dPt>
          <c:dPt>
            <c:idx val="3"/>
          </c:dPt>
          <c:dPt>
            <c:idx val="4"/>
          </c:dPt>
          <c:dPt>
            <c:idx val="5"/>
          </c:dPt>
          <c:dLbls>
            <c:dLbl>
              <c:idx val="0"/>
              <c:layout/>
              <c:tx>
                <c:rich>
                  <a:bodyPr/>
                  <a:lstStyle/>
                  <a:p>
                    <a:r>
                      <a:rPr lang="en-US"/>
                      <a:t>89.65</a:t>
                    </a:r>
                    <a:r>
                      <a:rPr lang="en-US" altLang="zh-CN"/>
                      <a:t>%</a:t>
                    </a:r>
                  </a:p>
                </c:rich>
              </c:tx>
              <c:dLblPos val="bestFit"/>
              <c:showVal val="1"/>
              <c:extLst>
                <c:ext xmlns:c15="http://schemas.microsoft.com/office/drawing/2012/chart" uri="{CE6537A1-D6FC-4f65-9D91-7224C49458BB}"/>
              </c:extLst>
            </c:dLbl>
            <c:dLbl>
              <c:idx val="1"/>
              <c:layout>
                <c:manualLayout>
                  <c:x val="-4.026610350437991E-3"/>
                  <c:y val="8.683351468988032E-2"/>
                </c:manualLayout>
              </c:layout>
              <c:tx>
                <c:rich>
                  <a:bodyPr/>
                  <a:lstStyle/>
                  <a:p>
                    <a:r>
                      <a:rPr lang="en-US" altLang="zh-CN"/>
                      <a:t>4.05%</a:t>
                    </a:r>
                  </a:p>
                </c:rich>
              </c:tx>
              <c:dLblPos val="bestFit"/>
              <c:showVal val="1"/>
              <c:extLst>
                <c:ext xmlns:c15="http://schemas.microsoft.com/office/drawing/2012/chart" uri="{CE6537A1-D6FC-4f65-9D91-7224C49458BB}">
                  <c15:layout/>
                </c:ext>
              </c:extLst>
            </c:dLbl>
            <c:dLbl>
              <c:idx val="2"/>
              <c:layout>
                <c:manualLayout>
                  <c:x val="-1.2752735392978205E-2"/>
                  <c:y val="-3.6114228920514714E-4"/>
                </c:manualLayout>
              </c:layout>
              <c:tx>
                <c:rich>
                  <a:bodyPr/>
                  <a:lstStyle/>
                  <a:p>
                    <a:r>
                      <a:rPr lang="en-US"/>
                      <a:t>6.30</a:t>
                    </a:r>
                    <a:r>
                      <a:rPr lang="en-US" altLang="zh-CN"/>
                      <a:t>%</a:t>
                    </a:r>
                  </a:p>
                </c:rich>
              </c:tx>
              <c:dLblPos val="bestFit"/>
              <c:showVal val="1"/>
              <c:extLst>
                <c:ext xmlns:c15="http://schemas.microsoft.com/office/drawing/2012/chart" uri="{CE6537A1-D6FC-4f65-9D91-7224C49458BB}">
                  <c15:layout/>
                </c:ext>
              </c:extLst>
            </c:dLbl>
            <c:dLbl>
              <c:idx val="3"/>
              <c:delete val="1"/>
            </c:dLbl>
            <c:dLbl>
              <c:idx val="4"/>
              <c:delete val="1"/>
            </c:dLbl>
            <c:dLbl>
              <c:idx val="5"/>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Sheet1!$A$2:$A$7</c:f>
              <c:strCache>
                <c:ptCount val="6"/>
                <c:pt idx="0">
                  <c:v>社会保障和就业支出</c:v>
                </c:pt>
                <c:pt idx="1">
                  <c:v>卫生健康支出</c:v>
                </c:pt>
                <c:pt idx="2">
                  <c:v>住房保障支出</c:v>
                </c:pt>
                <c:pt idx="3">
                  <c:v>农林水支出</c:v>
                </c:pt>
                <c:pt idx="4">
                  <c:v>一般公共服务支出</c:v>
                </c:pt>
              </c:strCache>
            </c:strRef>
          </c:cat>
          <c:val>
            <c:numRef>
              <c:f>Sheet1!$B$2:$B$7</c:f>
              <c:numCache>
                <c:formatCode>General</c:formatCode>
                <c:ptCount val="6"/>
                <c:pt idx="0">
                  <c:v>89.649999999999991</c:v>
                </c:pt>
                <c:pt idx="1">
                  <c:v>4.05</c:v>
                </c:pt>
                <c:pt idx="2">
                  <c:v>6.3</c:v>
                </c:pt>
                <c:pt idx="3">
                  <c:v>0</c:v>
                </c:pt>
                <c:pt idx="4">
                  <c:v>0</c:v>
                </c:pt>
                <c:pt idx="5">
                  <c:v>0</c:v>
                </c:pt>
              </c:numCache>
            </c:numRef>
          </c:val>
        </c:ser>
        <c:ser>
          <c:idx val="1"/>
          <c:order val="1"/>
          <c:tx>
            <c:strRef>
              <c:f>Sheet1!$C$1</c:f>
              <c:strCache>
                <c:ptCount val="1"/>
              </c:strCache>
            </c:strRef>
          </c:tx>
          <c:dPt>
            <c:idx val="0"/>
          </c:dPt>
          <c:dPt>
            <c:idx val="1"/>
          </c:dPt>
          <c:dPt>
            <c:idx val="2"/>
          </c:dPt>
          <c:dPt>
            <c:idx val="3"/>
          </c:dPt>
          <c:dPt>
            <c:idx val="4"/>
          </c:dPt>
          <c:dPt>
            <c:idx val="5"/>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Sheet1!$A$2:$A$7</c:f>
              <c:strCache>
                <c:ptCount val="6"/>
                <c:pt idx="0">
                  <c:v>社会保障和就业支出</c:v>
                </c:pt>
                <c:pt idx="1">
                  <c:v>卫生健康支出</c:v>
                </c:pt>
                <c:pt idx="2">
                  <c:v>住房保障支出</c:v>
                </c:pt>
                <c:pt idx="3">
                  <c:v>农林水支出</c:v>
                </c:pt>
                <c:pt idx="4">
                  <c:v>一般公共服务支出</c:v>
                </c:pt>
              </c:strCache>
            </c:strRef>
          </c:cat>
          <c:val>
            <c:numRef>
              <c:f>Sheet1!$C$2:$C$7</c:f>
              <c:numCache>
                <c:formatCode>General</c:formatCode>
                <c:ptCount val="6"/>
              </c:numCache>
            </c:numRef>
          </c:val>
        </c:ser>
        <c:dLbls>
          <c:showVal val="1"/>
        </c:dLbls>
        <c:firstSliceAng val="0"/>
      </c:pieChart>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drawings/drawing1.xml><?xml version="1.0" encoding="utf-8"?>
<c:userShapes xmlns:c="http://schemas.openxmlformats.org/drawingml/2006/chart">
  <cdr:relSizeAnchor xmlns:cdr="http://schemas.openxmlformats.org/drawingml/2006/chartDrawing">
    <cdr:from>
      <cdr:x>0.84137</cdr:x>
      <cdr:y>0.0461</cdr:y>
    </cdr:from>
    <cdr:to>
      <cdr:x>0.96787</cdr:x>
      <cdr:y>0.19831</cdr:y>
    </cdr:to>
    <cdr:sp macro="" textlink="">
      <cdr:nvSpPr>
        <cdr:cNvPr id="2" name="矩形 1"/>
        <cdr:cNvSpPr/>
      </cdr:nvSpPr>
      <cdr:spPr>
        <a:xfrm xmlns:a="http://schemas.openxmlformats.org/drawingml/2006/main">
          <a:off x="4656163" y="104067"/>
          <a:ext cx="700054" cy="343608"/>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endParaRPr lang="zh-CN" altLang="en-US" sz="1100"/>
        </a:p>
      </cdr:txBody>
    </cdr:sp>
  </cdr:relSizeAnchor>
  <cdr:relSizeAnchor xmlns:cdr="http://schemas.openxmlformats.org/drawingml/2006/chartDrawing">
    <cdr:from>
      <cdr:x>0.81727</cdr:x>
      <cdr:y>0.0922</cdr:y>
    </cdr:from>
    <cdr:to>
      <cdr:x>1</cdr:x>
      <cdr:y>0.22363</cdr:y>
    </cdr:to>
    <cdr:sp macro="" textlink="">
      <cdr:nvSpPr>
        <cdr:cNvPr id="3" name="矩形 2"/>
        <cdr:cNvSpPr/>
      </cdr:nvSpPr>
      <cdr:spPr>
        <a:xfrm xmlns:a="http://schemas.openxmlformats.org/drawingml/2006/main">
          <a:off x="4522793" y="208135"/>
          <a:ext cx="1011232" cy="296690"/>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zh-CN" altLang="en-US" sz="900"/>
            <a:t>    单位：万元</a:t>
          </a:r>
        </a:p>
      </cdr:txBody>
    </cdr:sp>
  </cdr:relSizeAnchor>
</c:userShapes>
</file>

<file path=word/drawings/drawing2.xml><?xml version="1.0" encoding="utf-8"?>
<c:userShapes xmlns:c="http://schemas.openxmlformats.org/drawingml/2006/chart">
  <cdr:relSizeAnchor xmlns:cdr="http://schemas.openxmlformats.org/drawingml/2006/chartDrawing">
    <cdr:from>
      <cdr:x>0.84137</cdr:x>
      <cdr:y>0.0461</cdr:y>
    </cdr:from>
    <cdr:to>
      <cdr:x>0.96787</cdr:x>
      <cdr:y>0.19831</cdr:y>
    </cdr:to>
    <cdr:sp macro="" textlink="">
      <cdr:nvSpPr>
        <cdr:cNvPr id="2" name="矩形 1"/>
        <cdr:cNvSpPr/>
      </cdr:nvSpPr>
      <cdr:spPr>
        <a:xfrm xmlns:a="http://schemas.openxmlformats.org/drawingml/2006/main">
          <a:off x="4656163" y="104067"/>
          <a:ext cx="700054" cy="343608"/>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endParaRPr lang="zh-CN" altLang="en-US" sz="1100"/>
        </a:p>
      </cdr:txBody>
    </cdr:sp>
  </cdr:relSizeAnchor>
  <cdr:relSizeAnchor xmlns:cdr="http://schemas.openxmlformats.org/drawingml/2006/chartDrawing">
    <cdr:from>
      <cdr:x>0.81727</cdr:x>
      <cdr:y>0.0922</cdr:y>
    </cdr:from>
    <cdr:to>
      <cdr:x>1</cdr:x>
      <cdr:y>0.22363</cdr:y>
    </cdr:to>
    <cdr:sp macro="" textlink="">
      <cdr:nvSpPr>
        <cdr:cNvPr id="3" name="矩形 2"/>
        <cdr:cNvSpPr/>
      </cdr:nvSpPr>
      <cdr:spPr>
        <a:xfrm xmlns:a="http://schemas.openxmlformats.org/drawingml/2006/main">
          <a:off x="4522793" y="208135"/>
          <a:ext cx="1011232" cy="296690"/>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zh-CN" altLang="en-US" sz="900"/>
            <a:t>    单位：万元</a:t>
          </a:r>
        </a:p>
      </cdr:txBody>
    </cdr:sp>
  </cdr:relSizeAnchor>
</c:userShapes>
</file>

<file path=word/drawings/drawing3.xml><?xml version="1.0" encoding="utf-8"?>
<c:userShapes xmlns:c="http://schemas.openxmlformats.org/drawingml/2006/chart">
  <cdr:relSizeAnchor xmlns:cdr="http://schemas.openxmlformats.org/drawingml/2006/chartDrawing">
    <cdr:from>
      <cdr:x>0.82892</cdr:x>
      <cdr:y>0.0805</cdr:y>
    </cdr:from>
    <cdr:to>
      <cdr:x>0.98784</cdr:x>
      <cdr:y>0.17028</cdr:y>
    </cdr:to>
    <cdr:sp macro="" textlink="">
      <cdr:nvSpPr>
        <cdr:cNvPr id="2" name="矩形 1"/>
        <cdr:cNvSpPr/>
      </cdr:nvSpPr>
      <cdr:spPr>
        <a:xfrm xmlns:a="http://schemas.openxmlformats.org/drawingml/2006/main">
          <a:off x="4371975" y="247650"/>
          <a:ext cx="838200" cy="276225"/>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zh-CN" altLang="en-US" sz="900"/>
            <a:t>单位：万元</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69EDE-FADE-409C-AB2C-70FC1CF41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27</Pages>
  <Words>10260</Words>
  <Characters>1164</Characters>
  <Application>Microsoft Office Word</Application>
  <DocSecurity>0</DocSecurity>
  <Lines>9</Lines>
  <Paragraphs>22</Paragraphs>
  <ScaleCrop>false</ScaleCrop>
  <Company>四川省财政厅</Company>
  <LinksUpToDate>false</LinksUpToDate>
  <CharactersWithSpaces>11402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admin</cp:lastModifiedBy>
  <cp:revision>186</cp:revision>
  <cp:lastPrinted>2022-09-23T03:46:00Z</cp:lastPrinted>
  <dcterms:created xsi:type="dcterms:W3CDTF">2020-08-04T01:49:00Z</dcterms:created>
  <dcterms:modified xsi:type="dcterms:W3CDTF">2022-09-23T03:47:00Z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A08F2A8B83024382BEBCB4A3E8D8E32D</vt:lpwstr>
  </property>
</Properties>
</file>