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9DC" w:rsidRDefault="000419DC">
      <w:pPr>
        <w:spacing w:line="600" w:lineRule="exact"/>
        <w:jc w:val="center"/>
        <w:outlineLvl w:val="0"/>
        <w:rPr>
          <w:rFonts w:ascii="方正小标宋简体" w:eastAsia="方正小标宋简体" w:hAnsi="宋体"/>
          <w:color w:val="000000"/>
          <w:sz w:val="72"/>
          <w:szCs w:val="72"/>
        </w:rPr>
      </w:pPr>
      <w:bookmarkStart w:id="0" w:name="_Toc15306267"/>
    </w:p>
    <w:p w:rsidR="000419DC" w:rsidRDefault="000419DC">
      <w:pPr>
        <w:spacing w:line="600" w:lineRule="exact"/>
        <w:jc w:val="center"/>
        <w:outlineLvl w:val="0"/>
        <w:rPr>
          <w:rFonts w:ascii="方正小标宋简体" w:eastAsia="方正小标宋简体" w:hAnsi="宋体"/>
          <w:color w:val="000000"/>
          <w:sz w:val="72"/>
          <w:szCs w:val="72"/>
        </w:rPr>
      </w:pPr>
    </w:p>
    <w:p w:rsidR="000419DC" w:rsidRDefault="000419DC">
      <w:pPr>
        <w:spacing w:line="600" w:lineRule="exact"/>
        <w:jc w:val="center"/>
        <w:outlineLvl w:val="0"/>
        <w:rPr>
          <w:rFonts w:ascii="方正小标宋简体" w:eastAsia="方正小标宋简体" w:hAnsi="宋体"/>
          <w:color w:val="000000"/>
          <w:sz w:val="72"/>
          <w:szCs w:val="72"/>
        </w:rPr>
      </w:pPr>
    </w:p>
    <w:p w:rsidR="000419DC" w:rsidRDefault="000419DC">
      <w:pPr>
        <w:spacing w:line="600" w:lineRule="exact"/>
        <w:jc w:val="center"/>
        <w:outlineLvl w:val="0"/>
        <w:rPr>
          <w:rFonts w:ascii="方正小标宋简体" w:eastAsia="方正小标宋简体" w:hAnsi="宋体"/>
          <w:color w:val="000000"/>
          <w:sz w:val="72"/>
          <w:szCs w:val="72"/>
        </w:rPr>
      </w:pPr>
    </w:p>
    <w:p w:rsidR="000419DC" w:rsidRDefault="00806A38">
      <w:pPr>
        <w:adjustRightInd w:val="0"/>
        <w:snapToGrid w:val="0"/>
        <w:spacing w:line="576" w:lineRule="exact"/>
        <w:jc w:val="center"/>
        <w:outlineLvl w:val="0"/>
        <w:rPr>
          <w:rFonts w:ascii="方正小标宋简体" w:eastAsia="方正小标宋简体" w:hAnsi="方正小标宋简体" w:cs="方正小标宋简体"/>
          <w:color w:val="000000"/>
          <w:sz w:val="44"/>
          <w:szCs w:val="44"/>
        </w:rPr>
      </w:pPr>
      <w:bookmarkStart w:id="1" w:name="_Toc15377193"/>
      <w:bookmarkStart w:id="2" w:name="_Toc15396475"/>
      <w:bookmarkStart w:id="3" w:name="_Toc15378441"/>
      <w:bookmarkStart w:id="4" w:name="_Toc15377425"/>
      <w:bookmarkStart w:id="5" w:name="_Toc15396597"/>
      <w:bookmarkEnd w:id="0"/>
      <w:r>
        <w:rPr>
          <w:rFonts w:ascii="方正小标宋简体" w:eastAsia="方正小标宋简体" w:hAnsi="方正小标宋简体" w:cs="方正小标宋简体"/>
          <w:color w:val="000000"/>
          <w:sz w:val="44"/>
          <w:szCs w:val="44"/>
        </w:rPr>
        <w:t>202</w:t>
      </w:r>
      <w:r>
        <w:rPr>
          <w:rFonts w:ascii="方正小标宋简体" w:eastAsia="方正小标宋简体" w:hAnsi="方正小标宋简体" w:cs="方正小标宋简体" w:hint="eastAsia"/>
          <w:color w:val="000000"/>
          <w:sz w:val="44"/>
          <w:szCs w:val="44"/>
        </w:rPr>
        <w:t>1年度</w:t>
      </w:r>
      <w:bookmarkEnd w:id="1"/>
      <w:bookmarkEnd w:id="2"/>
      <w:bookmarkEnd w:id="3"/>
      <w:bookmarkEnd w:id="4"/>
      <w:bookmarkEnd w:id="5"/>
    </w:p>
    <w:p w:rsidR="000419DC" w:rsidRDefault="00806A38">
      <w:pPr>
        <w:adjustRightInd w:val="0"/>
        <w:snapToGrid w:val="0"/>
        <w:spacing w:line="576" w:lineRule="exact"/>
        <w:jc w:val="center"/>
        <w:outlineLvl w:val="0"/>
        <w:rPr>
          <w:rFonts w:ascii="方正小标宋简体" w:eastAsia="方正小标宋简体" w:hAnsi="方正小标宋简体" w:cs="方正小标宋简体"/>
          <w:color w:val="000000"/>
          <w:sz w:val="44"/>
          <w:szCs w:val="44"/>
        </w:rPr>
      </w:pPr>
      <w:bookmarkStart w:id="6" w:name="_Toc15377426"/>
      <w:bookmarkStart w:id="7" w:name="_Toc15396598"/>
      <w:bookmarkStart w:id="8" w:name="_Toc15378442"/>
      <w:bookmarkStart w:id="9" w:name="_Toc15396476"/>
      <w:bookmarkStart w:id="10" w:name="_Toc15377194"/>
      <w:r>
        <w:rPr>
          <w:rFonts w:ascii="方正小标宋简体" w:eastAsia="方正小标宋简体" w:hAnsi="方正小标宋简体" w:cs="方正小标宋简体" w:hint="eastAsia"/>
          <w:color w:val="000000"/>
          <w:sz w:val="44"/>
          <w:szCs w:val="44"/>
        </w:rPr>
        <w:t>四川省茂县</w:t>
      </w:r>
      <w:bookmarkStart w:id="11" w:name="_Toc15306268"/>
      <w:r>
        <w:rPr>
          <w:rFonts w:ascii="方正小标宋简体" w:eastAsia="方正小标宋简体" w:hAnsi="方正小标宋简体" w:cs="方正小标宋简体" w:hint="eastAsia"/>
          <w:color w:val="000000"/>
          <w:sz w:val="44"/>
          <w:szCs w:val="44"/>
        </w:rPr>
        <w:t>人力资源和社会保障局（汇总）</w:t>
      </w:r>
    </w:p>
    <w:p w:rsidR="000419DC" w:rsidRDefault="00806A38">
      <w:pPr>
        <w:adjustRightInd w:val="0"/>
        <w:snapToGrid w:val="0"/>
        <w:spacing w:line="576" w:lineRule="exact"/>
        <w:jc w:val="center"/>
        <w:outlineLvl w:val="0"/>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部门决算</w:t>
      </w:r>
      <w:bookmarkEnd w:id="6"/>
      <w:bookmarkEnd w:id="7"/>
      <w:bookmarkEnd w:id="8"/>
      <w:bookmarkEnd w:id="9"/>
      <w:bookmarkEnd w:id="10"/>
      <w:bookmarkEnd w:id="11"/>
    </w:p>
    <w:p w:rsidR="000419DC" w:rsidRDefault="000419DC">
      <w:pPr>
        <w:widowControl/>
        <w:jc w:val="center"/>
        <w:rPr>
          <w:rFonts w:ascii="方正小标宋简体" w:eastAsia="方正小标宋简体" w:hAnsi="宋体"/>
          <w:color w:val="000000"/>
          <w:sz w:val="36"/>
          <w:szCs w:val="36"/>
        </w:rPr>
      </w:pPr>
    </w:p>
    <w:p w:rsidR="000419DC" w:rsidRDefault="000419DC">
      <w:pPr>
        <w:rPr>
          <w:rFonts w:ascii="方正小标宋简体" w:eastAsia="方正小标宋简体" w:hAnsi="宋体"/>
          <w:sz w:val="36"/>
          <w:szCs w:val="36"/>
        </w:rPr>
      </w:pPr>
    </w:p>
    <w:p w:rsidR="000419DC" w:rsidRDefault="000419DC">
      <w:pPr>
        <w:rPr>
          <w:rFonts w:ascii="方正小标宋简体" w:eastAsia="方正小标宋简体" w:hAnsi="宋体"/>
          <w:sz w:val="36"/>
          <w:szCs w:val="36"/>
        </w:rPr>
      </w:pPr>
    </w:p>
    <w:p w:rsidR="000419DC" w:rsidRDefault="000419DC">
      <w:pPr>
        <w:rPr>
          <w:rFonts w:ascii="方正小标宋简体" w:eastAsia="方正小标宋简体" w:hAnsi="宋体"/>
          <w:sz w:val="36"/>
          <w:szCs w:val="36"/>
        </w:rPr>
      </w:pPr>
    </w:p>
    <w:p w:rsidR="000419DC" w:rsidRDefault="000419DC">
      <w:pPr>
        <w:rPr>
          <w:rFonts w:ascii="方正小标宋简体" w:eastAsia="方正小标宋简体" w:hAnsi="宋体"/>
          <w:sz w:val="36"/>
          <w:szCs w:val="36"/>
        </w:rPr>
      </w:pPr>
    </w:p>
    <w:p w:rsidR="000419DC" w:rsidRDefault="000419DC">
      <w:pPr>
        <w:rPr>
          <w:rFonts w:ascii="方正小标宋简体" w:eastAsia="方正小标宋简体" w:hAnsi="宋体"/>
          <w:sz w:val="36"/>
          <w:szCs w:val="36"/>
        </w:rPr>
      </w:pPr>
    </w:p>
    <w:p w:rsidR="000419DC" w:rsidRDefault="000419DC">
      <w:pPr>
        <w:rPr>
          <w:rFonts w:ascii="方正小标宋简体" w:eastAsia="方正小标宋简体" w:hAnsi="宋体"/>
          <w:sz w:val="36"/>
          <w:szCs w:val="36"/>
        </w:rPr>
      </w:pPr>
    </w:p>
    <w:p w:rsidR="000419DC" w:rsidRDefault="000419DC">
      <w:pPr>
        <w:rPr>
          <w:rFonts w:ascii="方正小标宋简体" w:eastAsia="方正小标宋简体" w:hAnsi="宋体"/>
          <w:sz w:val="36"/>
          <w:szCs w:val="36"/>
        </w:rPr>
      </w:pPr>
    </w:p>
    <w:p w:rsidR="000419DC" w:rsidRDefault="000419DC">
      <w:pPr>
        <w:rPr>
          <w:rFonts w:ascii="方正小标宋简体" w:eastAsia="方正小标宋简体" w:hAnsi="宋体"/>
          <w:sz w:val="36"/>
          <w:szCs w:val="36"/>
        </w:rPr>
      </w:pPr>
    </w:p>
    <w:p w:rsidR="000419DC" w:rsidRDefault="000419DC">
      <w:pPr>
        <w:rPr>
          <w:rFonts w:ascii="方正小标宋简体" w:eastAsia="方正小标宋简体" w:hAnsi="宋体"/>
          <w:sz w:val="36"/>
          <w:szCs w:val="36"/>
        </w:rPr>
      </w:pPr>
    </w:p>
    <w:p w:rsidR="000419DC" w:rsidRDefault="000419DC">
      <w:pPr>
        <w:rPr>
          <w:rFonts w:ascii="方正小标宋简体" w:eastAsia="方正小标宋简体" w:hAnsi="宋体"/>
          <w:sz w:val="36"/>
          <w:szCs w:val="36"/>
        </w:rPr>
      </w:pPr>
    </w:p>
    <w:p w:rsidR="000419DC" w:rsidRDefault="000419DC">
      <w:pPr>
        <w:rPr>
          <w:rFonts w:ascii="方正小标宋简体" w:eastAsia="方正小标宋简体" w:hAnsi="宋体"/>
          <w:sz w:val="36"/>
          <w:szCs w:val="36"/>
        </w:rPr>
      </w:pPr>
    </w:p>
    <w:p w:rsidR="000419DC" w:rsidRDefault="00806A38">
      <w:pPr>
        <w:autoSpaceDE w:val="0"/>
        <w:autoSpaceDN w:val="0"/>
        <w:adjustRightInd w:val="0"/>
        <w:ind w:leftChars="200" w:left="420"/>
        <w:jc w:val="left"/>
        <w:rPr>
          <w:rFonts w:ascii="宋体" w:hAnsi="宋体" w:cs="仿宋_GB2312"/>
          <w:sz w:val="32"/>
          <w:szCs w:val="32"/>
        </w:rPr>
      </w:pPr>
      <w:r>
        <w:rPr>
          <w:rFonts w:ascii="宋体" w:hAnsi="宋体" w:cs="仿宋_GB2312" w:hint="eastAsia"/>
          <w:sz w:val="32"/>
          <w:szCs w:val="32"/>
        </w:rPr>
        <w:t>保密审查情况：</w:t>
      </w:r>
    </w:p>
    <w:p w:rsidR="000419DC" w:rsidRDefault="00806A38">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部门主要负责人审签情况：</w:t>
      </w:r>
      <w:r>
        <w:rPr>
          <w:rFonts w:ascii="宋体" w:hAnsi="宋体"/>
          <w:sz w:val="32"/>
          <w:szCs w:val="32"/>
        </w:rPr>
        <w:t xml:space="preserve"> </w:t>
      </w:r>
    </w:p>
    <w:p w:rsidR="000419DC" w:rsidRDefault="000419DC">
      <w:pPr>
        <w:widowControl/>
        <w:jc w:val="center"/>
        <w:rPr>
          <w:rFonts w:ascii="方正小标宋简体" w:eastAsia="方正小标宋简体" w:hAnsi="宋体"/>
          <w:color w:val="000000"/>
          <w:sz w:val="36"/>
          <w:szCs w:val="36"/>
        </w:rPr>
      </w:pPr>
    </w:p>
    <w:p w:rsidR="000419DC" w:rsidRDefault="00806A38">
      <w:pPr>
        <w:widowControl/>
        <w:jc w:val="center"/>
        <w:rPr>
          <w:rFonts w:ascii="黑体" w:eastAsia="黑体" w:hAnsi="黑体"/>
          <w:color w:val="000000"/>
          <w:sz w:val="48"/>
          <w:szCs w:val="48"/>
        </w:rPr>
      </w:pPr>
      <w:r>
        <w:rPr>
          <w:rFonts w:ascii="方正小标宋简体" w:eastAsia="方正小标宋简体" w:hAnsi="宋体"/>
          <w:sz w:val="36"/>
          <w:szCs w:val="36"/>
        </w:rPr>
        <w:br w:type="page"/>
      </w:r>
      <w:bookmarkStart w:id="12" w:name="_Toc15377196"/>
      <w:bookmarkStart w:id="13" w:name="_Toc15396599"/>
      <w:r>
        <w:rPr>
          <w:rFonts w:ascii="黑体" w:eastAsia="黑体" w:hAnsi="黑体" w:hint="eastAsia"/>
          <w:color w:val="000000"/>
          <w:sz w:val="48"/>
          <w:szCs w:val="48"/>
        </w:rPr>
        <w:lastRenderedPageBreak/>
        <w:t>目录</w:t>
      </w:r>
    </w:p>
    <w:p w:rsidR="000419DC" w:rsidRDefault="00806A38">
      <w:pPr>
        <w:pStyle w:val="10"/>
        <w:rPr>
          <w:rFonts w:ascii="仿宋_GB2312" w:eastAsia="仿宋_GB2312" w:hAnsi="仿宋_GB2312" w:cs="仿宋_GB2312"/>
          <w:sz w:val="32"/>
          <w:szCs w:val="32"/>
        </w:rPr>
      </w:pPr>
      <w:r>
        <w:rPr>
          <w:rFonts w:ascii="仿宋_GB2312" w:eastAsia="仿宋_GB2312" w:hAnsi="仿宋_GB2312" w:cs="仿宋_GB2312" w:hint="eastAsia"/>
          <w:sz w:val="32"/>
          <w:szCs w:val="32"/>
        </w:rPr>
        <w:t>公开时间：2022年9 月 27日</w:t>
      </w:r>
    </w:p>
    <w:p w:rsidR="000419DC" w:rsidRDefault="000419DC"/>
    <w:p w:rsidR="000419DC" w:rsidRDefault="00806A38">
      <w:pPr>
        <w:pStyle w:val="10"/>
        <w:adjustRightInd w:val="0"/>
        <w:snapToGrid w:val="0"/>
        <w:spacing w:before="0"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第一部分 部门概况</w:t>
      </w:r>
      <w:r>
        <w:rPr>
          <w:rFonts w:ascii="仿宋_GB2312" w:eastAsia="仿宋_GB2312" w:hAnsi="仿宋_GB2312" w:cs="仿宋_GB2312" w:hint="eastAsia"/>
          <w:sz w:val="32"/>
          <w:szCs w:val="32"/>
        </w:rPr>
        <w:tab/>
        <w:t>5</w:t>
      </w:r>
    </w:p>
    <w:p w:rsidR="000419DC" w:rsidRDefault="00806A38">
      <w:pPr>
        <w:pStyle w:val="20"/>
        <w:adjustRightInd w:val="0"/>
        <w:snapToGrid w:val="0"/>
        <w:spacing w:line="576" w:lineRule="exact"/>
        <w:ind w:firstLineChars="50" w:firstLine="1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一、基本职能及主要工作</w:t>
      </w:r>
      <w:r>
        <w:rPr>
          <w:rFonts w:ascii="仿宋_GB2312" w:eastAsia="仿宋_GB2312" w:hAnsi="仿宋_GB2312" w:cs="仿宋_GB2312" w:hint="eastAsia"/>
          <w:sz w:val="32"/>
          <w:szCs w:val="32"/>
        </w:rPr>
        <w:tab/>
        <w:t>5</w:t>
      </w:r>
    </w:p>
    <w:p w:rsidR="000419DC" w:rsidRDefault="00806A38">
      <w:pPr>
        <w:pStyle w:val="20"/>
        <w:adjustRightInd w:val="0"/>
        <w:snapToGrid w:val="0"/>
        <w:spacing w:line="576" w:lineRule="exact"/>
        <w:ind w:firstLineChars="50" w:firstLine="1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二、机构设置</w:t>
      </w:r>
      <w:r>
        <w:rPr>
          <w:rFonts w:ascii="仿宋_GB2312" w:eastAsia="仿宋_GB2312" w:hAnsi="仿宋_GB2312" w:cs="仿宋_GB2312" w:hint="eastAsia"/>
          <w:sz w:val="32"/>
          <w:szCs w:val="32"/>
        </w:rPr>
        <w:tab/>
      </w:r>
      <w:r w:rsidR="00E75798">
        <w:rPr>
          <w:rFonts w:ascii="仿宋_GB2312" w:eastAsia="仿宋_GB2312" w:hAnsi="仿宋_GB2312" w:cs="仿宋_GB2312" w:hint="eastAsia"/>
          <w:sz w:val="32"/>
          <w:szCs w:val="32"/>
        </w:rPr>
        <w:t>8</w:t>
      </w:r>
    </w:p>
    <w:p w:rsidR="000419DC" w:rsidRDefault="00806A38">
      <w:pPr>
        <w:pStyle w:val="10"/>
        <w:adjustRightInd w:val="0"/>
        <w:snapToGrid w:val="0"/>
        <w:spacing w:before="0"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第二部部门决算情况说明</w:t>
      </w:r>
      <w:r>
        <w:rPr>
          <w:rFonts w:ascii="仿宋_GB2312" w:eastAsia="仿宋_GB2312" w:hAnsi="仿宋_GB2312" w:cs="仿宋_GB2312" w:hint="eastAsia"/>
          <w:sz w:val="32"/>
          <w:szCs w:val="32"/>
        </w:rPr>
        <w:tab/>
      </w:r>
      <w:r w:rsidR="00E75798">
        <w:rPr>
          <w:rFonts w:ascii="仿宋_GB2312" w:eastAsia="仿宋_GB2312" w:hAnsi="仿宋_GB2312" w:cs="仿宋_GB2312" w:hint="eastAsia"/>
          <w:sz w:val="32"/>
          <w:szCs w:val="32"/>
        </w:rPr>
        <w:t>10</w:t>
      </w:r>
    </w:p>
    <w:p w:rsidR="000419DC" w:rsidRDefault="00806A38">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一、收入支出决算总体情况说明</w:t>
      </w:r>
      <w:r>
        <w:rPr>
          <w:rFonts w:ascii="仿宋_GB2312" w:eastAsia="仿宋_GB2312" w:hAnsi="仿宋_GB2312" w:cs="仿宋_GB2312" w:hint="eastAsia"/>
          <w:sz w:val="32"/>
          <w:szCs w:val="32"/>
        </w:rPr>
        <w:tab/>
      </w:r>
      <w:r w:rsidR="00E75798">
        <w:rPr>
          <w:rFonts w:ascii="仿宋_GB2312" w:eastAsia="仿宋_GB2312" w:hAnsi="仿宋_GB2312" w:cs="仿宋_GB2312" w:hint="eastAsia"/>
          <w:sz w:val="32"/>
          <w:szCs w:val="32"/>
        </w:rPr>
        <w:t>10</w:t>
      </w:r>
    </w:p>
    <w:p w:rsidR="000419DC" w:rsidRDefault="00806A38">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二、收入决算情况说明</w:t>
      </w:r>
      <w:r>
        <w:rPr>
          <w:rFonts w:ascii="仿宋_GB2312" w:eastAsia="仿宋_GB2312" w:hAnsi="仿宋_GB2312" w:cs="仿宋_GB2312" w:hint="eastAsia"/>
          <w:sz w:val="32"/>
          <w:szCs w:val="32"/>
        </w:rPr>
        <w:tab/>
      </w:r>
      <w:r w:rsidR="00E75798">
        <w:rPr>
          <w:rFonts w:ascii="仿宋_GB2312" w:eastAsia="仿宋_GB2312" w:hAnsi="仿宋_GB2312" w:cs="仿宋_GB2312" w:hint="eastAsia"/>
          <w:sz w:val="32"/>
          <w:szCs w:val="32"/>
        </w:rPr>
        <w:t>10</w:t>
      </w:r>
    </w:p>
    <w:p w:rsidR="000419DC" w:rsidRDefault="00806A38">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三、支出决算情况说明</w:t>
      </w:r>
      <w:r>
        <w:rPr>
          <w:rFonts w:ascii="仿宋_GB2312" w:eastAsia="仿宋_GB2312" w:hAnsi="仿宋_GB2312" w:cs="仿宋_GB2312" w:hint="eastAsia"/>
          <w:sz w:val="32"/>
          <w:szCs w:val="32"/>
        </w:rPr>
        <w:tab/>
      </w:r>
      <w:r w:rsidR="00E75798">
        <w:rPr>
          <w:rFonts w:ascii="仿宋_GB2312" w:eastAsia="仿宋_GB2312" w:hAnsi="仿宋_GB2312" w:cs="仿宋_GB2312" w:hint="eastAsia"/>
          <w:sz w:val="32"/>
          <w:szCs w:val="32"/>
        </w:rPr>
        <w:t>10</w:t>
      </w:r>
    </w:p>
    <w:p w:rsidR="000419DC" w:rsidRDefault="00806A38">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四、财政拨款收入支出决算总体情况说明</w:t>
      </w:r>
      <w:r>
        <w:rPr>
          <w:rFonts w:ascii="仿宋_GB2312" w:eastAsia="仿宋_GB2312" w:hAnsi="仿宋_GB2312" w:cs="仿宋_GB2312" w:hint="eastAsia"/>
          <w:sz w:val="32"/>
          <w:szCs w:val="32"/>
        </w:rPr>
        <w:tab/>
      </w:r>
      <w:r w:rsidR="00E75798">
        <w:rPr>
          <w:rFonts w:ascii="仿宋_GB2312" w:eastAsia="仿宋_GB2312" w:hAnsi="仿宋_GB2312" w:cs="仿宋_GB2312" w:hint="eastAsia"/>
          <w:sz w:val="32"/>
          <w:szCs w:val="32"/>
        </w:rPr>
        <w:t>11</w:t>
      </w:r>
    </w:p>
    <w:p w:rsidR="000419DC" w:rsidRDefault="00806A38">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五、一般公共预算财政拨款支出决算情况说明</w:t>
      </w:r>
      <w:r>
        <w:rPr>
          <w:rFonts w:ascii="仿宋_GB2312" w:eastAsia="仿宋_GB2312" w:hAnsi="仿宋_GB2312" w:cs="仿宋_GB2312" w:hint="eastAsia"/>
          <w:sz w:val="32"/>
          <w:szCs w:val="32"/>
        </w:rPr>
        <w:tab/>
      </w:r>
      <w:r w:rsidR="00E75798">
        <w:rPr>
          <w:rFonts w:ascii="仿宋_GB2312" w:eastAsia="仿宋_GB2312" w:hAnsi="仿宋_GB2312" w:cs="仿宋_GB2312" w:hint="eastAsia"/>
          <w:sz w:val="32"/>
          <w:szCs w:val="32"/>
        </w:rPr>
        <w:t>11</w:t>
      </w:r>
    </w:p>
    <w:p w:rsidR="000419DC" w:rsidRDefault="00806A38">
      <w:pPr>
        <w:pStyle w:val="10"/>
        <w:adjustRightInd w:val="0"/>
        <w:snapToGrid w:val="0"/>
        <w:spacing w:before="0" w:line="576" w:lineRule="exact"/>
        <w:ind w:firstLineChars="150" w:firstLine="480"/>
        <w:jc w:val="both"/>
        <w:rPr>
          <w:rFonts w:ascii="仿宋_GB2312" w:eastAsia="仿宋_GB2312" w:hAnsi="仿宋_GB2312" w:cs="仿宋_GB2312"/>
          <w:b/>
          <w:bCs/>
          <w:caps/>
          <w:sz w:val="32"/>
          <w:szCs w:val="32"/>
        </w:rPr>
      </w:pPr>
      <w:r>
        <w:rPr>
          <w:rFonts w:ascii="仿宋_GB2312" w:eastAsia="仿宋_GB2312" w:hAnsi="仿宋_GB2312" w:cs="仿宋_GB2312"/>
          <w:sz w:val="32"/>
          <w:szCs w:val="32"/>
        </w:rPr>
        <w:t>（一）一般公共预算财政拨款支出决算总体情况</w:t>
      </w:r>
      <w:r>
        <w:rPr>
          <w:rFonts w:ascii="仿宋_GB2312" w:eastAsia="仿宋_GB2312" w:hAnsi="仿宋_GB2312" w:cs="仿宋_GB2312"/>
          <w:sz w:val="32"/>
          <w:szCs w:val="32"/>
        </w:rPr>
        <w:tab/>
      </w:r>
      <w:r w:rsidR="007D29A7">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_Toc79163865 \h </w:instrText>
      </w:r>
      <w:r w:rsidR="007D29A7">
        <w:rPr>
          <w:rFonts w:ascii="仿宋_GB2312" w:eastAsia="仿宋_GB2312" w:hAnsi="仿宋_GB2312" w:cs="仿宋_GB2312"/>
          <w:b/>
          <w:bCs/>
          <w:caps/>
          <w:sz w:val="32"/>
          <w:szCs w:val="32"/>
        </w:rPr>
      </w:r>
      <w:r w:rsidR="007D29A7">
        <w:rPr>
          <w:rFonts w:ascii="仿宋_GB2312" w:eastAsia="仿宋_GB2312" w:hAnsi="仿宋_GB2312" w:cs="仿宋_GB2312"/>
          <w:b/>
          <w:bCs/>
          <w:caps/>
          <w:sz w:val="32"/>
          <w:szCs w:val="32"/>
        </w:rPr>
        <w:fldChar w:fldCharType="separate"/>
      </w:r>
      <w:r w:rsidR="009313C2">
        <w:rPr>
          <w:rFonts w:ascii="仿宋_GB2312" w:eastAsia="仿宋_GB2312" w:hAnsi="仿宋_GB2312" w:cs="仿宋_GB2312"/>
          <w:noProof/>
          <w:sz w:val="32"/>
          <w:szCs w:val="32"/>
        </w:rPr>
        <w:t>11</w:t>
      </w:r>
      <w:r w:rsidR="007D29A7">
        <w:rPr>
          <w:rFonts w:ascii="仿宋_GB2312" w:eastAsia="仿宋_GB2312" w:hAnsi="仿宋_GB2312" w:cs="仿宋_GB2312"/>
          <w:b/>
          <w:bCs/>
          <w:caps/>
          <w:sz w:val="32"/>
          <w:szCs w:val="32"/>
        </w:rPr>
        <w:fldChar w:fldCharType="end"/>
      </w:r>
    </w:p>
    <w:p w:rsidR="000419DC" w:rsidRDefault="00806A38">
      <w:pPr>
        <w:pStyle w:val="10"/>
        <w:adjustRightInd w:val="0"/>
        <w:snapToGrid w:val="0"/>
        <w:spacing w:before="0" w:line="576" w:lineRule="exact"/>
        <w:ind w:firstLineChars="150" w:firstLine="480"/>
        <w:jc w:val="both"/>
        <w:rPr>
          <w:rFonts w:ascii="仿宋_GB2312" w:eastAsia="仿宋_GB2312" w:hAnsi="仿宋_GB2312" w:cs="仿宋_GB2312"/>
          <w:b/>
          <w:bCs/>
          <w:caps/>
          <w:sz w:val="32"/>
          <w:szCs w:val="32"/>
        </w:rPr>
      </w:pPr>
      <w:r>
        <w:rPr>
          <w:rFonts w:ascii="仿宋_GB2312" w:eastAsia="仿宋_GB2312" w:hAnsi="仿宋_GB2312" w:cs="仿宋_GB2312"/>
          <w:sz w:val="32"/>
          <w:szCs w:val="32"/>
        </w:rPr>
        <w:t>（二）一般公共预算财政拨款支出决算结构情况</w:t>
      </w:r>
      <w:r>
        <w:rPr>
          <w:rFonts w:ascii="仿宋_GB2312" w:eastAsia="仿宋_GB2312" w:hAnsi="仿宋_GB2312" w:cs="仿宋_GB2312"/>
          <w:sz w:val="32"/>
          <w:szCs w:val="32"/>
        </w:rPr>
        <w:tab/>
      </w:r>
      <w:r w:rsidR="007D29A7">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_Toc79163866 \h </w:instrText>
      </w:r>
      <w:r w:rsidR="007D29A7">
        <w:rPr>
          <w:rFonts w:ascii="仿宋_GB2312" w:eastAsia="仿宋_GB2312" w:hAnsi="仿宋_GB2312" w:cs="仿宋_GB2312"/>
          <w:b/>
          <w:bCs/>
          <w:caps/>
          <w:sz w:val="32"/>
          <w:szCs w:val="32"/>
        </w:rPr>
      </w:r>
      <w:r w:rsidR="007D29A7">
        <w:rPr>
          <w:rFonts w:ascii="仿宋_GB2312" w:eastAsia="仿宋_GB2312" w:hAnsi="仿宋_GB2312" w:cs="仿宋_GB2312"/>
          <w:b/>
          <w:bCs/>
          <w:caps/>
          <w:sz w:val="32"/>
          <w:szCs w:val="32"/>
        </w:rPr>
        <w:fldChar w:fldCharType="separate"/>
      </w:r>
      <w:r w:rsidR="009313C2">
        <w:rPr>
          <w:rFonts w:ascii="仿宋_GB2312" w:eastAsia="仿宋_GB2312" w:hAnsi="仿宋_GB2312" w:cs="仿宋_GB2312"/>
          <w:noProof/>
          <w:sz w:val="32"/>
          <w:szCs w:val="32"/>
        </w:rPr>
        <w:t>12</w:t>
      </w:r>
      <w:r w:rsidR="007D29A7">
        <w:rPr>
          <w:rFonts w:ascii="仿宋_GB2312" w:eastAsia="仿宋_GB2312" w:hAnsi="仿宋_GB2312" w:cs="仿宋_GB2312"/>
          <w:b/>
          <w:bCs/>
          <w:caps/>
          <w:sz w:val="32"/>
          <w:szCs w:val="32"/>
        </w:rPr>
        <w:fldChar w:fldCharType="end"/>
      </w:r>
    </w:p>
    <w:p w:rsidR="000419DC" w:rsidRDefault="00806A38">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（三）一般公共预算财政拨款支出决算具体情况</w:t>
      </w:r>
      <w:r>
        <w:rPr>
          <w:rFonts w:ascii="仿宋_GB2312" w:eastAsia="仿宋_GB2312" w:hAnsi="仿宋_GB2312" w:cs="仿宋_GB2312"/>
          <w:sz w:val="32"/>
          <w:szCs w:val="32"/>
        </w:rPr>
        <w:tab/>
      </w:r>
      <w:r w:rsidR="007D29A7">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_Toc79163867 \h </w:instrText>
      </w:r>
      <w:r w:rsidR="007D29A7">
        <w:rPr>
          <w:rFonts w:ascii="仿宋_GB2312" w:eastAsia="仿宋_GB2312" w:hAnsi="仿宋_GB2312" w:cs="仿宋_GB2312"/>
          <w:b/>
          <w:bCs/>
          <w:caps/>
          <w:sz w:val="32"/>
          <w:szCs w:val="32"/>
        </w:rPr>
      </w:r>
      <w:r w:rsidR="007D29A7">
        <w:rPr>
          <w:rFonts w:ascii="仿宋_GB2312" w:eastAsia="仿宋_GB2312" w:hAnsi="仿宋_GB2312" w:cs="仿宋_GB2312"/>
          <w:b/>
          <w:bCs/>
          <w:caps/>
          <w:sz w:val="32"/>
          <w:szCs w:val="32"/>
        </w:rPr>
        <w:fldChar w:fldCharType="separate"/>
      </w:r>
      <w:r w:rsidR="009313C2">
        <w:rPr>
          <w:rFonts w:ascii="仿宋_GB2312" w:eastAsia="仿宋_GB2312" w:hAnsi="仿宋_GB2312" w:cs="仿宋_GB2312"/>
          <w:noProof/>
          <w:sz w:val="32"/>
          <w:szCs w:val="32"/>
        </w:rPr>
        <w:t>12</w:t>
      </w:r>
      <w:r w:rsidR="007D29A7">
        <w:rPr>
          <w:rFonts w:ascii="仿宋_GB2312" w:eastAsia="仿宋_GB2312" w:hAnsi="仿宋_GB2312" w:cs="仿宋_GB2312"/>
          <w:b/>
          <w:bCs/>
          <w:caps/>
          <w:sz w:val="32"/>
          <w:szCs w:val="32"/>
        </w:rPr>
        <w:fldChar w:fldCharType="end"/>
      </w:r>
    </w:p>
    <w:p w:rsidR="000419DC" w:rsidRDefault="00806A38">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六、一般公共预算财政拨款基本支出决算情况说明</w:t>
      </w:r>
      <w:r>
        <w:rPr>
          <w:rFonts w:ascii="仿宋_GB2312" w:eastAsia="仿宋_GB2312" w:hAnsi="仿宋_GB2312" w:cs="仿宋_GB2312" w:hint="eastAsia"/>
          <w:sz w:val="32"/>
          <w:szCs w:val="32"/>
        </w:rPr>
        <w:tab/>
        <w:t>1</w:t>
      </w:r>
      <w:r w:rsidR="00E75798">
        <w:rPr>
          <w:rFonts w:ascii="仿宋_GB2312" w:eastAsia="仿宋_GB2312" w:hAnsi="仿宋_GB2312" w:cs="仿宋_GB2312" w:hint="eastAsia"/>
          <w:sz w:val="32"/>
          <w:szCs w:val="32"/>
        </w:rPr>
        <w:t>4</w:t>
      </w:r>
    </w:p>
    <w:p w:rsidR="000419DC" w:rsidRDefault="00806A38">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七、“三公”经费财政拨款支出决算情况说明</w:t>
      </w:r>
      <w:r>
        <w:rPr>
          <w:rFonts w:ascii="仿宋_GB2312" w:eastAsia="仿宋_GB2312" w:hAnsi="仿宋_GB2312" w:cs="仿宋_GB2312" w:hint="eastAsia"/>
          <w:sz w:val="32"/>
          <w:szCs w:val="32"/>
        </w:rPr>
        <w:tab/>
        <w:t>1</w:t>
      </w:r>
      <w:r w:rsidR="00E75798">
        <w:rPr>
          <w:rFonts w:ascii="仿宋_GB2312" w:eastAsia="仿宋_GB2312" w:hAnsi="仿宋_GB2312" w:cs="仿宋_GB2312" w:hint="eastAsia"/>
          <w:sz w:val="32"/>
          <w:szCs w:val="32"/>
        </w:rPr>
        <w:t>5</w:t>
      </w:r>
    </w:p>
    <w:p w:rsidR="000419DC" w:rsidRDefault="00806A38">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（一）“三公”经费财政拨款支出决算总体情况说明</w:t>
      </w:r>
      <w:r>
        <w:rPr>
          <w:rFonts w:ascii="仿宋_GB2312" w:eastAsia="仿宋_GB2312" w:hAnsi="仿宋_GB2312" w:cs="仿宋_GB2312"/>
          <w:sz w:val="32"/>
          <w:szCs w:val="32"/>
        </w:rPr>
        <w:tab/>
      </w:r>
      <w:r w:rsidR="007D29A7">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_Toc79163870 \h </w:instrText>
      </w:r>
      <w:r w:rsidR="007D29A7">
        <w:rPr>
          <w:rFonts w:ascii="仿宋_GB2312" w:eastAsia="仿宋_GB2312" w:hAnsi="仿宋_GB2312" w:cs="仿宋_GB2312"/>
          <w:b/>
          <w:bCs/>
          <w:caps/>
          <w:sz w:val="32"/>
          <w:szCs w:val="32"/>
        </w:rPr>
      </w:r>
      <w:r w:rsidR="007D29A7">
        <w:rPr>
          <w:rFonts w:ascii="仿宋_GB2312" w:eastAsia="仿宋_GB2312" w:hAnsi="仿宋_GB2312" w:cs="仿宋_GB2312"/>
          <w:b/>
          <w:bCs/>
          <w:caps/>
          <w:sz w:val="32"/>
          <w:szCs w:val="32"/>
        </w:rPr>
        <w:fldChar w:fldCharType="separate"/>
      </w:r>
      <w:r w:rsidR="009313C2">
        <w:rPr>
          <w:rFonts w:ascii="仿宋_GB2312" w:eastAsia="仿宋_GB2312" w:hAnsi="仿宋_GB2312" w:cs="仿宋_GB2312"/>
          <w:noProof/>
          <w:sz w:val="32"/>
          <w:szCs w:val="32"/>
        </w:rPr>
        <w:t>15</w:t>
      </w:r>
      <w:r w:rsidR="007D29A7">
        <w:rPr>
          <w:rFonts w:ascii="仿宋_GB2312" w:eastAsia="仿宋_GB2312" w:hAnsi="仿宋_GB2312" w:cs="仿宋_GB2312"/>
          <w:b/>
          <w:bCs/>
          <w:caps/>
          <w:sz w:val="32"/>
          <w:szCs w:val="32"/>
        </w:rPr>
        <w:fldChar w:fldCharType="end"/>
      </w:r>
    </w:p>
    <w:p w:rsidR="000419DC" w:rsidRDefault="00806A38">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（二）“三公”经费财政拨款支出决算具体情况说明</w:t>
      </w:r>
      <w:r>
        <w:rPr>
          <w:rFonts w:ascii="仿宋_GB2312" w:eastAsia="仿宋_GB2312" w:hAnsi="仿宋_GB2312" w:cs="仿宋_GB2312"/>
          <w:sz w:val="32"/>
          <w:szCs w:val="32"/>
        </w:rPr>
        <w:tab/>
      </w:r>
      <w:r w:rsidR="007D29A7">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_Toc79163871 \h </w:instrText>
      </w:r>
      <w:r w:rsidR="007D29A7">
        <w:rPr>
          <w:rFonts w:ascii="仿宋_GB2312" w:eastAsia="仿宋_GB2312" w:hAnsi="仿宋_GB2312" w:cs="仿宋_GB2312"/>
          <w:b/>
          <w:bCs/>
          <w:caps/>
          <w:sz w:val="32"/>
          <w:szCs w:val="32"/>
        </w:rPr>
      </w:r>
      <w:r w:rsidR="007D29A7">
        <w:rPr>
          <w:rFonts w:ascii="仿宋_GB2312" w:eastAsia="仿宋_GB2312" w:hAnsi="仿宋_GB2312" w:cs="仿宋_GB2312"/>
          <w:b/>
          <w:bCs/>
          <w:caps/>
          <w:sz w:val="32"/>
          <w:szCs w:val="32"/>
        </w:rPr>
        <w:fldChar w:fldCharType="separate"/>
      </w:r>
      <w:r w:rsidR="009313C2">
        <w:rPr>
          <w:rFonts w:ascii="仿宋_GB2312" w:eastAsia="仿宋_GB2312" w:hAnsi="仿宋_GB2312" w:cs="仿宋_GB2312"/>
          <w:noProof/>
          <w:sz w:val="32"/>
          <w:szCs w:val="32"/>
        </w:rPr>
        <w:t>15</w:t>
      </w:r>
      <w:r w:rsidR="007D29A7">
        <w:rPr>
          <w:rFonts w:ascii="仿宋_GB2312" w:eastAsia="仿宋_GB2312" w:hAnsi="仿宋_GB2312" w:cs="仿宋_GB2312"/>
          <w:b/>
          <w:bCs/>
          <w:caps/>
          <w:sz w:val="32"/>
          <w:szCs w:val="32"/>
        </w:rPr>
        <w:fldChar w:fldCharType="end"/>
      </w:r>
    </w:p>
    <w:p w:rsidR="000419DC" w:rsidRDefault="00806A38">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八、政府性基金预算支出决算情况说明</w:t>
      </w:r>
      <w:r>
        <w:rPr>
          <w:rFonts w:ascii="仿宋_GB2312" w:eastAsia="仿宋_GB2312" w:hAnsi="仿宋_GB2312" w:cs="仿宋_GB2312" w:hint="eastAsia"/>
          <w:sz w:val="32"/>
          <w:szCs w:val="32"/>
        </w:rPr>
        <w:tab/>
        <w:t>1</w:t>
      </w:r>
      <w:r w:rsidR="00E75798">
        <w:rPr>
          <w:rFonts w:ascii="仿宋_GB2312" w:eastAsia="仿宋_GB2312" w:hAnsi="仿宋_GB2312" w:cs="仿宋_GB2312" w:hint="eastAsia"/>
          <w:sz w:val="32"/>
          <w:szCs w:val="32"/>
        </w:rPr>
        <w:t>6</w:t>
      </w:r>
    </w:p>
    <w:p w:rsidR="000419DC" w:rsidRDefault="00806A38">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九、国有资本经营预算支出决算情况说明</w:t>
      </w:r>
      <w:r>
        <w:rPr>
          <w:rFonts w:ascii="仿宋_GB2312" w:eastAsia="仿宋_GB2312" w:hAnsi="仿宋_GB2312" w:cs="仿宋_GB2312" w:hint="eastAsia"/>
          <w:sz w:val="32"/>
          <w:szCs w:val="32"/>
        </w:rPr>
        <w:tab/>
        <w:t>1</w:t>
      </w:r>
      <w:r w:rsidR="00E75798">
        <w:rPr>
          <w:rFonts w:ascii="仿宋_GB2312" w:eastAsia="仿宋_GB2312" w:hAnsi="仿宋_GB2312" w:cs="仿宋_GB2312" w:hint="eastAsia"/>
          <w:sz w:val="32"/>
          <w:szCs w:val="32"/>
        </w:rPr>
        <w:t>6</w:t>
      </w:r>
    </w:p>
    <w:p w:rsidR="000419DC" w:rsidRDefault="00806A38">
      <w:pPr>
        <w:pStyle w:val="20"/>
        <w:spacing w:line="576" w:lineRule="exact"/>
        <w:ind w:firstLineChars="50" w:firstLine="160"/>
        <w:rPr>
          <w:rFonts w:ascii="仿宋_GB2312" w:eastAsia="仿宋_GB2312" w:hAnsi="仿宋_GB2312" w:cs="仿宋_GB2312"/>
          <w:sz w:val="32"/>
          <w:szCs w:val="32"/>
        </w:rPr>
      </w:pPr>
      <w:r>
        <w:rPr>
          <w:rFonts w:ascii="仿宋_GB2312" w:eastAsia="仿宋_GB2312" w:hAnsi="仿宋_GB2312" w:cs="仿宋_GB2312" w:hint="eastAsia"/>
          <w:sz w:val="32"/>
          <w:szCs w:val="32"/>
        </w:rPr>
        <w:t>十、其他重要事项的情况说明</w:t>
      </w:r>
      <w:r>
        <w:rPr>
          <w:rFonts w:ascii="仿宋_GB2312" w:eastAsia="仿宋_GB2312" w:hAnsi="仿宋_GB2312" w:cs="仿宋_GB2312" w:hint="eastAsia"/>
          <w:sz w:val="32"/>
          <w:szCs w:val="32"/>
        </w:rPr>
        <w:tab/>
        <w:t>1</w:t>
      </w:r>
      <w:r w:rsidR="00E75798">
        <w:rPr>
          <w:rFonts w:ascii="仿宋_GB2312" w:eastAsia="仿宋_GB2312" w:hAnsi="仿宋_GB2312" w:cs="仿宋_GB2312" w:hint="eastAsia"/>
          <w:sz w:val="32"/>
          <w:szCs w:val="32"/>
        </w:rPr>
        <w:t>6</w:t>
      </w:r>
    </w:p>
    <w:p w:rsidR="000419DC" w:rsidRDefault="00806A38">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（一）机关运行经费支出情况</w:t>
      </w:r>
      <w:r>
        <w:rPr>
          <w:rFonts w:ascii="仿宋_GB2312" w:eastAsia="仿宋_GB2312" w:hAnsi="仿宋_GB2312" w:cs="仿宋_GB2312"/>
          <w:sz w:val="32"/>
          <w:szCs w:val="32"/>
        </w:rPr>
        <w:tab/>
      </w:r>
      <w:r w:rsidR="007D29A7">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_Toc79163875 \h </w:instrText>
      </w:r>
      <w:r w:rsidR="007D29A7">
        <w:rPr>
          <w:rFonts w:ascii="仿宋_GB2312" w:eastAsia="仿宋_GB2312" w:hAnsi="仿宋_GB2312" w:cs="仿宋_GB2312"/>
          <w:b/>
          <w:bCs/>
          <w:caps/>
          <w:sz w:val="32"/>
          <w:szCs w:val="32"/>
        </w:rPr>
      </w:r>
      <w:r w:rsidR="007D29A7">
        <w:rPr>
          <w:rFonts w:ascii="仿宋_GB2312" w:eastAsia="仿宋_GB2312" w:hAnsi="仿宋_GB2312" w:cs="仿宋_GB2312"/>
          <w:b/>
          <w:bCs/>
          <w:caps/>
          <w:sz w:val="32"/>
          <w:szCs w:val="32"/>
        </w:rPr>
        <w:fldChar w:fldCharType="separate"/>
      </w:r>
      <w:r w:rsidR="009313C2">
        <w:rPr>
          <w:rFonts w:ascii="仿宋_GB2312" w:eastAsia="仿宋_GB2312" w:hAnsi="仿宋_GB2312" w:cs="仿宋_GB2312"/>
          <w:noProof/>
          <w:sz w:val="32"/>
          <w:szCs w:val="32"/>
        </w:rPr>
        <w:t>17</w:t>
      </w:r>
      <w:r w:rsidR="007D29A7">
        <w:rPr>
          <w:rFonts w:ascii="仿宋_GB2312" w:eastAsia="仿宋_GB2312" w:hAnsi="仿宋_GB2312" w:cs="仿宋_GB2312"/>
          <w:b/>
          <w:bCs/>
          <w:caps/>
          <w:sz w:val="32"/>
          <w:szCs w:val="32"/>
        </w:rPr>
        <w:fldChar w:fldCharType="end"/>
      </w:r>
    </w:p>
    <w:p w:rsidR="000419DC" w:rsidRDefault="00806A38">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（二）政府采购支出情况</w:t>
      </w:r>
      <w:r>
        <w:rPr>
          <w:rFonts w:ascii="仿宋_GB2312" w:eastAsia="仿宋_GB2312" w:hAnsi="仿宋_GB2312" w:cs="仿宋_GB2312"/>
          <w:sz w:val="32"/>
          <w:szCs w:val="32"/>
        </w:rPr>
        <w:tab/>
      </w:r>
      <w:r w:rsidR="007D29A7">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_Toc79163876 \h </w:instrText>
      </w:r>
      <w:r w:rsidR="007D29A7">
        <w:rPr>
          <w:rFonts w:ascii="仿宋_GB2312" w:eastAsia="仿宋_GB2312" w:hAnsi="仿宋_GB2312" w:cs="仿宋_GB2312"/>
          <w:b/>
          <w:bCs/>
          <w:caps/>
          <w:sz w:val="32"/>
          <w:szCs w:val="32"/>
        </w:rPr>
      </w:r>
      <w:r w:rsidR="007D29A7">
        <w:rPr>
          <w:rFonts w:ascii="仿宋_GB2312" w:eastAsia="仿宋_GB2312" w:hAnsi="仿宋_GB2312" w:cs="仿宋_GB2312"/>
          <w:b/>
          <w:bCs/>
          <w:caps/>
          <w:sz w:val="32"/>
          <w:szCs w:val="32"/>
        </w:rPr>
        <w:fldChar w:fldCharType="separate"/>
      </w:r>
      <w:r w:rsidR="009313C2">
        <w:rPr>
          <w:rFonts w:ascii="仿宋_GB2312" w:eastAsia="仿宋_GB2312" w:hAnsi="仿宋_GB2312" w:cs="仿宋_GB2312"/>
          <w:noProof/>
          <w:sz w:val="32"/>
          <w:szCs w:val="32"/>
        </w:rPr>
        <w:t>17</w:t>
      </w:r>
      <w:r w:rsidR="007D29A7">
        <w:rPr>
          <w:rFonts w:ascii="仿宋_GB2312" w:eastAsia="仿宋_GB2312" w:hAnsi="仿宋_GB2312" w:cs="仿宋_GB2312"/>
          <w:b/>
          <w:bCs/>
          <w:caps/>
          <w:sz w:val="32"/>
          <w:szCs w:val="32"/>
        </w:rPr>
        <w:fldChar w:fldCharType="end"/>
      </w:r>
    </w:p>
    <w:p w:rsidR="000419DC" w:rsidRDefault="00806A38">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lastRenderedPageBreak/>
        <w:t xml:space="preserve">   </w:t>
      </w:r>
      <w:r>
        <w:rPr>
          <w:rFonts w:ascii="仿宋_GB2312" w:eastAsia="仿宋_GB2312" w:hAnsi="仿宋_GB2312" w:cs="仿宋_GB2312"/>
          <w:sz w:val="32"/>
          <w:szCs w:val="32"/>
        </w:rPr>
        <w:t>（三）国有资产占有使用情况</w:t>
      </w:r>
      <w:r>
        <w:rPr>
          <w:rFonts w:ascii="仿宋_GB2312" w:eastAsia="仿宋_GB2312" w:hAnsi="仿宋_GB2312" w:cs="仿宋_GB2312"/>
          <w:sz w:val="32"/>
          <w:szCs w:val="32"/>
        </w:rPr>
        <w:tab/>
      </w:r>
      <w:r w:rsidR="007D29A7">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_Toc79163877 \h </w:instrText>
      </w:r>
      <w:r w:rsidR="007D29A7">
        <w:rPr>
          <w:rFonts w:ascii="仿宋_GB2312" w:eastAsia="仿宋_GB2312" w:hAnsi="仿宋_GB2312" w:cs="仿宋_GB2312"/>
          <w:b/>
          <w:bCs/>
          <w:caps/>
          <w:sz w:val="32"/>
          <w:szCs w:val="32"/>
        </w:rPr>
      </w:r>
      <w:r w:rsidR="007D29A7">
        <w:rPr>
          <w:rFonts w:ascii="仿宋_GB2312" w:eastAsia="仿宋_GB2312" w:hAnsi="仿宋_GB2312" w:cs="仿宋_GB2312"/>
          <w:b/>
          <w:bCs/>
          <w:caps/>
          <w:sz w:val="32"/>
          <w:szCs w:val="32"/>
        </w:rPr>
        <w:fldChar w:fldCharType="separate"/>
      </w:r>
      <w:r w:rsidR="009313C2">
        <w:rPr>
          <w:rFonts w:ascii="仿宋_GB2312" w:eastAsia="仿宋_GB2312" w:hAnsi="仿宋_GB2312" w:cs="仿宋_GB2312"/>
          <w:noProof/>
          <w:sz w:val="32"/>
          <w:szCs w:val="32"/>
        </w:rPr>
        <w:t>17</w:t>
      </w:r>
      <w:r w:rsidR="007D29A7">
        <w:rPr>
          <w:rFonts w:ascii="仿宋_GB2312" w:eastAsia="仿宋_GB2312" w:hAnsi="仿宋_GB2312" w:cs="仿宋_GB2312"/>
          <w:b/>
          <w:bCs/>
          <w:caps/>
          <w:sz w:val="32"/>
          <w:szCs w:val="32"/>
        </w:rPr>
        <w:fldChar w:fldCharType="end"/>
      </w:r>
    </w:p>
    <w:p w:rsidR="000419DC" w:rsidRDefault="00806A38">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（四）预算绩效管理情况。</w:t>
      </w:r>
      <w:r>
        <w:rPr>
          <w:rFonts w:ascii="仿宋_GB2312" w:eastAsia="仿宋_GB2312" w:hAnsi="仿宋_GB2312" w:cs="仿宋_GB2312"/>
          <w:sz w:val="32"/>
          <w:szCs w:val="32"/>
        </w:rPr>
        <w:tab/>
      </w:r>
      <w:r w:rsidR="007D29A7">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_Toc79163878 \h </w:instrText>
      </w:r>
      <w:r w:rsidR="007D29A7">
        <w:rPr>
          <w:rFonts w:ascii="仿宋_GB2312" w:eastAsia="仿宋_GB2312" w:hAnsi="仿宋_GB2312" w:cs="仿宋_GB2312"/>
          <w:b/>
          <w:bCs/>
          <w:caps/>
          <w:sz w:val="32"/>
          <w:szCs w:val="32"/>
        </w:rPr>
      </w:r>
      <w:r w:rsidR="007D29A7">
        <w:rPr>
          <w:rFonts w:ascii="仿宋_GB2312" w:eastAsia="仿宋_GB2312" w:hAnsi="仿宋_GB2312" w:cs="仿宋_GB2312"/>
          <w:b/>
          <w:bCs/>
          <w:caps/>
          <w:sz w:val="32"/>
          <w:szCs w:val="32"/>
        </w:rPr>
        <w:fldChar w:fldCharType="separate"/>
      </w:r>
      <w:r w:rsidR="009313C2">
        <w:rPr>
          <w:rFonts w:ascii="仿宋_GB2312" w:eastAsia="仿宋_GB2312" w:hAnsi="仿宋_GB2312" w:cs="仿宋_GB2312"/>
          <w:noProof/>
          <w:sz w:val="32"/>
          <w:szCs w:val="32"/>
        </w:rPr>
        <w:t>17</w:t>
      </w:r>
      <w:r w:rsidR="007D29A7">
        <w:rPr>
          <w:rFonts w:ascii="仿宋_GB2312" w:eastAsia="仿宋_GB2312" w:hAnsi="仿宋_GB2312" w:cs="仿宋_GB2312"/>
          <w:b/>
          <w:bCs/>
          <w:caps/>
          <w:sz w:val="32"/>
          <w:szCs w:val="32"/>
        </w:rPr>
        <w:fldChar w:fldCharType="end"/>
      </w:r>
    </w:p>
    <w:p w:rsidR="000419DC" w:rsidRDefault="00806A38">
      <w:pPr>
        <w:pStyle w:val="10"/>
        <w:spacing w:line="576" w:lineRule="exact"/>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第三部分 名词解释</w:t>
      </w:r>
      <w:r>
        <w:rPr>
          <w:rFonts w:ascii="仿宋_GB2312" w:eastAsia="仿宋_GB2312" w:hAnsi="仿宋_GB2312" w:cs="仿宋_GB2312" w:hint="eastAsia"/>
          <w:sz w:val="32"/>
          <w:szCs w:val="32"/>
        </w:rPr>
        <w:tab/>
        <w:t>2</w:t>
      </w:r>
      <w:r w:rsidR="00E75798">
        <w:rPr>
          <w:rFonts w:ascii="仿宋_GB2312" w:eastAsia="仿宋_GB2312" w:hAnsi="仿宋_GB2312" w:cs="仿宋_GB2312" w:hint="eastAsia"/>
          <w:sz w:val="32"/>
          <w:szCs w:val="32"/>
        </w:rPr>
        <w:t>6</w:t>
      </w:r>
    </w:p>
    <w:p w:rsidR="000419DC" w:rsidRDefault="00806A38">
      <w:pPr>
        <w:pStyle w:val="10"/>
        <w:adjustRightInd w:val="0"/>
        <w:snapToGrid w:val="0"/>
        <w:spacing w:before="0"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第四部分 附件</w:t>
      </w:r>
      <w:r>
        <w:rPr>
          <w:rFonts w:ascii="仿宋_GB2312" w:eastAsia="仿宋_GB2312" w:hAnsi="仿宋_GB2312" w:cs="仿宋_GB2312" w:hint="eastAsia"/>
          <w:sz w:val="32"/>
          <w:szCs w:val="32"/>
        </w:rPr>
        <w:tab/>
        <w:t>2</w:t>
      </w:r>
      <w:r w:rsidR="00E75798">
        <w:rPr>
          <w:rFonts w:ascii="仿宋_GB2312" w:eastAsia="仿宋_GB2312" w:hAnsi="仿宋_GB2312" w:cs="仿宋_GB2312" w:hint="eastAsia"/>
          <w:sz w:val="32"/>
          <w:szCs w:val="32"/>
        </w:rPr>
        <w:t>9</w:t>
      </w:r>
    </w:p>
    <w:p w:rsidR="000419DC" w:rsidRDefault="00806A38">
      <w:pPr>
        <w:pStyle w:val="10"/>
        <w:adjustRightInd w:val="0"/>
        <w:snapToGrid w:val="0"/>
        <w:spacing w:before="0"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附件1</w:t>
      </w:r>
      <w:r>
        <w:rPr>
          <w:rFonts w:ascii="仿宋_GB2312" w:eastAsia="仿宋_GB2312" w:hAnsi="仿宋_GB2312" w:cs="仿宋_GB2312" w:hint="eastAsia"/>
          <w:sz w:val="32"/>
          <w:szCs w:val="32"/>
        </w:rPr>
        <w:tab/>
        <w:t>2</w:t>
      </w:r>
      <w:r w:rsidR="00E75798">
        <w:rPr>
          <w:rFonts w:ascii="仿宋_GB2312" w:eastAsia="仿宋_GB2312" w:hAnsi="仿宋_GB2312" w:cs="仿宋_GB2312" w:hint="eastAsia"/>
          <w:sz w:val="32"/>
          <w:szCs w:val="32"/>
        </w:rPr>
        <w:t>9</w:t>
      </w:r>
    </w:p>
    <w:p w:rsidR="000419DC" w:rsidRDefault="00806A38">
      <w:pPr>
        <w:pStyle w:val="20"/>
        <w:adjustRightInd w:val="0"/>
        <w:snapToGrid w:val="0"/>
        <w:spacing w:line="576" w:lineRule="exact"/>
        <w:ind w:leftChars="276" w:left="58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茂县人力资源和社会保障局2021年部门整体支出绩效评价报告</w:t>
      </w:r>
      <w:r>
        <w:rPr>
          <w:rFonts w:ascii="仿宋_GB2312" w:eastAsia="仿宋_GB2312" w:hAnsi="仿宋_GB2312" w:cs="仿宋_GB2312" w:hint="eastAsia"/>
          <w:sz w:val="32"/>
          <w:szCs w:val="32"/>
        </w:rPr>
        <w:tab/>
        <w:t>2</w:t>
      </w:r>
      <w:r w:rsidR="00E75798">
        <w:rPr>
          <w:rFonts w:ascii="仿宋_GB2312" w:eastAsia="仿宋_GB2312" w:hAnsi="仿宋_GB2312" w:cs="仿宋_GB2312" w:hint="eastAsia"/>
          <w:sz w:val="32"/>
          <w:szCs w:val="32"/>
        </w:rPr>
        <w:t>9</w:t>
      </w:r>
    </w:p>
    <w:p w:rsidR="000419DC" w:rsidRDefault="00806A38">
      <w:pPr>
        <w:pStyle w:val="20"/>
        <w:adjustRightInd w:val="0"/>
        <w:snapToGrid w:val="0"/>
        <w:spacing w:line="576" w:lineRule="exact"/>
        <w:ind w:firstLineChars="50" w:firstLine="1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附件2</w:t>
      </w:r>
      <w:r>
        <w:rPr>
          <w:rFonts w:ascii="仿宋_GB2312" w:eastAsia="仿宋_GB2312" w:hAnsi="仿宋_GB2312" w:cs="仿宋_GB2312" w:hint="eastAsia"/>
          <w:sz w:val="32"/>
          <w:szCs w:val="32"/>
        </w:rPr>
        <w:tab/>
        <w:t>3</w:t>
      </w:r>
      <w:r w:rsidR="00E75798">
        <w:rPr>
          <w:rFonts w:ascii="仿宋_GB2312" w:eastAsia="仿宋_GB2312" w:hAnsi="仿宋_GB2312" w:cs="仿宋_GB2312" w:hint="eastAsia"/>
          <w:sz w:val="32"/>
          <w:szCs w:val="32"/>
        </w:rPr>
        <w:t>7</w:t>
      </w:r>
    </w:p>
    <w:p w:rsidR="000419DC" w:rsidRDefault="00806A38">
      <w:pPr>
        <w:pStyle w:val="20"/>
        <w:adjustRightInd w:val="0"/>
        <w:snapToGrid w:val="0"/>
        <w:spacing w:line="576" w:lineRule="exact"/>
        <w:ind w:firstLineChars="50" w:firstLine="1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金保网络运行费用项目2021年绩效评价报告</w:t>
      </w:r>
      <w:r>
        <w:rPr>
          <w:rFonts w:ascii="仿宋_GB2312" w:eastAsia="仿宋_GB2312" w:hAnsi="仿宋_GB2312" w:cs="仿宋_GB2312" w:hint="eastAsia"/>
          <w:sz w:val="32"/>
          <w:szCs w:val="32"/>
        </w:rPr>
        <w:tab/>
        <w:t>3</w:t>
      </w:r>
      <w:r w:rsidR="00E75798">
        <w:rPr>
          <w:rFonts w:ascii="仿宋_GB2312" w:eastAsia="仿宋_GB2312" w:hAnsi="仿宋_GB2312" w:cs="仿宋_GB2312" w:hint="eastAsia"/>
          <w:sz w:val="32"/>
          <w:szCs w:val="32"/>
        </w:rPr>
        <w:t>7</w:t>
      </w:r>
    </w:p>
    <w:p w:rsidR="000419DC" w:rsidRDefault="00806A38">
      <w:pPr>
        <w:pStyle w:val="20"/>
        <w:adjustRightInd w:val="0"/>
        <w:snapToGrid w:val="0"/>
        <w:spacing w:line="576" w:lineRule="exact"/>
        <w:ind w:firstLineChars="50" w:firstLine="1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退休干部活动管理项目2021年绩效评价报告</w:t>
      </w:r>
      <w:r w:rsidR="00DF0BFA">
        <w:rPr>
          <w:rFonts w:ascii="仿宋_GB2312" w:eastAsia="仿宋_GB2312" w:hAnsi="仿宋_GB2312" w:cs="仿宋_GB2312" w:hint="eastAsia"/>
          <w:sz w:val="32"/>
          <w:szCs w:val="32"/>
        </w:rPr>
        <w:tab/>
        <w:t>40</w:t>
      </w:r>
    </w:p>
    <w:p w:rsidR="000419DC" w:rsidRDefault="00806A38">
      <w:pPr>
        <w:pStyle w:val="20"/>
        <w:adjustRightInd w:val="0"/>
        <w:snapToGrid w:val="0"/>
        <w:spacing w:line="576" w:lineRule="exact"/>
        <w:ind w:firstLineChars="50" w:firstLine="160"/>
        <w:jc w:val="left"/>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第一书记临岗补贴</w:t>
      </w:r>
      <w:proofErr w:type="gramEnd"/>
      <w:r>
        <w:rPr>
          <w:rFonts w:ascii="仿宋_GB2312" w:eastAsia="仿宋_GB2312" w:hAnsi="仿宋_GB2312" w:cs="仿宋_GB2312" w:hint="eastAsia"/>
          <w:sz w:val="32"/>
          <w:szCs w:val="32"/>
        </w:rPr>
        <w:t>项目2021年绩效评价报告</w:t>
      </w:r>
      <w:r>
        <w:rPr>
          <w:rFonts w:ascii="仿宋_GB2312" w:eastAsia="仿宋_GB2312" w:hAnsi="仿宋_GB2312" w:cs="仿宋_GB2312" w:hint="eastAsia"/>
          <w:sz w:val="32"/>
          <w:szCs w:val="32"/>
        </w:rPr>
        <w:tab/>
        <w:t>4</w:t>
      </w:r>
      <w:r w:rsidR="00DF0BFA">
        <w:rPr>
          <w:rFonts w:ascii="仿宋_GB2312" w:eastAsia="仿宋_GB2312" w:hAnsi="仿宋_GB2312" w:cs="仿宋_GB2312" w:hint="eastAsia"/>
          <w:sz w:val="32"/>
          <w:szCs w:val="32"/>
        </w:rPr>
        <w:t>3</w:t>
      </w:r>
    </w:p>
    <w:p w:rsidR="000419DC" w:rsidRDefault="00806A38">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三支一扶</w:t>
      </w:r>
      <w:r>
        <w:rPr>
          <w:rFonts w:ascii="仿宋_GB2312" w:eastAsia="仿宋_GB2312" w:hAnsi="仿宋_GB2312" w:cs="仿宋_GB2312" w:hint="eastAsia"/>
          <w:sz w:val="32"/>
          <w:szCs w:val="32"/>
        </w:rPr>
        <w:t>”</w:t>
      </w:r>
      <w:r w:rsidR="004719F7">
        <w:rPr>
          <w:rFonts w:ascii="仿宋_GB2312" w:eastAsia="仿宋_GB2312" w:hAnsi="仿宋_GB2312" w:cs="仿宋_GB2312" w:hint="eastAsia"/>
          <w:sz w:val="32"/>
          <w:szCs w:val="32"/>
        </w:rPr>
        <w:t>安家</w:t>
      </w:r>
      <w:r>
        <w:rPr>
          <w:rFonts w:ascii="仿宋_GB2312" w:eastAsia="仿宋_GB2312" w:hAnsi="仿宋_GB2312" w:cs="仿宋_GB2312" w:hint="eastAsia"/>
          <w:sz w:val="32"/>
          <w:szCs w:val="32"/>
        </w:rPr>
        <w:t>费项目2021年绩效评价报告</w:t>
      </w:r>
      <w:r>
        <w:rPr>
          <w:rFonts w:ascii="仿宋_GB2312" w:eastAsia="仿宋_GB2312" w:hAnsi="仿宋_GB2312" w:cs="仿宋_GB2312" w:hint="eastAsia"/>
          <w:sz w:val="32"/>
          <w:szCs w:val="32"/>
        </w:rPr>
        <w:tab/>
        <w:t>4</w:t>
      </w:r>
      <w:r w:rsidR="00DF0BFA">
        <w:rPr>
          <w:rFonts w:ascii="仿宋_GB2312" w:eastAsia="仿宋_GB2312" w:hAnsi="仿宋_GB2312" w:cs="仿宋_GB2312" w:hint="eastAsia"/>
          <w:sz w:val="32"/>
          <w:szCs w:val="32"/>
        </w:rPr>
        <w:t>6</w:t>
      </w:r>
    </w:p>
    <w:p w:rsidR="004719F7" w:rsidRDefault="004719F7" w:rsidP="004719F7">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三支一扶</w:t>
      </w:r>
      <w:r>
        <w:rPr>
          <w:rFonts w:ascii="仿宋_GB2312" w:eastAsia="仿宋_GB2312" w:hAnsi="仿宋_GB2312" w:cs="仿宋_GB2312" w:hint="eastAsia"/>
          <w:sz w:val="32"/>
          <w:szCs w:val="32"/>
        </w:rPr>
        <w:t>”体检费项目2021年绩效评价报告</w:t>
      </w:r>
      <w:r>
        <w:rPr>
          <w:rFonts w:ascii="仿宋_GB2312" w:eastAsia="仿宋_GB2312" w:hAnsi="仿宋_GB2312" w:cs="仿宋_GB2312" w:hint="eastAsia"/>
          <w:sz w:val="32"/>
          <w:szCs w:val="32"/>
        </w:rPr>
        <w:tab/>
        <w:t>4</w:t>
      </w:r>
      <w:r w:rsidR="00DF0BFA">
        <w:rPr>
          <w:rFonts w:ascii="仿宋_GB2312" w:eastAsia="仿宋_GB2312" w:hAnsi="仿宋_GB2312" w:cs="仿宋_GB2312" w:hint="eastAsia"/>
          <w:sz w:val="32"/>
          <w:szCs w:val="32"/>
        </w:rPr>
        <w:t>8</w:t>
      </w:r>
    </w:p>
    <w:p w:rsidR="000419DC" w:rsidRDefault="00806A38">
      <w:pPr>
        <w:pStyle w:val="10"/>
        <w:adjustRightInd w:val="0"/>
        <w:snapToGrid w:val="0"/>
        <w:spacing w:before="0"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第五部分 附表</w:t>
      </w:r>
      <w:r w:rsidR="00DF0BFA">
        <w:rPr>
          <w:rFonts w:ascii="仿宋_GB2312" w:eastAsia="仿宋_GB2312" w:hAnsi="仿宋_GB2312" w:cs="仿宋_GB2312" w:hint="eastAsia"/>
          <w:sz w:val="32"/>
          <w:szCs w:val="32"/>
        </w:rPr>
        <w:tab/>
        <w:t>50</w:t>
      </w:r>
    </w:p>
    <w:p w:rsidR="000419DC" w:rsidRDefault="00806A38">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一、收入支出决算总表</w:t>
      </w:r>
      <w:r>
        <w:rPr>
          <w:rFonts w:ascii="仿宋_GB2312" w:eastAsia="仿宋_GB2312" w:hAnsi="仿宋_GB2312" w:cs="仿宋_GB2312" w:hint="eastAsia"/>
          <w:sz w:val="32"/>
          <w:szCs w:val="32"/>
        </w:rPr>
        <w:tab/>
      </w:r>
      <w:r w:rsidR="00DF0BFA">
        <w:rPr>
          <w:rFonts w:ascii="仿宋_GB2312" w:eastAsia="仿宋_GB2312" w:hAnsi="仿宋_GB2312" w:cs="仿宋_GB2312" w:hint="eastAsia"/>
          <w:sz w:val="32"/>
          <w:szCs w:val="32"/>
        </w:rPr>
        <w:t>50</w:t>
      </w:r>
    </w:p>
    <w:p w:rsidR="000419DC" w:rsidRDefault="00806A38">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二、收入决算表</w:t>
      </w:r>
      <w:r>
        <w:rPr>
          <w:rFonts w:ascii="仿宋_GB2312" w:eastAsia="仿宋_GB2312" w:hAnsi="仿宋_GB2312" w:cs="仿宋_GB2312" w:hint="eastAsia"/>
          <w:sz w:val="32"/>
          <w:szCs w:val="32"/>
        </w:rPr>
        <w:tab/>
      </w:r>
      <w:r w:rsidR="00DF0BFA">
        <w:rPr>
          <w:rFonts w:ascii="仿宋_GB2312" w:eastAsia="仿宋_GB2312" w:hAnsi="仿宋_GB2312" w:cs="仿宋_GB2312" w:hint="eastAsia"/>
          <w:sz w:val="32"/>
          <w:szCs w:val="32"/>
        </w:rPr>
        <w:t>50</w:t>
      </w:r>
    </w:p>
    <w:p w:rsidR="000419DC" w:rsidRDefault="00806A38">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三、支出决算表</w:t>
      </w:r>
      <w:r>
        <w:rPr>
          <w:rFonts w:ascii="仿宋_GB2312" w:eastAsia="仿宋_GB2312" w:hAnsi="仿宋_GB2312" w:cs="仿宋_GB2312" w:hint="eastAsia"/>
          <w:sz w:val="32"/>
          <w:szCs w:val="32"/>
        </w:rPr>
        <w:tab/>
      </w:r>
      <w:r w:rsidR="00DF0BFA">
        <w:rPr>
          <w:rFonts w:ascii="仿宋_GB2312" w:eastAsia="仿宋_GB2312" w:hAnsi="仿宋_GB2312" w:cs="仿宋_GB2312" w:hint="eastAsia"/>
          <w:sz w:val="32"/>
          <w:szCs w:val="32"/>
        </w:rPr>
        <w:t>50</w:t>
      </w:r>
    </w:p>
    <w:p w:rsidR="000419DC" w:rsidRDefault="00806A38">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四、财政拨款收入支出决算总表</w:t>
      </w:r>
      <w:r>
        <w:rPr>
          <w:rFonts w:ascii="仿宋_GB2312" w:eastAsia="仿宋_GB2312" w:hAnsi="仿宋_GB2312" w:cs="仿宋_GB2312" w:hint="eastAsia"/>
          <w:sz w:val="32"/>
          <w:szCs w:val="32"/>
        </w:rPr>
        <w:tab/>
      </w:r>
      <w:r w:rsidR="00DF0BFA">
        <w:rPr>
          <w:rFonts w:ascii="仿宋_GB2312" w:eastAsia="仿宋_GB2312" w:hAnsi="仿宋_GB2312" w:cs="仿宋_GB2312" w:hint="eastAsia"/>
          <w:sz w:val="32"/>
          <w:szCs w:val="32"/>
        </w:rPr>
        <w:t>50</w:t>
      </w:r>
    </w:p>
    <w:p w:rsidR="000419DC" w:rsidRDefault="00806A38">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五、财政拨款支出决算明细表</w:t>
      </w:r>
      <w:r>
        <w:rPr>
          <w:rFonts w:ascii="仿宋_GB2312" w:eastAsia="仿宋_GB2312" w:hAnsi="仿宋_GB2312" w:cs="仿宋_GB2312" w:hint="eastAsia"/>
          <w:sz w:val="32"/>
          <w:szCs w:val="32"/>
        </w:rPr>
        <w:tab/>
      </w:r>
      <w:r w:rsidR="00DF0BFA">
        <w:rPr>
          <w:rFonts w:ascii="仿宋_GB2312" w:eastAsia="仿宋_GB2312" w:hAnsi="仿宋_GB2312" w:cs="仿宋_GB2312" w:hint="eastAsia"/>
          <w:sz w:val="32"/>
          <w:szCs w:val="32"/>
        </w:rPr>
        <w:t>50</w:t>
      </w:r>
    </w:p>
    <w:p w:rsidR="000419DC" w:rsidRDefault="00806A38">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六、一般公共预算财政拨款支出决算表</w:t>
      </w:r>
      <w:r>
        <w:rPr>
          <w:rFonts w:ascii="仿宋_GB2312" w:eastAsia="仿宋_GB2312" w:hAnsi="仿宋_GB2312" w:cs="仿宋_GB2312" w:hint="eastAsia"/>
          <w:sz w:val="32"/>
          <w:szCs w:val="32"/>
        </w:rPr>
        <w:tab/>
      </w:r>
      <w:r w:rsidR="00DF0BFA">
        <w:rPr>
          <w:rFonts w:ascii="仿宋_GB2312" w:eastAsia="仿宋_GB2312" w:hAnsi="仿宋_GB2312" w:cs="仿宋_GB2312" w:hint="eastAsia"/>
          <w:sz w:val="32"/>
          <w:szCs w:val="32"/>
        </w:rPr>
        <w:t>50</w:t>
      </w:r>
    </w:p>
    <w:p w:rsidR="000419DC" w:rsidRDefault="00806A38">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七、一般公共预算财政拨款支出决算明细表</w:t>
      </w:r>
      <w:r>
        <w:rPr>
          <w:rFonts w:ascii="仿宋_GB2312" w:eastAsia="仿宋_GB2312" w:hAnsi="仿宋_GB2312" w:cs="仿宋_GB2312" w:hint="eastAsia"/>
          <w:sz w:val="32"/>
          <w:szCs w:val="32"/>
        </w:rPr>
        <w:tab/>
      </w:r>
      <w:r w:rsidR="00DF0BFA">
        <w:rPr>
          <w:rFonts w:ascii="仿宋_GB2312" w:eastAsia="仿宋_GB2312" w:hAnsi="仿宋_GB2312" w:cs="仿宋_GB2312" w:hint="eastAsia"/>
          <w:sz w:val="32"/>
          <w:szCs w:val="32"/>
        </w:rPr>
        <w:t>50</w:t>
      </w:r>
    </w:p>
    <w:p w:rsidR="000419DC" w:rsidRDefault="00806A38">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八、一般公共预算财政拨款基本支出决算表</w:t>
      </w:r>
      <w:r>
        <w:rPr>
          <w:rFonts w:ascii="仿宋_GB2312" w:eastAsia="仿宋_GB2312" w:hAnsi="仿宋_GB2312" w:cs="仿宋_GB2312" w:hint="eastAsia"/>
          <w:sz w:val="32"/>
          <w:szCs w:val="32"/>
        </w:rPr>
        <w:tab/>
      </w:r>
      <w:r w:rsidR="00DF0BFA">
        <w:rPr>
          <w:rFonts w:ascii="仿宋_GB2312" w:eastAsia="仿宋_GB2312" w:hAnsi="仿宋_GB2312" w:cs="仿宋_GB2312" w:hint="eastAsia"/>
          <w:sz w:val="32"/>
          <w:szCs w:val="32"/>
        </w:rPr>
        <w:t>50</w:t>
      </w:r>
    </w:p>
    <w:p w:rsidR="000419DC" w:rsidRDefault="00806A38">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九、一般公共预算财政拨款项目支出决算表</w:t>
      </w:r>
      <w:r>
        <w:rPr>
          <w:rFonts w:ascii="仿宋_GB2312" w:eastAsia="仿宋_GB2312" w:hAnsi="仿宋_GB2312" w:cs="仿宋_GB2312" w:hint="eastAsia"/>
          <w:sz w:val="32"/>
          <w:szCs w:val="32"/>
        </w:rPr>
        <w:tab/>
      </w:r>
      <w:r w:rsidR="00DF0BFA">
        <w:rPr>
          <w:rFonts w:ascii="仿宋_GB2312" w:eastAsia="仿宋_GB2312" w:hAnsi="仿宋_GB2312" w:cs="仿宋_GB2312" w:hint="eastAsia"/>
          <w:sz w:val="32"/>
          <w:szCs w:val="32"/>
        </w:rPr>
        <w:t>50</w:t>
      </w:r>
    </w:p>
    <w:p w:rsidR="000419DC" w:rsidRDefault="00806A38">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十、一般公共预算财政拨款“三公”经费支出决算表</w:t>
      </w:r>
      <w:r>
        <w:rPr>
          <w:rFonts w:ascii="仿宋_GB2312" w:eastAsia="仿宋_GB2312" w:hAnsi="仿宋_GB2312" w:cs="仿宋_GB2312" w:hint="eastAsia"/>
          <w:sz w:val="32"/>
          <w:szCs w:val="32"/>
        </w:rPr>
        <w:tab/>
      </w:r>
      <w:r w:rsidR="00DF0BFA">
        <w:rPr>
          <w:rFonts w:ascii="仿宋_GB2312" w:eastAsia="仿宋_GB2312" w:hAnsi="仿宋_GB2312" w:cs="仿宋_GB2312" w:hint="eastAsia"/>
          <w:sz w:val="32"/>
          <w:szCs w:val="32"/>
        </w:rPr>
        <w:t>50</w:t>
      </w:r>
    </w:p>
    <w:p w:rsidR="000419DC" w:rsidRDefault="00806A38">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十一、政府性基金预算财政拨款收入支出决算表</w:t>
      </w:r>
      <w:r>
        <w:rPr>
          <w:rFonts w:ascii="仿宋_GB2312" w:eastAsia="仿宋_GB2312" w:hAnsi="仿宋_GB2312" w:cs="仿宋_GB2312" w:hint="eastAsia"/>
          <w:sz w:val="32"/>
          <w:szCs w:val="32"/>
        </w:rPr>
        <w:tab/>
      </w:r>
      <w:r w:rsidR="00DF0BFA">
        <w:rPr>
          <w:rFonts w:ascii="仿宋_GB2312" w:eastAsia="仿宋_GB2312" w:hAnsi="仿宋_GB2312" w:cs="仿宋_GB2312" w:hint="eastAsia"/>
          <w:sz w:val="32"/>
          <w:szCs w:val="32"/>
        </w:rPr>
        <w:t>50</w:t>
      </w:r>
    </w:p>
    <w:p w:rsidR="000419DC" w:rsidRDefault="00806A38">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十二、政府性基金预算财政拨款“三公”经费支出决算表</w:t>
      </w:r>
      <w:r>
        <w:rPr>
          <w:rFonts w:ascii="仿宋_GB2312" w:eastAsia="仿宋_GB2312" w:hAnsi="仿宋_GB2312" w:cs="仿宋_GB2312" w:hint="eastAsia"/>
          <w:sz w:val="32"/>
          <w:szCs w:val="32"/>
        </w:rPr>
        <w:tab/>
      </w:r>
      <w:r w:rsidR="00DF0BFA">
        <w:rPr>
          <w:rFonts w:ascii="仿宋_GB2312" w:eastAsia="仿宋_GB2312" w:hAnsi="仿宋_GB2312" w:cs="仿宋_GB2312" w:hint="eastAsia"/>
          <w:sz w:val="32"/>
          <w:szCs w:val="32"/>
        </w:rPr>
        <w:t>50</w:t>
      </w:r>
    </w:p>
    <w:p w:rsidR="000419DC" w:rsidRDefault="00806A38">
      <w:pPr>
        <w:spacing w:line="576" w:lineRule="exact"/>
        <w:ind w:firstLineChars="150" w:firstLine="48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十三、</w:t>
      </w:r>
      <w:r>
        <w:rPr>
          <w:rFonts w:ascii="仿宋_GB2312" w:eastAsia="仿宋_GB2312" w:hAnsi="仿宋_GB2312" w:cs="仿宋_GB2312" w:hint="eastAsia"/>
          <w:color w:val="000000"/>
          <w:sz w:val="32"/>
          <w:szCs w:val="32"/>
        </w:rPr>
        <w:t>国有资本经营预算财政拨款收入支出决算表</w:t>
      </w:r>
    </w:p>
    <w:p w:rsidR="000419DC" w:rsidRDefault="00806A38">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ab/>
      </w:r>
      <w:r w:rsidR="00DF0BFA">
        <w:rPr>
          <w:rFonts w:ascii="仿宋_GB2312" w:eastAsia="仿宋_GB2312" w:hAnsi="仿宋_GB2312" w:cs="仿宋_GB2312" w:hint="eastAsia"/>
          <w:sz w:val="32"/>
          <w:szCs w:val="32"/>
        </w:rPr>
        <w:t>50</w:t>
      </w:r>
    </w:p>
    <w:p w:rsidR="000419DC" w:rsidRDefault="00806A38">
      <w:pPr>
        <w:spacing w:line="576" w:lineRule="exact"/>
        <w:ind w:firstLineChars="150" w:firstLine="48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十四、</w:t>
      </w:r>
      <w:r>
        <w:rPr>
          <w:rFonts w:ascii="仿宋_GB2312" w:eastAsia="仿宋_GB2312" w:hAnsi="仿宋_GB2312" w:cs="仿宋_GB2312" w:hint="eastAsia"/>
          <w:color w:val="000000"/>
          <w:sz w:val="32"/>
          <w:szCs w:val="32"/>
        </w:rPr>
        <w:t>国有资本经营预算财政拨款支出决算表</w:t>
      </w:r>
    </w:p>
    <w:p w:rsidR="000419DC" w:rsidRDefault="00806A38">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ab/>
      </w:r>
      <w:r w:rsidR="00DF0BFA">
        <w:rPr>
          <w:rFonts w:ascii="仿宋_GB2312" w:eastAsia="仿宋_GB2312" w:hAnsi="仿宋_GB2312" w:cs="仿宋_GB2312" w:hint="eastAsia"/>
          <w:sz w:val="32"/>
          <w:szCs w:val="32"/>
        </w:rPr>
        <w:t>50</w:t>
      </w:r>
    </w:p>
    <w:p w:rsidR="000419DC" w:rsidRDefault="000419DC">
      <w:pPr>
        <w:autoSpaceDE w:val="0"/>
        <w:autoSpaceDN w:val="0"/>
        <w:adjustRightInd w:val="0"/>
        <w:spacing w:line="576" w:lineRule="exact"/>
        <w:ind w:firstLineChars="200" w:firstLine="640"/>
        <w:jc w:val="left"/>
        <w:outlineLvl w:val="2"/>
        <w:rPr>
          <w:rFonts w:ascii="仿宋_GB2312" w:eastAsia="仿宋_GB2312" w:hAnsi="仿宋_GB2312" w:cs="仿宋_GB2312"/>
          <w:color w:val="000000"/>
          <w:sz w:val="32"/>
          <w:szCs w:val="32"/>
        </w:rPr>
      </w:pPr>
    </w:p>
    <w:p w:rsidR="000419DC" w:rsidRDefault="000419DC"/>
    <w:p w:rsidR="000419DC" w:rsidRDefault="000419DC">
      <w:pPr>
        <w:spacing w:line="576" w:lineRule="exact"/>
      </w:pPr>
    </w:p>
    <w:p w:rsidR="000419DC" w:rsidRDefault="000419DC">
      <w:pPr>
        <w:spacing w:line="576" w:lineRule="exact"/>
      </w:pPr>
    </w:p>
    <w:p w:rsidR="000419DC" w:rsidRDefault="000419DC">
      <w:pPr>
        <w:spacing w:line="576" w:lineRule="exact"/>
      </w:pPr>
    </w:p>
    <w:p w:rsidR="000419DC" w:rsidRDefault="000419DC">
      <w:pPr>
        <w:spacing w:line="576" w:lineRule="exact"/>
      </w:pPr>
    </w:p>
    <w:p w:rsidR="000419DC" w:rsidRDefault="000419DC">
      <w:pPr>
        <w:spacing w:line="576" w:lineRule="exact"/>
      </w:pPr>
    </w:p>
    <w:p w:rsidR="000419DC" w:rsidRDefault="000419DC">
      <w:pPr>
        <w:spacing w:line="576" w:lineRule="exact"/>
      </w:pPr>
    </w:p>
    <w:p w:rsidR="000419DC" w:rsidRDefault="000419DC">
      <w:pPr>
        <w:spacing w:line="576" w:lineRule="exact"/>
      </w:pPr>
    </w:p>
    <w:p w:rsidR="000419DC" w:rsidRDefault="000419DC">
      <w:pPr>
        <w:spacing w:line="576" w:lineRule="exact"/>
      </w:pPr>
    </w:p>
    <w:p w:rsidR="000419DC" w:rsidRDefault="000419DC">
      <w:pPr>
        <w:spacing w:line="576" w:lineRule="exact"/>
      </w:pPr>
    </w:p>
    <w:p w:rsidR="000419DC" w:rsidRDefault="000419DC">
      <w:pPr>
        <w:spacing w:line="576" w:lineRule="exact"/>
      </w:pPr>
    </w:p>
    <w:p w:rsidR="000419DC" w:rsidRDefault="000419DC">
      <w:pPr>
        <w:spacing w:line="576" w:lineRule="exact"/>
      </w:pPr>
    </w:p>
    <w:p w:rsidR="000419DC" w:rsidRDefault="000419DC">
      <w:pPr>
        <w:spacing w:line="576" w:lineRule="exact"/>
      </w:pPr>
    </w:p>
    <w:p w:rsidR="000419DC" w:rsidRDefault="000419DC">
      <w:pPr>
        <w:spacing w:line="576" w:lineRule="exact"/>
      </w:pPr>
    </w:p>
    <w:p w:rsidR="000419DC" w:rsidRDefault="000419DC">
      <w:pPr>
        <w:spacing w:line="576" w:lineRule="exact"/>
      </w:pPr>
    </w:p>
    <w:p w:rsidR="000419DC" w:rsidRDefault="000419DC">
      <w:pPr>
        <w:spacing w:line="576" w:lineRule="exact"/>
      </w:pPr>
    </w:p>
    <w:p w:rsidR="000419DC" w:rsidRDefault="00806A38">
      <w:pPr>
        <w:spacing w:line="576" w:lineRule="exact"/>
        <w:ind w:left="672"/>
        <w:jc w:val="center"/>
        <w:rPr>
          <w:rStyle w:val="1Char"/>
          <w:rFonts w:ascii="黑体" w:eastAsia="黑体" w:hAnsi="黑体" w:cs="黑体"/>
        </w:rPr>
      </w:pPr>
      <w:bookmarkStart w:id="14" w:name="_Toc15378445"/>
      <w:bookmarkStart w:id="15" w:name="_Toc15377198"/>
      <w:bookmarkStart w:id="16" w:name="_Toc15377204"/>
      <w:bookmarkStart w:id="17" w:name="_Toc15396602"/>
      <w:bookmarkEnd w:id="12"/>
      <w:bookmarkEnd w:id="13"/>
      <w:r>
        <w:rPr>
          <w:rStyle w:val="1Char"/>
          <w:rFonts w:ascii="黑体" w:eastAsia="黑体" w:hAnsi="黑体" w:cs="黑体" w:hint="eastAsia"/>
        </w:rPr>
        <w:lastRenderedPageBreak/>
        <w:t>第一部分 部门概况</w:t>
      </w:r>
    </w:p>
    <w:p w:rsidR="000419DC" w:rsidRDefault="00806A38">
      <w:pPr>
        <w:spacing w:line="576"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一、基本职能及主要工作</w:t>
      </w:r>
    </w:p>
    <w:p w:rsidR="000419DC" w:rsidRDefault="00806A38">
      <w:pPr>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（一）主要职能</w:t>
      </w:r>
    </w:p>
    <w:p w:rsidR="009D4E66" w:rsidRDefault="009D4E66" w:rsidP="009D4E66">
      <w:pPr>
        <w:spacing w:line="556" w:lineRule="exact"/>
        <w:ind w:firstLineChars="200" w:firstLine="640"/>
        <w:rPr>
          <w:rFonts w:ascii="仿宋_GB2312" w:eastAsia="仿宋_GB2312"/>
          <w:sz w:val="32"/>
          <w:szCs w:val="32"/>
        </w:rPr>
      </w:pPr>
      <w:bookmarkStart w:id="18" w:name="_Toc15378446"/>
      <w:bookmarkStart w:id="19" w:name="_Toc15377199"/>
      <w:bookmarkStart w:id="20" w:name="_Toc79163604"/>
      <w:bookmarkStart w:id="21" w:name="_Toc79163854"/>
      <w:bookmarkEnd w:id="14"/>
      <w:bookmarkEnd w:id="15"/>
      <w:r>
        <w:rPr>
          <w:rFonts w:ascii="仿宋_GB2312" w:eastAsia="仿宋_GB2312" w:hint="eastAsia"/>
          <w:sz w:val="32"/>
          <w:szCs w:val="32"/>
        </w:rPr>
        <w:t>1.贯彻落实人力资源和社会保障法律、法规、规章和方针政策，拟订执行全县人力资源和社会保障事业发展规划，起草相关规范性文件草案，并组织实施和监督检查。</w:t>
      </w:r>
    </w:p>
    <w:p w:rsidR="009D4E66" w:rsidRDefault="009D4E66" w:rsidP="009D4E66">
      <w:pPr>
        <w:spacing w:line="556" w:lineRule="exact"/>
        <w:ind w:firstLineChars="200" w:firstLine="640"/>
        <w:rPr>
          <w:rFonts w:ascii="仿宋_GB2312" w:eastAsia="仿宋_GB2312"/>
          <w:sz w:val="32"/>
          <w:szCs w:val="32"/>
        </w:rPr>
      </w:pPr>
      <w:r>
        <w:rPr>
          <w:rFonts w:ascii="仿宋_GB2312" w:eastAsia="仿宋_GB2312" w:hint="eastAsia"/>
          <w:sz w:val="32"/>
          <w:szCs w:val="32"/>
        </w:rPr>
        <w:t>2.贯彻落实人力资源市场发展规划、人力资源流动政策，建立全县统一规范的人力资源市场，促进人力资源合理流动、有效配置。</w:t>
      </w:r>
    </w:p>
    <w:p w:rsidR="009D4E66" w:rsidRDefault="009D4E66" w:rsidP="009D4E66">
      <w:pPr>
        <w:spacing w:line="556" w:lineRule="exact"/>
        <w:ind w:firstLineChars="200" w:firstLine="640"/>
        <w:rPr>
          <w:rFonts w:ascii="仿宋_GB2312" w:eastAsia="仿宋_GB2312"/>
          <w:sz w:val="32"/>
          <w:szCs w:val="32"/>
        </w:rPr>
      </w:pPr>
      <w:r>
        <w:rPr>
          <w:rFonts w:ascii="仿宋_GB2312" w:eastAsia="仿宋_GB2312" w:hint="eastAsia"/>
          <w:sz w:val="32"/>
          <w:szCs w:val="32"/>
        </w:rPr>
        <w:t>3.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rsidR="009D4E66" w:rsidRDefault="009D4E66" w:rsidP="009D4E66">
      <w:pPr>
        <w:spacing w:line="556" w:lineRule="exact"/>
        <w:rPr>
          <w:rFonts w:ascii="仿宋_GB2312" w:eastAsia="仿宋_GB2312"/>
          <w:sz w:val="32"/>
          <w:szCs w:val="32"/>
        </w:rPr>
      </w:pPr>
      <w:r>
        <w:rPr>
          <w:rFonts w:ascii="仿宋_GB2312" w:eastAsia="仿宋_GB2312" w:hint="eastAsia"/>
          <w:sz w:val="32"/>
          <w:szCs w:val="32"/>
        </w:rPr>
        <w:t xml:space="preserve">　　4.统筹推进建立覆盖城乡的社会保障体系。贯彻落实养老保险全国统筹办法和全国统一的养老、失业、工伤保险</w:t>
      </w:r>
      <w:proofErr w:type="gramStart"/>
      <w:r>
        <w:rPr>
          <w:rFonts w:ascii="仿宋_GB2312" w:eastAsia="仿宋_GB2312" w:hint="eastAsia"/>
          <w:sz w:val="32"/>
          <w:szCs w:val="32"/>
        </w:rPr>
        <w:t>关系转续办法</w:t>
      </w:r>
      <w:proofErr w:type="gramEnd"/>
      <w:r>
        <w:rPr>
          <w:rFonts w:ascii="仿宋_GB2312" w:eastAsia="仿宋_GB2312" w:hint="eastAsia"/>
          <w:sz w:val="32"/>
          <w:szCs w:val="32"/>
        </w:rPr>
        <w:t>；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rsidR="009D4E66" w:rsidRDefault="009D4E66" w:rsidP="009D4E66">
      <w:pPr>
        <w:spacing w:line="556" w:lineRule="exact"/>
        <w:rPr>
          <w:rFonts w:ascii="仿宋_GB2312" w:eastAsia="仿宋_GB2312"/>
          <w:sz w:val="32"/>
          <w:szCs w:val="32"/>
        </w:rPr>
      </w:pPr>
      <w:r>
        <w:rPr>
          <w:rFonts w:ascii="仿宋_GB2312" w:eastAsia="仿宋_GB2312" w:hint="eastAsia"/>
          <w:sz w:val="32"/>
          <w:szCs w:val="32"/>
        </w:rPr>
        <w:t xml:space="preserve">　　5.负责就业、失业和相关社会保险基金预测预警和信息引导，实施预防、调节和控制，保持就业形势稳定和相关社</w:t>
      </w:r>
      <w:r>
        <w:rPr>
          <w:rFonts w:ascii="仿宋_GB2312" w:eastAsia="仿宋_GB2312" w:hint="eastAsia"/>
          <w:sz w:val="32"/>
          <w:szCs w:val="32"/>
        </w:rPr>
        <w:lastRenderedPageBreak/>
        <w:t>会保险基金总体收支平衡。</w:t>
      </w:r>
    </w:p>
    <w:p w:rsidR="009D4E66" w:rsidRDefault="009D4E66" w:rsidP="009D4E66">
      <w:pPr>
        <w:spacing w:line="556" w:lineRule="exact"/>
        <w:rPr>
          <w:rFonts w:ascii="仿宋_GB2312" w:eastAsia="仿宋_GB2312"/>
          <w:sz w:val="32"/>
          <w:szCs w:val="32"/>
        </w:rPr>
      </w:pPr>
      <w:r>
        <w:rPr>
          <w:rFonts w:ascii="仿宋_GB2312" w:eastAsia="仿宋_GB2312" w:hint="eastAsia"/>
          <w:sz w:val="32"/>
          <w:szCs w:val="32"/>
        </w:rPr>
        <w:t xml:space="preserve">　　6.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rsidR="009D4E66" w:rsidRDefault="009D4E66" w:rsidP="009D4E66">
      <w:pPr>
        <w:spacing w:line="556" w:lineRule="exact"/>
        <w:ind w:firstLineChars="200" w:firstLine="640"/>
        <w:rPr>
          <w:rFonts w:ascii="仿宋_GB2312" w:eastAsia="仿宋_GB2312"/>
          <w:sz w:val="32"/>
          <w:szCs w:val="32"/>
        </w:rPr>
      </w:pPr>
      <w:r>
        <w:rPr>
          <w:rFonts w:ascii="仿宋_GB2312" w:eastAsia="仿宋_GB2312" w:hint="eastAsia"/>
          <w:sz w:val="32"/>
          <w:szCs w:val="32"/>
        </w:rPr>
        <w:t>7.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rsidR="009D4E66" w:rsidRDefault="009D4E66" w:rsidP="009D4E66">
      <w:pPr>
        <w:spacing w:line="556" w:lineRule="exact"/>
        <w:ind w:firstLineChars="200" w:firstLine="640"/>
        <w:rPr>
          <w:rFonts w:ascii="仿宋_GB2312" w:eastAsia="仿宋_GB2312"/>
          <w:sz w:val="32"/>
          <w:szCs w:val="32"/>
        </w:rPr>
      </w:pPr>
      <w:r>
        <w:rPr>
          <w:rFonts w:ascii="仿宋_GB2312" w:eastAsia="仿宋_GB2312" w:hint="eastAsia"/>
          <w:sz w:val="32"/>
          <w:szCs w:val="32"/>
        </w:rPr>
        <w:t>8.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rsidR="009D4E66" w:rsidRDefault="009D4E66" w:rsidP="009D4E66">
      <w:pPr>
        <w:spacing w:line="556" w:lineRule="exact"/>
        <w:ind w:firstLine="640"/>
        <w:rPr>
          <w:rFonts w:ascii="仿宋_GB2312" w:eastAsia="仿宋_GB2312"/>
          <w:sz w:val="32"/>
          <w:szCs w:val="32"/>
        </w:rPr>
      </w:pPr>
      <w:r>
        <w:rPr>
          <w:rFonts w:ascii="仿宋_GB2312" w:eastAsia="仿宋_GB2312" w:hint="eastAsia"/>
          <w:sz w:val="32"/>
          <w:szCs w:val="32"/>
        </w:rPr>
        <w:t>9.组织实施国家表彰奖励制度，综合管理政府表彰奖励工作，承担评比达标表彰等工作，根据授权承办以县委、县政府名义开展的县级表彰奖励活动。承办提请县人大常委会和县政府决定的人事任免事项。</w:t>
      </w:r>
    </w:p>
    <w:p w:rsidR="009D4E66" w:rsidRDefault="009D4E66" w:rsidP="009D4E66">
      <w:pPr>
        <w:spacing w:line="556" w:lineRule="exact"/>
        <w:ind w:firstLine="640"/>
        <w:rPr>
          <w:rFonts w:ascii="仿宋_GB2312" w:eastAsia="仿宋_GB2312"/>
          <w:sz w:val="32"/>
          <w:szCs w:val="32"/>
        </w:rPr>
      </w:pPr>
      <w:r>
        <w:rPr>
          <w:rFonts w:ascii="仿宋_GB2312" w:eastAsia="仿宋_GB2312" w:hint="eastAsia"/>
          <w:sz w:val="32"/>
          <w:szCs w:val="32"/>
        </w:rPr>
        <w:t>10.会同有关部门执行事业单位人员工资收入分配政策，建立企事业单位人员工资决定、正常增长和支付保障机制。</w:t>
      </w:r>
      <w:r>
        <w:rPr>
          <w:rFonts w:ascii="仿宋_GB2312" w:eastAsia="仿宋_GB2312" w:hint="eastAsia"/>
          <w:sz w:val="32"/>
          <w:szCs w:val="32"/>
        </w:rPr>
        <w:lastRenderedPageBreak/>
        <w:t>贯彻执行企事业单位人员福利和退休政策。</w:t>
      </w:r>
    </w:p>
    <w:p w:rsidR="009D4E66" w:rsidRDefault="009D4E66" w:rsidP="009D4E66">
      <w:pPr>
        <w:spacing w:line="556" w:lineRule="exact"/>
        <w:ind w:firstLineChars="200" w:firstLine="640"/>
        <w:rPr>
          <w:rFonts w:ascii="仿宋_GB2312" w:eastAsia="仿宋_GB2312"/>
          <w:sz w:val="32"/>
          <w:szCs w:val="32"/>
        </w:rPr>
      </w:pPr>
      <w:r>
        <w:rPr>
          <w:rFonts w:ascii="仿宋_GB2312" w:eastAsia="仿宋_GB2312" w:hint="eastAsia"/>
          <w:sz w:val="32"/>
          <w:szCs w:val="32"/>
        </w:rPr>
        <w:t>11.会同有关部门拟订落实农民工工作综合性规划，推动相关政策的落实，协调解决重点难点问题，维护农民工合法权益。负责将安全生产纳入农民工技能培训内容。</w:t>
      </w:r>
    </w:p>
    <w:p w:rsidR="009D4E66" w:rsidRDefault="009D4E66" w:rsidP="009D4E66">
      <w:pPr>
        <w:spacing w:line="556" w:lineRule="exact"/>
        <w:ind w:firstLineChars="200" w:firstLine="640"/>
        <w:rPr>
          <w:rFonts w:ascii="仿宋_GB2312" w:eastAsia="仿宋_GB2312"/>
          <w:sz w:val="32"/>
          <w:szCs w:val="32"/>
        </w:rPr>
      </w:pPr>
      <w:r>
        <w:rPr>
          <w:rFonts w:ascii="仿宋_GB2312" w:eastAsia="仿宋_GB2312" w:hint="eastAsia"/>
          <w:sz w:val="32"/>
          <w:szCs w:val="32"/>
        </w:rPr>
        <w:t>12.负责人力资源和社会保障领域的对外交流与合作工作。</w:t>
      </w:r>
    </w:p>
    <w:p w:rsidR="009D4E66" w:rsidRDefault="009D4E66" w:rsidP="009D4E66">
      <w:pPr>
        <w:spacing w:line="556" w:lineRule="exact"/>
        <w:ind w:firstLineChars="200" w:firstLine="640"/>
        <w:rPr>
          <w:rFonts w:ascii="仿宋_GB2312" w:eastAsia="仿宋_GB2312"/>
          <w:sz w:val="32"/>
          <w:szCs w:val="32"/>
        </w:rPr>
      </w:pPr>
      <w:r>
        <w:rPr>
          <w:rFonts w:ascii="仿宋_GB2312" w:eastAsia="仿宋_GB2312" w:hint="eastAsia"/>
          <w:sz w:val="32"/>
          <w:szCs w:val="32"/>
        </w:rPr>
        <w:t>13.承担职责范围内的安全生产和职业健康、生态环境保护、审批服务便民化等工作。</w:t>
      </w:r>
    </w:p>
    <w:p w:rsidR="009D4E66" w:rsidRDefault="009D4E66" w:rsidP="009D4E66">
      <w:pPr>
        <w:spacing w:line="556" w:lineRule="exact"/>
        <w:ind w:firstLine="640"/>
        <w:rPr>
          <w:rFonts w:ascii="仿宋_GB2312" w:eastAsia="仿宋_GB2312"/>
          <w:sz w:val="32"/>
          <w:szCs w:val="32"/>
        </w:rPr>
      </w:pPr>
      <w:r>
        <w:rPr>
          <w:rFonts w:ascii="仿宋_GB2312" w:eastAsia="仿宋_GB2312" w:hint="eastAsia"/>
          <w:sz w:val="32"/>
          <w:szCs w:val="32"/>
        </w:rPr>
        <w:t>14.完成县委、县政府交办的其他任务。</w:t>
      </w:r>
    </w:p>
    <w:p w:rsidR="009D4E66" w:rsidRDefault="009D4E66" w:rsidP="009D4E66">
      <w:pPr>
        <w:spacing w:line="556" w:lineRule="exact"/>
        <w:ind w:firstLineChars="200" w:firstLine="640"/>
        <w:rPr>
          <w:rFonts w:ascii="仿宋_GB2312" w:eastAsia="仿宋_GB2312"/>
          <w:sz w:val="32"/>
          <w:szCs w:val="32"/>
        </w:rPr>
      </w:pPr>
      <w:r>
        <w:rPr>
          <w:rFonts w:ascii="仿宋_GB2312" w:eastAsia="仿宋_GB2312" w:hint="eastAsia"/>
          <w:sz w:val="32"/>
          <w:szCs w:val="32"/>
        </w:rPr>
        <w:t>15.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rsidR="009D4E66" w:rsidRDefault="009D4E66" w:rsidP="009D4E66">
      <w:pPr>
        <w:spacing w:line="556" w:lineRule="exact"/>
        <w:ind w:firstLineChars="200" w:firstLine="640"/>
        <w:rPr>
          <w:rFonts w:ascii="仿宋_GB2312" w:eastAsia="仿宋_GB2312"/>
          <w:sz w:val="32"/>
          <w:szCs w:val="32"/>
        </w:rPr>
      </w:pPr>
      <w:r>
        <w:rPr>
          <w:rFonts w:ascii="仿宋_GB2312" w:eastAsia="仿宋_GB2312" w:hint="eastAsia"/>
          <w:sz w:val="32"/>
          <w:szCs w:val="32"/>
        </w:rPr>
        <w:t>16.有关职责分工。高校毕业生就业管理的职责分工。毕业生就业政策由县人力资源社会保障局牵头，会同县教育局等部门贯彻落实；毕业生离校前的就业指导和服务工作，由县教育局负责；毕业生离校后的就业指导和服务工作，由县人力资源社会保障局负责。</w:t>
      </w:r>
    </w:p>
    <w:p w:rsidR="000419DC" w:rsidRDefault="00806A38">
      <w:pPr>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w:t>
      </w:r>
      <w:r>
        <w:rPr>
          <w:rFonts w:ascii="楷体_GB2312" w:eastAsia="楷体_GB2312" w:hAnsi="楷体_GB2312" w:cs="楷体_GB2312"/>
          <w:b/>
          <w:bCs/>
          <w:sz w:val="32"/>
          <w:szCs w:val="32"/>
        </w:rPr>
        <w:t>202</w:t>
      </w:r>
      <w:r>
        <w:rPr>
          <w:rFonts w:ascii="楷体_GB2312" w:eastAsia="楷体_GB2312" w:hAnsi="楷体_GB2312" w:cs="楷体_GB2312" w:hint="eastAsia"/>
          <w:b/>
          <w:bCs/>
          <w:sz w:val="32"/>
          <w:szCs w:val="32"/>
        </w:rPr>
        <w:t>1年重点工作完成情况</w:t>
      </w:r>
      <w:bookmarkEnd w:id="18"/>
      <w:bookmarkEnd w:id="19"/>
      <w:bookmarkEnd w:id="20"/>
      <w:bookmarkEnd w:id="21"/>
    </w:p>
    <w:p w:rsidR="000419DC" w:rsidRDefault="00806A38">
      <w:pPr>
        <w:spacing w:line="560" w:lineRule="exact"/>
        <w:ind w:firstLineChars="200" w:firstLine="643"/>
        <w:rPr>
          <w:rFonts w:ascii="仿宋_GB2312" w:eastAsia="仿宋_GB2312" w:hAnsi="仿宋_GB2312" w:cs="仿宋_GB2312"/>
          <w:sz w:val="32"/>
          <w:szCs w:val="32"/>
        </w:rPr>
      </w:pPr>
      <w:bookmarkStart w:id="22" w:name="_Toc79163855"/>
      <w:bookmarkStart w:id="23" w:name="_Toc15396601"/>
      <w:bookmarkStart w:id="24" w:name="_Toc79163605"/>
      <w:bookmarkStart w:id="25" w:name="_Toc15377200"/>
      <w:r>
        <w:rPr>
          <w:rFonts w:ascii="楷体_GB2312" w:eastAsia="楷体_GB2312" w:cs="宋体" w:hint="eastAsia"/>
          <w:b/>
          <w:kern w:val="0"/>
          <w:sz w:val="32"/>
          <w:szCs w:val="32"/>
        </w:rPr>
        <w:t>一是抓好就业创业工作。</w:t>
      </w:r>
      <w:r>
        <w:rPr>
          <w:rFonts w:ascii="仿宋_GB2312" w:eastAsia="仿宋_GB2312" w:hAnsi="仿宋_GB2312" w:cs="仿宋_GB2312" w:hint="eastAsia"/>
          <w:sz w:val="32"/>
          <w:szCs w:val="32"/>
        </w:rPr>
        <w:t>全面落实</w:t>
      </w:r>
      <w:proofErr w:type="gramStart"/>
      <w:r>
        <w:rPr>
          <w:rFonts w:ascii="仿宋_GB2312" w:eastAsia="仿宋_GB2312" w:hAnsi="仿宋_GB2312" w:cs="仿宋_GB2312" w:hint="eastAsia"/>
          <w:sz w:val="32"/>
          <w:szCs w:val="32"/>
        </w:rPr>
        <w:t>稳岗就业</w:t>
      </w:r>
      <w:proofErr w:type="gramEnd"/>
      <w:r>
        <w:rPr>
          <w:rFonts w:ascii="仿宋_GB2312" w:eastAsia="仿宋_GB2312" w:hAnsi="仿宋_GB2312" w:cs="仿宋_GB2312" w:hint="eastAsia"/>
          <w:sz w:val="32"/>
          <w:szCs w:val="32"/>
        </w:rPr>
        <w:t>政策措施，扎实做好困难群体就业帮扶，积极扶持就业创业，落实国家关于返乡入乡创业高质量发展的意见，为各类人员返乡入乡创业提供全方位服务，实施大学生就业创业促进计划，做好退役军人创新创业服务。举办好各类劳务协作专场招聘会及</w:t>
      </w:r>
      <w:r>
        <w:rPr>
          <w:rFonts w:ascii="仿宋_GB2312" w:eastAsia="仿宋_GB2312" w:hAnsi="仿宋_GB2312" w:cs="仿宋_GB2312" w:hint="eastAsia"/>
          <w:sz w:val="32"/>
          <w:szCs w:val="32"/>
        </w:rPr>
        <w:lastRenderedPageBreak/>
        <w:t>相关就业专项行动，推动更加规范，更加精准，更加见效的劳务输出，多举措大力开展技能培训。</w:t>
      </w:r>
      <w:r>
        <w:rPr>
          <w:rFonts w:ascii="楷体_GB2312" w:eastAsia="楷体_GB2312" w:cs="宋体" w:hint="eastAsia"/>
          <w:b/>
          <w:kern w:val="0"/>
          <w:sz w:val="32"/>
          <w:szCs w:val="32"/>
        </w:rPr>
        <w:t>二是抓好社会保险及基金监管工作。</w:t>
      </w:r>
      <w:r>
        <w:rPr>
          <w:rFonts w:ascii="仿宋_GB2312" w:eastAsia="仿宋_GB2312" w:hAnsi="仿宋_GB2312" w:cs="仿宋_GB2312" w:hint="eastAsia"/>
          <w:sz w:val="32"/>
          <w:szCs w:val="32"/>
        </w:rPr>
        <w:t>持续加强社保政策知晓度，继续督促建筑业参加工伤保险，确保建筑行业参保率达到100%，进一步严格生存认证工作，加强退休“中人”待遇发放工作推进力度，加大电子社保卡的应用宣传及发放工作，进一步强化基金监管和公示力度。</w:t>
      </w:r>
      <w:r>
        <w:rPr>
          <w:rFonts w:ascii="楷体_GB2312" w:eastAsia="楷体_GB2312" w:cs="宋体" w:hint="eastAsia"/>
          <w:b/>
          <w:kern w:val="0"/>
          <w:sz w:val="32"/>
          <w:szCs w:val="32"/>
        </w:rPr>
        <w:t>三是抓好和谐劳动关系工作。</w:t>
      </w:r>
      <w:r>
        <w:rPr>
          <w:rFonts w:ascii="仿宋_GB2312" w:eastAsia="仿宋_GB2312" w:hAnsi="仿宋_GB2312" w:cs="仿宋_GB2312" w:hint="eastAsia"/>
          <w:sz w:val="32"/>
          <w:szCs w:val="32"/>
        </w:rPr>
        <w:t>全面规范企业工资支付行为，落实劳动用工实名制管理，在建工程项目实名制管理覆盖率达到100%；落实按月足额支付工资规定，按月足额支付工资规定的工程项目达100%。依法打击拖欠工资行为，严厉查处拖欠工资行为，强化劳动保障监察执法，完善欠薪突发事件应急处置机制，落实相关部门监管责任。</w:t>
      </w:r>
      <w:r>
        <w:rPr>
          <w:rFonts w:ascii="楷体_GB2312" w:eastAsia="楷体_GB2312" w:cs="宋体" w:hint="eastAsia"/>
          <w:b/>
          <w:kern w:val="0"/>
          <w:sz w:val="32"/>
          <w:szCs w:val="32"/>
        </w:rPr>
        <w:t>四是抓好人事人才工作。</w:t>
      </w:r>
      <w:r>
        <w:rPr>
          <w:rFonts w:ascii="仿宋_GB2312" w:eastAsia="仿宋_GB2312" w:hAnsi="仿宋_GB2312" w:cs="仿宋_GB2312" w:hint="eastAsia"/>
          <w:sz w:val="32"/>
          <w:szCs w:val="32"/>
        </w:rPr>
        <w:t>做好事业单位专业技术人员初级</w:t>
      </w:r>
      <w:r>
        <w:rPr>
          <w:rFonts w:ascii="宋体" w:hAnsi="宋体" w:cs="宋体" w:hint="eastAsia"/>
          <w:sz w:val="32"/>
          <w:szCs w:val="32"/>
        </w:rPr>
        <w:t>﹑</w:t>
      </w:r>
      <w:r>
        <w:rPr>
          <w:rFonts w:ascii="仿宋_GB2312" w:eastAsia="仿宋_GB2312" w:hAnsi="仿宋_GB2312" w:cs="仿宋_GB2312" w:hint="eastAsia"/>
          <w:sz w:val="32"/>
          <w:szCs w:val="32"/>
        </w:rPr>
        <w:t>中级</w:t>
      </w:r>
      <w:r>
        <w:rPr>
          <w:rFonts w:ascii="宋体" w:hAnsi="宋体" w:cs="宋体" w:hint="eastAsia"/>
          <w:sz w:val="32"/>
          <w:szCs w:val="32"/>
        </w:rPr>
        <w:t>﹑</w:t>
      </w:r>
      <w:r>
        <w:rPr>
          <w:rFonts w:ascii="仿宋_GB2312" w:eastAsia="仿宋_GB2312" w:hAnsi="仿宋_GB2312" w:cs="仿宋_GB2312" w:hint="eastAsia"/>
          <w:sz w:val="32"/>
          <w:szCs w:val="32"/>
        </w:rPr>
        <w:t>高级资格的评审及申报工作</w:t>
      </w:r>
      <w:r>
        <w:rPr>
          <w:rFonts w:ascii="仿宋_GB2312" w:hAnsi="仿宋_GB2312" w:cs="仿宋_GB2312" w:hint="eastAsia"/>
          <w:sz w:val="32"/>
          <w:szCs w:val="32"/>
        </w:rPr>
        <w:t>。</w:t>
      </w:r>
      <w:r>
        <w:rPr>
          <w:rFonts w:ascii="仿宋_GB2312" w:eastAsia="仿宋_GB2312" w:hAnsi="仿宋_GB2312" w:cs="仿宋_GB2312" w:hint="eastAsia"/>
          <w:sz w:val="32"/>
          <w:szCs w:val="32"/>
        </w:rPr>
        <w:t>完善公开招聘制度，采取统一考试招聘和自主考核招聘相结合的方式，科学设置报考资格条件，根据各单位编制空缺情况及单位需求情况，制定2021年的事业单位需求计划。继续完善事业单位实名制管理，随时做好事业单位人员信息更新工作，并保证每年11月30日以前完成全县事业单位人员信息的核实工作。实施鼓励引导教育、卫生、农业、畜牧等方面的人才向基层流动政策。深入实施贫困地区人才振兴工程，做好人才培养引进工作。切实抓好事业单位人员工资福利、表彰、退休等工作，开展好退休老干部慰问、管理工作。</w:t>
      </w:r>
    </w:p>
    <w:p w:rsidR="000419DC" w:rsidRDefault="00806A38">
      <w:pPr>
        <w:spacing w:line="560" w:lineRule="exact"/>
        <w:ind w:firstLineChars="200" w:firstLine="640"/>
        <w:rPr>
          <w:rFonts w:ascii="楷体_GB2312" w:eastAsia="楷体_GB2312" w:cs="宋体"/>
          <w:b/>
          <w:kern w:val="0"/>
          <w:sz w:val="32"/>
          <w:szCs w:val="32"/>
        </w:rPr>
      </w:pPr>
      <w:r>
        <w:rPr>
          <w:rFonts w:ascii="黑体" w:eastAsia="黑体" w:hAnsi="黑体" w:cs="黑体" w:hint="eastAsia"/>
          <w:sz w:val="32"/>
          <w:szCs w:val="32"/>
        </w:rPr>
        <w:t>二、机构设置</w:t>
      </w:r>
      <w:bookmarkEnd w:id="22"/>
      <w:bookmarkEnd w:id="23"/>
      <w:bookmarkEnd w:id="24"/>
      <w:bookmarkEnd w:id="25"/>
    </w:p>
    <w:p w:rsidR="000419DC" w:rsidRDefault="00806A38">
      <w:pPr>
        <w:spacing w:line="576" w:lineRule="exact"/>
        <w:ind w:firstLineChars="200" w:firstLine="640"/>
        <w:rPr>
          <w:rStyle w:val="1Char1"/>
          <w:rFonts w:ascii="仿宋" w:eastAsia="仿宋" w:hAnsi="仿宋"/>
          <w:b w:val="0"/>
          <w:bCs w:val="0"/>
          <w:kern w:val="2"/>
          <w:sz w:val="32"/>
          <w:szCs w:val="32"/>
        </w:rPr>
      </w:pPr>
      <w:r>
        <w:rPr>
          <w:rFonts w:ascii="仿宋_GB2312" w:eastAsia="仿宋_GB2312" w:hAnsi="仿宋_GB2312" w:cs="仿宋_GB2312" w:hint="eastAsia"/>
          <w:sz w:val="32"/>
          <w:szCs w:val="32"/>
        </w:rPr>
        <w:lastRenderedPageBreak/>
        <w:t>茂县</w:t>
      </w:r>
      <w:r>
        <w:rPr>
          <w:rFonts w:ascii="仿宋" w:eastAsia="仿宋" w:hAnsi="仿宋"/>
          <w:sz w:val="32"/>
          <w:szCs w:val="32"/>
        </w:rPr>
        <w:t>人力资源和社会保障局</w:t>
      </w:r>
      <w:r>
        <w:rPr>
          <w:rFonts w:ascii="仿宋" w:eastAsia="仿宋" w:hAnsi="仿宋" w:hint="eastAsia"/>
          <w:sz w:val="32"/>
          <w:szCs w:val="32"/>
        </w:rPr>
        <w:t>下属二级单位0个，其中行政单位0个，参照公务员法管理的事业单位</w:t>
      </w:r>
      <w:r>
        <w:rPr>
          <w:rFonts w:ascii="仿宋" w:eastAsia="仿宋" w:hAnsi="仿宋" w:hint="eastAsia"/>
          <w:bCs/>
          <w:sz w:val="32"/>
          <w:szCs w:val="32"/>
        </w:rPr>
        <w:t>0</w:t>
      </w:r>
      <w:r>
        <w:rPr>
          <w:rFonts w:ascii="仿宋" w:eastAsia="仿宋" w:hAnsi="仿宋" w:hint="eastAsia"/>
          <w:sz w:val="32"/>
          <w:szCs w:val="32"/>
        </w:rPr>
        <w:t>个，其他事业单位0个。</w:t>
      </w:r>
      <w:r>
        <w:rPr>
          <w:rFonts w:ascii="仿宋" w:eastAsia="仿宋" w:hAnsi="仿宋" w:hint="eastAsia"/>
          <w:color w:val="000000"/>
          <w:sz w:val="32"/>
          <w:szCs w:val="32"/>
        </w:rPr>
        <w:t>无纳入茂县</w:t>
      </w:r>
      <w:r>
        <w:rPr>
          <w:rFonts w:ascii="仿宋" w:eastAsia="仿宋" w:hAnsi="仿宋"/>
          <w:color w:val="000000"/>
          <w:sz w:val="32"/>
          <w:szCs w:val="32"/>
        </w:rPr>
        <w:t>人力资源和社会保障局</w:t>
      </w:r>
      <w:r>
        <w:rPr>
          <w:rFonts w:ascii="仿宋" w:eastAsia="仿宋" w:hAnsi="仿宋" w:hint="eastAsia"/>
          <w:color w:val="000000"/>
          <w:sz w:val="32"/>
          <w:szCs w:val="32"/>
        </w:rPr>
        <w:t>2021年度部门决算编制范围的二级预算单位。</w:t>
      </w:r>
      <w:bookmarkEnd w:id="16"/>
      <w:bookmarkEnd w:id="17"/>
    </w:p>
    <w:p w:rsidR="000419DC" w:rsidRDefault="000419DC"/>
    <w:p w:rsidR="009D4E66" w:rsidRDefault="009D4E66">
      <w:pPr>
        <w:pStyle w:val="1"/>
        <w:ind w:right="440"/>
        <w:jc w:val="right"/>
        <w:rPr>
          <w:rStyle w:val="1Char1"/>
          <w:rFonts w:ascii="黑体" w:eastAsia="黑体" w:hAnsi="黑体" w:hint="eastAsia"/>
        </w:rPr>
      </w:pPr>
    </w:p>
    <w:p w:rsidR="009D4E66" w:rsidRDefault="009D4E66">
      <w:pPr>
        <w:pStyle w:val="1"/>
        <w:ind w:right="440"/>
        <w:jc w:val="right"/>
        <w:rPr>
          <w:rStyle w:val="1Char1"/>
          <w:rFonts w:ascii="黑体" w:eastAsia="黑体" w:hAnsi="黑体" w:hint="eastAsia"/>
        </w:rPr>
      </w:pPr>
    </w:p>
    <w:p w:rsidR="00E75798" w:rsidRDefault="00E75798" w:rsidP="00E75798">
      <w:pPr>
        <w:rPr>
          <w:rFonts w:hint="eastAsia"/>
        </w:rPr>
      </w:pPr>
    </w:p>
    <w:p w:rsidR="00E75798" w:rsidRDefault="00E75798" w:rsidP="00E75798">
      <w:pPr>
        <w:rPr>
          <w:rFonts w:hint="eastAsia"/>
        </w:rPr>
      </w:pPr>
    </w:p>
    <w:p w:rsidR="00E75798" w:rsidRDefault="00E75798" w:rsidP="00E75798">
      <w:pPr>
        <w:rPr>
          <w:rFonts w:hint="eastAsia"/>
        </w:rPr>
      </w:pPr>
    </w:p>
    <w:p w:rsidR="00E75798" w:rsidRDefault="00E75798" w:rsidP="00E75798">
      <w:pPr>
        <w:rPr>
          <w:rFonts w:hint="eastAsia"/>
        </w:rPr>
      </w:pPr>
    </w:p>
    <w:p w:rsidR="00E75798" w:rsidRDefault="00E75798" w:rsidP="00E75798">
      <w:pPr>
        <w:rPr>
          <w:rFonts w:hint="eastAsia"/>
        </w:rPr>
      </w:pPr>
    </w:p>
    <w:p w:rsidR="00E75798" w:rsidRDefault="00E75798" w:rsidP="00E75798">
      <w:pPr>
        <w:rPr>
          <w:rFonts w:hint="eastAsia"/>
        </w:rPr>
      </w:pPr>
    </w:p>
    <w:p w:rsidR="00E75798" w:rsidRDefault="00E75798" w:rsidP="00E75798">
      <w:pPr>
        <w:rPr>
          <w:rFonts w:hint="eastAsia"/>
        </w:rPr>
      </w:pPr>
    </w:p>
    <w:p w:rsidR="00E75798" w:rsidRDefault="00E75798" w:rsidP="00E75798">
      <w:pPr>
        <w:rPr>
          <w:rFonts w:hint="eastAsia"/>
        </w:rPr>
      </w:pPr>
    </w:p>
    <w:p w:rsidR="00E75798" w:rsidRDefault="00E75798" w:rsidP="00E75798">
      <w:pPr>
        <w:rPr>
          <w:rFonts w:hint="eastAsia"/>
        </w:rPr>
      </w:pPr>
    </w:p>
    <w:p w:rsidR="00E75798" w:rsidRDefault="00E75798" w:rsidP="00E75798">
      <w:pPr>
        <w:rPr>
          <w:rFonts w:hint="eastAsia"/>
        </w:rPr>
      </w:pPr>
    </w:p>
    <w:p w:rsidR="00E75798" w:rsidRPr="00E75798" w:rsidRDefault="00E75798" w:rsidP="00E75798">
      <w:pPr>
        <w:rPr>
          <w:rFonts w:hint="eastAsia"/>
        </w:rPr>
      </w:pPr>
    </w:p>
    <w:p w:rsidR="009D4E66" w:rsidRDefault="009D4E66">
      <w:pPr>
        <w:pStyle w:val="1"/>
        <w:ind w:right="440"/>
        <w:jc w:val="right"/>
        <w:rPr>
          <w:rStyle w:val="1Char1"/>
          <w:rFonts w:ascii="黑体" w:eastAsia="黑体" w:hAnsi="黑体" w:hint="eastAsia"/>
        </w:rPr>
      </w:pPr>
    </w:p>
    <w:p w:rsidR="009D4E66" w:rsidRDefault="009D4E66">
      <w:pPr>
        <w:pStyle w:val="1"/>
        <w:ind w:right="440"/>
        <w:jc w:val="right"/>
        <w:rPr>
          <w:rStyle w:val="1Char1"/>
          <w:rFonts w:ascii="黑体" w:eastAsia="黑体" w:hAnsi="黑体" w:hint="eastAsia"/>
        </w:rPr>
      </w:pPr>
    </w:p>
    <w:p w:rsidR="00E75798" w:rsidRDefault="00E75798" w:rsidP="00E75798">
      <w:pPr>
        <w:rPr>
          <w:rFonts w:hint="eastAsia"/>
        </w:rPr>
      </w:pPr>
    </w:p>
    <w:p w:rsidR="00E75798" w:rsidRDefault="00E75798" w:rsidP="00E75798">
      <w:pPr>
        <w:rPr>
          <w:rFonts w:hint="eastAsia"/>
        </w:rPr>
      </w:pPr>
    </w:p>
    <w:p w:rsidR="00E75798" w:rsidRPr="00E75798" w:rsidRDefault="00E75798" w:rsidP="00E75798">
      <w:pPr>
        <w:rPr>
          <w:rFonts w:hint="eastAsia"/>
        </w:rPr>
      </w:pPr>
    </w:p>
    <w:p w:rsidR="000419DC" w:rsidRDefault="00806A38">
      <w:pPr>
        <w:pStyle w:val="1"/>
        <w:ind w:right="440"/>
        <w:jc w:val="right"/>
        <w:rPr>
          <w:rStyle w:val="1Char1"/>
          <w:rFonts w:ascii="黑体" w:eastAsia="黑体" w:hAnsi="黑体"/>
          <w:b/>
          <w:bCs/>
        </w:rPr>
      </w:pPr>
      <w:r>
        <w:rPr>
          <w:rStyle w:val="1Char1"/>
          <w:rFonts w:ascii="黑体" w:eastAsia="黑体" w:hAnsi="黑体" w:hint="eastAsia"/>
        </w:rPr>
        <w:lastRenderedPageBreak/>
        <w:t>第二部分</w:t>
      </w:r>
      <w:r>
        <w:rPr>
          <w:rStyle w:val="1Char1"/>
          <w:rFonts w:ascii="黑体" w:eastAsia="黑体" w:hAnsi="黑体"/>
        </w:rPr>
        <w:t xml:space="preserve"> 202</w:t>
      </w:r>
      <w:r>
        <w:rPr>
          <w:rStyle w:val="1Char1"/>
          <w:rFonts w:ascii="黑体" w:eastAsia="黑体" w:hAnsi="黑体" w:hint="eastAsia"/>
        </w:rPr>
        <w:t>1年度部门决算情况说明</w:t>
      </w:r>
    </w:p>
    <w:p w:rsidR="000419DC" w:rsidRDefault="00806A38">
      <w:pPr>
        <w:pStyle w:val="12"/>
        <w:numPr>
          <w:ilvl w:val="0"/>
          <w:numId w:val="1"/>
        </w:numPr>
        <w:spacing w:line="600" w:lineRule="exact"/>
        <w:ind w:firstLineChars="0"/>
        <w:outlineLvl w:val="1"/>
        <w:rPr>
          <w:rStyle w:val="2Char"/>
          <w:rFonts w:ascii="黑体" w:eastAsia="黑体" w:hAnsi="黑体"/>
          <w:b w:val="0"/>
        </w:rPr>
      </w:pPr>
      <w:bookmarkStart w:id="26" w:name="_Toc79163860"/>
      <w:bookmarkStart w:id="27" w:name="_Toc15396603"/>
      <w:bookmarkStart w:id="28" w:name="_Toc79163610"/>
      <w:bookmarkStart w:id="29" w:name="_Toc15377205"/>
      <w:r>
        <w:rPr>
          <w:rStyle w:val="2Char"/>
          <w:rFonts w:ascii="黑体" w:eastAsia="黑体" w:hAnsi="黑体" w:hint="eastAsia"/>
        </w:rPr>
        <w:t>收入支出决算总体情况说明</w:t>
      </w:r>
      <w:bookmarkEnd w:id="26"/>
      <w:bookmarkEnd w:id="27"/>
      <w:bookmarkEnd w:id="28"/>
      <w:bookmarkEnd w:id="29"/>
    </w:p>
    <w:p w:rsidR="000419DC" w:rsidRDefault="00806A38">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1年度收、支总计834.28万元。与</w:t>
      </w:r>
      <w:r>
        <w:rPr>
          <w:rFonts w:ascii="仿宋" w:eastAsia="仿宋" w:hAnsi="仿宋"/>
          <w:color w:val="000000"/>
          <w:sz w:val="32"/>
          <w:szCs w:val="32"/>
        </w:rPr>
        <w:t>20</w:t>
      </w:r>
      <w:r>
        <w:rPr>
          <w:rFonts w:ascii="仿宋" w:eastAsia="仿宋" w:hAnsi="仿宋" w:hint="eastAsia"/>
          <w:color w:val="000000"/>
          <w:sz w:val="32"/>
          <w:szCs w:val="32"/>
        </w:rPr>
        <w:t>20年相比，收、支总计574.59元增加了259.69万元，上升45.20</w:t>
      </w:r>
      <w:r>
        <w:rPr>
          <w:rFonts w:ascii="仿宋" w:eastAsia="仿宋" w:hAnsi="仿宋"/>
          <w:color w:val="000000"/>
          <w:sz w:val="32"/>
          <w:szCs w:val="32"/>
        </w:rPr>
        <w:t>%</w:t>
      </w:r>
      <w:r>
        <w:rPr>
          <w:rFonts w:ascii="仿宋" w:eastAsia="仿宋" w:hAnsi="仿宋" w:hint="eastAsia"/>
          <w:color w:val="000000"/>
          <w:sz w:val="32"/>
          <w:szCs w:val="32"/>
        </w:rPr>
        <w:t>。主要变动原因是人员调动增员，相应的工资保险等支出增加等。</w:t>
      </w:r>
    </w:p>
    <w:p w:rsidR="000419DC" w:rsidRDefault="00806A38">
      <w:pPr>
        <w:jc w:val="left"/>
        <w:rPr>
          <w:rFonts w:ascii="仿宋_GB2312" w:eastAsia="仿宋_GB2312"/>
          <w:color w:val="000000"/>
          <w:sz w:val="32"/>
          <w:szCs w:val="32"/>
        </w:rPr>
      </w:pPr>
      <w:r>
        <w:rPr>
          <w:rFonts w:ascii="仿宋_GB2312" w:eastAsia="仿宋_GB2312"/>
          <w:noProof/>
          <w:color w:val="000000"/>
          <w:sz w:val="32"/>
          <w:szCs w:val="32"/>
        </w:rPr>
        <w:drawing>
          <wp:inline distT="0" distB="0" distL="0" distR="0">
            <wp:extent cx="5257800" cy="2019300"/>
            <wp:effectExtent l="4445" t="4445" r="14605" b="1460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419DC" w:rsidRDefault="00806A38">
      <w:pPr>
        <w:pStyle w:val="12"/>
        <w:numPr>
          <w:ilvl w:val="0"/>
          <w:numId w:val="1"/>
        </w:numPr>
        <w:spacing w:line="600" w:lineRule="exact"/>
        <w:ind w:firstLineChars="0"/>
        <w:outlineLvl w:val="1"/>
        <w:rPr>
          <w:rStyle w:val="2Char"/>
          <w:rFonts w:ascii="黑体" w:eastAsia="黑体" w:hAnsi="黑体"/>
          <w:b w:val="0"/>
        </w:rPr>
      </w:pPr>
      <w:bookmarkStart w:id="30" w:name="_Toc15377206"/>
      <w:bookmarkStart w:id="31" w:name="_Toc79163861"/>
      <w:bookmarkStart w:id="32" w:name="_Toc79163611"/>
      <w:bookmarkStart w:id="33" w:name="_Toc15396604"/>
      <w:r>
        <w:rPr>
          <w:rStyle w:val="2Char"/>
          <w:rFonts w:ascii="黑体" w:eastAsia="黑体" w:hAnsi="黑体" w:hint="eastAsia"/>
        </w:rPr>
        <w:t>收入决算情况说明</w:t>
      </w:r>
      <w:bookmarkEnd w:id="30"/>
      <w:bookmarkEnd w:id="31"/>
      <w:bookmarkEnd w:id="32"/>
      <w:bookmarkEnd w:id="33"/>
    </w:p>
    <w:p w:rsidR="000419DC" w:rsidRDefault="00806A38">
      <w:pPr>
        <w:ind w:firstLineChars="200" w:firstLine="640"/>
        <w:outlineLvl w:val="1"/>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1年本年收入合计834.28万元，其中：一般公共预算财政拨款收入834.28万元，占100</w:t>
      </w:r>
      <w:r>
        <w:rPr>
          <w:rFonts w:ascii="仿宋" w:eastAsia="仿宋" w:hAnsi="仿宋"/>
          <w:color w:val="000000"/>
          <w:sz w:val="32"/>
          <w:szCs w:val="32"/>
        </w:rPr>
        <w:t>%</w:t>
      </w:r>
      <w:r>
        <w:rPr>
          <w:rFonts w:ascii="仿宋" w:eastAsia="仿宋" w:hAnsi="仿宋" w:hint="eastAsia"/>
          <w:color w:val="000000"/>
          <w:sz w:val="32"/>
          <w:szCs w:val="32"/>
        </w:rPr>
        <w:t>。</w:t>
      </w:r>
    </w:p>
    <w:p w:rsidR="000419DC" w:rsidRDefault="00806A38">
      <w:pPr>
        <w:ind w:firstLineChars="200" w:firstLine="640"/>
        <w:outlineLvl w:val="1"/>
        <w:rPr>
          <w:rFonts w:ascii="仿宋" w:eastAsia="仿宋" w:hAnsi="仿宋"/>
          <w:color w:val="000000"/>
          <w:sz w:val="32"/>
          <w:szCs w:val="32"/>
        </w:rPr>
      </w:pPr>
      <w:r>
        <w:rPr>
          <w:rFonts w:ascii="仿宋" w:eastAsia="仿宋" w:hAnsi="仿宋"/>
          <w:noProof/>
          <w:color w:val="000000"/>
          <w:sz w:val="32"/>
          <w:szCs w:val="32"/>
        </w:rPr>
        <w:drawing>
          <wp:inline distT="0" distB="0" distL="0" distR="0">
            <wp:extent cx="5086350" cy="1390650"/>
            <wp:effectExtent l="4445" t="4445" r="14605" b="14605"/>
            <wp:docPr id="1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419DC" w:rsidRDefault="00806A38">
      <w:pPr>
        <w:pStyle w:val="aa"/>
        <w:numPr>
          <w:ilvl w:val="0"/>
          <w:numId w:val="1"/>
        </w:numPr>
        <w:spacing w:line="600" w:lineRule="exact"/>
        <w:ind w:firstLineChars="0"/>
        <w:outlineLvl w:val="1"/>
        <w:rPr>
          <w:rStyle w:val="2Char"/>
          <w:rFonts w:ascii="黑体" w:eastAsia="黑体" w:hAnsi="黑体"/>
          <w:b w:val="0"/>
        </w:rPr>
      </w:pPr>
      <w:bookmarkStart w:id="34" w:name="_Toc15396605"/>
      <w:bookmarkStart w:id="35"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34"/>
      <w:bookmarkEnd w:id="35"/>
    </w:p>
    <w:p w:rsidR="000419DC" w:rsidRDefault="00806A38">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w:t>
      </w:r>
      <w:r>
        <w:rPr>
          <w:rFonts w:ascii="仿宋" w:eastAsia="仿宋" w:hAnsi="仿宋" w:hint="eastAsia"/>
          <w:color w:val="000000"/>
          <w:sz w:val="32"/>
          <w:szCs w:val="32"/>
        </w:rPr>
        <w:t>21年本年支出合计834.28万元，其中：基本支出609.98万元，占73.11</w:t>
      </w:r>
      <w:r>
        <w:rPr>
          <w:rFonts w:ascii="仿宋" w:eastAsia="仿宋" w:hAnsi="仿宋"/>
          <w:color w:val="000000"/>
          <w:sz w:val="32"/>
          <w:szCs w:val="32"/>
        </w:rPr>
        <w:t>%</w:t>
      </w:r>
      <w:r>
        <w:rPr>
          <w:rFonts w:ascii="仿宋" w:eastAsia="仿宋" w:hAnsi="仿宋" w:hint="eastAsia"/>
          <w:color w:val="000000"/>
          <w:sz w:val="32"/>
          <w:szCs w:val="32"/>
        </w:rPr>
        <w:t>；项目支出224.30万元，占26.89</w:t>
      </w:r>
      <w:r>
        <w:rPr>
          <w:rFonts w:ascii="仿宋" w:eastAsia="仿宋" w:hAnsi="仿宋"/>
          <w:color w:val="000000"/>
          <w:sz w:val="32"/>
          <w:szCs w:val="32"/>
        </w:rPr>
        <w:t>%</w:t>
      </w:r>
      <w:r>
        <w:rPr>
          <w:rFonts w:ascii="仿宋" w:eastAsia="仿宋" w:hAnsi="仿宋" w:hint="eastAsia"/>
          <w:color w:val="000000"/>
          <w:sz w:val="32"/>
          <w:szCs w:val="32"/>
        </w:rPr>
        <w:t>。</w:t>
      </w:r>
    </w:p>
    <w:p w:rsidR="000419DC" w:rsidRDefault="00806A38">
      <w:pPr>
        <w:ind w:firstLineChars="200" w:firstLine="640"/>
        <w:rPr>
          <w:rFonts w:ascii="仿宋_GB2312" w:eastAsia="仿宋_GB2312"/>
          <w:color w:val="FF0000"/>
          <w:sz w:val="32"/>
          <w:szCs w:val="32"/>
        </w:rPr>
      </w:pPr>
      <w:bookmarkStart w:id="36" w:name="_GoBack"/>
      <w:r>
        <w:rPr>
          <w:rFonts w:ascii="仿宋_GB2312" w:eastAsia="仿宋_GB2312"/>
          <w:noProof/>
          <w:color w:val="FF0000"/>
          <w:sz w:val="32"/>
          <w:szCs w:val="32"/>
        </w:rPr>
        <w:lastRenderedPageBreak/>
        <w:drawing>
          <wp:inline distT="0" distB="0" distL="0" distR="0">
            <wp:extent cx="5153025" cy="1866900"/>
            <wp:effectExtent l="4445" t="4445" r="5080" b="14605"/>
            <wp:docPr id="1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36"/>
    </w:p>
    <w:p w:rsidR="000419DC" w:rsidRDefault="00806A38">
      <w:pPr>
        <w:spacing w:line="600" w:lineRule="exact"/>
        <w:ind w:firstLineChars="200" w:firstLine="640"/>
        <w:outlineLvl w:val="1"/>
        <w:rPr>
          <w:rStyle w:val="2Char"/>
          <w:rFonts w:ascii="黑体" w:eastAsia="黑体" w:hAnsi="黑体"/>
          <w:b w:val="0"/>
        </w:rPr>
      </w:pPr>
      <w:bookmarkStart w:id="37" w:name="_Toc15377208"/>
      <w:bookmarkStart w:id="38" w:name="_Toc79163863"/>
      <w:bookmarkStart w:id="39" w:name="_Toc15396606"/>
      <w:bookmarkStart w:id="40" w:name="_Toc79163613"/>
      <w:r>
        <w:rPr>
          <w:rFonts w:ascii="黑体" w:eastAsia="黑体" w:hAnsi="黑体" w:hint="eastAsia"/>
          <w:color w:val="000000"/>
          <w:sz w:val="32"/>
          <w:szCs w:val="32"/>
        </w:rPr>
        <w:t>四、财</w:t>
      </w:r>
      <w:r>
        <w:rPr>
          <w:rStyle w:val="2Char"/>
          <w:rFonts w:ascii="黑体" w:eastAsia="黑体" w:hAnsi="黑体" w:hint="eastAsia"/>
        </w:rPr>
        <w:t>政拨款收入支出决算总体情况说明</w:t>
      </w:r>
      <w:bookmarkEnd w:id="37"/>
      <w:bookmarkEnd w:id="38"/>
      <w:bookmarkEnd w:id="39"/>
      <w:bookmarkEnd w:id="40"/>
    </w:p>
    <w:p w:rsidR="000419DC" w:rsidRDefault="00806A38">
      <w:pPr>
        <w:spacing w:line="600" w:lineRule="exact"/>
        <w:ind w:firstLine="640"/>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1年财政拨款收、支总计834.28万元。与</w:t>
      </w:r>
      <w:r>
        <w:rPr>
          <w:rFonts w:ascii="仿宋" w:eastAsia="仿宋" w:hAnsi="仿宋"/>
          <w:color w:val="000000"/>
          <w:sz w:val="32"/>
          <w:szCs w:val="32"/>
        </w:rPr>
        <w:t>20</w:t>
      </w:r>
      <w:r>
        <w:rPr>
          <w:rFonts w:ascii="仿宋" w:eastAsia="仿宋" w:hAnsi="仿宋" w:hint="eastAsia"/>
          <w:color w:val="000000"/>
          <w:sz w:val="32"/>
          <w:szCs w:val="32"/>
        </w:rPr>
        <w:t>20年相比财政拨款收、支总计574.59元增加了259.69万元，上升45.20</w:t>
      </w:r>
      <w:r>
        <w:rPr>
          <w:rFonts w:ascii="仿宋" w:eastAsia="仿宋" w:hAnsi="仿宋"/>
          <w:color w:val="000000"/>
          <w:sz w:val="32"/>
          <w:szCs w:val="32"/>
        </w:rPr>
        <w:t>%</w:t>
      </w:r>
      <w:r>
        <w:rPr>
          <w:rFonts w:ascii="仿宋" w:eastAsia="仿宋" w:hAnsi="仿宋" w:hint="eastAsia"/>
          <w:color w:val="000000"/>
          <w:sz w:val="32"/>
          <w:szCs w:val="32"/>
        </w:rPr>
        <w:t>。主要变动原因是人员调动增员，相应的工资保险等支出增加等。</w:t>
      </w:r>
    </w:p>
    <w:p w:rsidR="000419DC" w:rsidRDefault="00806A38">
      <w:pPr>
        <w:ind w:firstLine="641"/>
        <w:rPr>
          <w:rFonts w:ascii="仿宋" w:eastAsia="仿宋" w:hAnsi="仿宋"/>
          <w:b/>
          <w:color w:val="00B050"/>
          <w:sz w:val="32"/>
          <w:szCs w:val="32"/>
        </w:rPr>
      </w:pPr>
      <w:r>
        <w:rPr>
          <w:rFonts w:ascii="仿宋" w:eastAsia="仿宋" w:hAnsi="仿宋"/>
          <w:b/>
          <w:noProof/>
          <w:color w:val="00B050"/>
          <w:sz w:val="32"/>
          <w:szCs w:val="32"/>
        </w:rPr>
        <w:drawing>
          <wp:inline distT="0" distB="0" distL="0" distR="0">
            <wp:extent cx="5257800" cy="1990725"/>
            <wp:effectExtent l="4445" t="4445" r="14605" b="5080"/>
            <wp:docPr id="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419DC" w:rsidRDefault="00806A38">
      <w:pPr>
        <w:spacing w:line="600" w:lineRule="exact"/>
        <w:ind w:firstLineChars="200" w:firstLine="640"/>
        <w:outlineLvl w:val="1"/>
        <w:rPr>
          <w:rStyle w:val="2Char"/>
          <w:rFonts w:ascii="黑体" w:eastAsia="黑体" w:hAnsi="黑体"/>
          <w:b w:val="0"/>
        </w:rPr>
      </w:pPr>
      <w:bookmarkStart w:id="41" w:name="_Toc79163614"/>
      <w:bookmarkStart w:id="42" w:name="_Toc15396607"/>
      <w:bookmarkStart w:id="43" w:name="_Toc79163864"/>
      <w:bookmarkStart w:id="44"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rPr>
        <w:t>般公共预算财政拨款支出决算情况说明</w:t>
      </w:r>
      <w:bookmarkEnd w:id="41"/>
      <w:bookmarkEnd w:id="42"/>
      <w:bookmarkEnd w:id="43"/>
      <w:bookmarkEnd w:id="44"/>
    </w:p>
    <w:p w:rsidR="000419DC" w:rsidRDefault="00806A38">
      <w:pPr>
        <w:spacing w:line="600" w:lineRule="exact"/>
        <w:ind w:firstLineChars="200" w:firstLine="643"/>
        <w:outlineLvl w:val="2"/>
        <w:rPr>
          <w:rFonts w:ascii="仿宋" w:eastAsia="仿宋" w:hAnsi="仿宋"/>
          <w:b/>
          <w:color w:val="000000"/>
          <w:sz w:val="32"/>
          <w:szCs w:val="32"/>
        </w:rPr>
      </w:pPr>
      <w:bookmarkStart w:id="45" w:name="_Toc15377210"/>
      <w:bookmarkStart w:id="46" w:name="_Toc79163865"/>
      <w:bookmarkStart w:id="47" w:name="_Toc79163615"/>
      <w:r>
        <w:rPr>
          <w:rFonts w:ascii="仿宋" w:eastAsia="仿宋" w:hAnsi="仿宋" w:hint="eastAsia"/>
          <w:b/>
          <w:color w:val="000000"/>
          <w:sz w:val="32"/>
          <w:szCs w:val="32"/>
        </w:rPr>
        <w:t>（一）一般公共预算财政拨款支出决算总体情况</w:t>
      </w:r>
      <w:bookmarkEnd w:id="45"/>
      <w:bookmarkEnd w:id="46"/>
      <w:bookmarkEnd w:id="47"/>
    </w:p>
    <w:p w:rsidR="000419DC" w:rsidRDefault="00806A38">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1年一般公共预算财政拨款支出834.28万元，占本年支出合计的100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w:t>
      </w:r>
      <w:r>
        <w:rPr>
          <w:rFonts w:ascii="仿宋" w:eastAsia="仿宋" w:hAnsi="仿宋" w:hint="eastAsia"/>
          <w:color w:val="000000"/>
          <w:sz w:val="32"/>
          <w:szCs w:val="32"/>
        </w:rPr>
        <w:t>20年相比，一般公共预算财政拨款支出574.59万元增加了259.69万元，上升45.20</w:t>
      </w:r>
      <w:r>
        <w:rPr>
          <w:rFonts w:ascii="仿宋" w:eastAsia="仿宋" w:hAnsi="仿宋"/>
          <w:color w:val="000000"/>
          <w:sz w:val="32"/>
          <w:szCs w:val="32"/>
        </w:rPr>
        <w:t>%</w:t>
      </w:r>
      <w:r>
        <w:rPr>
          <w:rFonts w:ascii="仿宋" w:eastAsia="仿宋" w:hAnsi="仿宋" w:hint="eastAsia"/>
          <w:color w:val="000000"/>
          <w:sz w:val="32"/>
          <w:szCs w:val="32"/>
        </w:rPr>
        <w:t>。主要变动原因是人员调动增员，相应的工资保险等支出增加等。</w:t>
      </w:r>
    </w:p>
    <w:p w:rsidR="000419DC" w:rsidRDefault="000419DC">
      <w:pPr>
        <w:spacing w:line="600" w:lineRule="exact"/>
        <w:ind w:firstLineChars="200" w:firstLine="640"/>
        <w:rPr>
          <w:rFonts w:ascii="仿宋" w:eastAsia="仿宋" w:hAnsi="仿宋"/>
          <w:color w:val="000000"/>
          <w:sz w:val="32"/>
          <w:szCs w:val="32"/>
        </w:rPr>
      </w:pPr>
    </w:p>
    <w:p w:rsidR="000419DC" w:rsidRDefault="000419DC">
      <w:pPr>
        <w:spacing w:line="600" w:lineRule="exact"/>
        <w:ind w:firstLineChars="200" w:firstLine="640"/>
        <w:rPr>
          <w:rFonts w:ascii="仿宋" w:eastAsia="仿宋" w:hAnsi="仿宋"/>
          <w:color w:val="000000"/>
          <w:sz w:val="32"/>
          <w:szCs w:val="32"/>
        </w:rPr>
      </w:pPr>
    </w:p>
    <w:p w:rsidR="000419DC" w:rsidRDefault="00806A38">
      <w:pPr>
        <w:spacing w:line="600" w:lineRule="exact"/>
        <w:ind w:firstLineChars="200" w:firstLine="640"/>
        <w:rPr>
          <w:rFonts w:ascii="仿宋" w:eastAsia="仿宋" w:hAnsi="仿宋"/>
          <w:color w:val="000000" w:themeColor="text1"/>
          <w:sz w:val="32"/>
          <w:szCs w:val="32"/>
        </w:rPr>
      </w:pPr>
      <w:r>
        <w:rPr>
          <w:rFonts w:ascii="仿宋" w:eastAsia="仿宋" w:hAnsi="仿宋" w:hint="eastAsia"/>
          <w:noProof/>
          <w:color w:val="000000" w:themeColor="text1"/>
          <w:sz w:val="32"/>
          <w:szCs w:val="32"/>
        </w:rPr>
        <w:drawing>
          <wp:anchor distT="0" distB="0" distL="114300" distR="114300" simplePos="0" relativeHeight="251659264" behindDoc="1" locked="0" layoutInCell="1" allowOverlap="1">
            <wp:simplePos x="0" y="0"/>
            <wp:positionH relativeFrom="column">
              <wp:posOffset>285750</wp:posOffset>
            </wp:positionH>
            <wp:positionV relativeFrom="paragraph">
              <wp:posOffset>28575</wp:posOffset>
            </wp:positionV>
            <wp:extent cx="5058410" cy="2188845"/>
            <wp:effectExtent l="19050" t="0" r="27664" b="2157"/>
            <wp:wrapNone/>
            <wp:docPr id="3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0419DC" w:rsidRDefault="000419DC">
      <w:pPr>
        <w:spacing w:line="600" w:lineRule="exact"/>
        <w:ind w:firstLineChars="200" w:firstLine="640"/>
        <w:rPr>
          <w:rFonts w:ascii="仿宋" w:eastAsia="仿宋" w:hAnsi="仿宋"/>
          <w:color w:val="000000" w:themeColor="text1"/>
          <w:sz w:val="32"/>
          <w:szCs w:val="32"/>
        </w:rPr>
      </w:pPr>
    </w:p>
    <w:p w:rsidR="000419DC" w:rsidRDefault="000419DC">
      <w:pPr>
        <w:spacing w:line="600" w:lineRule="exact"/>
        <w:ind w:firstLineChars="200" w:firstLine="643"/>
        <w:outlineLvl w:val="2"/>
        <w:rPr>
          <w:rFonts w:ascii="仿宋" w:eastAsia="仿宋" w:hAnsi="仿宋"/>
          <w:b/>
          <w:color w:val="000000"/>
          <w:sz w:val="32"/>
          <w:szCs w:val="32"/>
        </w:rPr>
      </w:pPr>
      <w:bookmarkStart w:id="48" w:name="_Toc79163866"/>
      <w:bookmarkStart w:id="49" w:name="_Toc79163616"/>
    </w:p>
    <w:p w:rsidR="000419DC" w:rsidRDefault="000419DC">
      <w:pPr>
        <w:spacing w:line="600" w:lineRule="exact"/>
        <w:ind w:firstLineChars="200" w:firstLine="643"/>
        <w:outlineLvl w:val="2"/>
        <w:rPr>
          <w:rFonts w:ascii="仿宋" w:eastAsia="仿宋" w:hAnsi="仿宋"/>
          <w:b/>
          <w:color w:val="000000"/>
          <w:sz w:val="32"/>
          <w:szCs w:val="32"/>
        </w:rPr>
      </w:pPr>
    </w:p>
    <w:p w:rsidR="000419DC" w:rsidRDefault="000419DC">
      <w:pPr>
        <w:spacing w:line="600" w:lineRule="exact"/>
        <w:ind w:firstLineChars="200" w:firstLine="643"/>
        <w:outlineLvl w:val="2"/>
        <w:rPr>
          <w:rFonts w:ascii="仿宋" w:eastAsia="仿宋" w:hAnsi="仿宋"/>
          <w:b/>
          <w:color w:val="000000"/>
          <w:sz w:val="32"/>
          <w:szCs w:val="32"/>
        </w:rPr>
      </w:pPr>
    </w:p>
    <w:p w:rsidR="000419DC" w:rsidRDefault="000419DC">
      <w:pPr>
        <w:spacing w:line="600" w:lineRule="exact"/>
        <w:ind w:firstLineChars="200" w:firstLine="643"/>
        <w:outlineLvl w:val="2"/>
        <w:rPr>
          <w:rFonts w:ascii="仿宋" w:eastAsia="仿宋" w:hAnsi="仿宋"/>
          <w:b/>
          <w:color w:val="000000"/>
          <w:sz w:val="32"/>
          <w:szCs w:val="32"/>
        </w:rPr>
      </w:pPr>
    </w:p>
    <w:p w:rsidR="000419DC" w:rsidRDefault="00806A38">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bookmarkEnd w:id="48"/>
      <w:bookmarkEnd w:id="49"/>
    </w:p>
    <w:p w:rsidR="000419DC" w:rsidRDefault="00806A38">
      <w:pPr>
        <w:spacing w:line="600" w:lineRule="exact"/>
        <w:ind w:firstLine="640"/>
        <w:rPr>
          <w:rFonts w:ascii="仿宋_GB2312" w:eastAsia="仿宋_GB2312" w:hAnsi="仿宋"/>
          <w:color w:val="000000"/>
          <w:sz w:val="32"/>
          <w:szCs w:val="32"/>
        </w:rPr>
      </w:pPr>
      <w:r>
        <w:rPr>
          <w:rFonts w:ascii="仿宋_GB2312" w:eastAsia="仿宋_GB2312" w:hAnsi="仿宋" w:hint="eastAsia"/>
          <w:color w:val="000000"/>
          <w:sz w:val="32"/>
          <w:szCs w:val="32"/>
        </w:rPr>
        <w:t>2021年一般公共预算财政拨款支出</w:t>
      </w:r>
      <w:r>
        <w:rPr>
          <w:rFonts w:ascii="仿宋" w:eastAsia="仿宋" w:hAnsi="仿宋" w:hint="eastAsia"/>
          <w:color w:val="000000"/>
          <w:sz w:val="32"/>
          <w:szCs w:val="32"/>
        </w:rPr>
        <w:t>834.28</w:t>
      </w:r>
      <w:r>
        <w:rPr>
          <w:rFonts w:ascii="仿宋_GB2312" w:eastAsia="仿宋_GB2312" w:hAnsi="仿宋" w:hint="eastAsia"/>
          <w:color w:val="000000"/>
          <w:sz w:val="32"/>
          <w:szCs w:val="32"/>
        </w:rPr>
        <w:t>万元，主要用于以下方面:</w:t>
      </w:r>
      <w:r>
        <w:rPr>
          <w:rFonts w:ascii="仿宋_GB2312" w:eastAsia="仿宋_GB2312" w:hAnsi="仿宋" w:hint="eastAsia"/>
          <w:b/>
          <w:color w:val="000000"/>
          <w:sz w:val="32"/>
          <w:szCs w:val="32"/>
        </w:rPr>
        <w:t>社会保障和就业</w:t>
      </w:r>
      <w:r>
        <w:rPr>
          <w:rFonts w:ascii="仿宋_GB2312" w:eastAsia="仿宋_GB2312" w:hAnsi="仿宋" w:hint="eastAsia"/>
          <w:b/>
          <w:bCs/>
          <w:color w:val="000000"/>
          <w:sz w:val="32"/>
          <w:szCs w:val="32"/>
        </w:rPr>
        <w:t>支出</w:t>
      </w:r>
      <w:r>
        <w:rPr>
          <w:rFonts w:ascii="仿宋_GB2312" w:eastAsia="仿宋_GB2312" w:hAnsi="仿宋" w:hint="eastAsia"/>
          <w:b/>
          <w:color w:val="000000"/>
          <w:sz w:val="32"/>
          <w:szCs w:val="32"/>
        </w:rPr>
        <w:t>（类）</w:t>
      </w:r>
      <w:r>
        <w:rPr>
          <w:rFonts w:ascii="仿宋_GB2312" w:eastAsia="仿宋_GB2312" w:hAnsi="仿宋" w:hint="eastAsia"/>
          <w:color w:val="000000"/>
          <w:sz w:val="32"/>
          <w:szCs w:val="32"/>
        </w:rPr>
        <w:t>740.06万元，占88.71%；</w:t>
      </w:r>
      <w:r>
        <w:rPr>
          <w:rFonts w:ascii="仿宋_GB2312" w:eastAsia="仿宋_GB2312" w:hAnsi="仿宋" w:hint="eastAsia"/>
          <w:b/>
          <w:bCs/>
          <w:color w:val="000000"/>
          <w:sz w:val="32"/>
          <w:szCs w:val="32"/>
        </w:rPr>
        <w:t>卫生健康支出</w:t>
      </w:r>
      <w:r>
        <w:rPr>
          <w:rFonts w:ascii="仿宋_GB2312" w:eastAsia="仿宋_GB2312" w:hAnsi="仿宋" w:hint="eastAsia"/>
          <w:b/>
          <w:color w:val="000000"/>
          <w:sz w:val="32"/>
          <w:szCs w:val="32"/>
        </w:rPr>
        <w:t>（类）</w:t>
      </w:r>
      <w:r>
        <w:rPr>
          <w:rFonts w:ascii="仿宋_GB2312" w:eastAsia="仿宋_GB2312" w:hAnsi="仿宋" w:hint="eastAsia"/>
          <w:color w:val="000000"/>
          <w:sz w:val="32"/>
          <w:szCs w:val="32"/>
        </w:rPr>
        <w:t>26.45万元，占3.17%；</w:t>
      </w:r>
      <w:r>
        <w:rPr>
          <w:rFonts w:ascii="仿宋_GB2312" w:eastAsia="仿宋_GB2312" w:hAnsi="仿宋" w:hint="eastAsia"/>
          <w:b/>
          <w:bCs/>
          <w:color w:val="000000" w:themeColor="text1"/>
          <w:sz w:val="32"/>
          <w:szCs w:val="32"/>
        </w:rPr>
        <w:t>农林水支出</w:t>
      </w:r>
      <w:proofErr w:type="gramStart"/>
      <w:r>
        <w:rPr>
          <w:rFonts w:ascii="仿宋_GB2312" w:eastAsia="仿宋_GB2312" w:hAnsi="仿宋" w:hint="eastAsia"/>
          <w:b/>
          <w:color w:val="000000" w:themeColor="text1"/>
          <w:sz w:val="32"/>
          <w:szCs w:val="32"/>
        </w:rPr>
        <w:t>支出</w:t>
      </w:r>
      <w:proofErr w:type="gramEnd"/>
      <w:r>
        <w:rPr>
          <w:rFonts w:ascii="仿宋_GB2312" w:eastAsia="仿宋_GB2312" w:hAnsi="仿宋" w:hint="eastAsia"/>
          <w:b/>
          <w:bCs/>
          <w:color w:val="000000" w:themeColor="text1"/>
          <w:sz w:val="32"/>
          <w:szCs w:val="32"/>
        </w:rPr>
        <w:t>（</w:t>
      </w:r>
      <w:r>
        <w:rPr>
          <w:rFonts w:ascii="仿宋_GB2312" w:eastAsia="仿宋_GB2312" w:hAnsi="仿宋" w:hint="eastAsia"/>
          <w:b/>
          <w:color w:val="000000"/>
          <w:sz w:val="32"/>
          <w:szCs w:val="32"/>
        </w:rPr>
        <w:t>类</w:t>
      </w:r>
      <w:r>
        <w:rPr>
          <w:rFonts w:ascii="仿宋_GB2312" w:eastAsia="仿宋_GB2312" w:hAnsi="仿宋" w:hint="eastAsia"/>
          <w:b/>
          <w:bCs/>
          <w:color w:val="000000" w:themeColor="text1"/>
          <w:sz w:val="32"/>
          <w:szCs w:val="32"/>
        </w:rPr>
        <w:t>）</w:t>
      </w:r>
      <w:r>
        <w:rPr>
          <w:rFonts w:ascii="仿宋_GB2312" w:eastAsia="仿宋_GB2312" w:hAnsi="仿宋" w:hint="eastAsia"/>
          <w:color w:val="000000" w:themeColor="text1"/>
          <w:sz w:val="32"/>
          <w:szCs w:val="32"/>
        </w:rPr>
        <w:t>26万元</w:t>
      </w:r>
      <w:r>
        <w:rPr>
          <w:rFonts w:ascii="仿宋_GB2312" w:eastAsia="仿宋_GB2312" w:hAnsi="仿宋" w:hint="eastAsia"/>
          <w:b/>
          <w:bCs/>
          <w:color w:val="000000" w:themeColor="text1"/>
          <w:sz w:val="32"/>
          <w:szCs w:val="32"/>
        </w:rPr>
        <w:t>，</w:t>
      </w:r>
      <w:r>
        <w:rPr>
          <w:rFonts w:ascii="仿宋_GB2312" w:eastAsia="仿宋_GB2312" w:hAnsi="仿宋" w:hint="eastAsia"/>
          <w:color w:val="000000"/>
          <w:sz w:val="32"/>
          <w:szCs w:val="32"/>
        </w:rPr>
        <w:t>占3.12%</w:t>
      </w:r>
      <w:r>
        <w:rPr>
          <w:rFonts w:ascii="仿宋_GB2312" w:eastAsia="仿宋_GB2312" w:hAnsi="仿宋" w:hint="eastAsia"/>
          <w:color w:val="000000" w:themeColor="text1"/>
          <w:sz w:val="32"/>
          <w:szCs w:val="32"/>
        </w:rPr>
        <w:t>；</w:t>
      </w:r>
      <w:r>
        <w:rPr>
          <w:rFonts w:ascii="仿宋_GB2312" w:eastAsia="仿宋_GB2312" w:hAnsi="仿宋" w:hint="eastAsia"/>
          <w:b/>
          <w:bCs/>
          <w:color w:val="000000"/>
          <w:sz w:val="32"/>
          <w:szCs w:val="32"/>
        </w:rPr>
        <w:t>住房保障支出</w:t>
      </w:r>
      <w:r>
        <w:rPr>
          <w:rFonts w:ascii="仿宋_GB2312" w:eastAsia="仿宋_GB2312" w:hAnsi="仿宋" w:hint="eastAsia"/>
          <w:b/>
          <w:color w:val="000000"/>
          <w:sz w:val="32"/>
          <w:szCs w:val="32"/>
        </w:rPr>
        <w:t>（类）</w:t>
      </w:r>
      <w:r>
        <w:rPr>
          <w:rFonts w:ascii="仿宋_GB2312" w:eastAsia="仿宋_GB2312" w:hAnsi="仿宋" w:hint="eastAsia"/>
          <w:color w:val="000000"/>
          <w:sz w:val="32"/>
          <w:szCs w:val="32"/>
        </w:rPr>
        <w:t>41.77万元，占5%。</w:t>
      </w:r>
    </w:p>
    <w:p w:rsidR="000419DC" w:rsidRDefault="00806A38">
      <w:pPr>
        <w:rPr>
          <w:rFonts w:ascii="仿宋_GB2312" w:eastAsia="仿宋_GB2312"/>
          <w:color w:val="000000"/>
          <w:sz w:val="32"/>
          <w:szCs w:val="32"/>
        </w:rPr>
      </w:pPr>
      <w:r>
        <w:rPr>
          <w:rFonts w:ascii="仿宋_GB2312" w:eastAsia="仿宋_GB2312" w:hAnsi="仿宋_GB2312" w:cs="仿宋_GB2312"/>
          <w:noProof/>
          <w:sz w:val="32"/>
          <w:szCs w:val="32"/>
        </w:rPr>
        <w:drawing>
          <wp:inline distT="0" distB="0" distL="0" distR="0">
            <wp:extent cx="5362575" cy="2334260"/>
            <wp:effectExtent l="19050" t="0" r="9525" b="8890"/>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419DC" w:rsidRDefault="00806A38">
      <w:pPr>
        <w:spacing w:line="600" w:lineRule="exact"/>
        <w:ind w:firstLineChars="200" w:firstLine="643"/>
        <w:outlineLvl w:val="2"/>
        <w:rPr>
          <w:rFonts w:ascii="仿宋" w:eastAsia="仿宋" w:hAnsi="仿宋"/>
          <w:b/>
          <w:color w:val="000000"/>
          <w:sz w:val="32"/>
          <w:szCs w:val="32"/>
        </w:rPr>
      </w:pPr>
      <w:bookmarkStart w:id="50" w:name="_Toc79163617"/>
      <w:bookmarkStart w:id="51" w:name="_Toc79163867"/>
      <w:bookmarkStart w:id="52" w:name="_Toc15377212"/>
      <w:bookmarkStart w:id="53" w:name="_Toc15396608"/>
      <w:bookmarkStart w:id="54" w:name="_Toc15377214"/>
      <w:r>
        <w:rPr>
          <w:rFonts w:ascii="仿宋" w:eastAsia="仿宋" w:hAnsi="仿宋" w:hint="eastAsia"/>
          <w:b/>
          <w:color w:val="000000"/>
          <w:sz w:val="32"/>
          <w:szCs w:val="32"/>
        </w:rPr>
        <w:t>（三）一般公共预算财政拨款支出决算具体情况</w:t>
      </w:r>
      <w:bookmarkEnd w:id="50"/>
      <w:bookmarkEnd w:id="51"/>
      <w:bookmarkEnd w:id="52"/>
    </w:p>
    <w:p w:rsidR="000419DC" w:rsidRDefault="00806A38">
      <w:pPr>
        <w:spacing w:line="600" w:lineRule="exact"/>
        <w:ind w:firstLineChars="200" w:firstLine="640"/>
        <w:rPr>
          <w:rFonts w:ascii="仿宋_GB2312" w:eastAsia="仿宋_GB2312" w:hAnsi="仿宋"/>
          <w:color w:val="000000"/>
          <w:sz w:val="32"/>
          <w:szCs w:val="32"/>
        </w:rPr>
      </w:pPr>
      <w:bookmarkStart w:id="55" w:name="_Toc15378460"/>
      <w:bookmarkStart w:id="56" w:name="_Toc15377213"/>
      <w:bookmarkStart w:id="57" w:name="_Toc15377444"/>
      <w:r>
        <w:rPr>
          <w:rFonts w:ascii="仿宋_GB2312" w:eastAsia="仿宋_GB2312" w:hAnsi="仿宋"/>
          <w:color w:val="000000"/>
          <w:sz w:val="32"/>
          <w:szCs w:val="32"/>
        </w:rPr>
        <w:t>202</w:t>
      </w:r>
      <w:r>
        <w:rPr>
          <w:rFonts w:ascii="仿宋_GB2312" w:eastAsia="仿宋_GB2312" w:hAnsi="仿宋" w:hint="eastAsia"/>
          <w:color w:val="000000"/>
          <w:sz w:val="32"/>
          <w:szCs w:val="32"/>
        </w:rPr>
        <w:t>1年一般公共预算支出决算数为</w:t>
      </w:r>
      <w:r>
        <w:rPr>
          <w:rFonts w:ascii="仿宋" w:eastAsia="仿宋" w:hAnsi="仿宋" w:hint="eastAsia"/>
          <w:color w:val="000000"/>
          <w:sz w:val="32"/>
          <w:szCs w:val="32"/>
        </w:rPr>
        <w:t>834.28万元</w:t>
      </w:r>
      <w:r>
        <w:rPr>
          <w:rFonts w:ascii="仿宋_GB2312" w:eastAsia="仿宋_GB2312" w:hAnsi="仿宋" w:hint="eastAsia"/>
          <w:color w:val="000000"/>
          <w:sz w:val="32"/>
          <w:szCs w:val="32"/>
        </w:rPr>
        <w:t>，完成预算100</w:t>
      </w:r>
      <w:r>
        <w:rPr>
          <w:rFonts w:ascii="仿宋_GB2312" w:eastAsia="仿宋_GB2312" w:hAnsi="仿宋"/>
          <w:color w:val="000000"/>
          <w:sz w:val="32"/>
          <w:szCs w:val="32"/>
        </w:rPr>
        <w:t>%</w:t>
      </w:r>
      <w:r>
        <w:rPr>
          <w:rFonts w:ascii="仿宋_GB2312" w:eastAsia="仿宋_GB2312" w:hAnsi="仿宋" w:hint="eastAsia"/>
          <w:color w:val="000000"/>
          <w:sz w:val="32"/>
          <w:szCs w:val="32"/>
        </w:rPr>
        <w:t>。其中：</w:t>
      </w:r>
      <w:bookmarkEnd w:id="55"/>
      <w:bookmarkEnd w:id="56"/>
      <w:bookmarkEnd w:id="57"/>
    </w:p>
    <w:p w:rsidR="000419DC" w:rsidRDefault="00806A38">
      <w:pPr>
        <w:spacing w:line="576" w:lineRule="exact"/>
        <w:ind w:firstLineChars="200" w:firstLine="643"/>
        <w:rPr>
          <w:rStyle w:val="a7"/>
          <w:rFonts w:ascii="仿宋_GB2312" w:eastAsia="仿宋_GB2312" w:hAnsi="仿宋"/>
          <w:b w:val="0"/>
          <w:bCs/>
          <w:color w:val="000000"/>
          <w:sz w:val="32"/>
          <w:szCs w:val="32"/>
        </w:rPr>
      </w:pPr>
      <w:r>
        <w:rPr>
          <w:rStyle w:val="a7"/>
          <w:rFonts w:ascii="仿宋" w:eastAsia="仿宋" w:hAnsi="仿宋"/>
          <w:bCs/>
          <w:color w:val="000000"/>
          <w:sz w:val="32"/>
          <w:szCs w:val="32"/>
        </w:rPr>
        <w:t>1.</w:t>
      </w:r>
      <w:r>
        <w:rPr>
          <w:rFonts w:ascii="仿宋_GB2312" w:eastAsia="仿宋_GB2312" w:hint="eastAsia"/>
          <w:b/>
          <w:bCs/>
          <w:sz w:val="32"/>
          <w:szCs w:val="32"/>
        </w:rPr>
        <w:t>社会保障和就业支出（</w:t>
      </w:r>
      <w:r>
        <w:rPr>
          <w:rFonts w:ascii="仿宋_GB2312" w:eastAsia="仿宋_GB2312" w:hAnsi="仿宋" w:hint="eastAsia"/>
          <w:b/>
          <w:color w:val="000000"/>
          <w:sz w:val="32"/>
          <w:szCs w:val="32"/>
        </w:rPr>
        <w:t>类</w:t>
      </w:r>
      <w:r>
        <w:rPr>
          <w:rFonts w:ascii="仿宋_GB2312" w:eastAsia="仿宋_GB2312" w:hint="eastAsia"/>
          <w:b/>
          <w:bCs/>
          <w:sz w:val="32"/>
          <w:szCs w:val="32"/>
        </w:rPr>
        <w:t>）人力资源和社会保障管理</w:t>
      </w:r>
      <w:r>
        <w:rPr>
          <w:rFonts w:ascii="仿宋_GB2312" w:eastAsia="仿宋_GB2312" w:hint="eastAsia"/>
          <w:b/>
          <w:bCs/>
          <w:sz w:val="32"/>
          <w:szCs w:val="32"/>
        </w:rPr>
        <w:lastRenderedPageBreak/>
        <w:t>事务（款）行政运行（项）</w:t>
      </w:r>
      <w:r>
        <w:rPr>
          <w:rStyle w:val="a7"/>
          <w:rFonts w:ascii="仿宋" w:eastAsia="仿宋" w:hAnsi="仿宋"/>
          <w:bCs/>
          <w:color w:val="000000"/>
          <w:sz w:val="32"/>
          <w:szCs w:val="32"/>
        </w:rPr>
        <w:t xml:space="preserve">: </w:t>
      </w:r>
      <w:r>
        <w:rPr>
          <w:rStyle w:val="a7"/>
          <w:rFonts w:ascii="仿宋_GB2312" w:eastAsia="仿宋_GB2312" w:hAnsi="仿宋" w:hint="eastAsia"/>
          <w:b w:val="0"/>
          <w:bCs/>
          <w:color w:val="000000"/>
          <w:sz w:val="32"/>
          <w:szCs w:val="32"/>
        </w:rPr>
        <w:t>支出决算为242.61万元，完成预算100%，决算数等于预算数的主要原因是用于单位行政人员日常经费开支。</w:t>
      </w:r>
    </w:p>
    <w:p w:rsidR="000419DC" w:rsidRDefault="00806A38">
      <w:pPr>
        <w:spacing w:line="576" w:lineRule="exact"/>
        <w:ind w:firstLineChars="200" w:firstLine="643"/>
        <w:rPr>
          <w:rStyle w:val="a7"/>
          <w:rFonts w:ascii="仿宋_GB2312" w:eastAsia="仿宋_GB2312" w:hAnsi="仿宋"/>
          <w:b w:val="0"/>
          <w:bCs/>
          <w:color w:val="000000"/>
          <w:sz w:val="32"/>
          <w:szCs w:val="32"/>
        </w:rPr>
      </w:pPr>
      <w:r>
        <w:rPr>
          <w:rStyle w:val="a7"/>
          <w:rFonts w:ascii="仿宋" w:eastAsia="仿宋" w:hAnsi="仿宋" w:hint="eastAsia"/>
          <w:bCs/>
          <w:color w:val="000000"/>
          <w:sz w:val="32"/>
          <w:szCs w:val="32"/>
        </w:rPr>
        <w:t>2</w:t>
      </w:r>
      <w:r>
        <w:rPr>
          <w:rStyle w:val="a7"/>
          <w:rFonts w:ascii="仿宋" w:eastAsia="仿宋" w:hAnsi="仿宋"/>
          <w:bCs/>
          <w:color w:val="000000"/>
          <w:sz w:val="32"/>
          <w:szCs w:val="32"/>
        </w:rPr>
        <w:t>.</w:t>
      </w:r>
      <w:r>
        <w:rPr>
          <w:rFonts w:ascii="仿宋_GB2312" w:eastAsia="仿宋_GB2312" w:hint="eastAsia"/>
          <w:b/>
          <w:bCs/>
          <w:sz w:val="32"/>
          <w:szCs w:val="32"/>
        </w:rPr>
        <w:t>社会保障和就业支出（</w:t>
      </w:r>
      <w:r>
        <w:rPr>
          <w:rFonts w:ascii="仿宋_GB2312" w:eastAsia="仿宋_GB2312" w:hAnsi="仿宋" w:hint="eastAsia"/>
          <w:b/>
          <w:color w:val="000000"/>
          <w:sz w:val="32"/>
          <w:szCs w:val="32"/>
        </w:rPr>
        <w:t>类</w:t>
      </w:r>
      <w:r>
        <w:rPr>
          <w:rFonts w:ascii="仿宋_GB2312" w:eastAsia="仿宋_GB2312" w:hint="eastAsia"/>
          <w:b/>
          <w:bCs/>
          <w:sz w:val="32"/>
          <w:szCs w:val="32"/>
        </w:rPr>
        <w:t>）人力资源和社会保障管理事务（款）事业运行（项）</w:t>
      </w:r>
      <w:r>
        <w:rPr>
          <w:rStyle w:val="a7"/>
          <w:rFonts w:ascii="仿宋" w:eastAsia="仿宋" w:hAnsi="仿宋"/>
          <w:bCs/>
          <w:color w:val="000000"/>
          <w:sz w:val="32"/>
          <w:szCs w:val="32"/>
        </w:rPr>
        <w:t xml:space="preserve">: </w:t>
      </w:r>
      <w:r>
        <w:rPr>
          <w:rStyle w:val="a7"/>
          <w:rFonts w:ascii="仿宋_GB2312" w:eastAsia="仿宋_GB2312" w:hAnsi="仿宋" w:hint="eastAsia"/>
          <w:b w:val="0"/>
          <w:bCs/>
          <w:color w:val="000000"/>
          <w:sz w:val="32"/>
          <w:szCs w:val="32"/>
        </w:rPr>
        <w:t>支出决算为241.52万元，完成预算100%，决算数等于预算数的主要原因是用于单位事业人员日常经费开支。</w:t>
      </w:r>
    </w:p>
    <w:p w:rsidR="000419DC" w:rsidRDefault="00806A38">
      <w:pPr>
        <w:spacing w:line="576" w:lineRule="exact"/>
        <w:ind w:firstLineChars="200" w:firstLine="643"/>
        <w:rPr>
          <w:rStyle w:val="a7"/>
          <w:rFonts w:ascii="仿宋_GB2312" w:eastAsia="仿宋_GB2312"/>
          <w:bCs/>
        </w:rPr>
      </w:pPr>
      <w:r>
        <w:rPr>
          <w:rStyle w:val="a7"/>
          <w:rFonts w:ascii="仿宋" w:eastAsia="仿宋" w:hAnsi="仿宋" w:hint="eastAsia"/>
          <w:bCs/>
          <w:color w:val="000000"/>
          <w:sz w:val="32"/>
          <w:szCs w:val="32"/>
        </w:rPr>
        <w:t>3</w:t>
      </w:r>
      <w:r>
        <w:rPr>
          <w:rStyle w:val="a7"/>
          <w:rFonts w:ascii="仿宋" w:eastAsia="仿宋" w:hAnsi="仿宋"/>
          <w:bCs/>
          <w:color w:val="000000"/>
          <w:sz w:val="32"/>
          <w:szCs w:val="32"/>
        </w:rPr>
        <w:t>.</w:t>
      </w:r>
      <w:r>
        <w:rPr>
          <w:rFonts w:ascii="仿宋_GB2312" w:eastAsia="仿宋_GB2312" w:hint="eastAsia"/>
          <w:b/>
          <w:bCs/>
          <w:sz w:val="32"/>
          <w:szCs w:val="32"/>
        </w:rPr>
        <w:t xml:space="preserve"> 社会保障和就业支出（</w:t>
      </w:r>
      <w:r>
        <w:rPr>
          <w:rFonts w:ascii="仿宋_GB2312" w:eastAsia="仿宋_GB2312" w:hAnsi="仿宋" w:hint="eastAsia"/>
          <w:b/>
          <w:color w:val="000000"/>
          <w:sz w:val="32"/>
          <w:szCs w:val="32"/>
        </w:rPr>
        <w:t>类</w:t>
      </w:r>
      <w:r>
        <w:rPr>
          <w:rFonts w:ascii="仿宋_GB2312" w:eastAsia="仿宋_GB2312" w:hint="eastAsia"/>
          <w:b/>
          <w:bCs/>
          <w:sz w:val="32"/>
          <w:szCs w:val="32"/>
        </w:rPr>
        <w:t>）人力资源和社会保障管理事务（款）其他人力资源和社会保障管理事务支出（项）</w:t>
      </w:r>
      <w:r>
        <w:rPr>
          <w:rFonts w:ascii="仿宋_GB2312" w:eastAsia="仿宋_GB2312"/>
        </w:rPr>
        <w:t>:</w:t>
      </w:r>
      <w:r>
        <w:rPr>
          <w:rStyle w:val="a7"/>
          <w:rFonts w:ascii="仿宋_GB2312" w:eastAsia="仿宋_GB2312" w:hAnsi="仿宋" w:hint="eastAsia"/>
          <w:b w:val="0"/>
          <w:bCs/>
          <w:color w:val="000000"/>
          <w:sz w:val="32"/>
          <w:szCs w:val="32"/>
        </w:rPr>
        <w:t>支出决算为198.30万元，完成预算100</w:t>
      </w:r>
      <w:r>
        <w:rPr>
          <w:rStyle w:val="a7"/>
          <w:rFonts w:ascii="仿宋_GB2312" w:eastAsia="仿宋_GB2312" w:hAnsi="仿宋"/>
          <w:b w:val="0"/>
          <w:bCs/>
          <w:color w:val="000000"/>
          <w:sz w:val="32"/>
          <w:szCs w:val="32"/>
        </w:rPr>
        <w:t>%</w:t>
      </w:r>
      <w:r>
        <w:rPr>
          <w:rStyle w:val="a7"/>
          <w:rFonts w:ascii="仿宋_GB2312" w:eastAsia="仿宋_GB2312" w:hAnsi="仿宋" w:hint="eastAsia"/>
          <w:b w:val="0"/>
          <w:bCs/>
          <w:color w:val="000000"/>
          <w:sz w:val="32"/>
          <w:szCs w:val="32"/>
        </w:rPr>
        <w:t>，决算数等于预算数的主要原因是用于“</w:t>
      </w:r>
      <w:r>
        <w:rPr>
          <w:rFonts w:ascii="仿宋_GB2312" w:eastAsia="仿宋_GB2312" w:hint="eastAsia"/>
          <w:sz w:val="32"/>
          <w:szCs w:val="32"/>
        </w:rPr>
        <w:t>人事档案标准建设</w:t>
      </w:r>
      <w:r>
        <w:rPr>
          <w:rFonts w:ascii="仿宋_GB2312" w:eastAsia="仿宋_GB2312" w:hAnsi="仿宋" w:cs="仿宋" w:hint="eastAsia"/>
          <w:sz w:val="32"/>
          <w:szCs w:val="32"/>
        </w:rPr>
        <w:t>”、“</w:t>
      </w:r>
      <w:r>
        <w:rPr>
          <w:rFonts w:ascii="仿宋_GB2312" w:eastAsia="仿宋_GB2312" w:hAnsi="仿宋_GB2312" w:cs="仿宋_GB2312" w:hint="eastAsia"/>
          <w:sz w:val="32"/>
          <w:szCs w:val="32"/>
        </w:rPr>
        <w:t>金保网络运行费</w:t>
      </w:r>
      <w:r>
        <w:rPr>
          <w:rFonts w:ascii="仿宋_GB2312" w:eastAsia="仿宋_GB2312" w:hAnsi="仿宋" w:cs="仿宋" w:hint="eastAsia"/>
          <w:sz w:val="32"/>
          <w:szCs w:val="32"/>
        </w:rPr>
        <w:t>”等</w:t>
      </w:r>
      <w:r>
        <w:rPr>
          <w:rStyle w:val="a7"/>
          <w:rFonts w:ascii="仿宋_GB2312" w:eastAsia="仿宋_GB2312" w:hAnsi="仿宋" w:hint="eastAsia"/>
          <w:b w:val="0"/>
          <w:bCs/>
          <w:color w:val="000000"/>
          <w:sz w:val="32"/>
          <w:szCs w:val="32"/>
        </w:rPr>
        <w:t>支出。</w:t>
      </w:r>
    </w:p>
    <w:p w:rsidR="000419DC" w:rsidRDefault="00806A38">
      <w:pPr>
        <w:spacing w:line="576" w:lineRule="exact"/>
        <w:ind w:firstLineChars="200" w:firstLine="643"/>
        <w:rPr>
          <w:rStyle w:val="a7"/>
          <w:rFonts w:ascii="仿宋_GB2312" w:eastAsia="仿宋_GB2312" w:hAnsi="仿宋"/>
          <w:b w:val="0"/>
          <w:bCs/>
          <w:color w:val="000000"/>
          <w:sz w:val="32"/>
          <w:szCs w:val="32"/>
        </w:rPr>
      </w:pPr>
      <w:r>
        <w:rPr>
          <w:rStyle w:val="a7"/>
          <w:rFonts w:ascii="仿宋" w:eastAsia="仿宋" w:hAnsi="仿宋" w:hint="eastAsia"/>
          <w:bCs/>
          <w:color w:val="000000"/>
          <w:sz w:val="32"/>
          <w:szCs w:val="32"/>
        </w:rPr>
        <w:t>4</w:t>
      </w:r>
      <w:r>
        <w:rPr>
          <w:rStyle w:val="a7"/>
          <w:rFonts w:ascii="仿宋" w:eastAsia="仿宋" w:hAnsi="仿宋"/>
          <w:bCs/>
          <w:color w:val="000000"/>
          <w:sz w:val="32"/>
          <w:szCs w:val="32"/>
        </w:rPr>
        <w:t>.</w:t>
      </w:r>
      <w:r>
        <w:rPr>
          <w:rStyle w:val="a7"/>
          <w:rFonts w:ascii="仿宋_GB2312" w:eastAsia="仿宋_GB2312" w:hAnsi="仿宋_GB2312" w:cs="仿宋_GB2312" w:hint="eastAsia"/>
          <w:bCs/>
          <w:color w:val="000000"/>
          <w:sz w:val="32"/>
          <w:szCs w:val="32"/>
        </w:rPr>
        <w:t>社会保障和就业支出（</w:t>
      </w:r>
      <w:r>
        <w:rPr>
          <w:rFonts w:ascii="仿宋_GB2312" w:eastAsia="仿宋_GB2312" w:hAnsi="仿宋" w:hint="eastAsia"/>
          <w:b/>
          <w:color w:val="000000"/>
          <w:sz w:val="32"/>
          <w:szCs w:val="32"/>
        </w:rPr>
        <w:t>类</w:t>
      </w:r>
      <w:r>
        <w:rPr>
          <w:rStyle w:val="a7"/>
          <w:rFonts w:ascii="仿宋_GB2312" w:eastAsia="仿宋_GB2312" w:hAnsi="仿宋_GB2312" w:cs="仿宋_GB2312" w:hint="eastAsia"/>
          <w:bCs/>
          <w:color w:val="000000"/>
          <w:sz w:val="32"/>
          <w:szCs w:val="32"/>
        </w:rPr>
        <w:t>）行政事业单位养老支出（款）机关事业单位基本养老保险缴费支出（项）</w:t>
      </w:r>
      <w:r>
        <w:rPr>
          <w:rStyle w:val="a7"/>
          <w:rFonts w:ascii="仿宋" w:eastAsia="仿宋" w:hAnsi="仿宋"/>
          <w:bCs/>
          <w:color w:val="000000"/>
          <w:sz w:val="32"/>
          <w:szCs w:val="32"/>
        </w:rPr>
        <w:t>:</w:t>
      </w:r>
      <w:r>
        <w:rPr>
          <w:rStyle w:val="a7"/>
          <w:rFonts w:ascii="仿宋_GB2312" w:eastAsia="仿宋_GB2312" w:hAnsi="仿宋" w:hint="eastAsia"/>
          <w:b w:val="0"/>
          <w:bCs/>
          <w:color w:val="000000"/>
          <w:sz w:val="32"/>
          <w:szCs w:val="32"/>
        </w:rPr>
        <w:t>支出决算为38.42万元，完成预算100%，决算数等于预算数的主要原因是主要用于单位缴纳养老保险。</w:t>
      </w:r>
    </w:p>
    <w:p w:rsidR="000419DC" w:rsidRDefault="00806A38">
      <w:pPr>
        <w:spacing w:line="576" w:lineRule="exact"/>
        <w:ind w:firstLineChars="200" w:firstLine="643"/>
        <w:rPr>
          <w:rFonts w:ascii="仿宋_GB2312" w:eastAsia="仿宋_GB2312" w:hAnsi="仿宋_GB2312" w:cs="仿宋_GB2312"/>
          <w:sz w:val="32"/>
          <w:szCs w:val="32"/>
        </w:rPr>
      </w:pPr>
      <w:r>
        <w:rPr>
          <w:rStyle w:val="a7"/>
          <w:rFonts w:ascii="仿宋" w:eastAsia="仿宋" w:hAnsi="仿宋" w:hint="eastAsia"/>
          <w:bCs/>
          <w:color w:val="000000"/>
          <w:sz w:val="32"/>
          <w:szCs w:val="32"/>
        </w:rPr>
        <w:t>5</w:t>
      </w:r>
      <w:r>
        <w:rPr>
          <w:rStyle w:val="a7"/>
          <w:rFonts w:ascii="仿宋" w:eastAsia="仿宋" w:hAnsi="仿宋"/>
          <w:bCs/>
          <w:color w:val="000000"/>
          <w:sz w:val="32"/>
          <w:szCs w:val="32"/>
        </w:rPr>
        <w:t>.</w:t>
      </w:r>
      <w:r>
        <w:rPr>
          <w:rStyle w:val="a7"/>
          <w:rFonts w:ascii="仿宋_GB2312" w:eastAsia="仿宋_GB2312" w:hAnsi="仿宋_GB2312" w:cs="仿宋_GB2312" w:hint="eastAsia"/>
          <w:bCs/>
          <w:color w:val="000000"/>
          <w:sz w:val="32"/>
          <w:szCs w:val="32"/>
        </w:rPr>
        <w:t>社会保障和就业支出（</w:t>
      </w:r>
      <w:r>
        <w:rPr>
          <w:rFonts w:ascii="仿宋_GB2312" w:eastAsia="仿宋_GB2312" w:hAnsi="仿宋" w:hint="eastAsia"/>
          <w:b/>
          <w:color w:val="000000"/>
          <w:sz w:val="32"/>
          <w:szCs w:val="32"/>
        </w:rPr>
        <w:t>类</w:t>
      </w:r>
      <w:r>
        <w:rPr>
          <w:rStyle w:val="a7"/>
          <w:rFonts w:ascii="仿宋_GB2312" w:eastAsia="仿宋_GB2312" w:hAnsi="仿宋_GB2312" w:cs="仿宋_GB2312" w:hint="eastAsia"/>
          <w:bCs/>
          <w:color w:val="000000"/>
          <w:sz w:val="32"/>
          <w:szCs w:val="32"/>
        </w:rPr>
        <w:t>）行政事业单位养老支出（款）机关事业单位职业年金缴费支出（项）</w:t>
      </w:r>
      <w:r>
        <w:rPr>
          <w:rStyle w:val="a7"/>
          <w:rFonts w:ascii="仿宋" w:eastAsia="仿宋" w:hAnsi="仿宋"/>
          <w:bCs/>
          <w:color w:val="000000"/>
          <w:sz w:val="32"/>
          <w:szCs w:val="32"/>
        </w:rPr>
        <w:t>:</w:t>
      </w:r>
      <w:r>
        <w:rPr>
          <w:rFonts w:ascii="仿宋_GB2312" w:eastAsia="仿宋_GB2312" w:hAnsi="仿宋_GB2312" w:cs="仿宋_GB2312" w:hint="eastAsia"/>
          <w:sz w:val="32"/>
          <w:szCs w:val="32"/>
        </w:rPr>
        <w:t>支出决算为19.21万元，完成预算100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，决算数等于预算数的主要原因是主要用于单位缴纳职业年金。</w:t>
      </w:r>
    </w:p>
    <w:p w:rsidR="000419DC" w:rsidRDefault="00806A38">
      <w:pPr>
        <w:spacing w:line="576" w:lineRule="exact"/>
        <w:ind w:firstLineChars="200" w:firstLine="643"/>
        <w:rPr>
          <w:rFonts w:ascii="仿宋_GB2312" w:eastAsia="仿宋_GB2312" w:hAnsi="仿宋_GB2312" w:cs="仿宋_GB2312"/>
          <w:sz w:val="32"/>
          <w:szCs w:val="32"/>
        </w:rPr>
      </w:pPr>
      <w:r>
        <w:rPr>
          <w:rStyle w:val="a7"/>
          <w:rFonts w:ascii="仿宋_GB2312" w:eastAsia="仿宋_GB2312" w:hAnsi="仿宋_GB2312" w:cs="仿宋_GB2312" w:hint="eastAsia"/>
          <w:bCs/>
          <w:color w:val="000000"/>
          <w:sz w:val="32"/>
          <w:szCs w:val="32"/>
        </w:rPr>
        <w:t>6.医疗卫生与计划生育（</w:t>
      </w:r>
      <w:r>
        <w:rPr>
          <w:rFonts w:ascii="仿宋_GB2312" w:eastAsia="仿宋_GB2312" w:hAnsi="仿宋" w:hint="eastAsia"/>
          <w:b/>
          <w:color w:val="000000"/>
          <w:sz w:val="32"/>
          <w:szCs w:val="32"/>
        </w:rPr>
        <w:t>类</w:t>
      </w:r>
      <w:r>
        <w:rPr>
          <w:rStyle w:val="a7"/>
          <w:rFonts w:ascii="仿宋_GB2312" w:eastAsia="仿宋_GB2312" w:hAnsi="仿宋_GB2312" w:cs="仿宋_GB2312" w:hint="eastAsia"/>
          <w:bCs/>
          <w:color w:val="000000"/>
          <w:sz w:val="32"/>
          <w:szCs w:val="32"/>
        </w:rPr>
        <w:t>）行政事业单位医疗（款）行政单位医疗（项）:</w:t>
      </w:r>
      <w:r>
        <w:rPr>
          <w:rFonts w:ascii="仿宋_GB2312" w:eastAsia="仿宋_GB2312" w:hAnsi="仿宋_GB2312" w:cs="仿宋_GB2312" w:hint="eastAsia"/>
          <w:sz w:val="32"/>
          <w:szCs w:val="32"/>
        </w:rPr>
        <w:t>支出决算为14.31万元，完成预算100%，决算数等于预算数的主要原因是主要用于行政单位缴纳基本医疗保险。</w:t>
      </w:r>
    </w:p>
    <w:p w:rsidR="000419DC" w:rsidRDefault="00806A38">
      <w:pPr>
        <w:spacing w:line="576" w:lineRule="exact"/>
        <w:ind w:firstLineChars="200" w:firstLine="643"/>
        <w:rPr>
          <w:rFonts w:ascii="仿宋_GB2312" w:eastAsia="仿宋_GB2312" w:hAnsi="仿宋_GB2312" w:cs="仿宋_GB2312"/>
          <w:sz w:val="32"/>
          <w:szCs w:val="32"/>
        </w:rPr>
      </w:pPr>
      <w:r>
        <w:rPr>
          <w:rStyle w:val="a7"/>
          <w:rFonts w:ascii="仿宋_GB2312" w:eastAsia="仿宋_GB2312" w:hAnsi="仿宋_GB2312" w:cs="仿宋_GB2312" w:hint="eastAsia"/>
          <w:bCs/>
          <w:color w:val="000000"/>
          <w:sz w:val="32"/>
          <w:szCs w:val="32"/>
        </w:rPr>
        <w:lastRenderedPageBreak/>
        <w:t>7.医疗卫生与计划生育（</w:t>
      </w:r>
      <w:r>
        <w:rPr>
          <w:rFonts w:ascii="仿宋_GB2312" w:eastAsia="仿宋_GB2312" w:hAnsi="仿宋" w:hint="eastAsia"/>
          <w:b/>
          <w:color w:val="000000"/>
          <w:sz w:val="32"/>
          <w:szCs w:val="32"/>
        </w:rPr>
        <w:t>类</w:t>
      </w:r>
      <w:r>
        <w:rPr>
          <w:rStyle w:val="a7"/>
          <w:rFonts w:ascii="仿宋_GB2312" w:eastAsia="仿宋_GB2312" w:hAnsi="仿宋_GB2312" w:cs="仿宋_GB2312" w:hint="eastAsia"/>
          <w:bCs/>
          <w:color w:val="000000"/>
          <w:sz w:val="32"/>
          <w:szCs w:val="32"/>
        </w:rPr>
        <w:t>）行政事业单位医疗（款）事业单位医疗（项）:</w:t>
      </w:r>
      <w:r>
        <w:rPr>
          <w:rFonts w:ascii="仿宋_GB2312" w:eastAsia="仿宋_GB2312" w:hAnsi="仿宋_GB2312" w:cs="仿宋_GB2312" w:hint="eastAsia"/>
          <w:sz w:val="32"/>
          <w:szCs w:val="32"/>
        </w:rPr>
        <w:t>支出决算为12.14万元，完成预算100%，决算数等于预算数的主要原因是主要用于事业单位缴纳基本医疗保险。</w:t>
      </w:r>
    </w:p>
    <w:p w:rsidR="000419DC" w:rsidRDefault="00806A38">
      <w:pPr>
        <w:spacing w:line="576" w:lineRule="exact"/>
        <w:ind w:firstLineChars="200" w:firstLine="643"/>
        <w:rPr>
          <w:rFonts w:ascii="仿宋_GB2312" w:eastAsia="仿宋_GB2312" w:hAnsi="仿宋_GB2312" w:cs="仿宋_GB2312"/>
          <w:sz w:val="32"/>
          <w:szCs w:val="32"/>
        </w:rPr>
      </w:pPr>
      <w:r>
        <w:rPr>
          <w:rStyle w:val="a7"/>
          <w:rFonts w:ascii="仿宋" w:eastAsia="仿宋" w:hAnsi="仿宋" w:hint="eastAsia"/>
          <w:bCs/>
          <w:color w:val="000000"/>
          <w:sz w:val="32"/>
          <w:szCs w:val="32"/>
        </w:rPr>
        <w:t>8.</w:t>
      </w:r>
      <w:r>
        <w:rPr>
          <w:rStyle w:val="a7"/>
          <w:rFonts w:ascii="仿宋_GB2312" w:eastAsia="仿宋_GB2312" w:hAnsi="仿宋_GB2312" w:cs="仿宋_GB2312" w:hint="eastAsia"/>
          <w:bCs/>
          <w:color w:val="000000"/>
          <w:sz w:val="32"/>
          <w:szCs w:val="32"/>
        </w:rPr>
        <w:t>农林水支出（</w:t>
      </w:r>
      <w:r>
        <w:rPr>
          <w:rFonts w:ascii="仿宋_GB2312" w:eastAsia="仿宋_GB2312" w:hAnsi="仿宋" w:hint="eastAsia"/>
          <w:b/>
          <w:color w:val="000000"/>
          <w:sz w:val="32"/>
          <w:szCs w:val="32"/>
        </w:rPr>
        <w:t>类</w:t>
      </w:r>
      <w:r>
        <w:rPr>
          <w:rStyle w:val="a7"/>
          <w:rFonts w:ascii="仿宋_GB2312" w:eastAsia="仿宋_GB2312" w:hAnsi="仿宋_GB2312" w:cs="仿宋_GB2312" w:hint="eastAsia"/>
          <w:bCs/>
          <w:color w:val="000000"/>
          <w:sz w:val="32"/>
          <w:szCs w:val="32"/>
        </w:rPr>
        <w:t>）扶贫（款）其他扶贫支出（项）:</w:t>
      </w:r>
      <w:r>
        <w:rPr>
          <w:rFonts w:ascii="仿宋_GB2312" w:eastAsia="仿宋_GB2312" w:hAnsi="仿宋_GB2312" w:cs="仿宋_GB2312" w:hint="eastAsia"/>
          <w:sz w:val="32"/>
          <w:szCs w:val="32"/>
        </w:rPr>
        <w:t>支出决算为26万元，完成预算100%，决算数等于预算数的主要原因是主要用于单位</w:t>
      </w:r>
      <w:proofErr w:type="gramStart"/>
      <w:r>
        <w:rPr>
          <w:rFonts w:ascii="仿宋_GB2312" w:eastAsia="仿宋_GB2312" w:hAnsi="仿宋_GB2312" w:cs="仿宋_GB2312" w:hint="eastAsia"/>
          <w:sz w:val="32"/>
          <w:szCs w:val="32"/>
        </w:rPr>
        <w:t>第一书记临岗补贴</w:t>
      </w:r>
      <w:proofErr w:type="gramEnd"/>
      <w:r>
        <w:rPr>
          <w:rFonts w:ascii="仿宋_GB2312" w:eastAsia="仿宋_GB2312" w:hAnsi="仿宋_GB2312" w:cs="仿宋_GB2312" w:hint="eastAsia"/>
          <w:sz w:val="32"/>
          <w:szCs w:val="32"/>
        </w:rPr>
        <w:t>和乡镇补贴、</w:t>
      </w:r>
      <w:r>
        <w:rPr>
          <w:rFonts w:ascii="仿宋_GB2312" w:eastAsia="仿宋_GB2312" w:hint="eastAsia"/>
          <w:sz w:val="32"/>
          <w:szCs w:val="32"/>
        </w:rPr>
        <w:t>东西部协作对口联络站建设</w:t>
      </w:r>
      <w:proofErr w:type="gramStart"/>
      <w:r>
        <w:rPr>
          <w:rFonts w:ascii="仿宋_GB2312" w:eastAsia="仿宋_GB2312" w:hAnsi="仿宋" w:cs="仿宋" w:hint="eastAsia"/>
          <w:sz w:val="32"/>
          <w:szCs w:val="32"/>
        </w:rPr>
        <w:t>”</w:t>
      </w:r>
      <w:proofErr w:type="gramEnd"/>
      <w:r>
        <w:rPr>
          <w:rFonts w:ascii="仿宋_GB2312" w:eastAsia="仿宋_GB2312" w:hAnsi="仿宋" w:cs="仿宋" w:hint="eastAsia"/>
          <w:sz w:val="32"/>
          <w:szCs w:val="32"/>
        </w:rPr>
        <w:t>支出</w:t>
      </w:r>
      <w:r>
        <w:rPr>
          <w:rFonts w:ascii="仿宋_GB2312" w:eastAsia="仿宋_GB2312" w:hAnsi="仿宋_GB2312" w:cs="仿宋_GB2312" w:hint="eastAsia"/>
          <w:sz w:val="32"/>
          <w:szCs w:val="32"/>
        </w:rPr>
        <w:t>。</w:t>
      </w:r>
    </w:p>
    <w:p w:rsidR="000419DC" w:rsidRDefault="00806A38">
      <w:pPr>
        <w:tabs>
          <w:tab w:val="right" w:pos="8306"/>
        </w:tabs>
        <w:spacing w:line="576" w:lineRule="exact"/>
        <w:ind w:firstLine="640"/>
        <w:outlineLvl w:val="1"/>
        <w:rPr>
          <w:rFonts w:ascii="仿宋_GB2312" w:eastAsia="仿宋_GB2312" w:hAnsi="仿宋_GB2312" w:cs="仿宋_GB2312"/>
          <w:sz w:val="32"/>
          <w:szCs w:val="32"/>
        </w:rPr>
      </w:pPr>
      <w:r>
        <w:rPr>
          <w:rStyle w:val="a7"/>
          <w:rFonts w:ascii="仿宋" w:eastAsia="仿宋" w:hAnsi="仿宋" w:hint="eastAsia"/>
          <w:bCs/>
          <w:color w:val="000000"/>
          <w:sz w:val="32"/>
          <w:szCs w:val="32"/>
        </w:rPr>
        <w:t>9.</w:t>
      </w:r>
      <w:r>
        <w:rPr>
          <w:rStyle w:val="a7"/>
          <w:rFonts w:ascii="仿宋_GB2312" w:eastAsia="仿宋_GB2312" w:hAnsi="仿宋_GB2312" w:cs="仿宋_GB2312" w:hint="eastAsia"/>
          <w:bCs/>
          <w:color w:val="000000"/>
          <w:sz w:val="32"/>
          <w:szCs w:val="32"/>
        </w:rPr>
        <w:t>住房保障（类）住房改革（款）住房公积金（项）：</w:t>
      </w:r>
      <w:r>
        <w:rPr>
          <w:rFonts w:ascii="仿宋_GB2312" w:eastAsia="仿宋_GB2312" w:hAnsi="仿宋_GB2312" w:cs="仿宋_GB2312" w:hint="eastAsia"/>
          <w:sz w:val="32"/>
          <w:szCs w:val="32"/>
        </w:rPr>
        <w:t>支出决算为39.54万元，完成预100%，决算数等于预算数的主要单位为职工缴纳住房公积金。</w:t>
      </w:r>
    </w:p>
    <w:p w:rsidR="000419DC" w:rsidRDefault="00806A38">
      <w:pPr>
        <w:tabs>
          <w:tab w:val="right" w:pos="8306"/>
        </w:tabs>
        <w:spacing w:line="576" w:lineRule="exact"/>
        <w:ind w:firstLine="640"/>
        <w:outlineLvl w:val="1"/>
        <w:rPr>
          <w:rFonts w:ascii="仿宋_GB2312" w:eastAsia="仿宋_GB2312" w:hAnsi="仿宋_GB2312" w:cs="仿宋_GB2312"/>
          <w:sz w:val="32"/>
          <w:szCs w:val="32"/>
        </w:rPr>
      </w:pPr>
      <w:r>
        <w:rPr>
          <w:rStyle w:val="a7"/>
          <w:rFonts w:ascii="仿宋" w:eastAsia="仿宋" w:hAnsi="仿宋" w:hint="eastAsia"/>
          <w:bCs/>
          <w:color w:val="000000"/>
          <w:sz w:val="32"/>
          <w:szCs w:val="32"/>
        </w:rPr>
        <w:t>10.</w:t>
      </w:r>
      <w:r>
        <w:rPr>
          <w:rStyle w:val="a7"/>
          <w:rFonts w:ascii="仿宋_GB2312" w:eastAsia="仿宋_GB2312" w:hAnsi="仿宋_GB2312" w:cs="仿宋_GB2312" w:hint="eastAsia"/>
          <w:bCs/>
          <w:color w:val="000000"/>
          <w:sz w:val="32"/>
          <w:szCs w:val="32"/>
        </w:rPr>
        <w:t>住房保障（类）住房改革（款）购房补贴（项）：</w:t>
      </w:r>
      <w:r>
        <w:rPr>
          <w:rFonts w:ascii="仿宋_GB2312" w:eastAsia="仿宋_GB2312" w:hAnsi="仿宋_GB2312" w:cs="仿宋_GB2312" w:hint="eastAsia"/>
          <w:sz w:val="32"/>
          <w:szCs w:val="32"/>
        </w:rPr>
        <w:t>支出决算为2.23万元，完成预100%，决算数等于预算数的主要单位当年支付退休职工购房补贴。</w:t>
      </w:r>
    </w:p>
    <w:p w:rsidR="000419DC" w:rsidRDefault="00806A38">
      <w:pPr>
        <w:tabs>
          <w:tab w:val="right" w:pos="8306"/>
        </w:tabs>
        <w:spacing w:line="600" w:lineRule="exact"/>
        <w:ind w:firstLine="640"/>
        <w:outlineLvl w:val="1"/>
        <w:rPr>
          <w:rStyle w:val="2Char"/>
        </w:rPr>
      </w:pPr>
      <w:bookmarkStart w:id="58" w:name="_Toc79163618"/>
      <w:bookmarkStart w:id="59" w:name="_Toc79163868"/>
      <w:bookmarkStart w:id="60" w:name="_Toc15377215"/>
      <w:bookmarkStart w:id="61" w:name="_Toc15396609"/>
      <w:bookmarkEnd w:id="53"/>
      <w:bookmarkEnd w:id="5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rPr>
        <w:t>般公共预算财政拨款基本支出决算情况说明</w:t>
      </w:r>
      <w:bookmarkEnd w:id="58"/>
      <w:bookmarkEnd w:id="59"/>
      <w:r>
        <w:rPr>
          <w:rStyle w:val="2Char"/>
          <w:rFonts w:ascii="黑体" w:eastAsia="黑体" w:hAnsi="黑体"/>
        </w:rPr>
        <w:tab/>
      </w:r>
    </w:p>
    <w:p w:rsidR="000419DC" w:rsidRDefault="00806A38">
      <w:pPr>
        <w:spacing w:line="600" w:lineRule="exact"/>
        <w:ind w:firstLine="645"/>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1年一般公共预算财政拨款基本支出609.98万元，其中：</w:t>
      </w:r>
    </w:p>
    <w:p w:rsidR="000419DC" w:rsidRDefault="00806A38">
      <w:pPr>
        <w:spacing w:line="576" w:lineRule="exact"/>
        <w:ind w:firstLine="640"/>
        <w:outlineLvl w:val="1"/>
        <w:rPr>
          <w:rFonts w:ascii="仿宋" w:eastAsia="仿宋" w:hAnsi="仿宋"/>
          <w:color w:val="000000"/>
          <w:sz w:val="32"/>
          <w:szCs w:val="32"/>
        </w:rPr>
      </w:pPr>
      <w:r>
        <w:rPr>
          <w:rFonts w:ascii="仿宋" w:eastAsia="仿宋" w:hAnsi="仿宋" w:hint="eastAsia"/>
          <w:color w:val="000000"/>
          <w:sz w:val="32"/>
          <w:szCs w:val="32"/>
        </w:rPr>
        <w:t>人员经费583.4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日常公用经费26.57万元，主要包括：办公费、印刷费、咨询费、手续费、水费、电费、邮电费、取暖费、物业管理</w:t>
      </w:r>
      <w:r>
        <w:rPr>
          <w:rFonts w:ascii="仿宋" w:eastAsia="仿宋" w:hAnsi="仿宋" w:hint="eastAsia"/>
          <w:color w:val="000000"/>
          <w:sz w:val="32"/>
          <w:szCs w:val="32"/>
        </w:rPr>
        <w:lastRenderedPageBreak/>
        <w:t>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0419DC" w:rsidRDefault="00806A38">
      <w:pPr>
        <w:spacing w:line="600" w:lineRule="exact"/>
        <w:ind w:firstLine="640"/>
        <w:outlineLvl w:val="1"/>
        <w:rPr>
          <w:rStyle w:val="2Char"/>
          <w:rFonts w:ascii="黑体" w:eastAsia="黑体" w:hAnsi="黑体"/>
          <w:b w:val="0"/>
        </w:rPr>
      </w:pPr>
      <w:bookmarkStart w:id="62" w:name="_Toc79163619"/>
      <w:bookmarkStart w:id="63" w:name="_Toc79163869"/>
      <w:bookmarkStart w:id="64" w:name="_Toc15377217"/>
      <w:bookmarkEnd w:id="60"/>
      <w:bookmarkEnd w:id="61"/>
      <w:r>
        <w:rPr>
          <w:rFonts w:ascii="黑体" w:eastAsia="黑体" w:hint="eastAsia"/>
          <w:color w:val="000000"/>
          <w:sz w:val="32"/>
          <w:szCs w:val="32"/>
        </w:rPr>
        <w:t>七、</w:t>
      </w:r>
      <w:r>
        <w:rPr>
          <w:rStyle w:val="2Char"/>
          <w:rFonts w:ascii="黑体" w:eastAsia="黑体" w:hAnsi="黑体" w:hint="eastAsia"/>
        </w:rPr>
        <w:t>“三公”经费财政拨款支出决算情况说明</w:t>
      </w:r>
      <w:bookmarkEnd w:id="62"/>
      <w:bookmarkEnd w:id="63"/>
    </w:p>
    <w:p w:rsidR="000419DC" w:rsidRDefault="00806A38">
      <w:pPr>
        <w:spacing w:line="600" w:lineRule="exact"/>
        <w:ind w:firstLine="640"/>
        <w:outlineLvl w:val="2"/>
        <w:rPr>
          <w:rFonts w:ascii="仿宋" w:eastAsia="仿宋" w:hAnsi="仿宋"/>
          <w:b/>
          <w:color w:val="000000"/>
          <w:sz w:val="32"/>
          <w:szCs w:val="32"/>
        </w:rPr>
      </w:pPr>
      <w:bookmarkStart w:id="65" w:name="_Toc79163620"/>
      <w:bookmarkStart w:id="66" w:name="_Toc15377216"/>
      <w:bookmarkStart w:id="67" w:name="_Toc79163870"/>
      <w:r>
        <w:rPr>
          <w:rFonts w:ascii="仿宋" w:eastAsia="仿宋" w:hAnsi="仿宋" w:hint="eastAsia"/>
          <w:b/>
          <w:color w:val="000000"/>
          <w:sz w:val="32"/>
          <w:szCs w:val="32"/>
        </w:rPr>
        <w:t>（一）“三公”经费财政拨款支出决算总体情况说明</w:t>
      </w:r>
      <w:bookmarkEnd w:id="65"/>
      <w:bookmarkEnd w:id="66"/>
      <w:bookmarkEnd w:id="67"/>
    </w:p>
    <w:p w:rsidR="000419DC" w:rsidRDefault="00806A38">
      <w:pPr>
        <w:spacing w:line="576" w:lineRule="exact"/>
        <w:ind w:firstLineChars="200" w:firstLine="640"/>
        <w:rPr>
          <w:rFonts w:ascii="仿宋_GB2312" w:eastAsia="仿宋_GB2312"/>
          <w:sz w:val="32"/>
          <w:szCs w:val="32"/>
        </w:rPr>
      </w:pPr>
      <w:r>
        <w:rPr>
          <w:rFonts w:ascii="仿宋" w:eastAsia="仿宋" w:hAnsi="仿宋"/>
          <w:color w:val="000000"/>
          <w:sz w:val="32"/>
          <w:szCs w:val="32"/>
        </w:rPr>
        <w:t>202</w:t>
      </w:r>
      <w:r>
        <w:rPr>
          <w:rFonts w:ascii="仿宋" w:eastAsia="仿宋" w:hAnsi="仿宋" w:hint="eastAsia"/>
          <w:color w:val="000000"/>
          <w:sz w:val="32"/>
          <w:szCs w:val="32"/>
        </w:rPr>
        <w:t>1年“三公”经费财政拨款支出决算为7.61万元，完成预算100</w:t>
      </w:r>
      <w:r>
        <w:rPr>
          <w:rFonts w:ascii="仿宋" w:eastAsia="仿宋" w:hAnsi="仿宋"/>
          <w:color w:val="000000"/>
          <w:sz w:val="32"/>
          <w:szCs w:val="32"/>
        </w:rPr>
        <w:t>%</w:t>
      </w:r>
      <w:r>
        <w:rPr>
          <w:rFonts w:ascii="仿宋" w:eastAsia="仿宋" w:hAnsi="仿宋" w:hint="eastAsia"/>
          <w:color w:val="000000"/>
          <w:sz w:val="32"/>
          <w:szCs w:val="32"/>
        </w:rPr>
        <w:t>，决算数与预算数持平的主要原因是</w:t>
      </w:r>
      <w:r>
        <w:rPr>
          <w:rFonts w:ascii="仿宋_GB2312" w:eastAsia="仿宋_GB2312" w:hint="eastAsia"/>
          <w:sz w:val="32"/>
          <w:szCs w:val="32"/>
        </w:rPr>
        <w:t>厉行节约。</w:t>
      </w:r>
    </w:p>
    <w:p w:rsidR="000419DC" w:rsidRDefault="00806A38">
      <w:pPr>
        <w:spacing w:line="600" w:lineRule="exact"/>
        <w:ind w:firstLine="640"/>
        <w:outlineLvl w:val="2"/>
        <w:rPr>
          <w:rFonts w:ascii="仿宋" w:eastAsia="仿宋" w:hAnsi="仿宋"/>
          <w:b/>
          <w:color w:val="000000"/>
          <w:sz w:val="32"/>
          <w:szCs w:val="32"/>
        </w:rPr>
      </w:pPr>
      <w:bookmarkStart w:id="68" w:name="_Toc79163621"/>
      <w:bookmarkStart w:id="69" w:name="_Toc79163871"/>
      <w:bookmarkEnd w:id="64"/>
      <w:r>
        <w:rPr>
          <w:rFonts w:ascii="仿宋" w:eastAsia="仿宋" w:hAnsi="仿宋" w:hint="eastAsia"/>
          <w:b/>
          <w:color w:val="000000"/>
          <w:sz w:val="32"/>
          <w:szCs w:val="32"/>
        </w:rPr>
        <w:t>（二）“三公”经费财政拨款支出决算具体情况说明</w:t>
      </w:r>
      <w:bookmarkEnd w:id="68"/>
      <w:bookmarkEnd w:id="69"/>
    </w:p>
    <w:p w:rsidR="000419DC" w:rsidRDefault="00806A38">
      <w:pPr>
        <w:spacing w:line="600" w:lineRule="exact"/>
        <w:ind w:firstLine="640"/>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；公务用车购置及运行维护费支出决算6.14万元，占80.68</w:t>
      </w:r>
      <w:r>
        <w:rPr>
          <w:rFonts w:ascii="仿宋" w:eastAsia="仿宋" w:hAnsi="仿宋"/>
          <w:color w:val="000000"/>
          <w:sz w:val="32"/>
          <w:szCs w:val="32"/>
        </w:rPr>
        <w:t>%</w:t>
      </w:r>
      <w:r>
        <w:rPr>
          <w:rFonts w:ascii="仿宋" w:eastAsia="仿宋" w:hAnsi="仿宋" w:hint="eastAsia"/>
          <w:color w:val="000000"/>
          <w:sz w:val="32"/>
          <w:szCs w:val="32"/>
        </w:rPr>
        <w:t>；公务接待费支出决算1.47万元，占19.32</w:t>
      </w:r>
      <w:r>
        <w:rPr>
          <w:rFonts w:ascii="仿宋" w:eastAsia="仿宋" w:hAnsi="仿宋"/>
          <w:color w:val="000000"/>
          <w:sz w:val="32"/>
          <w:szCs w:val="32"/>
        </w:rPr>
        <w:t>%</w:t>
      </w:r>
      <w:r>
        <w:rPr>
          <w:rFonts w:ascii="仿宋" w:eastAsia="仿宋" w:hAnsi="仿宋" w:hint="eastAsia"/>
          <w:color w:val="000000"/>
          <w:sz w:val="32"/>
          <w:szCs w:val="32"/>
        </w:rPr>
        <w:t>。具体情况如下：</w:t>
      </w:r>
    </w:p>
    <w:p w:rsidR="000419DC" w:rsidRDefault="00806A38">
      <w:pPr>
        <w:spacing w:line="600" w:lineRule="exact"/>
        <w:ind w:firstLine="640"/>
        <w:rPr>
          <w:rFonts w:ascii="仿宋_GB2312" w:eastAsia="仿宋_GB2312"/>
          <w:color w:val="000000"/>
          <w:sz w:val="32"/>
          <w:szCs w:val="32"/>
        </w:rPr>
      </w:pPr>
      <w:bookmarkStart w:id="70" w:name="_Toc15396610"/>
      <w:bookmarkStart w:id="71" w:name="_Toc15377218"/>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a7"/>
          <w:rFonts w:ascii="仿宋" w:eastAsia="仿宋" w:hAnsi="仿宋" w:hint="eastAsia"/>
          <w:bCs/>
          <w:color w:val="000000"/>
          <w:sz w:val="32"/>
          <w:szCs w:val="32"/>
        </w:rPr>
        <w:t>完成预算0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w:t>
      </w:r>
      <w:r>
        <w:rPr>
          <w:rFonts w:ascii="仿宋_GB2312" w:eastAsia="仿宋_GB2312" w:hint="eastAsia"/>
          <w:color w:val="000000"/>
          <w:sz w:val="32"/>
          <w:szCs w:val="32"/>
        </w:rPr>
        <w:t>全年安排因公出国（境）团组0次，出国（境）0人。</w:t>
      </w:r>
    </w:p>
    <w:p w:rsidR="000419DC" w:rsidRDefault="00806A38">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6.14万元</w:t>
      </w:r>
      <w:r>
        <w:rPr>
          <w:rFonts w:ascii="仿宋_GB2312" w:eastAsia="仿宋_GB2312"/>
          <w:color w:val="000000"/>
          <w:sz w:val="32"/>
          <w:szCs w:val="32"/>
        </w:rPr>
        <w:t>,</w:t>
      </w:r>
      <w:r>
        <w:rPr>
          <w:rStyle w:val="a7"/>
          <w:rFonts w:ascii="仿宋" w:eastAsia="仿宋" w:hAnsi="仿宋" w:hint="eastAsia"/>
          <w:bCs/>
          <w:color w:val="000000"/>
          <w:sz w:val="32"/>
          <w:szCs w:val="32"/>
        </w:rPr>
        <w:t>完成预算100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rPr>
        <w:t>20年增加1.88万元，增长44.13</w:t>
      </w:r>
      <w:r>
        <w:rPr>
          <w:rFonts w:ascii="仿宋_GB2312" w:eastAsia="仿宋_GB2312"/>
          <w:color w:val="000000"/>
          <w:sz w:val="32"/>
          <w:szCs w:val="32"/>
        </w:rPr>
        <w:t>%</w:t>
      </w:r>
      <w:r>
        <w:rPr>
          <w:rFonts w:ascii="仿宋_GB2312" w:eastAsia="仿宋_GB2312" w:hint="eastAsia"/>
          <w:color w:val="000000"/>
          <w:sz w:val="32"/>
          <w:szCs w:val="32"/>
        </w:rPr>
        <w:t>。主要原因是车辆已到报废时限，车辆维修多，承担整个系统的工作任务重，业务多，需要经常下乡，从而造成车辆运行成本过高。</w:t>
      </w:r>
    </w:p>
    <w:p w:rsidR="000419DC" w:rsidRDefault="00806A38">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0万元。全年按规定更新购置公务用车0辆，其中：轿车0辆、金额0万元，越野车0辆、</w:t>
      </w:r>
      <w:r>
        <w:rPr>
          <w:rFonts w:ascii="仿宋_GB2312" w:eastAsia="仿宋_GB2312" w:hint="eastAsia"/>
          <w:color w:val="000000"/>
          <w:sz w:val="32"/>
          <w:szCs w:val="32"/>
        </w:rPr>
        <w:lastRenderedPageBreak/>
        <w:t>金额0万元，载客汽车0辆、金额0万元。截至</w:t>
      </w:r>
      <w:r>
        <w:rPr>
          <w:rFonts w:ascii="仿宋_GB2312" w:eastAsia="仿宋_GB2312"/>
          <w:color w:val="000000"/>
          <w:sz w:val="32"/>
          <w:szCs w:val="32"/>
        </w:rPr>
        <w:t>202</w:t>
      </w:r>
      <w:r>
        <w:rPr>
          <w:rFonts w:ascii="仿宋_GB2312" w:eastAsia="仿宋_GB2312" w:hint="eastAsia"/>
          <w:color w:val="000000"/>
          <w:sz w:val="32"/>
          <w:szCs w:val="32"/>
        </w:rPr>
        <w:t>1年</w:t>
      </w:r>
      <w:r>
        <w:rPr>
          <w:rFonts w:ascii="仿宋_GB2312" w:eastAsia="仿宋_GB2312"/>
          <w:color w:val="000000"/>
          <w:sz w:val="32"/>
          <w:szCs w:val="32"/>
        </w:rPr>
        <w:t>12</w:t>
      </w:r>
      <w:r>
        <w:rPr>
          <w:rFonts w:ascii="仿宋_GB2312" w:eastAsia="仿宋_GB2312" w:hint="eastAsia"/>
          <w:color w:val="000000"/>
          <w:sz w:val="32"/>
          <w:szCs w:val="32"/>
        </w:rPr>
        <w:t>月底，单位共有公务用车2辆，其中：轿车1辆、越野车1辆。</w:t>
      </w:r>
    </w:p>
    <w:p w:rsidR="000419DC" w:rsidRDefault="00806A38">
      <w:pPr>
        <w:spacing w:line="576"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6.14万元。主要用于单位</w:t>
      </w:r>
      <w:r>
        <w:rPr>
          <w:rFonts w:ascii="仿宋_GB2312" w:eastAsia="仿宋_GB2312"/>
          <w:color w:val="000000"/>
          <w:sz w:val="32"/>
          <w:szCs w:val="32"/>
        </w:rPr>
        <w:t>开展包村</w:t>
      </w:r>
      <w:r>
        <w:rPr>
          <w:rFonts w:ascii="仿宋_GB2312" w:eastAsia="仿宋_GB2312" w:hint="eastAsia"/>
          <w:color w:val="000000"/>
          <w:sz w:val="32"/>
          <w:szCs w:val="32"/>
        </w:rPr>
        <w:t>、</w:t>
      </w:r>
      <w:r>
        <w:rPr>
          <w:rFonts w:ascii="仿宋_GB2312" w:eastAsia="仿宋_GB2312"/>
          <w:color w:val="000000"/>
          <w:sz w:val="32"/>
          <w:szCs w:val="32"/>
        </w:rPr>
        <w:t>扶贫</w:t>
      </w:r>
      <w:r>
        <w:rPr>
          <w:rFonts w:ascii="仿宋_GB2312" w:eastAsia="仿宋_GB2312" w:hint="eastAsia"/>
          <w:color w:val="000000"/>
          <w:sz w:val="32"/>
          <w:szCs w:val="32"/>
        </w:rPr>
        <w:t>等工作所需的公务用车燃料费、维修费、过路过桥费、保险费等支出。</w:t>
      </w:r>
    </w:p>
    <w:p w:rsidR="000419DC" w:rsidRDefault="00806A38">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1.47万元，</w:t>
      </w:r>
      <w:r>
        <w:rPr>
          <w:rStyle w:val="a7"/>
          <w:rFonts w:ascii="仿宋" w:eastAsia="仿宋" w:hAnsi="仿宋" w:hint="eastAsia"/>
          <w:bCs/>
          <w:color w:val="000000"/>
          <w:sz w:val="32"/>
          <w:szCs w:val="32"/>
        </w:rPr>
        <w:t>完成预算100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w:t>
      </w:r>
      <w:r>
        <w:rPr>
          <w:rFonts w:ascii="仿宋_GB2312" w:eastAsia="仿宋_GB2312" w:hint="eastAsia"/>
          <w:color w:val="000000"/>
          <w:sz w:val="32"/>
          <w:szCs w:val="32"/>
        </w:rPr>
        <w:t>20年增加0.39万元，增长36.11</w:t>
      </w:r>
      <w:r>
        <w:rPr>
          <w:rFonts w:ascii="仿宋_GB2312" w:eastAsia="仿宋_GB2312"/>
          <w:color w:val="000000"/>
          <w:sz w:val="32"/>
          <w:szCs w:val="32"/>
        </w:rPr>
        <w:t>%</w:t>
      </w:r>
      <w:r>
        <w:rPr>
          <w:rFonts w:ascii="仿宋_GB2312" w:eastAsia="仿宋_GB2312" w:hint="eastAsia"/>
          <w:color w:val="000000"/>
          <w:sz w:val="32"/>
          <w:szCs w:val="32"/>
        </w:rPr>
        <w:t>。主要原因是今年承办全州公务员事业单位考试至少五次、三支一扶考试等产生的接待费。其中：</w:t>
      </w:r>
    </w:p>
    <w:p w:rsidR="000419DC" w:rsidRDefault="00806A38">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hint="eastAsia"/>
          <w:color w:val="000000"/>
          <w:sz w:val="32"/>
          <w:szCs w:val="32"/>
        </w:rPr>
        <w:t>1.47</w:t>
      </w:r>
      <w:r>
        <w:rPr>
          <w:rFonts w:ascii="仿宋_GB2312" w:eastAsia="仿宋_GB2312" w:hint="eastAsia"/>
          <w:color w:val="000000"/>
          <w:sz w:val="32"/>
          <w:szCs w:val="32"/>
        </w:rPr>
        <w:t>万元，</w:t>
      </w:r>
      <w:proofErr w:type="gramStart"/>
      <w:r>
        <w:rPr>
          <w:rFonts w:ascii="仿宋_GB2312" w:eastAsia="仿宋_GB2312" w:hint="eastAsia"/>
          <w:color w:val="000000"/>
          <w:sz w:val="32"/>
          <w:szCs w:val="32"/>
        </w:rPr>
        <w:t>主要用于主要用于</w:t>
      </w:r>
      <w:proofErr w:type="gramEnd"/>
      <w:r>
        <w:rPr>
          <w:rFonts w:ascii="仿宋_GB2312" w:eastAsia="仿宋_GB2312" w:hint="eastAsia"/>
          <w:color w:val="000000"/>
          <w:sz w:val="32"/>
          <w:szCs w:val="32"/>
        </w:rPr>
        <w:t>执行公务、开展业务活动开支的交通费、住宿费、用餐费等。国内公务接待11批次，162人次（不包括陪同人员），共计支出1.47万元，具体内容包括：接待阿坝州根治拖欠农民工工资实地核查组、“三支一扶”考试接待、州委组织部、州</w:t>
      </w:r>
      <w:proofErr w:type="gramStart"/>
      <w:r>
        <w:rPr>
          <w:rFonts w:ascii="仿宋_GB2312" w:eastAsia="仿宋_GB2312" w:hint="eastAsia"/>
          <w:color w:val="000000"/>
          <w:sz w:val="32"/>
          <w:szCs w:val="32"/>
        </w:rPr>
        <w:t>人社局</w:t>
      </w:r>
      <w:proofErr w:type="gramEnd"/>
      <w:r>
        <w:rPr>
          <w:rFonts w:ascii="仿宋_GB2312" w:eastAsia="仿宋_GB2312" w:hint="eastAsia"/>
          <w:color w:val="000000"/>
          <w:sz w:val="32"/>
          <w:szCs w:val="32"/>
        </w:rPr>
        <w:t>公务员考试接待等。</w:t>
      </w:r>
    </w:p>
    <w:p w:rsidR="000419DC" w:rsidRDefault="00806A38">
      <w:pPr>
        <w:spacing w:line="600" w:lineRule="exact"/>
        <w:ind w:firstLineChars="200" w:firstLine="643"/>
        <w:rPr>
          <w:rFonts w:ascii="仿宋_GB2312" w:eastAsia="仿宋_GB2312"/>
          <w:color w:val="000000"/>
          <w:sz w:val="32"/>
          <w:szCs w:val="32"/>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万元，外事接待0批次，0人，共计支出0万元。</w:t>
      </w:r>
    </w:p>
    <w:p w:rsidR="000419DC" w:rsidRDefault="00806A38">
      <w:pPr>
        <w:spacing w:line="600" w:lineRule="exact"/>
        <w:ind w:firstLine="640"/>
        <w:outlineLvl w:val="1"/>
        <w:rPr>
          <w:rStyle w:val="2Char"/>
          <w:rFonts w:ascii="黑体" w:eastAsia="黑体" w:hAnsi="黑体"/>
        </w:rPr>
      </w:pPr>
      <w:bookmarkStart w:id="72" w:name="_Toc79163622"/>
      <w:bookmarkStart w:id="73" w:name="_Toc79163872"/>
      <w:bookmarkStart w:id="74" w:name="_Toc15396612"/>
      <w:bookmarkStart w:id="75" w:name="_Toc15377221"/>
      <w:bookmarkEnd w:id="70"/>
      <w:bookmarkEnd w:id="71"/>
      <w:r>
        <w:rPr>
          <w:rFonts w:ascii="黑体" w:eastAsia="黑体" w:hint="eastAsia"/>
          <w:color w:val="000000"/>
          <w:sz w:val="32"/>
          <w:szCs w:val="32"/>
        </w:rPr>
        <w:t>八、</w:t>
      </w:r>
      <w:r>
        <w:rPr>
          <w:rStyle w:val="2Char"/>
          <w:rFonts w:ascii="黑体" w:eastAsia="黑体" w:hAnsi="黑体" w:hint="eastAsia"/>
        </w:rPr>
        <w:t>政府性基金预算支出决算情况说明</w:t>
      </w:r>
      <w:bookmarkEnd w:id="72"/>
      <w:bookmarkEnd w:id="73"/>
    </w:p>
    <w:p w:rsidR="000419DC" w:rsidRDefault="00806A38">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w:t>
      </w:r>
      <w:proofErr w:type="gramStart"/>
      <w:r>
        <w:rPr>
          <w:rFonts w:ascii="仿宋_GB2312" w:eastAsia="仿宋_GB2312" w:hint="eastAsia"/>
          <w:color w:val="000000"/>
          <w:sz w:val="32"/>
          <w:szCs w:val="32"/>
        </w:rPr>
        <w:t>人社局</w:t>
      </w:r>
      <w:proofErr w:type="gramEnd"/>
      <w:r>
        <w:rPr>
          <w:rFonts w:ascii="仿宋_GB2312" w:eastAsia="仿宋_GB2312" w:hint="eastAsia"/>
          <w:color w:val="000000"/>
          <w:sz w:val="32"/>
          <w:szCs w:val="32"/>
        </w:rPr>
        <w:t>无政府性基金预算拨款支出。</w:t>
      </w:r>
    </w:p>
    <w:p w:rsidR="000419DC" w:rsidRDefault="00806A38">
      <w:pPr>
        <w:numPr>
          <w:ilvl w:val="0"/>
          <w:numId w:val="2"/>
        </w:numPr>
        <w:spacing w:line="600" w:lineRule="exact"/>
        <w:ind w:firstLine="640"/>
        <w:outlineLvl w:val="1"/>
        <w:rPr>
          <w:rStyle w:val="2Char"/>
          <w:rFonts w:ascii="黑体" w:eastAsia="黑体" w:hAnsi="黑体"/>
          <w:b w:val="0"/>
        </w:rPr>
      </w:pPr>
      <w:bookmarkStart w:id="76" w:name="_Toc15396611"/>
      <w:bookmarkStart w:id="77" w:name="_Toc79163623"/>
      <w:bookmarkStart w:id="78" w:name="_Toc15377219"/>
      <w:bookmarkStart w:id="79" w:name="_Toc79163873"/>
      <w:r>
        <w:rPr>
          <w:rStyle w:val="2Char"/>
          <w:rFonts w:ascii="黑体" w:eastAsia="黑体" w:hAnsi="黑体" w:hint="eastAsia"/>
        </w:rPr>
        <w:t>国有资本经营预算支出决算情况说明</w:t>
      </w:r>
      <w:bookmarkEnd w:id="76"/>
      <w:bookmarkEnd w:id="77"/>
      <w:bookmarkEnd w:id="78"/>
      <w:bookmarkEnd w:id="79"/>
    </w:p>
    <w:p w:rsidR="000419DC" w:rsidRDefault="00806A38">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1年</w:t>
      </w:r>
      <w:proofErr w:type="gramStart"/>
      <w:r>
        <w:rPr>
          <w:rFonts w:ascii="仿宋_GB2312" w:eastAsia="仿宋_GB2312" w:hint="eastAsia"/>
          <w:color w:val="000000"/>
          <w:sz w:val="32"/>
          <w:szCs w:val="32"/>
        </w:rPr>
        <w:t>人社局无</w:t>
      </w:r>
      <w:proofErr w:type="gramEnd"/>
      <w:r>
        <w:rPr>
          <w:rFonts w:ascii="仿宋_GB2312" w:eastAsia="仿宋_GB2312" w:hint="eastAsia"/>
          <w:color w:val="000000"/>
          <w:sz w:val="32"/>
          <w:szCs w:val="32"/>
        </w:rPr>
        <w:t>国有资本经营预算拨款支出。</w:t>
      </w:r>
    </w:p>
    <w:p w:rsidR="000419DC" w:rsidRDefault="00806A38">
      <w:pPr>
        <w:spacing w:line="600" w:lineRule="exact"/>
        <w:ind w:firstLineChars="250" w:firstLine="800"/>
        <w:outlineLvl w:val="1"/>
        <w:rPr>
          <w:rStyle w:val="2Char"/>
          <w:rFonts w:ascii="黑体" w:eastAsia="黑体" w:hAnsi="黑体"/>
        </w:rPr>
      </w:pPr>
      <w:bookmarkStart w:id="80" w:name="_Toc79163874"/>
      <w:bookmarkStart w:id="81" w:name="_Toc79163624"/>
      <w:r>
        <w:rPr>
          <w:rFonts w:ascii="黑体" w:eastAsia="黑体" w:hAnsi="黑体" w:hint="eastAsia"/>
          <w:color w:val="000000"/>
          <w:sz w:val="32"/>
          <w:szCs w:val="32"/>
        </w:rPr>
        <w:t>十</w:t>
      </w:r>
      <w:r>
        <w:rPr>
          <w:rStyle w:val="2Char"/>
          <w:rFonts w:ascii="黑体" w:eastAsia="黑体" w:hAnsi="黑体" w:hint="eastAsia"/>
        </w:rPr>
        <w:t>、其他重要事项的情况说明</w:t>
      </w:r>
      <w:bookmarkEnd w:id="80"/>
      <w:bookmarkEnd w:id="81"/>
    </w:p>
    <w:p w:rsidR="000419DC" w:rsidRDefault="00806A38">
      <w:pPr>
        <w:spacing w:line="600" w:lineRule="exact"/>
        <w:ind w:firstLineChars="200" w:firstLine="643"/>
        <w:outlineLvl w:val="2"/>
        <w:rPr>
          <w:rFonts w:ascii="仿宋" w:eastAsia="仿宋" w:hAnsi="仿宋"/>
          <w:color w:val="000000"/>
          <w:sz w:val="32"/>
          <w:szCs w:val="32"/>
        </w:rPr>
      </w:pPr>
      <w:bookmarkStart w:id="82" w:name="_Toc79163875"/>
      <w:bookmarkStart w:id="83" w:name="_Toc79163625"/>
      <w:r>
        <w:rPr>
          <w:rFonts w:ascii="仿宋" w:eastAsia="仿宋" w:hAnsi="仿宋" w:hint="eastAsia"/>
          <w:b/>
          <w:color w:val="000000"/>
          <w:sz w:val="32"/>
          <w:szCs w:val="32"/>
        </w:rPr>
        <w:lastRenderedPageBreak/>
        <w:t>（一）机关运行经费支出情况</w:t>
      </w:r>
      <w:bookmarkEnd w:id="82"/>
      <w:bookmarkEnd w:id="83"/>
    </w:p>
    <w:p w:rsidR="000419DC" w:rsidRDefault="00806A38">
      <w:pPr>
        <w:spacing w:line="576" w:lineRule="exact"/>
        <w:ind w:firstLineChars="250" w:firstLine="800"/>
        <w:outlineLvl w:val="1"/>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1年，茂县</w:t>
      </w:r>
      <w:r>
        <w:rPr>
          <w:rFonts w:ascii="仿宋_GB2312" w:eastAsia="仿宋_GB2312"/>
          <w:color w:val="000000"/>
          <w:sz w:val="32"/>
          <w:szCs w:val="32"/>
        </w:rPr>
        <w:t>人力资源和社会保障局</w:t>
      </w:r>
      <w:r>
        <w:rPr>
          <w:rFonts w:ascii="仿宋_GB2312" w:eastAsia="仿宋_GB2312" w:hint="eastAsia"/>
          <w:color w:val="000000"/>
          <w:sz w:val="32"/>
          <w:szCs w:val="32"/>
        </w:rPr>
        <w:t>机关运行经费支出16.17万元，比</w:t>
      </w:r>
      <w:r>
        <w:rPr>
          <w:rFonts w:ascii="仿宋_GB2312" w:eastAsia="仿宋_GB2312"/>
          <w:color w:val="000000"/>
          <w:sz w:val="32"/>
          <w:szCs w:val="32"/>
        </w:rPr>
        <w:t>20</w:t>
      </w:r>
      <w:r>
        <w:rPr>
          <w:rFonts w:ascii="仿宋_GB2312" w:eastAsia="仿宋_GB2312" w:hint="eastAsia"/>
          <w:color w:val="000000"/>
          <w:sz w:val="32"/>
          <w:szCs w:val="32"/>
        </w:rPr>
        <w:t>20年减少3.4万元，下降17.37</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color w:val="000000"/>
          <w:sz w:val="32"/>
          <w:szCs w:val="32"/>
        </w:rPr>
        <w:t>为进一步弘扬艰苦奋斗、勤俭节约的优良作风，推进党政机关厉行节约反对浪费</w:t>
      </w:r>
      <w:r>
        <w:rPr>
          <w:rFonts w:ascii="仿宋_GB2312" w:eastAsia="仿宋_GB2312" w:hint="eastAsia"/>
          <w:color w:val="000000"/>
          <w:sz w:val="32"/>
          <w:szCs w:val="32"/>
        </w:rPr>
        <w:t>。</w:t>
      </w:r>
    </w:p>
    <w:p w:rsidR="000419DC" w:rsidRDefault="00806A3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84" w:name="_Toc79163876"/>
      <w:bookmarkStart w:id="85" w:name="_Toc15377223"/>
      <w:bookmarkStart w:id="86" w:name="_Toc79163626"/>
      <w:bookmarkStart w:id="87" w:name="_Toc15377224"/>
      <w:bookmarkEnd w:id="74"/>
      <w:bookmarkEnd w:id="75"/>
      <w:r>
        <w:rPr>
          <w:rFonts w:ascii="仿宋" w:eastAsia="仿宋" w:hAnsi="仿宋" w:hint="eastAsia"/>
          <w:b/>
          <w:color w:val="000000"/>
          <w:sz w:val="32"/>
          <w:szCs w:val="32"/>
        </w:rPr>
        <w:t>（二）政府采购支出情况</w:t>
      </w:r>
      <w:bookmarkEnd w:id="84"/>
      <w:bookmarkEnd w:id="85"/>
      <w:bookmarkEnd w:id="86"/>
    </w:p>
    <w:p w:rsidR="000419DC" w:rsidRDefault="00806A38">
      <w:pPr>
        <w:autoSpaceDE w:val="0"/>
        <w:autoSpaceDN w:val="0"/>
        <w:adjustRightInd w:val="0"/>
        <w:spacing w:line="576" w:lineRule="exact"/>
        <w:ind w:firstLineChars="200" w:firstLine="640"/>
        <w:jc w:val="left"/>
        <w:outlineLvl w:val="2"/>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21年，茂县</w:t>
      </w:r>
      <w:proofErr w:type="gramStart"/>
      <w:r>
        <w:rPr>
          <w:rFonts w:ascii="仿宋_GB2312" w:eastAsia="仿宋_GB2312"/>
          <w:color w:val="000000"/>
          <w:sz w:val="32"/>
          <w:szCs w:val="32"/>
        </w:rPr>
        <w:t>人社局</w:t>
      </w:r>
      <w:proofErr w:type="gramEnd"/>
      <w:r>
        <w:rPr>
          <w:rFonts w:ascii="仿宋_GB2312" w:eastAsia="仿宋_GB2312"/>
          <w:color w:val="000000"/>
          <w:sz w:val="32"/>
          <w:szCs w:val="32"/>
        </w:rPr>
        <w:t>无</w:t>
      </w:r>
      <w:r>
        <w:rPr>
          <w:rFonts w:ascii="仿宋_GB2312" w:eastAsia="仿宋_GB2312" w:hint="eastAsia"/>
          <w:color w:val="000000"/>
          <w:sz w:val="32"/>
          <w:szCs w:val="32"/>
        </w:rPr>
        <w:t>政府采购支出。</w:t>
      </w:r>
    </w:p>
    <w:p w:rsidR="000419DC" w:rsidRDefault="00806A3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88" w:name="_Toc79163627"/>
      <w:bookmarkStart w:id="89" w:name="_Toc79163877"/>
      <w:bookmarkEnd w:id="87"/>
      <w:r>
        <w:rPr>
          <w:rFonts w:ascii="仿宋" w:eastAsia="仿宋" w:hAnsi="仿宋" w:hint="eastAsia"/>
          <w:b/>
          <w:color w:val="000000"/>
          <w:sz w:val="32"/>
          <w:szCs w:val="32"/>
        </w:rPr>
        <w:t>（三）国有资产占有使用情况</w:t>
      </w:r>
      <w:bookmarkEnd w:id="88"/>
      <w:bookmarkEnd w:id="89"/>
    </w:p>
    <w:p w:rsidR="000419DC" w:rsidRDefault="00806A38">
      <w:pPr>
        <w:autoSpaceDE w:val="0"/>
        <w:autoSpaceDN w:val="0"/>
        <w:adjustRightInd w:val="0"/>
        <w:spacing w:line="576"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rPr>
        <w:t>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w:t>
      </w:r>
      <w:proofErr w:type="gramStart"/>
      <w:r>
        <w:rPr>
          <w:rFonts w:ascii="仿宋_GB2312" w:eastAsia="仿宋_GB2312"/>
          <w:color w:val="000000"/>
          <w:sz w:val="32"/>
          <w:szCs w:val="32"/>
        </w:rPr>
        <w:t>人社局</w:t>
      </w:r>
      <w:proofErr w:type="gramEnd"/>
      <w:r>
        <w:rPr>
          <w:rFonts w:ascii="仿宋_GB2312" w:eastAsia="仿宋_GB2312" w:hint="eastAsia"/>
          <w:color w:val="000000"/>
          <w:sz w:val="32"/>
          <w:szCs w:val="32"/>
        </w:rPr>
        <w:t>共有车辆2辆，其中：主要领导干部用车0辆、机要通信用车0辆、应急保障用车0辆、其他用车2辆，其他用车主要是</w:t>
      </w:r>
      <w:proofErr w:type="gramStart"/>
      <w:r>
        <w:rPr>
          <w:rFonts w:ascii="仿宋_GB2312" w:eastAsia="仿宋_GB2312" w:hint="eastAsia"/>
          <w:color w:val="000000"/>
          <w:sz w:val="32"/>
          <w:szCs w:val="32"/>
        </w:rPr>
        <w:t>用于</w:t>
      </w:r>
      <w:r>
        <w:rPr>
          <w:rFonts w:ascii="仿宋_GB2312" w:eastAsia="仿宋_GB2312" w:hint="eastAsia"/>
          <w:color w:val="000000" w:themeColor="text1"/>
          <w:sz w:val="32"/>
          <w:szCs w:val="32"/>
        </w:rPr>
        <w:t>是</w:t>
      </w:r>
      <w:proofErr w:type="gramEnd"/>
      <w:r>
        <w:rPr>
          <w:rFonts w:ascii="仿宋_GB2312" w:eastAsia="仿宋_GB2312" w:hint="eastAsia"/>
          <w:color w:val="000000" w:themeColor="text1"/>
          <w:sz w:val="32"/>
          <w:szCs w:val="32"/>
        </w:rPr>
        <w:t>单位日常工作及两联一进工作下乡等。</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万元以上通用设备0台（套），单价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万元以上专用设备0台（套）。</w:t>
      </w:r>
    </w:p>
    <w:p w:rsidR="000419DC" w:rsidRDefault="00806A3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90" w:name="_Toc79163628"/>
      <w:bookmarkStart w:id="91" w:name="_Toc79163878"/>
      <w:r>
        <w:rPr>
          <w:rFonts w:ascii="仿宋" w:eastAsia="仿宋" w:hAnsi="仿宋" w:hint="eastAsia"/>
          <w:b/>
          <w:color w:val="000000"/>
          <w:sz w:val="32"/>
          <w:szCs w:val="32"/>
        </w:rPr>
        <w:t>（四）预算绩效管理情况。</w:t>
      </w:r>
      <w:bookmarkEnd w:id="90"/>
      <w:bookmarkEnd w:id="91"/>
    </w:p>
    <w:p w:rsidR="000419DC" w:rsidRDefault="00806A38">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根据预算绩效管理要求，本单位在年初预算编制阶段，组织对</w:t>
      </w:r>
      <w:r>
        <w:rPr>
          <w:rFonts w:ascii="仿宋_GB2312" w:eastAsia="仿宋_GB2312" w:hAnsi="仿宋" w:cs="仿宋" w:hint="eastAsia"/>
          <w:sz w:val="32"/>
          <w:szCs w:val="32"/>
        </w:rPr>
        <w:t>安排</w:t>
      </w:r>
      <w:proofErr w:type="gramStart"/>
      <w:r>
        <w:rPr>
          <w:rFonts w:ascii="仿宋_GB2312" w:eastAsia="仿宋_GB2312" w:hAnsi="仿宋" w:cs="仿宋" w:hint="eastAsia"/>
          <w:sz w:val="32"/>
          <w:szCs w:val="32"/>
        </w:rPr>
        <w:t>人社局金保网</w:t>
      </w:r>
      <w:proofErr w:type="gramEnd"/>
      <w:r>
        <w:rPr>
          <w:rFonts w:ascii="仿宋_GB2312" w:eastAsia="仿宋_GB2312" w:hAnsi="仿宋" w:cs="仿宋" w:hint="eastAsia"/>
          <w:sz w:val="32"/>
          <w:szCs w:val="32"/>
        </w:rPr>
        <w:t>费、</w:t>
      </w:r>
      <w:proofErr w:type="gramStart"/>
      <w:r>
        <w:rPr>
          <w:rFonts w:ascii="仿宋_GB2312" w:eastAsia="仿宋_GB2312" w:hAnsi="仿宋" w:cs="仿宋" w:hint="eastAsia"/>
          <w:sz w:val="32"/>
          <w:szCs w:val="32"/>
        </w:rPr>
        <w:t>第一书记临岗补贴</w:t>
      </w:r>
      <w:proofErr w:type="gramEnd"/>
      <w:r>
        <w:rPr>
          <w:rFonts w:ascii="仿宋_GB2312" w:eastAsia="仿宋_GB2312" w:hAnsi="仿宋" w:cs="仿宋" w:hint="eastAsia"/>
          <w:sz w:val="32"/>
          <w:szCs w:val="32"/>
        </w:rPr>
        <w:t>、退休人员管理工作经费、三支一扶安家费等8个</w:t>
      </w:r>
      <w:r>
        <w:rPr>
          <w:rFonts w:ascii="仿宋_GB2312" w:eastAsia="仿宋_GB2312" w:hAnsi="仿宋_GB2312" w:cs="仿宋_GB2312" w:hint="eastAsia"/>
          <w:sz w:val="32"/>
          <w:szCs w:val="32"/>
        </w:rPr>
        <w:t>项目开展了预算事前绩效评估，对8个项目编制了绩效目标，预算执行过程中，选取</w:t>
      </w:r>
      <w:r w:rsidR="00AD4837">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个项目开展绩效监控，年终执行完毕后，对</w:t>
      </w:r>
      <w:r w:rsidR="00AD4837">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个项目开展了绩效目标完成情况自评。</w:t>
      </w:r>
    </w:p>
    <w:p w:rsidR="000419DC" w:rsidRDefault="00806A38">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1年部门整体支出开展绩效自评，从评价情况来看从评价情况来看从评价情况来看</w:t>
      </w:r>
      <w:r>
        <w:rPr>
          <w:rFonts w:ascii="仿宋_GB2312" w:eastAsia="仿宋_GB2312" w:hAnsi="仿宋" w:cs="仿宋" w:hint="eastAsia"/>
          <w:sz w:val="32"/>
          <w:szCs w:val="32"/>
        </w:rPr>
        <w:t>我局部</w:t>
      </w:r>
      <w:proofErr w:type="gramStart"/>
      <w:r>
        <w:rPr>
          <w:rFonts w:ascii="仿宋_GB2312" w:eastAsia="仿宋_GB2312" w:hAnsi="仿宋" w:cs="仿宋" w:hint="eastAsia"/>
          <w:sz w:val="32"/>
          <w:szCs w:val="32"/>
        </w:rPr>
        <w:t>门整体</w:t>
      </w:r>
      <w:proofErr w:type="gramEnd"/>
      <w:r>
        <w:rPr>
          <w:rFonts w:ascii="仿宋_GB2312" w:eastAsia="仿宋_GB2312" w:hAnsi="仿宋" w:cs="仿宋" w:hint="eastAsia"/>
          <w:sz w:val="32"/>
          <w:szCs w:val="32"/>
        </w:rPr>
        <w:t>支出绩效评价自查自评结果良好，全年基本支出保证了部门的正常运行和日常工作的正常开展，绩效指标体系逐渐</w:t>
      </w:r>
      <w:r>
        <w:rPr>
          <w:rFonts w:ascii="仿宋_GB2312" w:eastAsia="仿宋_GB2312" w:hAnsi="仿宋" w:cs="仿宋" w:hint="eastAsia"/>
          <w:sz w:val="32"/>
          <w:szCs w:val="32"/>
        </w:rPr>
        <w:lastRenderedPageBreak/>
        <w:t>丰富和完善。按照规定向社会公开透明本年度单位部门经费及三</w:t>
      </w:r>
      <w:proofErr w:type="gramStart"/>
      <w:r>
        <w:rPr>
          <w:rFonts w:ascii="仿宋_GB2312" w:eastAsia="仿宋_GB2312" w:hAnsi="仿宋" w:cs="仿宋" w:hint="eastAsia"/>
          <w:sz w:val="32"/>
          <w:szCs w:val="32"/>
        </w:rPr>
        <w:t>公经费</w:t>
      </w:r>
      <w:proofErr w:type="gramEnd"/>
      <w:r>
        <w:rPr>
          <w:rFonts w:ascii="仿宋_GB2312" w:eastAsia="仿宋_GB2312" w:hAnsi="仿宋" w:cs="仿宋" w:hint="eastAsia"/>
          <w:sz w:val="32"/>
          <w:szCs w:val="32"/>
        </w:rPr>
        <w:t>的使用情况</w:t>
      </w:r>
      <w:r>
        <w:rPr>
          <w:rFonts w:ascii="仿宋_GB2312" w:eastAsia="仿宋_GB2312" w:hAnsi="仿宋_GB2312" w:cs="仿宋_GB2312" w:hint="eastAsia"/>
          <w:sz w:val="32"/>
          <w:szCs w:val="32"/>
        </w:rPr>
        <w:t>。</w:t>
      </w:r>
    </w:p>
    <w:p w:rsidR="000419DC" w:rsidRDefault="00806A38">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sz w:val="32"/>
          <w:szCs w:val="32"/>
        </w:rPr>
        <w:t>1.</w:t>
      </w:r>
      <w:r>
        <w:rPr>
          <w:rFonts w:ascii="楷体_GB2312" w:eastAsia="楷体_GB2312" w:hAnsi="楷体_GB2312" w:cs="楷体_GB2312" w:hint="eastAsia"/>
          <w:sz w:val="32"/>
          <w:szCs w:val="32"/>
        </w:rPr>
        <w:t>项目绩效目标完成情况。</w:t>
      </w:r>
      <w:r>
        <w:rPr>
          <w:rFonts w:ascii="楷体_GB2312" w:eastAsia="楷体_GB2312" w:hAnsi="楷体_GB2312" w:cs="楷体_GB2312"/>
          <w:sz w:val="32"/>
          <w:szCs w:val="32"/>
        </w:rPr>
        <w:br/>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本部门在</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1年度部门决算中反映</w:t>
      </w:r>
      <w:r>
        <w:rPr>
          <w:rFonts w:ascii="仿宋_GB2312" w:eastAsia="仿宋_GB2312" w:hAnsi="仿宋" w:cs="仿宋" w:hint="eastAsia"/>
          <w:sz w:val="32"/>
          <w:szCs w:val="32"/>
        </w:rPr>
        <w:t xml:space="preserve"> “金保网络</w:t>
      </w:r>
      <w:r>
        <w:rPr>
          <w:rFonts w:ascii="仿宋_GB2312" w:eastAsia="仿宋_GB2312" w:hAnsi="仿宋_GB2312" w:cs="仿宋_GB2312" w:hint="eastAsia"/>
          <w:sz w:val="32"/>
          <w:szCs w:val="32"/>
        </w:rPr>
        <w:t>运行</w:t>
      </w:r>
      <w:r>
        <w:rPr>
          <w:rFonts w:ascii="仿宋_GB2312" w:eastAsia="仿宋_GB2312" w:hAnsi="仿宋" w:cs="仿宋" w:hint="eastAsia"/>
          <w:sz w:val="32"/>
          <w:szCs w:val="32"/>
        </w:rPr>
        <w:t>费”、“第一书记临岗补贴”、“退休人员管理工作经费”、“三支一扶培训费”、“</w:t>
      </w:r>
      <w:r>
        <w:rPr>
          <w:rFonts w:ascii="仿宋_GB2312" w:eastAsia="仿宋_GB2312" w:hint="eastAsia"/>
          <w:sz w:val="32"/>
          <w:szCs w:val="32"/>
        </w:rPr>
        <w:t>三支一扶体检费</w:t>
      </w:r>
      <w:r>
        <w:rPr>
          <w:rFonts w:ascii="仿宋_GB2312" w:eastAsia="仿宋_GB2312" w:hAnsi="仿宋" w:cs="仿宋" w:hint="eastAsia"/>
          <w:sz w:val="32"/>
          <w:szCs w:val="32"/>
        </w:rPr>
        <w:t>”</w:t>
      </w:r>
      <w:r w:rsidR="00AD4837">
        <w:rPr>
          <w:rFonts w:ascii="仿宋_GB2312" w:eastAsia="仿宋_GB2312" w:hint="eastAsia"/>
          <w:sz w:val="32"/>
          <w:szCs w:val="32"/>
        </w:rPr>
        <w:t>5</w:t>
      </w:r>
      <w:r>
        <w:rPr>
          <w:rFonts w:ascii="仿宋_GB2312" w:eastAsia="仿宋_GB2312" w:hAnsi="仿宋_GB2312" w:cs="仿宋_GB2312" w:hint="eastAsia"/>
          <w:sz w:val="32"/>
          <w:szCs w:val="32"/>
        </w:rPr>
        <w:t>个项目绩效目标实际完成情况。</w:t>
      </w:r>
    </w:p>
    <w:p w:rsidR="000419DC" w:rsidRDefault="00806A38">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）金保网络运行费项目绩效目标完成情况综述。项目全年预算数7.2万元，执行数为7.2万元，完成预算的100%。通过项目实施，完成全县11个镇新型农村养老保险工作的数据传送、全县社保与上级工作平台数据传送。</w:t>
      </w:r>
    </w:p>
    <w:p w:rsidR="000419DC" w:rsidRDefault="00806A38">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）退休干部活动管理费项目绩效目标完成情况综述。项目全年预算数9.56万元，执行数为9.56万元，完成预算的100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。通过项目实施，根据川</w:t>
      </w:r>
      <w:proofErr w:type="gramStart"/>
      <w:r>
        <w:rPr>
          <w:rFonts w:ascii="仿宋_GB2312" w:eastAsia="仿宋_GB2312" w:hAnsi="仿宋_GB2312" w:cs="仿宋_GB2312" w:hint="eastAsia"/>
          <w:sz w:val="32"/>
          <w:szCs w:val="32"/>
        </w:rPr>
        <w:t>人社发</w:t>
      </w:r>
      <w:proofErr w:type="gramEnd"/>
      <w:r>
        <w:rPr>
          <w:rFonts w:ascii="仿宋_GB2312" w:eastAsia="仿宋_GB2312" w:hAnsi="仿宋_GB2312" w:cs="仿宋_GB2312" w:hint="eastAsia"/>
          <w:sz w:val="32"/>
          <w:szCs w:val="32"/>
        </w:rPr>
        <w:t>[2011]33号县处级及以下退休人员活动经费标准的通知及我县退休干部管理分工情况，科级及以下人员活动经费由我局进行预算并负责开展活动。由都江堰、郫县、成都联络点分别开展日常退休干部政治学习、娱乐活动；自治管理委员会的管理及办公费、看望生病职工；县</w:t>
      </w:r>
      <w:proofErr w:type="gramStart"/>
      <w:r>
        <w:rPr>
          <w:rFonts w:ascii="仿宋_GB2312" w:eastAsia="仿宋_GB2312" w:hAnsi="仿宋_GB2312" w:cs="仿宋_GB2312" w:hint="eastAsia"/>
          <w:sz w:val="32"/>
          <w:szCs w:val="32"/>
        </w:rPr>
        <w:t>人社局</w:t>
      </w:r>
      <w:proofErr w:type="gramEnd"/>
      <w:r>
        <w:rPr>
          <w:rFonts w:ascii="仿宋_GB2312" w:eastAsia="仿宋_GB2312" w:hAnsi="仿宋_GB2312" w:cs="仿宋_GB2312" w:hint="eastAsia"/>
          <w:sz w:val="32"/>
          <w:szCs w:val="32"/>
        </w:rPr>
        <w:t>退管股每季度组织各自治管理委员会老干部进行政治学习；退管股慰问离世职工家属、看望生病职工；根据实际情况为老干部服务。</w:t>
      </w:r>
    </w:p>
    <w:p w:rsidR="000419DC" w:rsidRDefault="00806A38">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第一书记临岗补贴</w:t>
      </w:r>
      <w:proofErr w:type="gramEnd"/>
      <w:r>
        <w:rPr>
          <w:rFonts w:ascii="仿宋_GB2312" w:eastAsia="仿宋_GB2312" w:hAnsi="仿宋_GB2312" w:cs="仿宋_GB2312" w:hint="eastAsia"/>
          <w:sz w:val="32"/>
          <w:szCs w:val="32"/>
        </w:rPr>
        <w:t>项目绩效目标完成情况综述。项目全年预算数0.77万元，执行数为0.77万元，完成预算的100%。通过项目实施，保障</w:t>
      </w:r>
      <w:r>
        <w:rPr>
          <w:rFonts w:ascii="仿宋_GB2312" w:eastAsia="仿宋_GB2312" w:hAnsi="仿宋_GB2312" w:cs="仿宋_GB2312"/>
          <w:sz w:val="32"/>
          <w:szCs w:val="32"/>
        </w:rPr>
        <w:t>第一书记在乡镇党委领导和指</w:t>
      </w:r>
      <w:r>
        <w:rPr>
          <w:rFonts w:ascii="仿宋_GB2312" w:eastAsia="仿宋_GB2312" w:hAnsi="仿宋_GB2312" w:cs="仿宋_GB2312"/>
          <w:sz w:val="32"/>
          <w:szCs w:val="32"/>
        </w:rPr>
        <w:lastRenderedPageBreak/>
        <w:t>导下帮助建强基层组织、推动精准扶贫、为民办事服务、提升治理水平</w:t>
      </w:r>
      <w:r>
        <w:rPr>
          <w:rFonts w:ascii="仿宋_GB2312" w:eastAsia="仿宋_GB2312" w:hAnsi="仿宋_GB2312" w:cs="仿宋_GB2312" w:hint="eastAsia"/>
          <w:sz w:val="32"/>
          <w:szCs w:val="32"/>
        </w:rPr>
        <w:t>。</w:t>
      </w:r>
    </w:p>
    <w:p w:rsidR="000419DC" w:rsidRDefault="00806A38">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 w:cs="仿宋" w:hint="eastAsia"/>
          <w:sz w:val="32"/>
          <w:szCs w:val="32"/>
        </w:rPr>
        <w:t>三支一扶安家费</w:t>
      </w:r>
      <w:r>
        <w:rPr>
          <w:rFonts w:ascii="仿宋_GB2312" w:eastAsia="仿宋_GB2312" w:hAnsi="仿宋_GB2312" w:cs="仿宋_GB2312" w:hint="eastAsia"/>
          <w:sz w:val="32"/>
          <w:szCs w:val="32"/>
        </w:rPr>
        <w:t>项目绩效目标完成情况综述。项目全年预算数3.9万元，执行数为3.9万元，完成预算的100%。通过项目实施，保障了2021年高校毕业生</w:t>
      </w:r>
      <w:proofErr w:type="gramStart"/>
      <w:r>
        <w:rPr>
          <w:rFonts w:ascii="仿宋_GB2312" w:eastAsia="仿宋_GB2312" w:hAnsi="仿宋_GB2312" w:cs="仿宋_GB2312" w:hint="eastAsia"/>
          <w:sz w:val="32"/>
          <w:szCs w:val="32"/>
        </w:rPr>
        <w:t>“</w:t>
      </w:r>
      <w:proofErr w:type="gramEnd"/>
      <w:r>
        <w:rPr>
          <w:rFonts w:ascii="仿宋_GB2312" w:eastAsia="仿宋_GB2312" w:hAnsi="仿宋_GB2312" w:cs="仿宋_GB2312" w:hint="eastAsia"/>
          <w:sz w:val="32"/>
          <w:szCs w:val="32"/>
        </w:rPr>
        <w:t>三支一扶“新招募人员岗前培训。</w:t>
      </w:r>
    </w:p>
    <w:p w:rsidR="000419DC" w:rsidRDefault="00806A38">
      <w:pPr>
        <w:widowControl/>
        <w:spacing w:line="550" w:lineRule="exact"/>
        <w:ind w:firstLineChars="200" w:firstLine="640"/>
        <w:jc w:val="left"/>
        <w:rPr>
          <w:rFonts w:ascii="仿宋_GB2312" w:eastAsia="仿宋_GB2312" w:hAnsi="宋体"/>
          <w:sz w:val="32"/>
          <w:szCs w:val="32"/>
          <w:lang w:val="zh-CN"/>
        </w:rPr>
      </w:pPr>
      <w:r>
        <w:rPr>
          <w:rFonts w:ascii="仿宋_GB2312" w:eastAsia="仿宋_GB2312" w:hAnsi="仿宋_GB2312" w:cs="仿宋_GB2312" w:hint="eastAsia"/>
          <w:sz w:val="32"/>
          <w:szCs w:val="32"/>
        </w:rPr>
        <w:t>（5）三支一扶体检费项目绩效目标完成情况综述。项目全年预算数0.51万元，执行数为0.51万元，完成预算的100%。</w:t>
      </w:r>
      <w:r>
        <w:rPr>
          <w:rFonts w:ascii="仿宋_GB2312" w:eastAsia="仿宋_GB2312" w:hAnsi="仿宋_GB2312" w:cs="仿宋_GB2312"/>
          <w:sz w:val="32"/>
          <w:szCs w:val="32"/>
        </w:rPr>
        <w:t>根</w:t>
      </w:r>
      <w:r>
        <w:rPr>
          <w:rFonts w:ascii="仿宋_GB2312" w:eastAsia="仿宋_GB2312" w:hAnsi="宋体"/>
          <w:sz w:val="32"/>
          <w:szCs w:val="32"/>
          <w:lang w:val="zh-CN"/>
        </w:rPr>
        <w:t>据</w:t>
      </w:r>
      <w:r>
        <w:rPr>
          <w:rFonts w:ascii="仿宋_GB2312" w:eastAsia="仿宋_GB2312" w:hAnsi="宋体" w:hint="eastAsia"/>
          <w:sz w:val="32"/>
          <w:szCs w:val="32"/>
          <w:lang w:val="zh-CN"/>
        </w:rPr>
        <w:t>三支一扶</w:t>
      </w:r>
      <w:r>
        <w:rPr>
          <w:rFonts w:ascii="仿宋_GB2312" w:eastAsia="仿宋_GB2312" w:hAnsi="宋体"/>
          <w:sz w:val="32"/>
          <w:szCs w:val="32"/>
          <w:lang w:val="zh-CN"/>
        </w:rPr>
        <w:t>相关文件进行支付</w:t>
      </w:r>
      <w:r>
        <w:rPr>
          <w:rFonts w:ascii="仿宋_GB2312" w:eastAsia="仿宋_GB2312" w:hAnsi="宋体" w:hint="eastAsia"/>
          <w:sz w:val="32"/>
          <w:szCs w:val="32"/>
          <w:lang w:val="zh-CN"/>
        </w:rPr>
        <w:t>。进一步加强对到农村基层从事支教、支农、支</w:t>
      </w:r>
      <w:proofErr w:type="gramStart"/>
      <w:r>
        <w:rPr>
          <w:rFonts w:ascii="仿宋_GB2312" w:eastAsia="仿宋_GB2312" w:hAnsi="宋体" w:hint="eastAsia"/>
          <w:sz w:val="32"/>
          <w:szCs w:val="32"/>
          <w:lang w:val="zh-CN"/>
        </w:rPr>
        <w:t>医</w:t>
      </w:r>
      <w:proofErr w:type="gramEnd"/>
      <w:r>
        <w:rPr>
          <w:rFonts w:ascii="仿宋_GB2312" w:eastAsia="仿宋_GB2312" w:hAnsi="宋体" w:hint="eastAsia"/>
          <w:sz w:val="32"/>
          <w:szCs w:val="32"/>
          <w:lang w:val="zh-CN"/>
        </w:rPr>
        <w:t>和扶贫工作人员的管理，保障其合法权益。</w:t>
      </w:r>
    </w:p>
    <w:p w:rsidR="000419DC" w:rsidRDefault="000419DC">
      <w:pPr>
        <w:spacing w:line="580" w:lineRule="exact"/>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36"/>
        <w:gridCol w:w="2450"/>
        <w:gridCol w:w="2392"/>
      </w:tblGrid>
      <w:tr w:rsidR="000419DC">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0419DC" w:rsidRDefault="000419DC">
            <w:pPr>
              <w:widowControl/>
              <w:textAlignment w:val="center"/>
              <w:rPr>
                <w:rFonts w:ascii="宋体" w:hAnsi="宋体" w:cs="宋体"/>
                <w:b/>
                <w:bCs/>
                <w:color w:val="000000"/>
                <w:kern w:val="0"/>
                <w:sz w:val="36"/>
                <w:szCs w:val="36"/>
              </w:rPr>
            </w:pPr>
          </w:p>
          <w:p w:rsidR="000419DC" w:rsidRDefault="000419DC">
            <w:pPr>
              <w:widowControl/>
              <w:jc w:val="center"/>
              <w:textAlignment w:val="center"/>
              <w:rPr>
                <w:rFonts w:ascii="宋体" w:hAnsi="宋体" w:cs="宋体"/>
                <w:b/>
                <w:bCs/>
                <w:color w:val="000000"/>
                <w:kern w:val="0"/>
                <w:sz w:val="36"/>
                <w:szCs w:val="36"/>
              </w:rPr>
            </w:pPr>
          </w:p>
          <w:p w:rsidR="000419DC" w:rsidRDefault="000419DC">
            <w:pPr>
              <w:widowControl/>
              <w:jc w:val="center"/>
              <w:textAlignment w:val="center"/>
              <w:rPr>
                <w:rFonts w:ascii="宋体" w:hAnsi="宋体" w:cs="宋体"/>
                <w:b/>
                <w:bCs/>
                <w:color w:val="000000"/>
                <w:kern w:val="0"/>
                <w:sz w:val="36"/>
                <w:szCs w:val="36"/>
              </w:rPr>
            </w:pPr>
          </w:p>
          <w:p w:rsidR="000419DC" w:rsidRDefault="000419DC">
            <w:pPr>
              <w:widowControl/>
              <w:jc w:val="center"/>
              <w:textAlignment w:val="center"/>
              <w:rPr>
                <w:rFonts w:ascii="宋体" w:hAnsi="宋体" w:cs="宋体"/>
                <w:b/>
                <w:bCs/>
                <w:color w:val="000000"/>
                <w:kern w:val="0"/>
                <w:sz w:val="36"/>
                <w:szCs w:val="36"/>
              </w:rPr>
            </w:pPr>
          </w:p>
          <w:p w:rsidR="000419DC" w:rsidRDefault="000419DC">
            <w:pPr>
              <w:widowControl/>
              <w:jc w:val="center"/>
              <w:textAlignment w:val="center"/>
              <w:rPr>
                <w:rFonts w:ascii="宋体" w:hAnsi="宋体" w:cs="宋体"/>
                <w:b/>
                <w:bCs/>
                <w:color w:val="000000"/>
                <w:kern w:val="0"/>
                <w:sz w:val="36"/>
                <w:szCs w:val="36"/>
              </w:rPr>
            </w:pPr>
          </w:p>
          <w:p w:rsidR="000419DC" w:rsidRDefault="000419DC">
            <w:pPr>
              <w:widowControl/>
              <w:jc w:val="center"/>
              <w:textAlignment w:val="center"/>
              <w:rPr>
                <w:rFonts w:ascii="宋体" w:hAnsi="宋体" w:cs="宋体"/>
                <w:b/>
                <w:bCs/>
                <w:color w:val="000000"/>
                <w:kern w:val="0"/>
                <w:sz w:val="36"/>
                <w:szCs w:val="36"/>
              </w:rPr>
            </w:pPr>
          </w:p>
          <w:p w:rsidR="000419DC" w:rsidRDefault="000419DC">
            <w:pPr>
              <w:widowControl/>
              <w:jc w:val="center"/>
              <w:textAlignment w:val="center"/>
              <w:rPr>
                <w:rFonts w:ascii="宋体" w:hAnsi="宋体" w:cs="宋体"/>
                <w:b/>
                <w:bCs/>
                <w:color w:val="000000"/>
                <w:kern w:val="0"/>
                <w:sz w:val="36"/>
                <w:szCs w:val="36"/>
              </w:rPr>
            </w:pPr>
          </w:p>
          <w:p w:rsidR="000419DC" w:rsidRDefault="000419DC">
            <w:pPr>
              <w:widowControl/>
              <w:jc w:val="center"/>
              <w:textAlignment w:val="center"/>
              <w:rPr>
                <w:rFonts w:ascii="宋体" w:hAnsi="宋体" w:cs="宋体"/>
                <w:b/>
                <w:bCs/>
                <w:color w:val="000000"/>
                <w:kern w:val="0"/>
                <w:sz w:val="36"/>
                <w:szCs w:val="36"/>
              </w:rPr>
            </w:pPr>
          </w:p>
          <w:p w:rsidR="000419DC" w:rsidRDefault="000419DC">
            <w:pPr>
              <w:widowControl/>
              <w:jc w:val="center"/>
              <w:textAlignment w:val="center"/>
              <w:rPr>
                <w:rFonts w:ascii="宋体" w:hAnsi="宋体" w:cs="宋体"/>
                <w:b/>
                <w:bCs/>
                <w:color w:val="000000"/>
                <w:kern w:val="0"/>
                <w:sz w:val="36"/>
                <w:szCs w:val="36"/>
              </w:rPr>
            </w:pPr>
          </w:p>
          <w:p w:rsidR="000419DC" w:rsidRDefault="000419DC">
            <w:pPr>
              <w:widowControl/>
              <w:jc w:val="center"/>
              <w:textAlignment w:val="center"/>
              <w:rPr>
                <w:rFonts w:ascii="宋体" w:hAnsi="宋体" w:cs="宋体"/>
                <w:b/>
                <w:bCs/>
                <w:color w:val="000000"/>
                <w:kern w:val="0"/>
                <w:sz w:val="36"/>
                <w:szCs w:val="36"/>
              </w:rPr>
            </w:pPr>
          </w:p>
          <w:p w:rsidR="000419DC" w:rsidRDefault="00806A38">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lastRenderedPageBreak/>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(2021 年度)</w:t>
            </w:r>
          </w:p>
        </w:tc>
      </w:tr>
      <w:tr w:rsidR="000419DC">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kern w:val="0"/>
                <w:sz w:val="24"/>
              </w:rPr>
            </w:pPr>
            <w:r>
              <w:rPr>
                <w:rFonts w:ascii="宋体" w:hAnsi="宋体" w:cs="宋体" w:hint="eastAsia"/>
                <w:color w:val="000000"/>
                <w:kern w:val="0"/>
                <w:sz w:val="24"/>
              </w:rPr>
              <w:t>金保网络运行费用</w:t>
            </w:r>
          </w:p>
        </w:tc>
      </w:tr>
      <w:tr w:rsidR="000419DC">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茂县</w:t>
            </w:r>
            <w:proofErr w:type="gramStart"/>
            <w:r>
              <w:rPr>
                <w:rFonts w:ascii="宋体" w:hAnsi="宋体" w:cs="宋体"/>
                <w:color w:val="000000"/>
                <w:sz w:val="24"/>
              </w:rPr>
              <w:t>人社局</w:t>
            </w:r>
            <w:proofErr w:type="gramEnd"/>
          </w:p>
        </w:tc>
      </w:tr>
      <w:tr w:rsidR="000419DC">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7.2</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7.2</w:t>
            </w:r>
          </w:p>
        </w:tc>
      </w:tr>
      <w:tr w:rsidR="000419DC">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7.2</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7.2</w:t>
            </w:r>
          </w:p>
        </w:tc>
      </w:tr>
      <w:tr w:rsidR="000419DC">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r>
      <w:tr w:rsidR="000419DC">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0419DC">
        <w:trPr>
          <w:trHeight w:val="1843"/>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完成全县11个镇新型农村养老保险工作的数据传送、全县社保与上级工作平台数据传送</w:t>
            </w: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完成了全县11个镇新型农村养老保险工作的数据传送、全县社保与上级工作平台数据传送</w:t>
            </w:r>
          </w:p>
        </w:tc>
      </w:tr>
      <w:tr w:rsidR="000419DC">
        <w:trPr>
          <w:trHeight w:val="783"/>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0419DC">
        <w:trPr>
          <w:trHeight w:val="71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乡镇个数</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11</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完成</w:t>
            </w:r>
            <w:r>
              <w:rPr>
                <w:rFonts w:ascii="宋体" w:hAnsi="宋体" w:cs="宋体" w:hint="eastAsia"/>
                <w:color w:val="000000"/>
                <w:sz w:val="24"/>
              </w:rPr>
              <w:t>11个乡镇金保网运行</w:t>
            </w:r>
          </w:p>
        </w:tc>
      </w:tr>
      <w:tr w:rsidR="000419DC">
        <w:trPr>
          <w:trHeight w:val="66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2021年1-12月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2021年1-12月</w:t>
            </w:r>
          </w:p>
        </w:tc>
      </w:tr>
      <w:tr w:rsidR="000419DC">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proofErr w:type="gramStart"/>
            <w:r>
              <w:rPr>
                <w:rFonts w:ascii="宋体" w:hAnsi="宋体" w:cs="宋体"/>
                <w:color w:val="000000"/>
                <w:sz w:val="24"/>
              </w:rPr>
              <w:t>拟达成效</w:t>
            </w:r>
            <w:proofErr w:type="gramEnd"/>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包括就业、失业</w:t>
            </w:r>
            <w:r>
              <w:rPr>
                <w:rFonts w:ascii="宋体" w:hAnsi="宋体" w:cs="宋体" w:hint="eastAsia"/>
                <w:color w:val="000000"/>
                <w:sz w:val="24"/>
              </w:rPr>
              <w:t>、</w:t>
            </w:r>
            <w:r>
              <w:rPr>
                <w:rFonts w:ascii="宋体" w:hAnsi="宋体" w:cs="宋体"/>
                <w:color w:val="000000"/>
                <w:sz w:val="24"/>
              </w:rPr>
              <w:t>社保和五项社会保险业务，通过信息系统将各类信息有机组合，可充分发挥社会保障体系的整体效益。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提高基金征缴、支付和管理的规范化、制度化，提高社会保险基金监管部门对基金运转的透明度和知情度，有效防止冒领养老金现象，切实防范和化解基金风险，加强基金监管力度</w:t>
            </w:r>
          </w:p>
        </w:tc>
      </w:tr>
      <w:tr w:rsidR="000419DC">
        <w:trPr>
          <w:trHeight w:val="826"/>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&gt;90%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未收到相关投诉</w:t>
            </w:r>
          </w:p>
        </w:tc>
      </w:tr>
    </w:tbl>
    <w:p w:rsidR="000419DC" w:rsidRDefault="000419DC">
      <w:pPr>
        <w:spacing w:line="580" w:lineRule="exact"/>
        <w:rPr>
          <w:rFonts w:ascii="楷体_GB2312" w:eastAsia="楷体_GB2312" w:hAnsi="楷体_GB2312" w:cs="楷体_GB2312"/>
          <w:sz w:val="32"/>
          <w:szCs w:val="32"/>
        </w:rPr>
      </w:pPr>
    </w:p>
    <w:tbl>
      <w:tblPr>
        <w:tblpPr w:leftFromText="180" w:rightFromText="180" w:vertAnchor="text" w:horzAnchor="page" w:tblpXSpec="center" w:tblpY="423"/>
        <w:tblOverlap w:val="never"/>
        <w:tblW w:w="10080" w:type="dxa"/>
        <w:jc w:val="center"/>
        <w:tblLayout w:type="fixed"/>
        <w:tblCellMar>
          <w:left w:w="0" w:type="dxa"/>
          <w:right w:w="0" w:type="dxa"/>
        </w:tblCellMar>
        <w:tblLook w:val="04A0"/>
      </w:tblPr>
      <w:tblGrid>
        <w:gridCol w:w="390"/>
        <w:gridCol w:w="1367"/>
        <w:gridCol w:w="1025"/>
        <w:gridCol w:w="2336"/>
        <w:gridCol w:w="2450"/>
        <w:gridCol w:w="2512"/>
      </w:tblGrid>
      <w:tr w:rsidR="000419DC">
        <w:trPr>
          <w:trHeight w:val="1034"/>
          <w:jc w:val="center"/>
        </w:trPr>
        <w:tc>
          <w:tcPr>
            <w:tcW w:w="10080" w:type="dxa"/>
            <w:gridSpan w:val="6"/>
            <w:tcBorders>
              <w:top w:val="nil"/>
              <w:left w:val="nil"/>
              <w:bottom w:val="nil"/>
              <w:right w:val="nil"/>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lastRenderedPageBreak/>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(2021 年度)</w:t>
            </w:r>
          </w:p>
        </w:tc>
      </w:tr>
      <w:tr w:rsidR="000419DC">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29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退休干部活动管理费</w:t>
            </w:r>
          </w:p>
        </w:tc>
      </w:tr>
      <w:tr w:rsidR="000419DC">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29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茂县</w:t>
            </w:r>
            <w:proofErr w:type="gramStart"/>
            <w:r>
              <w:rPr>
                <w:rFonts w:ascii="宋体" w:hAnsi="宋体" w:cs="宋体"/>
                <w:color w:val="000000"/>
                <w:sz w:val="24"/>
              </w:rPr>
              <w:t>人社局</w:t>
            </w:r>
            <w:proofErr w:type="gramEnd"/>
          </w:p>
        </w:tc>
      </w:tr>
      <w:tr w:rsidR="000419DC">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9.56</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9.56</w:t>
            </w:r>
          </w:p>
        </w:tc>
      </w:tr>
      <w:tr w:rsidR="000419DC">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9.56</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9.56</w:t>
            </w:r>
          </w:p>
        </w:tc>
      </w:tr>
      <w:tr w:rsidR="000419DC">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r>
      <w:tr w:rsidR="000419DC">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96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0419DC">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我县退休干部管理分工情况，科级及以下人员活动经费由我局进行预算并负责开展活动</w:t>
            </w:r>
          </w:p>
        </w:tc>
        <w:tc>
          <w:tcPr>
            <w:tcW w:w="496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都江堰、郫县、成都联络点分别开展日常退休干部政治学习、娱乐活动；自治管理委员会的管理及办公费、看望生病职工；县</w:t>
            </w:r>
            <w:proofErr w:type="gramStart"/>
            <w:r>
              <w:rPr>
                <w:rFonts w:ascii="宋体" w:hAnsi="宋体" w:cs="宋体" w:hint="eastAsia"/>
                <w:color w:val="000000"/>
                <w:kern w:val="0"/>
                <w:sz w:val="24"/>
              </w:rPr>
              <w:t>人社局</w:t>
            </w:r>
            <w:proofErr w:type="gramEnd"/>
            <w:r>
              <w:rPr>
                <w:rFonts w:ascii="宋体" w:hAnsi="宋体" w:cs="宋体" w:hint="eastAsia"/>
                <w:color w:val="000000"/>
                <w:kern w:val="0"/>
                <w:sz w:val="24"/>
              </w:rPr>
              <w:t>退管股每季度组织各自治管理委员会老干部进行政治学习；退管股慰问离世职工家属、看望生病职工；根据实际情况为老干部服务</w:t>
            </w:r>
          </w:p>
        </w:tc>
      </w:tr>
      <w:tr w:rsidR="000419DC">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0419DC">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科级及以下退休人员</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1082人</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1082人</w:t>
            </w:r>
          </w:p>
        </w:tc>
      </w:tr>
      <w:tr w:rsidR="000419DC">
        <w:trPr>
          <w:trHeight w:val="86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2021年1-12月</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2021年1-12月</w:t>
            </w:r>
          </w:p>
        </w:tc>
      </w:tr>
      <w:tr w:rsidR="000419DC">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proofErr w:type="gramStart"/>
            <w:r>
              <w:rPr>
                <w:rFonts w:ascii="宋体" w:hAnsi="宋体" w:cs="宋体"/>
                <w:color w:val="000000"/>
                <w:sz w:val="24"/>
              </w:rPr>
              <w:t>拟达成效</w:t>
            </w:r>
            <w:proofErr w:type="gramEnd"/>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认真落实离退休人员的政治待遇和生活待遇，是做好离退休人员管理与服务</w:t>
            </w:r>
            <w:hyperlink r:id="rId14" w:tgtFrame="_blank" w:tooltip="工作总结" w:history="1">
              <w:r>
                <w:rPr>
                  <w:rFonts w:ascii="宋体" w:hAnsi="宋体" w:cs="宋体" w:hint="eastAsia"/>
                  <w:color w:val="000000"/>
                  <w:kern w:val="0"/>
                  <w:sz w:val="24"/>
                </w:rPr>
                <w:t>工作</w:t>
              </w:r>
            </w:hyperlink>
            <w:r>
              <w:rPr>
                <w:rFonts w:ascii="宋体" w:hAnsi="宋体" w:cs="宋体" w:hint="eastAsia"/>
                <w:color w:val="000000"/>
                <w:kern w:val="0"/>
                <w:sz w:val="24"/>
              </w:rPr>
              <w:t>的中心和根本</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根据实际情况为老干部服务</w:t>
            </w:r>
          </w:p>
        </w:tc>
      </w:tr>
      <w:tr w:rsidR="000419DC">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&gt;90%</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未收到相关投诉</w:t>
            </w:r>
          </w:p>
        </w:tc>
      </w:tr>
    </w:tbl>
    <w:p w:rsidR="000419DC" w:rsidRDefault="000419DC">
      <w:pPr>
        <w:spacing w:line="580" w:lineRule="exact"/>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36"/>
        <w:gridCol w:w="2450"/>
        <w:gridCol w:w="2392"/>
      </w:tblGrid>
      <w:tr w:rsidR="000419DC">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lastRenderedPageBreak/>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(2021 年度)</w:t>
            </w:r>
          </w:p>
        </w:tc>
      </w:tr>
      <w:tr w:rsidR="000419DC">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proofErr w:type="gramStart"/>
            <w:r>
              <w:rPr>
                <w:rFonts w:ascii="宋体" w:hAnsi="宋体" w:cs="宋体" w:hint="eastAsia"/>
                <w:color w:val="000000"/>
                <w:sz w:val="24"/>
              </w:rPr>
              <w:t>第一书记临岗补贴</w:t>
            </w:r>
            <w:proofErr w:type="gramEnd"/>
          </w:p>
        </w:tc>
      </w:tr>
      <w:tr w:rsidR="000419DC">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茂县</w:t>
            </w:r>
            <w:proofErr w:type="gramStart"/>
            <w:r>
              <w:rPr>
                <w:rFonts w:ascii="宋体" w:hAnsi="宋体" w:cs="宋体"/>
                <w:color w:val="000000"/>
                <w:sz w:val="24"/>
              </w:rPr>
              <w:t>人社局</w:t>
            </w:r>
            <w:proofErr w:type="gramEnd"/>
          </w:p>
        </w:tc>
      </w:tr>
      <w:tr w:rsidR="000419DC">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0.77</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0.77</w:t>
            </w:r>
          </w:p>
        </w:tc>
      </w:tr>
      <w:tr w:rsidR="000419DC">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0.77</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0.77</w:t>
            </w:r>
          </w:p>
        </w:tc>
      </w:tr>
      <w:tr w:rsidR="000419DC">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r>
      <w:tr w:rsidR="000419DC">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0419DC">
        <w:trPr>
          <w:trHeight w:val="2402"/>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adjustRightInd w:val="0"/>
              <w:snapToGrid w:val="0"/>
              <w:spacing w:line="576" w:lineRule="exact"/>
              <w:ind w:firstLine="720"/>
              <w:rPr>
                <w:rFonts w:ascii="宋体" w:hAnsi="宋体" w:cs="宋体"/>
                <w:color w:val="000000"/>
                <w:kern w:val="0"/>
                <w:sz w:val="24"/>
              </w:rPr>
            </w:pPr>
            <w:r>
              <w:rPr>
                <w:rFonts w:ascii="宋体" w:hAnsi="宋体" w:cs="宋体" w:hint="eastAsia"/>
                <w:color w:val="000000"/>
                <w:kern w:val="0"/>
                <w:sz w:val="24"/>
              </w:rPr>
              <w:t>进一步</w:t>
            </w:r>
            <w:r>
              <w:rPr>
                <w:rFonts w:ascii="宋体" w:hAnsi="宋体" w:cs="宋体"/>
                <w:color w:val="000000"/>
                <w:kern w:val="0"/>
                <w:sz w:val="24"/>
              </w:rPr>
              <w:t>推动脱贫攻坚帮扶干部关系激励政策兑现落实</w:t>
            </w:r>
            <w:r>
              <w:rPr>
                <w:rFonts w:ascii="宋体" w:hAnsi="宋体" w:cs="宋体" w:hint="eastAsia"/>
                <w:color w:val="000000"/>
                <w:kern w:val="0"/>
                <w:sz w:val="24"/>
              </w:rPr>
              <w:t>，</w:t>
            </w:r>
            <w:r>
              <w:rPr>
                <w:rFonts w:ascii="宋体" w:hAnsi="宋体" w:cs="宋体"/>
                <w:color w:val="000000"/>
                <w:kern w:val="0"/>
                <w:sz w:val="24"/>
              </w:rPr>
              <w:t>引导更多优秀干部投身巩固拓展脱贫攻坚成果同乡村振兴有效衔接的帮扶工作</w:t>
            </w:r>
            <w:r>
              <w:rPr>
                <w:rFonts w:ascii="宋体" w:hAnsi="宋体" w:cs="宋体" w:hint="eastAsia"/>
                <w:color w:val="000000"/>
                <w:kern w:val="0"/>
                <w:sz w:val="24"/>
              </w:rPr>
              <w:t>。</w:t>
            </w:r>
          </w:p>
          <w:p w:rsidR="000419DC" w:rsidRDefault="000419DC">
            <w:pPr>
              <w:widowControl/>
              <w:jc w:val="center"/>
              <w:textAlignment w:val="center"/>
              <w:rPr>
                <w:rFonts w:ascii="宋体" w:hAnsi="宋体" w:cs="宋体"/>
                <w:color w:val="000000"/>
                <w:sz w:val="24"/>
              </w:rPr>
            </w:pP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spacing w:line="580" w:lineRule="exact"/>
              <w:ind w:firstLineChars="200" w:firstLine="480"/>
              <w:rPr>
                <w:rFonts w:ascii="宋体" w:hAnsi="宋体" w:cs="宋体"/>
                <w:color w:val="000000"/>
                <w:kern w:val="0"/>
                <w:sz w:val="24"/>
              </w:rPr>
            </w:pPr>
            <w:r>
              <w:rPr>
                <w:rFonts w:ascii="宋体" w:hAnsi="宋体" w:cs="宋体"/>
                <w:color w:val="000000"/>
                <w:kern w:val="0"/>
                <w:sz w:val="24"/>
              </w:rPr>
              <w:t>第一书记在乡镇党委领导和指导下帮助建强基层组织、推动精准扶贫、为民办事服务、提升治理水平</w:t>
            </w:r>
          </w:p>
          <w:p w:rsidR="000419DC" w:rsidRDefault="000419DC">
            <w:pPr>
              <w:widowControl/>
              <w:jc w:val="center"/>
              <w:textAlignment w:val="center"/>
              <w:rPr>
                <w:rFonts w:ascii="宋体" w:hAnsi="宋体" w:cs="宋体"/>
                <w:color w:val="000000"/>
                <w:kern w:val="0"/>
                <w:sz w:val="24"/>
              </w:rPr>
            </w:pPr>
          </w:p>
        </w:tc>
      </w:tr>
      <w:tr w:rsidR="000419DC">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0419DC">
        <w:trPr>
          <w:trHeight w:val="696"/>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单位派出第一书记人员</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1人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1人</w:t>
            </w:r>
          </w:p>
        </w:tc>
      </w:tr>
      <w:tr w:rsidR="000419DC">
        <w:trPr>
          <w:trHeight w:val="964"/>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2021年1-12月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2021年1-12月</w:t>
            </w:r>
          </w:p>
        </w:tc>
      </w:tr>
      <w:tr w:rsidR="000419DC">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proofErr w:type="gramStart"/>
            <w:r>
              <w:rPr>
                <w:rFonts w:ascii="宋体" w:hAnsi="宋体" w:cs="宋体"/>
                <w:color w:val="000000"/>
                <w:sz w:val="24"/>
              </w:rPr>
              <w:t>拟达成效</w:t>
            </w:r>
            <w:proofErr w:type="gramEnd"/>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kern w:val="0"/>
                <w:sz w:val="24"/>
              </w:rPr>
              <w:t>建强基层组织、推动精准扶贫</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第一书记在乡镇党委领导和指导下帮助建强基础组织、推动精准扶贫、为民办事服务、提升治理水平</w:t>
            </w:r>
          </w:p>
        </w:tc>
      </w:tr>
      <w:tr w:rsidR="000419DC">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&gt;90%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未收到相关投诉</w:t>
            </w:r>
          </w:p>
        </w:tc>
      </w:tr>
    </w:tbl>
    <w:p w:rsidR="000419DC" w:rsidRDefault="000419DC">
      <w:pPr>
        <w:spacing w:line="580" w:lineRule="exact"/>
        <w:ind w:left="630"/>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36"/>
        <w:gridCol w:w="2450"/>
        <w:gridCol w:w="2392"/>
      </w:tblGrid>
      <w:tr w:rsidR="000419DC">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lastRenderedPageBreak/>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(2021 年度)</w:t>
            </w:r>
          </w:p>
        </w:tc>
      </w:tr>
      <w:tr w:rsidR="000419DC">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三支一扶安家费</w:t>
            </w:r>
          </w:p>
        </w:tc>
      </w:tr>
      <w:tr w:rsidR="000419DC">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茂县</w:t>
            </w:r>
            <w:proofErr w:type="gramStart"/>
            <w:r>
              <w:rPr>
                <w:rFonts w:ascii="宋体" w:hAnsi="宋体" w:cs="宋体"/>
                <w:color w:val="000000"/>
                <w:sz w:val="24"/>
              </w:rPr>
              <w:t>人社局</w:t>
            </w:r>
            <w:proofErr w:type="gramEnd"/>
          </w:p>
        </w:tc>
      </w:tr>
      <w:tr w:rsidR="000419DC">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3.9</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3.9</w:t>
            </w:r>
          </w:p>
        </w:tc>
      </w:tr>
      <w:tr w:rsidR="000419DC">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3.9</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3.9</w:t>
            </w:r>
          </w:p>
        </w:tc>
      </w:tr>
      <w:tr w:rsidR="000419DC">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r>
      <w:tr w:rsidR="000419DC">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0419DC">
        <w:trPr>
          <w:trHeight w:val="185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对2021年高校毕业生</w:t>
            </w:r>
            <w:proofErr w:type="gramStart"/>
            <w:r>
              <w:rPr>
                <w:rFonts w:ascii="宋体" w:hAnsi="宋体" w:cs="宋体" w:hint="eastAsia"/>
                <w:color w:val="000000"/>
                <w:kern w:val="0"/>
                <w:sz w:val="24"/>
              </w:rPr>
              <w:t>“</w:t>
            </w:r>
            <w:proofErr w:type="gramEnd"/>
            <w:r>
              <w:rPr>
                <w:rFonts w:ascii="宋体" w:hAnsi="宋体" w:cs="宋体" w:hint="eastAsia"/>
                <w:color w:val="000000"/>
                <w:kern w:val="0"/>
                <w:sz w:val="24"/>
              </w:rPr>
              <w:t>三支一扶“新招募人员岗前培训</w:t>
            </w: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kern w:val="0"/>
                <w:sz w:val="24"/>
              </w:rPr>
            </w:pPr>
            <w:r>
              <w:rPr>
                <w:rFonts w:ascii="宋体" w:hAnsi="宋体" w:cs="宋体" w:hint="eastAsia"/>
                <w:color w:val="000000"/>
                <w:kern w:val="0"/>
                <w:sz w:val="24"/>
              </w:rPr>
              <w:t>更好的适应新的工作岗位进行的岗前培训</w:t>
            </w:r>
          </w:p>
        </w:tc>
      </w:tr>
      <w:tr w:rsidR="000419DC">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0419DC">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三支一扶新招募人员</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13人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13人</w:t>
            </w:r>
          </w:p>
        </w:tc>
      </w:tr>
      <w:tr w:rsidR="000419DC">
        <w:trPr>
          <w:trHeight w:val="1151"/>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2021年1-12月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2021年1-12月</w:t>
            </w:r>
          </w:p>
        </w:tc>
      </w:tr>
      <w:tr w:rsidR="000419DC">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proofErr w:type="gramStart"/>
            <w:r>
              <w:rPr>
                <w:rFonts w:ascii="宋体" w:hAnsi="宋体" w:cs="宋体"/>
                <w:color w:val="000000"/>
                <w:sz w:val="24"/>
              </w:rPr>
              <w:t>拟达成效</w:t>
            </w:r>
            <w:proofErr w:type="gramEnd"/>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对2021年高校毕业生</w:t>
            </w:r>
            <w:proofErr w:type="gramStart"/>
            <w:r>
              <w:rPr>
                <w:rFonts w:ascii="宋体" w:hAnsi="宋体" w:cs="宋体" w:hint="eastAsia"/>
                <w:color w:val="000000"/>
                <w:kern w:val="0"/>
                <w:sz w:val="24"/>
              </w:rPr>
              <w:t>“</w:t>
            </w:r>
            <w:proofErr w:type="gramEnd"/>
            <w:r>
              <w:rPr>
                <w:rFonts w:ascii="宋体" w:hAnsi="宋体" w:cs="宋体" w:hint="eastAsia"/>
                <w:color w:val="000000"/>
                <w:kern w:val="0"/>
                <w:sz w:val="24"/>
              </w:rPr>
              <w:t>三支一扶“新招募人员岗前培训</w:t>
            </w:r>
            <w:r>
              <w:rPr>
                <w:rFonts w:ascii="宋体" w:hAnsi="宋体" w:cs="宋体"/>
                <w:color w:val="000000"/>
                <w:sz w:val="24"/>
              </w:rPr>
              <w:t xml:space="preserve"> </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更好的适应新的工作岗位进行的岗前培训</w:t>
            </w:r>
          </w:p>
        </w:tc>
      </w:tr>
      <w:tr w:rsidR="000419DC">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&gt;90%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未收到相关投诉</w:t>
            </w:r>
          </w:p>
        </w:tc>
      </w:tr>
    </w:tbl>
    <w:p w:rsidR="000419DC" w:rsidRDefault="000419DC">
      <w:pPr>
        <w:spacing w:line="580" w:lineRule="exact"/>
        <w:ind w:left="630"/>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36"/>
        <w:gridCol w:w="2450"/>
        <w:gridCol w:w="2392"/>
      </w:tblGrid>
      <w:tr w:rsidR="000419DC">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lastRenderedPageBreak/>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(2021 年度)</w:t>
            </w:r>
          </w:p>
        </w:tc>
      </w:tr>
      <w:tr w:rsidR="000419DC">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三支一扶体检费</w:t>
            </w:r>
          </w:p>
        </w:tc>
      </w:tr>
      <w:tr w:rsidR="000419DC">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茂县</w:t>
            </w:r>
            <w:proofErr w:type="gramStart"/>
            <w:r>
              <w:rPr>
                <w:rFonts w:ascii="宋体" w:hAnsi="宋体" w:cs="宋体"/>
                <w:color w:val="000000"/>
                <w:sz w:val="24"/>
              </w:rPr>
              <w:t>人社局</w:t>
            </w:r>
            <w:proofErr w:type="gramEnd"/>
          </w:p>
        </w:tc>
      </w:tr>
      <w:tr w:rsidR="000419DC">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0.51</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0.51</w:t>
            </w:r>
          </w:p>
        </w:tc>
      </w:tr>
      <w:tr w:rsidR="000419DC">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0.51</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0.51</w:t>
            </w:r>
          </w:p>
        </w:tc>
      </w:tr>
      <w:tr w:rsidR="000419DC">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r>
      <w:tr w:rsidR="000419DC">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0419DC">
        <w:trPr>
          <w:trHeight w:val="185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jc w:val="center"/>
              <w:rPr>
                <w:rFonts w:ascii="宋体" w:hAnsi="宋体" w:cs="宋体"/>
                <w:color w:val="000000"/>
                <w:sz w:val="24"/>
              </w:rPr>
            </w:pP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adjustRightInd w:val="0"/>
              <w:snapToGrid w:val="0"/>
              <w:spacing w:line="550" w:lineRule="exact"/>
              <w:ind w:firstLine="720"/>
              <w:rPr>
                <w:rFonts w:ascii="宋体" w:hAnsi="宋体" w:cs="宋体"/>
                <w:color w:val="000000"/>
                <w:kern w:val="0"/>
                <w:sz w:val="24"/>
              </w:rPr>
            </w:pPr>
            <w:r>
              <w:rPr>
                <w:rFonts w:ascii="宋体" w:hAnsi="宋体" w:cs="宋体" w:hint="eastAsia"/>
                <w:color w:val="000000"/>
                <w:kern w:val="0"/>
                <w:sz w:val="24"/>
              </w:rPr>
              <w:t>按照《四川省2021年高校毕业生“三支一扶”计划招募公共》的规定，按考试总成绩由高到底的顺序，等额确定体检人员。</w:t>
            </w:r>
          </w:p>
          <w:p w:rsidR="000419DC" w:rsidRDefault="000419DC">
            <w:pPr>
              <w:widowControl/>
              <w:jc w:val="center"/>
              <w:textAlignment w:val="center"/>
              <w:rPr>
                <w:rFonts w:ascii="宋体" w:hAnsi="宋体" w:cs="宋体"/>
                <w:color w:val="000000"/>
                <w:kern w:val="0"/>
                <w:sz w:val="24"/>
              </w:rPr>
            </w:pP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adjustRightInd w:val="0"/>
              <w:snapToGrid w:val="0"/>
              <w:spacing w:line="550" w:lineRule="exact"/>
              <w:ind w:firstLine="720"/>
              <w:rPr>
                <w:rFonts w:ascii="宋体" w:hAnsi="宋体" w:cs="宋体"/>
                <w:color w:val="000000"/>
                <w:kern w:val="0"/>
                <w:sz w:val="24"/>
              </w:rPr>
            </w:pPr>
            <w:r>
              <w:rPr>
                <w:rFonts w:ascii="宋体" w:hAnsi="宋体" w:cs="宋体" w:hint="eastAsia"/>
                <w:color w:val="000000"/>
                <w:kern w:val="0"/>
                <w:sz w:val="24"/>
              </w:rPr>
              <w:t>对</w:t>
            </w:r>
            <w:r>
              <w:rPr>
                <w:rFonts w:ascii="宋体" w:hAnsi="宋体" w:cs="宋体"/>
                <w:color w:val="000000"/>
                <w:kern w:val="0"/>
                <w:sz w:val="24"/>
              </w:rPr>
              <w:t>新招募的三支一扶人员进行</w:t>
            </w:r>
            <w:r>
              <w:rPr>
                <w:rFonts w:ascii="宋体" w:hAnsi="宋体" w:cs="宋体" w:hint="eastAsia"/>
                <w:color w:val="000000"/>
                <w:kern w:val="0"/>
                <w:sz w:val="24"/>
              </w:rPr>
              <w:t>体检。</w:t>
            </w:r>
          </w:p>
          <w:p w:rsidR="000419DC" w:rsidRDefault="000419DC">
            <w:pPr>
              <w:widowControl/>
              <w:jc w:val="center"/>
              <w:textAlignment w:val="center"/>
              <w:rPr>
                <w:rFonts w:ascii="宋体" w:hAnsi="宋体" w:cs="宋体"/>
                <w:color w:val="000000"/>
                <w:kern w:val="0"/>
                <w:sz w:val="24"/>
              </w:rPr>
            </w:pPr>
          </w:p>
        </w:tc>
      </w:tr>
      <w:tr w:rsidR="000419DC">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0419DC">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三支一扶新招募人员体检</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11人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11人</w:t>
            </w:r>
          </w:p>
        </w:tc>
      </w:tr>
      <w:tr w:rsidR="000419DC">
        <w:trPr>
          <w:trHeight w:val="1151"/>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2021年1-12月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2021年1-12月</w:t>
            </w:r>
          </w:p>
        </w:tc>
      </w:tr>
      <w:tr w:rsidR="000419DC">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proofErr w:type="gramStart"/>
            <w:r>
              <w:rPr>
                <w:rFonts w:ascii="宋体" w:hAnsi="宋体" w:cs="宋体"/>
                <w:color w:val="000000"/>
                <w:sz w:val="24"/>
              </w:rPr>
              <w:t>拟达成效</w:t>
            </w:r>
            <w:proofErr w:type="gramEnd"/>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对2021年高校毕业生</w:t>
            </w:r>
            <w:proofErr w:type="gramStart"/>
            <w:r>
              <w:rPr>
                <w:rFonts w:ascii="宋体" w:hAnsi="宋体" w:cs="宋体" w:hint="eastAsia"/>
                <w:color w:val="000000"/>
                <w:kern w:val="0"/>
                <w:sz w:val="24"/>
              </w:rPr>
              <w:t>“</w:t>
            </w:r>
            <w:proofErr w:type="gramEnd"/>
            <w:r>
              <w:rPr>
                <w:rFonts w:ascii="宋体" w:hAnsi="宋体" w:cs="宋体" w:hint="eastAsia"/>
                <w:color w:val="000000"/>
                <w:kern w:val="0"/>
                <w:sz w:val="24"/>
              </w:rPr>
              <w:t>三支一扶“新招募人员进行体检</w:t>
            </w:r>
            <w:r>
              <w:rPr>
                <w:rFonts w:ascii="宋体" w:hAnsi="宋体" w:cs="宋体"/>
                <w:color w:val="000000"/>
                <w:sz w:val="24"/>
              </w:rPr>
              <w:t xml:space="preserve"> </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kern w:val="0"/>
                <w:sz w:val="24"/>
              </w:rPr>
              <w:t>更好的适应新的工作岗位对</w:t>
            </w:r>
            <w:r>
              <w:rPr>
                <w:rFonts w:ascii="宋体" w:hAnsi="宋体" w:cs="宋体"/>
                <w:color w:val="000000"/>
                <w:kern w:val="0"/>
                <w:sz w:val="24"/>
              </w:rPr>
              <w:t>新招募的三支一扶人员进行</w:t>
            </w:r>
            <w:r>
              <w:rPr>
                <w:rFonts w:ascii="宋体" w:hAnsi="宋体" w:cs="宋体" w:hint="eastAsia"/>
                <w:color w:val="000000"/>
                <w:kern w:val="0"/>
                <w:sz w:val="24"/>
              </w:rPr>
              <w:t>体检</w:t>
            </w:r>
          </w:p>
        </w:tc>
      </w:tr>
      <w:tr w:rsidR="000419DC">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0419DC" w:rsidRDefault="000419DC">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&gt;90%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419DC" w:rsidRDefault="00806A38">
            <w:pPr>
              <w:widowControl/>
              <w:jc w:val="center"/>
              <w:textAlignment w:val="center"/>
              <w:rPr>
                <w:rFonts w:ascii="宋体" w:hAnsi="宋体" w:cs="宋体"/>
                <w:color w:val="000000"/>
                <w:sz w:val="24"/>
              </w:rPr>
            </w:pPr>
            <w:r>
              <w:rPr>
                <w:rFonts w:ascii="宋体" w:hAnsi="宋体" w:cs="宋体" w:hint="eastAsia"/>
                <w:color w:val="000000"/>
                <w:sz w:val="24"/>
              </w:rPr>
              <w:t>未收到相关投诉</w:t>
            </w:r>
          </w:p>
        </w:tc>
      </w:tr>
    </w:tbl>
    <w:p w:rsidR="000419DC" w:rsidRDefault="000419DC">
      <w:pPr>
        <w:spacing w:line="580" w:lineRule="exact"/>
        <w:ind w:left="630"/>
        <w:rPr>
          <w:rFonts w:ascii="仿宋_GB2312" w:eastAsia="仿宋_GB2312" w:hAnsi="仿宋_GB2312" w:cs="仿宋_GB2312"/>
          <w:sz w:val="32"/>
          <w:szCs w:val="32"/>
        </w:rPr>
      </w:pPr>
    </w:p>
    <w:p w:rsidR="000419DC" w:rsidRDefault="000419DC">
      <w:pPr>
        <w:spacing w:line="580" w:lineRule="exact"/>
        <w:ind w:left="630"/>
        <w:rPr>
          <w:rFonts w:ascii="楷体_GB2312" w:eastAsia="楷体_GB2312" w:hAnsi="楷体_GB2312" w:cs="楷体_GB2312"/>
          <w:sz w:val="32"/>
          <w:szCs w:val="32"/>
        </w:rPr>
      </w:pPr>
    </w:p>
    <w:p w:rsidR="000419DC" w:rsidRDefault="00806A38">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sz w:val="32"/>
          <w:szCs w:val="32"/>
        </w:rPr>
        <w:lastRenderedPageBreak/>
        <w:t>2.</w:t>
      </w:r>
      <w:r>
        <w:rPr>
          <w:rFonts w:ascii="楷体_GB2312" w:eastAsia="楷体_GB2312" w:hAnsi="楷体_GB2312" w:cs="楷体_GB2312" w:hint="eastAsia"/>
          <w:sz w:val="32"/>
          <w:szCs w:val="32"/>
        </w:rPr>
        <w:t>部门绩效评价结果。</w:t>
      </w:r>
    </w:p>
    <w:p w:rsidR="000419DC" w:rsidRDefault="00806A38">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1年部门整体支出绩效评价情况开展自评，《茂县</w:t>
      </w:r>
      <w:r>
        <w:rPr>
          <w:rFonts w:ascii="仿宋_GB2312" w:eastAsia="仿宋_GB2312" w:hAnsi="仿宋_GB2312" w:cs="仿宋_GB2312"/>
          <w:sz w:val="32"/>
          <w:szCs w:val="32"/>
        </w:rPr>
        <w:t>人力资源和社会保障局202</w:t>
      </w:r>
      <w:r>
        <w:rPr>
          <w:rFonts w:ascii="仿宋_GB2312" w:eastAsia="仿宋_GB2312" w:hAnsi="仿宋_GB2312" w:cs="仿宋_GB2312" w:hint="eastAsia"/>
          <w:sz w:val="32"/>
          <w:szCs w:val="32"/>
        </w:rPr>
        <w:t>1年部门整体支出绩效评价报告》见附件（附件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p>
    <w:p w:rsidR="000419DC" w:rsidRDefault="00806A38">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本部门自行组织对金</w:t>
      </w:r>
      <w:proofErr w:type="gramStart"/>
      <w:r>
        <w:rPr>
          <w:rFonts w:ascii="仿宋_GB2312" w:eastAsia="仿宋_GB2312" w:hAnsi="仿宋_GB2312" w:cs="仿宋_GB2312" w:hint="eastAsia"/>
          <w:sz w:val="32"/>
          <w:szCs w:val="32"/>
        </w:rPr>
        <w:t>保网络</w:t>
      </w:r>
      <w:proofErr w:type="gramEnd"/>
      <w:r>
        <w:rPr>
          <w:rFonts w:ascii="仿宋_GB2312" w:eastAsia="仿宋_GB2312" w:hAnsi="仿宋_GB2312" w:cs="仿宋_GB2312" w:hint="eastAsia"/>
          <w:sz w:val="32"/>
          <w:szCs w:val="32"/>
        </w:rPr>
        <w:t>运行费用项目、退休干部活动管理费项目、</w:t>
      </w:r>
      <w:proofErr w:type="gramStart"/>
      <w:r>
        <w:rPr>
          <w:rFonts w:ascii="仿宋_GB2312" w:eastAsia="仿宋_GB2312" w:hAnsi="仿宋_GB2312" w:cs="仿宋_GB2312" w:hint="eastAsia"/>
          <w:sz w:val="32"/>
          <w:szCs w:val="32"/>
        </w:rPr>
        <w:t>第一书记临岗补贴</w:t>
      </w:r>
      <w:proofErr w:type="gramEnd"/>
      <w:r>
        <w:rPr>
          <w:rFonts w:ascii="仿宋_GB2312" w:eastAsia="仿宋_GB2312" w:hAnsi="仿宋_GB2312" w:cs="仿宋_GB2312" w:hint="eastAsia"/>
          <w:sz w:val="32"/>
          <w:szCs w:val="32"/>
        </w:rPr>
        <w:t>项目、三支一扶培训费、</w:t>
      </w:r>
      <w:r>
        <w:rPr>
          <w:rFonts w:ascii="仿宋_GB2312" w:eastAsia="仿宋_GB2312" w:hint="eastAsia"/>
          <w:sz w:val="32"/>
          <w:szCs w:val="32"/>
        </w:rPr>
        <w:t>三支一扶体检</w:t>
      </w:r>
      <w:proofErr w:type="gramStart"/>
      <w:r>
        <w:rPr>
          <w:rFonts w:ascii="仿宋_GB2312" w:eastAsia="仿宋_GB2312" w:hint="eastAsia"/>
          <w:sz w:val="32"/>
          <w:szCs w:val="32"/>
        </w:rPr>
        <w:t>费</w:t>
      </w:r>
      <w:r>
        <w:rPr>
          <w:rFonts w:ascii="仿宋_GB2312" w:eastAsia="仿宋_GB2312" w:hAnsi="仿宋_GB2312" w:cs="仿宋_GB2312" w:hint="eastAsia"/>
          <w:sz w:val="32"/>
          <w:szCs w:val="32"/>
        </w:rPr>
        <w:t>开展</w:t>
      </w:r>
      <w:proofErr w:type="gramEnd"/>
      <w:r>
        <w:rPr>
          <w:rFonts w:ascii="仿宋_GB2312" w:eastAsia="仿宋_GB2312" w:hAnsi="仿宋_GB2312" w:cs="仿宋_GB2312" w:hint="eastAsia"/>
          <w:sz w:val="32"/>
          <w:szCs w:val="32"/>
        </w:rPr>
        <w:t>了绩效评价，《金保网络运行费用项目2021年绩效评价报告》、《退休干部活动管理费项目2021年绩效评价报告》、《第一书记临岗项目2021年绩效评价报告》、《三支一扶培训费项目2021年绩效评价报告》见附件、《</w:t>
      </w:r>
      <w:r>
        <w:rPr>
          <w:rFonts w:ascii="仿宋_GB2312" w:eastAsia="仿宋_GB2312" w:hint="eastAsia"/>
          <w:sz w:val="32"/>
          <w:szCs w:val="32"/>
        </w:rPr>
        <w:t>三支一扶体检费项目</w:t>
      </w:r>
      <w:r>
        <w:rPr>
          <w:rFonts w:ascii="仿宋_GB2312" w:eastAsia="仿宋_GB2312" w:hAnsi="仿宋_GB2312" w:cs="仿宋_GB2312" w:hint="eastAsia"/>
          <w:sz w:val="32"/>
          <w:szCs w:val="32"/>
        </w:rPr>
        <w:t>2021年绩效评价报告》（附件</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w:t>
      </w:r>
    </w:p>
    <w:p w:rsidR="000419DC" w:rsidRPr="00AD4837" w:rsidRDefault="000419DC">
      <w:pPr>
        <w:spacing w:line="580" w:lineRule="exact"/>
        <w:ind w:firstLineChars="200" w:firstLine="640"/>
        <w:rPr>
          <w:rFonts w:ascii="仿宋_GB2312" w:eastAsia="仿宋_GB2312" w:hAnsi="仿宋_GB2312" w:cs="仿宋_GB2312"/>
          <w:sz w:val="32"/>
          <w:szCs w:val="32"/>
        </w:rPr>
      </w:pPr>
    </w:p>
    <w:p w:rsidR="000419DC" w:rsidRDefault="000419DC">
      <w:pPr>
        <w:spacing w:line="580" w:lineRule="exact"/>
        <w:ind w:firstLineChars="200" w:firstLine="640"/>
        <w:rPr>
          <w:rFonts w:ascii="仿宋_GB2312" w:eastAsia="仿宋_GB2312" w:hAnsi="仿宋_GB2312" w:cs="仿宋_GB2312"/>
          <w:sz w:val="32"/>
          <w:szCs w:val="32"/>
        </w:rPr>
      </w:pPr>
    </w:p>
    <w:p w:rsidR="000419DC" w:rsidRDefault="000419DC">
      <w:pPr>
        <w:spacing w:line="580" w:lineRule="exact"/>
        <w:ind w:firstLineChars="200" w:firstLine="640"/>
        <w:rPr>
          <w:rFonts w:ascii="仿宋_GB2312" w:eastAsia="仿宋_GB2312" w:hAnsi="仿宋_GB2312" w:cs="仿宋_GB2312"/>
          <w:sz w:val="32"/>
          <w:szCs w:val="32"/>
        </w:rPr>
      </w:pPr>
    </w:p>
    <w:p w:rsidR="000419DC" w:rsidRDefault="000419DC">
      <w:pPr>
        <w:spacing w:line="580" w:lineRule="exact"/>
        <w:ind w:firstLineChars="200" w:firstLine="640"/>
        <w:rPr>
          <w:rFonts w:ascii="仿宋_GB2312" w:eastAsia="仿宋_GB2312" w:hAnsi="仿宋_GB2312" w:cs="仿宋_GB2312"/>
          <w:sz w:val="32"/>
          <w:szCs w:val="32"/>
        </w:rPr>
      </w:pPr>
    </w:p>
    <w:p w:rsidR="000419DC" w:rsidRDefault="000419DC">
      <w:pPr>
        <w:spacing w:line="580" w:lineRule="exact"/>
        <w:ind w:firstLineChars="200" w:firstLine="640"/>
        <w:rPr>
          <w:rFonts w:ascii="仿宋_GB2312" w:eastAsia="仿宋_GB2312" w:hAnsi="仿宋_GB2312" w:cs="仿宋_GB2312"/>
          <w:sz w:val="32"/>
          <w:szCs w:val="32"/>
        </w:rPr>
      </w:pPr>
    </w:p>
    <w:p w:rsidR="000419DC" w:rsidRDefault="000419DC">
      <w:pPr>
        <w:spacing w:line="580" w:lineRule="exact"/>
        <w:ind w:firstLineChars="200" w:firstLine="640"/>
        <w:rPr>
          <w:rFonts w:ascii="仿宋_GB2312" w:eastAsia="仿宋_GB2312" w:hAnsi="仿宋_GB2312" w:cs="仿宋_GB2312"/>
          <w:sz w:val="32"/>
          <w:szCs w:val="32"/>
        </w:rPr>
      </w:pPr>
    </w:p>
    <w:p w:rsidR="000419DC" w:rsidRDefault="000419DC">
      <w:pPr>
        <w:spacing w:line="580" w:lineRule="exact"/>
        <w:ind w:firstLineChars="200" w:firstLine="640"/>
        <w:rPr>
          <w:rFonts w:ascii="仿宋_GB2312" w:eastAsia="仿宋_GB2312" w:hAnsi="仿宋_GB2312" w:cs="仿宋_GB2312"/>
          <w:sz w:val="32"/>
          <w:szCs w:val="32"/>
        </w:rPr>
      </w:pPr>
    </w:p>
    <w:p w:rsidR="000419DC" w:rsidRDefault="000419DC">
      <w:pPr>
        <w:spacing w:line="580" w:lineRule="exact"/>
        <w:ind w:firstLineChars="200" w:firstLine="640"/>
        <w:rPr>
          <w:rFonts w:ascii="仿宋_GB2312" w:eastAsia="仿宋_GB2312" w:hAnsi="仿宋_GB2312" w:cs="仿宋_GB2312"/>
          <w:sz w:val="32"/>
          <w:szCs w:val="32"/>
        </w:rPr>
      </w:pPr>
    </w:p>
    <w:p w:rsidR="000419DC" w:rsidRDefault="000419DC">
      <w:pPr>
        <w:spacing w:line="580" w:lineRule="exact"/>
        <w:ind w:firstLineChars="200" w:firstLine="640"/>
        <w:rPr>
          <w:rFonts w:ascii="仿宋_GB2312" w:eastAsia="仿宋_GB2312" w:hAnsi="仿宋_GB2312" w:cs="仿宋_GB2312"/>
          <w:sz w:val="32"/>
          <w:szCs w:val="32"/>
        </w:rPr>
      </w:pPr>
    </w:p>
    <w:p w:rsidR="00AD4837" w:rsidRDefault="00AD4837">
      <w:pPr>
        <w:spacing w:line="580" w:lineRule="exact"/>
        <w:ind w:firstLineChars="200" w:firstLine="640"/>
        <w:rPr>
          <w:rFonts w:ascii="仿宋_GB2312" w:eastAsia="仿宋_GB2312" w:hAnsi="仿宋_GB2312" w:cs="仿宋_GB2312"/>
          <w:sz w:val="32"/>
          <w:szCs w:val="32"/>
        </w:rPr>
      </w:pPr>
    </w:p>
    <w:p w:rsidR="00AD4837" w:rsidRDefault="00AD4837">
      <w:pPr>
        <w:spacing w:line="580" w:lineRule="exact"/>
        <w:ind w:firstLineChars="200" w:firstLine="640"/>
        <w:rPr>
          <w:rFonts w:ascii="仿宋_GB2312" w:eastAsia="仿宋_GB2312" w:hAnsi="仿宋_GB2312" w:cs="仿宋_GB2312"/>
          <w:sz w:val="32"/>
          <w:szCs w:val="32"/>
        </w:rPr>
      </w:pPr>
    </w:p>
    <w:p w:rsidR="00AD4837" w:rsidRDefault="00AD4837">
      <w:pPr>
        <w:spacing w:line="580" w:lineRule="exact"/>
        <w:ind w:firstLineChars="200" w:firstLine="640"/>
        <w:rPr>
          <w:rFonts w:ascii="仿宋_GB2312" w:eastAsia="仿宋_GB2312" w:hAnsi="仿宋_GB2312" w:cs="仿宋_GB2312"/>
          <w:sz w:val="32"/>
          <w:szCs w:val="32"/>
        </w:rPr>
      </w:pPr>
    </w:p>
    <w:p w:rsidR="00AD4837" w:rsidRDefault="00AD4837">
      <w:pPr>
        <w:spacing w:line="580" w:lineRule="exact"/>
        <w:ind w:firstLineChars="200" w:firstLine="640"/>
        <w:rPr>
          <w:rFonts w:ascii="仿宋_GB2312" w:eastAsia="仿宋_GB2312" w:hAnsi="仿宋_GB2312" w:cs="仿宋_GB2312"/>
          <w:sz w:val="32"/>
          <w:szCs w:val="32"/>
        </w:rPr>
      </w:pPr>
    </w:p>
    <w:p w:rsidR="000419DC" w:rsidRDefault="00806A38">
      <w:pPr>
        <w:numPr>
          <w:ilvl w:val="0"/>
          <w:numId w:val="3"/>
        </w:numPr>
        <w:spacing w:line="600" w:lineRule="exact"/>
        <w:ind w:firstLineChars="150" w:firstLine="660"/>
        <w:jc w:val="center"/>
        <w:outlineLvl w:val="0"/>
        <w:rPr>
          <w:rStyle w:val="1Char"/>
          <w:rFonts w:ascii="黑体" w:eastAsia="黑体" w:hAnsi="黑体"/>
          <w:b w:val="0"/>
        </w:rPr>
      </w:pPr>
      <w:bookmarkStart w:id="92" w:name="_Toc79163879"/>
      <w:bookmarkStart w:id="93" w:name="_Toc15377225"/>
      <w:bookmarkStart w:id="94" w:name="_Toc79163629"/>
      <w:bookmarkStart w:id="95" w:name="_Toc15396613"/>
      <w:r>
        <w:rPr>
          <w:rFonts w:ascii="黑体" w:eastAsia="黑体" w:hAnsi="黑体" w:hint="eastAsia"/>
          <w:color w:val="000000"/>
          <w:sz w:val="44"/>
          <w:szCs w:val="44"/>
        </w:rPr>
        <w:lastRenderedPageBreak/>
        <w:t>名</w:t>
      </w:r>
      <w:r>
        <w:rPr>
          <w:rStyle w:val="1Char"/>
          <w:rFonts w:ascii="黑体" w:eastAsia="黑体" w:hAnsi="黑体" w:hint="eastAsia"/>
        </w:rPr>
        <w:t>词解释</w:t>
      </w:r>
      <w:bookmarkEnd w:id="92"/>
      <w:bookmarkEnd w:id="93"/>
      <w:bookmarkEnd w:id="94"/>
      <w:bookmarkEnd w:id="95"/>
    </w:p>
    <w:p w:rsidR="000419DC" w:rsidRDefault="000419DC">
      <w:pPr>
        <w:spacing w:line="600" w:lineRule="exact"/>
        <w:jc w:val="left"/>
        <w:rPr>
          <w:rFonts w:ascii="宋体"/>
          <w:b/>
          <w:color w:val="000000"/>
          <w:sz w:val="44"/>
          <w:szCs w:val="44"/>
        </w:rPr>
      </w:pPr>
    </w:p>
    <w:p w:rsidR="000419DC" w:rsidRDefault="00806A38">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0419DC" w:rsidRDefault="00806A38">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0419DC" w:rsidRDefault="00806A38">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0419DC" w:rsidRDefault="00806A38">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0419DC" w:rsidRDefault="00806A38">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rsidR="000419DC" w:rsidRDefault="00806A38">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0419DC" w:rsidRDefault="00806A38">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rsidR="000419DC" w:rsidRDefault="00806A38">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0419DC" w:rsidRDefault="00806A38">
      <w:pPr>
        <w:spacing w:line="576" w:lineRule="exact"/>
        <w:ind w:firstLineChars="200" w:firstLine="640"/>
        <w:rPr>
          <w:rFonts w:ascii="仿宋_GB2312" w:eastAsia="仿宋_GB2312"/>
          <w:sz w:val="32"/>
          <w:szCs w:val="32"/>
        </w:rPr>
      </w:pPr>
      <w:r>
        <w:rPr>
          <w:rFonts w:ascii="仿宋_GB2312" w:eastAsia="仿宋_GB2312"/>
          <w:color w:val="000000"/>
          <w:sz w:val="32"/>
          <w:szCs w:val="32"/>
        </w:rPr>
        <w:t>9.</w:t>
      </w:r>
      <w:r>
        <w:rPr>
          <w:rFonts w:ascii="仿宋_GB2312" w:eastAsia="仿宋_GB2312" w:hint="eastAsia"/>
          <w:color w:val="000000"/>
          <w:sz w:val="32"/>
          <w:szCs w:val="32"/>
        </w:rPr>
        <w:t xml:space="preserve"> 一般公共服务（</w:t>
      </w:r>
      <w:r>
        <w:rPr>
          <w:rFonts w:ascii="仿宋_GB2312" w:eastAsia="仿宋_GB2312" w:hint="eastAsia"/>
          <w:sz w:val="32"/>
          <w:szCs w:val="32"/>
        </w:rPr>
        <w:t>类）</w:t>
      </w:r>
      <w:r>
        <w:rPr>
          <w:rFonts w:ascii="仿宋_GB2312" w:eastAsia="仿宋_GB2312" w:hint="eastAsia"/>
          <w:color w:val="000000"/>
          <w:sz w:val="32"/>
          <w:szCs w:val="32"/>
        </w:rPr>
        <w:t>人力</w:t>
      </w:r>
      <w:r>
        <w:rPr>
          <w:rFonts w:ascii="仿宋_GB2312" w:eastAsia="仿宋_GB2312"/>
          <w:color w:val="000000"/>
          <w:sz w:val="32"/>
          <w:szCs w:val="32"/>
        </w:rPr>
        <w:t>资源事务</w:t>
      </w:r>
      <w:r>
        <w:rPr>
          <w:rFonts w:ascii="仿宋_GB2312" w:eastAsia="仿宋_GB2312" w:hint="eastAsia"/>
          <w:color w:val="000000"/>
          <w:sz w:val="32"/>
          <w:szCs w:val="32"/>
        </w:rPr>
        <w:t>（款）行政</w:t>
      </w:r>
      <w:r>
        <w:rPr>
          <w:rFonts w:ascii="仿宋_GB2312" w:eastAsia="仿宋_GB2312"/>
          <w:color w:val="000000"/>
          <w:sz w:val="32"/>
          <w:szCs w:val="32"/>
        </w:rPr>
        <w:t>运行</w:t>
      </w:r>
      <w:r>
        <w:rPr>
          <w:rFonts w:ascii="仿宋_GB2312" w:eastAsia="仿宋_GB2312" w:hint="eastAsia"/>
          <w:color w:val="000000"/>
          <w:sz w:val="32"/>
          <w:szCs w:val="32"/>
        </w:rPr>
        <w:t>（项）：指</w:t>
      </w:r>
      <w:r>
        <w:rPr>
          <w:rFonts w:ascii="仿宋_GB2312" w:eastAsia="仿宋_GB2312" w:hint="eastAsia"/>
          <w:sz w:val="32"/>
          <w:szCs w:val="32"/>
        </w:rPr>
        <w:t>主要用于单位行政人员经费和日常公用经费等基本支出和军转干部</w:t>
      </w:r>
      <w:proofErr w:type="gramStart"/>
      <w:r>
        <w:rPr>
          <w:rFonts w:ascii="仿宋_GB2312" w:eastAsia="仿宋_GB2312" w:hint="eastAsia"/>
          <w:sz w:val="32"/>
          <w:szCs w:val="32"/>
        </w:rPr>
        <w:t>医</w:t>
      </w:r>
      <w:proofErr w:type="gramEnd"/>
      <w:r>
        <w:rPr>
          <w:rFonts w:ascii="仿宋_GB2312" w:eastAsia="仿宋_GB2312" w:hint="eastAsia"/>
          <w:sz w:val="32"/>
          <w:szCs w:val="32"/>
        </w:rPr>
        <w:t>保、慰问等费用，一般公共服务（类）人力资源事务（款）一般行政管理事务（项）：指事业人员经费和日常公用经费等基本支出。</w:t>
      </w:r>
    </w:p>
    <w:p w:rsidR="000419DC" w:rsidRDefault="00806A38">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社会保障和就业</w:t>
      </w:r>
      <w:r>
        <w:rPr>
          <w:rFonts w:ascii="仿宋_GB2312" w:eastAsia="仿宋_GB2312" w:hint="eastAsia"/>
          <w:sz w:val="32"/>
          <w:szCs w:val="32"/>
        </w:rPr>
        <w:t>（类）行政事业单位离退休（款）机关事业单位基本养老保险缴费支出（项）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sz w:val="32"/>
          <w:szCs w:val="32"/>
        </w:rPr>
        <w:t>单位缴纳基</w:t>
      </w:r>
      <w:r>
        <w:rPr>
          <w:rFonts w:ascii="仿宋_GB2312" w:eastAsia="仿宋_GB2312" w:hint="eastAsia"/>
          <w:sz w:val="32"/>
          <w:szCs w:val="32"/>
        </w:rPr>
        <w:lastRenderedPageBreak/>
        <w:t>本养老保险费，社会保障和就业支出（类）行政事业单位离退休（款）机关事业单位职业年金缴费支出（项）：指单位缴纳职业年金</w:t>
      </w:r>
      <w:r>
        <w:rPr>
          <w:rFonts w:ascii="仿宋_GB2312" w:eastAsia="仿宋_GB2312" w:hint="eastAsia"/>
          <w:color w:val="000000"/>
          <w:sz w:val="32"/>
          <w:szCs w:val="32"/>
        </w:rPr>
        <w:t>。</w:t>
      </w:r>
    </w:p>
    <w:p w:rsidR="000419DC" w:rsidRDefault="00806A38">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1</w:t>
      </w:r>
      <w:r>
        <w:rPr>
          <w:rFonts w:ascii="仿宋_GB2312" w:eastAsia="仿宋_GB2312"/>
          <w:color w:val="000000"/>
          <w:sz w:val="32"/>
          <w:szCs w:val="32"/>
        </w:rPr>
        <w:t>.</w:t>
      </w:r>
      <w:r>
        <w:rPr>
          <w:rFonts w:ascii="仿宋_GB2312" w:eastAsia="仿宋_GB2312" w:hint="eastAsia"/>
          <w:color w:val="000000"/>
          <w:sz w:val="32"/>
          <w:szCs w:val="32"/>
        </w:rPr>
        <w:t>医疗卫生与计划生育</w:t>
      </w:r>
      <w:r>
        <w:rPr>
          <w:rFonts w:ascii="仿宋_GB2312" w:eastAsia="仿宋_GB2312" w:hint="eastAsia"/>
          <w:sz w:val="32"/>
          <w:szCs w:val="32"/>
        </w:rPr>
        <w:t>（类）行政事业单位医疗（款）行政单位医疗</w:t>
      </w:r>
      <w:r>
        <w:rPr>
          <w:rFonts w:ascii="仿宋_GB2312" w:eastAsia="仿宋_GB2312" w:hint="eastAsia"/>
          <w:color w:val="000000"/>
          <w:sz w:val="32"/>
          <w:szCs w:val="32"/>
        </w:rPr>
        <w:t>（项）：指</w:t>
      </w:r>
      <w:r>
        <w:rPr>
          <w:rFonts w:ascii="仿宋_GB2312" w:eastAsia="仿宋_GB2312" w:hint="eastAsia"/>
          <w:sz w:val="32"/>
          <w:szCs w:val="32"/>
        </w:rPr>
        <w:t>单位行政人员缴纳基本医疗保险</w:t>
      </w:r>
      <w:r>
        <w:rPr>
          <w:rFonts w:ascii="仿宋_GB2312" w:eastAsia="仿宋_GB2312" w:hint="eastAsia"/>
          <w:color w:val="000000"/>
          <w:sz w:val="32"/>
          <w:szCs w:val="32"/>
        </w:rPr>
        <w:t>，</w:t>
      </w:r>
      <w:r>
        <w:rPr>
          <w:rFonts w:ascii="仿宋_GB2312" w:eastAsia="仿宋_GB2312" w:hint="eastAsia"/>
          <w:sz w:val="32"/>
          <w:szCs w:val="32"/>
        </w:rPr>
        <w:t>卫生健康支出（类）行政事业单位医疗（款）事业单位医疗（项）：指事业单位缴纳基本医疗保险。</w:t>
      </w:r>
    </w:p>
    <w:p w:rsidR="000419DC" w:rsidRDefault="00806A38">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住房保障（类）住房改革（款）住房公积金（项）：指单位为职工缴纳住房公积金，住房保障（类）住房改革（款）购房补贴（项）：指财政支付退休职工购房补贴。</w:t>
      </w:r>
    </w:p>
    <w:p w:rsidR="000419DC" w:rsidRDefault="00806A38">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0419DC" w:rsidRDefault="00806A38">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0419DC" w:rsidRDefault="00806A38">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15</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0419DC" w:rsidRDefault="00806A38">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16</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w:t>
      </w:r>
      <w:r>
        <w:rPr>
          <w:rFonts w:ascii="仿宋_GB2312" w:eastAsia="仿宋_GB2312" w:hint="eastAsia"/>
          <w:sz w:val="32"/>
          <w:szCs w:val="32"/>
        </w:rPr>
        <w:lastRenderedPageBreak/>
        <w:t>括办公及印刷费、邮电费、差旅费、会议费、福利费、日常维修费、专用材料及一般设备购置费、办公用房水电费、办公用房取暖费、办公用房物业管理费、公务用车运行维护费以及其他费用。</w:t>
      </w:r>
    </w:p>
    <w:p w:rsidR="000419DC" w:rsidRDefault="000419DC">
      <w:pPr>
        <w:spacing w:line="600" w:lineRule="exact"/>
        <w:jc w:val="center"/>
        <w:outlineLvl w:val="0"/>
        <w:rPr>
          <w:rFonts w:ascii="黑体" w:eastAsia="黑体" w:hAnsi="黑体"/>
          <w:color w:val="000000"/>
          <w:sz w:val="44"/>
          <w:szCs w:val="44"/>
        </w:rPr>
      </w:pPr>
      <w:bookmarkStart w:id="96" w:name="_Toc15396614"/>
      <w:bookmarkStart w:id="97" w:name="_Toc79163630"/>
      <w:bookmarkStart w:id="98" w:name="_Toc79163880"/>
      <w:bookmarkStart w:id="99" w:name="_Toc15377226"/>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806A38">
      <w:pPr>
        <w:spacing w:line="600" w:lineRule="exact"/>
        <w:jc w:val="center"/>
        <w:outlineLvl w:val="0"/>
        <w:rPr>
          <w:rStyle w:val="1Char"/>
          <w:rFonts w:ascii="黑体" w:eastAsia="黑体" w:hAnsi="黑体"/>
          <w:b w:val="0"/>
        </w:rPr>
      </w:pPr>
      <w:r>
        <w:rPr>
          <w:rStyle w:val="1Char"/>
          <w:rFonts w:ascii="黑体" w:hAnsi="黑体" w:hint="eastAsia"/>
        </w:rPr>
        <w:lastRenderedPageBreak/>
        <w:t>第</w:t>
      </w:r>
      <w:r>
        <w:rPr>
          <w:rStyle w:val="1Char"/>
          <w:rFonts w:ascii="黑体" w:eastAsia="黑体" w:hAnsi="黑体" w:hint="eastAsia"/>
        </w:rPr>
        <w:t>四部分</w:t>
      </w:r>
      <w:r>
        <w:rPr>
          <w:rStyle w:val="1Char"/>
          <w:rFonts w:ascii="黑体" w:eastAsia="黑体" w:hAnsi="黑体"/>
        </w:rPr>
        <w:t xml:space="preserve"> </w:t>
      </w:r>
      <w:r>
        <w:rPr>
          <w:rStyle w:val="1Char"/>
          <w:rFonts w:ascii="黑体" w:eastAsia="黑体" w:hAnsi="黑体" w:hint="eastAsia"/>
        </w:rPr>
        <w:t>附件</w:t>
      </w:r>
      <w:bookmarkEnd w:id="96"/>
      <w:bookmarkEnd w:id="97"/>
      <w:bookmarkEnd w:id="98"/>
    </w:p>
    <w:p w:rsidR="000419DC" w:rsidRDefault="00806A38">
      <w:pPr>
        <w:spacing w:line="600" w:lineRule="exact"/>
        <w:jc w:val="left"/>
        <w:outlineLvl w:val="0"/>
        <w:rPr>
          <w:rFonts w:ascii="方正小标宋简体" w:eastAsia="方正小标宋简体" w:hAnsi="方正小标宋简体" w:cs="方正小标宋简体"/>
          <w:sz w:val="32"/>
          <w:szCs w:val="32"/>
        </w:rPr>
      </w:pPr>
      <w:bookmarkStart w:id="100" w:name="_Toc79163631"/>
      <w:bookmarkStart w:id="101" w:name="_Toc79163881"/>
      <w:r>
        <w:rPr>
          <w:rFonts w:ascii="黑体" w:eastAsia="黑体" w:hAnsi="黑体" w:cs="黑体" w:hint="eastAsia"/>
          <w:sz w:val="32"/>
          <w:szCs w:val="32"/>
        </w:rPr>
        <w:t>附件</w:t>
      </w:r>
      <w:r>
        <w:rPr>
          <w:rFonts w:ascii="黑体" w:eastAsia="黑体" w:hAnsi="黑体" w:cs="黑体"/>
          <w:sz w:val="32"/>
          <w:szCs w:val="32"/>
        </w:rPr>
        <w:t>1</w:t>
      </w:r>
      <w:bookmarkEnd w:id="100"/>
      <w:bookmarkEnd w:id="101"/>
    </w:p>
    <w:p w:rsidR="000419DC" w:rsidRDefault="00806A38" w:rsidP="007D29A7">
      <w:pPr>
        <w:spacing w:beforeLines="50" w:line="576" w:lineRule="exact"/>
        <w:ind w:firstLineChars="450" w:firstLine="1980"/>
        <w:rPr>
          <w:rFonts w:ascii="方正小标宋简体" w:eastAsia="方正小标宋简体"/>
          <w:sz w:val="44"/>
          <w:szCs w:val="44"/>
        </w:rPr>
      </w:pPr>
      <w:bookmarkStart w:id="102" w:name="_Toc79163633"/>
      <w:bookmarkStart w:id="103" w:name="_Toc79163883"/>
      <w:r>
        <w:rPr>
          <w:rFonts w:ascii="方正小标宋简体" w:eastAsia="方正小标宋简体" w:hint="eastAsia"/>
          <w:sz w:val="44"/>
          <w:szCs w:val="44"/>
        </w:rPr>
        <w:t>茂县人力资源和社会保障局</w:t>
      </w:r>
    </w:p>
    <w:p w:rsidR="000419DC" w:rsidRDefault="00806A38">
      <w:pPr>
        <w:spacing w:line="576" w:lineRule="exact"/>
        <w:ind w:firstLineChars="400" w:firstLine="1760"/>
        <w:rPr>
          <w:rFonts w:ascii="方正小标宋简体" w:eastAsia="方正小标宋简体"/>
          <w:sz w:val="44"/>
          <w:szCs w:val="44"/>
        </w:rPr>
      </w:pPr>
      <w:r>
        <w:rPr>
          <w:rFonts w:ascii="方正小标宋简体" w:eastAsia="方正小标宋简体" w:hAnsi="宋体"/>
          <w:sz w:val="44"/>
          <w:szCs w:val="44"/>
          <w:shd w:val="clear" w:color="auto" w:fill="FFFFFF"/>
        </w:rPr>
        <w:t>20</w:t>
      </w:r>
      <w:r>
        <w:rPr>
          <w:rFonts w:ascii="方正小标宋简体" w:eastAsia="方正小标宋简体" w:hAnsi="宋体" w:hint="eastAsia"/>
          <w:sz w:val="44"/>
          <w:szCs w:val="44"/>
          <w:shd w:val="clear" w:color="auto" w:fill="FFFFFF"/>
        </w:rPr>
        <w:t>21年部门整体支出绩效报告</w:t>
      </w:r>
    </w:p>
    <w:p w:rsidR="000419DC" w:rsidRDefault="00806A38" w:rsidP="007D29A7">
      <w:pPr>
        <w:pStyle w:val="ab"/>
        <w:spacing w:beforeLines="50" w:line="559" w:lineRule="exact"/>
        <w:ind w:firstLineChars="200" w:firstLine="640"/>
        <w:rPr>
          <w:rFonts w:ascii="黑体" w:eastAsia="黑体" w:hAnsi="黑体"/>
          <w:sz w:val="32"/>
          <w:szCs w:val="32"/>
        </w:rPr>
      </w:pPr>
      <w:r>
        <w:rPr>
          <w:rFonts w:ascii="黑体" w:eastAsia="黑体" w:hAnsi="黑体" w:hint="eastAsia"/>
          <w:sz w:val="32"/>
          <w:szCs w:val="32"/>
        </w:rPr>
        <w:t>一、单位概况</w:t>
      </w:r>
    </w:p>
    <w:p w:rsidR="000419DC" w:rsidRDefault="00806A38">
      <w:pPr>
        <w:pStyle w:val="ab"/>
        <w:spacing w:line="559"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（一）机构组成</w:t>
      </w:r>
    </w:p>
    <w:p w:rsidR="000419DC" w:rsidRDefault="00806A38">
      <w:pPr>
        <w:pStyle w:val="ab"/>
        <w:spacing w:line="559" w:lineRule="exact"/>
        <w:ind w:firstLineChars="200" w:firstLine="640"/>
        <w:rPr>
          <w:rFonts w:ascii="楷体_GB2312" w:eastAsia="楷体_GB2312" w:hAnsi="黑体"/>
          <w:b/>
          <w:sz w:val="32"/>
          <w:szCs w:val="32"/>
        </w:rPr>
      </w:pPr>
      <w:r>
        <w:rPr>
          <w:rFonts w:ascii="仿宋_GB2312" w:eastAsia="仿宋_GB2312" w:hint="eastAsia"/>
          <w:sz w:val="32"/>
          <w:szCs w:val="32"/>
        </w:rPr>
        <w:t>根据《茂县机构改革方案》（</w:t>
      </w:r>
      <w:proofErr w:type="gramStart"/>
      <w:r>
        <w:rPr>
          <w:rFonts w:ascii="仿宋_GB2312" w:eastAsia="仿宋_GB2312" w:hint="eastAsia"/>
          <w:sz w:val="32"/>
          <w:szCs w:val="32"/>
        </w:rPr>
        <w:t>茂委</w:t>
      </w:r>
      <w:r>
        <w:rPr>
          <w:rFonts w:ascii="仿宋_GB2312" w:eastAsia="仿宋_GB2312" w:hAnsi="宋体" w:hint="eastAsia"/>
          <w:sz w:val="32"/>
          <w:szCs w:val="32"/>
        </w:rPr>
        <w:t>〔2019〕</w:t>
      </w:r>
      <w:proofErr w:type="gramEnd"/>
      <w:r>
        <w:rPr>
          <w:rFonts w:ascii="仿宋_GB2312" w:eastAsia="仿宋_GB2312" w:hAnsi="宋体" w:hint="eastAsia"/>
          <w:sz w:val="32"/>
          <w:szCs w:val="32"/>
        </w:rPr>
        <w:t>10号</w:t>
      </w:r>
      <w:r>
        <w:rPr>
          <w:rFonts w:ascii="仿宋_GB2312" w:eastAsia="仿宋_GB2312" w:hint="eastAsia"/>
          <w:sz w:val="32"/>
          <w:szCs w:val="32"/>
        </w:rPr>
        <w:t>）和《关于&lt;茂县机构改革方案&gt;的实施意见》（</w:t>
      </w:r>
      <w:proofErr w:type="gramStart"/>
      <w:r>
        <w:rPr>
          <w:rFonts w:ascii="仿宋_GB2312" w:eastAsia="仿宋_GB2312" w:hint="eastAsia"/>
          <w:sz w:val="32"/>
          <w:szCs w:val="32"/>
        </w:rPr>
        <w:t>茂机改</w:t>
      </w:r>
      <w:proofErr w:type="gramEnd"/>
      <w:r>
        <w:rPr>
          <w:rFonts w:ascii="仿宋_GB2312" w:eastAsia="仿宋_GB2312" w:hAnsi="宋体" w:hint="eastAsia"/>
          <w:sz w:val="32"/>
          <w:szCs w:val="32"/>
        </w:rPr>
        <w:t>〔2019〕1号</w:t>
      </w:r>
      <w:r>
        <w:rPr>
          <w:rFonts w:ascii="仿宋_GB2312" w:eastAsia="仿宋_GB2312" w:hint="eastAsia"/>
          <w:sz w:val="32"/>
          <w:szCs w:val="32"/>
        </w:rPr>
        <w:t>），</w:t>
      </w:r>
      <w:r>
        <w:rPr>
          <w:rFonts w:ascii="仿宋_GB2312" w:eastAsia="仿宋_GB2312" w:hint="eastAsia"/>
          <w:color w:val="000000"/>
          <w:sz w:val="32"/>
          <w:szCs w:val="32"/>
        </w:rPr>
        <w:t>设立茂县人力资源和社会保障局，为政府工作部门。</w:t>
      </w:r>
    </w:p>
    <w:p w:rsidR="000419DC" w:rsidRDefault="00806A38">
      <w:pPr>
        <w:spacing w:line="559"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（二）机构职能</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1.贯彻落实人力资源和社会保障法律、法规、规章和方针政策，拟订执行全县人力资源和社会保障事业发展规划，起草相关规范性文件草案，并组织实施和监督检查。</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2.贯彻落实人力资源市场发展规划、人力资源流动政策，建立全县统一规范的人力资源市场，促进人力资源合理流动、有效配置。</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3.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rsidR="000419DC" w:rsidRDefault="00806A38">
      <w:pPr>
        <w:spacing w:line="559" w:lineRule="exact"/>
        <w:rPr>
          <w:rFonts w:ascii="仿宋_GB2312" w:eastAsia="仿宋_GB2312"/>
          <w:sz w:val="32"/>
          <w:szCs w:val="32"/>
        </w:rPr>
      </w:pPr>
      <w:r>
        <w:rPr>
          <w:rFonts w:ascii="仿宋_GB2312" w:eastAsia="仿宋_GB2312" w:hint="eastAsia"/>
          <w:sz w:val="32"/>
          <w:szCs w:val="32"/>
        </w:rPr>
        <w:t xml:space="preserve">　　4.统筹推进建立覆盖城乡的社会保障体系。贯彻落实养老保险全国统筹办法和全国统一的养老、失业、工伤保险</w:t>
      </w:r>
      <w:proofErr w:type="gramStart"/>
      <w:r>
        <w:rPr>
          <w:rFonts w:ascii="仿宋_GB2312" w:eastAsia="仿宋_GB2312" w:hint="eastAsia"/>
          <w:sz w:val="32"/>
          <w:szCs w:val="32"/>
        </w:rPr>
        <w:t>关系转续办法</w:t>
      </w:r>
      <w:proofErr w:type="gramEnd"/>
      <w:r>
        <w:rPr>
          <w:rFonts w:ascii="仿宋_GB2312" w:eastAsia="仿宋_GB2312" w:hint="eastAsia"/>
          <w:sz w:val="32"/>
          <w:szCs w:val="32"/>
        </w:rPr>
        <w:t>；统筹执行全县相关社会保险及补充保险基金支</w:t>
      </w:r>
      <w:r>
        <w:rPr>
          <w:rFonts w:ascii="仿宋_GB2312" w:eastAsia="仿宋_GB2312" w:hint="eastAsia"/>
          <w:sz w:val="32"/>
          <w:szCs w:val="32"/>
        </w:rPr>
        <w:lastRenderedPageBreak/>
        <w:t>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rsidR="000419DC" w:rsidRDefault="00806A38">
      <w:pPr>
        <w:spacing w:line="559" w:lineRule="exact"/>
        <w:rPr>
          <w:rFonts w:ascii="仿宋_GB2312" w:eastAsia="仿宋_GB2312"/>
          <w:sz w:val="32"/>
          <w:szCs w:val="32"/>
        </w:rPr>
      </w:pPr>
      <w:r>
        <w:rPr>
          <w:rFonts w:ascii="仿宋_GB2312" w:eastAsia="仿宋_GB2312" w:hint="eastAsia"/>
          <w:sz w:val="32"/>
          <w:szCs w:val="32"/>
        </w:rPr>
        <w:t xml:space="preserve">　　5.负责就业、失业和相关社会保险基金预测预警和信息引导，实施预防、调节和控制，保持就业形势稳定和相关社会保险基金总体收支平衡。</w:t>
      </w:r>
    </w:p>
    <w:p w:rsidR="000419DC" w:rsidRDefault="00806A38">
      <w:pPr>
        <w:spacing w:line="559" w:lineRule="exact"/>
        <w:rPr>
          <w:rFonts w:ascii="仿宋_GB2312" w:eastAsia="仿宋_GB2312"/>
          <w:sz w:val="32"/>
          <w:szCs w:val="32"/>
        </w:rPr>
      </w:pPr>
      <w:r>
        <w:rPr>
          <w:rFonts w:ascii="仿宋_GB2312" w:eastAsia="仿宋_GB2312" w:hint="eastAsia"/>
          <w:sz w:val="32"/>
          <w:szCs w:val="32"/>
        </w:rPr>
        <w:t xml:space="preserve">　　6.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7.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8.会同有关部门负责事业单位人事制度改革，按照管理权限负责规范事业单位岗位设置、公开招聘、聘用合同等人事综合管理工作，落实规范事业单位工作人员和机关工勤人</w:t>
      </w:r>
      <w:r>
        <w:rPr>
          <w:rFonts w:ascii="仿宋_GB2312" w:eastAsia="仿宋_GB2312" w:hint="eastAsia"/>
          <w:sz w:val="32"/>
          <w:szCs w:val="32"/>
        </w:rPr>
        <w:lastRenderedPageBreak/>
        <w:t>员管理政策，将安全生产及环境保护责任履行情况作为事业单位工作人员奖惩、考核的重要内容。</w:t>
      </w:r>
    </w:p>
    <w:p w:rsidR="000419DC" w:rsidRDefault="00806A38">
      <w:pPr>
        <w:spacing w:line="559" w:lineRule="exact"/>
        <w:ind w:firstLine="640"/>
        <w:rPr>
          <w:rFonts w:ascii="仿宋_GB2312" w:eastAsia="仿宋_GB2312"/>
          <w:sz w:val="32"/>
          <w:szCs w:val="32"/>
        </w:rPr>
      </w:pPr>
      <w:r>
        <w:rPr>
          <w:rFonts w:ascii="仿宋_GB2312" w:eastAsia="仿宋_GB2312" w:hint="eastAsia"/>
          <w:sz w:val="32"/>
          <w:szCs w:val="32"/>
        </w:rPr>
        <w:t>9.组织实施国家表彰奖励制度，综合管理政府表彰奖励工作，承担评比达标表彰等工作，根据授权承办以县委、县政府名义开展的县级表彰奖励活动。承办提请县人大常委会和县政府决定的人事任免事项。</w:t>
      </w:r>
    </w:p>
    <w:p w:rsidR="000419DC" w:rsidRDefault="00806A38">
      <w:pPr>
        <w:spacing w:line="559" w:lineRule="exact"/>
        <w:ind w:firstLine="640"/>
        <w:rPr>
          <w:rFonts w:ascii="仿宋_GB2312" w:eastAsia="仿宋_GB2312"/>
          <w:sz w:val="32"/>
          <w:szCs w:val="32"/>
        </w:rPr>
      </w:pPr>
      <w:r>
        <w:rPr>
          <w:rFonts w:ascii="仿宋_GB2312" w:eastAsia="仿宋_GB2312" w:hint="eastAsia"/>
          <w:sz w:val="32"/>
          <w:szCs w:val="32"/>
        </w:rPr>
        <w:t>10.会同有关部门执行事业单位人员工资收入分配政策，建立企事业单位人员工资决定、正常增长和支付保障机制。贯彻执行企事业单位人员福利和退休政策。</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11.会同有关部门拟订落实农民工工作综合性规划，推动相关政策的落实，协调解决重点难点问题，维护农民工合法权益。负责将安全生产纳入农民工技能培训内容。</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12.负责人力资源和社会保障领域的对外交流与合作工作。</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13.承担职责范围内的安全生产和职业健康、生态环境保护、审批服务便民化等工作。</w:t>
      </w:r>
    </w:p>
    <w:p w:rsidR="000419DC" w:rsidRDefault="00806A38">
      <w:pPr>
        <w:spacing w:line="559" w:lineRule="exact"/>
        <w:ind w:firstLine="640"/>
        <w:rPr>
          <w:rFonts w:ascii="仿宋_GB2312" w:eastAsia="仿宋_GB2312"/>
          <w:sz w:val="32"/>
          <w:szCs w:val="32"/>
        </w:rPr>
      </w:pPr>
      <w:r>
        <w:rPr>
          <w:rFonts w:ascii="仿宋_GB2312" w:eastAsia="仿宋_GB2312" w:hint="eastAsia"/>
          <w:sz w:val="32"/>
          <w:szCs w:val="32"/>
        </w:rPr>
        <w:t>14.完成县委、县政府交办的其他任务。</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15.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16.有关职责分工。高校毕业生就业管理的职责分工。毕业生就业政策由县人力资源社会保障局牵头，会同县教育</w:t>
      </w:r>
      <w:r>
        <w:rPr>
          <w:rFonts w:ascii="仿宋_GB2312" w:eastAsia="仿宋_GB2312" w:hint="eastAsia"/>
          <w:sz w:val="32"/>
          <w:szCs w:val="32"/>
        </w:rPr>
        <w:lastRenderedPageBreak/>
        <w:t>局等部门贯彻落实；毕业生离校前的就业指导和服务工作，由县教育局负责；毕业生离校后的就业指导和服务工作，由县人力资源社会保障局负责。</w:t>
      </w:r>
    </w:p>
    <w:p w:rsidR="000419DC" w:rsidRDefault="00806A38">
      <w:pPr>
        <w:spacing w:line="559"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（三）人员概况</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县人力资源社会保障局</w:t>
      </w:r>
      <w:proofErr w:type="gramStart"/>
      <w:r>
        <w:rPr>
          <w:rFonts w:ascii="仿宋_GB2312" w:eastAsia="仿宋_GB2312" w:hint="eastAsia"/>
          <w:sz w:val="32"/>
          <w:szCs w:val="32"/>
        </w:rPr>
        <w:t>设下列</w:t>
      </w:r>
      <w:proofErr w:type="gramEnd"/>
      <w:r>
        <w:rPr>
          <w:rFonts w:ascii="仿宋_GB2312" w:eastAsia="仿宋_GB2312" w:hint="eastAsia"/>
          <w:sz w:val="32"/>
          <w:szCs w:val="32"/>
        </w:rPr>
        <w:t>内设机构：办公室、就业促进股（农民工工作股）、工资福利与退休人员管理股、事业单位综合管理股、社会保险基金监督股、政策法规股（行政审批股）。</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县人力资源社会保障局行政编制20名。其中，局长1名，副局长2名，机关党委书记1名；股级领导职数6名，</w:t>
      </w:r>
      <w:proofErr w:type="gramStart"/>
      <w:r>
        <w:rPr>
          <w:rFonts w:ascii="仿宋_GB2312" w:eastAsia="仿宋_GB2312" w:hint="eastAsia"/>
          <w:sz w:val="32"/>
          <w:szCs w:val="32"/>
        </w:rPr>
        <w:t>参公10名</w:t>
      </w:r>
      <w:proofErr w:type="gramEnd"/>
      <w:r>
        <w:rPr>
          <w:rFonts w:ascii="仿宋_GB2312" w:eastAsia="仿宋_GB2312" w:hint="eastAsia"/>
          <w:sz w:val="32"/>
          <w:szCs w:val="32"/>
        </w:rPr>
        <w:t>，机关工勤人员事业编制2名。其他事业人员18名。年末在职人员总数</w:t>
      </w:r>
      <w:r>
        <w:rPr>
          <w:rFonts w:ascii="仿宋_GB2312" w:eastAsia="仿宋_GB2312"/>
          <w:sz w:val="32"/>
          <w:szCs w:val="32"/>
        </w:rPr>
        <w:t>3</w:t>
      </w:r>
      <w:r>
        <w:rPr>
          <w:rFonts w:ascii="仿宋_GB2312" w:eastAsia="仿宋_GB2312" w:hint="eastAsia"/>
          <w:sz w:val="32"/>
          <w:szCs w:val="32"/>
        </w:rPr>
        <w:t>2人，其中：行政人员11人，工勤4人，其他事业人员17人；离休人员</w:t>
      </w:r>
      <w:r>
        <w:rPr>
          <w:rFonts w:ascii="仿宋_GB2312" w:eastAsia="仿宋_GB2312"/>
          <w:sz w:val="32"/>
          <w:szCs w:val="32"/>
        </w:rPr>
        <w:t>0</w:t>
      </w:r>
      <w:r>
        <w:rPr>
          <w:rFonts w:ascii="仿宋_GB2312" w:eastAsia="仿宋_GB2312" w:hint="eastAsia"/>
          <w:sz w:val="32"/>
          <w:szCs w:val="32"/>
        </w:rPr>
        <w:t>人，退休人员7人。</w:t>
      </w:r>
    </w:p>
    <w:p w:rsidR="000419DC" w:rsidRDefault="00806A38">
      <w:pPr>
        <w:widowControl/>
        <w:adjustRightInd w:val="0"/>
        <w:snapToGrid w:val="0"/>
        <w:spacing w:line="559" w:lineRule="exact"/>
        <w:ind w:firstLine="720"/>
        <w:jc w:val="left"/>
        <w:rPr>
          <w:rFonts w:ascii="黑体" w:eastAsia="黑体" w:hAnsi="黑体"/>
          <w:b/>
          <w:color w:val="000000"/>
          <w:sz w:val="32"/>
          <w:szCs w:val="32"/>
        </w:rPr>
      </w:pPr>
      <w:r>
        <w:rPr>
          <w:rFonts w:ascii="黑体" w:eastAsia="黑体" w:hAnsi="黑体" w:hint="eastAsia"/>
          <w:b/>
          <w:color w:val="000000"/>
          <w:sz w:val="32"/>
          <w:szCs w:val="32"/>
        </w:rPr>
        <w:t>二、部门财政资金收支情况</w:t>
      </w:r>
    </w:p>
    <w:p w:rsidR="000419DC" w:rsidRDefault="00806A38">
      <w:pPr>
        <w:widowControl/>
        <w:adjustRightInd w:val="0"/>
        <w:snapToGrid w:val="0"/>
        <w:spacing w:line="559" w:lineRule="exact"/>
        <w:ind w:firstLine="720"/>
        <w:jc w:val="left"/>
        <w:rPr>
          <w:rFonts w:ascii="楷体_GB2312" w:eastAsia="楷体_GB2312"/>
          <w:b/>
          <w:color w:val="000000"/>
          <w:sz w:val="32"/>
          <w:szCs w:val="32"/>
        </w:rPr>
      </w:pPr>
      <w:r>
        <w:rPr>
          <w:rFonts w:ascii="楷体_GB2312" w:eastAsia="楷体_GB2312" w:hint="eastAsia"/>
          <w:b/>
          <w:color w:val="000000"/>
          <w:sz w:val="32"/>
          <w:szCs w:val="32"/>
        </w:rPr>
        <w:t>（一）部门财政资金收入情况</w:t>
      </w:r>
    </w:p>
    <w:p w:rsidR="000419DC" w:rsidRDefault="00806A38">
      <w:pPr>
        <w:spacing w:line="559"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21年单位财政资金收入共计8342752.87元，均为一般公共预算财政拨款收入，单位无上级补助收入、事业收入、经营收入等其他性质的经费收入。</w:t>
      </w:r>
    </w:p>
    <w:p w:rsidR="000419DC" w:rsidRDefault="00806A38">
      <w:pPr>
        <w:widowControl/>
        <w:adjustRightInd w:val="0"/>
        <w:snapToGrid w:val="0"/>
        <w:spacing w:line="559" w:lineRule="exact"/>
        <w:ind w:firstLine="720"/>
        <w:jc w:val="left"/>
        <w:rPr>
          <w:rFonts w:ascii="楷体_GB2312" w:eastAsia="楷体_GB2312"/>
          <w:b/>
          <w:color w:val="000000"/>
          <w:sz w:val="32"/>
          <w:szCs w:val="32"/>
        </w:rPr>
      </w:pPr>
      <w:r>
        <w:rPr>
          <w:rFonts w:ascii="楷体_GB2312" w:eastAsia="楷体_GB2312" w:hint="eastAsia"/>
          <w:b/>
          <w:color w:val="000000"/>
          <w:sz w:val="32"/>
          <w:szCs w:val="32"/>
        </w:rPr>
        <w:t>（二）部门财政资金支出情况</w:t>
      </w:r>
    </w:p>
    <w:p w:rsidR="000419DC" w:rsidRDefault="00806A38">
      <w:pPr>
        <w:spacing w:line="559"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21年单位财政资金支出决算数为8342752.87元均为财政补助支出，其中：社会保障和就业</w:t>
      </w:r>
      <w:proofErr w:type="gramStart"/>
      <w:r>
        <w:rPr>
          <w:rFonts w:ascii="仿宋_GB2312" w:eastAsia="仿宋_GB2312" w:hint="eastAsia"/>
          <w:sz w:val="32"/>
          <w:szCs w:val="32"/>
        </w:rPr>
        <w:t>支出支出</w:t>
      </w:r>
      <w:proofErr w:type="gramEnd"/>
      <w:r>
        <w:rPr>
          <w:rFonts w:ascii="仿宋_GB2312" w:eastAsia="仿宋_GB2312" w:hint="eastAsia"/>
          <w:sz w:val="32"/>
          <w:szCs w:val="32"/>
        </w:rPr>
        <w:t>7400559.41元，主要用于本单位人员按照规定标准为职工缴纳的机关事业单位养老保险和职业年金、保障日常运转以及为完成特定行政工作任务和事业发展目标而安排的年度项目支出；医疗</w:t>
      </w:r>
      <w:r>
        <w:rPr>
          <w:rFonts w:ascii="仿宋_GB2312" w:eastAsia="仿宋_GB2312" w:hint="eastAsia"/>
          <w:sz w:val="32"/>
          <w:szCs w:val="32"/>
        </w:rPr>
        <w:lastRenderedPageBreak/>
        <w:t>卫生健康支出264459.46元，主要用于事业单位按照规定标准为职工缴纳的基本医疗保险及公务员医疗补助等支出；住房保障支出417734元，用于机关及下属事业单位按照规定标准为职工缴纳住房公积金等支出。</w:t>
      </w:r>
    </w:p>
    <w:p w:rsidR="000419DC" w:rsidRDefault="00806A38">
      <w:pPr>
        <w:widowControl/>
        <w:adjustRightInd w:val="0"/>
        <w:snapToGrid w:val="0"/>
        <w:spacing w:line="559" w:lineRule="exact"/>
        <w:ind w:firstLine="720"/>
        <w:jc w:val="left"/>
        <w:rPr>
          <w:rFonts w:ascii="黑体" w:eastAsia="黑体" w:hAnsi="黑体"/>
          <w:b/>
          <w:color w:val="000000"/>
          <w:sz w:val="32"/>
          <w:szCs w:val="32"/>
        </w:rPr>
      </w:pPr>
      <w:r>
        <w:rPr>
          <w:rFonts w:ascii="黑体" w:eastAsia="黑体" w:hAnsi="黑体" w:hint="eastAsia"/>
          <w:b/>
          <w:color w:val="000000"/>
          <w:sz w:val="32"/>
          <w:szCs w:val="32"/>
        </w:rPr>
        <w:t>三、部门整体预算绩效管理情况</w:t>
      </w:r>
    </w:p>
    <w:p w:rsidR="000419DC" w:rsidRDefault="00806A38">
      <w:pPr>
        <w:widowControl/>
        <w:adjustRightInd w:val="0"/>
        <w:snapToGrid w:val="0"/>
        <w:spacing w:line="559" w:lineRule="exact"/>
        <w:ind w:firstLine="720"/>
        <w:jc w:val="left"/>
        <w:rPr>
          <w:rFonts w:ascii="楷体_GB2312" w:eastAsia="楷体_GB2312"/>
          <w:b/>
          <w:color w:val="000000"/>
          <w:sz w:val="32"/>
          <w:szCs w:val="32"/>
        </w:rPr>
      </w:pPr>
      <w:r>
        <w:rPr>
          <w:rFonts w:ascii="楷体_GB2312" w:eastAsia="楷体_GB2312" w:hint="eastAsia"/>
          <w:b/>
          <w:color w:val="000000"/>
          <w:sz w:val="32"/>
          <w:szCs w:val="32"/>
        </w:rPr>
        <w:t>（一）部门预算管理</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单位严格按照县财政部门预算编制通知和有关文件要求，秉承强化规划约束、坚持限额控制、实时滚动管理、强化绩效管理的基本编制原则在县财政部门规定的时间内完成单位基本信息表及基础资料表。同时，根据“定员定额”标准并结合本单位实际项目安排批准情况填制收支总表及支出项目录入表。单位预算编制工作完成后按“二上</w:t>
      </w:r>
      <w:proofErr w:type="gramStart"/>
      <w:r>
        <w:rPr>
          <w:rFonts w:ascii="仿宋_GB2312" w:eastAsia="仿宋_GB2312" w:hint="eastAsia"/>
          <w:sz w:val="32"/>
          <w:szCs w:val="32"/>
        </w:rPr>
        <w:t>二</w:t>
      </w:r>
      <w:proofErr w:type="gramEnd"/>
      <w:r>
        <w:rPr>
          <w:rFonts w:ascii="仿宋_GB2312" w:eastAsia="仿宋_GB2312" w:hint="eastAsia"/>
          <w:sz w:val="32"/>
          <w:szCs w:val="32"/>
        </w:rPr>
        <w:t>下”的编制程序提交县财政支出管理股室进行审核后下达批复。</w:t>
      </w:r>
    </w:p>
    <w:p w:rsidR="000419DC" w:rsidRDefault="00806A38">
      <w:pPr>
        <w:spacing w:line="559"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（二）执行管理情况</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w:t>
      </w:r>
      <w:r>
        <w:rPr>
          <w:rFonts w:ascii="仿宋_GB2312" w:eastAsia="仿宋_GB2312"/>
          <w:sz w:val="32"/>
          <w:szCs w:val="32"/>
        </w:rPr>
        <w:t>20</w:t>
      </w:r>
      <w:r>
        <w:rPr>
          <w:rFonts w:ascii="仿宋_GB2312" w:eastAsia="仿宋_GB2312" w:hint="eastAsia"/>
          <w:sz w:val="32"/>
          <w:szCs w:val="32"/>
        </w:rPr>
        <w:t>21年部门预算执行情况</w:t>
      </w:r>
    </w:p>
    <w:p w:rsidR="000419DC" w:rsidRDefault="00806A38">
      <w:pPr>
        <w:spacing w:line="559"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21年收入预算执行数（收入决算数）为8342752.87元，较</w:t>
      </w:r>
      <w:r>
        <w:rPr>
          <w:rFonts w:ascii="仿宋_GB2312" w:eastAsia="仿宋_GB2312"/>
          <w:sz w:val="32"/>
          <w:szCs w:val="32"/>
        </w:rPr>
        <w:t>20</w:t>
      </w:r>
      <w:r>
        <w:rPr>
          <w:rFonts w:ascii="仿宋_GB2312" w:eastAsia="仿宋_GB2312" w:hint="eastAsia"/>
          <w:sz w:val="32"/>
          <w:szCs w:val="32"/>
        </w:rPr>
        <w:t>20年同期数5647206.43元增加2695546.44元。</w:t>
      </w:r>
    </w:p>
    <w:p w:rsidR="000419DC" w:rsidRDefault="00806A38">
      <w:pPr>
        <w:spacing w:line="559"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21年支出预算执行数（支出决算数）为8342752.87元，较</w:t>
      </w:r>
      <w:r>
        <w:rPr>
          <w:rFonts w:ascii="仿宋_GB2312" w:eastAsia="仿宋_GB2312"/>
          <w:sz w:val="32"/>
          <w:szCs w:val="32"/>
        </w:rPr>
        <w:t>20</w:t>
      </w:r>
      <w:r>
        <w:rPr>
          <w:rFonts w:ascii="仿宋_GB2312" w:eastAsia="仿宋_GB2312" w:hint="eastAsia"/>
          <w:sz w:val="32"/>
          <w:szCs w:val="32"/>
        </w:rPr>
        <w:t>20年同期数5745890.83元增加2596862.04元。主要原因为：单位人员调入，相应的工资支出、社会保障支出、医疗卫生健康支出增加、项目支出增加等。</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（2）“三公”经费预算执行情况</w:t>
      </w:r>
    </w:p>
    <w:p w:rsidR="000419DC" w:rsidRDefault="00806A38">
      <w:pPr>
        <w:spacing w:line="559"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21年“三公”经费支出共计76052.66元（其中：公务接待费14667元，公务接待批次11个，公务接待人次162</w:t>
      </w:r>
      <w:r>
        <w:rPr>
          <w:rFonts w:ascii="仿宋_GB2312" w:eastAsia="仿宋_GB2312" w:hint="eastAsia"/>
          <w:sz w:val="32"/>
          <w:szCs w:val="32"/>
        </w:rPr>
        <w:lastRenderedPageBreak/>
        <w:t>人次，本年无因公出国（境）费，公务车运行维护费支出61385.66元。</w:t>
      </w:r>
    </w:p>
    <w:p w:rsidR="000419DC" w:rsidRDefault="00806A38">
      <w:pPr>
        <w:spacing w:line="559"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（三）综合管理情况</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）政府采购实施计划</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单位在</w:t>
      </w:r>
      <w:r>
        <w:rPr>
          <w:rFonts w:ascii="仿宋_GB2312" w:eastAsia="仿宋_GB2312"/>
          <w:sz w:val="32"/>
          <w:szCs w:val="32"/>
        </w:rPr>
        <w:t>20</w:t>
      </w:r>
      <w:r>
        <w:rPr>
          <w:rFonts w:ascii="仿宋_GB2312" w:eastAsia="仿宋_GB2312" w:hint="eastAsia"/>
          <w:sz w:val="32"/>
          <w:szCs w:val="32"/>
        </w:rPr>
        <w:t>21年未发生政府采购行为，为进一步加强我局政府采购监督管理和规范政府采购行为，我局已建立相应的政府采购制度。</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）资产管理</w:t>
      </w:r>
    </w:p>
    <w:p w:rsidR="000419DC" w:rsidRDefault="00806A38">
      <w:pPr>
        <w:spacing w:line="559"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21年年</w:t>
      </w:r>
      <w:proofErr w:type="gramStart"/>
      <w:r>
        <w:rPr>
          <w:rFonts w:ascii="仿宋_GB2312" w:eastAsia="仿宋_GB2312" w:hint="eastAsia"/>
          <w:sz w:val="32"/>
          <w:szCs w:val="32"/>
        </w:rPr>
        <w:t>末单位</w:t>
      </w:r>
      <w:proofErr w:type="gramEnd"/>
      <w:r>
        <w:rPr>
          <w:rFonts w:ascii="仿宋_GB2312" w:eastAsia="仿宋_GB2312" w:hint="eastAsia"/>
          <w:sz w:val="32"/>
          <w:szCs w:val="32"/>
        </w:rPr>
        <w:t>资产账面价值共计12558810.15元，其中：流动资产9497224.51元；固定资产5961751.64元。单位所有固定资产由专人负责登记管理，办公室负责对单位固定资产实物情况进行全面管理；单位财务人员负责对固定资产账面价值进行审核统计并录入资产管理系统，对资产盘盈、盘亏、报废、清理等处置业务在获得有关部门审核批准后及时办理相应手续。通过对现有固定资产进行账物实物清查盘点，并按要求在四川省资产管理系统中准确、真实、完整地录入相关数据并上报。</w:t>
      </w:r>
    </w:p>
    <w:p w:rsidR="000419DC" w:rsidRDefault="00806A38">
      <w:pPr>
        <w:spacing w:line="559"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内控制度管理</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我局高度重视内部控制制度建设工作，切实加强对内部控制制度建设的组织领导，切实强化内部控制制度的建设工作。通过强化内部控制制度建设，切实做到有章可行，有据可依。</w:t>
      </w:r>
    </w:p>
    <w:p w:rsidR="000419DC" w:rsidRDefault="00806A38">
      <w:pPr>
        <w:spacing w:line="559"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信息公开</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单位严格按照相关部门的要求保质保量完成年度预决</w:t>
      </w:r>
      <w:r>
        <w:rPr>
          <w:rFonts w:ascii="仿宋_GB2312" w:eastAsia="仿宋_GB2312" w:hint="eastAsia"/>
          <w:sz w:val="32"/>
          <w:szCs w:val="32"/>
        </w:rPr>
        <w:lastRenderedPageBreak/>
        <w:t>算公开工作，按时报送公开材料数据，并在茂县政府信息网站上公布。按月及时向财政部门报送经费报表、贯彻落实中央八项规定和省委省政府十项规定经费支出情况统计表并由相关股室进行审核。根据财政部门文件要求及时开展单位经费使用情况自查自纠工作，撰写自查自</w:t>
      </w:r>
      <w:proofErr w:type="gramStart"/>
      <w:r>
        <w:rPr>
          <w:rFonts w:ascii="仿宋_GB2312" w:eastAsia="仿宋_GB2312" w:hint="eastAsia"/>
          <w:sz w:val="32"/>
          <w:szCs w:val="32"/>
        </w:rPr>
        <w:t>纠报告</w:t>
      </w:r>
      <w:proofErr w:type="gramEnd"/>
      <w:r>
        <w:rPr>
          <w:rFonts w:ascii="仿宋_GB2312" w:eastAsia="仿宋_GB2312" w:hint="eastAsia"/>
          <w:sz w:val="32"/>
          <w:szCs w:val="32"/>
        </w:rPr>
        <w:t>并及时报送。</w:t>
      </w:r>
    </w:p>
    <w:p w:rsidR="000419DC" w:rsidRDefault="00806A38">
      <w:pPr>
        <w:spacing w:line="559"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绩效评价及依法接受财政监督情况等</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每年按县财政文件要求根据自身工作实际做好财政支出绩效评价自评及前期准备工作，同时撰写绩效自评报告及填写绩效评价指标体系并自评分数，说明扣分理由。按时将相应评价资料报送相应的财政部门支出管理股室。单位严格落实工作责任，积极协调配合财政部门绩效评价小组对本单位进行实地评价。同时针对在绩效评价中发现的问题和不足认真整改落实，并将整改情况报送财政部门绩效评价小组。</w:t>
      </w:r>
    </w:p>
    <w:p w:rsidR="000419DC" w:rsidRDefault="00806A38">
      <w:pPr>
        <w:spacing w:line="559"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（四）整体绩效</w:t>
      </w:r>
    </w:p>
    <w:p w:rsidR="000419DC" w:rsidRDefault="00806A38">
      <w:pPr>
        <w:spacing w:line="559" w:lineRule="exact"/>
        <w:ind w:firstLineChars="200" w:firstLine="640"/>
        <w:rPr>
          <w:rFonts w:ascii="仿宋_GB2312"/>
        </w:rPr>
      </w:pPr>
      <w:r>
        <w:rPr>
          <w:rFonts w:ascii="仿宋_GB2312" w:eastAsia="仿宋_GB2312" w:hint="eastAsia"/>
          <w:sz w:val="32"/>
          <w:szCs w:val="32"/>
        </w:rPr>
        <w:t>我局所有财政资金支出主要用于保障本单位机构正常运转、完成日常工作任务以及承担人力资源发展相关工作。</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基本支出，是用于单位正常运转的日常支出，包括基本工资、津贴补贴等人员经费以及办公费、邮电费、培训费、差旅费、等日常公用经费。在日常工作中，单位所有日常公用经费开支范围和标准均符合相关规定并按相应支付审批程序办理。</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）项目支出，是单位为了完成特定的工作任务（比如：</w:t>
      </w:r>
      <w:proofErr w:type="gramStart"/>
      <w:r>
        <w:rPr>
          <w:rFonts w:ascii="仿宋_GB2312" w:eastAsia="仿宋_GB2312" w:hint="eastAsia"/>
          <w:sz w:val="32"/>
          <w:szCs w:val="32"/>
        </w:rPr>
        <w:t>人社系统</w:t>
      </w:r>
      <w:proofErr w:type="gramEnd"/>
      <w:r>
        <w:rPr>
          <w:rFonts w:ascii="仿宋_GB2312" w:eastAsia="仿宋_GB2312" w:hint="eastAsia"/>
          <w:sz w:val="32"/>
          <w:szCs w:val="32"/>
        </w:rPr>
        <w:t>业务需特定的金保网络）和事业发展目标所发生的专项支出，我局做到了会计核算规范，专款专用，拨付</w:t>
      </w:r>
      <w:r>
        <w:rPr>
          <w:rFonts w:ascii="仿宋_GB2312" w:eastAsia="仿宋_GB2312" w:hint="eastAsia"/>
          <w:sz w:val="32"/>
          <w:szCs w:val="32"/>
        </w:rPr>
        <w:lastRenderedPageBreak/>
        <w:t>及时，保障了机关的正常运转。</w:t>
      </w:r>
      <w:r>
        <w:rPr>
          <w:rFonts w:ascii="仿宋_GB2312" w:eastAsia="仿宋_GB2312"/>
          <w:sz w:val="32"/>
          <w:szCs w:val="32"/>
        </w:rPr>
        <w:t>20</w:t>
      </w:r>
      <w:r>
        <w:rPr>
          <w:rFonts w:ascii="仿宋_GB2312" w:eastAsia="仿宋_GB2312" w:hint="eastAsia"/>
          <w:sz w:val="32"/>
          <w:szCs w:val="32"/>
        </w:rPr>
        <w:t>21年项目支出2243056.36元</w:t>
      </w:r>
      <w:r>
        <w:rPr>
          <w:rFonts w:ascii="仿宋_GB2312" w:eastAsia="仿宋_GB2312"/>
          <w:sz w:val="32"/>
          <w:szCs w:val="32"/>
        </w:rPr>
        <w:t>,</w:t>
      </w:r>
      <w:r>
        <w:rPr>
          <w:rFonts w:ascii="仿宋_GB2312" w:eastAsia="仿宋_GB2312" w:hint="eastAsia"/>
          <w:sz w:val="32"/>
          <w:szCs w:val="32"/>
        </w:rPr>
        <w:t xml:space="preserve"> 其中：安排</w:t>
      </w:r>
      <w:proofErr w:type="gramStart"/>
      <w:r>
        <w:rPr>
          <w:rFonts w:ascii="仿宋_GB2312" w:eastAsia="仿宋_GB2312" w:hint="eastAsia"/>
          <w:sz w:val="32"/>
          <w:szCs w:val="32"/>
        </w:rPr>
        <w:t>人社局</w:t>
      </w:r>
      <w:proofErr w:type="gramEnd"/>
      <w:r>
        <w:rPr>
          <w:rFonts w:ascii="仿宋_GB2312" w:eastAsia="仿宋_GB2312" w:hint="eastAsia"/>
          <w:sz w:val="32"/>
          <w:szCs w:val="32"/>
        </w:rPr>
        <w:t>金保网费72000元，</w:t>
      </w:r>
      <w:proofErr w:type="gramStart"/>
      <w:r>
        <w:rPr>
          <w:rFonts w:ascii="仿宋_GB2312" w:eastAsia="仿宋_GB2312" w:hint="eastAsia"/>
          <w:sz w:val="32"/>
          <w:szCs w:val="32"/>
        </w:rPr>
        <w:t>第一书记临岗补贴</w:t>
      </w:r>
      <w:proofErr w:type="gramEnd"/>
      <w:r>
        <w:rPr>
          <w:rFonts w:ascii="仿宋_GB2312" w:eastAsia="仿宋_GB2312" w:hint="eastAsia"/>
          <w:sz w:val="32"/>
          <w:szCs w:val="32"/>
        </w:rPr>
        <w:t>7700元，退休人员管理工作经费95557.50元，三支一扶培训费39000元，三支一扶体检费5060元，公共能力建设资金130000元，人事档案标准建设1641438.8元，东西部协作对口联络站建设252300元。单位对项目进行了绩效自评，自评结果良好。</w:t>
      </w:r>
    </w:p>
    <w:p w:rsidR="000419DC" w:rsidRDefault="00806A38">
      <w:pPr>
        <w:widowControl/>
        <w:adjustRightInd w:val="0"/>
        <w:snapToGrid w:val="0"/>
        <w:spacing w:line="559" w:lineRule="exact"/>
        <w:ind w:firstLine="720"/>
        <w:jc w:val="left"/>
        <w:rPr>
          <w:rFonts w:ascii="黑体" w:eastAsia="黑体" w:hAnsi="黑体"/>
          <w:b/>
          <w:color w:val="000000"/>
          <w:sz w:val="32"/>
          <w:szCs w:val="32"/>
        </w:rPr>
      </w:pPr>
      <w:r>
        <w:rPr>
          <w:rFonts w:ascii="黑体" w:eastAsia="黑体" w:hAnsi="黑体" w:hint="eastAsia"/>
          <w:b/>
          <w:color w:val="000000"/>
          <w:sz w:val="32"/>
          <w:szCs w:val="32"/>
        </w:rPr>
        <w:t>四、评价结论及建议</w:t>
      </w:r>
    </w:p>
    <w:p w:rsidR="000419DC" w:rsidRDefault="00806A38">
      <w:pPr>
        <w:pStyle w:val="ab"/>
        <w:spacing w:line="559" w:lineRule="exact"/>
        <w:ind w:firstLineChars="195" w:firstLine="626"/>
        <w:rPr>
          <w:rFonts w:ascii="楷体_GB2312" w:eastAsia="楷体_GB2312" w:hAnsi="黑体"/>
          <w:b/>
          <w:color w:val="000000"/>
          <w:sz w:val="32"/>
          <w:szCs w:val="32"/>
          <w:shd w:val="clear" w:color="auto" w:fill="FFFFFF"/>
        </w:rPr>
      </w:pPr>
      <w:r>
        <w:rPr>
          <w:rFonts w:ascii="楷体_GB2312" w:eastAsia="楷体_GB2312" w:hAnsi="黑体" w:hint="eastAsia"/>
          <w:b/>
          <w:color w:val="000000"/>
          <w:sz w:val="32"/>
          <w:szCs w:val="32"/>
          <w:shd w:val="clear" w:color="auto" w:fill="FFFFFF"/>
        </w:rPr>
        <w:t>（一）评价结论</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综合2021年度财政预决算绩效评价情况认为，我局2021年部门整体支出情况良好，资金收入、支出管理均严格按照相关要求进行，全年收支平衡，有效保障了单位正常运转，圆满完成了单位目标任务。</w:t>
      </w:r>
    </w:p>
    <w:p w:rsidR="000419DC" w:rsidRDefault="00806A38">
      <w:pPr>
        <w:spacing w:line="559"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（二）存在问题</w:t>
      </w:r>
    </w:p>
    <w:p w:rsidR="000419DC" w:rsidRDefault="00806A38">
      <w:pPr>
        <w:spacing w:line="559" w:lineRule="exact"/>
        <w:ind w:firstLineChars="200" w:firstLine="640"/>
        <w:rPr>
          <w:rFonts w:ascii="仿宋_GB2312" w:eastAsia="仿宋_GB2312"/>
          <w:sz w:val="32"/>
          <w:szCs w:val="32"/>
        </w:rPr>
      </w:pPr>
      <w:r>
        <w:rPr>
          <w:rFonts w:ascii="仿宋_GB2312" w:eastAsia="仿宋_GB2312" w:hint="eastAsia"/>
          <w:sz w:val="32"/>
          <w:szCs w:val="32"/>
        </w:rPr>
        <w:t>通过本次自查，我单位个别绩效评价指标不够细致完善。绩效评价方面还有待加强。对部门的绩效评价报告质量还有待提高，绩效指标体系还有待完善，绩效管理工作机制还有待进一步健全。</w:t>
      </w:r>
    </w:p>
    <w:p w:rsidR="000419DC" w:rsidRDefault="00806A38">
      <w:pPr>
        <w:spacing w:line="559"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（三）改进建议</w:t>
      </w:r>
    </w:p>
    <w:p w:rsidR="000419DC" w:rsidRDefault="00806A38">
      <w:pPr>
        <w:spacing w:line="559"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、依照纪委、财政等相关部门的要求进一步细化“三公经费”报销管理制度；</w:t>
      </w:r>
    </w:p>
    <w:p w:rsidR="000419DC" w:rsidRDefault="00806A38">
      <w:pPr>
        <w:spacing w:line="559"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、进一步做好厉行节约，做好节能减排；</w:t>
      </w:r>
    </w:p>
    <w:p w:rsidR="000419DC" w:rsidRDefault="00806A38">
      <w:pPr>
        <w:spacing w:line="559"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、单位财务人员在今后工作中加强自身业务学习，提高责任意识和风险意识。加大对报销票据的审核把关力度。</w:t>
      </w:r>
      <w:r>
        <w:rPr>
          <w:rFonts w:ascii="仿宋_GB2312" w:eastAsia="仿宋_GB2312"/>
          <w:sz w:val="32"/>
          <w:szCs w:val="32"/>
        </w:rPr>
        <w:t> </w:t>
      </w:r>
    </w:p>
    <w:p w:rsidR="000419DC" w:rsidRDefault="00806A38">
      <w:pPr>
        <w:spacing w:line="600" w:lineRule="exact"/>
        <w:jc w:val="left"/>
        <w:outlineLvl w:val="0"/>
        <w:rPr>
          <w:rFonts w:ascii="黑体" w:eastAsia="黑体" w:hAnsi="黑体" w:cs="黑体"/>
          <w:sz w:val="32"/>
          <w:szCs w:val="32"/>
        </w:rPr>
      </w:pPr>
      <w:r>
        <w:rPr>
          <w:rFonts w:ascii="黑体" w:eastAsia="黑体" w:hAnsi="黑体" w:cs="黑体" w:hint="eastAsia"/>
          <w:sz w:val="32"/>
          <w:szCs w:val="32"/>
        </w:rPr>
        <w:lastRenderedPageBreak/>
        <w:t>附件</w:t>
      </w:r>
      <w:r>
        <w:rPr>
          <w:rFonts w:ascii="黑体" w:eastAsia="黑体" w:hAnsi="黑体" w:cs="黑体"/>
          <w:sz w:val="32"/>
          <w:szCs w:val="32"/>
        </w:rPr>
        <w:t>2</w:t>
      </w:r>
      <w:bookmarkEnd w:id="102"/>
      <w:bookmarkEnd w:id="103"/>
    </w:p>
    <w:p w:rsidR="000419DC" w:rsidRDefault="00806A38" w:rsidP="007D29A7">
      <w:pPr>
        <w:spacing w:beforeLines="50" w:line="576"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rPr>
        <w:t>金保网络运行费用项</w:t>
      </w:r>
      <w:r>
        <w:rPr>
          <w:rFonts w:ascii="方正小标宋简体" w:eastAsia="方正小标宋简体" w:hAnsi="宋体" w:hint="eastAsia"/>
          <w:color w:val="000000"/>
          <w:kern w:val="0"/>
          <w:sz w:val="44"/>
          <w:szCs w:val="44"/>
          <w:lang w:val="zh-CN"/>
        </w:rPr>
        <w:t>目</w:t>
      </w:r>
    </w:p>
    <w:p w:rsidR="000419DC" w:rsidRDefault="00806A38">
      <w:pPr>
        <w:spacing w:line="576"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rPr>
        <w:t>2021年</w:t>
      </w:r>
      <w:r>
        <w:rPr>
          <w:rFonts w:ascii="方正小标宋简体" w:eastAsia="方正小标宋简体" w:hAnsi="宋体" w:hint="eastAsia"/>
          <w:color w:val="000000"/>
          <w:kern w:val="0"/>
          <w:sz w:val="44"/>
          <w:szCs w:val="44"/>
          <w:lang w:val="zh-CN"/>
        </w:rPr>
        <w:t>绩效评价报告</w:t>
      </w:r>
    </w:p>
    <w:p w:rsidR="000419DC" w:rsidRDefault="00806A38" w:rsidP="007D29A7">
      <w:pPr>
        <w:adjustRightInd w:val="0"/>
        <w:snapToGrid w:val="0"/>
        <w:spacing w:beforeLines="100" w:line="576" w:lineRule="exact"/>
        <w:ind w:firstLineChars="200" w:firstLine="64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1．完成全县11个镇新型农村养老保险工作的数据传送、全县社保与上级工作平台数据传送。</w:t>
      </w:r>
      <w:r>
        <w:rPr>
          <w:rFonts w:ascii="仿宋_GB2312" w:eastAsia="仿宋_GB2312" w:hAnsi="宋体"/>
          <w:sz w:val="32"/>
          <w:szCs w:val="32"/>
          <w:lang w:val="zh-CN"/>
        </w:rPr>
        <w:t>包括就业、失业</w:t>
      </w:r>
      <w:r>
        <w:rPr>
          <w:rFonts w:ascii="仿宋_GB2312" w:eastAsia="仿宋_GB2312" w:hAnsi="宋体" w:hint="eastAsia"/>
          <w:sz w:val="32"/>
          <w:szCs w:val="32"/>
          <w:lang w:val="zh-CN"/>
        </w:rPr>
        <w:t>、</w:t>
      </w:r>
      <w:r>
        <w:rPr>
          <w:rFonts w:ascii="仿宋_GB2312" w:eastAsia="仿宋_GB2312" w:hAnsi="宋体"/>
          <w:sz w:val="32"/>
          <w:szCs w:val="32"/>
          <w:lang w:val="zh-CN"/>
        </w:rPr>
        <w:t>社保和五项社会保险业务，通过信息系统将各类信息有机组合，可充分发挥社会保障体系的整体效益</w:t>
      </w:r>
      <w:r>
        <w:rPr>
          <w:rFonts w:ascii="仿宋_GB2312" w:eastAsia="仿宋_GB2312" w:hAnsi="宋体" w:hint="eastAsia"/>
          <w:sz w:val="32"/>
          <w:szCs w:val="32"/>
          <w:lang w:val="zh-CN"/>
        </w:rPr>
        <w:t>。</w:t>
      </w:r>
    </w:p>
    <w:p w:rsidR="000419DC" w:rsidRDefault="00806A38">
      <w:pPr>
        <w:widowControl/>
        <w:spacing w:line="576"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2．立项依据：《茂县人力资源和社会保障局与茂县电信公司全业务通信合作协议》。</w:t>
      </w:r>
    </w:p>
    <w:p w:rsidR="000419DC" w:rsidRDefault="00806A38">
      <w:pPr>
        <w:adjustRightInd w:val="0"/>
        <w:snapToGrid w:val="0"/>
        <w:spacing w:line="576" w:lineRule="exact"/>
        <w:ind w:firstLineChars="200" w:firstLine="640"/>
        <w:rPr>
          <w:rFonts w:ascii="仿宋_GB2312" w:eastAsia="仿宋_GB2312" w:hAnsi="宋体"/>
          <w:sz w:val="32"/>
          <w:szCs w:val="32"/>
          <w:lang w:val="zh-CN"/>
        </w:rPr>
      </w:pPr>
      <w:r>
        <w:rPr>
          <w:rFonts w:ascii="仿宋_GB2312" w:eastAsia="仿宋_GB2312" w:hAnsi="宋体" w:hint="eastAsia"/>
          <w:sz w:val="32"/>
          <w:szCs w:val="32"/>
          <w:lang w:val="zh-CN"/>
        </w:rPr>
        <w:t>3．资金管理办法和支付方式：按照《茂县人力资源和社会保障局与茂县电信公司全业务通信合作协议》进行管理支付。</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0419DC" w:rsidRDefault="00806A38">
      <w:pPr>
        <w:adjustRightInd w:val="0"/>
        <w:snapToGrid w:val="0"/>
        <w:spacing w:line="576" w:lineRule="exact"/>
        <w:ind w:firstLineChars="200" w:firstLine="640"/>
        <w:rPr>
          <w:rFonts w:ascii="仿宋_GB2312" w:eastAsia="仿宋_GB2312" w:hAnsi="宋体"/>
          <w:sz w:val="32"/>
          <w:szCs w:val="32"/>
          <w:lang w:val="zh-CN"/>
        </w:rPr>
      </w:pPr>
      <w:r>
        <w:rPr>
          <w:rFonts w:ascii="仿宋_GB2312" w:eastAsia="仿宋_GB2312" w:hAnsi="宋体"/>
          <w:sz w:val="32"/>
          <w:szCs w:val="32"/>
          <w:lang w:val="zh-CN"/>
        </w:rPr>
        <w:t>提高基金征缴、支付和管理的规范化、制度化，提高社会保险基金监管部门对基金运转的透明度和知情度，有效防止冒领养老金现象，切实防范和化解基金风险，加强基金监管力度</w:t>
      </w:r>
      <w:r>
        <w:rPr>
          <w:rFonts w:ascii="仿宋_GB2312" w:eastAsia="仿宋_GB2312" w:hAnsi="宋体" w:hint="eastAsia"/>
          <w:sz w:val="32"/>
          <w:szCs w:val="32"/>
          <w:lang w:val="zh-CN"/>
        </w:rPr>
        <w:t>。</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（三）项目自评步骤及方法</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组织实施步骤及方法：按照《茂县人力资源和社会保障局与茂县电信公司全业务通信合作协议》进行。</w:t>
      </w:r>
    </w:p>
    <w:p w:rsidR="000419DC" w:rsidRDefault="00806A38">
      <w:pPr>
        <w:adjustRightInd w:val="0"/>
        <w:snapToGrid w:val="0"/>
        <w:spacing w:line="576"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lastRenderedPageBreak/>
        <w:t>（一）项目资金申报及批复情况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《茂县人力资源和社会保障局与茂县电信公司全业务通信合作协议》。</w:t>
      </w:r>
    </w:p>
    <w:p w:rsidR="000419DC" w:rsidRDefault="00806A38">
      <w:pPr>
        <w:adjustRightInd w:val="0"/>
        <w:snapToGrid w:val="0"/>
        <w:spacing w:line="576" w:lineRule="exact"/>
        <w:ind w:firstLineChars="200" w:firstLine="643"/>
        <w:rPr>
          <w:rFonts w:ascii="楷体_GB2312" w:eastAsia="楷体_GB2312" w:hAnsi="宋体"/>
          <w:b/>
          <w:sz w:val="32"/>
          <w:szCs w:val="32"/>
          <w:lang w:val="zh-CN"/>
        </w:rPr>
      </w:pPr>
      <w:r>
        <w:rPr>
          <w:rFonts w:ascii="楷体_GB2312" w:eastAsia="楷体_GB2312" w:hAnsi="宋体" w:hint="eastAsia"/>
          <w:b/>
          <w:sz w:val="32"/>
          <w:szCs w:val="32"/>
          <w:lang w:val="zh-CN"/>
        </w:rPr>
        <w:t>（二）资金计划、到位及使用情况</w:t>
      </w:r>
    </w:p>
    <w:p w:rsidR="000419DC" w:rsidRDefault="00806A38" w:rsidP="000419DC">
      <w:pPr>
        <w:adjustRightInd w:val="0"/>
        <w:snapToGrid w:val="0"/>
        <w:spacing w:line="576" w:lineRule="exact"/>
        <w:ind w:leftChars="304" w:left="638" w:firstLineChars="24" w:firstLine="77"/>
        <w:rPr>
          <w:rFonts w:ascii="仿宋_GB2312" w:eastAsia="仿宋_GB2312" w:hAnsi="宋体"/>
          <w:sz w:val="32"/>
          <w:szCs w:val="32"/>
          <w:lang w:val="zh-CN"/>
        </w:rPr>
      </w:pPr>
      <w:r>
        <w:rPr>
          <w:rFonts w:ascii="楷体_GB2312" w:eastAsia="楷体_GB2312" w:hAnsi="宋体" w:hint="eastAsia"/>
          <w:sz w:val="32"/>
          <w:szCs w:val="32"/>
          <w:lang w:val="zh-CN"/>
        </w:rPr>
        <w:t>1．资金计划：</w:t>
      </w:r>
      <w:r>
        <w:rPr>
          <w:rFonts w:ascii="仿宋_GB2312" w:eastAsia="仿宋_GB2312" w:hAnsi="宋体" w:hint="eastAsia"/>
          <w:sz w:val="32"/>
          <w:szCs w:val="32"/>
          <w:lang w:val="zh-CN"/>
        </w:rPr>
        <w:t>按照协议上面的金额进行申请。</w:t>
      </w:r>
    </w:p>
    <w:p w:rsidR="000419DC" w:rsidRDefault="00806A38">
      <w:pPr>
        <w:pStyle w:val="11"/>
        <w:spacing w:line="576" w:lineRule="exact"/>
        <w:ind w:firstLineChars="200" w:firstLine="640"/>
        <w:rPr>
          <w:rFonts w:ascii="仿宋_GB2312" w:eastAsia="仿宋_GB2312" w:hAnsi="宋体"/>
          <w:sz w:val="32"/>
          <w:szCs w:val="32"/>
          <w:lang w:val="zh-CN"/>
        </w:rPr>
      </w:pPr>
      <w:r>
        <w:rPr>
          <w:rFonts w:ascii="楷体_GB2312" w:eastAsia="楷体_GB2312" w:hAnsi="宋体" w:hint="eastAsia"/>
          <w:sz w:val="32"/>
          <w:szCs w:val="32"/>
          <w:lang w:val="zh-CN"/>
        </w:rPr>
        <w:t>2．资金到位：</w:t>
      </w:r>
      <w:r>
        <w:rPr>
          <w:rFonts w:ascii="仿宋_GB2312" w:eastAsia="仿宋_GB2312" w:hAnsi="宋体" w:hint="eastAsia"/>
          <w:sz w:val="32"/>
          <w:szCs w:val="32"/>
          <w:lang w:val="zh-CN"/>
        </w:rPr>
        <w:t>根据《茂县人力资源和社会保障局关于解决金保网运行费的请示》（</w:t>
      </w:r>
      <w:proofErr w:type="gramStart"/>
      <w:r>
        <w:rPr>
          <w:rFonts w:ascii="仿宋_GB2312" w:eastAsia="仿宋_GB2312" w:hAnsi="宋体" w:hint="eastAsia"/>
          <w:sz w:val="32"/>
          <w:szCs w:val="32"/>
          <w:lang w:val="zh-CN"/>
        </w:rPr>
        <w:t>茂人社</w:t>
      </w:r>
      <w:proofErr w:type="gramEnd"/>
      <w:r>
        <w:rPr>
          <w:rFonts w:ascii="仿宋_GB2312" w:eastAsia="仿宋_GB2312" w:hAnsi="宋体" w:hint="eastAsia"/>
          <w:sz w:val="32"/>
          <w:szCs w:val="32"/>
          <w:lang w:val="zh-CN"/>
        </w:rPr>
        <w:t>〔2021〕21号）。</w:t>
      </w:r>
      <w:r>
        <w:rPr>
          <w:rFonts w:ascii="仿宋_GB2312" w:eastAsia="仿宋_GB2312" w:hAnsi="仿宋_GB2312" w:cs="仿宋_GB2312" w:hint="eastAsia"/>
          <w:sz w:val="32"/>
          <w:szCs w:val="32"/>
        </w:rPr>
        <w:t>项目资金7.2万元。</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3．资金使用：</w:t>
      </w:r>
      <w:r>
        <w:rPr>
          <w:rFonts w:ascii="仿宋_GB2312" w:eastAsia="仿宋_GB2312" w:hAnsi="宋体" w:hint="eastAsia"/>
          <w:sz w:val="32"/>
          <w:szCs w:val="32"/>
          <w:lang w:val="zh-CN"/>
        </w:rPr>
        <w:t>按《茂县人力资源和社会保障局与茂县电信公司全业务通信合作协议》进行支付，实际支付为7.2万元。</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sz w:val="32"/>
          <w:szCs w:val="32"/>
          <w:lang w:val="zh-CN"/>
        </w:rPr>
        <w:t>认真贯彻执行国家有关的财务管理制度</w:t>
      </w:r>
      <w:r>
        <w:rPr>
          <w:rFonts w:ascii="仿宋_GB2312" w:eastAsia="仿宋_GB2312" w:hAnsi="宋体" w:hint="eastAsia"/>
          <w:sz w:val="32"/>
          <w:szCs w:val="32"/>
          <w:lang w:val="zh-CN"/>
        </w:rPr>
        <w:t>，</w:t>
      </w:r>
      <w:r>
        <w:rPr>
          <w:rFonts w:ascii="仿宋_GB2312" w:eastAsia="仿宋_GB2312" w:hAnsi="宋体"/>
          <w:sz w:val="32"/>
          <w:szCs w:val="32"/>
          <w:lang w:val="zh-CN"/>
        </w:rPr>
        <w:t>厉行节约，合理使用资金</w:t>
      </w:r>
      <w:r>
        <w:rPr>
          <w:rFonts w:ascii="仿宋_GB2312" w:eastAsia="仿宋_GB2312" w:hAnsi="宋体" w:hint="eastAsia"/>
          <w:sz w:val="32"/>
          <w:szCs w:val="32"/>
          <w:lang w:val="zh-CN"/>
        </w:rPr>
        <w:t>。</w:t>
      </w:r>
    </w:p>
    <w:p w:rsidR="000419DC" w:rsidRDefault="00806A38">
      <w:pPr>
        <w:adjustRightInd w:val="0"/>
        <w:snapToGrid w:val="0"/>
        <w:spacing w:line="576" w:lineRule="exact"/>
        <w:ind w:firstLine="720"/>
        <w:rPr>
          <w:rFonts w:ascii="黑体" w:eastAsia="黑体" w:hAnsi="宋体"/>
          <w:sz w:val="32"/>
          <w:szCs w:val="32"/>
        </w:rPr>
      </w:pPr>
      <w:r>
        <w:rPr>
          <w:rFonts w:ascii="黑体" w:eastAsia="黑体" w:hAnsi="宋体" w:hint="eastAsia"/>
          <w:sz w:val="32"/>
          <w:szCs w:val="32"/>
        </w:rPr>
        <w:t>三、项目实施及管理情况</w:t>
      </w:r>
    </w:p>
    <w:p w:rsidR="000419DC" w:rsidRDefault="00806A38">
      <w:pPr>
        <w:numPr>
          <w:ilvl w:val="0"/>
          <w:numId w:val="4"/>
        </w:numPr>
        <w:adjustRightInd w:val="0"/>
        <w:snapToGrid w:val="0"/>
        <w:spacing w:line="576" w:lineRule="exact"/>
        <w:ind w:firstLineChars="200" w:firstLine="643"/>
        <w:rPr>
          <w:rFonts w:ascii="楷体_GB2312" w:eastAsia="楷体_GB2312" w:hAnsi="宋体"/>
          <w:b/>
          <w:sz w:val="32"/>
          <w:szCs w:val="32"/>
          <w:lang w:val="zh-CN"/>
        </w:rPr>
      </w:pPr>
      <w:r>
        <w:rPr>
          <w:rFonts w:ascii="楷体_GB2312" w:eastAsia="楷体_GB2312" w:hAnsi="宋体" w:hint="eastAsia"/>
          <w:b/>
          <w:sz w:val="32"/>
          <w:szCs w:val="32"/>
          <w:lang w:val="zh-CN"/>
        </w:rPr>
        <w:t>项目组织架构及实施流程</w:t>
      </w:r>
    </w:p>
    <w:p w:rsidR="000419DC" w:rsidRDefault="00806A38">
      <w:pPr>
        <w:adjustRightInd w:val="0"/>
        <w:snapToGrid w:val="0"/>
        <w:spacing w:line="576" w:lineRule="exact"/>
        <w:ind w:left="640"/>
        <w:rPr>
          <w:rFonts w:ascii="仿宋_GB2312" w:eastAsia="仿宋_GB2312" w:hAnsi="宋体"/>
          <w:sz w:val="32"/>
          <w:szCs w:val="32"/>
          <w:lang w:val="zh-CN"/>
        </w:rPr>
      </w:pPr>
      <w:r>
        <w:rPr>
          <w:rFonts w:ascii="仿宋_GB2312" w:eastAsia="仿宋_GB2312" w:hAnsi="宋体" w:hint="eastAsia"/>
          <w:sz w:val="32"/>
          <w:szCs w:val="32"/>
          <w:lang w:val="zh-CN"/>
        </w:rPr>
        <w:t>对全县11个镇金保网运行情况进行管理。</w:t>
      </w:r>
    </w:p>
    <w:p w:rsidR="000419DC" w:rsidRDefault="00806A38">
      <w:pPr>
        <w:numPr>
          <w:ilvl w:val="0"/>
          <w:numId w:val="4"/>
        </w:numPr>
        <w:adjustRightInd w:val="0"/>
        <w:snapToGrid w:val="0"/>
        <w:spacing w:line="576" w:lineRule="exact"/>
        <w:ind w:firstLineChars="200" w:firstLine="643"/>
        <w:rPr>
          <w:rFonts w:ascii="楷体_GB2312" w:eastAsia="楷体_GB2312" w:hAnsi="宋体"/>
          <w:b/>
          <w:sz w:val="32"/>
          <w:szCs w:val="32"/>
          <w:lang w:val="zh-CN"/>
        </w:rPr>
      </w:pPr>
      <w:r>
        <w:rPr>
          <w:rFonts w:ascii="楷体_GB2312" w:eastAsia="楷体_GB2312" w:hAnsi="宋体" w:hint="eastAsia"/>
          <w:b/>
          <w:sz w:val="32"/>
          <w:szCs w:val="32"/>
          <w:lang w:val="zh-CN"/>
        </w:rPr>
        <w:t>项目管理情况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我局信息中心随时追踪金保网运行情况。</w:t>
      </w:r>
    </w:p>
    <w:p w:rsidR="000419DC" w:rsidRDefault="00806A38">
      <w:pPr>
        <w:adjustRightInd w:val="0"/>
        <w:snapToGrid w:val="0"/>
        <w:spacing w:line="576" w:lineRule="exact"/>
        <w:ind w:firstLineChars="200" w:firstLine="643"/>
        <w:rPr>
          <w:rFonts w:ascii="楷体_GB2312" w:eastAsia="楷体_GB2312" w:hAnsi="宋体"/>
          <w:b/>
          <w:sz w:val="32"/>
          <w:szCs w:val="32"/>
          <w:lang w:val="zh-CN"/>
        </w:rPr>
      </w:pPr>
      <w:r>
        <w:rPr>
          <w:rFonts w:ascii="楷体_GB2312" w:eastAsia="楷体_GB2312" w:hAnsi="宋体" w:hint="eastAsia"/>
          <w:b/>
          <w:sz w:val="32"/>
          <w:szCs w:val="32"/>
          <w:lang w:val="zh-CN"/>
        </w:rPr>
        <w:t>（三）项目监管情况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对金保网运行情况进行监督。</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（一）项目完成情况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完成了全县11个镇新型农村养老保险工作的数据传送、</w:t>
      </w:r>
      <w:r>
        <w:rPr>
          <w:rFonts w:ascii="仿宋_GB2312" w:eastAsia="仿宋_GB2312" w:hAnsi="宋体" w:hint="eastAsia"/>
          <w:sz w:val="32"/>
          <w:szCs w:val="32"/>
          <w:lang w:val="zh-CN"/>
        </w:rPr>
        <w:lastRenderedPageBreak/>
        <w:t>全县社保与上级工作平台数据传送。</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（二）项目效益情况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sz w:val="32"/>
          <w:szCs w:val="32"/>
          <w:lang w:val="zh-CN"/>
        </w:rPr>
        <w:t>提高基金征缴、支付和管理的规范化、制度化，提高社会保险基金监管部门对基金运转的透明度和知情度，有效防止冒领养老金现象，切实防范和化解基金风险，加强基金监管力度</w:t>
      </w:r>
      <w:r>
        <w:rPr>
          <w:rFonts w:ascii="仿宋_GB2312" w:eastAsia="仿宋_GB2312" w:hAnsi="宋体" w:hint="eastAsia"/>
          <w:sz w:val="32"/>
          <w:szCs w:val="32"/>
          <w:lang w:val="zh-CN"/>
        </w:rPr>
        <w:t>。</w:t>
      </w:r>
    </w:p>
    <w:p w:rsidR="000419DC" w:rsidRDefault="00806A38">
      <w:pPr>
        <w:pStyle w:val="aa"/>
        <w:numPr>
          <w:ilvl w:val="0"/>
          <w:numId w:val="1"/>
        </w:numPr>
        <w:adjustRightInd w:val="0"/>
        <w:snapToGrid w:val="0"/>
        <w:spacing w:line="576" w:lineRule="exact"/>
        <w:ind w:firstLineChars="0"/>
        <w:rPr>
          <w:rFonts w:ascii="黑体" w:eastAsia="黑体" w:hAnsi="宋体"/>
          <w:sz w:val="32"/>
          <w:szCs w:val="32"/>
        </w:rPr>
      </w:pPr>
      <w:r>
        <w:rPr>
          <w:rFonts w:ascii="黑体" w:eastAsia="黑体" w:hAnsi="宋体" w:hint="eastAsia"/>
          <w:sz w:val="32"/>
          <w:szCs w:val="32"/>
        </w:rPr>
        <w:t>评价结论及建议</w:t>
      </w:r>
    </w:p>
    <w:p w:rsidR="000419DC" w:rsidRDefault="00806A38">
      <w:pPr>
        <w:adjustRightInd w:val="0"/>
        <w:snapToGrid w:val="0"/>
        <w:spacing w:line="576" w:lineRule="exact"/>
        <w:ind w:firstLineChars="150" w:firstLine="480"/>
        <w:rPr>
          <w:rFonts w:ascii="黑体" w:eastAsia="黑体" w:hAnsi="宋体"/>
          <w:sz w:val="32"/>
          <w:szCs w:val="32"/>
        </w:rPr>
      </w:pPr>
      <w:r>
        <w:rPr>
          <w:rFonts w:ascii="楷体_GB2312" w:eastAsia="楷体_GB2312" w:hAnsi="宋体" w:hint="eastAsia"/>
          <w:bCs/>
          <w:sz w:val="32"/>
          <w:szCs w:val="32"/>
          <w:lang w:val="zh-CN"/>
        </w:rPr>
        <w:t>（一）评价结论</w:t>
      </w:r>
    </w:p>
    <w:p w:rsidR="000419DC" w:rsidRDefault="00806A38">
      <w:pPr>
        <w:spacing w:line="576" w:lineRule="exact"/>
        <w:ind w:firstLine="640"/>
        <w:rPr>
          <w:rFonts w:ascii="仿宋_GB2312" w:eastAsia="仿宋_GB2312" w:hAnsi="宋体"/>
          <w:sz w:val="32"/>
          <w:szCs w:val="32"/>
          <w:lang w:val="zh-CN"/>
        </w:rPr>
      </w:pPr>
      <w:r>
        <w:rPr>
          <w:rFonts w:ascii="仿宋_GB2312" w:eastAsia="仿宋_GB2312" w:hAnsi="宋体" w:hint="eastAsia"/>
          <w:sz w:val="32"/>
          <w:szCs w:val="32"/>
          <w:lang w:val="zh-CN"/>
        </w:rPr>
        <w:t>完成了全县11个镇新型农村养老保险工作的数据传送、全县社保与上级工作平台数据传送。保障</w:t>
      </w:r>
      <w:r>
        <w:rPr>
          <w:rFonts w:ascii="仿宋_GB2312" w:eastAsia="仿宋_GB2312" w:hAnsi="宋体"/>
          <w:sz w:val="32"/>
          <w:szCs w:val="32"/>
          <w:lang w:val="zh-CN"/>
        </w:rPr>
        <w:t>了就业、失业</w:t>
      </w:r>
      <w:r>
        <w:rPr>
          <w:rFonts w:ascii="仿宋_GB2312" w:eastAsia="仿宋_GB2312" w:hAnsi="宋体" w:hint="eastAsia"/>
          <w:sz w:val="32"/>
          <w:szCs w:val="32"/>
          <w:lang w:val="zh-CN"/>
        </w:rPr>
        <w:t>、</w:t>
      </w:r>
      <w:r>
        <w:rPr>
          <w:rFonts w:ascii="仿宋_GB2312" w:eastAsia="仿宋_GB2312" w:hAnsi="宋体"/>
          <w:sz w:val="32"/>
          <w:szCs w:val="32"/>
          <w:lang w:val="zh-CN"/>
        </w:rPr>
        <w:t>社保和五项社会保险业务，通过信息系统将各类信息有机组合，可充分发挥社会保障体系的整体效益。</w:t>
      </w:r>
    </w:p>
    <w:p w:rsidR="000419DC" w:rsidRDefault="00806A38">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（二）存在的问题</w:t>
      </w:r>
    </w:p>
    <w:p w:rsidR="000419DC" w:rsidRDefault="00806A38">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单位在绩效目标自评过程中暂未发现相关问题。</w:t>
      </w:r>
    </w:p>
    <w:p w:rsidR="000419DC" w:rsidRDefault="00806A38">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（三）相关建议</w:t>
      </w:r>
    </w:p>
    <w:p w:rsidR="000419DC" w:rsidRDefault="00806A38">
      <w:pPr>
        <w:spacing w:line="576" w:lineRule="exact"/>
        <w:ind w:firstLineChars="200" w:firstLine="640"/>
        <w:rPr>
          <w:rFonts w:ascii="仿宋_GB2312" w:eastAsia="仿宋_GB2312" w:hAnsi="宋体"/>
          <w:bCs/>
          <w:sz w:val="32"/>
          <w:szCs w:val="32"/>
          <w:lang w:val="zh-CN"/>
        </w:rPr>
      </w:pPr>
      <w:r>
        <w:rPr>
          <w:rFonts w:ascii="仿宋_GB2312" w:eastAsia="仿宋_GB2312" w:hAnsi="宋体" w:hint="eastAsia"/>
          <w:sz w:val="32"/>
          <w:szCs w:val="32"/>
          <w:lang w:val="zh-CN"/>
        </w:rPr>
        <w:t>在以后的工作中还需按照该协议和要求不断完善加强制度建设。建立健全单位经办机构内部控制制度；建立和完善严格的授权审批制度，明确审批人对基金和业务的授权批准方式、权限、程序、责任和相关控制措施。</w:t>
      </w:r>
    </w:p>
    <w:p w:rsidR="000419DC" w:rsidRDefault="000419DC">
      <w:pPr>
        <w:spacing w:line="576" w:lineRule="exact"/>
        <w:jc w:val="center"/>
        <w:rPr>
          <w:rFonts w:ascii="方正小标宋简体" w:eastAsia="方正小标宋简体" w:hAnsi="宋体"/>
          <w:color w:val="000000"/>
          <w:kern w:val="0"/>
          <w:sz w:val="44"/>
          <w:szCs w:val="44"/>
          <w:lang w:val="zh-CN"/>
        </w:rPr>
      </w:pPr>
    </w:p>
    <w:p w:rsidR="000419DC" w:rsidRDefault="000419DC">
      <w:pPr>
        <w:spacing w:line="576" w:lineRule="exact"/>
        <w:jc w:val="center"/>
        <w:rPr>
          <w:rFonts w:ascii="方正小标宋简体" w:eastAsia="方正小标宋简体" w:hAnsi="宋体"/>
          <w:color w:val="000000"/>
          <w:kern w:val="0"/>
          <w:sz w:val="44"/>
          <w:szCs w:val="44"/>
          <w:lang w:val="zh-CN"/>
        </w:rPr>
      </w:pPr>
    </w:p>
    <w:p w:rsidR="000419DC" w:rsidRDefault="000419DC">
      <w:pPr>
        <w:spacing w:line="576" w:lineRule="exact"/>
        <w:jc w:val="center"/>
        <w:rPr>
          <w:rFonts w:ascii="方正小标宋简体" w:eastAsia="方正小标宋简体" w:hAnsi="宋体"/>
          <w:color w:val="000000"/>
          <w:kern w:val="0"/>
          <w:sz w:val="44"/>
          <w:szCs w:val="44"/>
          <w:lang w:val="zh-CN"/>
        </w:rPr>
      </w:pPr>
    </w:p>
    <w:p w:rsidR="000419DC" w:rsidRDefault="000419DC">
      <w:pPr>
        <w:spacing w:line="576" w:lineRule="exact"/>
        <w:jc w:val="center"/>
        <w:rPr>
          <w:rFonts w:ascii="方正小标宋简体" w:eastAsia="方正小标宋简体" w:hAnsi="宋体"/>
          <w:color w:val="000000"/>
          <w:kern w:val="0"/>
          <w:sz w:val="44"/>
          <w:szCs w:val="44"/>
          <w:lang w:val="zh-CN"/>
        </w:rPr>
      </w:pPr>
    </w:p>
    <w:p w:rsidR="000419DC" w:rsidRDefault="000419DC">
      <w:pPr>
        <w:spacing w:line="576" w:lineRule="exact"/>
        <w:rPr>
          <w:rFonts w:ascii="方正小标宋简体" w:eastAsia="方正小标宋简体" w:hAnsi="宋体"/>
          <w:color w:val="000000"/>
          <w:kern w:val="0"/>
          <w:sz w:val="44"/>
          <w:szCs w:val="44"/>
          <w:lang w:val="zh-CN"/>
        </w:rPr>
      </w:pPr>
    </w:p>
    <w:p w:rsidR="000419DC" w:rsidRDefault="000419DC">
      <w:pPr>
        <w:spacing w:line="600" w:lineRule="exact"/>
        <w:jc w:val="center"/>
        <w:rPr>
          <w:rFonts w:ascii="方正小标宋简体" w:eastAsia="方正小标宋简体" w:hAnsi="宋体"/>
          <w:color w:val="000000"/>
          <w:kern w:val="0"/>
          <w:sz w:val="44"/>
          <w:szCs w:val="44"/>
          <w:lang w:val="zh-CN"/>
        </w:rPr>
      </w:pPr>
    </w:p>
    <w:p w:rsidR="000419DC" w:rsidRDefault="00806A38">
      <w:pPr>
        <w:spacing w:line="600" w:lineRule="exact"/>
        <w:ind w:firstLineChars="400" w:firstLine="1760"/>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t>退休干部活动管理费项目</w:t>
      </w:r>
    </w:p>
    <w:p w:rsidR="000419DC" w:rsidRDefault="00806A38">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rPr>
        <w:t>2021年</w:t>
      </w:r>
      <w:r>
        <w:rPr>
          <w:rFonts w:ascii="方正小标宋简体" w:eastAsia="方正小标宋简体" w:hAnsi="宋体" w:hint="eastAsia"/>
          <w:color w:val="000000"/>
          <w:kern w:val="0"/>
          <w:sz w:val="44"/>
          <w:szCs w:val="44"/>
          <w:lang w:val="zh-CN"/>
        </w:rPr>
        <w:t>绩效评价报告</w:t>
      </w:r>
    </w:p>
    <w:p w:rsidR="000419DC" w:rsidRDefault="00806A38" w:rsidP="007D29A7">
      <w:pPr>
        <w:adjustRightInd w:val="0"/>
        <w:snapToGrid w:val="0"/>
        <w:spacing w:beforeLines="100" w:line="576"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1．对我县科级及以下退休人员活动由我局进行预算并负责开展活动。</w:t>
      </w:r>
    </w:p>
    <w:p w:rsidR="000419DC" w:rsidRDefault="00806A38">
      <w:pPr>
        <w:widowControl/>
        <w:spacing w:line="576"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2．立项依据：阿州人社办[2011]294号《关于转发中共四川省委老干部局 四川省人力资源和社会保障厅 四川省财政厅&lt;关于调整机关事业单位县处级及以下退休人员活动经费标准的通知&gt;的通知&gt;的通知》。</w:t>
      </w:r>
    </w:p>
    <w:p w:rsidR="000419DC" w:rsidRDefault="00806A38">
      <w:pPr>
        <w:widowControl/>
        <w:spacing w:line="576"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3．资金管理办法分配的原则: 1097人*300元+20000（看望病人）=349100元。</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0419DC" w:rsidRDefault="00806A38">
      <w:pPr>
        <w:widowControl/>
        <w:spacing w:line="576"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1．项目主要内容：根据川</w:t>
      </w:r>
      <w:proofErr w:type="gramStart"/>
      <w:r>
        <w:rPr>
          <w:rFonts w:ascii="仿宋_GB2312" w:eastAsia="仿宋_GB2312" w:hAnsi="宋体" w:hint="eastAsia"/>
          <w:sz w:val="32"/>
          <w:szCs w:val="32"/>
          <w:lang w:val="zh-CN"/>
        </w:rPr>
        <w:t>人社发</w:t>
      </w:r>
      <w:proofErr w:type="gramEnd"/>
      <w:r>
        <w:rPr>
          <w:rFonts w:ascii="仿宋_GB2312" w:eastAsia="仿宋_GB2312" w:hAnsi="宋体" w:hint="eastAsia"/>
          <w:sz w:val="32"/>
          <w:szCs w:val="32"/>
          <w:lang w:val="zh-CN"/>
        </w:rPr>
        <w:t>[2011]33号县处级及以下退休人员活动经费标准的通知及我县退休干部管理分工情况，科级及以下人员活动经费由我局进行预算并负责开展活动。</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2．绩效目标：由都江堰、郫县、成都联络点分别开展日常退休干部政治学习、娱乐活动；自治管理委员会的管理及办公费、看望生病职工；县</w:t>
      </w:r>
      <w:proofErr w:type="gramStart"/>
      <w:r>
        <w:rPr>
          <w:rFonts w:ascii="仿宋_GB2312" w:eastAsia="仿宋_GB2312" w:hAnsi="宋体" w:hint="eastAsia"/>
          <w:sz w:val="32"/>
          <w:szCs w:val="32"/>
          <w:lang w:val="zh-CN"/>
        </w:rPr>
        <w:t>人社局</w:t>
      </w:r>
      <w:proofErr w:type="gramEnd"/>
      <w:r>
        <w:rPr>
          <w:rFonts w:ascii="仿宋_GB2312" w:eastAsia="仿宋_GB2312" w:hAnsi="宋体" w:hint="eastAsia"/>
          <w:sz w:val="32"/>
          <w:szCs w:val="32"/>
          <w:lang w:val="zh-CN"/>
        </w:rPr>
        <w:t>退管股每季度组织各自治管理委员会老干部进行政治学习；退管股慰问离世职工家属、看望生病职工；根据实际情况为老干部服务。</w:t>
      </w:r>
    </w:p>
    <w:p w:rsidR="000419DC" w:rsidRDefault="00806A38">
      <w:pPr>
        <w:adjustRightInd w:val="0"/>
        <w:snapToGrid w:val="0"/>
        <w:spacing w:line="576" w:lineRule="exact"/>
        <w:ind w:firstLine="720"/>
        <w:rPr>
          <w:rFonts w:ascii="黑体" w:eastAsia="黑体" w:hAnsi="宋体"/>
          <w:sz w:val="32"/>
          <w:szCs w:val="32"/>
        </w:rPr>
      </w:pPr>
      <w:r>
        <w:rPr>
          <w:rFonts w:ascii="黑体" w:eastAsia="黑体" w:hAnsi="宋体" w:hint="eastAsia"/>
          <w:sz w:val="32"/>
          <w:szCs w:val="32"/>
        </w:rPr>
        <w:lastRenderedPageBreak/>
        <w:t>二、项目资金申报及使用情况</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（一）项目资金申报及批复情况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《茂县人力资源和社会保障局关于解决退休人员管理相关经费的请示》（</w:t>
      </w:r>
      <w:proofErr w:type="gramStart"/>
      <w:r>
        <w:rPr>
          <w:rFonts w:ascii="仿宋_GB2312" w:eastAsia="仿宋_GB2312" w:hAnsi="宋体" w:hint="eastAsia"/>
          <w:sz w:val="32"/>
          <w:szCs w:val="32"/>
          <w:lang w:val="zh-CN"/>
        </w:rPr>
        <w:t>茂人社</w:t>
      </w:r>
      <w:proofErr w:type="gramEnd"/>
      <w:r>
        <w:rPr>
          <w:rFonts w:ascii="仿宋_GB2312" w:eastAsia="仿宋_GB2312" w:hAnsi="宋体" w:hint="eastAsia"/>
          <w:sz w:val="32"/>
          <w:szCs w:val="32"/>
          <w:lang w:val="zh-CN"/>
        </w:rPr>
        <w:t>〔2021〕182号）</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（二）资金计划、到位及使用情况</w:t>
      </w:r>
    </w:p>
    <w:p w:rsidR="000419DC" w:rsidRDefault="00806A38">
      <w:pPr>
        <w:widowControl/>
        <w:spacing w:line="576"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根据退休人员开展政治学习、娱乐活动等情况进行支付。因疫情不能集中开展活动，故最终使用资金95557.50元，剩余资金253542.5元退回财政）</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sz w:val="32"/>
          <w:szCs w:val="32"/>
          <w:lang w:val="zh-CN"/>
        </w:rPr>
        <w:t>认真贯彻执行国家有关的财务管理制度</w:t>
      </w:r>
      <w:r>
        <w:rPr>
          <w:rFonts w:ascii="仿宋_GB2312" w:eastAsia="仿宋_GB2312" w:hAnsi="宋体" w:hint="eastAsia"/>
          <w:sz w:val="32"/>
          <w:szCs w:val="32"/>
          <w:lang w:val="zh-CN"/>
        </w:rPr>
        <w:t>，</w:t>
      </w:r>
      <w:r>
        <w:rPr>
          <w:rFonts w:ascii="仿宋_GB2312" w:eastAsia="仿宋_GB2312" w:hAnsi="宋体"/>
          <w:sz w:val="32"/>
          <w:szCs w:val="32"/>
          <w:lang w:val="zh-CN"/>
        </w:rPr>
        <w:t>厉行节约，合理使用资金</w:t>
      </w:r>
      <w:r>
        <w:rPr>
          <w:rFonts w:ascii="仿宋_GB2312" w:eastAsia="仿宋_GB2312" w:hAnsi="宋体" w:hint="eastAsia"/>
          <w:sz w:val="32"/>
          <w:szCs w:val="32"/>
          <w:lang w:val="zh-CN"/>
        </w:rPr>
        <w:t>。</w:t>
      </w:r>
    </w:p>
    <w:p w:rsidR="000419DC" w:rsidRDefault="00806A38">
      <w:pPr>
        <w:adjustRightInd w:val="0"/>
        <w:snapToGrid w:val="0"/>
        <w:spacing w:line="576" w:lineRule="exact"/>
        <w:ind w:firstLine="720"/>
        <w:rPr>
          <w:rFonts w:ascii="黑体" w:eastAsia="黑体" w:hAnsi="宋体"/>
          <w:sz w:val="32"/>
          <w:szCs w:val="32"/>
        </w:rPr>
      </w:pPr>
      <w:r>
        <w:rPr>
          <w:rFonts w:ascii="黑体" w:eastAsia="黑体" w:hAnsi="宋体" w:hint="eastAsia"/>
          <w:sz w:val="32"/>
          <w:szCs w:val="32"/>
        </w:rPr>
        <w:t>三、项目实施及管理情况</w:t>
      </w:r>
    </w:p>
    <w:p w:rsidR="000419DC" w:rsidRDefault="00806A38">
      <w:pPr>
        <w:adjustRightInd w:val="0"/>
        <w:snapToGrid w:val="0"/>
        <w:spacing w:line="576" w:lineRule="exact"/>
        <w:ind w:left="640"/>
        <w:rPr>
          <w:rFonts w:ascii="楷体_GB2312" w:eastAsia="楷体_GB2312" w:hAnsi="宋体"/>
          <w:bCs/>
          <w:sz w:val="32"/>
          <w:szCs w:val="32"/>
          <w:lang w:val="zh-CN"/>
        </w:rPr>
      </w:pPr>
      <w:r>
        <w:rPr>
          <w:rFonts w:ascii="楷体_GB2312" w:eastAsia="楷体_GB2312" w:hAnsi="宋体" w:hint="eastAsia"/>
          <w:bCs/>
          <w:sz w:val="32"/>
          <w:szCs w:val="32"/>
          <w:lang w:val="zh-CN"/>
        </w:rPr>
        <w:t>（一）项目组织架构及实施流程</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根据川</w:t>
      </w:r>
      <w:proofErr w:type="gramStart"/>
      <w:r>
        <w:rPr>
          <w:rFonts w:ascii="仿宋_GB2312" w:eastAsia="仿宋_GB2312" w:hAnsi="宋体" w:hint="eastAsia"/>
          <w:sz w:val="32"/>
          <w:szCs w:val="32"/>
          <w:lang w:val="zh-CN"/>
        </w:rPr>
        <w:t>人社发</w:t>
      </w:r>
      <w:proofErr w:type="gramEnd"/>
      <w:r>
        <w:rPr>
          <w:rFonts w:ascii="仿宋_GB2312" w:eastAsia="仿宋_GB2312" w:hAnsi="宋体" w:hint="eastAsia"/>
          <w:sz w:val="32"/>
          <w:szCs w:val="32"/>
          <w:lang w:val="zh-CN"/>
        </w:rPr>
        <w:t>[2011]33号县处级及以下退休人员活动经费标准的通知开展此项目。</w:t>
      </w:r>
    </w:p>
    <w:p w:rsidR="000419DC" w:rsidRDefault="00806A38">
      <w:pPr>
        <w:adjustRightInd w:val="0"/>
        <w:snapToGrid w:val="0"/>
        <w:spacing w:line="576" w:lineRule="exact"/>
        <w:ind w:firstLineChars="200" w:firstLine="640"/>
        <w:rPr>
          <w:rFonts w:ascii="仿宋_GB2312" w:eastAsia="仿宋_GB2312" w:hAnsi="仿宋_GB2312" w:cs="仿宋_GB2312"/>
          <w:bCs/>
          <w:sz w:val="32"/>
          <w:szCs w:val="32"/>
        </w:rPr>
      </w:pPr>
      <w:r>
        <w:rPr>
          <w:rFonts w:ascii="楷体_GB2312" w:eastAsia="楷体_GB2312" w:hAnsi="宋体" w:hint="eastAsia"/>
          <w:bCs/>
          <w:sz w:val="32"/>
          <w:szCs w:val="32"/>
          <w:lang w:val="zh-CN"/>
        </w:rPr>
        <w:t>（二）项目管理情况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sz w:val="32"/>
          <w:szCs w:val="32"/>
          <w:lang w:val="zh-CN"/>
        </w:rPr>
        <w:t>我局根据</w:t>
      </w:r>
      <w:r>
        <w:rPr>
          <w:rFonts w:ascii="仿宋_GB2312" w:eastAsia="仿宋_GB2312" w:hAnsi="宋体" w:hint="eastAsia"/>
          <w:sz w:val="32"/>
          <w:szCs w:val="32"/>
          <w:lang w:val="zh-CN"/>
        </w:rPr>
        <w:t>自治管理委员会工作开展情况进行检查。</w:t>
      </w:r>
    </w:p>
    <w:p w:rsidR="000419DC" w:rsidRDefault="00806A38">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（三）项目监管情况</w:t>
      </w:r>
    </w:p>
    <w:p w:rsidR="000419DC" w:rsidRDefault="00806A38">
      <w:pPr>
        <w:adjustRightInd w:val="0"/>
        <w:snapToGrid w:val="0"/>
        <w:spacing w:line="576" w:lineRule="exact"/>
        <w:ind w:firstLine="720"/>
        <w:rPr>
          <w:rFonts w:ascii="黑体" w:eastAsia="黑体" w:hAnsi="宋体"/>
          <w:sz w:val="32"/>
          <w:szCs w:val="32"/>
        </w:rPr>
      </w:pPr>
      <w:r>
        <w:rPr>
          <w:rFonts w:ascii="仿宋_GB2312" w:eastAsia="仿宋_GB2312" w:hAnsi="宋体" w:hint="eastAsia"/>
          <w:sz w:val="32"/>
          <w:szCs w:val="32"/>
          <w:lang w:val="zh-CN"/>
        </w:rPr>
        <w:t>严格按照阿州人社办[2011]294号《关于转发中共四川省委老干部局 四川省人力资源和社会保障厅 四川省财政厅&lt;关于调整机关事业单位县处级及以下退休人员活动经费标准的通知&gt;的通知&gt;的通知》，县</w:t>
      </w:r>
      <w:proofErr w:type="gramStart"/>
      <w:r>
        <w:rPr>
          <w:rFonts w:ascii="仿宋_GB2312" w:eastAsia="仿宋_GB2312" w:hAnsi="宋体" w:hint="eastAsia"/>
          <w:sz w:val="32"/>
          <w:szCs w:val="32"/>
          <w:lang w:val="zh-CN"/>
        </w:rPr>
        <w:t>人社局</w:t>
      </w:r>
      <w:proofErr w:type="gramEnd"/>
      <w:r>
        <w:rPr>
          <w:rFonts w:ascii="仿宋_GB2312" w:eastAsia="仿宋_GB2312" w:hAnsi="宋体" w:hint="eastAsia"/>
          <w:sz w:val="32"/>
          <w:szCs w:val="32"/>
          <w:lang w:val="zh-CN"/>
        </w:rPr>
        <w:t>退管股每季度组织各自治管理委员会老干部进行政治学习等根据实际情况为老干部服务。</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黑体" w:eastAsia="黑体" w:hAnsi="宋体" w:hint="eastAsia"/>
          <w:sz w:val="32"/>
          <w:szCs w:val="32"/>
        </w:rPr>
        <w:lastRenderedPageBreak/>
        <w:t>四、项目绩效情况</w:t>
      </w:r>
      <w:r>
        <w:rPr>
          <w:rFonts w:ascii="仿宋_GB2312" w:eastAsia="仿宋_GB2312" w:hAnsi="宋体" w:hint="eastAsia"/>
          <w:sz w:val="32"/>
          <w:szCs w:val="32"/>
          <w:lang w:val="zh-CN"/>
        </w:rPr>
        <w:tab/>
      </w:r>
    </w:p>
    <w:p w:rsidR="000419DC" w:rsidRDefault="00806A38">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（一）项目完成情况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对全县科级以下退休人员1097人负责进行开展活动等服务。</w:t>
      </w:r>
    </w:p>
    <w:p w:rsidR="000419DC" w:rsidRDefault="00806A38">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（二）项目效益情况</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仿宋_GB2312" w:eastAsia="仿宋_GB2312" w:hAnsi="宋体" w:hint="eastAsia"/>
          <w:sz w:val="32"/>
          <w:szCs w:val="32"/>
          <w:lang w:val="zh-CN"/>
        </w:rPr>
        <w:t>由都江堰、郫县、成都联络点分别开展日常退休干部政治学习、娱乐活动等为退休干部服务。</w:t>
      </w:r>
    </w:p>
    <w:p w:rsidR="000419DC" w:rsidRDefault="00806A38">
      <w:pPr>
        <w:pStyle w:val="aa"/>
        <w:numPr>
          <w:ilvl w:val="0"/>
          <w:numId w:val="1"/>
        </w:numPr>
        <w:adjustRightInd w:val="0"/>
        <w:snapToGrid w:val="0"/>
        <w:spacing w:line="576" w:lineRule="exact"/>
        <w:ind w:firstLineChars="0"/>
        <w:rPr>
          <w:rFonts w:ascii="黑体" w:eastAsia="黑体" w:hAnsi="宋体"/>
          <w:sz w:val="32"/>
          <w:szCs w:val="32"/>
        </w:rPr>
      </w:pPr>
      <w:r>
        <w:rPr>
          <w:rFonts w:ascii="黑体" w:eastAsia="黑体" w:hAnsi="宋体" w:hint="eastAsia"/>
          <w:sz w:val="32"/>
          <w:szCs w:val="32"/>
        </w:rPr>
        <w:t>评价结论及建议</w:t>
      </w:r>
    </w:p>
    <w:p w:rsidR="000419DC" w:rsidRDefault="00806A38">
      <w:pPr>
        <w:adjustRightInd w:val="0"/>
        <w:snapToGrid w:val="0"/>
        <w:spacing w:line="576" w:lineRule="exact"/>
        <w:ind w:firstLineChars="150" w:firstLine="480"/>
        <w:rPr>
          <w:rFonts w:ascii="黑体" w:eastAsia="黑体" w:hAnsi="宋体"/>
          <w:sz w:val="32"/>
          <w:szCs w:val="32"/>
        </w:rPr>
      </w:pPr>
      <w:r>
        <w:rPr>
          <w:rFonts w:ascii="楷体_GB2312" w:eastAsia="楷体_GB2312" w:hAnsi="宋体" w:hint="eastAsia"/>
          <w:bCs/>
          <w:sz w:val="32"/>
          <w:szCs w:val="32"/>
          <w:lang w:val="zh-CN"/>
        </w:rPr>
        <w:t>（一）评价结论</w:t>
      </w:r>
    </w:p>
    <w:p w:rsidR="000419DC" w:rsidRDefault="00806A38">
      <w:pPr>
        <w:widowControl/>
        <w:spacing w:line="576"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由都江堰、郫县、成都联络点分别开展日常退休干部政治学习、娱乐活动；自治管理委员会的管理及办公费、看望生病职工；县</w:t>
      </w:r>
      <w:proofErr w:type="gramStart"/>
      <w:r>
        <w:rPr>
          <w:rFonts w:ascii="仿宋_GB2312" w:eastAsia="仿宋_GB2312" w:hAnsi="宋体" w:hint="eastAsia"/>
          <w:sz w:val="32"/>
          <w:szCs w:val="32"/>
          <w:lang w:val="zh-CN"/>
        </w:rPr>
        <w:t>人社局</w:t>
      </w:r>
      <w:proofErr w:type="gramEnd"/>
      <w:r>
        <w:rPr>
          <w:rFonts w:ascii="仿宋_GB2312" w:eastAsia="仿宋_GB2312" w:hAnsi="宋体" w:hint="eastAsia"/>
          <w:sz w:val="32"/>
          <w:szCs w:val="32"/>
          <w:lang w:val="zh-CN"/>
        </w:rPr>
        <w:t>退管股每季度组织各自治管理委员会老干部进行政治学习；退管股慰问离世职工家属、看望生病职工；根据实际情况为老干部服务。</w:t>
      </w:r>
    </w:p>
    <w:p w:rsidR="000419DC" w:rsidRDefault="00806A38">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（二）存在的问题</w:t>
      </w:r>
    </w:p>
    <w:p w:rsidR="000419DC" w:rsidRDefault="00806A38">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绩效评价方面还有待加强。对部门的绩效评价报告质量还有待提高，绩效指标体系还有待完善，绩效管理工作机制还有待进一步健全。</w:t>
      </w:r>
    </w:p>
    <w:p w:rsidR="000419DC" w:rsidRDefault="00806A38">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（三）相关建议</w:t>
      </w:r>
    </w:p>
    <w:p w:rsidR="000419DC" w:rsidRDefault="00806A38">
      <w:pPr>
        <w:spacing w:line="576" w:lineRule="exact"/>
        <w:ind w:firstLineChars="200" w:firstLine="640"/>
        <w:rPr>
          <w:rFonts w:ascii="仿宋_GB2312" w:eastAsia="仿宋_GB2312" w:hAnsi="仿宋_GB2312" w:cs="仿宋_GB2312"/>
          <w:color w:val="000000"/>
          <w:sz w:val="32"/>
          <w:szCs w:val="32"/>
          <w:shd w:val="clear" w:color="auto" w:fill="F9FCFE"/>
        </w:rPr>
      </w:pPr>
      <w:r>
        <w:rPr>
          <w:rFonts w:ascii="仿宋_GB2312" w:eastAsia="仿宋_GB2312" w:hAnsi="仿宋_GB2312" w:cs="仿宋_GB2312" w:hint="eastAsia"/>
          <w:sz w:val="32"/>
          <w:szCs w:val="32"/>
        </w:rPr>
        <w:t>我单位在以后的工作中还需按照相关文件、制度的规范和要求不断完善加强制度建设。建立健全单位经办机构内部控制制度；建立和完善严格的授权审批制度，明确审批人对基金和业务的授权批准方式、权限、程序、责任和相关控制措施。</w:t>
      </w:r>
    </w:p>
    <w:p w:rsidR="000419DC" w:rsidRDefault="000419DC">
      <w:pPr>
        <w:pStyle w:val="ab"/>
        <w:spacing w:line="576" w:lineRule="exact"/>
        <w:ind w:firstLineChars="1300" w:firstLine="4160"/>
        <w:rPr>
          <w:rFonts w:ascii="仿宋_GB2312" w:eastAsia="仿宋_GB2312" w:hAnsi="黑体" w:cs="宋体"/>
          <w:color w:val="000000"/>
          <w:kern w:val="0"/>
          <w:sz w:val="32"/>
          <w:szCs w:val="32"/>
          <w:shd w:val="clear" w:color="auto" w:fill="FFFFFF"/>
        </w:rPr>
      </w:pPr>
    </w:p>
    <w:p w:rsidR="000419DC" w:rsidRDefault="00806A38">
      <w:pPr>
        <w:spacing w:line="600" w:lineRule="exact"/>
        <w:jc w:val="center"/>
        <w:rPr>
          <w:rFonts w:ascii="方正小标宋简体" w:eastAsia="方正小标宋简体" w:hAnsi="宋体"/>
          <w:color w:val="000000"/>
          <w:kern w:val="0"/>
          <w:sz w:val="44"/>
          <w:szCs w:val="44"/>
          <w:lang w:val="zh-CN"/>
        </w:rPr>
      </w:pPr>
      <w:proofErr w:type="gramStart"/>
      <w:r>
        <w:rPr>
          <w:rFonts w:ascii="方正小标宋简体" w:eastAsia="方正小标宋简体" w:hAnsi="宋体" w:hint="eastAsia"/>
          <w:color w:val="000000"/>
          <w:kern w:val="0"/>
          <w:sz w:val="44"/>
          <w:szCs w:val="44"/>
          <w:lang w:val="zh-CN"/>
        </w:rPr>
        <w:t>第一书记临岗补贴</w:t>
      </w:r>
      <w:proofErr w:type="gramEnd"/>
      <w:r>
        <w:rPr>
          <w:rFonts w:ascii="方正小标宋简体" w:eastAsia="方正小标宋简体" w:hAnsi="宋体" w:hint="eastAsia"/>
          <w:color w:val="000000"/>
          <w:kern w:val="0"/>
          <w:sz w:val="44"/>
          <w:szCs w:val="44"/>
          <w:lang w:val="zh-CN"/>
        </w:rPr>
        <w:t>项目</w:t>
      </w:r>
    </w:p>
    <w:p w:rsidR="000419DC" w:rsidRDefault="00806A38">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t>2021年绩效评价报告</w:t>
      </w:r>
    </w:p>
    <w:p w:rsidR="000419DC" w:rsidRDefault="00806A38" w:rsidP="007D29A7">
      <w:pPr>
        <w:adjustRightInd w:val="0"/>
        <w:snapToGrid w:val="0"/>
        <w:spacing w:beforeLines="100" w:line="576"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根据《中共茂县县委组织部关于开展全县新一轮驻村帮扶力量轮换调整工作的通知》（</w:t>
      </w:r>
      <w:proofErr w:type="gramStart"/>
      <w:r>
        <w:rPr>
          <w:rFonts w:ascii="仿宋_GB2312" w:eastAsia="仿宋_GB2312" w:hAnsi="宋体" w:hint="eastAsia"/>
          <w:sz w:val="32"/>
          <w:szCs w:val="32"/>
          <w:lang w:val="zh-CN"/>
        </w:rPr>
        <w:t>茂委组发</w:t>
      </w:r>
      <w:proofErr w:type="gramEnd"/>
      <w:r>
        <w:rPr>
          <w:rFonts w:ascii="仿宋_GB2312" w:eastAsia="仿宋_GB2312" w:hAnsi="宋体" w:hint="eastAsia"/>
          <w:sz w:val="32"/>
          <w:szCs w:val="32"/>
          <w:lang w:val="zh-CN"/>
        </w:rPr>
        <w:t>[2021]59号），为进一步健全常态化驻村工作机制，持续强化对驻村队伍的监督管理考核，我单位有1名同志选派到黑虎镇，按照《四川省贫困村第一书记及驻村工作队队员管理办法》（</w:t>
      </w:r>
      <w:proofErr w:type="gramStart"/>
      <w:r>
        <w:rPr>
          <w:rFonts w:ascii="仿宋_GB2312" w:eastAsia="仿宋_GB2312" w:hAnsi="宋体" w:hint="eastAsia"/>
          <w:sz w:val="32"/>
          <w:szCs w:val="32"/>
          <w:lang w:val="zh-CN"/>
        </w:rPr>
        <w:t>川组通</w:t>
      </w:r>
      <w:proofErr w:type="gramEnd"/>
      <w:r>
        <w:rPr>
          <w:rFonts w:ascii="仿宋_GB2312" w:eastAsia="仿宋_GB2312" w:hAnsi="宋体" w:hint="eastAsia"/>
          <w:sz w:val="32"/>
          <w:szCs w:val="32"/>
          <w:lang w:val="zh-CN"/>
        </w:rPr>
        <w:t>[2018]65号）规定</w:t>
      </w:r>
      <w:proofErr w:type="gramStart"/>
      <w:r>
        <w:rPr>
          <w:rFonts w:ascii="仿宋_GB2312" w:eastAsia="仿宋_GB2312" w:hAnsi="宋体" w:hint="eastAsia"/>
          <w:sz w:val="32"/>
          <w:szCs w:val="32"/>
          <w:lang w:val="zh-CN"/>
        </w:rPr>
        <w:t>落实驻</w:t>
      </w:r>
      <w:proofErr w:type="gramEnd"/>
      <w:r>
        <w:rPr>
          <w:rFonts w:ascii="仿宋_GB2312" w:eastAsia="仿宋_GB2312" w:hAnsi="宋体" w:hint="eastAsia"/>
          <w:sz w:val="32"/>
          <w:szCs w:val="32"/>
          <w:lang w:val="zh-CN"/>
        </w:rPr>
        <w:t>村干部工作经费、工作日生活补助、一次性生活补贴、津贴补贴等保障政策，黑虎镇每月工作补贴为700元。</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第一书记在乡镇党委领导和指导下帮助建强基础组织、推动精准扶贫、为民办事服务、提升治理水平。</w:t>
      </w:r>
    </w:p>
    <w:p w:rsidR="000419DC" w:rsidRDefault="00806A38">
      <w:pPr>
        <w:adjustRightInd w:val="0"/>
        <w:snapToGrid w:val="0"/>
        <w:spacing w:line="576"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根据第一书记所在乡镇</w:t>
      </w:r>
      <w:proofErr w:type="gramStart"/>
      <w:r>
        <w:rPr>
          <w:rFonts w:ascii="仿宋_GB2312" w:eastAsia="仿宋_GB2312" w:hAnsi="宋体" w:hint="eastAsia"/>
          <w:sz w:val="32"/>
          <w:szCs w:val="32"/>
          <w:lang w:val="zh-CN"/>
        </w:rPr>
        <w:t>发放临岗补贴</w:t>
      </w:r>
      <w:proofErr w:type="gramEnd"/>
      <w:r>
        <w:rPr>
          <w:rFonts w:ascii="仿宋_GB2312" w:eastAsia="仿宋_GB2312" w:hAnsi="宋体" w:hint="eastAsia"/>
          <w:sz w:val="32"/>
          <w:szCs w:val="32"/>
          <w:lang w:val="zh-CN"/>
        </w:rPr>
        <w:t>和乡镇工作补贴。我单位第一书记乡镇工作补贴（黑虎镇）为700元/月*12个月=8400元。因人员变动实际支付金额为7700元。</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黑体" w:eastAsia="黑体" w:hAnsi="宋体" w:hint="eastAsia"/>
          <w:sz w:val="32"/>
          <w:szCs w:val="32"/>
        </w:rPr>
        <w:t>三、项目实施及管理情况</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（一）项目组织架构及实施流程</w:t>
      </w:r>
    </w:p>
    <w:p w:rsidR="000419DC" w:rsidRDefault="00806A38">
      <w:pPr>
        <w:adjustRightInd w:val="0"/>
        <w:snapToGrid w:val="0"/>
        <w:spacing w:line="576" w:lineRule="exact"/>
        <w:ind w:firstLineChars="200" w:firstLine="640"/>
        <w:rPr>
          <w:rFonts w:ascii="仿宋_GB2312" w:eastAsia="仿宋_GB2312" w:hAnsi="宋体"/>
          <w:sz w:val="32"/>
          <w:szCs w:val="32"/>
          <w:lang w:val="zh-CN"/>
        </w:rPr>
      </w:pPr>
      <w:r>
        <w:rPr>
          <w:rFonts w:ascii="仿宋_GB2312" w:eastAsia="仿宋_GB2312" w:hAnsi="宋体" w:hint="eastAsia"/>
          <w:sz w:val="32"/>
          <w:szCs w:val="32"/>
          <w:lang w:val="zh-CN"/>
        </w:rPr>
        <w:t>根据《中共茂县县委组织部关于开展全县新一轮驻村帮</w:t>
      </w:r>
      <w:r>
        <w:rPr>
          <w:rFonts w:ascii="仿宋_GB2312" w:eastAsia="仿宋_GB2312" w:hAnsi="宋体" w:hint="eastAsia"/>
          <w:sz w:val="32"/>
          <w:szCs w:val="32"/>
          <w:lang w:val="zh-CN"/>
        </w:rPr>
        <w:lastRenderedPageBreak/>
        <w:t>扶力量轮换调整工作的通知》（</w:t>
      </w:r>
      <w:proofErr w:type="gramStart"/>
      <w:r>
        <w:rPr>
          <w:rFonts w:ascii="仿宋_GB2312" w:eastAsia="仿宋_GB2312" w:hAnsi="宋体" w:hint="eastAsia"/>
          <w:sz w:val="32"/>
          <w:szCs w:val="32"/>
          <w:lang w:val="zh-CN"/>
        </w:rPr>
        <w:t>茂委组发</w:t>
      </w:r>
      <w:proofErr w:type="gramEnd"/>
      <w:r>
        <w:rPr>
          <w:rFonts w:ascii="仿宋_GB2312" w:eastAsia="仿宋_GB2312" w:hAnsi="宋体" w:hint="eastAsia"/>
          <w:sz w:val="32"/>
          <w:szCs w:val="32"/>
          <w:lang w:val="zh-CN"/>
        </w:rPr>
        <w:t>[2021]59号），各驻村工作队要在镇党委的统筹安排下协同村“两委”加强与各类帮扶力量的对接。</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（二）项目管理情况</w:t>
      </w:r>
    </w:p>
    <w:p w:rsidR="000419DC" w:rsidRDefault="00806A38">
      <w:pPr>
        <w:adjustRightInd w:val="0"/>
        <w:snapToGrid w:val="0"/>
        <w:spacing w:line="576" w:lineRule="exact"/>
        <w:ind w:firstLine="720"/>
        <w:rPr>
          <w:rFonts w:ascii="仿宋_GB2312" w:eastAsia="仿宋_GB2312" w:hAnsi="宋体"/>
          <w:sz w:val="32"/>
          <w:szCs w:val="32"/>
        </w:rPr>
      </w:pPr>
      <w:r>
        <w:rPr>
          <w:rFonts w:ascii="仿宋_GB2312" w:eastAsia="仿宋_GB2312" w:hAnsi="仿宋_GB2312" w:cs="仿宋_GB2312" w:hint="eastAsia"/>
          <w:sz w:val="32"/>
          <w:szCs w:val="32"/>
        </w:rPr>
        <w:t>单位在资金的核算中严格按规定的会计科目进行核算。</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（三）项目监管情况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仿宋_GB2312" w:cs="仿宋_GB2312" w:hint="eastAsia"/>
          <w:sz w:val="32"/>
          <w:szCs w:val="32"/>
        </w:rPr>
        <w:t xml:space="preserve">单位做好与财政部门对账工作，切实加强资金监管，确保专款专用。 </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（一）项目完成情况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进一步</w:t>
      </w:r>
      <w:r>
        <w:rPr>
          <w:rFonts w:ascii="仿宋_GB2312" w:eastAsia="仿宋_GB2312" w:hAnsi="宋体"/>
          <w:sz w:val="32"/>
          <w:szCs w:val="32"/>
          <w:lang w:val="zh-CN"/>
        </w:rPr>
        <w:t>推动脱贫攻坚帮扶干部关系激励政策兑现落实</w:t>
      </w:r>
      <w:r>
        <w:rPr>
          <w:rFonts w:ascii="仿宋_GB2312" w:eastAsia="仿宋_GB2312" w:hAnsi="宋体" w:hint="eastAsia"/>
          <w:sz w:val="32"/>
          <w:szCs w:val="32"/>
          <w:lang w:val="zh-CN"/>
        </w:rPr>
        <w:t>，</w:t>
      </w:r>
      <w:r>
        <w:rPr>
          <w:rFonts w:ascii="仿宋_GB2312" w:eastAsia="仿宋_GB2312" w:hAnsi="宋体"/>
          <w:sz w:val="32"/>
          <w:szCs w:val="32"/>
          <w:lang w:val="zh-CN"/>
        </w:rPr>
        <w:t>引导更多优秀干部投身巩固拓展脱贫攻坚成果同乡村振兴有效衔接的帮扶工作</w:t>
      </w:r>
      <w:r>
        <w:rPr>
          <w:rFonts w:ascii="仿宋_GB2312" w:eastAsia="仿宋_GB2312" w:hAnsi="宋体" w:hint="eastAsia"/>
          <w:sz w:val="32"/>
          <w:szCs w:val="32"/>
          <w:lang w:val="zh-CN"/>
        </w:rPr>
        <w:t>。</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（二）项目效益情况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推动中央脱贫攻坚政策精准落地，保障驻村工作人员工作顺利开展。</w:t>
      </w:r>
    </w:p>
    <w:p w:rsidR="000419DC" w:rsidRDefault="00806A38">
      <w:pPr>
        <w:pStyle w:val="aa"/>
        <w:adjustRightInd w:val="0"/>
        <w:snapToGrid w:val="0"/>
        <w:spacing w:line="576" w:lineRule="exact"/>
        <w:ind w:firstLine="640"/>
        <w:rPr>
          <w:rFonts w:ascii="黑体" w:eastAsia="黑体" w:hAnsi="宋体"/>
          <w:sz w:val="32"/>
          <w:szCs w:val="32"/>
        </w:rPr>
      </w:pPr>
      <w:r>
        <w:rPr>
          <w:rFonts w:ascii="黑体" w:eastAsia="黑体" w:hAnsi="宋体" w:hint="eastAsia"/>
          <w:sz w:val="32"/>
          <w:szCs w:val="32"/>
        </w:rPr>
        <w:t>五、评价结论及建议</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（一）评价结论</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进一步落实关心关爱扶贫（驻村）第一书记和工作队关爱工作，推动中央脱贫攻坚政策精准落地，了解扶贫工作进展，交流工作经验，扎实推进脱贫攻坚</w:t>
      </w:r>
      <w:r>
        <w:rPr>
          <w:rFonts w:ascii="仿宋_GB2312" w:eastAsia="仿宋_GB2312" w:hAnsi="宋体"/>
          <w:sz w:val="32"/>
          <w:szCs w:val="32"/>
          <w:lang w:val="zh-CN"/>
        </w:rPr>
        <w:t>同乡村振兴有效衔接的帮扶工作</w:t>
      </w:r>
      <w:r>
        <w:rPr>
          <w:rFonts w:ascii="仿宋_GB2312" w:eastAsia="仿宋_GB2312" w:hAnsi="宋体" w:hint="eastAsia"/>
          <w:sz w:val="32"/>
          <w:szCs w:val="32"/>
          <w:lang w:val="zh-CN"/>
        </w:rPr>
        <w:t>。</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（二）存在的问题</w:t>
      </w:r>
    </w:p>
    <w:p w:rsidR="000419DC" w:rsidRDefault="00806A38">
      <w:pPr>
        <w:adjustRightInd w:val="0"/>
        <w:snapToGrid w:val="0"/>
        <w:spacing w:line="576"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绩效评价方面还有待加强。对部门的绩效评价报告质量</w:t>
      </w:r>
      <w:r>
        <w:rPr>
          <w:rFonts w:ascii="仿宋_GB2312" w:eastAsia="仿宋_GB2312" w:hAnsi="仿宋_GB2312" w:cs="仿宋_GB2312" w:hint="eastAsia"/>
          <w:sz w:val="32"/>
          <w:szCs w:val="32"/>
        </w:rPr>
        <w:lastRenderedPageBreak/>
        <w:t>还有待提高，绩效指标体系还有待完善，绩效管理工作机制还有待进一步健全</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（三）相关建议</w:t>
      </w:r>
    </w:p>
    <w:p w:rsidR="000419DC" w:rsidRDefault="00806A38">
      <w:pPr>
        <w:spacing w:line="576" w:lineRule="exact"/>
        <w:ind w:firstLineChars="200" w:firstLine="640"/>
        <w:rPr>
          <w:rFonts w:ascii="仿宋_GB2312" w:eastAsia="仿宋_GB2312" w:hAnsi="仿宋_GB2312" w:cs="仿宋_GB2312"/>
          <w:color w:val="000000"/>
          <w:sz w:val="32"/>
          <w:szCs w:val="32"/>
          <w:shd w:val="clear" w:color="auto" w:fill="F9FCFE"/>
        </w:rPr>
      </w:pPr>
      <w:r>
        <w:rPr>
          <w:rFonts w:ascii="仿宋_GB2312" w:eastAsia="仿宋_GB2312" w:hAnsi="仿宋_GB2312" w:cs="仿宋_GB2312" w:hint="eastAsia"/>
          <w:sz w:val="32"/>
          <w:szCs w:val="32"/>
        </w:rPr>
        <w:t>我单位在以后的工作中还需按照相关文件、制度的规范和要求不断完善加强制度建设。建立健全单位经办机构内部控制制度；建立和完善严格的授权审批制度，明确审批人对</w:t>
      </w:r>
      <w:proofErr w:type="gramStart"/>
      <w:r>
        <w:rPr>
          <w:rFonts w:ascii="仿宋_GB2312" w:eastAsia="仿宋_GB2312" w:hAnsi="仿宋_GB2312" w:cs="仿宋_GB2312" w:hint="eastAsia"/>
          <w:sz w:val="32"/>
          <w:szCs w:val="32"/>
        </w:rPr>
        <w:t>资根据</w:t>
      </w:r>
      <w:proofErr w:type="gramEnd"/>
      <w:r>
        <w:rPr>
          <w:rFonts w:ascii="仿宋_GB2312" w:eastAsia="仿宋_GB2312" w:hAnsi="仿宋_GB2312" w:cs="仿宋_GB2312" w:hint="eastAsia"/>
          <w:sz w:val="32"/>
          <w:szCs w:val="32"/>
        </w:rPr>
        <w:t>金和业务的授权批准方式、权限、程序、责任和相关控制措施。</w:t>
      </w:r>
    </w:p>
    <w:p w:rsidR="000419DC" w:rsidRDefault="000419DC">
      <w:pPr>
        <w:pStyle w:val="ab"/>
        <w:spacing w:line="576" w:lineRule="exact"/>
        <w:ind w:firstLineChars="1300" w:firstLine="4160"/>
        <w:rPr>
          <w:rFonts w:ascii="仿宋_GB2312" w:eastAsia="仿宋_GB2312" w:hAnsi="黑体" w:cs="宋体"/>
          <w:color w:val="000000"/>
          <w:kern w:val="0"/>
          <w:sz w:val="32"/>
          <w:szCs w:val="32"/>
          <w:shd w:val="clear" w:color="auto" w:fill="FFFFFF"/>
        </w:rPr>
      </w:pPr>
    </w:p>
    <w:p w:rsidR="000419DC" w:rsidRDefault="000419DC">
      <w:pPr>
        <w:widowControl/>
        <w:spacing w:line="576" w:lineRule="exact"/>
        <w:ind w:firstLineChars="200" w:firstLine="640"/>
        <w:jc w:val="left"/>
        <w:rPr>
          <w:rFonts w:ascii="仿宋_GB2312" w:eastAsia="仿宋_GB2312" w:hAnsi="宋体"/>
          <w:bCs/>
          <w:sz w:val="32"/>
          <w:szCs w:val="32"/>
        </w:rPr>
      </w:pPr>
    </w:p>
    <w:p w:rsidR="000419DC" w:rsidRDefault="000419DC">
      <w:pPr>
        <w:widowControl/>
        <w:spacing w:line="576" w:lineRule="exact"/>
        <w:ind w:firstLineChars="200" w:firstLine="640"/>
        <w:jc w:val="left"/>
        <w:rPr>
          <w:rFonts w:ascii="仿宋_GB2312" w:eastAsia="仿宋_GB2312" w:hAnsi="宋体"/>
          <w:bCs/>
          <w:sz w:val="32"/>
          <w:szCs w:val="32"/>
        </w:rPr>
      </w:pPr>
    </w:p>
    <w:p w:rsidR="000419DC" w:rsidRDefault="000419DC">
      <w:pPr>
        <w:widowControl/>
        <w:spacing w:line="576" w:lineRule="exact"/>
        <w:ind w:firstLineChars="200" w:firstLine="640"/>
        <w:jc w:val="left"/>
        <w:rPr>
          <w:rFonts w:ascii="仿宋_GB2312" w:eastAsia="仿宋_GB2312" w:hAnsi="宋体"/>
          <w:bCs/>
          <w:sz w:val="32"/>
          <w:szCs w:val="32"/>
        </w:rPr>
      </w:pPr>
    </w:p>
    <w:p w:rsidR="000419DC" w:rsidRDefault="000419DC">
      <w:pPr>
        <w:widowControl/>
        <w:spacing w:line="576" w:lineRule="exact"/>
        <w:ind w:firstLineChars="200" w:firstLine="640"/>
        <w:jc w:val="left"/>
        <w:rPr>
          <w:rFonts w:ascii="仿宋_GB2312" w:eastAsia="仿宋_GB2312" w:hAnsi="宋体"/>
          <w:bCs/>
          <w:sz w:val="32"/>
          <w:szCs w:val="32"/>
        </w:rPr>
      </w:pPr>
    </w:p>
    <w:p w:rsidR="000419DC" w:rsidRDefault="000419DC">
      <w:pPr>
        <w:widowControl/>
        <w:spacing w:line="576" w:lineRule="exact"/>
        <w:ind w:firstLineChars="200" w:firstLine="640"/>
        <w:jc w:val="left"/>
        <w:rPr>
          <w:rFonts w:ascii="仿宋_GB2312" w:eastAsia="仿宋_GB2312" w:hAnsi="宋体"/>
          <w:bCs/>
          <w:sz w:val="32"/>
          <w:szCs w:val="32"/>
        </w:rPr>
      </w:pPr>
    </w:p>
    <w:p w:rsidR="000419DC" w:rsidRDefault="000419DC">
      <w:pPr>
        <w:widowControl/>
        <w:spacing w:line="576" w:lineRule="exact"/>
        <w:ind w:firstLineChars="200" w:firstLine="640"/>
        <w:jc w:val="left"/>
        <w:rPr>
          <w:rFonts w:ascii="仿宋_GB2312" w:eastAsia="仿宋_GB2312" w:hAnsi="宋体"/>
          <w:bCs/>
          <w:sz w:val="32"/>
          <w:szCs w:val="32"/>
        </w:rPr>
      </w:pPr>
    </w:p>
    <w:p w:rsidR="000419DC" w:rsidRDefault="000419DC">
      <w:pPr>
        <w:widowControl/>
        <w:ind w:firstLineChars="200" w:firstLine="640"/>
        <w:jc w:val="left"/>
        <w:rPr>
          <w:rFonts w:ascii="仿宋_GB2312" w:eastAsia="仿宋_GB2312" w:hAnsi="宋体"/>
          <w:bCs/>
          <w:sz w:val="32"/>
          <w:szCs w:val="32"/>
        </w:rPr>
      </w:pPr>
    </w:p>
    <w:p w:rsidR="000419DC" w:rsidRDefault="000419DC">
      <w:pPr>
        <w:widowControl/>
        <w:ind w:firstLineChars="200" w:firstLine="640"/>
        <w:jc w:val="left"/>
        <w:rPr>
          <w:rFonts w:ascii="仿宋_GB2312" w:eastAsia="仿宋_GB2312" w:hAnsi="宋体"/>
          <w:bCs/>
          <w:sz w:val="32"/>
          <w:szCs w:val="32"/>
        </w:rPr>
      </w:pPr>
    </w:p>
    <w:p w:rsidR="000419DC" w:rsidRDefault="000419DC">
      <w:pPr>
        <w:widowControl/>
        <w:ind w:firstLineChars="200" w:firstLine="640"/>
        <w:jc w:val="left"/>
        <w:rPr>
          <w:rFonts w:ascii="仿宋_GB2312" w:eastAsia="仿宋_GB2312" w:hAnsi="宋体"/>
          <w:bCs/>
          <w:sz w:val="32"/>
          <w:szCs w:val="32"/>
        </w:rPr>
      </w:pPr>
    </w:p>
    <w:p w:rsidR="000419DC" w:rsidRDefault="000419DC">
      <w:pPr>
        <w:widowControl/>
        <w:ind w:firstLineChars="200" w:firstLine="640"/>
        <w:jc w:val="left"/>
        <w:rPr>
          <w:rFonts w:ascii="仿宋_GB2312" w:eastAsia="仿宋_GB2312" w:hAnsi="宋体"/>
          <w:bCs/>
          <w:sz w:val="32"/>
          <w:szCs w:val="32"/>
        </w:rPr>
      </w:pPr>
    </w:p>
    <w:p w:rsidR="000419DC" w:rsidRDefault="000419DC">
      <w:pPr>
        <w:widowControl/>
        <w:ind w:firstLineChars="200" w:firstLine="640"/>
        <w:jc w:val="left"/>
        <w:rPr>
          <w:rFonts w:ascii="仿宋_GB2312" w:eastAsia="仿宋_GB2312" w:hAnsi="宋体"/>
          <w:bCs/>
          <w:sz w:val="32"/>
          <w:szCs w:val="32"/>
        </w:rPr>
      </w:pPr>
    </w:p>
    <w:p w:rsidR="000419DC" w:rsidRDefault="000419DC">
      <w:pPr>
        <w:widowControl/>
        <w:ind w:firstLineChars="200" w:firstLine="640"/>
        <w:jc w:val="left"/>
        <w:rPr>
          <w:rFonts w:ascii="仿宋_GB2312" w:eastAsia="仿宋_GB2312" w:hAnsi="宋体"/>
          <w:bCs/>
          <w:sz w:val="32"/>
          <w:szCs w:val="32"/>
        </w:rPr>
      </w:pPr>
    </w:p>
    <w:p w:rsidR="000419DC" w:rsidRDefault="000419DC">
      <w:pPr>
        <w:spacing w:line="600" w:lineRule="exact"/>
        <w:jc w:val="center"/>
        <w:outlineLvl w:val="0"/>
        <w:rPr>
          <w:rStyle w:val="1Char"/>
          <w:rFonts w:ascii="黑体" w:eastAsia="黑体" w:hAnsi="黑体"/>
          <w:b w:val="0"/>
        </w:rPr>
      </w:pPr>
    </w:p>
    <w:p w:rsidR="000419DC" w:rsidRDefault="000419DC">
      <w:pPr>
        <w:spacing w:line="600" w:lineRule="exact"/>
        <w:jc w:val="center"/>
        <w:outlineLvl w:val="0"/>
        <w:rPr>
          <w:rStyle w:val="1Char"/>
          <w:rFonts w:ascii="黑体" w:eastAsia="黑体" w:hAnsi="黑体"/>
          <w:b w:val="0"/>
        </w:rPr>
      </w:pPr>
    </w:p>
    <w:p w:rsidR="000419DC" w:rsidRDefault="00806A38">
      <w:pPr>
        <w:spacing w:line="576" w:lineRule="exact"/>
        <w:jc w:val="center"/>
        <w:rPr>
          <w:rFonts w:ascii="方正小标宋简体" w:eastAsia="方正小标宋简体" w:hAnsi="宋体"/>
          <w:color w:val="000000"/>
          <w:kern w:val="0"/>
          <w:sz w:val="44"/>
          <w:szCs w:val="44"/>
          <w:lang w:val="zh-CN"/>
        </w:rPr>
      </w:pPr>
      <w:bookmarkStart w:id="104" w:name="_Toc15396618"/>
      <w:bookmarkStart w:id="105" w:name="_Toc79163635"/>
      <w:bookmarkStart w:id="106" w:name="_Toc79163885"/>
      <w:r>
        <w:rPr>
          <w:rFonts w:ascii="方正小标宋简体" w:eastAsia="方正小标宋简体" w:hAnsi="宋体" w:hint="eastAsia"/>
          <w:color w:val="000000"/>
          <w:kern w:val="0"/>
          <w:sz w:val="44"/>
          <w:szCs w:val="44"/>
          <w:lang w:val="zh-CN"/>
        </w:rPr>
        <w:lastRenderedPageBreak/>
        <w:t>“三支一扶”安家费项目</w:t>
      </w:r>
    </w:p>
    <w:p w:rsidR="000419DC" w:rsidRDefault="00806A38">
      <w:pPr>
        <w:spacing w:line="576"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t xml:space="preserve"> 2021年绩效评价报告</w:t>
      </w:r>
    </w:p>
    <w:p w:rsidR="000419DC" w:rsidRDefault="00806A38" w:rsidP="007D29A7">
      <w:pPr>
        <w:adjustRightInd w:val="0"/>
        <w:snapToGrid w:val="0"/>
        <w:spacing w:beforeLines="100" w:line="576" w:lineRule="exact"/>
        <w:ind w:firstLineChars="200" w:firstLine="64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按照《四川省2021年高校毕业生“三支一扶”计划招募公共》的规定，对2021年高校毕业生</w:t>
      </w:r>
      <w:proofErr w:type="gramStart"/>
      <w:r>
        <w:rPr>
          <w:rFonts w:ascii="仿宋_GB2312" w:eastAsia="仿宋_GB2312" w:hAnsi="宋体" w:hint="eastAsia"/>
          <w:sz w:val="32"/>
          <w:szCs w:val="32"/>
          <w:lang w:val="zh-CN"/>
        </w:rPr>
        <w:t>“</w:t>
      </w:r>
      <w:proofErr w:type="gramEnd"/>
      <w:r>
        <w:rPr>
          <w:rFonts w:ascii="仿宋_GB2312" w:eastAsia="仿宋_GB2312" w:hAnsi="宋体" w:hint="eastAsia"/>
          <w:sz w:val="32"/>
          <w:szCs w:val="32"/>
          <w:lang w:val="zh-CN"/>
        </w:rPr>
        <w:t>三支一扶“新招募人员支付安家费。</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（二）项目绩效目标。</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sz w:val="32"/>
          <w:szCs w:val="32"/>
          <w:lang w:val="zh-CN"/>
        </w:rPr>
        <w:t>给予新招募且在岗服务满6个月的</w:t>
      </w:r>
      <w:r>
        <w:rPr>
          <w:rFonts w:ascii="仿宋_GB2312" w:eastAsia="仿宋_GB2312" w:hAnsi="宋体"/>
          <w:sz w:val="32"/>
          <w:szCs w:val="32"/>
          <w:lang w:val="zh-CN"/>
        </w:rPr>
        <w:t>“</w:t>
      </w:r>
      <w:r>
        <w:rPr>
          <w:rFonts w:ascii="仿宋_GB2312" w:eastAsia="仿宋_GB2312" w:hAnsi="宋体"/>
          <w:sz w:val="32"/>
          <w:szCs w:val="32"/>
          <w:lang w:val="zh-CN"/>
        </w:rPr>
        <w:t>三支一扶</w:t>
      </w:r>
      <w:r>
        <w:rPr>
          <w:rFonts w:ascii="仿宋_GB2312" w:eastAsia="仿宋_GB2312" w:hAnsi="宋体"/>
          <w:sz w:val="32"/>
          <w:szCs w:val="32"/>
          <w:lang w:val="zh-CN"/>
        </w:rPr>
        <w:t>”</w:t>
      </w:r>
      <w:r>
        <w:rPr>
          <w:rFonts w:ascii="仿宋_GB2312" w:eastAsia="仿宋_GB2312" w:hAnsi="宋体"/>
          <w:sz w:val="32"/>
          <w:szCs w:val="32"/>
          <w:lang w:val="zh-CN"/>
        </w:rPr>
        <w:t>人员一次性安家费3000元。全面落实社会保险政策</w:t>
      </w:r>
      <w:r>
        <w:rPr>
          <w:rFonts w:ascii="仿宋_GB2312" w:eastAsia="仿宋_GB2312" w:hAnsi="宋体" w:hint="eastAsia"/>
          <w:sz w:val="32"/>
          <w:szCs w:val="32"/>
          <w:lang w:val="zh-CN"/>
        </w:rPr>
        <w:t>。</w:t>
      </w:r>
    </w:p>
    <w:p w:rsidR="000419DC" w:rsidRDefault="00806A38">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（三）项目自评步骤及方法。</w:t>
      </w:r>
    </w:p>
    <w:p w:rsidR="000419DC" w:rsidRDefault="00806A38">
      <w:pPr>
        <w:adjustRightInd w:val="0"/>
        <w:snapToGrid w:val="0"/>
        <w:spacing w:line="576" w:lineRule="exact"/>
        <w:ind w:firstLineChars="200" w:firstLine="640"/>
        <w:rPr>
          <w:rFonts w:ascii="仿宋_GB2312" w:eastAsia="仿宋_GB2312" w:hAnsi="宋体"/>
          <w:sz w:val="32"/>
          <w:szCs w:val="32"/>
          <w:lang w:val="zh-CN"/>
        </w:rPr>
      </w:pPr>
      <w:r>
        <w:rPr>
          <w:rFonts w:ascii="仿宋_GB2312" w:eastAsia="仿宋_GB2312" w:hAnsi="宋体"/>
          <w:sz w:val="32"/>
          <w:szCs w:val="32"/>
          <w:lang w:val="zh-CN"/>
        </w:rPr>
        <w:t xml:space="preserve"> </w:t>
      </w:r>
      <w:r>
        <w:rPr>
          <w:rFonts w:ascii="仿宋_GB2312" w:eastAsia="仿宋_GB2312" w:hAnsi="宋体"/>
          <w:sz w:val="32"/>
          <w:szCs w:val="32"/>
          <w:lang w:val="zh-CN"/>
        </w:rPr>
        <w:t>“</w:t>
      </w:r>
      <w:r>
        <w:rPr>
          <w:rFonts w:ascii="仿宋_GB2312" w:eastAsia="仿宋_GB2312" w:hAnsi="宋体"/>
          <w:sz w:val="32"/>
          <w:szCs w:val="32"/>
          <w:lang w:val="zh-CN"/>
        </w:rPr>
        <w:t>三支一扶</w:t>
      </w:r>
      <w:r>
        <w:rPr>
          <w:rFonts w:ascii="仿宋_GB2312" w:eastAsia="仿宋_GB2312" w:hAnsi="宋体"/>
          <w:sz w:val="32"/>
          <w:szCs w:val="32"/>
          <w:lang w:val="zh-CN"/>
        </w:rPr>
        <w:t>”</w:t>
      </w:r>
      <w:r>
        <w:rPr>
          <w:rFonts w:ascii="仿宋_GB2312" w:eastAsia="仿宋_GB2312" w:hAnsi="宋体"/>
          <w:sz w:val="32"/>
          <w:szCs w:val="32"/>
          <w:lang w:val="zh-CN"/>
        </w:rPr>
        <w:t>人员在岗期间的工作生活补贴基本达到当地乡镇机关或事业单位从高校毕业生中新聘用工作人员试用期满后工资收入水平，在艰苦边远地区服务的可享受艰苦边远地区津补贴。</w:t>
      </w:r>
    </w:p>
    <w:p w:rsidR="000419DC" w:rsidRDefault="00806A38">
      <w:pPr>
        <w:adjustRightInd w:val="0"/>
        <w:snapToGrid w:val="0"/>
        <w:spacing w:line="576"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sz w:val="32"/>
          <w:szCs w:val="32"/>
          <w:lang w:val="zh-CN"/>
        </w:rPr>
        <w:t>根据</w:t>
      </w:r>
      <w:r>
        <w:rPr>
          <w:rFonts w:ascii="仿宋_GB2312" w:eastAsia="仿宋_GB2312" w:hAnsi="宋体" w:hint="eastAsia"/>
          <w:sz w:val="32"/>
          <w:szCs w:val="32"/>
          <w:lang w:val="zh-CN"/>
        </w:rPr>
        <w:t>三支一扶</w:t>
      </w:r>
      <w:r>
        <w:rPr>
          <w:rFonts w:ascii="仿宋_GB2312" w:eastAsia="仿宋_GB2312" w:hAnsi="宋体"/>
          <w:sz w:val="32"/>
          <w:szCs w:val="32"/>
          <w:lang w:val="zh-CN"/>
        </w:rPr>
        <w:t>相关文件及培训情况进行支付</w:t>
      </w:r>
      <w:r>
        <w:rPr>
          <w:rFonts w:ascii="仿宋_GB2312" w:eastAsia="仿宋_GB2312" w:hAnsi="宋体" w:hint="eastAsia"/>
          <w:sz w:val="32"/>
          <w:szCs w:val="32"/>
          <w:lang w:val="zh-CN"/>
        </w:rPr>
        <w:t>。我县新招募“三支一扶”人员13人，安家费每人3000元，共计39000元。</w:t>
      </w:r>
    </w:p>
    <w:p w:rsidR="000419DC" w:rsidRDefault="00806A38">
      <w:pPr>
        <w:adjustRightInd w:val="0"/>
        <w:snapToGrid w:val="0"/>
        <w:spacing w:line="576" w:lineRule="exact"/>
        <w:ind w:firstLine="720"/>
        <w:rPr>
          <w:rFonts w:ascii="黑体" w:eastAsia="黑体" w:hAnsi="宋体"/>
          <w:sz w:val="32"/>
          <w:szCs w:val="32"/>
        </w:rPr>
      </w:pPr>
      <w:r>
        <w:rPr>
          <w:rFonts w:ascii="黑体" w:eastAsia="黑体" w:hAnsi="宋体" w:hint="eastAsia"/>
          <w:sz w:val="32"/>
          <w:szCs w:val="32"/>
        </w:rPr>
        <w:t>三、项目实施及管理情况</w:t>
      </w:r>
    </w:p>
    <w:p w:rsidR="000419DC" w:rsidRDefault="00806A38">
      <w:pPr>
        <w:adjustRightInd w:val="0"/>
        <w:snapToGrid w:val="0"/>
        <w:spacing w:line="576" w:lineRule="exact"/>
        <w:ind w:firstLine="720"/>
        <w:rPr>
          <w:rFonts w:ascii="楷体_GB2312" w:eastAsia="楷体_GB2312" w:hAnsi="宋体"/>
          <w:bCs/>
          <w:sz w:val="32"/>
          <w:szCs w:val="32"/>
          <w:lang w:val="zh-CN"/>
        </w:rPr>
      </w:pPr>
      <w:r>
        <w:rPr>
          <w:rFonts w:ascii="楷体_GB2312" w:eastAsia="楷体_GB2312" w:hAnsi="宋体" w:hint="eastAsia"/>
          <w:bCs/>
          <w:sz w:val="32"/>
          <w:szCs w:val="32"/>
          <w:lang w:val="zh-CN"/>
        </w:rPr>
        <w:t>（一）项目组织架构及实施流程</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sz w:val="32"/>
          <w:szCs w:val="32"/>
          <w:lang w:val="zh-CN"/>
        </w:rPr>
        <w:t>根据</w:t>
      </w:r>
      <w:r>
        <w:rPr>
          <w:rFonts w:ascii="仿宋_GB2312" w:eastAsia="仿宋_GB2312" w:hAnsi="宋体" w:hint="eastAsia"/>
          <w:sz w:val="32"/>
          <w:szCs w:val="32"/>
          <w:lang w:val="zh-CN"/>
        </w:rPr>
        <w:t>三支一扶</w:t>
      </w:r>
      <w:r>
        <w:rPr>
          <w:rFonts w:ascii="仿宋_GB2312" w:eastAsia="仿宋_GB2312" w:hAnsi="宋体"/>
          <w:sz w:val="32"/>
          <w:szCs w:val="32"/>
          <w:lang w:val="zh-CN"/>
        </w:rPr>
        <w:t>相关文件进行相关工作</w:t>
      </w:r>
      <w:r>
        <w:rPr>
          <w:rFonts w:ascii="仿宋_GB2312" w:eastAsia="仿宋_GB2312" w:hAnsi="宋体" w:hint="eastAsia"/>
          <w:sz w:val="32"/>
          <w:szCs w:val="32"/>
          <w:lang w:val="zh-CN"/>
        </w:rPr>
        <w:t>。</w:t>
      </w:r>
    </w:p>
    <w:p w:rsidR="000419DC" w:rsidRDefault="00806A38">
      <w:pPr>
        <w:adjustRightInd w:val="0"/>
        <w:snapToGrid w:val="0"/>
        <w:spacing w:line="576" w:lineRule="exact"/>
        <w:ind w:firstLineChars="200" w:firstLine="640"/>
        <w:rPr>
          <w:rFonts w:ascii="仿宋_GB2312" w:eastAsia="仿宋_GB2312" w:hAnsi="仿宋_GB2312" w:cs="仿宋_GB2312"/>
          <w:bCs/>
          <w:sz w:val="32"/>
          <w:szCs w:val="32"/>
        </w:rPr>
      </w:pPr>
      <w:r>
        <w:rPr>
          <w:rFonts w:ascii="楷体_GB2312" w:eastAsia="楷体_GB2312" w:hAnsi="宋体" w:hint="eastAsia"/>
          <w:bCs/>
          <w:sz w:val="32"/>
          <w:szCs w:val="32"/>
          <w:lang w:val="zh-CN"/>
        </w:rPr>
        <w:t>（二）项目管理情况</w:t>
      </w:r>
    </w:p>
    <w:p w:rsidR="000419DC" w:rsidRDefault="00806A38">
      <w:pPr>
        <w:adjustRightInd w:val="0"/>
        <w:snapToGrid w:val="0"/>
        <w:spacing w:line="576" w:lineRule="exact"/>
        <w:ind w:firstLine="720"/>
        <w:rPr>
          <w:rFonts w:ascii="仿宋_GB2312" w:eastAsia="仿宋_GB2312" w:hAnsi="宋体"/>
          <w:sz w:val="32"/>
          <w:szCs w:val="32"/>
        </w:rPr>
      </w:pPr>
      <w:r>
        <w:rPr>
          <w:rFonts w:ascii="仿宋_GB2312" w:eastAsia="仿宋_GB2312" w:hAnsi="仿宋_GB2312" w:cs="仿宋_GB2312" w:hint="eastAsia"/>
          <w:sz w:val="32"/>
          <w:szCs w:val="32"/>
        </w:rPr>
        <w:lastRenderedPageBreak/>
        <w:t>单位在资金的核算中严格按规定的会计科目进行核算。</w:t>
      </w:r>
    </w:p>
    <w:p w:rsidR="000419DC" w:rsidRDefault="00806A38">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（三）项目监管情况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仿宋_GB2312" w:cs="仿宋_GB2312" w:hint="eastAsia"/>
          <w:sz w:val="32"/>
          <w:szCs w:val="32"/>
        </w:rPr>
        <w:t xml:space="preserve">单位做好与财政部门对账工作，切实加强资金监管，确保专款专用。 </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0419DC" w:rsidRDefault="00806A38">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（一）项目完成情况</w:t>
      </w:r>
    </w:p>
    <w:p w:rsidR="000419DC" w:rsidRDefault="00806A38">
      <w:pPr>
        <w:adjustRightInd w:val="0"/>
        <w:snapToGrid w:val="0"/>
        <w:spacing w:line="576" w:lineRule="exact"/>
        <w:ind w:firstLine="720"/>
        <w:rPr>
          <w:rFonts w:ascii="仿宋_GB2312" w:eastAsia="仿宋_GB2312" w:hAnsi="仿宋_GB2312" w:cs="仿宋_GB2312"/>
          <w:sz w:val="32"/>
          <w:szCs w:val="32"/>
        </w:rPr>
      </w:pPr>
      <w:r>
        <w:rPr>
          <w:rFonts w:ascii="仿宋_GB2312" w:eastAsia="仿宋_GB2312" w:hAnsi="仿宋_GB2312" w:cs="仿宋_GB2312"/>
          <w:sz w:val="32"/>
          <w:szCs w:val="32"/>
        </w:rPr>
        <w:t>完善</w:t>
      </w:r>
      <w:r>
        <w:rPr>
          <w:rFonts w:ascii="仿宋_GB2312" w:eastAsia="仿宋_GB2312" w:hAnsi="仿宋_GB2312" w:cs="仿宋_GB2312" w:hint="eastAsia"/>
          <w:sz w:val="32"/>
          <w:szCs w:val="32"/>
        </w:rPr>
        <w:t>对2021年高校毕业生“三支一扶”招募“人员的</w:t>
      </w:r>
      <w:r>
        <w:rPr>
          <w:rFonts w:ascii="仿宋_GB2312" w:eastAsia="仿宋_GB2312" w:hAnsi="仿宋_GB2312" w:cs="仿宋_GB2312"/>
          <w:sz w:val="32"/>
          <w:szCs w:val="32"/>
        </w:rPr>
        <w:t>服务保障机制</w:t>
      </w:r>
      <w:r>
        <w:rPr>
          <w:rFonts w:ascii="仿宋_GB2312" w:eastAsia="仿宋_GB2312" w:hAnsi="仿宋_GB2312" w:cs="仿宋_GB2312" w:hint="eastAsia"/>
          <w:sz w:val="32"/>
          <w:szCs w:val="32"/>
        </w:rPr>
        <w:t>。</w:t>
      </w:r>
    </w:p>
    <w:p w:rsidR="000419DC" w:rsidRDefault="00806A38">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（二）项目效益情况</w:t>
      </w:r>
    </w:p>
    <w:p w:rsidR="000419DC" w:rsidRDefault="00806A38">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更好的使人员适应新的岗位。</w:t>
      </w:r>
    </w:p>
    <w:p w:rsidR="000419DC" w:rsidRDefault="00806A38">
      <w:pPr>
        <w:pStyle w:val="aa"/>
        <w:numPr>
          <w:ilvl w:val="0"/>
          <w:numId w:val="1"/>
        </w:numPr>
        <w:adjustRightInd w:val="0"/>
        <w:snapToGrid w:val="0"/>
        <w:spacing w:line="576" w:lineRule="exact"/>
        <w:ind w:firstLineChars="0"/>
        <w:rPr>
          <w:rFonts w:ascii="黑体" w:eastAsia="黑体" w:hAnsi="宋体"/>
          <w:sz w:val="32"/>
          <w:szCs w:val="32"/>
        </w:rPr>
      </w:pPr>
      <w:r>
        <w:rPr>
          <w:rFonts w:ascii="黑体" w:eastAsia="黑体" w:hAnsi="宋体" w:hint="eastAsia"/>
          <w:sz w:val="32"/>
          <w:szCs w:val="32"/>
        </w:rPr>
        <w:t>评价结论及建议</w:t>
      </w:r>
    </w:p>
    <w:p w:rsidR="000419DC" w:rsidRDefault="00806A38">
      <w:pPr>
        <w:adjustRightInd w:val="0"/>
        <w:snapToGrid w:val="0"/>
        <w:spacing w:line="576" w:lineRule="exact"/>
        <w:ind w:firstLineChars="150" w:firstLine="480"/>
        <w:rPr>
          <w:rFonts w:ascii="楷体_GB2312" w:eastAsia="楷体_GB2312" w:hAnsi="宋体"/>
          <w:bCs/>
          <w:sz w:val="32"/>
          <w:szCs w:val="32"/>
          <w:lang w:val="zh-CN"/>
        </w:rPr>
      </w:pPr>
      <w:r>
        <w:rPr>
          <w:rFonts w:ascii="楷体_GB2312" w:eastAsia="楷体_GB2312" w:hAnsi="宋体" w:hint="eastAsia"/>
          <w:bCs/>
          <w:sz w:val="32"/>
          <w:szCs w:val="32"/>
          <w:lang w:val="zh-CN"/>
        </w:rPr>
        <w:t>（一）评价结论</w:t>
      </w:r>
    </w:p>
    <w:p w:rsidR="000419DC" w:rsidRDefault="00806A38">
      <w:pPr>
        <w:widowControl/>
        <w:spacing w:line="576"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进一步加强对到农村基层从事支教、支农、支</w:t>
      </w:r>
      <w:proofErr w:type="gramStart"/>
      <w:r>
        <w:rPr>
          <w:rFonts w:ascii="仿宋_GB2312" w:eastAsia="仿宋_GB2312" w:hAnsi="宋体" w:hint="eastAsia"/>
          <w:sz w:val="32"/>
          <w:szCs w:val="32"/>
          <w:lang w:val="zh-CN"/>
        </w:rPr>
        <w:t>医</w:t>
      </w:r>
      <w:proofErr w:type="gramEnd"/>
      <w:r>
        <w:rPr>
          <w:rFonts w:ascii="仿宋_GB2312" w:eastAsia="仿宋_GB2312" w:hAnsi="宋体" w:hint="eastAsia"/>
          <w:sz w:val="32"/>
          <w:szCs w:val="32"/>
          <w:lang w:val="zh-CN"/>
        </w:rPr>
        <w:t>和扶贫工作人员的管理，保障其合法权益。</w:t>
      </w:r>
    </w:p>
    <w:p w:rsidR="000419DC" w:rsidRDefault="00806A38">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（二）存在的问题</w:t>
      </w:r>
    </w:p>
    <w:p w:rsidR="000419DC" w:rsidRDefault="00806A38">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绩效评价方面还有待加强。对部门的绩效评价报告质量还有待提高，绩效指标体系还有待完善，绩效管理工作机制还有待进一步健全。</w:t>
      </w:r>
    </w:p>
    <w:p w:rsidR="000419DC" w:rsidRDefault="00806A38">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（三）相关建议</w:t>
      </w:r>
    </w:p>
    <w:p w:rsidR="000419DC" w:rsidRPr="002D325A" w:rsidRDefault="00806A38" w:rsidP="002D325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单位在以后的工作中还需按照相关文件、制度的规范和要求不断完善加强制度建设。建立健全单位经办机构内部控制制度；建立和完善严格的授权审批制度，明确审批人对基金和业务的授权批准方式、权限、程序、责任和相关控制措施。</w:t>
      </w:r>
    </w:p>
    <w:p w:rsidR="000419DC" w:rsidRDefault="00806A38">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lastRenderedPageBreak/>
        <w:t>“三支一扶”体检费项目</w:t>
      </w:r>
    </w:p>
    <w:p w:rsidR="000419DC" w:rsidRDefault="00806A38">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t xml:space="preserve"> 2021年绩效评价报告</w:t>
      </w:r>
    </w:p>
    <w:p w:rsidR="000419DC" w:rsidRDefault="00806A38" w:rsidP="007D29A7">
      <w:pPr>
        <w:adjustRightInd w:val="0"/>
        <w:snapToGrid w:val="0"/>
        <w:spacing w:beforeLines="50" w:line="55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0419DC" w:rsidRDefault="00806A38">
      <w:pPr>
        <w:adjustRightInd w:val="0"/>
        <w:snapToGrid w:val="0"/>
        <w:spacing w:line="55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0419DC" w:rsidRDefault="00806A38">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按照《四川省2021年高校毕业生“三支一扶”计划招募公共》的规定，按考试总成绩由高到底的顺序，等额确定体检人员。</w:t>
      </w:r>
    </w:p>
    <w:p w:rsidR="000419DC" w:rsidRDefault="00806A38">
      <w:pPr>
        <w:adjustRightInd w:val="0"/>
        <w:snapToGrid w:val="0"/>
        <w:spacing w:line="550"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（二）项目绩效目标。</w:t>
      </w:r>
    </w:p>
    <w:p w:rsidR="000419DC" w:rsidRDefault="00806A38">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更好的适应新的岗位，对</w:t>
      </w:r>
      <w:r>
        <w:rPr>
          <w:rFonts w:ascii="仿宋_GB2312" w:eastAsia="仿宋_GB2312" w:hAnsi="宋体"/>
          <w:sz w:val="32"/>
          <w:szCs w:val="32"/>
          <w:lang w:val="zh-CN"/>
        </w:rPr>
        <w:t>新招募的三支一扶人员进行</w:t>
      </w:r>
      <w:r>
        <w:rPr>
          <w:rFonts w:ascii="仿宋_GB2312" w:eastAsia="仿宋_GB2312" w:hAnsi="宋体" w:hint="eastAsia"/>
          <w:sz w:val="32"/>
          <w:szCs w:val="32"/>
          <w:lang w:val="zh-CN"/>
        </w:rPr>
        <w:t>体检。</w:t>
      </w:r>
    </w:p>
    <w:p w:rsidR="000419DC" w:rsidRDefault="00806A38">
      <w:pPr>
        <w:adjustRightInd w:val="0"/>
        <w:snapToGrid w:val="0"/>
        <w:spacing w:line="55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（三）项目自评步骤及方法。</w:t>
      </w:r>
    </w:p>
    <w:p w:rsidR="000419DC" w:rsidRDefault="00806A38">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根据实际情况进行体检。</w:t>
      </w:r>
    </w:p>
    <w:p w:rsidR="000419DC" w:rsidRDefault="00806A38">
      <w:pPr>
        <w:adjustRightInd w:val="0"/>
        <w:snapToGrid w:val="0"/>
        <w:spacing w:line="550"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0419DC" w:rsidRDefault="00806A38">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宋体"/>
          <w:sz w:val="32"/>
          <w:szCs w:val="32"/>
          <w:lang w:val="zh-CN"/>
        </w:rPr>
        <w:t>根据</w:t>
      </w:r>
      <w:r>
        <w:rPr>
          <w:rFonts w:ascii="仿宋_GB2312" w:eastAsia="仿宋_GB2312" w:hAnsi="宋体" w:hint="eastAsia"/>
          <w:sz w:val="32"/>
          <w:szCs w:val="32"/>
          <w:lang w:val="zh-CN"/>
        </w:rPr>
        <w:t>三支一扶</w:t>
      </w:r>
      <w:r>
        <w:rPr>
          <w:rFonts w:ascii="仿宋_GB2312" w:eastAsia="仿宋_GB2312" w:hAnsi="宋体"/>
          <w:sz w:val="32"/>
          <w:szCs w:val="32"/>
          <w:lang w:val="zh-CN"/>
        </w:rPr>
        <w:t>相关文件进行支付</w:t>
      </w:r>
      <w:r>
        <w:rPr>
          <w:rFonts w:ascii="仿宋_GB2312" w:eastAsia="仿宋_GB2312" w:hAnsi="宋体" w:hint="eastAsia"/>
          <w:sz w:val="32"/>
          <w:szCs w:val="32"/>
          <w:lang w:val="zh-CN"/>
        </w:rPr>
        <w:t>。我县新招募“三支一扶”人员11人，每人体检费460元，共计5060元。</w:t>
      </w:r>
    </w:p>
    <w:p w:rsidR="000419DC" w:rsidRDefault="00806A38">
      <w:pPr>
        <w:adjustRightInd w:val="0"/>
        <w:snapToGrid w:val="0"/>
        <w:spacing w:line="550" w:lineRule="exact"/>
        <w:ind w:firstLine="720"/>
        <w:rPr>
          <w:rFonts w:ascii="黑体" w:eastAsia="黑体" w:hAnsi="宋体"/>
          <w:sz w:val="32"/>
          <w:szCs w:val="32"/>
        </w:rPr>
      </w:pPr>
      <w:r>
        <w:rPr>
          <w:rFonts w:ascii="黑体" w:eastAsia="黑体" w:hAnsi="宋体" w:hint="eastAsia"/>
          <w:sz w:val="32"/>
          <w:szCs w:val="32"/>
        </w:rPr>
        <w:t>三、项目实施及管理情况</w:t>
      </w:r>
    </w:p>
    <w:p w:rsidR="000419DC" w:rsidRDefault="00806A38">
      <w:pPr>
        <w:adjustRightInd w:val="0"/>
        <w:snapToGrid w:val="0"/>
        <w:spacing w:line="550" w:lineRule="exact"/>
        <w:ind w:firstLine="720"/>
        <w:rPr>
          <w:rFonts w:ascii="楷体_GB2312" w:eastAsia="楷体_GB2312" w:hAnsi="宋体"/>
          <w:bCs/>
          <w:sz w:val="32"/>
          <w:szCs w:val="32"/>
          <w:lang w:val="zh-CN"/>
        </w:rPr>
      </w:pPr>
      <w:r>
        <w:rPr>
          <w:rFonts w:ascii="楷体_GB2312" w:eastAsia="楷体_GB2312" w:hAnsi="宋体" w:hint="eastAsia"/>
          <w:bCs/>
          <w:sz w:val="32"/>
          <w:szCs w:val="32"/>
          <w:lang w:val="zh-CN"/>
        </w:rPr>
        <w:t>（一）项目组织架构及实施流程</w:t>
      </w:r>
    </w:p>
    <w:p w:rsidR="000419DC" w:rsidRDefault="00806A38">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宋体"/>
          <w:sz w:val="32"/>
          <w:szCs w:val="32"/>
          <w:lang w:val="zh-CN"/>
        </w:rPr>
        <w:t>根据</w:t>
      </w:r>
      <w:r>
        <w:rPr>
          <w:rFonts w:ascii="仿宋_GB2312" w:eastAsia="仿宋_GB2312" w:hAnsi="宋体" w:hint="eastAsia"/>
          <w:sz w:val="32"/>
          <w:szCs w:val="32"/>
          <w:lang w:val="zh-CN"/>
        </w:rPr>
        <w:t>三支一扶</w:t>
      </w:r>
      <w:r>
        <w:rPr>
          <w:rFonts w:ascii="仿宋_GB2312" w:eastAsia="仿宋_GB2312" w:hAnsi="宋体"/>
          <w:sz w:val="32"/>
          <w:szCs w:val="32"/>
          <w:lang w:val="zh-CN"/>
        </w:rPr>
        <w:t>相关文件进行相关工作</w:t>
      </w:r>
      <w:r>
        <w:rPr>
          <w:rFonts w:ascii="仿宋_GB2312" w:eastAsia="仿宋_GB2312" w:hAnsi="宋体" w:hint="eastAsia"/>
          <w:sz w:val="32"/>
          <w:szCs w:val="32"/>
          <w:lang w:val="zh-CN"/>
        </w:rPr>
        <w:t>。</w:t>
      </w:r>
    </w:p>
    <w:p w:rsidR="000419DC" w:rsidRDefault="00806A38">
      <w:pPr>
        <w:adjustRightInd w:val="0"/>
        <w:snapToGrid w:val="0"/>
        <w:spacing w:line="550" w:lineRule="exact"/>
        <w:ind w:firstLineChars="200" w:firstLine="640"/>
        <w:rPr>
          <w:rFonts w:ascii="仿宋_GB2312" w:eastAsia="仿宋_GB2312" w:hAnsi="仿宋_GB2312" w:cs="仿宋_GB2312"/>
          <w:bCs/>
          <w:sz w:val="32"/>
          <w:szCs w:val="32"/>
        </w:rPr>
      </w:pPr>
      <w:r>
        <w:rPr>
          <w:rFonts w:ascii="楷体_GB2312" w:eastAsia="楷体_GB2312" w:hAnsi="宋体" w:hint="eastAsia"/>
          <w:bCs/>
          <w:sz w:val="32"/>
          <w:szCs w:val="32"/>
          <w:lang w:val="zh-CN"/>
        </w:rPr>
        <w:t>（二）项目管理情况</w:t>
      </w:r>
    </w:p>
    <w:p w:rsidR="000419DC" w:rsidRDefault="00806A38">
      <w:pPr>
        <w:adjustRightInd w:val="0"/>
        <w:snapToGrid w:val="0"/>
        <w:spacing w:line="550" w:lineRule="exact"/>
        <w:ind w:firstLine="720"/>
        <w:rPr>
          <w:rFonts w:ascii="仿宋_GB2312" w:eastAsia="仿宋_GB2312" w:hAnsi="宋体"/>
          <w:sz w:val="32"/>
          <w:szCs w:val="32"/>
        </w:rPr>
      </w:pPr>
      <w:r>
        <w:rPr>
          <w:rFonts w:ascii="仿宋_GB2312" w:eastAsia="仿宋_GB2312" w:hAnsi="仿宋_GB2312" w:cs="仿宋_GB2312" w:hint="eastAsia"/>
          <w:sz w:val="32"/>
          <w:szCs w:val="32"/>
        </w:rPr>
        <w:t>单位在资金的核算中严格按规定的会计科目进行核算。</w:t>
      </w:r>
    </w:p>
    <w:p w:rsidR="000419DC" w:rsidRDefault="00806A38">
      <w:pPr>
        <w:adjustRightInd w:val="0"/>
        <w:snapToGrid w:val="0"/>
        <w:spacing w:line="550"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（三）项目监管情况</w:t>
      </w:r>
    </w:p>
    <w:p w:rsidR="000419DC" w:rsidRDefault="00806A38">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仿宋_GB2312" w:cs="仿宋_GB2312" w:hint="eastAsia"/>
          <w:sz w:val="32"/>
          <w:szCs w:val="32"/>
        </w:rPr>
        <w:t xml:space="preserve">单位做好与财政部门对账工作，切实加强资金监管，确保专款专用。 </w:t>
      </w:r>
    </w:p>
    <w:p w:rsidR="000419DC" w:rsidRDefault="00806A38">
      <w:pPr>
        <w:adjustRightInd w:val="0"/>
        <w:snapToGrid w:val="0"/>
        <w:spacing w:line="550"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0419DC" w:rsidRDefault="00806A38">
      <w:pPr>
        <w:adjustRightInd w:val="0"/>
        <w:snapToGrid w:val="0"/>
        <w:spacing w:line="550"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lastRenderedPageBreak/>
        <w:t>（一）项目完成情况</w:t>
      </w:r>
    </w:p>
    <w:p w:rsidR="000419DC" w:rsidRDefault="00806A38">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完成了2021年三支一扶新招募人员的体检工作。</w:t>
      </w:r>
    </w:p>
    <w:p w:rsidR="000419DC" w:rsidRDefault="00806A38">
      <w:pPr>
        <w:adjustRightInd w:val="0"/>
        <w:snapToGrid w:val="0"/>
        <w:spacing w:line="550"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（二）项目效益情况</w:t>
      </w:r>
    </w:p>
    <w:p w:rsidR="000419DC" w:rsidRDefault="00806A38">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更好的使人员适应新的岗位。</w:t>
      </w:r>
    </w:p>
    <w:p w:rsidR="000419DC" w:rsidRDefault="00806A38">
      <w:pPr>
        <w:pStyle w:val="aa"/>
        <w:numPr>
          <w:ilvl w:val="0"/>
          <w:numId w:val="1"/>
        </w:numPr>
        <w:adjustRightInd w:val="0"/>
        <w:snapToGrid w:val="0"/>
        <w:spacing w:line="550" w:lineRule="exact"/>
        <w:ind w:firstLineChars="0"/>
        <w:rPr>
          <w:rFonts w:ascii="黑体" w:eastAsia="黑体" w:hAnsi="宋体"/>
          <w:sz w:val="32"/>
          <w:szCs w:val="32"/>
        </w:rPr>
      </w:pPr>
      <w:r>
        <w:rPr>
          <w:rFonts w:ascii="黑体" w:eastAsia="黑体" w:hAnsi="宋体" w:hint="eastAsia"/>
          <w:sz w:val="32"/>
          <w:szCs w:val="32"/>
        </w:rPr>
        <w:t>评价结论及建议</w:t>
      </w:r>
    </w:p>
    <w:p w:rsidR="000419DC" w:rsidRDefault="00806A38">
      <w:pPr>
        <w:adjustRightInd w:val="0"/>
        <w:snapToGrid w:val="0"/>
        <w:spacing w:line="550" w:lineRule="exact"/>
        <w:ind w:firstLineChars="150" w:firstLine="480"/>
        <w:rPr>
          <w:rFonts w:ascii="楷体_GB2312" w:eastAsia="楷体_GB2312" w:hAnsi="宋体"/>
          <w:bCs/>
          <w:sz w:val="32"/>
          <w:szCs w:val="32"/>
          <w:lang w:val="zh-CN"/>
        </w:rPr>
      </w:pPr>
      <w:r>
        <w:rPr>
          <w:rFonts w:ascii="楷体_GB2312" w:eastAsia="楷体_GB2312" w:hAnsi="宋体" w:hint="eastAsia"/>
          <w:bCs/>
          <w:sz w:val="32"/>
          <w:szCs w:val="32"/>
          <w:lang w:val="zh-CN"/>
        </w:rPr>
        <w:t>（一）评价结论</w:t>
      </w:r>
    </w:p>
    <w:p w:rsidR="000419DC" w:rsidRDefault="00806A38">
      <w:pPr>
        <w:widowControl/>
        <w:spacing w:line="550"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进一步加强对到农村基层从事支教、支农、支</w:t>
      </w:r>
      <w:proofErr w:type="gramStart"/>
      <w:r>
        <w:rPr>
          <w:rFonts w:ascii="仿宋_GB2312" w:eastAsia="仿宋_GB2312" w:hAnsi="宋体" w:hint="eastAsia"/>
          <w:sz w:val="32"/>
          <w:szCs w:val="32"/>
          <w:lang w:val="zh-CN"/>
        </w:rPr>
        <w:t>医</w:t>
      </w:r>
      <w:proofErr w:type="gramEnd"/>
      <w:r>
        <w:rPr>
          <w:rFonts w:ascii="仿宋_GB2312" w:eastAsia="仿宋_GB2312" w:hAnsi="宋体" w:hint="eastAsia"/>
          <w:sz w:val="32"/>
          <w:szCs w:val="32"/>
          <w:lang w:val="zh-CN"/>
        </w:rPr>
        <w:t>和扶贫工作人员的管理，保障其合法权益。</w:t>
      </w:r>
    </w:p>
    <w:p w:rsidR="000419DC" w:rsidRDefault="00806A38">
      <w:pPr>
        <w:adjustRightInd w:val="0"/>
        <w:snapToGrid w:val="0"/>
        <w:spacing w:line="550"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（二）存在的问题</w:t>
      </w:r>
    </w:p>
    <w:p w:rsidR="000419DC" w:rsidRDefault="00806A38">
      <w:pPr>
        <w:spacing w:line="55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绩效评价方面还有待加强。对部门的绩效评价报告质量还有待提高，绩效指标体系还有待完善，绩效管理工作机制还有待进一步健全。</w:t>
      </w:r>
    </w:p>
    <w:p w:rsidR="000419DC" w:rsidRDefault="00806A38">
      <w:pPr>
        <w:adjustRightInd w:val="0"/>
        <w:snapToGrid w:val="0"/>
        <w:spacing w:line="550"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（三）相关建议</w:t>
      </w:r>
    </w:p>
    <w:p w:rsidR="000419DC" w:rsidRDefault="00806A38">
      <w:pPr>
        <w:spacing w:line="576" w:lineRule="exact"/>
        <w:ind w:firstLineChars="200" w:firstLine="640"/>
        <w:rPr>
          <w:rFonts w:ascii="仿宋_GB2312" w:eastAsia="仿宋_GB2312" w:hAnsi="仿宋_GB2312" w:cs="仿宋_GB2312"/>
          <w:color w:val="000000"/>
          <w:sz w:val="32"/>
          <w:szCs w:val="32"/>
          <w:shd w:val="clear" w:color="auto" w:fill="F9FCFE"/>
        </w:rPr>
      </w:pPr>
      <w:r>
        <w:rPr>
          <w:rFonts w:ascii="仿宋_GB2312" w:eastAsia="仿宋_GB2312" w:hAnsi="仿宋_GB2312" w:cs="仿宋_GB2312" w:hint="eastAsia"/>
          <w:sz w:val="32"/>
          <w:szCs w:val="32"/>
        </w:rPr>
        <w:t>我单位在以后的工作中还需按照相关文件、制度的规范和要求不断完善加强制度建设。建立健全单位经办机构内部控制制度；建立和完善严格的授权审批制度，明确审批人对基金和业务的授权批准方式、权限、程序、责任和相关控制措施</w:t>
      </w:r>
    </w:p>
    <w:p w:rsidR="000419DC" w:rsidRDefault="000419DC">
      <w:pPr>
        <w:spacing w:line="576" w:lineRule="exact"/>
        <w:ind w:firstLineChars="200" w:firstLine="640"/>
        <w:rPr>
          <w:rFonts w:ascii="仿宋_GB2312" w:eastAsia="仿宋_GB2312" w:hAnsi="仿宋_GB2312" w:cs="仿宋_GB2312"/>
          <w:color w:val="000000"/>
          <w:sz w:val="32"/>
          <w:szCs w:val="32"/>
          <w:shd w:val="clear" w:color="auto" w:fill="F9FCFE"/>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spacing w:line="600" w:lineRule="exact"/>
        <w:jc w:val="center"/>
        <w:outlineLvl w:val="0"/>
        <w:rPr>
          <w:rFonts w:ascii="黑体" w:eastAsia="黑体" w:hAnsi="黑体"/>
          <w:color w:val="000000"/>
          <w:sz w:val="44"/>
          <w:szCs w:val="44"/>
        </w:rPr>
      </w:pPr>
    </w:p>
    <w:p w:rsidR="000419DC" w:rsidRDefault="000419DC">
      <w:pPr>
        <w:pStyle w:val="ac"/>
        <w:spacing w:line="600" w:lineRule="exact"/>
        <w:ind w:firstLine="640"/>
        <w:jc w:val="center"/>
        <w:rPr>
          <w:rFonts w:ascii="方正小标宋简体" w:eastAsia="方正小标宋简体" w:hAnsi="宋体"/>
          <w:sz w:val="44"/>
          <w:szCs w:val="44"/>
        </w:rPr>
      </w:pPr>
    </w:p>
    <w:p w:rsidR="002D325A" w:rsidRDefault="002D325A">
      <w:pPr>
        <w:spacing w:line="600" w:lineRule="exact"/>
        <w:jc w:val="center"/>
        <w:outlineLvl w:val="0"/>
        <w:rPr>
          <w:rFonts w:ascii="黑体" w:eastAsia="黑体" w:hAnsi="黑体"/>
          <w:color w:val="000000"/>
          <w:sz w:val="44"/>
          <w:szCs w:val="44"/>
        </w:rPr>
      </w:pPr>
    </w:p>
    <w:p w:rsidR="000419DC" w:rsidRDefault="00806A38">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rPr>
        <w:t>五部分</w:t>
      </w:r>
      <w:r>
        <w:rPr>
          <w:rStyle w:val="1Char"/>
          <w:rFonts w:ascii="黑体" w:eastAsia="黑体" w:hAnsi="黑体"/>
        </w:rPr>
        <w:t xml:space="preserve"> </w:t>
      </w:r>
      <w:r>
        <w:rPr>
          <w:rStyle w:val="1Char"/>
          <w:rFonts w:ascii="黑体" w:eastAsia="黑体" w:hAnsi="黑体" w:hint="eastAsia"/>
        </w:rPr>
        <w:t>附表</w:t>
      </w:r>
      <w:bookmarkEnd w:id="99"/>
      <w:bookmarkEnd w:id="104"/>
      <w:bookmarkEnd w:id="105"/>
      <w:bookmarkEnd w:id="106"/>
    </w:p>
    <w:p w:rsidR="000419DC" w:rsidRDefault="000419DC">
      <w:pPr>
        <w:spacing w:line="576" w:lineRule="exact"/>
        <w:ind w:leftChars="150" w:left="315" w:firstLineChars="200" w:firstLine="640"/>
        <w:rPr>
          <w:rFonts w:ascii="仿宋_GB2312" w:eastAsia="仿宋_GB2312" w:hAnsi="仿宋_GB2312" w:cs="仿宋_GB2312"/>
          <w:color w:val="000000"/>
          <w:sz w:val="32"/>
          <w:szCs w:val="32"/>
        </w:rPr>
      </w:pPr>
      <w:bookmarkStart w:id="107" w:name="_Toc15396619"/>
      <w:bookmarkStart w:id="108" w:name="_Toc79163636"/>
      <w:bookmarkStart w:id="109" w:name="_Toc79163886"/>
    </w:p>
    <w:p w:rsidR="000419DC" w:rsidRDefault="00806A38">
      <w:pPr>
        <w:spacing w:line="576" w:lineRule="exact"/>
        <w:ind w:leftChars="150" w:left="315"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一、收入支出决算总表</w:t>
      </w:r>
      <w:bookmarkEnd w:id="107"/>
      <w:bookmarkEnd w:id="108"/>
      <w:bookmarkEnd w:id="109"/>
    </w:p>
    <w:p w:rsidR="000419DC" w:rsidRDefault="00806A38">
      <w:pPr>
        <w:spacing w:line="576" w:lineRule="exact"/>
        <w:ind w:leftChars="150" w:left="315" w:firstLineChars="200" w:firstLine="640"/>
        <w:rPr>
          <w:rFonts w:ascii="仿宋_GB2312" w:eastAsia="仿宋_GB2312" w:hAnsi="仿宋_GB2312" w:cs="仿宋_GB2312"/>
          <w:color w:val="000000"/>
          <w:sz w:val="32"/>
          <w:szCs w:val="32"/>
        </w:rPr>
      </w:pPr>
      <w:bookmarkStart w:id="110" w:name="_Toc79163637"/>
      <w:bookmarkStart w:id="111" w:name="_Toc79163887"/>
      <w:bookmarkStart w:id="112" w:name="_Toc15396620"/>
      <w:r>
        <w:rPr>
          <w:rFonts w:ascii="仿宋_GB2312" w:eastAsia="仿宋_GB2312" w:hAnsi="仿宋_GB2312" w:cs="仿宋_GB2312" w:hint="eastAsia"/>
          <w:color w:val="000000"/>
          <w:sz w:val="32"/>
          <w:szCs w:val="32"/>
        </w:rPr>
        <w:t>二、收入决算表</w:t>
      </w:r>
      <w:bookmarkEnd w:id="110"/>
      <w:bookmarkEnd w:id="111"/>
      <w:bookmarkEnd w:id="112"/>
    </w:p>
    <w:p w:rsidR="000419DC" w:rsidRDefault="00806A38">
      <w:pPr>
        <w:spacing w:line="576" w:lineRule="exact"/>
        <w:ind w:leftChars="150" w:left="315" w:firstLineChars="200" w:firstLine="640"/>
        <w:rPr>
          <w:rFonts w:ascii="仿宋_GB2312" w:eastAsia="仿宋_GB2312" w:hAnsi="仿宋_GB2312" w:cs="仿宋_GB2312"/>
          <w:color w:val="000000"/>
          <w:sz w:val="32"/>
          <w:szCs w:val="32"/>
        </w:rPr>
      </w:pPr>
      <w:bookmarkStart w:id="113" w:name="_Toc79163888"/>
      <w:bookmarkStart w:id="114" w:name="_Toc15396621"/>
      <w:bookmarkStart w:id="115" w:name="_Toc79163638"/>
      <w:r>
        <w:rPr>
          <w:rFonts w:ascii="仿宋_GB2312" w:eastAsia="仿宋_GB2312" w:hAnsi="仿宋_GB2312" w:cs="仿宋_GB2312" w:hint="eastAsia"/>
          <w:color w:val="000000"/>
          <w:sz w:val="32"/>
          <w:szCs w:val="32"/>
        </w:rPr>
        <w:t>三、支出决算表</w:t>
      </w:r>
      <w:bookmarkEnd w:id="113"/>
      <w:bookmarkEnd w:id="114"/>
      <w:bookmarkEnd w:id="115"/>
    </w:p>
    <w:p w:rsidR="000419DC" w:rsidRDefault="00806A38">
      <w:pPr>
        <w:spacing w:line="576" w:lineRule="exact"/>
        <w:ind w:leftChars="150" w:left="315" w:firstLineChars="200" w:firstLine="640"/>
        <w:rPr>
          <w:rFonts w:ascii="仿宋_GB2312" w:eastAsia="仿宋_GB2312" w:hAnsi="仿宋_GB2312" w:cs="仿宋_GB2312"/>
          <w:color w:val="000000"/>
          <w:sz w:val="32"/>
          <w:szCs w:val="32"/>
        </w:rPr>
      </w:pPr>
      <w:bookmarkStart w:id="116" w:name="_Toc15396622"/>
      <w:bookmarkStart w:id="117" w:name="_Toc79163889"/>
      <w:bookmarkStart w:id="118" w:name="_Toc79163639"/>
      <w:r>
        <w:rPr>
          <w:rFonts w:ascii="仿宋_GB2312" w:eastAsia="仿宋_GB2312" w:hAnsi="仿宋_GB2312" w:cs="仿宋_GB2312" w:hint="eastAsia"/>
          <w:color w:val="000000"/>
          <w:sz w:val="32"/>
          <w:szCs w:val="32"/>
        </w:rPr>
        <w:t>四、财政拨款收入支出决算总表</w:t>
      </w:r>
      <w:bookmarkEnd w:id="116"/>
      <w:bookmarkEnd w:id="117"/>
      <w:bookmarkEnd w:id="118"/>
    </w:p>
    <w:p w:rsidR="000419DC" w:rsidRDefault="00806A38">
      <w:pPr>
        <w:spacing w:line="576" w:lineRule="exact"/>
        <w:ind w:leftChars="150" w:left="315" w:firstLineChars="200" w:firstLine="640"/>
        <w:rPr>
          <w:rFonts w:ascii="仿宋_GB2312" w:eastAsia="仿宋_GB2312" w:hAnsi="仿宋_GB2312" w:cs="仿宋_GB2312"/>
          <w:color w:val="000000"/>
          <w:sz w:val="32"/>
          <w:szCs w:val="32"/>
        </w:rPr>
      </w:pPr>
      <w:bookmarkStart w:id="119" w:name="_Toc15396623"/>
      <w:bookmarkStart w:id="120" w:name="_Toc79163640"/>
      <w:bookmarkStart w:id="121" w:name="_Toc79163890"/>
      <w:r>
        <w:rPr>
          <w:rFonts w:ascii="仿宋_GB2312" w:eastAsia="仿宋_GB2312" w:hAnsi="仿宋_GB2312" w:cs="仿宋_GB2312" w:hint="eastAsia"/>
          <w:color w:val="000000"/>
          <w:sz w:val="32"/>
          <w:szCs w:val="32"/>
        </w:rPr>
        <w:t>五、财政拨款支出决算明细表</w:t>
      </w:r>
      <w:bookmarkStart w:id="122" w:name="_Toc15396624"/>
      <w:bookmarkEnd w:id="119"/>
      <w:bookmarkEnd w:id="120"/>
      <w:bookmarkEnd w:id="121"/>
    </w:p>
    <w:p w:rsidR="000419DC" w:rsidRDefault="00806A38">
      <w:pPr>
        <w:spacing w:line="576" w:lineRule="exact"/>
        <w:ind w:leftChars="150" w:left="315" w:firstLineChars="200" w:firstLine="640"/>
        <w:rPr>
          <w:rFonts w:ascii="仿宋_GB2312" w:eastAsia="仿宋_GB2312" w:hAnsi="仿宋_GB2312" w:cs="仿宋_GB2312"/>
          <w:color w:val="000000"/>
          <w:sz w:val="32"/>
          <w:szCs w:val="32"/>
        </w:rPr>
      </w:pPr>
      <w:bookmarkStart w:id="123" w:name="_Toc79163641"/>
      <w:bookmarkStart w:id="124" w:name="_Toc79163891"/>
      <w:r>
        <w:rPr>
          <w:rFonts w:ascii="仿宋_GB2312" w:eastAsia="仿宋_GB2312" w:hAnsi="仿宋_GB2312" w:cs="仿宋_GB2312" w:hint="eastAsia"/>
          <w:color w:val="000000"/>
          <w:sz w:val="32"/>
          <w:szCs w:val="32"/>
        </w:rPr>
        <w:t>六、一般公共预算财政拨款支出决算表</w:t>
      </w:r>
      <w:bookmarkEnd w:id="122"/>
      <w:bookmarkEnd w:id="123"/>
      <w:bookmarkEnd w:id="124"/>
    </w:p>
    <w:p w:rsidR="000419DC" w:rsidRDefault="00806A38">
      <w:pPr>
        <w:spacing w:line="576" w:lineRule="exact"/>
        <w:ind w:leftChars="150" w:left="315" w:firstLineChars="200" w:firstLine="640"/>
        <w:rPr>
          <w:rFonts w:ascii="仿宋_GB2312" w:eastAsia="仿宋_GB2312" w:hAnsi="仿宋_GB2312" w:cs="仿宋_GB2312"/>
          <w:color w:val="000000"/>
          <w:sz w:val="32"/>
          <w:szCs w:val="32"/>
        </w:rPr>
      </w:pPr>
      <w:bookmarkStart w:id="125" w:name="_Toc79163892"/>
      <w:bookmarkStart w:id="126" w:name="_Toc15396625"/>
      <w:bookmarkStart w:id="127" w:name="_Toc79163642"/>
      <w:r>
        <w:rPr>
          <w:rFonts w:ascii="仿宋_GB2312" w:eastAsia="仿宋_GB2312" w:hAnsi="仿宋_GB2312" w:cs="仿宋_GB2312" w:hint="eastAsia"/>
          <w:color w:val="000000"/>
          <w:sz w:val="32"/>
          <w:szCs w:val="32"/>
        </w:rPr>
        <w:t>七、一般公共预算财政拨款支出决算明细表</w:t>
      </w:r>
      <w:bookmarkEnd w:id="125"/>
      <w:bookmarkEnd w:id="126"/>
      <w:bookmarkEnd w:id="127"/>
    </w:p>
    <w:p w:rsidR="000419DC" w:rsidRDefault="00806A38">
      <w:pPr>
        <w:spacing w:line="576" w:lineRule="exact"/>
        <w:ind w:leftChars="150" w:left="315" w:firstLineChars="200" w:firstLine="640"/>
        <w:rPr>
          <w:rFonts w:ascii="仿宋_GB2312" w:eastAsia="仿宋_GB2312" w:hAnsi="仿宋_GB2312" w:cs="仿宋_GB2312"/>
          <w:color w:val="000000"/>
          <w:sz w:val="32"/>
          <w:szCs w:val="32"/>
        </w:rPr>
      </w:pPr>
      <w:bookmarkStart w:id="128" w:name="_Toc15396626"/>
      <w:bookmarkStart w:id="129" w:name="_Toc79163643"/>
      <w:bookmarkStart w:id="130" w:name="_Toc79163893"/>
      <w:r>
        <w:rPr>
          <w:rFonts w:ascii="仿宋_GB2312" w:eastAsia="仿宋_GB2312" w:hAnsi="仿宋_GB2312" w:cs="仿宋_GB2312" w:hint="eastAsia"/>
          <w:color w:val="000000"/>
          <w:sz w:val="32"/>
          <w:szCs w:val="32"/>
        </w:rPr>
        <w:t>八、一般公共预算财政拨款基本支出决算表</w:t>
      </w:r>
      <w:bookmarkEnd w:id="128"/>
      <w:bookmarkEnd w:id="129"/>
      <w:bookmarkEnd w:id="130"/>
    </w:p>
    <w:p w:rsidR="000419DC" w:rsidRDefault="00806A38">
      <w:pPr>
        <w:spacing w:line="576" w:lineRule="exact"/>
        <w:ind w:leftChars="150" w:left="315" w:firstLineChars="200" w:firstLine="640"/>
        <w:rPr>
          <w:rFonts w:ascii="仿宋_GB2312" w:eastAsia="仿宋_GB2312" w:hAnsi="仿宋_GB2312" w:cs="仿宋_GB2312"/>
          <w:color w:val="000000"/>
          <w:sz w:val="32"/>
          <w:szCs w:val="32"/>
        </w:rPr>
      </w:pPr>
      <w:bookmarkStart w:id="131" w:name="_Toc15396627"/>
      <w:bookmarkStart w:id="132" w:name="_Toc79163894"/>
      <w:bookmarkStart w:id="133" w:name="_Toc79163644"/>
      <w:r>
        <w:rPr>
          <w:rFonts w:ascii="仿宋_GB2312" w:eastAsia="仿宋_GB2312" w:hAnsi="仿宋_GB2312" w:cs="仿宋_GB2312" w:hint="eastAsia"/>
          <w:color w:val="000000"/>
          <w:sz w:val="32"/>
          <w:szCs w:val="32"/>
        </w:rPr>
        <w:t>九、一般公共预算财政拨款项目支出决算表</w:t>
      </w:r>
      <w:bookmarkEnd w:id="131"/>
      <w:bookmarkEnd w:id="132"/>
      <w:bookmarkEnd w:id="133"/>
    </w:p>
    <w:p w:rsidR="000419DC" w:rsidRDefault="00806A38">
      <w:pPr>
        <w:spacing w:line="576" w:lineRule="exact"/>
        <w:ind w:leftChars="150" w:left="315" w:firstLineChars="200" w:firstLine="640"/>
        <w:rPr>
          <w:rFonts w:ascii="仿宋_GB2312" w:eastAsia="仿宋_GB2312" w:hAnsi="仿宋_GB2312" w:cs="仿宋_GB2312"/>
          <w:color w:val="000000"/>
          <w:sz w:val="32"/>
          <w:szCs w:val="32"/>
        </w:rPr>
      </w:pPr>
      <w:bookmarkStart w:id="134" w:name="_Toc79163895"/>
      <w:bookmarkStart w:id="135" w:name="_Toc79163645"/>
      <w:bookmarkStart w:id="136" w:name="_Toc15396628"/>
      <w:r>
        <w:rPr>
          <w:rFonts w:ascii="仿宋_GB2312" w:eastAsia="仿宋_GB2312" w:hAnsi="仿宋_GB2312" w:cs="仿宋_GB2312" w:hint="eastAsia"/>
          <w:color w:val="000000"/>
          <w:sz w:val="32"/>
          <w:szCs w:val="32"/>
        </w:rPr>
        <w:t>十、一般公共预算财政拨款“三公”经费支出决算表</w:t>
      </w:r>
      <w:bookmarkEnd w:id="134"/>
      <w:bookmarkEnd w:id="135"/>
      <w:bookmarkEnd w:id="136"/>
    </w:p>
    <w:p w:rsidR="000419DC" w:rsidRDefault="00806A38">
      <w:pPr>
        <w:spacing w:line="576" w:lineRule="exact"/>
        <w:ind w:leftChars="150" w:left="315" w:firstLineChars="200" w:firstLine="640"/>
        <w:rPr>
          <w:rFonts w:ascii="仿宋_GB2312" w:eastAsia="仿宋_GB2312" w:hAnsi="仿宋_GB2312" w:cs="仿宋_GB2312"/>
          <w:color w:val="000000"/>
          <w:sz w:val="32"/>
          <w:szCs w:val="32"/>
        </w:rPr>
      </w:pPr>
      <w:bookmarkStart w:id="137" w:name="_Toc79163896"/>
      <w:bookmarkStart w:id="138" w:name="_Toc79163646"/>
      <w:bookmarkStart w:id="139" w:name="_Toc15396629"/>
      <w:r>
        <w:rPr>
          <w:rFonts w:ascii="仿宋_GB2312" w:eastAsia="仿宋_GB2312" w:hAnsi="仿宋_GB2312" w:cs="仿宋_GB2312" w:hint="eastAsia"/>
          <w:color w:val="000000"/>
          <w:sz w:val="32"/>
          <w:szCs w:val="32"/>
        </w:rPr>
        <w:t>十一、政府性基金预算财政拨款收入支出决算表</w:t>
      </w:r>
      <w:bookmarkEnd w:id="137"/>
      <w:bookmarkEnd w:id="138"/>
      <w:bookmarkEnd w:id="139"/>
    </w:p>
    <w:p w:rsidR="000419DC" w:rsidRDefault="00806A38">
      <w:pPr>
        <w:spacing w:line="576" w:lineRule="exact"/>
        <w:ind w:leftChars="150" w:left="315" w:firstLineChars="200" w:firstLine="640"/>
        <w:rPr>
          <w:rFonts w:ascii="仿宋_GB2312" w:eastAsia="仿宋_GB2312" w:hAnsi="仿宋_GB2312" w:cs="仿宋_GB2312"/>
          <w:color w:val="000000"/>
          <w:sz w:val="32"/>
          <w:szCs w:val="32"/>
        </w:rPr>
      </w:pPr>
      <w:bookmarkStart w:id="140" w:name="_Toc79163897"/>
      <w:bookmarkStart w:id="141" w:name="_Toc15396630"/>
      <w:bookmarkStart w:id="142" w:name="_Toc79163647"/>
      <w:r>
        <w:rPr>
          <w:rFonts w:ascii="仿宋_GB2312" w:eastAsia="仿宋_GB2312" w:hAnsi="仿宋_GB2312" w:cs="仿宋_GB2312" w:hint="eastAsia"/>
          <w:color w:val="000000"/>
          <w:sz w:val="32"/>
          <w:szCs w:val="32"/>
        </w:rPr>
        <w:t>十二、政府性基金预算财政拨款“三公”经费支出决算表</w:t>
      </w:r>
      <w:bookmarkEnd w:id="140"/>
      <w:bookmarkEnd w:id="141"/>
      <w:bookmarkEnd w:id="142"/>
    </w:p>
    <w:p w:rsidR="000419DC" w:rsidRDefault="00806A38">
      <w:pPr>
        <w:spacing w:line="576" w:lineRule="exact"/>
        <w:ind w:leftChars="150" w:left="315" w:firstLineChars="200" w:firstLine="640"/>
        <w:rPr>
          <w:rFonts w:ascii="仿宋_GB2312" w:eastAsia="仿宋_GB2312" w:hAnsi="仿宋_GB2312" w:cs="仿宋_GB2312"/>
          <w:color w:val="000000"/>
          <w:sz w:val="32"/>
          <w:szCs w:val="32"/>
        </w:rPr>
      </w:pPr>
      <w:bookmarkStart w:id="143" w:name="_Toc79163648"/>
      <w:bookmarkStart w:id="144" w:name="_Toc15396631"/>
      <w:bookmarkStart w:id="145" w:name="_Toc79163898"/>
      <w:r>
        <w:rPr>
          <w:rFonts w:ascii="仿宋_GB2312" w:eastAsia="仿宋_GB2312" w:hAnsi="仿宋_GB2312" w:cs="仿宋_GB2312" w:hint="eastAsia"/>
          <w:color w:val="000000"/>
          <w:sz w:val="32"/>
          <w:szCs w:val="32"/>
        </w:rPr>
        <w:t>十三、国有资本经营预算财政拨款收入支出决算表</w:t>
      </w:r>
      <w:bookmarkEnd w:id="143"/>
      <w:bookmarkEnd w:id="144"/>
      <w:bookmarkEnd w:id="145"/>
    </w:p>
    <w:p w:rsidR="000419DC" w:rsidRDefault="00806A38">
      <w:pPr>
        <w:spacing w:line="576" w:lineRule="exact"/>
        <w:ind w:leftChars="150" w:left="315" w:firstLineChars="200" w:firstLine="640"/>
        <w:rPr>
          <w:rFonts w:ascii="仿宋_GB2312" w:eastAsia="仿宋_GB2312" w:hAnsi="仿宋_GB2312" w:cs="仿宋_GB2312"/>
          <w:color w:val="000000"/>
          <w:sz w:val="32"/>
          <w:szCs w:val="32"/>
        </w:rPr>
      </w:pPr>
      <w:bookmarkStart w:id="146" w:name="_Toc79163649"/>
      <w:bookmarkStart w:id="147" w:name="_Toc79163899"/>
      <w:r>
        <w:rPr>
          <w:rFonts w:ascii="仿宋_GB2312" w:eastAsia="仿宋_GB2312" w:hAnsi="仿宋_GB2312" w:cs="仿宋_GB2312" w:hint="eastAsia"/>
          <w:color w:val="000000"/>
          <w:sz w:val="32"/>
          <w:szCs w:val="32"/>
        </w:rPr>
        <w:t>十四、国有资本经营预算财政拨款支出决算表</w:t>
      </w:r>
      <w:bookmarkEnd w:id="146"/>
      <w:bookmarkEnd w:id="147"/>
    </w:p>
    <w:p w:rsidR="000419DC" w:rsidRDefault="000419DC">
      <w:pPr>
        <w:autoSpaceDE w:val="0"/>
        <w:autoSpaceDN w:val="0"/>
        <w:adjustRightInd w:val="0"/>
        <w:spacing w:line="576" w:lineRule="exact"/>
        <w:ind w:firstLineChars="200" w:firstLine="640"/>
        <w:jc w:val="left"/>
        <w:outlineLvl w:val="2"/>
        <w:rPr>
          <w:rFonts w:ascii="仿宋_GB2312" w:eastAsia="仿宋_GB2312" w:hAnsi="仿宋_GB2312" w:cs="仿宋_GB2312"/>
          <w:color w:val="000000"/>
          <w:sz w:val="32"/>
          <w:szCs w:val="32"/>
        </w:rPr>
      </w:pPr>
    </w:p>
    <w:sectPr w:rsidR="000419DC" w:rsidSect="000419DC">
      <w:headerReference w:type="default" r:id="rId15"/>
      <w:footerReference w:type="default" r:id="rId16"/>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798" w:rsidRDefault="00E75798" w:rsidP="000419DC">
      <w:r>
        <w:separator/>
      </w:r>
    </w:p>
  </w:endnote>
  <w:endnote w:type="continuationSeparator" w:id="1">
    <w:p w:rsidR="00E75798" w:rsidRDefault="00E75798" w:rsidP="000419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E75798" w:rsidRDefault="00E75798">
        <w:pPr>
          <w:pStyle w:val="a5"/>
          <w:jc w:val="center"/>
        </w:pPr>
        <w:r w:rsidRPr="007D29A7">
          <w:fldChar w:fldCharType="begin"/>
        </w:r>
        <w:r>
          <w:instrText>PAGE   \* MERGEFORMAT</w:instrText>
        </w:r>
        <w:r w:rsidRPr="007D29A7">
          <w:fldChar w:fldCharType="separate"/>
        </w:r>
        <w:r w:rsidR="009313C2" w:rsidRPr="009313C2">
          <w:rPr>
            <w:noProof/>
            <w:lang w:val="zh-CN"/>
          </w:rPr>
          <w:t>3</w:t>
        </w:r>
        <w:r>
          <w:rPr>
            <w:lang w:val="zh-CN"/>
          </w:rPr>
          <w:fldChar w:fldCharType="end"/>
        </w:r>
      </w:p>
    </w:sdtContent>
  </w:sdt>
  <w:p w:rsidR="00E75798" w:rsidRDefault="00E7579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798" w:rsidRDefault="00E75798" w:rsidP="000419DC">
      <w:r>
        <w:separator/>
      </w:r>
    </w:p>
  </w:footnote>
  <w:footnote w:type="continuationSeparator" w:id="1">
    <w:p w:rsidR="00E75798" w:rsidRDefault="00E75798" w:rsidP="000419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798" w:rsidRDefault="00E75798">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36EBBE2A"/>
    <w:multiLevelType w:val="singleLevel"/>
    <w:tmpl w:val="36EBBE2A"/>
    <w:lvl w:ilvl="0">
      <w:start w:val="1"/>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DhjOTYyYjJiYTQxNjdmOGE4MTEzNzczMTBiZWM1NjkifQ=="/>
  </w:docVars>
  <w:rsids>
    <w:rsidRoot w:val="00F1361C"/>
    <w:rsid w:val="00003925"/>
    <w:rsid w:val="000222C6"/>
    <w:rsid w:val="0002549F"/>
    <w:rsid w:val="00031867"/>
    <w:rsid w:val="00037B44"/>
    <w:rsid w:val="000419DC"/>
    <w:rsid w:val="000468DB"/>
    <w:rsid w:val="00047587"/>
    <w:rsid w:val="0006487A"/>
    <w:rsid w:val="00065F8F"/>
    <w:rsid w:val="00070A43"/>
    <w:rsid w:val="000768F2"/>
    <w:rsid w:val="0009184B"/>
    <w:rsid w:val="000936C8"/>
    <w:rsid w:val="00094236"/>
    <w:rsid w:val="0009593C"/>
    <w:rsid w:val="00097322"/>
    <w:rsid w:val="000A025A"/>
    <w:rsid w:val="000A07EC"/>
    <w:rsid w:val="000A2D6F"/>
    <w:rsid w:val="000A4660"/>
    <w:rsid w:val="000A6A92"/>
    <w:rsid w:val="000A78B6"/>
    <w:rsid w:val="000B047F"/>
    <w:rsid w:val="000B5923"/>
    <w:rsid w:val="000B5A48"/>
    <w:rsid w:val="000B6FF3"/>
    <w:rsid w:val="000C3467"/>
    <w:rsid w:val="000C3CA6"/>
    <w:rsid w:val="000C3DD9"/>
    <w:rsid w:val="000D1267"/>
    <w:rsid w:val="000D1D50"/>
    <w:rsid w:val="000D5782"/>
    <w:rsid w:val="000E6613"/>
    <w:rsid w:val="000E7119"/>
    <w:rsid w:val="000F56A4"/>
    <w:rsid w:val="000F7D14"/>
    <w:rsid w:val="00114E9B"/>
    <w:rsid w:val="00134DD3"/>
    <w:rsid w:val="00142216"/>
    <w:rsid w:val="00144D6A"/>
    <w:rsid w:val="0014729F"/>
    <w:rsid w:val="00151354"/>
    <w:rsid w:val="0015431D"/>
    <w:rsid w:val="00157372"/>
    <w:rsid w:val="00157BAB"/>
    <w:rsid w:val="00164D2A"/>
    <w:rsid w:val="001654D1"/>
    <w:rsid w:val="00174518"/>
    <w:rsid w:val="0018106D"/>
    <w:rsid w:val="001831E2"/>
    <w:rsid w:val="001877A7"/>
    <w:rsid w:val="00191536"/>
    <w:rsid w:val="00193C9E"/>
    <w:rsid w:val="00196687"/>
    <w:rsid w:val="001C0962"/>
    <w:rsid w:val="001C3C4E"/>
    <w:rsid w:val="001D7531"/>
    <w:rsid w:val="001E1DD7"/>
    <w:rsid w:val="001E737D"/>
    <w:rsid w:val="001E7D9E"/>
    <w:rsid w:val="001F0592"/>
    <w:rsid w:val="001F7506"/>
    <w:rsid w:val="001F7820"/>
    <w:rsid w:val="002006CD"/>
    <w:rsid w:val="00202B36"/>
    <w:rsid w:val="00204B7A"/>
    <w:rsid w:val="00204CDE"/>
    <w:rsid w:val="00207071"/>
    <w:rsid w:val="00210BB9"/>
    <w:rsid w:val="0021101A"/>
    <w:rsid w:val="00220536"/>
    <w:rsid w:val="002226CC"/>
    <w:rsid w:val="002233F1"/>
    <w:rsid w:val="002276C3"/>
    <w:rsid w:val="00235629"/>
    <w:rsid w:val="002376A3"/>
    <w:rsid w:val="00244DE7"/>
    <w:rsid w:val="002509D6"/>
    <w:rsid w:val="00260C38"/>
    <w:rsid w:val="002616C0"/>
    <w:rsid w:val="00265372"/>
    <w:rsid w:val="002662AA"/>
    <w:rsid w:val="0027084F"/>
    <w:rsid w:val="00280496"/>
    <w:rsid w:val="00294DC9"/>
    <w:rsid w:val="00295495"/>
    <w:rsid w:val="002A31DE"/>
    <w:rsid w:val="002A3307"/>
    <w:rsid w:val="002B2613"/>
    <w:rsid w:val="002B7ED3"/>
    <w:rsid w:val="002C3AAF"/>
    <w:rsid w:val="002D19B0"/>
    <w:rsid w:val="002D325A"/>
    <w:rsid w:val="002D6D05"/>
    <w:rsid w:val="002D79BF"/>
    <w:rsid w:val="002E1CB4"/>
    <w:rsid w:val="002F1818"/>
    <w:rsid w:val="002F567B"/>
    <w:rsid w:val="002F5F2F"/>
    <w:rsid w:val="002F78A2"/>
    <w:rsid w:val="00320D06"/>
    <w:rsid w:val="003216A9"/>
    <w:rsid w:val="0033258B"/>
    <w:rsid w:val="0033450F"/>
    <w:rsid w:val="00335A74"/>
    <w:rsid w:val="00362EA8"/>
    <w:rsid w:val="0036561B"/>
    <w:rsid w:val="00366617"/>
    <w:rsid w:val="0037013F"/>
    <w:rsid w:val="00372ECA"/>
    <w:rsid w:val="0038010F"/>
    <w:rsid w:val="00380C92"/>
    <w:rsid w:val="003A31E6"/>
    <w:rsid w:val="003A484F"/>
    <w:rsid w:val="003A4883"/>
    <w:rsid w:val="003B0BE0"/>
    <w:rsid w:val="003B0C1B"/>
    <w:rsid w:val="003B688C"/>
    <w:rsid w:val="003C0291"/>
    <w:rsid w:val="003C39AE"/>
    <w:rsid w:val="003C7B60"/>
    <w:rsid w:val="003D0C0F"/>
    <w:rsid w:val="003D1FB2"/>
    <w:rsid w:val="003D66DA"/>
    <w:rsid w:val="003E0CFB"/>
    <w:rsid w:val="003E1310"/>
    <w:rsid w:val="003E6F55"/>
    <w:rsid w:val="003F627D"/>
    <w:rsid w:val="003F6619"/>
    <w:rsid w:val="00401D55"/>
    <w:rsid w:val="00406254"/>
    <w:rsid w:val="00416CD4"/>
    <w:rsid w:val="00421F55"/>
    <w:rsid w:val="004223DE"/>
    <w:rsid w:val="00434489"/>
    <w:rsid w:val="00437085"/>
    <w:rsid w:val="00440C35"/>
    <w:rsid w:val="00441C72"/>
    <w:rsid w:val="00443880"/>
    <w:rsid w:val="00443D73"/>
    <w:rsid w:val="004464F4"/>
    <w:rsid w:val="00461AC3"/>
    <w:rsid w:val="004703B5"/>
    <w:rsid w:val="00471401"/>
    <w:rsid w:val="004719F7"/>
    <w:rsid w:val="0047399F"/>
    <w:rsid w:val="00473F31"/>
    <w:rsid w:val="0048127E"/>
    <w:rsid w:val="0048263A"/>
    <w:rsid w:val="00487E5D"/>
    <w:rsid w:val="0049273C"/>
    <w:rsid w:val="00497B5A"/>
    <w:rsid w:val="004A711F"/>
    <w:rsid w:val="004B00CE"/>
    <w:rsid w:val="004B199D"/>
    <w:rsid w:val="004B4690"/>
    <w:rsid w:val="004C2615"/>
    <w:rsid w:val="004E0A2D"/>
    <w:rsid w:val="004E206B"/>
    <w:rsid w:val="004E6DF7"/>
    <w:rsid w:val="004F0FBD"/>
    <w:rsid w:val="004F403E"/>
    <w:rsid w:val="004F5C5B"/>
    <w:rsid w:val="00500514"/>
    <w:rsid w:val="00502A87"/>
    <w:rsid w:val="00505A47"/>
    <w:rsid w:val="00512FDA"/>
    <w:rsid w:val="00520DA0"/>
    <w:rsid w:val="005279F4"/>
    <w:rsid w:val="00532C87"/>
    <w:rsid w:val="00555552"/>
    <w:rsid w:val="00556921"/>
    <w:rsid w:val="005664BB"/>
    <w:rsid w:val="00566FFA"/>
    <w:rsid w:val="00567C22"/>
    <w:rsid w:val="0057481D"/>
    <w:rsid w:val="00575F0B"/>
    <w:rsid w:val="00583C57"/>
    <w:rsid w:val="0058486E"/>
    <w:rsid w:val="00585B33"/>
    <w:rsid w:val="0059014D"/>
    <w:rsid w:val="00593C63"/>
    <w:rsid w:val="005B2F51"/>
    <w:rsid w:val="005B5C64"/>
    <w:rsid w:val="005C6857"/>
    <w:rsid w:val="005C6BD0"/>
    <w:rsid w:val="005C6C4C"/>
    <w:rsid w:val="005D1C8B"/>
    <w:rsid w:val="005D468D"/>
    <w:rsid w:val="005D5CED"/>
    <w:rsid w:val="005F1A4C"/>
    <w:rsid w:val="006002DF"/>
    <w:rsid w:val="00605688"/>
    <w:rsid w:val="00605BDD"/>
    <w:rsid w:val="006070AF"/>
    <w:rsid w:val="00607E6C"/>
    <w:rsid w:val="006101B1"/>
    <w:rsid w:val="00612A45"/>
    <w:rsid w:val="00614E44"/>
    <w:rsid w:val="0062270A"/>
    <w:rsid w:val="00622830"/>
    <w:rsid w:val="00622EBC"/>
    <w:rsid w:val="00623DA0"/>
    <w:rsid w:val="00627DDB"/>
    <w:rsid w:val="00630657"/>
    <w:rsid w:val="00630AEF"/>
    <w:rsid w:val="006325F8"/>
    <w:rsid w:val="00633463"/>
    <w:rsid w:val="00634C9A"/>
    <w:rsid w:val="00635024"/>
    <w:rsid w:val="006440E4"/>
    <w:rsid w:val="0066343B"/>
    <w:rsid w:val="00664777"/>
    <w:rsid w:val="006748A4"/>
    <w:rsid w:val="00680F63"/>
    <w:rsid w:val="00681064"/>
    <w:rsid w:val="00681A31"/>
    <w:rsid w:val="00683E73"/>
    <w:rsid w:val="0069465C"/>
    <w:rsid w:val="006A3141"/>
    <w:rsid w:val="006A5E34"/>
    <w:rsid w:val="006B2422"/>
    <w:rsid w:val="006B2B9A"/>
    <w:rsid w:val="006B7439"/>
    <w:rsid w:val="006C1639"/>
    <w:rsid w:val="006C1937"/>
    <w:rsid w:val="006C38C5"/>
    <w:rsid w:val="006D7C94"/>
    <w:rsid w:val="006F020C"/>
    <w:rsid w:val="006F3780"/>
    <w:rsid w:val="006F41D9"/>
    <w:rsid w:val="00712156"/>
    <w:rsid w:val="007127B7"/>
    <w:rsid w:val="0071798E"/>
    <w:rsid w:val="007236A6"/>
    <w:rsid w:val="007258E4"/>
    <w:rsid w:val="00726C29"/>
    <w:rsid w:val="00727533"/>
    <w:rsid w:val="007305EB"/>
    <w:rsid w:val="007416B6"/>
    <w:rsid w:val="00746F48"/>
    <w:rsid w:val="00752E95"/>
    <w:rsid w:val="0075404D"/>
    <w:rsid w:val="0076182A"/>
    <w:rsid w:val="0076598F"/>
    <w:rsid w:val="00767B7E"/>
    <w:rsid w:val="00767CC9"/>
    <w:rsid w:val="00772141"/>
    <w:rsid w:val="00773D82"/>
    <w:rsid w:val="00776629"/>
    <w:rsid w:val="007770C3"/>
    <w:rsid w:val="00784D24"/>
    <w:rsid w:val="00785FBA"/>
    <w:rsid w:val="007860C9"/>
    <w:rsid w:val="00786E4A"/>
    <w:rsid w:val="007875EB"/>
    <w:rsid w:val="0079426B"/>
    <w:rsid w:val="007A1DAA"/>
    <w:rsid w:val="007B052C"/>
    <w:rsid w:val="007D1682"/>
    <w:rsid w:val="007D29A7"/>
    <w:rsid w:val="007D312A"/>
    <w:rsid w:val="007D3F19"/>
    <w:rsid w:val="007E23B0"/>
    <w:rsid w:val="007F1991"/>
    <w:rsid w:val="007F2C2F"/>
    <w:rsid w:val="007F55FC"/>
    <w:rsid w:val="007F5665"/>
    <w:rsid w:val="00800112"/>
    <w:rsid w:val="00806A38"/>
    <w:rsid w:val="00807E8E"/>
    <w:rsid w:val="00813348"/>
    <w:rsid w:val="00817349"/>
    <w:rsid w:val="0082071C"/>
    <w:rsid w:val="008253BB"/>
    <w:rsid w:val="00833962"/>
    <w:rsid w:val="0083706E"/>
    <w:rsid w:val="008408F6"/>
    <w:rsid w:val="008423A5"/>
    <w:rsid w:val="00847A34"/>
    <w:rsid w:val="00850625"/>
    <w:rsid w:val="00853718"/>
    <w:rsid w:val="00855221"/>
    <w:rsid w:val="00860645"/>
    <w:rsid w:val="00871F71"/>
    <w:rsid w:val="00872FD8"/>
    <w:rsid w:val="00885AF4"/>
    <w:rsid w:val="008939CD"/>
    <w:rsid w:val="008A2BE1"/>
    <w:rsid w:val="008A4B53"/>
    <w:rsid w:val="008B1A58"/>
    <w:rsid w:val="008B494E"/>
    <w:rsid w:val="008B768C"/>
    <w:rsid w:val="008B7F51"/>
    <w:rsid w:val="008C08EC"/>
    <w:rsid w:val="008C4DB1"/>
    <w:rsid w:val="008C4EAF"/>
    <w:rsid w:val="008C5176"/>
    <w:rsid w:val="008C7FD0"/>
    <w:rsid w:val="008E1DE7"/>
    <w:rsid w:val="008E5932"/>
    <w:rsid w:val="008E707C"/>
    <w:rsid w:val="008F141D"/>
    <w:rsid w:val="00900B08"/>
    <w:rsid w:val="00902155"/>
    <w:rsid w:val="00902FA3"/>
    <w:rsid w:val="00914370"/>
    <w:rsid w:val="00914A73"/>
    <w:rsid w:val="00915AE4"/>
    <w:rsid w:val="00923564"/>
    <w:rsid w:val="0092392E"/>
    <w:rsid w:val="009313C2"/>
    <w:rsid w:val="009315F9"/>
    <w:rsid w:val="00933499"/>
    <w:rsid w:val="00933632"/>
    <w:rsid w:val="00935C98"/>
    <w:rsid w:val="00946945"/>
    <w:rsid w:val="00951248"/>
    <w:rsid w:val="0095152F"/>
    <w:rsid w:val="00954C49"/>
    <w:rsid w:val="00955E37"/>
    <w:rsid w:val="00956894"/>
    <w:rsid w:val="00961A48"/>
    <w:rsid w:val="00963AFE"/>
    <w:rsid w:val="0097099F"/>
    <w:rsid w:val="00971997"/>
    <w:rsid w:val="00971FFC"/>
    <w:rsid w:val="00972A48"/>
    <w:rsid w:val="00973CC9"/>
    <w:rsid w:val="009854D0"/>
    <w:rsid w:val="0098660A"/>
    <w:rsid w:val="00992DCF"/>
    <w:rsid w:val="009931C3"/>
    <w:rsid w:val="00996CA5"/>
    <w:rsid w:val="009A0993"/>
    <w:rsid w:val="009A4F00"/>
    <w:rsid w:val="009B2C43"/>
    <w:rsid w:val="009B3128"/>
    <w:rsid w:val="009B4EAE"/>
    <w:rsid w:val="009B7573"/>
    <w:rsid w:val="009C22F4"/>
    <w:rsid w:val="009C2E98"/>
    <w:rsid w:val="009C37FB"/>
    <w:rsid w:val="009D3447"/>
    <w:rsid w:val="009D4711"/>
    <w:rsid w:val="009D4B72"/>
    <w:rsid w:val="009D4E66"/>
    <w:rsid w:val="009F1185"/>
    <w:rsid w:val="009F18CD"/>
    <w:rsid w:val="009F2A13"/>
    <w:rsid w:val="009F6792"/>
    <w:rsid w:val="009F7527"/>
    <w:rsid w:val="00A039ED"/>
    <w:rsid w:val="00A04EB0"/>
    <w:rsid w:val="00A13CC1"/>
    <w:rsid w:val="00A16847"/>
    <w:rsid w:val="00A16C42"/>
    <w:rsid w:val="00A237D8"/>
    <w:rsid w:val="00A268C4"/>
    <w:rsid w:val="00A307CD"/>
    <w:rsid w:val="00A331C8"/>
    <w:rsid w:val="00A35117"/>
    <w:rsid w:val="00A40A00"/>
    <w:rsid w:val="00A4142F"/>
    <w:rsid w:val="00A422EB"/>
    <w:rsid w:val="00A45BB7"/>
    <w:rsid w:val="00A5577C"/>
    <w:rsid w:val="00A56DF2"/>
    <w:rsid w:val="00A56E6E"/>
    <w:rsid w:val="00A576C4"/>
    <w:rsid w:val="00A67AB5"/>
    <w:rsid w:val="00A733B2"/>
    <w:rsid w:val="00A741C2"/>
    <w:rsid w:val="00A778F6"/>
    <w:rsid w:val="00A86F98"/>
    <w:rsid w:val="00A91760"/>
    <w:rsid w:val="00A93B00"/>
    <w:rsid w:val="00A93C21"/>
    <w:rsid w:val="00AA347C"/>
    <w:rsid w:val="00AB4AAA"/>
    <w:rsid w:val="00AB64C9"/>
    <w:rsid w:val="00AC3C6A"/>
    <w:rsid w:val="00AC7903"/>
    <w:rsid w:val="00AD0F83"/>
    <w:rsid w:val="00AD4837"/>
    <w:rsid w:val="00AD5620"/>
    <w:rsid w:val="00AD656B"/>
    <w:rsid w:val="00AD7C1B"/>
    <w:rsid w:val="00AE16BA"/>
    <w:rsid w:val="00AE1EBE"/>
    <w:rsid w:val="00AF37A0"/>
    <w:rsid w:val="00B03C9D"/>
    <w:rsid w:val="00B04C7B"/>
    <w:rsid w:val="00B060AE"/>
    <w:rsid w:val="00B10517"/>
    <w:rsid w:val="00B10F2B"/>
    <w:rsid w:val="00B14E76"/>
    <w:rsid w:val="00B161B8"/>
    <w:rsid w:val="00B2048C"/>
    <w:rsid w:val="00B20A7D"/>
    <w:rsid w:val="00B20D4C"/>
    <w:rsid w:val="00B310B9"/>
    <w:rsid w:val="00B35F3F"/>
    <w:rsid w:val="00B36CBB"/>
    <w:rsid w:val="00B425E0"/>
    <w:rsid w:val="00B440AA"/>
    <w:rsid w:val="00B44B70"/>
    <w:rsid w:val="00B45D91"/>
    <w:rsid w:val="00B53C56"/>
    <w:rsid w:val="00B57DAF"/>
    <w:rsid w:val="00B66F66"/>
    <w:rsid w:val="00B73F29"/>
    <w:rsid w:val="00B77EA6"/>
    <w:rsid w:val="00B81345"/>
    <w:rsid w:val="00B81598"/>
    <w:rsid w:val="00B841F1"/>
    <w:rsid w:val="00B90F6A"/>
    <w:rsid w:val="00B928EE"/>
    <w:rsid w:val="00B931C7"/>
    <w:rsid w:val="00B944D6"/>
    <w:rsid w:val="00B951BD"/>
    <w:rsid w:val="00BA2A5A"/>
    <w:rsid w:val="00BB4DF0"/>
    <w:rsid w:val="00BB5ABF"/>
    <w:rsid w:val="00BC289F"/>
    <w:rsid w:val="00BC2D50"/>
    <w:rsid w:val="00BC5361"/>
    <w:rsid w:val="00BC5460"/>
    <w:rsid w:val="00BC6B50"/>
    <w:rsid w:val="00BC7AFC"/>
    <w:rsid w:val="00BD0E25"/>
    <w:rsid w:val="00BE0091"/>
    <w:rsid w:val="00BE4B75"/>
    <w:rsid w:val="00BF5BD6"/>
    <w:rsid w:val="00BF7AA1"/>
    <w:rsid w:val="00C03E31"/>
    <w:rsid w:val="00C277F8"/>
    <w:rsid w:val="00C30E69"/>
    <w:rsid w:val="00C33E72"/>
    <w:rsid w:val="00C354B2"/>
    <w:rsid w:val="00C35554"/>
    <w:rsid w:val="00C42709"/>
    <w:rsid w:val="00C43ABB"/>
    <w:rsid w:val="00C533CC"/>
    <w:rsid w:val="00C5751C"/>
    <w:rsid w:val="00C61BFC"/>
    <w:rsid w:val="00C62B85"/>
    <w:rsid w:val="00C65438"/>
    <w:rsid w:val="00C67F3F"/>
    <w:rsid w:val="00C7013E"/>
    <w:rsid w:val="00C818C4"/>
    <w:rsid w:val="00C860DE"/>
    <w:rsid w:val="00C91CBB"/>
    <w:rsid w:val="00C922B5"/>
    <w:rsid w:val="00CA7FFB"/>
    <w:rsid w:val="00CB4E70"/>
    <w:rsid w:val="00CC09B6"/>
    <w:rsid w:val="00CC3A69"/>
    <w:rsid w:val="00CC3DB4"/>
    <w:rsid w:val="00CC666F"/>
    <w:rsid w:val="00CD1E3F"/>
    <w:rsid w:val="00CE44F6"/>
    <w:rsid w:val="00CE49DA"/>
    <w:rsid w:val="00CE68D7"/>
    <w:rsid w:val="00CE7B61"/>
    <w:rsid w:val="00CF63C2"/>
    <w:rsid w:val="00D00095"/>
    <w:rsid w:val="00D114F0"/>
    <w:rsid w:val="00D13DDC"/>
    <w:rsid w:val="00D178E7"/>
    <w:rsid w:val="00D179F5"/>
    <w:rsid w:val="00D20620"/>
    <w:rsid w:val="00D2207C"/>
    <w:rsid w:val="00D254F7"/>
    <w:rsid w:val="00D26091"/>
    <w:rsid w:val="00D2685C"/>
    <w:rsid w:val="00D31325"/>
    <w:rsid w:val="00D335A0"/>
    <w:rsid w:val="00D34E7C"/>
    <w:rsid w:val="00D35489"/>
    <w:rsid w:val="00D36AFE"/>
    <w:rsid w:val="00D44B74"/>
    <w:rsid w:val="00D45274"/>
    <w:rsid w:val="00D51276"/>
    <w:rsid w:val="00D52F41"/>
    <w:rsid w:val="00D62AC6"/>
    <w:rsid w:val="00D64C67"/>
    <w:rsid w:val="00D7035F"/>
    <w:rsid w:val="00D77631"/>
    <w:rsid w:val="00D83742"/>
    <w:rsid w:val="00D90266"/>
    <w:rsid w:val="00D91421"/>
    <w:rsid w:val="00D92DA7"/>
    <w:rsid w:val="00DA634F"/>
    <w:rsid w:val="00DA65AC"/>
    <w:rsid w:val="00DB1913"/>
    <w:rsid w:val="00DC410D"/>
    <w:rsid w:val="00DC5A81"/>
    <w:rsid w:val="00DC68CA"/>
    <w:rsid w:val="00DC7CBA"/>
    <w:rsid w:val="00DD0651"/>
    <w:rsid w:val="00DD3A25"/>
    <w:rsid w:val="00DD49C2"/>
    <w:rsid w:val="00DD73B7"/>
    <w:rsid w:val="00DF0BFA"/>
    <w:rsid w:val="00DF28BC"/>
    <w:rsid w:val="00DF2E69"/>
    <w:rsid w:val="00DF3322"/>
    <w:rsid w:val="00DF34B9"/>
    <w:rsid w:val="00DF7548"/>
    <w:rsid w:val="00DF769A"/>
    <w:rsid w:val="00E01053"/>
    <w:rsid w:val="00E07ACF"/>
    <w:rsid w:val="00E11AD1"/>
    <w:rsid w:val="00E16FE8"/>
    <w:rsid w:val="00E331A1"/>
    <w:rsid w:val="00E33202"/>
    <w:rsid w:val="00E336A9"/>
    <w:rsid w:val="00E3642A"/>
    <w:rsid w:val="00E46A67"/>
    <w:rsid w:val="00E472B1"/>
    <w:rsid w:val="00E50237"/>
    <w:rsid w:val="00E50624"/>
    <w:rsid w:val="00E566AD"/>
    <w:rsid w:val="00E568DF"/>
    <w:rsid w:val="00E64269"/>
    <w:rsid w:val="00E66797"/>
    <w:rsid w:val="00E75798"/>
    <w:rsid w:val="00E82267"/>
    <w:rsid w:val="00E853CE"/>
    <w:rsid w:val="00E867B6"/>
    <w:rsid w:val="00E87F08"/>
    <w:rsid w:val="00E90A5E"/>
    <w:rsid w:val="00E95D55"/>
    <w:rsid w:val="00E96E57"/>
    <w:rsid w:val="00EA010F"/>
    <w:rsid w:val="00ED1B63"/>
    <w:rsid w:val="00ED1FDC"/>
    <w:rsid w:val="00ED3C1F"/>
    <w:rsid w:val="00ED4085"/>
    <w:rsid w:val="00ED420E"/>
    <w:rsid w:val="00ED6FBE"/>
    <w:rsid w:val="00EE2F57"/>
    <w:rsid w:val="00EF4C34"/>
    <w:rsid w:val="00EF77C6"/>
    <w:rsid w:val="00F05438"/>
    <w:rsid w:val="00F12862"/>
    <w:rsid w:val="00F1299D"/>
    <w:rsid w:val="00F1361C"/>
    <w:rsid w:val="00F156F0"/>
    <w:rsid w:val="00F160C7"/>
    <w:rsid w:val="00F2408F"/>
    <w:rsid w:val="00F240E9"/>
    <w:rsid w:val="00F24291"/>
    <w:rsid w:val="00F25A72"/>
    <w:rsid w:val="00F2671F"/>
    <w:rsid w:val="00F36D8F"/>
    <w:rsid w:val="00F407C2"/>
    <w:rsid w:val="00F417B1"/>
    <w:rsid w:val="00F45853"/>
    <w:rsid w:val="00F520D4"/>
    <w:rsid w:val="00F520FE"/>
    <w:rsid w:val="00F602DF"/>
    <w:rsid w:val="00F619A6"/>
    <w:rsid w:val="00F754A1"/>
    <w:rsid w:val="00F81FD9"/>
    <w:rsid w:val="00F841AA"/>
    <w:rsid w:val="00F84A94"/>
    <w:rsid w:val="00F87E96"/>
    <w:rsid w:val="00FA23E8"/>
    <w:rsid w:val="00FD1395"/>
    <w:rsid w:val="00FD3CC1"/>
    <w:rsid w:val="00FD4FED"/>
    <w:rsid w:val="00FF1E02"/>
    <w:rsid w:val="00FF30B4"/>
    <w:rsid w:val="02A66735"/>
    <w:rsid w:val="10C055FF"/>
    <w:rsid w:val="16540FA8"/>
    <w:rsid w:val="16BB723D"/>
    <w:rsid w:val="21414FA7"/>
    <w:rsid w:val="240371BF"/>
    <w:rsid w:val="254D6A0E"/>
    <w:rsid w:val="27266A89"/>
    <w:rsid w:val="29FD04D3"/>
    <w:rsid w:val="2A1758D5"/>
    <w:rsid w:val="2F512A03"/>
    <w:rsid w:val="319F7F4E"/>
    <w:rsid w:val="34901834"/>
    <w:rsid w:val="4ECE2238"/>
    <w:rsid w:val="56BD31A5"/>
    <w:rsid w:val="608D6928"/>
    <w:rsid w:val="61F50F1C"/>
    <w:rsid w:val="6AF64881"/>
    <w:rsid w:val="6CAC5DDF"/>
    <w:rsid w:val="6FF14BA2"/>
    <w:rsid w:val="72734D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9DC"/>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0419DC"/>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419D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0419D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0419DC"/>
    <w:pPr>
      <w:spacing w:beforeLines="30"/>
    </w:pPr>
    <w:rPr>
      <w:rFonts w:ascii="仿宋_GB2312" w:eastAsia="仿宋_GB2312"/>
      <w:kern w:val="0"/>
      <w:sz w:val="30"/>
    </w:rPr>
  </w:style>
  <w:style w:type="paragraph" w:styleId="30">
    <w:name w:val="toc 3"/>
    <w:basedOn w:val="a"/>
    <w:next w:val="a"/>
    <w:uiPriority w:val="39"/>
    <w:unhideWhenUsed/>
    <w:qFormat/>
    <w:rsid w:val="000419DC"/>
    <w:pPr>
      <w:tabs>
        <w:tab w:val="right" w:leader="dot" w:pos="8296"/>
      </w:tabs>
      <w:ind w:leftChars="400" w:left="840"/>
    </w:pPr>
  </w:style>
  <w:style w:type="paragraph" w:styleId="a4">
    <w:name w:val="Balloon Text"/>
    <w:basedOn w:val="a"/>
    <w:link w:val="Char0"/>
    <w:uiPriority w:val="99"/>
    <w:semiHidden/>
    <w:unhideWhenUsed/>
    <w:qFormat/>
    <w:rsid w:val="000419DC"/>
    <w:rPr>
      <w:sz w:val="18"/>
      <w:szCs w:val="18"/>
    </w:rPr>
  </w:style>
  <w:style w:type="paragraph" w:styleId="a5">
    <w:name w:val="footer"/>
    <w:basedOn w:val="a"/>
    <w:link w:val="Char1"/>
    <w:uiPriority w:val="99"/>
    <w:qFormat/>
    <w:rsid w:val="000419DC"/>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0419DC"/>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0419DC"/>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0419DC"/>
    <w:pPr>
      <w:tabs>
        <w:tab w:val="right" w:leader="dot" w:pos="8296"/>
      </w:tabs>
      <w:ind w:leftChars="200" w:left="420"/>
    </w:pPr>
  </w:style>
  <w:style w:type="character" w:styleId="a7">
    <w:name w:val="Strong"/>
    <w:basedOn w:val="a0"/>
    <w:uiPriority w:val="99"/>
    <w:qFormat/>
    <w:rsid w:val="000419DC"/>
    <w:rPr>
      <w:b/>
    </w:rPr>
  </w:style>
  <w:style w:type="character" w:styleId="a8">
    <w:name w:val="Emphasis"/>
    <w:basedOn w:val="a0"/>
    <w:uiPriority w:val="20"/>
    <w:qFormat/>
    <w:rsid w:val="000419DC"/>
    <w:rPr>
      <w:i/>
      <w:iCs/>
    </w:rPr>
  </w:style>
  <w:style w:type="character" w:styleId="a9">
    <w:name w:val="Hyperlink"/>
    <w:basedOn w:val="a0"/>
    <w:uiPriority w:val="99"/>
    <w:unhideWhenUsed/>
    <w:qFormat/>
    <w:rsid w:val="000419DC"/>
    <w:rPr>
      <w:color w:val="0000FF" w:themeColor="hyperlink"/>
      <w:u w:val="single"/>
    </w:rPr>
  </w:style>
  <w:style w:type="character" w:customStyle="1" w:styleId="HeaderChar">
    <w:name w:val="Header Char"/>
    <w:basedOn w:val="a0"/>
    <w:uiPriority w:val="99"/>
    <w:semiHidden/>
    <w:qFormat/>
    <w:rsid w:val="000419DC"/>
    <w:rPr>
      <w:rFonts w:ascii="Times New Roman" w:hAnsi="Times New Roman"/>
      <w:sz w:val="18"/>
      <w:szCs w:val="18"/>
    </w:rPr>
  </w:style>
  <w:style w:type="character" w:customStyle="1" w:styleId="Char2">
    <w:name w:val="页眉 Char"/>
    <w:link w:val="a6"/>
    <w:uiPriority w:val="99"/>
    <w:semiHidden/>
    <w:qFormat/>
    <w:locked/>
    <w:rsid w:val="000419DC"/>
    <w:rPr>
      <w:sz w:val="18"/>
    </w:rPr>
  </w:style>
  <w:style w:type="character" w:customStyle="1" w:styleId="FooterChar">
    <w:name w:val="Footer Char"/>
    <w:basedOn w:val="a0"/>
    <w:uiPriority w:val="99"/>
    <w:semiHidden/>
    <w:qFormat/>
    <w:rsid w:val="000419DC"/>
    <w:rPr>
      <w:rFonts w:ascii="Times New Roman" w:hAnsi="Times New Roman"/>
      <w:sz w:val="18"/>
      <w:szCs w:val="18"/>
    </w:rPr>
  </w:style>
  <w:style w:type="character" w:customStyle="1" w:styleId="Char1">
    <w:name w:val="页脚 Char"/>
    <w:link w:val="a5"/>
    <w:uiPriority w:val="99"/>
    <w:qFormat/>
    <w:locked/>
    <w:rsid w:val="000419DC"/>
    <w:rPr>
      <w:sz w:val="18"/>
    </w:rPr>
  </w:style>
  <w:style w:type="character" w:customStyle="1" w:styleId="BodyTextChar">
    <w:name w:val="Body Text Char"/>
    <w:basedOn w:val="a0"/>
    <w:uiPriority w:val="99"/>
    <w:semiHidden/>
    <w:qFormat/>
    <w:rsid w:val="000419DC"/>
    <w:rPr>
      <w:rFonts w:ascii="Times New Roman" w:hAnsi="Times New Roman"/>
      <w:szCs w:val="24"/>
    </w:rPr>
  </w:style>
  <w:style w:type="character" w:customStyle="1" w:styleId="Char">
    <w:name w:val="正文文本 Char"/>
    <w:link w:val="a3"/>
    <w:uiPriority w:val="99"/>
    <w:qFormat/>
    <w:locked/>
    <w:rsid w:val="000419DC"/>
    <w:rPr>
      <w:rFonts w:ascii="仿宋_GB2312" w:eastAsia="仿宋_GB2312" w:hAnsi="Times New Roman"/>
      <w:sz w:val="24"/>
    </w:rPr>
  </w:style>
  <w:style w:type="paragraph" w:customStyle="1" w:styleId="Default">
    <w:name w:val="Default"/>
    <w:uiPriority w:val="99"/>
    <w:qFormat/>
    <w:rsid w:val="000419DC"/>
    <w:pPr>
      <w:widowControl w:val="0"/>
      <w:autoSpaceDE w:val="0"/>
      <w:autoSpaceDN w:val="0"/>
      <w:adjustRightInd w:val="0"/>
    </w:pPr>
    <w:rPr>
      <w:rFonts w:ascii="仿宋" w:eastAsia="仿宋" w:cs="仿宋"/>
      <w:color w:val="000000"/>
      <w:sz w:val="24"/>
      <w:szCs w:val="24"/>
    </w:rPr>
  </w:style>
  <w:style w:type="paragraph" w:styleId="aa">
    <w:name w:val="List Paragraph"/>
    <w:basedOn w:val="a"/>
    <w:uiPriority w:val="34"/>
    <w:qFormat/>
    <w:rsid w:val="000419DC"/>
    <w:pPr>
      <w:ind w:firstLineChars="200" w:firstLine="420"/>
    </w:pPr>
  </w:style>
  <w:style w:type="character" w:customStyle="1" w:styleId="1Char">
    <w:name w:val="标题 1 Char"/>
    <w:basedOn w:val="a0"/>
    <w:link w:val="1"/>
    <w:uiPriority w:val="9"/>
    <w:qFormat/>
    <w:rsid w:val="000419DC"/>
    <w:rPr>
      <w:rFonts w:ascii="Times New Roman" w:hAnsi="Times New Roman"/>
      <w:b/>
      <w:bCs/>
      <w:kern w:val="44"/>
      <w:sz w:val="44"/>
      <w:szCs w:val="44"/>
    </w:rPr>
  </w:style>
  <w:style w:type="character" w:customStyle="1" w:styleId="2Char">
    <w:name w:val="标题 2 Char"/>
    <w:basedOn w:val="a0"/>
    <w:link w:val="2"/>
    <w:uiPriority w:val="9"/>
    <w:qFormat/>
    <w:rsid w:val="000419DC"/>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0419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0419DC"/>
    <w:rPr>
      <w:rFonts w:ascii="Times New Roman" w:hAnsi="Times New Roman"/>
      <w:kern w:val="2"/>
      <w:sz w:val="18"/>
      <w:szCs w:val="18"/>
    </w:rPr>
  </w:style>
  <w:style w:type="character" w:customStyle="1" w:styleId="3Char">
    <w:name w:val="标题 3 Char"/>
    <w:basedOn w:val="a0"/>
    <w:link w:val="3"/>
    <w:uiPriority w:val="9"/>
    <w:qFormat/>
    <w:rsid w:val="000419DC"/>
    <w:rPr>
      <w:rFonts w:ascii="Times New Roman" w:hAnsi="Times New Roman"/>
      <w:b/>
      <w:bCs/>
      <w:kern w:val="2"/>
      <w:sz w:val="32"/>
      <w:szCs w:val="32"/>
    </w:rPr>
  </w:style>
  <w:style w:type="paragraph" w:customStyle="1" w:styleId="TOC2">
    <w:name w:val="TOC 标题2"/>
    <w:basedOn w:val="1"/>
    <w:next w:val="a"/>
    <w:uiPriority w:val="39"/>
    <w:unhideWhenUsed/>
    <w:qFormat/>
    <w:rsid w:val="000419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b">
    <w:name w:val="No Spacing"/>
    <w:link w:val="Char3"/>
    <w:uiPriority w:val="99"/>
    <w:qFormat/>
    <w:rsid w:val="000419DC"/>
    <w:pPr>
      <w:widowControl w:val="0"/>
      <w:jc w:val="both"/>
    </w:pPr>
    <w:rPr>
      <w:kern w:val="2"/>
      <w:sz w:val="21"/>
      <w:szCs w:val="22"/>
    </w:rPr>
  </w:style>
  <w:style w:type="character" w:customStyle="1" w:styleId="Char3">
    <w:name w:val="无间隔 Char"/>
    <w:basedOn w:val="a0"/>
    <w:link w:val="ab"/>
    <w:uiPriority w:val="99"/>
    <w:qFormat/>
    <w:locked/>
    <w:rsid w:val="000419DC"/>
    <w:rPr>
      <w:kern w:val="2"/>
      <w:sz w:val="21"/>
      <w:szCs w:val="22"/>
    </w:rPr>
  </w:style>
  <w:style w:type="character" w:customStyle="1" w:styleId="apple-converted-space">
    <w:name w:val="apple-converted-space"/>
    <w:basedOn w:val="a0"/>
    <w:uiPriority w:val="99"/>
    <w:qFormat/>
    <w:rsid w:val="000419DC"/>
    <w:rPr>
      <w:rFonts w:cs="Times New Roman"/>
    </w:rPr>
  </w:style>
  <w:style w:type="paragraph" w:customStyle="1" w:styleId="11">
    <w:name w:val="正文1"/>
    <w:qFormat/>
    <w:rsid w:val="000419DC"/>
    <w:pPr>
      <w:jc w:val="both"/>
    </w:pPr>
    <w:rPr>
      <w:rFonts w:ascii="Times New Roman" w:hAnsi="Times New Roman"/>
      <w:kern w:val="2"/>
      <w:sz w:val="21"/>
      <w:szCs w:val="21"/>
    </w:rPr>
  </w:style>
  <w:style w:type="character" w:customStyle="1" w:styleId="1Char1">
    <w:name w:val="标题 1 Char1"/>
    <w:basedOn w:val="a0"/>
    <w:uiPriority w:val="9"/>
    <w:qFormat/>
    <w:rsid w:val="000419DC"/>
    <w:rPr>
      <w:rFonts w:ascii="Times New Roman" w:hAnsi="Times New Roman"/>
      <w:b/>
      <w:bCs/>
      <w:kern w:val="44"/>
      <w:sz w:val="44"/>
      <w:szCs w:val="44"/>
    </w:rPr>
  </w:style>
  <w:style w:type="paragraph" w:customStyle="1" w:styleId="12">
    <w:name w:val="列表段落1"/>
    <w:basedOn w:val="a"/>
    <w:uiPriority w:val="34"/>
    <w:qFormat/>
    <w:rsid w:val="000419DC"/>
    <w:pPr>
      <w:ind w:firstLineChars="200" w:firstLine="420"/>
    </w:pPr>
  </w:style>
  <w:style w:type="paragraph" w:customStyle="1" w:styleId="ac">
    <w:name w:val="四号正文"/>
    <w:basedOn w:val="a"/>
    <w:qFormat/>
    <w:rsid w:val="000419DC"/>
    <w:pPr>
      <w:spacing w:line="360" w:lineRule="auto"/>
    </w:pPr>
    <w:rPr>
      <w:rFonts w:ascii="??" w:hAnsi="??"/>
      <w:color w:val="000000"/>
      <w:kern w:val="0"/>
      <w:sz w:val="28"/>
      <w:szCs w:val="21"/>
      <w:lang w:val="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exam8.com/file/other/gongzuo/202004/4581994.html"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p>
        </c:rich>
      </c:tx>
      <c:layout>
        <c:manualLayout>
          <c:xMode val="edge"/>
          <c:yMode val="edge"/>
          <c:x val="0.241427788658611"/>
          <c:y val="3.3023735810113738E-2"/>
        </c:manualLayout>
      </c:layout>
    </c:title>
    <c:plotArea>
      <c:layout>
        <c:manualLayout>
          <c:layoutTarget val="inner"/>
          <c:xMode val="edge"/>
          <c:yMode val="edge"/>
          <c:x val="7.6935634442343775E-2"/>
          <c:y val="0.21298114331453211"/>
          <c:w val="0.76350014907354502"/>
          <c:h val="0.68032464027103245"/>
        </c:manualLayout>
      </c:layout>
      <c:barChart>
        <c:barDir val="col"/>
        <c:grouping val="clustered"/>
        <c:ser>
          <c:idx val="0"/>
          <c:order val="0"/>
          <c:tx>
            <c:strRef>
              <c:f>Sheet1!$B$1</c:f>
              <c:strCache>
                <c:ptCount val="1"/>
                <c:pt idx="0">
                  <c:v>2021年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834.28000000000043</c:v>
                </c:pt>
              </c:numCache>
            </c:numRef>
          </c:val>
        </c:ser>
        <c:ser>
          <c:idx val="1"/>
          <c:order val="1"/>
          <c:tx>
            <c:strRef>
              <c:f>Sheet1!$C$1</c:f>
              <c:strCache>
                <c:ptCount val="1"/>
                <c:pt idx="0">
                  <c:v>2020年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574.59</c:v>
                </c:pt>
              </c:numCache>
            </c:numRef>
          </c:val>
        </c:ser>
        <c:dLbls>
          <c:showVal val="1"/>
        </c:dLbls>
        <c:axId val="139442432"/>
        <c:axId val="139857920"/>
      </c:barChart>
      <c:catAx>
        <c:axId val="139442432"/>
        <c:scaling>
          <c:orientation val="minMax"/>
        </c:scaling>
        <c:axPos val="b"/>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39857920"/>
        <c:crosses val="autoZero"/>
        <c:auto val="1"/>
        <c:lblAlgn val="ctr"/>
        <c:lblOffset val="100"/>
      </c:catAx>
      <c:valAx>
        <c:axId val="139857920"/>
        <c:scaling>
          <c:orientation val="minMax"/>
        </c:scaling>
        <c:axPos val="l"/>
        <c:majorGridlines/>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39442432"/>
        <c:crosses val="autoZero"/>
        <c:crossBetween val="between"/>
      </c:valAx>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altLang="zh-CN" sz="1200"/>
              <a:t>2021</a:t>
            </a:r>
            <a:r>
              <a:rPr lang="zh-CN" altLang="en-US" sz="1200"/>
              <a:t>年收入决算结构图</a:t>
            </a:r>
          </a:p>
        </c:rich>
      </c:tx>
      <c:layout/>
    </c:title>
    <c:plotArea>
      <c:layout>
        <c:manualLayout>
          <c:layoutTarget val="inner"/>
          <c:xMode val="edge"/>
          <c:yMode val="edge"/>
          <c:x val="0.21599592434238221"/>
          <c:y val="0.21739130434782822"/>
          <c:w val="0.29615069615069822"/>
          <c:h val="0.65507246376812145"/>
        </c:manualLayout>
      </c:layout>
      <c:pieChart>
        <c:varyColors val="1"/>
        <c:ser>
          <c:idx val="0"/>
          <c:order val="0"/>
          <c:tx>
            <c:strRef>
              <c:f>Sheet1!$B$1</c:f>
              <c:strCache>
                <c:ptCount val="1"/>
                <c:pt idx="0">
                  <c:v>2020年部门决算收入结构图</c:v>
                </c:pt>
              </c:strCache>
            </c:strRef>
          </c:tx>
          <c:dLbls>
            <c:dLbl>
              <c:idx val="0"/>
              <c:layout>
                <c:manualLayout>
                  <c:x val="5.2798175508960302E-3"/>
                  <c:y val="-0.34695619569293223"/>
                </c:manualLayout>
              </c:layout>
              <c:tx>
                <c:rich>
                  <a:bodyPr/>
                  <a:lstStyle/>
                  <a:p>
                    <a:r>
                      <a:rPr altLang="en-US" sz="1600"/>
                      <a:t>1</a:t>
                    </a:r>
                    <a:r>
                      <a:rPr altLang="en-US"/>
                      <a:t>00</a:t>
                    </a:r>
                    <a:r>
                      <a:rPr lang="en-US" altLang="zh-CN"/>
                      <a:t>%</a:t>
                    </a:r>
                    <a:endParaRPr altLang="en-US"/>
                  </a:p>
                </c:rich>
              </c:tx>
              <c:dLblPos val="bestFit"/>
              <c:showVal val="1"/>
              <c:extLst>
                <c:ext xmlns:c15="http://schemas.microsoft.com/office/drawing/2012/chart" uri="{CE6537A1-D6FC-4f65-9D91-7224C49458BB}">
                  <c15:layout/>
                </c:ext>
              </c:extLst>
            </c:dLbl>
            <c:delete val="1"/>
            <c:extLst>
              <c:ext xmlns:c15="http://schemas.microsoft.com/office/drawing/2012/chart" uri="{CE6537A1-D6FC-4f65-9D91-7224C49458BB}">
                <c15:layout/>
                <c15:showLeaderLines val="1"/>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100</c:v>
                </c:pt>
                <c:pt idx="6">
                  <c:v>0</c:v>
                </c:pt>
              </c:numCache>
            </c:numRef>
          </c:val>
        </c:ser>
        <c:dLbls>
          <c:showVal val="1"/>
        </c:dLbls>
        <c:firstSliceAng val="0"/>
      </c:pieChart>
    </c:plotArea>
    <c:legend>
      <c:legendPos val="r"/>
      <c:layout>
        <c:manualLayout>
          <c:xMode val="edge"/>
          <c:yMode val="edge"/>
          <c:x val="0.64000000000000445"/>
          <c:y val="0.19274626007438211"/>
          <c:w val="0.34222222222222221"/>
          <c:h val="0.73888873431458102"/>
        </c:manualLayout>
      </c:layout>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2021</a:t>
            </a:r>
            <a:r>
              <a:rPr lang="zh-CN" altLang="en-US"/>
              <a:t>年支出决算结构图</a:t>
            </a:r>
          </a:p>
        </c:rich>
      </c:tx>
      <c:layout/>
    </c:title>
    <c:plotArea>
      <c:layout/>
      <c:pieChart>
        <c:varyColors val="1"/>
        <c:ser>
          <c:idx val="0"/>
          <c:order val="0"/>
          <c:tx>
            <c:strRef>
              <c:f>Sheet1!$B$1</c:f>
              <c:strCache>
                <c:ptCount val="1"/>
                <c:pt idx="0">
                  <c:v>支出决算结构图</c:v>
                </c:pt>
              </c:strCache>
            </c:strRef>
          </c:tx>
          <c:dLbls>
            <c:dLbl>
              <c:idx val="0"/>
              <c:delete val="1"/>
            </c:dLbl>
            <c:dLbl>
              <c:idx val="1"/>
              <c:layout>
                <c:manualLayout>
                  <c:x val="0.18464372218446712"/>
                  <c:y val="0.24497768623390301"/>
                </c:manualLayout>
              </c:layout>
              <c:tx>
                <c:rich>
                  <a:bodyPr/>
                  <a:lstStyle/>
                  <a:p>
                    <a:r>
                      <a:rPr lang="en-US"/>
                      <a:t>73.11</a:t>
                    </a:r>
                    <a:r>
                      <a:rPr lang="en-US" altLang="zh-CN"/>
                      <a:t>%</a:t>
                    </a:r>
                  </a:p>
                </c:rich>
              </c:tx>
              <c:dLblPos val="bestFit"/>
              <c:showVal val="1"/>
              <c:extLst>
                <c:ext xmlns:c15="http://schemas.microsoft.com/office/drawing/2012/chart" uri="{CE6537A1-D6FC-4f65-9D91-7224C49458BB}">
                  <c15:layout/>
                </c:ext>
              </c:extLst>
            </c:dLbl>
            <c:dLbl>
              <c:idx val="2"/>
              <c:layout>
                <c:manualLayout>
                  <c:x val="-6.1875694373693099E-2"/>
                  <c:y val="0.11638116663988395"/>
                </c:manualLayout>
              </c:layout>
              <c:tx>
                <c:rich>
                  <a:bodyPr/>
                  <a:lstStyle/>
                  <a:p>
                    <a:r>
                      <a:rPr lang="en-US" altLang="en-US"/>
                      <a:t>26.89</a:t>
                    </a:r>
                    <a:r>
                      <a:rPr lang="en-US" altLang="zh-CN"/>
                      <a:t>%</a:t>
                    </a:r>
                    <a:endParaRPr altLang="en-US"/>
                  </a:p>
                </c:rich>
              </c:tx>
              <c:dLblPos val="bestFit"/>
              <c:showVal val="1"/>
              <c:extLst>
                <c:ext xmlns:c15="http://schemas.microsoft.com/office/drawing/2012/chart" uri="{CE6537A1-D6FC-4f65-9D91-7224C49458BB}">
                  <c15:layout/>
                </c:ext>
              </c:extLst>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73.11</c:v>
                </c:pt>
                <c:pt idx="1">
                  <c:v>26.89</c:v>
                </c:pt>
              </c:numCache>
            </c:numRef>
          </c:val>
        </c:ser>
        <c:dLbls>
          <c:showVal val="1"/>
        </c:dLbls>
        <c:firstSliceAng val="0"/>
      </c:pieChart>
    </c:plotArea>
    <c:legend>
      <c:legendPos val="r"/>
      <c:layout/>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p>
        </c:rich>
      </c:tx>
      <c:layout>
        <c:manualLayout>
          <c:xMode val="edge"/>
          <c:yMode val="edge"/>
          <c:x val="0.23901232454638918"/>
          <c:y val="5.2162403144583862E-2"/>
        </c:manualLayout>
      </c:layout>
    </c:title>
    <c:plotArea>
      <c:layout>
        <c:manualLayout>
          <c:layoutTarget val="inner"/>
          <c:xMode val="edge"/>
          <c:yMode val="edge"/>
          <c:x val="7.6935634442343775E-2"/>
          <c:y val="0.21298114331453211"/>
          <c:w val="0.76350014907354502"/>
          <c:h val="0.68032464027103001"/>
        </c:manualLayout>
      </c:layout>
      <c:barChart>
        <c:barDir val="col"/>
        <c:grouping val="clustered"/>
        <c:ser>
          <c:idx val="0"/>
          <c:order val="0"/>
          <c:tx>
            <c:strRef>
              <c:f>Sheet1!$B$1</c:f>
              <c:strCache>
                <c:ptCount val="1"/>
                <c:pt idx="0">
                  <c:v>2021年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834.28000000000043</c:v>
                </c:pt>
              </c:numCache>
            </c:numRef>
          </c:val>
        </c:ser>
        <c:ser>
          <c:idx val="1"/>
          <c:order val="1"/>
          <c:tx>
            <c:strRef>
              <c:f>Sheet1!$C$1</c:f>
              <c:strCache>
                <c:ptCount val="1"/>
                <c:pt idx="0">
                  <c:v>2020年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574.59</c:v>
                </c:pt>
              </c:numCache>
            </c:numRef>
          </c:val>
        </c:ser>
        <c:dLbls>
          <c:showVal val="1"/>
        </c:dLbls>
        <c:axId val="140097792"/>
        <c:axId val="140181504"/>
      </c:barChart>
      <c:catAx>
        <c:axId val="140097792"/>
        <c:scaling>
          <c:orientation val="minMax"/>
        </c:scaling>
        <c:axPos val="b"/>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40181504"/>
        <c:crosses val="autoZero"/>
        <c:auto val="1"/>
        <c:lblAlgn val="ctr"/>
        <c:lblOffset val="100"/>
      </c:catAx>
      <c:valAx>
        <c:axId val="140181504"/>
        <c:scaling>
          <c:orientation val="minMax"/>
        </c:scaling>
        <c:axPos val="l"/>
        <c:majorGridlines/>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40097792"/>
        <c:crosses val="autoZero"/>
        <c:crossBetween val="between"/>
      </c:valAx>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p>
        </c:rich>
      </c:tx>
      <c:layout/>
    </c:title>
    <c:plotArea>
      <c:layout>
        <c:manualLayout>
          <c:layoutTarget val="inner"/>
          <c:xMode val="edge"/>
          <c:yMode val="edge"/>
          <c:x val="7.4610707372149324E-2"/>
          <c:y val="0.20931912922649518"/>
          <c:w val="0.77064696614344674"/>
          <c:h val="0.68398690101817805"/>
        </c:manualLayout>
      </c:layout>
      <c:barChart>
        <c:barDir val="col"/>
        <c:grouping val="clustered"/>
        <c:ser>
          <c:idx val="0"/>
          <c:order val="0"/>
          <c:tx>
            <c:strRef>
              <c:f>Sheet1!$B$1</c:f>
              <c:strCache>
                <c:ptCount val="1"/>
                <c:pt idx="0">
                  <c:v>2021年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834.28000000000043</c:v>
                </c:pt>
              </c:numCache>
            </c:numRef>
          </c:val>
        </c:ser>
        <c:ser>
          <c:idx val="1"/>
          <c:order val="1"/>
          <c:tx>
            <c:strRef>
              <c:f>Sheet1!$C$1</c:f>
              <c:strCache>
                <c:ptCount val="1"/>
                <c:pt idx="0">
                  <c:v>2020年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574.59</c:v>
                </c:pt>
              </c:numCache>
            </c:numRef>
          </c:val>
        </c:ser>
        <c:dLbls>
          <c:showVal val="1"/>
        </c:dLbls>
        <c:axId val="140231424"/>
        <c:axId val="140232960"/>
      </c:barChart>
      <c:catAx>
        <c:axId val="140231424"/>
        <c:scaling>
          <c:orientation val="minMax"/>
        </c:scaling>
        <c:axPos val="b"/>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40232960"/>
        <c:crosses val="autoZero"/>
        <c:auto val="1"/>
        <c:lblAlgn val="ctr"/>
        <c:lblOffset val="100"/>
      </c:catAx>
      <c:valAx>
        <c:axId val="140232960"/>
        <c:scaling>
          <c:orientation val="minMax"/>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40231424"/>
        <c:crosses val="autoZero"/>
        <c:crossBetween val="between"/>
      </c:valAx>
    </c:plotArea>
    <c:legend>
      <c:legendPos val="r"/>
      <c:layout>
        <c:manualLayout>
          <c:xMode val="edge"/>
          <c:yMode val="edge"/>
          <c:x val="0.88128974459631659"/>
          <c:y val="0.4606360924768288"/>
          <c:w val="0.11871025540368312"/>
          <c:h val="0.20996125847113925"/>
        </c:manualLayout>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a:t>
            </a:r>
            <a:r>
              <a:rPr lang="en-US" altLang="zh-CN" sz="1400"/>
              <a:t>21</a:t>
            </a:r>
            <a:r>
              <a:rPr altLang="en-US" sz="1400"/>
              <a:t>年</a:t>
            </a:r>
            <a:r>
              <a:rPr lang="zh-CN" altLang="en-US" sz="1400"/>
              <a:t>一般公共预算财政拨款</a:t>
            </a:r>
            <a:r>
              <a:rPr altLang="en-US" sz="1400"/>
              <a:t>支出</a:t>
            </a:r>
            <a:r>
              <a:rPr lang="zh-CN" altLang="en-US" sz="1400"/>
              <a:t>决算</a:t>
            </a:r>
            <a:r>
              <a:rPr altLang="en-US" sz="1400"/>
              <a:t>结构图</a:t>
            </a:r>
          </a:p>
        </c:rich>
      </c:tx>
      <c:layout>
        <c:manualLayout>
          <c:xMode val="edge"/>
          <c:yMode val="edge"/>
          <c:x val="0.15743043220840922"/>
          <c:y val="3.2644178454842528E-2"/>
        </c:manualLayout>
      </c:layout>
    </c:title>
    <c:plotArea>
      <c:layout/>
      <c:pieChart>
        <c:varyColors val="1"/>
        <c:ser>
          <c:idx val="0"/>
          <c:order val="0"/>
          <c:tx>
            <c:strRef>
              <c:f>Sheet1!$B$1</c:f>
              <c:strCache>
                <c:ptCount val="1"/>
                <c:pt idx="0">
                  <c:v>2021年部门决算支出结构图</c:v>
                </c:pt>
              </c:strCache>
            </c:strRef>
          </c:tx>
          <c:dLbls>
            <c:dLbl>
              <c:idx val="0"/>
              <c:layout/>
              <c:tx>
                <c:rich>
                  <a:bodyPr/>
                  <a:lstStyle/>
                  <a:p>
                    <a:r>
                      <a:rPr lang="en-US"/>
                      <a:t>88.71</a:t>
                    </a:r>
                    <a:r>
                      <a:rPr lang="en-US" altLang="zh-CN"/>
                      <a:t>%</a:t>
                    </a:r>
                  </a:p>
                </c:rich>
              </c:tx>
              <c:dLblPos val="bestFit"/>
              <c:showVal val="1"/>
              <c:extLst>
                <c:ext xmlns:c15="http://schemas.microsoft.com/office/drawing/2012/chart" uri="{CE6537A1-D6FC-4f65-9D91-7224C49458BB}"/>
              </c:extLst>
            </c:dLbl>
            <c:dLbl>
              <c:idx val="1"/>
              <c:layout>
                <c:manualLayout>
                  <c:x val="-7.9348036934367497E-3"/>
                  <c:y val="6.2859934310993723E-2"/>
                </c:manualLayout>
              </c:layout>
              <c:tx>
                <c:rich>
                  <a:bodyPr/>
                  <a:lstStyle/>
                  <a:p>
                    <a:r>
                      <a:rPr lang="en-US" altLang="zh-CN"/>
                      <a:t>3.17%</a:t>
                    </a:r>
                  </a:p>
                </c:rich>
              </c:tx>
              <c:dLblPos val="bestFit"/>
              <c:showVal val="1"/>
              <c:extLst>
                <c:ext xmlns:c15="http://schemas.microsoft.com/office/drawing/2012/chart" uri="{CE6537A1-D6FC-4f65-9D91-7224C49458BB}">
                  <c15:layout/>
                </c:ext>
              </c:extLst>
            </c:dLbl>
            <c:dLbl>
              <c:idx val="2"/>
              <c:layout>
                <c:manualLayout>
                  <c:x val="-3.193428530137663E-4"/>
                  <c:y val="-1.2602709209771008E-2"/>
                </c:manualLayout>
              </c:layout>
              <c:tx>
                <c:rich>
                  <a:bodyPr/>
                  <a:lstStyle/>
                  <a:p>
                    <a:r>
                      <a:rPr lang="en-US"/>
                      <a:t>5</a:t>
                    </a:r>
                    <a:r>
                      <a:rPr lang="en-US" altLang="zh-CN"/>
                      <a:t>%</a:t>
                    </a:r>
                  </a:p>
                </c:rich>
              </c:tx>
              <c:dLblPos val="bestFit"/>
              <c:showVal val="1"/>
              <c:extLst>
                <c:ext xmlns:c15="http://schemas.microsoft.com/office/drawing/2012/chart" uri="{CE6537A1-D6FC-4f65-9D91-7224C49458BB}">
                  <c15:layout/>
                </c:ext>
              </c:extLst>
            </c:dLbl>
            <c:dLbl>
              <c:idx val="3"/>
              <c:layout>
                <c:manualLayout>
                  <c:x val="5.1802676989559239E-2"/>
                  <c:y val="-3.7651867105948228E-3"/>
                </c:manualLayout>
              </c:layout>
              <c:tx>
                <c:rich>
                  <a:bodyPr/>
                  <a:lstStyle/>
                  <a:p>
                    <a:r>
                      <a:rPr lang="en-US"/>
                      <a:t>3.12</a:t>
                    </a:r>
                    <a:r>
                      <a:rPr lang="en-US" altLang="zh-CN"/>
                      <a:t>%</a:t>
                    </a:r>
                  </a:p>
                </c:rich>
              </c:tx>
              <c:dLblPos val="bestFit"/>
              <c:showVal val="1"/>
              <c:extLst>
                <c:ext xmlns:c15="http://schemas.microsoft.com/office/drawing/2012/chart" uri="{CE6537A1-D6FC-4f65-9D91-7224C49458BB}">
                  <c15:layout/>
                </c:ext>
              </c:extLst>
            </c:dLbl>
            <c:dLbl>
              <c:idx val="4"/>
              <c:delete val="1"/>
            </c:dLbl>
            <c:dLbl>
              <c:idx val="5"/>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Sheet1!$A$2:$A$7</c:f>
              <c:strCache>
                <c:ptCount val="6"/>
                <c:pt idx="0">
                  <c:v>社会保障和就业支出</c:v>
                </c:pt>
                <c:pt idx="1">
                  <c:v>卫生健康支出</c:v>
                </c:pt>
                <c:pt idx="2">
                  <c:v>住房保障支出</c:v>
                </c:pt>
                <c:pt idx="3">
                  <c:v>农林水支出</c:v>
                </c:pt>
                <c:pt idx="4">
                  <c:v>一般公共服务支出</c:v>
                </c:pt>
              </c:strCache>
            </c:strRef>
          </c:cat>
          <c:val>
            <c:numRef>
              <c:f>Sheet1!$B$2:$B$7</c:f>
              <c:numCache>
                <c:formatCode>General</c:formatCode>
                <c:ptCount val="6"/>
                <c:pt idx="0">
                  <c:v>88.710000000000022</c:v>
                </c:pt>
                <c:pt idx="1">
                  <c:v>3.17</c:v>
                </c:pt>
                <c:pt idx="2">
                  <c:v>5</c:v>
                </c:pt>
                <c:pt idx="3">
                  <c:v>3.12</c:v>
                </c:pt>
                <c:pt idx="5">
                  <c:v>0</c:v>
                </c:pt>
              </c:numCache>
            </c:numRef>
          </c:val>
        </c:ser>
        <c:ser>
          <c:idx val="1"/>
          <c:order val="1"/>
          <c:tx>
            <c:strRef>
              <c:f>Sheet1!$C$1</c:f>
              <c:strCache>
                <c:ptCount val="1"/>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Sheet1!$A$2:$A$7</c:f>
              <c:strCache>
                <c:ptCount val="6"/>
                <c:pt idx="0">
                  <c:v>社会保障和就业支出</c:v>
                </c:pt>
                <c:pt idx="1">
                  <c:v>卫生健康支出</c:v>
                </c:pt>
                <c:pt idx="2">
                  <c:v>住房保障支出</c:v>
                </c:pt>
                <c:pt idx="3">
                  <c:v>农林水支出</c:v>
                </c:pt>
                <c:pt idx="4">
                  <c:v>一般公共服务支出</c:v>
                </c:pt>
              </c:strCache>
            </c:strRef>
          </c:cat>
          <c:val>
            <c:numRef>
              <c:f>Sheet1!$C$2:$C$7</c:f>
              <c:numCache>
                <c:formatCode>General</c:formatCode>
                <c:ptCount val="6"/>
              </c:numCache>
            </c:numRef>
          </c:val>
        </c:ser>
        <c:dLbls>
          <c:showVal val="1"/>
        </c:dLbls>
        <c:firstSliceAng val="0"/>
      </c:pieChart>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drawings/drawing1.xml><?xml version="1.0" encoding="utf-8"?>
<c:userShapes xmlns:c="http://schemas.openxmlformats.org/drawingml/2006/chart">
  <cdr:relSizeAnchor xmlns:cdr="http://schemas.openxmlformats.org/drawingml/2006/chartDrawing">
    <cdr:from>
      <cdr:x>0.84137</cdr:x>
      <cdr:y>0.0461</cdr:y>
    </cdr:from>
    <cdr:to>
      <cdr:x>0.96787</cdr:x>
      <cdr:y>0.19831</cdr:y>
    </cdr:to>
    <cdr:sp macro="" textlink="">
      <cdr:nvSpPr>
        <cdr:cNvPr id="2" name="矩形 1"/>
        <cdr:cNvSpPr/>
      </cdr:nvSpPr>
      <cdr:spPr>
        <a:xfrm xmlns:a="http://schemas.openxmlformats.org/drawingml/2006/main">
          <a:off x="4656163" y="104067"/>
          <a:ext cx="700054" cy="343608"/>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endParaRPr lang="zh-CN" altLang="en-US" sz="1100"/>
        </a:p>
      </cdr:txBody>
    </cdr:sp>
  </cdr:relSizeAnchor>
  <cdr:relSizeAnchor xmlns:cdr="http://schemas.openxmlformats.org/drawingml/2006/chartDrawing">
    <cdr:from>
      <cdr:x>0.81727</cdr:x>
      <cdr:y>0.0922</cdr:y>
    </cdr:from>
    <cdr:to>
      <cdr:x>1</cdr:x>
      <cdr:y>0.22363</cdr:y>
    </cdr:to>
    <cdr:sp macro="" textlink="">
      <cdr:nvSpPr>
        <cdr:cNvPr id="3" name="矩形 2"/>
        <cdr:cNvSpPr/>
      </cdr:nvSpPr>
      <cdr:spPr>
        <a:xfrm xmlns:a="http://schemas.openxmlformats.org/drawingml/2006/main">
          <a:off x="4522793" y="208135"/>
          <a:ext cx="1011232" cy="296690"/>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zh-CN" altLang="en-US" sz="900"/>
            <a:t>    单位：万元</a:t>
          </a:r>
        </a:p>
      </cdr:txBody>
    </cdr:sp>
  </cdr:relSizeAnchor>
</c:userShapes>
</file>

<file path=word/drawings/drawing2.xml><?xml version="1.0" encoding="utf-8"?>
<c:userShapes xmlns:c="http://schemas.openxmlformats.org/drawingml/2006/chart">
  <cdr:relSizeAnchor xmlns:cdr="http://schemas.openxmlformats.org/drawingml/2006/chartDrawing">
    <cdr:from>
      <cdr:x>0.84137</cdr:x>
      <cdr:y>0.0461</cdr:y>
    </cdr:from>
    <cdr:to>
      <cdr:x>0.96787</cdr:x>
      <cdr:y>0.19831</cdr:y>
    </cdr:to>
    <cdr:sp macro="" textlink="">
      <cdr:nvSpPr>
        <cdr:cNvPr id="2" name="矩形 1"/>
        <cdr:cNvSpPr/>
      </cdr:nvSpPr>
      <cdr:spPr>
        <a:xfrm xmlns:a="http://schemas.openxmlformats.org/drawingml/2006/main">
          <a:off x="4656163" y="104067"/>
          <a:ext cx="700054" cy="343608"/>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endParaRPr lang="zh-CN" altLang="en-US" sz="1100"/>
        </a:p>
      </cdr:txBody>
    </cdr:sp>
  </cdr:relSizeAnchor>
  <cdr:relSizeAnchor xmlns:cdr="http://schemas.openxmlformats.org/drawingml/2006/chartDrawing">
    <cdr:from>
      <cdr:x>0.81727</cdr:x>
      <cdr:y>0.0922</cdr:y>
    </cdr:from>
    <cdr:to>
      <cdr:x>1</cdr:x>
      <cdr:y>0.22363</cdr:y>
    </cdr:to>
    <cdr:sp macro="" textlink="">
      <cdr:nvSpPr>
        <cdr:cNvPr id="3" name="矩形 2"/>
        <cdr:cNvSpPr/>
      </cdr:nvSpPr>
      <cdr:spPr>
        <a:xfrm xmlns:a="http://schemas.openxmlformats.org/drawingml/2006/main">
          <a:off x="4522793" y="208135"/>
          <a:ext cx="1011232" cy="296690"/>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zh-CN" altLang="en-US" sz="900"/>
            <a:t>    单位：万元</a:t>
          </a:r>
        </a:p>
      </cdr:txBody>
    </cdr:sp>
  </cdr:relSizeAnchor>
</c:userShapes>
</file>

<file path=word/drawings/drawing3.xml><?xml version="1.0" encoding="utf-8"?>
<c:userShapes xmlns:c="http://schemas.openxmlformats.org/drawingml/2006/chart">
  <cdr:relSizeAnchor xmlns:cdr="http://schemas.openxmlformats.org/drawingml/2006/chartDrawing">
    <cdr:from>
      <cdr:x>0.82892</cdr:x>
      <cdr:y>0.0805</cdr:y>
    </cdr:from>
    <cdr:to>
      <cdr:x>0.98784</cdr:x>
      <cdr:y>0.17028</cdr:y>
    </cdr:to>
    <cdr:sp macro="" textlink="">
      <cdr:nvSpPr>
        <cdr:cNvPr id="2" name="矩形 1"/>
        <cdr:cNvSpPr/>
      </cdr:nvSpPr>
      <cdr:spPr>
        <a:xfrm xmlns:a="http://schemas.openxmlformats.org/drawingml/2006/main">
          <a:off x="4371975" y="247650"/>
          <a:ext cx="838200" cy="276225"/>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zh-CN" altLang="en-US" sz="900"/>
            <a:t>单位：万元</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EF687-7149-41CD-9EAF-2316246B4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50</Pages>
  <Words>19012</Words>
  <Characters>2592</Characters>
  <Application>Microsoft Office Word</Application>
  <DocSecurity>0</DocSecurity>
  <Lines>21</Lines>
  <Paragraphs>43</Paragraphs>
  <ScaleCrop>false</ScaleCrop>
  <Company>四川省财政厅</Company>
  <LinksUpToDate>false</LinksUpToDate>
  <CharactersWithSpaces>21561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admin</cp:lastModifiedBy>
  <cp:revision>175</cp:revision>
  <cp:lastPrinted>2022-09-23T03:18:00Z</cp:lastPrinted>
  <dcterms:created xsi:type="dcterms:W3CDTF">2020-08-04T01:49:00Z</dcterms:created>
  <dcterms:modified xsi:type="dcterms:W3CDTF">2022-09-23T03:18:00Z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A08F2A8B83024382BEBCB4A3E8D8E32D</vt:lpwstr>
  </property>
</Properties>
</file>