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800" w:lineRule="exact"/>
        <w:ind w:left="0"/>
        <w:jc w:val="center"/>
        <w:outlineLvl w:val="0"/>
        <w:rPr>
          <w:rFonts w:hint="eastAsia" w:ascii="方正小标宋简体" w:eastAsia="方正小标宋简体"/>
          <w:color w:val="000000"/>
          <w:sz w:val="72"/>
          <w:szCs w:val="72"/>
        </w:rPr>
      </w:pPr>
      <w:bookmarkStart w:id="0" w:name="_Toc15306267"/>
    </w:p>
    <w:p>
      <w:pPr>
        <w:spacing w:line="800" w:lineRule="exact"/>
        <w:ind w:left="0"/>
        <w:jc w:val="center"/>
        <w:outlineLvl w:val="0"/>
        <w:rPr>
          <w:rFonts w:ascii="方正小标宋简体" w:eastAsia="方正小标宋简体"/>
          <w:color w:val="000000"/>
          <w:sz w:val="72"/>
          <w:szCs w:val="72"/>
        </w:rPr>
      </w:pPr>
    </w:p>
    <w:p>
      <w:pPr>
        <w:spacing w:line="800" w:lineRule="exact"/>
        <w:ind w:left="0"/>
        <w:jc w:val="center"/>
        <w:outlineLvl w:val="0"/>
        <w:rPr>
          <w:rFonts w:ascii="方正小标宋简体" w:eastAsia="方正小标宋简体"/>
          <w:color w:val="000000"/>
          <w:sz w:val="72"/>
          <w:szCs w:val="72"/>
        </w:rPr>
      </w:pPr>
    </w:p>
    <w:p>
      <w:pPr>
        <w:spacing w:line="800" w:lineRule="exact"/>
        <w:ind w:left="0"/>
        <w:jc w:val="center"/>
        <w:rPr>
          <w:rFonts w:hint="eastAsia" w:ascii="方正小标宋简体" w:eastAsia="方正小标宋简体"/>
          <w:sz w:val="72"/>
          <w:szCs w:val="72"/>
        </w:rPr>
      </w:pPr>
      <w:bookmarkStart w:id="1" w:name="_Toc15377193"/>
      <w:bookmarkStart w:id="2" w:name="_Toc15377425"/>
      <w:bookmarkStart w:id="3" w:name="_Toc15378441"/>
      <w:bookmarkStart w:id="4" w:name="_Toc15396597"/>
      <w:bookmarkStart w:id="5" w:name="_Toc15396475"/>
      <w:r>
        <w:rPr>
          <w:rFonts w:hint="eastAsia" w:ascii="方正小标宋简体" w:eastAsia="方正小标宋简体"/>
          <w:sz w:val="72"/>
          <w:szCs w:val="72"/>
        </w:rPr>
        <w:t>2020年度</w:t>
      </w:r>
      <w:bookmarkEnd w:id="1"/>
      <w:bookmarkEnd w:id="2"/>
      <w:bookmarkEnd w:id="3"/>
      <w:bookmarkEnd w:id="4"/>
      <w:bookmarkEnd w:id="5"/>
    </w:p>
    <w:p>
      <w:pPr>
        <w:spacing w:line="800" w:lineRule="exact"/>
        <w:ind w:left="0"/>
        <w:jc w:val="center"/>
        <w:rPr>
          <w:rFonts w:hint="eastAsia" w:ascii="方正小标宋简体" w:eastAsia="方正小标宋简体"/>
          <w:sz w:val="72"/>
          <w:szCs w:val="72"/>
          <w:lang w:val="en-US" w:eastAsia="zh-CN"/>
        </w:rPr>
      </w:pPr>
      <w:bookmarkStart w:id="6" w:name="_Toc15396598"/>
      <w:bookmarkStart w:id="7" w:name="_Toc15377426"/>
      <w:bookmarkStart w:id="8" w:name="_Toc15396476"/>
      <w:bookmarkStart w:id="9" w:name="_Toc15378442"/>
      <w:bookmarkStart w:id="10" w:name="_Toc15377194"/>
      <w:r>
        <w:rPr>
          <w:rFonts w:hint="eastAsia" w:ascii="方正小标宋简体" w:eastAsia="方正小标宋简体"/>
          <w:sz w:val="72"/>
          <w:szCs w:val="72"/>
        </w:rPr>
        <w:t>四川省茂县</w:t>
      </w:r>
      <w:bookmarkEnd w:id="0"/>
      <w:bookmarkStart w:id="11" w:name="_Toc15306268"/>
      <w:r>
        <w:rPr>
          <w:rFonts w:hint="eastAsia" w:ascii="方正小标宋简体" w:eastAsia="方正小标宋简体"/>
          <w:sz w:val="72"/>
          <w:szCs w:val="72"/>
          <w:lang w:val="en-US" w:eastAsia="zh-CN"/>
        </w:rPr>
        <w:t>交通运输局</w:t>
      </w:r>
    </w:p>
    <w:p>
      <w:pPr>
        <w:spacing w:line="800" w:lineRule="exact"/>
        <w:ind w:left="0"/>
        <w:jc w:val="center"/>
        <w:rPr>
          <w:rFonts w:hint="eastAsia"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spacing w:line="800" w:lineRule="exact"/>
        <w:ind w:left="0"/>
        <w:jc w:val="center"/>
        <w:rPr>
          <w:rFonts w:hint="eastAsia" w:ascii="方正小标宋_GBK" w:eastAsia="方正小标宋_GBK"/>
          <w:color w:val="000000"/>
          <w:sz w:val="36"/>
          <w:szCs w:val="36"/>
        </w:rPr>
      </w:pPr>
    </w:p>
    <w:p>
      <w:pPr>
        <w:spacing w:line="576" w:lineRule="exact"/>
        <w:ind w:left="0"/>
        <w:rPr>
          <w:rFonts w:ascii="方正小标宋简体" w:eastAsia="方正小标宋简体"/>
          <w:sz w:val="36"/>
          <w:szCs w:val="36"/>
        </w:rPr>
      </w:pPr>
    </w:p>
    <w:p>
      <w:pPr>
        <w:spacing w:line="576" w:lineRule="exact"/>
        <w:ind w:left="0"/>
        <w:rPr>
          <w:rFonts w:ascii="方正小标宋简体" w:eastAsia="方正小标宋简体"/>
          <w:sz w:val="36"/>
          <w:szCs w:val="36"/>
        </w:rPr>
      </w:pPr>
    </w:p>
    <w:p>
      <w:pPr>
        <w:spacing w:line="576" w:lineRule="exact"/>
        <w:ind w:left="0"/>
        <w:rPr>
          <w:rFonts w:ascii="方正小标宋简体" w:eastAsia="方正小标宋简体"/>
          <w:sz w:val="36"/>
          <w:szCs w:val="36"/>
        </w:rPr>
      </w:pPr>
    </w:p>
    <w:p>
      <w:pPr>
        <w:spacing w:line="576" w:lineRule="exact"/>
        <w:ind w:left="0"/>
        <w:rPr>
          <w:rFonts w:ascii="方正小标宋简体" w:eastAsia="方正小标宋简体"/>
          <w:sz w:val="36"/>
          <w:szCs w:val="36"/>
        </w:rPr>
      </w:pPr>
    </w:p>
    <w:p>
      <w:pPr>
        <w:spacing w:line="576" w:lineRule="exact"/>
        <w:ind w:left="0"/>
        <w:rPr>
          <w:rFonts w:ascii="方正小标宋简体" w:eastAsia="方正小标宋简体"/>
          <w:sz w:val="36"/>
          <w:szCs w:val="36"/>
        </w:rPr>
      </w:pPr>
    </w:p>
    <w:p>
      <w:pPr>
        <w:spacing w:line="576" w:lineRule="exact"/>
        <w:ind w:left="0"/>
        <w:rPr>
          <w:rFonts w:ascii="方正小标宋简体" w:eastAsia="方正小标宋简体"/>
          <w:sz w:val="36"/>
          <w:szCs w:val="36"/>
        </w:rPr>
      </w:pPr>
    </w:p>
    <w:p>
      <w:pPr>
        <w:spacing w:line="576" w:lineRule="exact"/>
        <w:ind w:left="0"/>
        <w:rPr>
          <w:rFonts w:ascii="方正小标宋简体" w:eastAsia="方正小标宋简体"/>
          <w:sz w:val="36"/>
          <w:szCs w:val="36"/>
        </w:rPr>
      </w:pPr>
    </w:p>
    <w:p>
      <w:pPr>
        <w:spacing w:line="576" w:lineRule="exact"/>
        <w:ind w:left="0"/>
        <w:rPr>
          <w:rFonts w:ascii="方正小标宋简体" w:eastAsia="方正小标宋简体"/>
          <w:sz w:val="36"/>
          <w:szCs w:val="36"/>
        </w:rPr>
      </w:pPr>
    </w:p>
    <w:p>
      <w:pPr>
        <w:pStyle w:val="2"/>
        <w:ind w:left="420" w:leftChars="200"/>
      </w:pPr>
    </w:p>
    <w:p>
      <w:pPr>
        <w:spacing w:line="576" w:lineRule="exact"/>
        <w:ind w:left="0"/>
        <w:rPr>
          <w:rFonts w:hint="eastAsia" w:ascii="仿宋_GB2312" w:eastAsia="仿宋_GB2312"/>
          <w:sz w:val="36"/>
          <w:szCs w:val="36"/>
        </w:rPr>
      </w:pPr>
    </w:p>
    <w:p>
      <w:pPr>
        <w:autoSpaceDE w:val="0"/>
        <w:autoSpaceDN w:val="0"/>
        <w:adjustRightInd w:val="0"/>
        <w:spacing w:line="576" w:lineRule="exact"/>
        <w:jc w:val="left"/>
        <w:rPr>
          <w:rFonts w:hint="eastAsia" w:ascii="仿宋_GB2312" w:eastAsia="仿宋_GB2312" w:cs="仿宋_GB2312"/>
          <w:sz w:val="32"/>
          <w:szCs w:val="32"/>
        </w:rPr>
      </w:pPr>
      <w:r>
        <w:rPr>
          <w:rFonts w:hint="eastAsia" w:ascii="仿宋_GB2312" w:eastAsia="仿宋_GB2312" w:cs="仿宋_GB2312"/>
          <w:sz w:val="32"/>
          <w:szCs w:val="32"/>
        </w:rPr>
        <w:t>保密审查情况：</w:t>
      </w:r>
    </w:p>
    <w:p>
      <w:pPr>
        <w:autoSpaceDE w:val="0"/>
        <w:autoSpaceDN w:val="0"/>
        <w:adjustRightInd w:val="0"/>
        <w:spacing w:line="576" w:lineRule="exact"/>
        <w:jc w:val="left"/>
        <w:rPr>
          <w:rFonts w:hint="eastAsia" w:ascii="仿宋_GB2312" w:eastAsia="仿宋_GB2312"/>
          <w:sz w:val="32"/>
          <w:szCs w:val="32"/>
        </w:rPr>
      </w:pPr>
      <w:r>
        <w:rPr>
          <w:rFonts w:hint="eastAsia" w:ascii="仿宋_GB2312" w:eastAsia="仿宋_GB2312" w:cs="仿宋_GB2312"/>
          <w:sz w:val="32"/>
          <w:szCs w:val="32"/>
        </w:rPr>
        <w:t>部门主要负责人审签情况：</w:t>
      </w:r>
    </w:p>
    <w:p>
      <w:pPr>
        <w:widowControl/>
        <w:spacing w:line="576" w:lineRule="exact"/>
        <w:ind w:left="0"/>
        <w:jc w:val="center"/>
        <w:rPr>
          <w:rFonts w:hint="eastAsia" w:ascii="仿宋_GB2312" w:eastAsia="仿宋_GB2312"/>
          <w:color w:val="000000"/>
          <w:sz w:val="36"/>
          <w:szCs w:val="36"/>
        </w:rPr>
      </w:pPr>
    </w:p>
    <w:p>
      <w:pPr>
        <w:widowControl/>
        <w:spacing w:line="576" w:lineRule="exact"/>
        <w:ind w:left="0"/>
        <w:jc w:val="center"/>
        <w:rPr>
          <w:rFonts w:hint="eastAsia" w:ascii="方正小标宋简体" w:eastAsia="方正小标宋简体"/>
          <w:color w:val="000000"/>
          <w:sz w:val="44"/>
          <w:szCs w:val="44"/>
        </w:rPr>
      </w:pPr>
      <w:r>
        <w:rPr>
          <w:rFonts w:hint="eastAsia" w:ascii="仿宋_GB2312" w:eastAsia="仿宋_GB2312"/>
          <w:sz w:val="36"/>
          <w:szCs w:val="36"/>
        </w:rPr>
        <w:br w:type="page"/>
      </w:r>
      <w:r>
        <w:rPr>
          <w:rFonts w:hint="eastAsia" w:ascii="方正小标宋简体" w:eastAsia="方正小标宋简体"/>
          <w:color w:val="000000"/>
          <w:sz w:val="44"/>
          <w:szCs w:val="44"/>
        </w:rPr>
        <w:t>目录</w:t>
      </w:r>
    </w:p>
    <w:p>
      <w:pPr>
        <w:pStyle w:val="15"/>
        <w:spacing w:before="0" w:after="0" w:line="576" w:lineRule="exact"/>
        <w:ind w:left="0"/>
        <w:jc w:val="center"/>
        <w:rPr>
          <w:rFonts w:hint="eastAsia" w:ascii="仿宋_GB2312" w:eastAsia="仿宋_GB2312"/>
          <w:b w:val="0"/>
          <w:bCs w:val="0"/>
          <w:sz w:val="32"/>
          <w:szCs w:val="32"/>
        </w:rPr>
      </w:pPr>
      <w:r>
        <w:rPr>
          <w:rFonts w:hint="eastAsia" w:ascii="仿宋_GB2312" w:eastAsia="仿宋_GB2312"/>
          <w:b w:val="0"/>
          <w:bCs w:val="0"/>
          <w:sz w:val="32"/>
          <w:szCs w:val="32"/>
        </w:rPr>
        <w:t>公开时间：2021年</w:t>
      </w:r>
      <w:r>
        <w:rPr>
          <w:rFonts w:hint="eastAsia" w:ascii="仿宋_GB2312" w:eastAsia="仿宋_GB2312"/>
          <w:b w:val="0"/>
          <w:bCs w:val="0"/>
          <w:sz w:val="32"/>
          <w:szCs w:val="32"/>
          <w:lang w:val="en-US" w:eastAsia="zh-CN"/>
        </w:rPr>
        <w:t>9</w:t>
      </w:r>
      <w:r>
        <w:rPr>
          <w:rFonts w:hint="eastAsia" w:ascii="仿宋_GB2312" w:eastAsia="仿宋_GB2312"/>
          <w:b w:val="0"/>
          <w:bCs w:val="0"/>
          <w:sz w:val="32"/>
          <w:szCs w:val="32"/>
        </w:rPr>
        <w:t>月</w:t>
      </w:r>
      <w:r>
        <w:rPr>
          <w:rFonts w:hint="eastAsia" w:ascii="仿宋_GB2312" w:eastAsia="仿宋_GB2312"/>
          <w:b w:val="0"/>
          <w:bCs w:val="0"/>
          <w:sz w:val="32"/>
          <w:szCs w:val="32"/>
          <w:lang w:val="en-US" w:eastAsia="zh-CN"/>
        </w:rPr>
        <w:t>27</w:t>
      </w:r>
      <w:r>
        <w:rPr>
          <w:rFonts w:hint="eastAsia" w:ascii="仿宋_GB2312" w:eastAsia="仿宋_GB2312"/>
          <w:b w:val="0"/>
          <w:bCs w:val="0"/>
          <w:sz w:val="32"/>
          <w:szCs w:val="32"/>
        </w:rPr>
        <w:t>日</w:t>
      </w:r>
    </w:p>
    <w:p>
      <w:pPr>
        <w:pStyle w:val="15"/>
        <w:tabs>
          <w:tab w:val="right" w:leader="dot" w:pos="8296"/>
        </w:tabs>
        <w:spacing w:before="0" w:after="0" w:line="576" w:lineRule="exact"/>
        <w:ind w:left="0"/>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TOC \o \u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第一部分 部门概况</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_Toc79163851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4</w:t>
      </w:r>
      <w:r>
        <w:rPr>
          <w:rFonts w:hint="eastAsia" w:ascii="仿宋_GB2312" w:eastAsia="仿宋_GB2312"/>
          <w:b w:val="0"/>
          <w:bCs w:val="0"/>
          <w:caps w:val="0"/>
          <w:smallCaps/>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一、基本职能及主要工作</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_Toc79163852 \h </w:instrText>
      </w:r>
      <w:r>
        <w:rPr>
          <w:rFonts w:hint="eastAsia" w:ascii="仿宋_GB2312" w:eastAsia="仿宋_GB2312"/>
          <w:sz w:val="32"/>
          <w:szCs w:val="32"/>
        </w:rPr>
        <w:fldChar w:fldCharType="separate"/>
      </w:r>
      <w:r>
        <w:rPr>
          <w:rFonts w:hint="eastAsia" w:ascii="仿宋_GB2312" w:eastAsia="仿宋_GB2312"/>
          <w:sz w:val="32"/>
          <w:szCs w:val="32"/>
        </w:rPr>
        <w:t>4</w:t>
      </w:r>
      <w:r>
        <w:rPr>
          <w:rFonts w:hint="eastAsia" w:ascii="仿宋_GB2312" w:eastAsia="仿宋_GB2312"/>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lang w:val="en-US" w:eastAsia="zh-CN"/>
        </w:rPr>
      </w:pPr>
      <w:r>
        <w:rPr>
          <w:rFonts w:hint="eastAsia" w:ascii="仿宋_GB2312" w:eastAsia="仿宋_GB2312"/>
          <w:i w:val="0"/>
          <w:iCs w:val="0"/>
          <w:caps w:val="0"/>
          <w:smallCaps/>
          <w:sz w:val="32"/>
          <w:szCs w:val="32"/>
        </w:rPr>
        <w:t>（一）主要职能</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5</w:t>
      </w:r>
    </w:p>
    <w:p>
      <w:pPr>
        <w:pStyle w:val="10"/>
        <w:tabs>
          <w:tab w:val="right" w:leader="dot" w:pos="8296"/>
        </w:tabs>
        <w:spacing w:line="576" w:lineRule="exact"/>
        <w:ind w:left="0"/>
        <w:rPr>
          <w:rFonts w:hint="eastAsia" w:ascii="仿宋_GB2312" w:eastAsia="仿宋_GB2312"/>
          <w:i w:val="0"/>
          <w:iCs w:val="0"/>
          <w:caps w:val="0"/>
          <w:smallCaps/>
          <w:sz w:val="32"/>
          <w:szCs w:val="32"/>
          <w:lang w:eastAsia="zh-CN"/>
        </w:rPr>
      </w:pPr>
      <w:r>
        <w:rPr>
          <w:rFonts w:hint="eastAsia" w:ascii="仿宋_GB2312" w:eastAsia="仿宋_GB2312"/>
          <w:i w:val="0"/>
          <w:iCs w:val="0"/>
          <w:caps w:val="0"/>
          <w:smallCaps/>
          <w:sz w:val="32"/>
          <w:szCs w:val="32"/>
        </w:rPr>
        <w:t>（二）2020年重点工作完成情况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lang w:val="en-US" w:eastAsia="zh-CN"/>
        </w:rPr>
        <w:t>6</w:t>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二、机构设置</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_Toc79163855 \h </w:instrText>
      </w:r>
      <w:r>
        <w:rPr>
          <w:rFonts w:hint="eastAsia" w:ascii="仿宋_GB2312" w:eastAsia="仿宋_GB2312"/>
          <w:sz w:val="32"/>
          <w:szCs w:val="32"/>
        </w:rPr>
        <w:fldChar w:fldCharType="separate"/>
      </w:r>
      <w:r>
        <w:rPr>
          <w:rFonts w:hint="eastAsia" w:ascii="仿宋_GB2312" w:eastAsia="仿宋_GB2312"/>
          <w:sz w:val="32"/>
          <w:szCs w:val="32"/>
        </w:rPr>
        <w:t>7</w:t>
      </w:r>
      <w:r>
        <w:rPr>
          <w:rFonts w:hint="eastAsia" w:ascii="仿宋_GB2312" w:eastAsia="仿宋_GB2312"/>
          <w:sz w:val="32"/>
          <w:szCs w:val="32"/>
        </w:rPr>
        <w:fldChar w:fldCharType="end"/>
      </w:r>
    </w:p>
    <w:p>
      <w:pPr>
        <w:pStyle w:val="15"/>
        <w:tabs>
          <w:tab w:val="right" w:leader="dot" w:pos="8296"/>
        </w:tabs>
        <w:spacing w:before="0" w:after="0" w:line="576" w:lineRule="exact"/>
        <w:ind w:left="0"/>
        <w:rPr>
          <w:rFonts w:hint="eastAsia" w:ascii="仿宋_GB2312" w:eastAsia="仿宋_GB2312"/>
          <w:b w:val="0"/>
          <w:bCs w:val="0"/>
          <w:caps w:val="0"/>
          <w:smallCaps/>
          <w:sz w:val="32"/>
          <w:szCs w:val="32"/>
          <w:lang w:eastAsia="zh-CN"/>
        </w:rPr>
      </w:pPr>
      <w:r>
        <w:rPr>
          <w:rFonts w:hint="eastAsia" w:ascii="仿宋_GB2312" w:eastAsia="仿宋_GB2312"/>
          <w:b w:val="0"/>
          <w:bCs w:val="0"/>
          <w:caps w:val="0"/>
          <w:smallCaps/>
          <w:sz w:val="32"/>
          <w:szCs w:val="32"/>
        </w:rPr>
        <w:t>第二部分 2020年度部门决算情况说明</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lang w:val="en-US" w:eastAsia="zh-CN"/>
        </w:rPr>
        <w:t>8</w:t>
      </w:r>
    </w:p>
    <w:p>
      <w:pPr>
        <w:pStyle w:val="18"/>
        <w:tabs>
          <w:tab w:val="left" w:pos="840"/>
          <w:tab w:val="right" w:leader="dot" w:pos="8296"/>
        </w:tabs>
        <w:spacing w:line="576" w:lineRule="exact"/>
        <w:ind w:left="0"/>
        <w:rPr>
          <w:rFonts w:hint="eastAsia" w:ascii="仿宋_GB2312" w:eastAsia="仿宋_GB2312"/>
          <w:sz w:val="32"/>
          <w:szCs w:val="32"/>
          <w:lang w:eastAsia="zh-CN"/>
        </w:rPr>
      </w:pPr>
      <w:r>
        <w:rPr>
          <w:rFonts w:hint="eastAsia" w:ascii="仿宋_GB2312" w:eastAsia="仿宋_GB2312"/>
          <w:sz w:val="32"/>
          <w:szCs w:val="32"/>
        </w:rPr>
        <w:t>一、收入支出决算总体情况说明</w:t>
      </w:r>
      <w:r>
        <w:rPr>
          <w:rFonts w:hint="eastAsia" w:ascii="仿宋_GB2312" w:eastAsia="仿宋_GB2312"/>
          <w:sz w:val="32"/>
          <w:szCs w:val="32"/>
        </w:rPr>
        <w:tab/>
      </w:r>
      <w:r>
        <w:rPr>
          <w:rFonts w:hint="eastAsia" w:ascii="仿宋_GB2312" w:eastAsia="仿宋_GB2312"/>
          <w:sz w:val="32"/>
          <w:szCs w:val="32"/>
          <w:lang w:val="en-US" w:eastAsia="zh-CN"/>
        </w:rPr>
        <w:t>8</w:t>
      </w:r>
    </w:p>
    <w:p>
      <w:pPr>
        <w:pStyle w:val="18"/>
        <w:tabs>
          <w:tab w:val="left" w:pos="840"/>
          <w:tab w:val="right" w:leader="dot" w:pos="8296"/>
        </w:tabs>
        <w:spacing w:line="576" w:lineRule="exact"/>
        <w:ind w:left="0"/>
        <w:rPr>
          <w:rFonts w:hint="eastAsia" w:ascii="仿宋_GB2312" w:eastAsia="仿宋_GB2312"/>
          <w:sz w:val="32"/>
          <w:szCs w:val="32"/>
          <w:lang w:eastAsia="zh-CN"/>
        </w:rPr>
      </w:pPr>
      <w:r>
        <w:rPr>
          <w:rFonts w:hint="eastAsia" w:ascii="仿宋_GB2312" w:eastAsia="仿宋_GB2312"/>
          <w:sz w:val="32"/>
          <w:szCs w:val="32"/>
        </w:rPr>
        <w:t>二、收入决算情况说明</w:t>
      </w:r>
      <w:r>
        <w:rPr>
          <w:rFonts w:hint="eastAsia" w:ascii="仿宋_GB2312" w:eastAsia="仿宋_GB2312"/>
          <w:sz w:val="32"/>
          <w:szCs w:val="32"/>
        </w:rPr>
        <w:tab/>
      </w:r>
      <w:r>
        <w:rPr>
          <w:rFonts w:hint="eastAsia" w:ascii="仿宋_GB2312" w:eastAsia="仿宋_GB2312"/>
          <w:sz w:val="32"/>
          <w:szCs w:val="32"/>
          <w:lang w:val="en-US" w:eastAsia="zh-CN"/>
        </w:rPr>
        <w:t>8</w:t>
      </w:r>
    </w:p>
    <w:p>
      <w:pPr>
        <w:pStyle w:val="18"/>
        <w:tabs>
          <w:tab w:val="left" w:pos="840"/>
          <w:tab w:val="right" w:leader="dot" w:pos="8296"/>
        </w:tabs>
        <w:spacing w:line="576" w:lineRule="exact"/>
        <w:ind w:left="0"/>
        <w:rPr>
          <w:rFonts w:hint="eastAsia" w:ascii="仿宋_GB2312" w:eastAsia="仿宋_GB2312"/>
          <w:sz w:val="32"/>
          <w:szCs w:val="32"/>
          <w:lang w:val="en-US" w:eastAsia="zh-CN"/>
        </w:rPr>
      </w:pPr>
      <w:r>
        <w:rPr>
          <w:rFonts w:hint="eastAsia" w:ascii="仿宋_GB2312" w:eastAsia="仿宋_GB2312"/>
          <w:sz w:val="32"/>
          <w:szCs w:val="32"/>
        </w:rPr>
        <w:t>三、支出决算情况说明</w:t>
      </w:r>
      <w:r>
        <w:rPr>
          <w:rFonts w:hint="eastAsia" w:ascii="仿宋_GB2312" w:eastAsia="仿宋_GB2312"/>
          <w:sz w:val="32"/>
          <w:szCs w:val="32"/>
        </w:rPr>
        <w:tab/>
      </w:r>
      <w:r>
        <w:rPr>
          <w:rFonts w:hint="eastAsia" w:ascii="仿宋_GB2312" w:eastAsia="仿宋_GB2312"/>
          <w:sz w:val="32"/>
          <w:szCs w:val="32"/>
          <w:lang w:val="en-US" w:eastAsia="zh-CN"/>
        </w:rPr>
        <w:t>9</w:t>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四、财政拨款收入支出决算总体情况说明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_Toc79163863 \h </w:instrText>
      </w:r>
      <w:r>
        <w:rPr>
          <w:rFonts w:hint="eastAsia" w:ascii="仿宋_GB2312" w:eastAsia="仿宋_GB2312"/>
          <w:sz w:val="32"/>
          <w:szCs w:val="32"/>
        </w:rPr>
        <w:fldChar w:fldCharType="separate"/>
      </w:r>
      <w:r>
        <w:rPr>
          <w:rFonts w:hint="eastAsia" w:ascii="仿宋_GB2312" w:eastAsia="仿宋_GB2312"/>
          <w:sz w:val="32"/>
          <w:szCs w:val="32"/>
        </w:rPr>
        <w:t>9</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五、一般公共预算财政拨款支出决算情况说明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_Toc79163864 \h </w:instrText>
      </w:r>
      <w:r>
        <w:rPr>
          <w:rFonts w:hint="eastAsia" w:ascii="仿宋_GB2312" w:eastAsia="仿宋_GB2312"/>
          <w:sz w:val="32"/>
          <w:szCs w:val="32"/>
        </w:rPr>
        <w:fldChar w:fldCharType="separate"/>
      </w:r>
      <w:r>
        <w:rPr>
          <w:rFonts w:hint="eastAsia" w:ascii="仿宋_GB2312" w:eastAsia="仿宋_GB2312"/>
          <w:sz w:val="32"/>
          <w:szCs w:val="32"/>
        </w:rPr>
        <w:t>10</w:t>
      </w:r>
      <w:r>
        <w:rPr>
          <w:rFonts w:hint="eastAsia" w:ascii="仿宋_GB2312" w:eastAsia="仿宋_GB2312"/>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（一）一般公共预算财政拨款支出决算总体情况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_Toc79163865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10</w:t>
      </w:r>
      <w:r>
        <w:rPr>
          <w:rFonts w:hint="eastAsia" w:ascii="仿宋_GB2312" w:eastAsia="仿宋_GB2312"/>
          <w:i w:val="0"/>
          <w:iCs w:val="0"/>
          <w:caps w:val="0"/>
          <w:smallCaps/>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（二）一般公共预算财政拨款支出决算结构情况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_Toc79163866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10</w:t>
      </w:r>
      <w:r>
        <w:rPr>
          <w:rFonts w:hint="eastAsia" w:ascii="仿宋_GB2312" w:eastAsia="仿宋_GB2312"/>
          <w:i w:val="0"/>
          <w:iCs w:val="0"/>
          <w:caps w:val="0"/>
          <w:smallCaps/>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（三）一般公共预算财政拨款支出决算具体情况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_Toc79163867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11</w:t>
      </w:r>
      <w:r>
        <w:rPr>
          <w:rFonts w:hint="eastAsia" w:ascii="仿宋_GB2312" w:eastAsia="仿宋_GB2312"/>
          <w:i w:val="0"/>
          <w:iCs w:val="0"/>
          <w:caps w:val="0"/>
          <w:smallCaps/>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六、一般公共预算财政拨款基本支出决算情况说明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_Toc79163868 \h </w:instrText>
      </w:r>
      <w:r>
        <w:rPr>
          <w:rFonts w:hint="eastAsia" w:ascii="仿宋_GB2312" w:eastAsia="仿宋_GB2312"/>
          <w:sz w:val="32"/>
          <w:szCs w:val="32"/>
        </w:rPr>
        <w:fldChar w:fldCharType="separate"/>
      </w:r>
      <w:r>
        <w:rPr>
          <w:rFonts w:hint="eastAsia" w:ascii="仿宋_GB2312" w:eastAsia="仿宋_GB2312"/>
          <w:sz w:val="32"/>
          <w:szCs w:val="32"/>
        </w:rPr>
        <w:t>13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七、“三公”经费财政拨款支出决算情况说明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_Toc79163869 \h </w:instrText>
      </w:r>
      <w:r>
        <w:rPr>
          <w:rFonts w:hint="eastAsia" w:ascii="仿宋_GB2312" w:eastAsia="仿宋_GB2312"/>
          <w:sz w:val="32"/>
          <w:szCs w:val="32"/>
        </w:rPr>
        <w:fldChar w:fldCharType="separate"/>
      </w:r>
      <w:r>
        <w:rPr>
          <w:rFonts w:hint="eastAsia" w:ascii="仿宋_GB2312" w:eastAsia="仿宋_GB2312"/>
          <w:sz w:val="32"/>
          <w:szCs w:val="32"/>
        </w:rPr>
        <w:t>14</w:t>
      </w:r>
      <w:r>
        <w:rPr>
          <w:rFonts w:hint="eastAsia" w:ascii="仿宋_GB2312" w:eastAsia="仿宋_GB2312"/>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（一）“三公”经费财政拨款支出决算总体情况说明</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_Toc79163870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14</w:t>
      </w:r>
      <w:r>
        <w:rPr>
          <w:rFonts w:hint="eastAsia" w:ascii="仿宋_GB2312" w:eastAsia="仿宋_GB2312"/>
          <w:i w:val="0"/>
          <w:iCs w:val="0"/>
          <w:caps w:val="0"/>
          <w:smallCaps/>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（二）“三公”经费财政拨款支出决算具体情况说明</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_Toc79163871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14</w:t>
      </w:r>
      <w:r>
        <w:rPr>
          <w:rFonts w:hint="eastAsia" w:ascii="仿宋_GB2312" w:eastAsia="仿宋_GB2312"/>
          <w:i w:val="0"/>
          <w:iCs w:val="0"/>
          <w:caps w:val="0"/>
          <w:smallCaps/>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八、政府性基金预算支出决算情况说明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_Toc79163872 \h </w:instrText>
      </w:r>
      <w:r>
        <w:rPr>
          <w:rFonts w:hint="eastAsia" w:ascii="仿宋_GB2312" w:eastAsia="仿宋_GB2312"/>
          <w:sz w:val="32"/>
          <w:szCs w:val="32"/>
        </w:rPr>
        <w:fldChar w:fldCharType="separate"/>
      </w:r>
      <w:r>
        <w:rPr>
          <w:rFonts w:hint="eastAsia" w:ascii="仿宋_GB2312" w:eastAsia="仿宋_GB2312"/>
          <w:sz w:val="32"/>
          <w:szCs w:val="32"/>
        </w:rPr>
        <w:t>16</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九、 国有资本经营预算支出决算情况说明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_Toc79163873 \h </w:instrText>
      </w:r>
      <w:r>
        <w:rPr>
          <w:rFonts w:hint="eastAsia" w:ascii="仿宋_GB2312" w:eastAsia="仿宋_GB2312"/>
          <w:sz w:val="32"/>
          <w:szCs w:val="32"/>
        </w:rPr>
        <w:fldChar w:fldCharType="separate"/>
      </w:r>
      <w:r>
        <w:rPr>
          <w:rFonts w:hint="eastAsia" w:ascii="仿宋_GB2312" w:eastAsia="仿宋_GB2312"/>
          <w:sz w:val="32"/>
          <w:szCs w:val="32"/>
        </w:rPr>
        <w:t>16</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十、其他重要事项的情况说明</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_Toc79163874 \h </w:instrText>
      </w:r>
      <w:r>
        <w:rPr>
          <w:rFonts w:hint="eastAsia" w:ascii="仿宋_GB2312" w:eastAsia="仿宋_GB2312"/>
          <w:sz w:val="32"/>
          <w:szCs w:val="32"/>
        </w:rPr>
        <w:fldChar w:fldCharType="separate"/>
      </w:r>
      <w:r>
        <w:rPr>
          <w:rFonts w:hint="eastAsia" w:ascii="仿宋_GB2312" w:eastAsia="仿宋_GB2312"/>
          <w:sz w:val="32"/>
          <w:szCs w:val="32"/>
        </w:rPr>
        <w:t>16</w:t>
      </w:r>
      <w:r>
        <w:rPr>
          <w:rFonts w:hint="eastAsia" w:ascii="仿宋_GB2312" w:eastAsia="仿宋_GB2312"/>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（一）机关运行经费支出情况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_Toc79163875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16</w:t>
      </w:r>
      <w:r>
        <w:rPr>
          <w:rFonts w:hint="eastAsia" w:ascii="仿宋_GB2312" w:eastAsia="仿宋_GB2312"/>
          <w:i w:val="0"/>
          <w:iCs w:val="0"/>
          <w:caps w:val="0"/>
          <w:smallCaps/>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（二）政府采购支出情况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_Toc79163876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16</w:t>
      </w:r>
      <w:r>
        <w:rPr>
          <w:rFonts w:hint="eastAsia" w:ascii="仿宋_GB2312" w:eastAsia="仿宋_GB2312"/>
          <w:i w:val="0"/>
          <w:iCs w:val="0"/>
          <w:caps w:val="0"/>
          <w:smallCaps/>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（三）国有资产占有使用情况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_Toc79163877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16</w:t>
      </w:r>
      <w:r>
        <w:rPr>
          <w:rFonts w:hint="eastAsia" w:ascii="仿宋_GB2312" w:eastAsia="仿宋_GB2312"/>
          <w:i w:val="0"/>
          <w:iCs w:val="0"/>
          <w:caps w:val="0"/>
          <w:smallCaps/>
          <w:sz w:val="32"/>
          <w:szCs w:val="32"/>
        </w:rPr>
        <w:fldChar w:fldCharType="end"/>
      </w:r>
    </w:p>
    <w:p>
      <w:pPr>
        <w:pStyle w:val="10"/>
        <w:tabs>
          <w:tab w:val="right" w:leader="dot" w:pos="8296"/>
        </w:tabs>
        <w:spacing w:line="576" w:lineRule="exact"/>
        <w:ind w:left="0"/>
        <w:rPr>
          <w:rFonts w:hint="eastAsia" w:ascii="仿宋_GB2312" w:eastAsia="仿宋_GB2312"/>
          <w:i w:val="0"/>
          <w:iCs w:val="0"/>
          <w:caps w:val="0"/>
          <w:smallCaps/>
          <w:sz w:val="32"/>
          <w:szCs w:val="32"/>
        </w:rPr>
      </w:pPr>
      <w:r>
        <w:rPr>
          <w:rFonts w:hint="eastAsia" w:ascii="仿宋_GB2312" w:eastAsia="仿宋_GB2312"/>
          <w:i w:val="0"/>
          <w:iCs w:val="0"/>
          <w:caps w:val="0"/>
          <w:smallCaps/>
          <w:sz w:val="32"/>
          <w:szCs w:val="32"/>
        </w:rPr>
        <w:t>（四）预算绩效管理情况</w:t>
      </w:r>
      <w:r>
        <w:rPr>
          <w:rFonts w:hint="eastAsia" w:ascii="仿宋_GB2312" w:eastAsia="仿宋_GB2312"/>
          <w:i w:val="0"/>
          <w:iCs w:val="0"/>
          <w:caps w:val="0"/>
          <w:smallCaps/>
          <w:sz w:val="32"/>
          <w:szCs w:val="32"/>
        </w:rPr>
        <w:tab/>
      </w:r>
      <w:r>
        <w:rPr>
          <w:rFonts w:hint="eastAsia" w:ascii="仿宋_GB2312" w:eastAsia="仿宋_GB2312"/>
          <w:i w:val="0"/>
          <w:iCs w:val="0"/>
          <w:caps w:val="0"/>
          <w:smallCaps/>
          <w:sz w:val="32"/>
          <w:szCs w:val="32"/>
        </w:rPr>
        <w:fldChar w:fldCharType="begin"/>
      </w:r>
      <w:r>
        <w:rPr>
          <w:rFonts w:hint="eastAsia" w:ascii="仿宋_GB2312" w:eastAsia="仿宋_GB2312"/>
          <w:i w:val="0"/>
          <w:iCs w:val="0"/>
          <w:caps w:val="0"/>
          <w:smallCaps/>
          <w:sz w:val="32"/>
          <w:szCs w:val="32"/>
        </w:rPr>
        <w:instrText xml:space="preserve"> PAGEREF _Toc79163878 \h </w:instrText>
      </w:r>
      <w:r>
        <w:rPr>
          <w:rFonts w:hint="eastAsia" w:ascii="仿宋_GB2312" w:eastAsia="仿宋_GB2312"/>
          <w:i w:val="0"/>
          <w:iCs w:val="0"/>
          <w:caps w:val="0"/>
          <w:smallCaps/>
          <w:sz w:val="32"/>
          <w:szCs w:val="32"/>
        </w:rPr>
        <w:fldChar w:fldCharType="separate"/>
      </w:r>
      <w:r>
        <w:rPr>
          <w:rFonts w:hint="eastAsia" w:ascii="仿宋_GB2312" w:eastAsia="仿宋_GB2312"/>
          <w:i w:val="0"/>
          <w:iCs w:val="0"/>
          <w:caps w:val="0"/>
          <w:smallCaps/>
          <w:sz w:val="32"/>
          <w:szCs w:val="32"/>
        </w:rPr>
        <w:t>16</w:t>
      </w:r>
      <w:r>
        <w:rPr>
          <w:rFonts w:hint="eastAsia" w:ascii="仿宋_GB2312" w:eastAsia="仿宋_GB2312"/>
          <w:i w:val="0"/>
          <w:iCs w:val="0"/>
          <w:caps w:val="0"/>
          <w:smallCaps/>
          <w:sz w:val="32"/>
          <w:szCs w:val="32"/>
        </w:rPr>
        <w:fldChar w:fldCharType="end"/>
      </w:r>
    </w:p>
    <w:p>
      <w:pPr>
        <w:pStyle w:val="15"/>
        <w:tabs>
          <w:tab w:val="right" w:leader="dot" w:pos="8296"/>
        </w:tabs>
        <w:spacing w:before="0" w:after="0" w:line="576" w:lineRule="exact"/>
        <w:ind w:left="0"/>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第三部分 名词解释</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_Toc79163879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23</w:t>
      </w:r>
      <w:r>
        <w:rPr>
          <w:rFonts w:hint="eastAsia" w:ascii="仿宋_GB2312" w:eastAsia="仿宋_GB2312"/>
          <w:b w:val="0"/>
          <w:bCs w:val="0"/>
          <w:caps w:val="0"/>
          <w:smallCaps/>
          <w:sz w:val="32"/>
          <w:szCs w:val="32"/>
        </w:rPr>
        <w:fldChar w:fldCharType="end"/>
      </w:r>
    </w:p>
    <w:p>
      <w:pPr>
        <w:pStyle w:val="15"/>
        <w:tabs>
          <w:tab w:val="right" w:leader="dot" w:pos="8296"/>
        </w:tabs>
        <w:spacing w:before="0" w:after="0" w:line="576" w:lineRule="exact"/>
        <w:ind w:left="0"/>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第四部分 附件</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_Toc79163880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27</w:t>
      </w:r>
      <w:r>
        <w:rPr>
          <w:rFonts w:hint="eastAsia" w:ascii="仿宋_GB2312" w:eastAsia="仿宋_GB2312"/>
          <w:b w:val="0"/>
          <w:bCs w:val="0"/>
          <w:caps w:val="0"/>
          <w:smallCaps/>
          <w:sz w:val="32"/>
          <w:szCs w:val="32"/>
        </w:rPr>
        <w:fldChar w:fldCharType="end"/>
      </w:r>
    </w:p>
    <w:p>
      <w:pPr>
        <w:pStyle w:val="15"/>
        <w:tabs>
          <w:tab w:val="right" w:leader="dot" w:pos="8296"/>
        </w:tabs>
        <w:spacing w:before="0" w:after="0" w:line="576" w:lineRule="exact"/>
        <w:ind w:left="0"/>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附件1</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_Toc79163881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27</w:t>
      </w:r>
      <w:r>
        <w:rPr>
          <w:rFonts w:hint="eastAsia" w:ascii="仿宋_GB2312" w:eastAsia="仿宋_GB2312"/>
          <w:b w:val="0"/>
          <w:bCs w:val="0"/>
          <w:caps w:val="0"/>
          <w:smallCaps/>
          <w:sz w:val="32"/>
          <w:szCs w:val="32"/>
        </w:rPr>
        <w:fldChar w:fldCharType="end"/>
      </w:r>
    </w:p>
    <w:p>
      <w:pPr>
        <w:pStyle w:val="15"/>
        <w:tabs>
          <w:tab w:val="right" w:leader="dot" w:pos="8296"/>
        </w:tabs>
        <w:spacing w:before="0" w:after="0" w:line="576" w:lineRule="exact"/>
        <w:ind w:left="0"/>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lang w:eastAsia="zh-CN"/>
        </w:rPr>
        <w:t>茂县交通运输</w:t>
      </w:r>
      <w:r>
        <w:rPr>
          <w:rFonts w:hint="eastAsia" w:ascii="仿宋_GB2312" w:eastAsia="仿宋_GB2312"/>
          <w:b w:val="0"/>
          <w:bCs w:val="0"/>
          <w:caps w:val="0"/>
          <w:smallCaps/>
          <w:sz w:val="32"/>
          <w:szCs w:val="32"/>
        </w:rPr>
        <w:t>2020年部门整体支出绩效评价报告</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_Toc79163882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27</w:t>
      </w:r>
      <w:r>
        <w:rPr>
          <w:rFonts w:hint="eastAsia" w:ascii="仿宋_GB2312" w:eastAsia="仿宋_GB2312"/>
          <w:b w:val="0"/>
          <w:bCs w:val="0"/>
          <w:caps w:val="0"/>
          <w:smallCaps/>
          <w:sz w:val="32"/>
          <w:szCs w:val="32"/>
        </w:rPr>
        <w:fldChar w:fldCharType="end"/>
      </w:r>
    </w:p>
    <w:p>
      <w:pPr>
        <w:pStyle w:val="15"/>
        <w:tabs>
          <w:tab w:val="right" w:leader="dot" w:pos="8296"/>
        </w:tabs>
        <w:spacing w:before="0" w:after="0" w:line="576" w:lineRule="exact"/>
        <w:ind w:left="0"/>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附件2</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_Toc79163883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31</w:t>
      </w:r>
      <w:r>
        <w:rPr>
          <w:rFonts w:hint="eastAsia" w:ascii="仿宋_GB2312" w:eastAsia="仿宋_GB2312"/>
          <w:b w:val="0"/>
          <w:bCs w:val="0"/>
          <w:caps w:val="0"/>
          <w:smallCaps/>
          <w:sz w:val="32"/>
          <w:szCs w:val="32"/>
        </w:rPr>
        <w:fldChar w:fldCharType="end"/>
      </w:r>
    </w:p>
    <w:p>
      <w:pPr>
        <w:pStyle w:val="15"/>
        <w:tabs>
          <w:tab w:val="right" w:leader="dot" w:pos="8296"/>
        </w:tabs>
        <w:spacing w:before="0" w:after="0" w:line="576" w:lineRule="exact"/>
        <w:ind w:left="0"/>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2020年</w:t>
      </w:r>
      <w:r>
        <w:rPr>
          <w:rFonts w:hint="eastAsia" w:ascii="仿宋_GB2312" w:eastAsia="仿宋_GB2312"/>
          <w:b w:val="0"/>
          <w:bCs w:val="0"/>
          <w:caps w:val="0"/>
          <w:smallCaps/>
          <w:sz w:val="32"/>
          <w:szCs w:val="32"/>
          <w:lang w:eastAsia="zh-CN"/>
        </w:rPr>
        <w:t>项目</w:t>
      </w:r>
      <w:r>
        <w:rPr>
          <w:rFonts w:hint="eastAsia" w:ascii="仿宋_GB2312" w:eastAsia="仿宋_GB2312"/>
          <w:b w:val="0"/>
          <w:bCs w:val="0"/>
          <w:caps w:val="0"/>
          <w:smallCaps/>
          <w:sz w:val="32"/>
          <w:szCs w:val="32"/>
        </w:rPr>
        <w:t>绩效评价报告</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_Toc79163884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31</w:t>
      </w:r>
      <w:r>
        <w:rPr>
          <w:rFonts w:hint="eastAsia" w:ascii="仿宋_GB2312" w:eastAsia="仿宋_GB2312"/>
          <w:b w:val="0"/>
          <w:bCs w:val="0"/>
          <w:caps w:val="0"/>
          <w:smallCaps/>
          <w:sz w:val="32"/>
          <w:szCs w:val="32"/>
        </w:rPr>
        <w:fldChar w:fldCharType="end"/>
      </w:r>
    </w:p>
    <w:p>
      <w:pPr>
        <w:pStyle w:val="15"/>
        <w:tabs>
          <w:tab w:val="right" w:leader="dot" w:pos="8296"/>
        </w:tabs>
        <w:spacing w:before="0" w:after="0" w:line="576" w:lineRule="exact"/>
        <w:ind w:left="0"/>
        <w:rPr>
          <w:rFonts w:hint="eastAsia" w:ascii="仿宋_GB2312" w:eastAsia="仿宋_GB2312"/>
          <w:b w:val="0"/>
          <w:bCs w:val="0"/>
          <w:caps w:val="0"/>
          <w:smallCaps/>
          <w:sz w:val="32"/>
          <w:szCs w:val="32"/>
        </w:rPr>
      </w:pPr>
      <w:r>
        <w:rPr>
          <w:rFonts w:hint="eastAsia" w:ascii="仿宋_GB2312" w:eastAsia="仿宋_GB2312"/>
          <w:b w:val="0"/>
          <w:bCs w:val="0"/>
          <w:caps w:val="0"/>
          <w:smallCaps/>
          <w:sz w:val="32"/>
          <w:szCs w:val="32"/>
        </w:rPr>
        <w:t>第五部分 附表</w:t>
      </w:r>
      <w:r>
        <w:rPr>
          <w:rFonts w:hint="eastAsia" w:ascii="仿宋_GB2312" w:eastAsia="仿宋_GB2312"/>
          <w:b w:val="0"/>
          <w:bCs w:val="0"/>
          <w:caps w:val="0"/>
          <w:smallCaps/>
          <w:sz w:val="32"/>
          <w:szCs w:val="32"/>
        </w:rPr>
        <w:tab/>
      </w:r>
      <w:r>
        <w:rPr>
          <w:rFonts w:hint="eastAsia" w:ascii="仿宋_GB2312" w:eastAsia="仿宋_GB2312"/>
          <w:b w:val="0"/>
          <w:bCs w:val="0"/>
          <w:caps w:val="0"/>
          <w:smallCaps/>
          <w:sz w:val="32"/>
          <w:szCs w:val="32"/>
        </w:rPr>
        <w:fldChar w:fldCharType="begin"/>
      </w:r>
      <w:r>
        <w:rPr>
          <w:rFonts w:hint="eastAsia" w:ascii="仿宋_GB2312" w:eastAsia="仿宋_GB2312"/>
          <w:b w:val="0"/>
          <w:bCs w:val="0"/>
          <w:caps w:val="0"/>
          <w:smallCaps/>
          <w:sz w:val="32"/>
          <w:szCs w:val="32"/>
        </w:rPr>
        <w:instrText xml:space="preserve"> PAGEREF _Toc79163885 \h </w:instrText>
      </w:r>
      <w:r>
        <w:rPr>
          <w:rFonts w:hint="eastAsia" w:ascii="仿宋_GB2312" w:eastAsia="仿宋_GB2312"/>
          <w:b w:val="0"/>
          <w:bCs w:val="0"/>
          <w:caps w:val="0"/>
          <w:smallCaps/>
          <w:sz w:val="32"/>
          <w:szCs w:val="32"/>
        </w:rPr>
        <w:fldChar w:fldCharType="separate"/>
      </w:r>
      <w:r>
        <w:rPr>
          <w:rFonts w:hint="eastAsia" w:ascii="仿宋_GB2312" w:eastAsia="仿宋_GB2312"/>
          <w:b w:val="0"/>
          <w:bCs w:val="0"/>
          <w:caps w:val="0"/>
          <w:smallCaps/>
          <w:sz w:val="32"/>
          <w:szCs w:val="32"/>
        </w:rPr>
        <w:t>43</w:t>
      </w:r>
      <w:r>
        <w:rPr>
          <w:rFonts w:hint="eastAsia" w:ascii="仿宋_GB2312" w:eastAsia="仿宋_GB2312"/>
          <w:b w:val="0"/>
          <w:bCs w:val="0"/>
          <w:caps w:val="0"/>
          <w:smallCaps/>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一、收入支出决算总表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_Toc79163886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二、收入决算表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_Toc79163887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三、支出决算表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_Toc79163888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四、财政拨款收入支出决算总表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_Toc79163889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五、财政拨款支出决算明细表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_Toc79163890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六、一般公共预算财政拨款支出决算表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_Toc79163891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七、一般公共预算财政拨款支出决算明细表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_Toc79163892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八、一般公共预算财政拨款基本支出决算表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_Toc79163893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九、一般公共预算财政拨款项目支出决算表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_Toc79163894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十、一般公共预算财政拨款“三公”经费支出决算表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_Toc79163895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十一、政府性基金预算财政拨款收入支出决算表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_Toc79163896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十二、政府性基金预算财政拨款“三公”经费支出决算表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_Toc79163897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十三、国有资本经营预算财政拨款支出决算表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_Toc79163898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pStyle w:val="18"/>
        <w:tabs>
          <w:tab w:val="right" w:leader="dot" w:pos="8296"/>
        </w:tabs>
        <w:spacing w:line="576" w:lineRule="exact"/>
        <w:ind w:left="0"/>
        <w:rPr>
          <w:rFonts w:hint="eastAsia" w:ascii="仿宋_GB2312" w:eastAsia="仿宋_GB2312"/>
          <w:sz w:val="32"/>
          <w:szCs w:val="32"/>
        </w:rPr>
      </w:pPr>
      <w:r>
        <w:rPr>
          <w:rFonts w:hint="eastAsia" w:ascii="仿宋_GB2312" w:eastAsia="仿宋_GB2312"/>
          <w:sz w:val="32"/>
          <w:szCs w:val="32"/>
        </w:rPr>
        <w:t>十四、国有资本经营预算财政拨款支出决算表</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_Toc79163899 \h </w:instrText>
      </w:r>
      <w:r>
        <w:rPr>
          <w:rFonts w:hint="eastAsia" w:ascii="仿宋_GB2312" w:eastAsia="仿宋_GB2312"/>
          <w:sz w:val="32"/>
          <w:szCs w:val="32"/>
        </w:rPr>
        <w:fldChar w:fldCharType="separate"/>
      </w:r>
      <w:r>
        <w:rPr>
          <w:rFonts w:hint="eastAsia" w:ascii="仿宋_GB2312" w:eastAsia="仿宋_GB2312"/>
          <w:sz w:val="32"/>
          <w:szCs w:val="32"/>
        </w:rPr>
        <w:t>43</w:t>
      </w:r>
      <w:r>
        <w:rPr>
          <w:rFonts w:hint="eastAsia" w:ascii="仿宋_GB2312" w:eastAsia="仿宋_GB2312"/>
          <w:sz w:val="32"/>
          <w:szCs w:val="32"/>
        </w:rPr>
        <w:fldChar w:fldCharType="end"/>
      </w:r>
    </w:p>
    <w:p>
      <w:pPr>
        <w:spacing w:line="576" w:lineRule="exact"/>
        <w:ind w:left="0"/>
      </w:pPr>
      <w:r>
        <w:rPr>
          <w:rFonts w:hint="eastAsia" w:ascii="仿宋_GB2312" w:eastAsia="仿宋_GB2312"/>
          <w:caps w:val="0"/>
          <w:smallCaps/>
          <w:sz w:val="32"/>
          <w:szCs w:val="32"/>
        </w:rPr>
        <w:fldChar w:fldCharType="end"/>
      </w:r>
    </w:p>
    <w:p>
      <w:pPr>
        <w:widowControl/>
        <w:spacing w:line="576" w:lineRule="exact"/>
        <w:ind w:left="0"/>
        <w:jc w:val="left"/>
        <w:rPr>
          <w:rFonts w:ascii="仿宋" w:eastAsia="仿宋"/>
          <w:bCs/>
          <w:kern w:val="44"/>
          <w:sz w:val="24"/>
        </w:rPr>
      </w:pPr>
      <w:bookmarkStart w:id="12" w:name="_Toc15396599"/>
      <w:bookmarkStart w:id="13" w:name="_Toc15377196"/>
      <w:r>
        <w:rPr>
          <w:rFonts w:ascii="仿宋" w:eastAsia="仿宋"/>
          <w:b/>
          <w:sz w:val="24"/>
        </w:rPr>
        <w:br w:type="page"/>
      </w:r>
    </w:p>
    <w:p>
      <w:pPr>
        <w:pStyle w:val="4"/>
        <w:spacing w:before="0" w:after="0" w:line="576" w:lineRule="exact"/>
        <w:ind w:left="0"/>
        <w:jc w:val="center"/>
        <w:rPr>
          <w:rStyle w:val="25"/>
          <w:rFonts w:hint="eastAsia" w:ascii="方正小标宋简体" w:eastAsia="方正小标宋简体"/>
          <w:b w:val="0"/>
          <w:bCs w:val="0"/>
        </w:rPr>
      </w:pPr>
      <w:bookmarkStart w:id="14" w:name="_Toc79163601"/>
      <w:bookmarkStart w:id="15" w:name="_Toc79163851"/>
      <w:r>
        <w:rPr>
          <w:rFonts w:hint="eastAsia" w:ascii="方正小标宋简体" w:eastAsia="方正小标宋简体"/>
          <w:b w:val="0"/>
        </w:rPr>
        <w:t xml:space="preserve">第一部分 </w:t>
      </w:r>
      <w:r>
        <w:rPr>
          <w:rStyle w:val="25"/>
          <w:rFonts w:hint="eastAsia" w:ascii="方正小标宋简体" w:eastAsia="方正小标宋简体"/>
          <w:b w:val="0"/>
          <w:bCs w:val="0"/>
        </w:rPr>
        <w:t>部门概况</w:t>
      </w:r>
      <w:bookmarkEnd w:id="12"/>
      <w:bookmarkEnd w:id="13"/>
      <w:bookmarkEnd w:id="14"/>
      <w:bookmarkEnd w:id="15"/>
    </w:p>
    <w:p>
      <w:pPr>
        <w:pStyle w:val="5"/>
        <w:spacing w:before="0" w:after="0" w:line="576" w:lineRule="exact"/>
        <w:ind w:left="0" w:firstLine="640" w:firstLineChars="200"/>
        <w:rPr>
          <w:rFonts w:ascii="楷体_GB2312" w:eastAsia="楷体_GB2312"/>
          <w:bCs/>
          <w:color w:val="000000"/>
          <w:sz w:val="32"/>
          <w:szCs w:val="32"/>
        </w:rPr>
      </w:pPr>
      <w:bookmarkStart w:id="16" w:name="_Toc15377197"/>
      <w:bookmarkStart w:id="17" w:name="_Toc15396600"/>
      <w:bookmarkStart w:id="18" w:name="_Toc79163602"/>
      <w:bookmarkStart w:id="19" w:name="_Toc79163852"/>
      <w:r>
        <w:rPr>
          <w:rFonts w:hint="eastAsia" w:ascii="黑体" w:eastAsia="黑体"/>
          <w:b w:val="0"/>
          <w:color w:val="000000"/>
        </w:rPr>
        <w:t>一、基</w:t>
      </w:r>
      <w:r>
        <w:rPr>
          <w:rStyle w:val="26"/>
          <w:rFonts w:hint="eastAsia" w:ascii="黑体" w:eastAsia="黑体"/>
          <w:b w:val="0"/>
          <w:bCs w:val="0"/>
        </w:rPr>
        <w:t>本职能及主要工作</w:t>
      </w:r>
      <w:bookmarkEnd w:id="16"/>
      <w:bookmarkEnd w:id="17"/>
      <w:bookmarkEnd w:id="18"/>
      <w:bookmarkEnd w:id="19"/>
      <w:bookmarkStart w:id="20" w:name="_Toc79163853"/>
      <w:bookmarkStart w:id="21" w:name="_Toc79163603"/>
      <w:bookmarkStart w:id="22" w:name="_Toc15378445"/>
      <w:bookmarkStart w:id="23" w:name="_Toc15377198"/>
    </w:p>
    <w:p>
      <w:pPr>
        <w:pStyle w:val="5"/>
        <w:spacing w:before="0" w:after="0" w:line="576" w:lineRule="exact"/>
        <w:ind w:left="0" w:firstLine="643" w:firstLineChars="200"/>
        <w:rPr>
          <w:rStyle w:val="26"/>
          <w:rFonts w:ascii="仿宋" w:eastAsia="仿宋"/>
          <w:b w:val="0"/>
          <w:bCs w:val="0"/>
        </w:rPr>
      </w:pPr>
      <w:r>
        <w:rPr>
          <w:rFonts w:hint="eastAsia" w:ascii="楷体_GB2312" w:eastAsia="楷体_GB2312"/>
          <w:bCs/>
          <w:color w:val="000000"/>
          <w:sz w:val="32"/>
          <w:szCs w:val="32"/>
        </w:rPr>
        <w:t>（一）主要职能</w:t>
      </w:r>
      <w:bookmarkEnd w:id="20"/>
      <w:bookmarkEnd w:id="21"/>
    </w:p>
    <w:bookmarkEnd w:id="22"/>
    <w:bookmarkEnd w:id="23"/>
    <w:p>
      <w:pPr>
        <w:pStyle w:val="5"/>
        <w:keepNext/>
        <w:keepLines/>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bookmarkStart w:id="24" w:name="_Toc15378446"/>
      <w:bookmarkStart w:id="25" w:name="_Toc15377199"/>
      <w:bookmarkStart w:id="26" w:name="_Toc79163604"/>
      <w:bookmarkStart w:id="27" w:name="_Toc79163854"/>
      <w:r>
        <w:rPr>
          <w:rFonts w:hint="eastAsia" w:ascii="仿宋_GB2312" w:eastAsia="仿宋_GB2312" w:cs="仿宋_GB2312"/>
          <w:b w:val="0"/>
          <w:color w:val="000000"/>
        </w:rPr>
        <w:t>1.贯彻执行国家和省有关交通运输行业的法律法规、规章、规划、政策和标准，起草全县有关交通运输工作的法规和规章草案，拟订相关政策和标准；拟订全县交通运输行业发展战略、规划并组织实施；参与拟订物流业发展战略和规划，拟订有关政策和标准并监督实施；负责交通运输体制改革相关工作。</w:t>
      </w:r>
    </w:p>
    <w:p>
      <w:pPr>
        <w:pStyle w:val="5"/>
        <w:keepNext/>
        <w:keepLines/>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2.承担涉及全县综合运输体系的规划协调工作。会同有关部门组织编制综合运输体系规划，组织陆路、水路交通运输枢纽规划和管理；参与城市地铁、轨道交通等综合运输枢纽的规划工作。</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3.承担全县道路、水路运输市场监管责任。负责城乡客运及有关设施的规划和管理工作，负责出租汽车行业管理；负责全县道路、水路运输及车辆租赁、机动车维修检测、船舶检验、驾驶员（船员）培训、运输服务等交通运输行业管理；组织实施治理公路“三乱”工作。</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4.承担全县公路、水路建设市场监管责任。负责组织实施全</w:t>
      </w:r>
      <w:r>
        <w:rPr>
          <w:rFonts w:hint="eastAsia" w:ascii="仿宋_GB2312" w:eastAsia="仿宋_GB2312" w:cs="仿宋_GB2312"/>
          <w:b w:val="0"/>
          <w:color w:val="000000"/>
          <w:lang w:eastAsia="zh-CN"/>
        </w:rPr>
        <w:t>县</w:t>
      </w:r>
      <w:r>
        <w:rPr>
          <w:rFonts w:hint="eastAsia" w:ascii="仿宋_GB2312" w:eastAsia="仿宋_GB2312" w:cs="仿宋_GB2312"/>
          <w:b w:val="0"/>
          <w:color w:val="000000"/>
        </w:rPr>
        <w:t>公路、水路交通运输设施建设和养护，指导农村公路建设和养护；组织协调工程建设质量和安全生产监督管理工作。</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5.承担全县水上交通安全监管责任。负责水上交通安全管理、水上交通突发事件应急处置。</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6.负责全县公路、水路、公共交通（含出租车）行业安全生产和应急管理工作；负责突发事件的应急处置和依法组织或参与有关事故调查处理工作。</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7.负责全县交通运输的组织和结构调整，指导运输技术装备建设，协调指导城乡各种运输方式衔接；对重点物资和紧急客货运输进行调控；承担交通战备有关工作。</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8.负责全县交通运输信息化建设，监测分析运行情况；开展相关统计工作，发布有关信息；组织开展公路、水路行业环境保护和节能减排工作。</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9.负责全县国有交通运输基础设施建设资金的使用管理、国有资产的监督管理和保值增值工作；组织实施交通运输重点建设项目的内部审计工作。</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10.组织实施交通运输行业技术标准和规范；组织技术开发和科技成果推广，推动行业科技进步。</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11.承办县政府公布的有关行政审批事项。</w:t>
      </w:r>
    </w:p>
    <w:p>
      <w:pPr>
        <w:pStyle w:val="5"/>
        <w:keepNext w:val="0"/>
        <w:keepLines w:val="0"/>
        <w:pageBreakBefore w:val="0"/>
        <w:widowControl w:val="0"/>
        <w:kinsoku/>
        <w:wordWrap/>
        <w:overflowPunct/>
        <w:topLinePunct w:val="0"/>
        <w:bidi w:val="0"/>
        <w:spacing w:before="0" w:after="0" w:line="576" w:lineRule="exact"/>
        <w:ind w:firstLine="640" w:firstLineChars="200"/>
        <w:rPr>
          <w:rFonts w:hint="eastAsia" w:ascii="仿宋_GB2312" w:eastAsia="仿宋_GB2312" w:cs="仿宋_GB2312"/>
          <w:b w:val="0"/>
          <w:color w:val="000000"/>
        </w:rPr>
      </w:pPr>
      <w:r>
        <w:rPr>
          <w:rFonts w:hint="eastAsia" w:ascii="仿宋_GB2312" w:eastAsia="仿宋_GB2312" w:cs="仿宋_GB2312"/>
          <w:b w:val="0"/>
          <w:color w:val="000000"/>
        </w:rPr>
        <w:t>12.承办县政府交办的其他事项。</w:t>
      </w:r>
    </w:p>
    <w:p>
      <w:pPr>
        <w:pStyle w:val="8"/>
        <w:adjustRightInd w:val="0"/>
        <w:snapToGrid w:val="0"/>
        <w:spacing w:before="0" w:beforeLines="0" w:line="576" w:lineRule="exact"/>
        <w:ind w:firstLine="643" w:firstLineChars="200"/>
        <w:outlineLvl w:val="2"/>
        <w:rPr>
          <w:rFonts w:hint="eastAsia" w:ascii="楷体_GB2312" w:eastAsia="楷体_GB2312"/>
          <w:b/>
          <w:bCs w:val="0"/>
          <w:color w:val="000000"/>
          <w:sz w:val="32"/>
          <w:szCs w:val="32"/>
        </w:rPr>
      </w:pPr>
      <w:r>
        <w:rPr>
          <w:rFonts w:hint="eastAsia" w:ascii="楷体_GB2312" w:eastAsia="楷体_GB2312"/>
          <w:b/>
          <w:bCs w:val="0"/>
          <w:color w:val="000000"/>
          <w:sz w:val="32"/>
          <w:szCs w:val="32"/>
        </w:rPr>
        <w:t>（二）2020年重点工作完成情况</w:t>
      </w:r>
      <w:bookmarkEnd w:id="24"/>
      <w:bookmarkEnd w:id="25"/>
      <w:bookmarkEnd w:id="26"/>
      <w:bookmarkEnd w:id="27"/>
    </w:p>
    <w:p>
      <w:pPr>
        <w:spacing w:line="576" w:lineRule="exact"/>
        <w:ind w:left="0" w:firstLine="640" w:firstLineChars="200"/>
        <w:outlineLvl w:val="0"/>
        <w:rPr>
          <w:rFonts w:hint="eastAsia" w:ascii="仿宋_GB2312" w:eastAsia="仿宋_GB2312" w:cs="方正仿宋简体"/>
          <w:sz w:val="32"/>
          <w:szCs w:val="32"/>
          <w:lang w:bidi="ar-SA"/>
        </w:rPr>
      </w:pP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cs="方正仿宋简体"/>
          <w:sz w:val="32"/>
          <w:szCs w:val="32"/>
          <w:lang w:bidi="ar-SA"/>
        </w:rPr>
        <w:t>协助开展项目情况。G347茂红路改造提升项目，总投资39599.5万元，目前累计完成投资3亿元。</w:t>
      </w:r>
    </w:p>
    <w:p>
      <w:pPr>
        <w:spacing w:line="576" w:lineRule="exact"/>
        <w:ind w:left="0" w:firstLine="640" w:firstLineChars="200"/>
        <w:outlineLvl w:val="0"/>
        <w:rPr>
          <w:rFonts w:hint="eastAsia" w:ascii="仿宋_GB2312" w:eastAsia="仿宋_GB2312" w:cs="仿宋_GB2312"/>
          <w:sz w:val="32"/>
          <w:szCs w:val="32"/>
          <w:lang w:bidi="ar-SA"/>
        </w:rPr>
      </w:pPr>
      <w:r>
        <w:rPr>
          <w:rFonts w:hint="eastAsia" w:ascii="仿宋_GB2312" w:eastAsia="仿宋_GB2312" w:cs="方正仿宋简体"/>
          <w:sz w:val="32"/>
          <w:szCs w:val="32"/>
          <w:lang w:bidi="ar-SA"/>
        </w:rPr>
        <w:t>2</w:t>
      </w:r>
      <w:r>
        <w:rPr>
          <w:rFonts w:hint="eastAsia" w:ascii="仿宋_GB2312" w:eastAsia="仿宋_GB2312" w:cs="方正仿宋简体"/>
          <w:sz w:val="32"/>
          <w:szCs w:val="32"/>
          <w:lang w:val="en-US" w:eastAsia="zh-CN" w:bidi="ar-SA"/>
        </w:rPr>
        <w:t>.</w:t>
      </w:r>
      <w:r>
        <w:rPr>
          <w:rFonts w:hint="eastAsia" w:ascii="仿宋_GB2312" w:eastAsia="仿宋_GB2312" w:cs="方正仿宋简体"/>
          <w:sz w:val="32"/>
          <w:szCs w:val="32"/>
          <w:lang w:bidi="ar-SA"/>
        </w:rPr>
        <w:t>重点工程项目建设情况。</w:t>
      </w:r>
      <w:r>
        <w:rPr>
          <w:rFonts w:hint="eastAsia" w:ascii="仿宋_GB2312" w:eastAsia="仿宋_GB2312" w:cs="仿宋_GB2312"/>
          <w:sz w:val="32"/>
          <w:szCs w:val="32"/>
          <w:u w:val="none" w:color="000000"/>
          <w:lang w:bidi="ar-SA"/>
        </w:rPr>
        <w:t>茂县“6.24”地质灾害S448叠溪至松坪沟公路恢复重建工程建设。总投资31650万元，项目于今年9月完工，预计年底完成竣工验收工作。</w:t>
      </w:r>
    </w:p>
    <w:p>
      <w:pPr>
        <w:pageBreakBefore w:val="0"/>
        <w:widowControl w:val="0"/>
        <w:kinsoku/>
        <w:wordWrap/>
        <w:overflowPunct/>
        <w:topLinePunct w:val="0"/>
        <w:autoSpaceDE/>
        <w:autoSpaceDN/>
        <w:adjustRightInd/>
        <w:snapToGrid/>
        <w:spacing w:line="576" w:lineRule="exact"/>
        <w:ind w:firstLine="640" w:firstLineChars="200"/>
        <w:rPr>
          <w:rFonts w:hint="eastAsia" w:ascii="仿宋_GB2312" w:eastAsia="仿宋_GB2312" w:cs="仿宋"/>
          <w:sz w:val="32"/>
          <w:szCs w:val="32"/>
          <w:lang w:val="en-US" w:eastAsia="zh-CN" w:bidi="ar-SA"/>
        </w:rPr>
      </w:pPr>
      <w:r>
        <w:rPr>
          <w:rFonts w:hint="eastAsia" w:ascii="仿宋_GB2312" w:eastAsia="仿宋_GB2312" w:cs="方正仿宋简体"/>
          <w:kern w:val="0"/>
          <w:sz w:val="32"/>
          <w:szCs w:val="32"/>
          <w:lang w:bidi="ar-SA"/>
        </w:rPr>
        <w:t>3</w:t>
      </w:r>
      <w:r>
        <w:rPr>
          <w:rFonts w:hint="eastAsia" w:ascii="仿宋_GB2312" w:eastAsia="仿宋_GB2312" w:cs="方正仿宋简体"/>
          <w:kern w:val="0"/>
          <w:sz w:val="32"/>
          <w:szCs w:val="32"/>
          <w:lang w:val="en-US" w:eastAsia="zh-CN" w:bidi="ar-SA"/>
        </w:rPr>
        <w:t>.</w:t>
      </w:r>
      <w:r>
        <w:rPr>
          <w:rFonts w:hint="eastAsia" w:ascii="仿宋_GB2312" w:eastAsia="仿宋_GB2312" w:cs="方正仿宋简体"/>
          <w:kern w:val="0"/>
          <w:sz w:val="32"/>
          <w:szCs w:val="32"/>
          <w:lang w:bidi="ar-SA"/>
        </w:rPr>
        <w:t>农村公路项目建设情况。</w:t>
      </w:r>
      <w:r>
        <w:rPr>
          <w:rFonts w:hint="eastAsia" w:ascii="仿宋_GB2312" w:eastAsia="仿宋_GB2312" w:cs="仿宋"/>
          <w:sz w:val="32"/>
          <w:szCs w:val="32"/>
          <w:lang w:bidi="ar-SA"/>
        </w:rPr>
        <w:t>2020年统筹整合财政涉农资金</w:t>
      </w:r>
      <w:r>
        <w:rPr>
          <w:rFonts w:hint="eastAsia" w:ascii="仿宋_GB2312" w:eastAsia="仿宋_GB2312" w:cs="仿宋"/>
          <w:sz w:val="32"/>
          <w:szCs w:val="32"/>
          <w:lang w:val="en-US" w:eastAsia="zh-CN" w:bidi="ar-SA"/>
        </w:rPr>
        <w:t>项目共下达5批，累计下达项目142个，项目资金总计5302.87万元。截止目前，已完工项目118个，已验收项目107个，在建项目14个，未开工项目10个。其中在各镇报账项目78个，项目资金2204.65万元，在我局及财政报账项目64个，项目资金3098.22万元，现已拨付1220.347822万元，未支付资金1877.872178万元，支付率为39.4%</w:t>
      </w:r>
    </w:p>
    <w:p>
      <w:pPr>
        <w:spacing w:line="576" w:lineRule="exact"/>
        <w:ind w:left="0" w:firstLine="640" w:firstLineChars="200"/>
        <w:outlineLvl w:val="0"/>
        <w:rPr>
          <w:rFonts w:hint="eastAsia" w:ascii="仿宋_GB2312" w:eastAsia="仿宋_GB2312"/>
          <w:sz w:val="32"/>
          <w:szCs w:val="32"/>
        </w:rPr>
      </w:pPr>
      <w:r>
        <w:rPr>
          <w:rFonts w:hint="eastAsia" w:ascii="仿宋_GB2312" w:eastAsia="仿宋_GB2312" w:cs="仿宋_GB2312"/>
          <w:color w:val="000000"/>
          <w:sz w:val="32"/>
          <w:szCs w:val="32"/>
          <w:lang w:bidi="ar-SA"/>
        </w:rPr>
        <w:t>4</w:t>
      </w:r>
      <w:r>
        <w:rPr>
          <w:rFonts w:hint="eastAsia" w:ascii="仿宋_GB2312" w:eastAsia="仿宋_GB2312" w:cs="仿宋_GB2312"/>
          <w:color w:val="000000"/>
          <w:sz w:val="32"/>
          <w:szCs w:val="32"/>
          <w:lang w:val="en-US" w:eastAsia="zh-CN" w:bidi="ar-SA"/>
        </w:rPr>
        <w:t>.</w:t>
      </w:r>
      <w:r>
        <w:rPr>
          <w:rFonts w:hint="eastAsia" w:ascii="仿宋_GB2312" w:eastAsia="仿宋_GB2312" w:cs="仿宋_GB2312"/>
          <w:color w:val="000000"/>
          <w:sz w:val="32"/>
          <w:szCs w:val="32"/>
          <w:lang w:bidi="ar-SA"/>
        </w:rPr>
        <w:t>公开招标项目。一是九顶山太子岭国际滑雪场旅游路改建工程项目，</w:t>
      </w:r>
      <w:r>
        <w:rPr>
          <w:rFonts w:hint="eastAsia" w:ascii="仿宋_GB2312" w:eastAsia="仿宋_GB2312" w:cs="仿宋_GB2312"/>
          <w:color w:val="000000"/>
          <w:sz w:val="32"/>
          <w:szCs w:val="32"/>
          <w:lang w:val="en-US" w:eastAsia="zh-CN" w:bidi="ar-SA"/>
        </w:rPr>
        <w:t>已完成</w:t>
      </w:r>
      <w:r>
        <w:rPr>
          <w:rFonts w:hint="eastAsia" w:ascii="仿宋_GB2312" w:eastAsia="仿宋_GB2312" w:cs="仿宋_GB2312"/>
          <w:color w:val="000000"/>
          <w:sz w:val="32"/>
          <w:szCs w:val="32"/>
          <w:lang w:bidi="ar-SA"/>
        </w:rPr>
        <w:t>交工验收；二是</w:t>
      </w:r>
      <w:r>
        <w:rPr>
          <w:rFonts w:hint="eastAsia" w:ascii="仿宋_GB2312" w:eastAsia="仿宋_GB2312"/>
          <w:sz w:val="32"/>
          <w:szCs w:val="32"/>
        </w:rPr>
        <w:t>茂县通乡油路路面整治（局部修补）工程，</w:t>
      </w:r>
      <w:r>
        <w:rPr>
          <w:rFonts w:hint="eastAsia" w:ascii="仿宋_GB2312" w:eastAsia="仿宋_GB2312" w:cs="仿宋_GB2312"/>
          <w:color w:val="000000"/>
          <w:sz w:val="32"/>
          <w:szCs w:val="32"/>
          <w:lang w:val="en-US" w:eastAsia="zh-CN" w:bidi="ar-SA"/>
        </w:rPr>
        <w:t>已完成</w:t>
      </w:r>
      <w:r>
        <w:rPr>
          <w:rFonts w:hint="eastAsia" w:ascii="仿宋_GB2312" w:eastAsia="仿宋_GB2312" w:cs="仿宋_GB2312"/>
          <w:color w:val="000000"/>
          <w:sz w:val="32"/>
          <w:szCs w:val="32"/>
          <w:lang w:bidi="ar-SA"/>
        </w:rPr>
        <w:t>交工验收；三是茂县上关沟中桥建设项目，新建中桥一座，桥长约45米</w:t>
      </w:r>
      <w:r>
        <w:rPr>
          <w:rFonts w:hint="eastAsia" w:ascii="仿宋_GB2312" w:eastAsia="仿宋_GB2312" w:cs="仿宋_GB2312"/>
          <w:color w:val="000000"/>
          <w:sz w:val="32"/>
          <w:szCs w:val="32"/>
          <w:lang w:val="en-US" w:eastAsia="zh-CN" w:bidi="ar-SA"/>
        </w:rPr>
        <w:t>，投资300万元。目前该项目正在有序推进中。</w:t>
      </w:r>
    </w:p>
    <w:p>
      <w:pPr>
        <w:snapToGrid w:val="0"/>
        <w:spacing w:line="576" w:lineRule="exact"/>
        <w:ind w:left="0" w:firstLine="640" w:firstLineChars="200"/>
        <w:rPr>
          <w:rFonts w:hint="eastAsia" w:ascii="仿宋_GB2312" w:eastAsia="仿宋_GB2312" w:cs="仿宋_GB2312"/>
          <w:color w:val="000000"/>
          <w:sz w:val="32"/>
          <w:szCs w:val="32"/>
          <w:lang w:bidi="ar-SA"/>
        </w:rPr>
      </w:pPr>
      <w:r>
        <w:rPr>
          <w:rFonts w:hint="eastAsia" w:ascii="仿宋_GB2312" w:eastAsia="仿宋_GB2312" w:cs="仿宋_GB2312"/>
          <w:color w:val="000000"/>
          <w:sz w:val="32"/>
          <w:szCs w:val="32"/>
          <w:lang w:bidi="ar-SA"/>
        </w:rPr>
        <w:t>5</w:t>
      </w:r>
      <w:r>
        <w:rPr>
          <w:rFonts w:hint="eastAsia" w:ascii="仿宋_GB2312" w:eastAsia="仿宋_GB2312" w:cs="仿宋_GB2312"/>
          <w:color w:val="000000"/>
          <w:sz w:val="32"/>
          <w:szCs w:val="32"/>
          <w:lang w:val="en-US" w:eastAsia="zh-CN" w:bidi="ar-SA"/>
        </w:rPr>
        <w:t>.</w:t>
      </w:r>
      <w:r>
        <w:rPr>
          <w:rFonts w:hint="eastAsia" w:ascii="仿宋_GB2312" w:eastAsia="仿宋_GB2312" w:cs="仿宋_GB2312"/>
          <w:color w:val="000000"/>
          <w:sz w:val="32"/>
          <w:szCs w:val="32"/>
          <w:lang w:bidi="ar-SA"/>
        </w:rPr>
        <w:t>项目前期建设情况。川汶高速项目：已配合完成项目用地预审及规范选址手续，下一步办理项目立项手续；盐茂高速：现已配合设计院收集完成前期数据，正在编制工可报告；茂绵高速：现已配合设计院收集完成前期数据，正在编制工可报告；茂黑高速：现已配合设计院收集完成前期数据，正在编制工可报告；G347茂北公路提升改造项目：现已配合设计院收集完成前期数据，正在编制工可报告；茂理路：两地政府正在协商线路走向。</w:t>
      </w:r>
    </w:p>
    <w:p>
      <w:pPr>
        <w:pStyle w:val="5"/>
        <w:spacing w:before="0" w:after="0" w:line="576" w:lineRule="exact"/>
        <w:ind w:left="0" w:firstLine="640" w:firstLineChars="200"/>
        <w:rPr>
          <w:rStyle w:val="26"/>
          <w:b w:val="0"/>
          <w:bCs w:val="0"/>
        </w:rPr>
      </w:pPr>
      <w:bookmarkStart w:id="28" w:name="_Toc79163855"/>
      <w:bookmarkStart w:id="29" w:name="_Toc15377200"/>
      <w:bookmarkStart w:id="30" w:name="_Toc15396601"/>
      <w:bookmarkStart w:id="31" w:name="_Toc79163605"/>
      <w:r>
        <w:rPr>
          <w:rFonts w:hint="eastAsia" w:ascii="黑体" w:eastAsia="黑体"/>
          <w:b w:val="0"/>
          <w:color w:val="000000"/>
        </w:rPr>
        <w:t>二、机</w:t>
      </w:r>
      <w:r>
        <w:rPr>
          <w:rStyle w:val="26"/>
          <w:rFonts w:hint="eastAsia" w:ascii="黑体" w:eastAsia="黑体"/>
          <w:b w:val="0"/>
          <w:bCs w:val="0"/>
        </w:rPr>
        <w:t>构设置</w:t>
      </w:r>
      <w:bookmarkEnd w:id="28"/>
      <w:bookmarkEnd w:id="29"/>
      <w:bookmarkEnd w:id="30"/>
      <w:bookmarkEnd w:id="31"/>
    </w:p>
    <w:p>
      <w:pPr>
        <w:pageBreakBefore w:val="0"/>
        <w:widowControl w:val="0"/>
        <w:kinsoku/>
        <w:wordWrap/>
        <w:overflowPunct/>
        <w:topLinePunct w:val="0"/>
        <w:bidi w:val="0"/>
        <w:spacing w:line="576" w:lineRule="exact"/>
        <w:ind w:firstLine="640" w:firstLineChars="200"/>
        <w:rPr>
          <w:rFonts w:hint="eastAsia" w:ascii="仿宋_GB2312" w:eastAsia="仿宋_GB2312" w:cs="仿宋_GB2312"/>
          <w:sz w:val="32"/>
          <w:szCs w:val="32"/>
        </w:rPr>
      </w:pPr>
      <w:bookmarkStart w:id="32" w:name="_Toc79163609"/>
      <w:bookmarkStart w:id="33" w:name="_Toc79163859"/>
      <w:bookmarkStart w:id="34" w:name="_Toc15377204"/>
      <w:bookmarkStart w:id="35" w:name="_Toc15396602"/>
      <w:r>
        <w:rPr>
          <w:rFonts w:hint="eastAsia" w:ascii="仿宋_GB2312" w:eastAsia="仿宋_GB2312" w:cs="仿宋_GB2312"/>
          <w:sz w:val="32"/>
          <w:szCs w:val="32"/>
        </w:rPr>
        <w:t>茂县交通运输局属一级行政单位，下属二级单位0个，其中行政单位0个，参照公务员法管理的事业单位</w:t>
      </w:r>
      <w:r>
        <w:rPr>
          <w:rFonts w:hint="eastAsia" w:ascii="仿宋_GB2312" w:eastAsia="仿宋_GB2312" w:cs="仿宋_GB2312"/>
          <w:bCs/>
          <w:sz w:val="32"/>
          <w:szCs w:val="32"/>
        </w:rPr>
        <w:t>0</w:t>
      </w:r>
      <w:r>
        <w:rPr>
          <w:rFonts w:hint="eastAsia" w:ascii="仿宋_GB2312" w:eastAsia="仿宋_GB2312" w:cs="仿宋_GB2312"/>
          <w:sz w:val="32"/>
          <w:szCs w:val="32"/>
        </w:rPr>
        <w:t>个，其他事业单位0个。</w:t>
      </w:r>
    </w:p>
    <w:p>
      <w:pPr>
        <w:pStyle w:val="8"/>
        <w:pageBreakBefore w:val="0"/>
        <w:widowControl w:val="0"/>
        <w:kinsoku/>
        <w:wordWrap/>
        <w:overflowPunct/>
        <w:topLinePunct w:val="0"/>
        <w:bidi w:val="0"/>
        <w:adjustRightInd w:val="0"/>
        <w:snapToGrid w:val="0"/>
        <w:spacing w:before="0" w:beforeLines="0" w:line="576" w:lineRule="exact"/>
        <w:ind w:firstLine="665" w:firstLineChars="208"/>
        <w:rPr>
          <w:rFonts w:hint="eastAsia" w:cs="仿宋_GB2312"/>
          <w:color w:val="000000"/>
          <w:sz w:val="32"/>
          <w:szCs w:val="32"/>
        </w:rPr>
      </w:pPr>
      <w:r>
        <w:rPr>
          <w:rFonts w:hint="eastAsia" w:cs="仿宋_GB2312"/>
          <w:color w:val="000000"/>
          <w:sz w:val="32"/>
          <w:szCs w:val="32"/>
        </w:rPr>
        <w:t>纳入交通局201</w:t>
      </w:r>
      <w:r>
        <w:rPr>
          <w:rFonts w:hint="eastAsia" w:cs="仿宋_GB2312"/>
          <w:color w:val="000000"/>
          <w:sz w:val="32"/>
          <w:szCs w:val="32"/>
          <w:lang w:val="en-US" w:eastAsia="zh-CN"/>
        </w:rPr>
        <w:t>9</w:t>
      </w:r>
      <w:r>
        <w:rPr>
          <w:rFonts w:hint="eastAsia" w:cs="仿宋_GB2312"/>
          <w:color w:val="000000"/>
          <w:sz w:val="32"/>
          <w:szCs w:val="32"/>
        </w:rPr>
        <w:t>年度部门决算编制范围的二级预算单位包括：无。</w:t>
      </w:r>
    </w:p>
    <w:p>
      <w:pPr>
        <w:pStyle w:val="4"/>
        <w:spacing w:before="0" w:after="0" w:line="576" w:lineRule="exact"/>
        <w:ind w:left="0"/>
        <w:jc w:val="center"/>
        <w:rPr>
          <w:rStyle w:val="25"/>
          <w:rFonts w:hint="eastAsia" w:ascii="方正小标宋简体" w:eastAsia="方正小标宋简体"/>
          <w:b w:val="0"/>
          <w:bCs w:val="0"/>
        </w:rPr>
      </w:pPr>
      <w:r>
        <w:rPr>
          <w:rFonts w:hint="eastAsia" w:ascii="方正小标宋简体" w:eastAsia="方正小标宋简体"/>
          <w:b w:val="0"/>
          <w:color w:val="000000"/>
        </w:rPr>
        <w:t>第二部分</w:t>
      </w:r>
      <w:r>
        <w:rPr>
          <w:rFonts w:hint="eastAsia" w:ascii="方正小标宋简体" w:eastAsia="方正小标宋简体"/>
          <w:color w:val="000000"/>
        </w:rPr>
        <w:t xml:space="preserve"> </w:t>
      </w:r>
      <w:r>
        <w:rPr>
          <w:rStyle w:val="25"/>
          <w:rFonts w:hint="eastAsia" w:ascii="方正小标宋简体" w:eastAsia="方正小标宋简体"/>
          <w:b w:val="0"/>
          <w:bCs w:val="0"/>
        </w:rPr>
        <w:t>2020年度部门决算情况说明</w:t>
      </w:r>
      <w:bookmarkEnd w:id="32"/>
      <w:bookmarkEnd w:id="33"/>
      <w:bookmarkEnd w:id="34"/>
      <w:bookmarkEnd w:id="35"/>
    </w:p>
    <w:p>
      <w:pPr>
        <w:pStyle w:val="31"/>
        <w:spacing w:line="576" w:lineRule="exact"/>
        <w:ind w:left="0" w:firstLine="640" w:firstLineChars="200"/>
        <w:outlineLvl w:val="1"/>
        <w:rPr>
          <w:rFonts w:ascii="黑体" w:eastAsia="黑体"/>
          <w:color w:val="000000"/>
          <w:sz w:val="32"/>
          <w:szCs w:val="32"/>
        </w:rPr>
      </w:pPr>
      <w:bookmarkStart w:id="36" w:name="_Toc15377205"/>
      <w:bookmarkStart w:id="37" w:name="_Toc15396603"/>
      <w:bookmarkStart w:id="38" w:name="_Toc79163610"/>
      <w:bookmarkStart w:id="39" w:name="_Toc79163860"/>
    </w:p>
    <w:p>
      <w:pPr>
        <w:pStyle w:val="31"/>
        <w:spacing w:line="576" w:lineRule="exact"/>
        <w:ind w:left="0" w:firstLine="640" w:firstLineChars="200"/>
        <w:outlineLvl w:val="1"/>
        <w:rPr>
          <w:rStyle w:val="26"/>
          <w:rFonts w:ascii="黑体" w:eastAsia="黑体"/>
          <w:b w:val="0"/>
        </w:rPr>
      </w:pPr>
      <w:r>
        <w:rPr>
          <w:rFonts w:ascii="黑体" w:eastAsia="黑体"/>
          <w:color w:val="000000"/>
          <w:sz w:val="32"/>
          <w:szCs w:val="32"/>
        </w:rPr>
        <w:t>一、</w:t>
      </w:r>
      <w:r>
        <w:rPr>
          <w:rFonts w:hint="eastAsia" w:ascii="黑体" w:eastAsia="黑体"/>
          <w:color w:val="000000"/>
          <w:sz w:val="32"/>
          <w:szCs w:val="32"/>
        </w:rPr>
        <w:t>收</w:t>
      </w:r>
      <w:r>
        <w:rPr>
          <w:rStyle w:val="26"/>
          <w:rFonts w:hint="eastAsia" w:ascii="黑体" w:eastAsia="黑体"/>
          <w:b w:val="0"/>
        </w:rPr>
        <w:t>入支出决算总体情况说明</w:t>
      </w:r>
      <w:bookmarkEnd w:id="36"/>
      <w:bookmarkEnd w:id="37"/>
      <w:bookmarkEnd w:id="38"/>
      <w:bookmarkEnd w:id="39"/>
    </w:p>
    <w:p>
      <w:pPr>
        <w:spacing w:line="576" w:lineRule="exact"/>
        <w:ind w:lef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2020年度收、支总计</w:t>
      </w:r>
      <w:r>
        <w:rPr>
          <w:rFonts w:hint="eastAsia" w:ascii="仿宋_GB2312" w:eastAsia="仿宋_GB2312"/>
          <w:color w:val="000000"/>
          <w:sz w:val="32"/>
          <w:szCs w:val="32"/>
          <w:lang w:val="en-US" w:eastAsia="zh-CN"/>
        </w:rPr>
        <w:t>7723.75</w:t>
      </w:r>
      <w:r>
        <w:rPr>
          <w:rFonts w:hint="eastAsia" w:ascii="仿宋_GB2312" w:eastAsia="仿宋_GB2312"/>
          <w:color w:val="000000"/>
          <w:sz w:val="32"/>
          <w:szCs w:val="32"/>
        </w:rPr>
        <w:t>万元。与2019年相比，收</w:t>
      </w:r>
      <w:r>
        <w:rPr>
          <w:rFonts w:hint="eastAsia" w:ascii="仿宋_GB2312" w:eastAsia="仿宋_GB2312"/>
          <w:color w:val="000000"/>
          <w:sz w:val="32"/>
          <w:szCs w:val="32"/>
          <w:lang w:eastAsia="zh-CN"/>
        </w:rPr>
        <w:t>入增加</w:t>
      </w:r>
      <w:r>
        <w:rPr>
          <w:rFonts w:hint="eastAsia" w:ascii="仿宋_GB2312" w:eastAsia="仿宋_GB2312"/>
          <w:color w:val="000000"/>
          <w:sz w:val="32"/>
          <w:szCs w:val="32"/>
          <w:lang w:val="en-US" w:eastAsia="zh-CN"/>
        </w:rPr>
        <w:t>2023.33</w:t>
      </w:r>
      <w:r>
        <w:rPr>
          <w:rFonts w:hint="eastAsia" w:ascii="仿宋_GB2312" w:eastAsia="仿宋_GB2312"/>
          <w:color w:val="000000"/>
          <w:sz w:val="32"/>
          <w:szCs w:val="32"/>
          <w:lang w:eastAsia="zh-CN"/>
        </w:rPr>
        <w:t>万元，增长</w:t>
      </w: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支</w:t>
      </w:r>
      <w:r>
        <w:rPr>
          <w:rFonts w:hint="eastAsia" w:ascii="仿宋_GB2312" w:eastAsia="仿宋_GB2312"/>
          <w:color w:val="000000"/>
          <w:sz w:val="32"/>
          <w:szCs w:val="32"/>
          <w:lang w:eastAsia="zh-CN"/>
        </w:rPr>
        <w:t>出增加</w:t>
      </w:r>
      <w:r>
        <w:rPr>
          <w:rFonts w:hint="eastAsia" w:ascii="仿宋_GB2312" w:eastAsia="仿宋_GB2312"/>
          <w:color w:val="000000"/>
          <w:sz w:val="32"/>
          <w:szCs w:val="32"/>
          <w:lang w:val="en-US" w:eastAsia="zh-CN"/>
        </w:rPr>
        <w:t>1488.48万元，增长19%。</w:t>
      </w:r>
      <w:r>
        <w:rPr>
          <w:rFonts w:hint="eastAsia" w:ascii="仿宋_GB2312" w:eastAsia="仿宋_GB2312"/>
          <w:color w:val="000000"/>
          <w:sz w:val="32"/>
          <w:szCs w:val="32"/>
        </w:rPr>
        <w:t>主要变动原因是</w:t>
      </w:r>
      <w:r>
        <w:rPr>
          <w:rFonts w:hint="eastAsia" w:ascii="仿宋_GB2312" w:eastAsia="仿宋_GB2312"/>
          <w:color w:val="000000"/>
          <w:sz w:val="32"/>
          <w:szCs w:val="32"/>
          <w:lang w:eastAsia="zh-CN"/>
        </w:rPr>
        <w:t>工程建设项目增加。</w:t>
      </w:r>
      <w:r>
        <w:rPr>
          <w:rFonts w:hint="eastAsia" w:ascii="仿宋_GB2312" w:eastAsia="仿宋_GB2312"/>
          <w:color w:val="000000"/>
          <w:sz w:val="32"/>
          <w:szCs w:val="32"/>
        </w:rPr>
        <w:t>（图1：收、支决算总计变动情况图）</w:t>
      </w:r>
    </w:p>
    <w:p>
      <w:pPr>
        <w:pStyle w:val="2"/>
        <w:rPr>
          <w:rFonts w:ascii="仿宋_GB2312" w:eastAsia="仿宋_GB2312"/>
          <w:color w:val="000000"/>
          <w:sz w:val="32"/>
          <w:szCs w:val="32"/>
        </w:rPr>
      </w:pPr>
      <w:r>
        <w:drawing>
          <wp:inline distT="0" distB="0" distL="114300" distR="114300">
            <wp:extent cx="3962400" cy="2733675"/>
            <wp:effectExtent l="0" t="0" r="0" b="0"/>
            <wp:docPr id="1" name="图表 2"/>
            <wp:cNvGraphicFramePr/>
            <a:graphic xmlns:a="http://schemas.openxmlformats.org/drawingml/2006/main">
              <a:graphicData uri="http://schemas.openxmlformats.org/drawingml/2006/picture">
                <pic:pic xmlns:pic="http://schemas.openxmlformats.org/drawingml/2006/picture">
                  <pic:nvPicPr>
                    <pic:cNvPr id="1" name="图表 2"/>
                    <pic:cNvPicPr/>
                  </pic:nvPicPr>
                  <pic:blipFill>
                    <a:blip r:embed="rId6"/>
                    <a:stretch>
                      <a:fillRect/>
                    </a:stretch>
                  </pic:blipFill>
                  <pic:spPr>
                    <a:xfrm>
                      <a:off x="0" y="0"/>
                      <a:ext cx="3962400" cy="2733675"/>
                    </a:xfrm>
                    <a:prstGeom prst="rect">
                      <a:avLst/>
                    </a:prstGeom>
                    <a:ln w="9525" cap="flat" cmpd="sng">
                      <a:solidFill>
                        <a:srgbClr val="000000"/>
                      </a:solidFill>
                      <a:prstDash val="solid"/>
                      <a:miter/>
                    </a:ln>
                  </pic:spPr>
                </pic:pic>
              </a:graphicData>
            </a:graphic>
          </wp:inline>
        </w:drawing>
      </w:r>
    </w:p>
    <w:p>
      <w:pPr>
        <w:pStyle w:val="31"/>
        <w:spacing w:line="600" w:lineRule="exact"/>
        <w:ind w:left="640" w:firstLine="0" w:firstLineChars="0"/>
        <w:outlineLvl w:val="1"/>
        <w:rPr>
          <w:rStyle w:val="26"/>
          <w:rFonts w:ascii="黑体" w:eastAsia="黑体"/>
          <w:b w:val="0"/>
        </w:rPr>
      </w:pPr>
      <w:bookmarkStart w:id="40" w:name="_Toc79163611"/>
      <w:bookmarkStart w:id="41" w:name="_Toc15396604"/>
      <w:bookmarkStart w:id="42" w:name="_Toc79163861"/>
      <w:bookmarkStart w:id="43" w:name="_Toc15377206"/>
      <w:r>
        <w:rPr>
          <w:rFonts w:ascii="黑体" w:eastAsia="黑体"/>
          <w:color w:val="000000"/>
          <w:sz w:val="32"/>
          <w:szCs w:val="32"/>
        </w:rPr>
        <w:t>二、</w:t>
      </w:r>
      <w:r>
        <w:rPr>
          <w:rFonts w:hint="eastAsia" w:ascii="黑体" w:eastAsia="黑体"/>
          <w:color w:val="000000"/>
          <w:sz w:val="32"/>
          <w:szCs w:val="32"/>
        </w:rPr>
        <w:t>收</w:t>
      </w:r>
      <w:r>
        <w:rPr>
          <w:rStyle w:val="26"/>
          <w:rFonts w:hint="eastAsia" w:ascii="黑体" w:eastAsia="黑体"/>
          <w:b w:val="0"/>
        </w:rPr>
        <w:t>入决算情况说明</w:t>
      </w:r>
      <w:bookmarkEnd w:id="40"/>
      <w:bookmarkEnd w:id="41"/>
      <w:bookmarkEnd w:id="42"/>
      <w:bookmarkEnd w:id="43"/>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2020年本年收入合计</w:t>
      </w:r>
      <w:r>
        <w:rPr>
          <w:rFonts w:hint="eastAsia" w:ascii="仿宋_GB2312" w:eastAsia="仿宋_GB2312"/>
          <w:color w:val="000000"/>
          <w:sz w:val="32"/>
          <w:szCs w:val="32"/>
          <w:lang w:val="en-US" w:eastAsia="zh-CN"/>
        </w:rPr>
        <w:t>5216.57</w:t>
      </w:r>
      <w:r>
        <w:rPr>
          <w:rFonts w:hint="eastAsia" w:ascii="仿宋_GB2312" w:eastAsia="仿宋_GB2312"/>
          <w:color w:val="000000"/>
          <w:sz w:val="32"/>
          <w:szCs w:val="32"/>
        </w:rPr>
        <w:t>万元，其中：一般公共预算财政拨款收入</w:t>
      </w:r>
      <w:r>
        <w:rPr>
          <w:rFonts w:hint="eastAsia" w:ascii="仿宋_GB2312" w:eastAsia="仿宋_GB2312"/>
          <w:color w:val="000000"/>
          <w:sz w:val="32"/>
          <w:szCs w:val="32"/>
          <w:lang w:val="en-US" w:eastAsia="zh-CN"/>
        </w:rPr>
        <w:t>5066.08</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97</w:t>
      </w:r>
      <w:r>
        <w:rPr>
          <w:rFonts w:hint="eastAsia" w:ascii="仿宋_GB2312" w:eastAsia="仿宋_GB2312"/>
          <w:color w:val="000000"/>
          <w:sz w:val="32"/>
          <w:szCs w:val="32"/>
        </w:rPr>
        <w:t>%；政府性基金预算财政拨款收入</w:t>
      </w:r>
      <w:r>
        <w:rPr>
          <w:rFonts w:hint="eastAsia" w:ascii="仿宋_GB2312" w:eastAsia="仿宋_GB2312"/>
          <w:color w:val="000000"/>
          <w:sz w:val="32"/>
          <w:szCs w:val="32"/>
          <w:lang w:val="en-US" w:eastAsia="zh-CN"/>
        </w:rPr>
        <w:t>150.49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%；上级补助收入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万元；事业收入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万元；经营收入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万元；附属单位上缴收入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万元；其他收入</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2</w:t>
      </w:r>
      <w:r>
        <w:rPr>
          <w:rFonts w:hint="eastAsia" w:ascii="仿宋" w:eastAsia="仿宋"/>
          <w:color w:val="000000"/>
          <w:sz w:val="32"/>
          <w:szCs w:val="32"/>
        </w:rPr>
        <w:t>：收入决算结构图）</w:t>
      </w:r>
    </w:p>
    <w:p>
      <w:pPr>
        <w:pStyle w:val="2"/>
        <w:rPr>
          <w:rFonts w:hint="eastAsia" w:ascii="仿宋" w:eastAsia="仿宋"/>
          <w:color w:val="000000"/>
          <w:sz w:val="32"/>
          <w:szCs w:val="32"/>
        </w:rPr>
      </w:pPr>
      <w:r>
        <w:drawing>
          <wp:inline distT="0" distB="0" distL="114300" distR="114300">
            <wp:extent cx="3448050" cy="2752725"/>
            <wp:effectExtent l="0" t="0" r="0" b="0"/>
            <wp:docPr id="4" name="图表 3"/>
            <wp:cNvGraphicFramePr/>
            <a:graphic xmlns:a="http://schemas.openxmlformats.org/drawingml/2006/main">
              <a:graphicData uri="http://schemas.openxmlformats.org/drawingml/2006/picture">
                <pic:pic xmlns:pic="http://schemas.openxmlformats.org/drawingml/2006/picture">
                  <pic:nvPicPr>
                    <pic:cNvPr id="4" name="图表 3"/>
                    <pic:cNvPicPr/>
                  </pic:nvPicPr>
                  <pic:blipFill>
                    <a:blip r:embed="rId7"/>
                    <a:stretch>
                      <a:fillRect/>
                    </a:stretch>
                  </pic:blipFill>
                  <pic:spPr>
                    <a:xfrm>
                      <a:off x="0" y="0"/>
                      <a:ext cx="3448050" cy="2752725"/>
                    </a:xfrm>
                    <a:prstGeom prst="rect">
                      <a:avLst/>
                    </a:prstGeom>
                    <a:ln w="9525" cap="flat" cmpd="sng">
                      <a:solidFill>
                        <a:srgbClr val="000000"/>
                      </a:solidFill>
                      <a:prstDash val="solid"/>
                      <a:miter/>
                    </a:ln>
                  </pic:spPr>
                </pic:pic>
              </a:graphicData>
            </a:graphic>
          </wp:inline>
        </w:drawing>
      </w:r>
    </w:p>
    <w:p>
      <w:pPr>
        <w:pStyle w:val="31"/>
        <w:spacing w:line="600" w:lineRule="exact"/>
        <w:ind w:left="640" w:firstLine="0" w:firstLineChars="0"/>
        <w:outlineLvl w:val="1"/>
        <w:rPr>
          <w:rStyle w:val="26"/>
          <w:rFonts w:ascii="黑体" w:eastAsia="黑体"/>
          <w:b w:val="0"/>
        </w:rPr>
      </w:pPr>
      <w:bookmarkStart w:id="44" w:name="_Toc79163862"/>
      <w:bookmarkStart w:id="45" w:name="_Toc15396605"/>
      <w:bookmarkStart w:id="46" w:name="_Toc15377207"/>
      <w:bookmarkStart w:id="47" w:name="_Toc79163612"/>
      <w:r>
        <w:rPr>
          <w:rFonts w:ascii="黑体" w:eastAsia="黑体"/>
          <w:color w:val="000000"/>
          <w:sz w:val="32"/>
          <w:szCs w:val="32"/>
        </w:rPr>
        <w:t>三、</w:t>
      </w:r>
      <w:r>
        <w:rPr>
          <w:rFonts w:hint="eastAsia" w:ascii="黑体" w:eastAsia="黑体"/>
          <w:color w:val="000000"/>
          <w:sz w:val="32"/>
          <w:szCs w:val="32"/>
        </w:rPr>
        <w:t>支</w:t>
      </w:r>
      <w:r>
        <w:rPr>
          <w:rStyle w:val="26"/>
          <w:rFonts w:hint="eastAsia" w:asci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color w:val="000000"/>
          <w:sz w:val="32"/>
          <w:szCs w:val="32"/>
        </w:rPr>
      </w:pPr>
      <w:r>
        <w:rPr>
          <w:rFonts w:hint="eastAsia" w:ascii="仿宋_GB2312" w:eastAsia="仿宋_GB2312"/>
          <w:sz w:val="32"/>
          <w:szCs w:val="32"/>
        </w:rPr>
        <w:t>2020年本年支出合计</w:t>
      </w:r>
      <w:r>
        <w:rPr>
          <w:rFonts w:hint="eastAsia" w:ascii="仿宋_GB2312" w:eastAsia="仿宋_GB2312"/>
          <w:sz w:val="32"/>
          <w:szCs w:val="32"/>
          <w:lang w:val="en-US" w:eastAsia="zh-CN"/>
        </w:rPr>
        <w:t>3240.04</w:t>
      </w:r>
      <w:r>
        <w:rPr>
          <w:rFonts w:hint="eastAsia" w:ascii="仿宋_GB2312" w:eastAsia="仿宋_GB2312"/>
          <w:sz w:val="32"/>
          <w:szCs w:val="32"/>
        </w:rPr>
        <w:t>万元，其中：基本支出</w:t>
      </w:r>
      <w:r>
        <w:rPr>
          <w:rFonts w:hint="eastAsia" w:ascii="仿宋_GB2312" w:eastAsia="仿宋_GB2312"/>
          <w:sz w:val="32"/>
          <w:szCs w:val="32"/>
          <w:lang w:val="en-US" w:eastAsia="zh-CN"/>
        </w:rPr>
        <w:t>415.53</w:t>
      </w:r>
      <w:r>
        <w:rPr>
          <w:rFonts w:hint="eastAsia" w:ascii="仿宋_GB2312" w:eastAsia="仿宋_GB2312"/>
          <w:sz w:val="32"/>
          <w:szCs w:val="32"/>
        </w:rPr>
        <w:t>万元，占</w:t>
      </w:r>
      <w:r>
        <w:rPr>
          <w:rFonts w:hint="eastAsia" w:ascii="仿宋_GB2312" w:eastAsia="仿宋_GB2312"/>
          <w:sz w:val="32"/>
          <w:szCs w:val="32"/>
          <w:lang w:val="en-US" w:eastAsia="zh-CN"/>
        </w:rPr>
        <w:t>13</w:t>
      </w:r>
      <w:r>
        <w:rPr>
          <w:rFonts w:hint="eastAsia" w:ascii="仿宋_GB2312" w:eastAsia="仿宋_GB2312"/>
          <w:sz w:val="32"/>
          <w:szCs w:val="32"/>
        </w:rPr>
        <w:t>%；项目支出</w:t>
      </w:r>
      <w:r>
        <w:rPr>
          <w:rFonts w:hint="eastAsia" w:ascii="仿宋_GB2312" w:eastAsia="仿宋_GB2312"/>
          <w:sz w:val="32"/>
          <w:szCs w:val="32"/>
          <w:lang w:val="en-US" w:eastAsia="zh-CN"/>
        </w:rPr>
        <w:t>2824.51</w:t>
      </w:r>
      <w:r>
        <w:rPr>
          <w:rFonts w:hint="eastAsia" w:ascii="仿宋_GB2312" w:eastAsia="仿宋_GB2312"/>
          <w:sz w:val="32"/>
          <w:szCs w:val="32"/>
        </w:rPr>
        <w:t>万元，占</w:t>
      </w:r>
      <w:r>
        <w:rPr>
          <w:rFonts w:hint="eastAsia" w:ascii="仿宋_GB2312" w:eastAsia="仿宋_GB2312"/>
          <w:sz w:val="32"/>
          <w:szCs w:val="32"/>
          <w:lang w:val="en-US" w:eastAsia="zh-CN"/>
        </w:rPr>
        <w:t>87</w:t>
      </w:r>
      <w:r>
        <w:rPr>
          <w:rFonts w:hint="eastAsia" w:ascii="仿宋_GB2312" w:eastAsia="仿宋_GB2312"/>
          <w:sz w:val="32"/>
          <w:szCs w:val="32"/>
        </w:rPr>
        <w:t>%；上缴上级支出</w:t>
      </w:r>
      <w:r>
        <w:rPr>
          <w:rFonts w:hint="eastAsia" w:ascii="仿宋_GB2312" w:eastAsia="仿宋_GB2312"/>
          <w:sz w:val="32"/>
          <w:szCs w:val="32"/>
          <w:lang w:val="en-US" w:eastAsia="zh-CN"/>
        </w:rPr>
        <w:t>0</w:t>
      </w:r>
      <w:r>
        <w:rPr>
          <w:rFonts w:hint="eastAsia" w:ascii="仿宋_GB2312" w:eastAsia="仿宋_GB2312"/>
          <w:sz w:val="32"/>
          <w:szCs w:val="32"/>
        </w:rPr>
        <w:t>万元；经营支出</w:t>
      </w:r>
      <w:r>
        <w:rPr>
          <w:rFonts w:hint="eastAsia" w:ascii="仿宋_GB2312" w:eastAsia="仿宋_GB2312"/>
          <w:sz w:val="32"/>
          <w:szCs w:val="32"/>
          <w:lang w:val="en-US" w:eastAsia="zh-CN"/>
        </w:rPr>
        <w:t>0</w:t>
      </w:r>
      <w:r>
        <w:rPr>
          <w:rFonts w:hint="eastAsia" w:ascii="仿宋_GB2312" w:eastAsia="仿宋_GB2312"/>
          <w:sz w:val="32"/>
          <w:szCs w:val="32"/>
        </w:rPr>
        <w:t>万元；对附属单位补助支出</w:t>
      </w:r>
      <w:r>
        <w:rPr>
          <w:rFonts w:hint="eastAsia" w:ascii="仿宋_GB2312" w:eastAsia="仿宋_GB2312"/>
          <w:sz w:val="32"/>
          <w:szCs w:val="32"/>
          <w:lang w:val="en-US" w:eastAsia="zh-CN"/>
        </w:rPr>
        <w:t>0</w:t>
      </w:r>
      <w:r>
        <w:rPr>
          <w:rFonts w:hint="eastAsia" w:ascii="仿宋_GB2312" w:eastAsia="仿宋_GB2312"/>
          <w:sz w:val="32"/>
          <w:szCs w:val="32"/>
        </w:rPr>
        <w:t>万元。</w:t>
      </w:r>
      <w:r>
        <w:rPr>
          <w:rFonts w:hint="eastAsia" w:ascii="仿宋_GB2312" w:eastAsia="仿宋_GB2312"/>
          <w:color w:val="000000"/>
          <w:sz w:val="32"/>
          <w:szCs w:val="32"/>
        </w:rPr>
        <w:t>（图3：支出决算结构图）</w:t>
      </w:r>
    </w:p>
    <w:p>
      <w:pPr>
        <w:pStyle w:val="2"/>
      </w:pPr>
      <w:r>
        <w:drawing>
          <wp:inline distT="0" distB="0" distL="114300" distR="114300">
            <wp:extent cx="4095750" cy="3228975"/>
            <wp:effectExtent l="0" t="0" r="0" b="0"/>
            <wp:docPr id="7" name="图表 1"/>
            <wp:cNvGraphicFramePr/>
            <a:graphic xmlns:a="http://schemas.openxmlformats.org/drawingml/2006/main">
              <a:graphicData uri="http://schemas.openxmlformats.org/drawingml/2006/picture">
                <pic:pic xmlns:pic="http://schemas.openxmlformats.org/drawingml/2006/picture">
                  <pic:nvPicPr>
                    <pic:cNvPr id="7" name="图表 1"/>
                    <pic:cNvPicPr/>
                  </pic:nvPicPr>
                  <pic:blipFill>
                    <a:blip r:embed="rId8"/>
                    <a:stretch>
                      <a:fillRect/>
                    </a:stretch>
                  </pic:blipFill>
                  <pic:spPr>
                    <a:xfrm>
                      <a:off x="0" y="0"/>
                      <a:ext cx="4095750" cy="3228975"/>
                    </a:xfrm>
                    <a:prstGeom prst="rect">
                      <a:avLst/>
                    </a:prstGeom>
                    <a:ln w="9525" cap="flat" cmpd="sng">
                      <a:solidFill>
                        <a:srgbClr val="000000"/>
                      </a:solidFill>
                      <a:prstDash val="solid"/>
                      <a:miter/>
                    </a:ln>
                  </pic:spPr>
                </pic:pic>
              </a:graphicData>
            </a:graphic>
          </wp:inline>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eastAsia="黑体"/>
          <w:b w:val="0"/>
        </w:rPr>
      </w:pPr>
      <w:bookmarkStart w:id="48" w:name="_Toc15377208"/>
      <w:bookmarkStart w:id="49" w:name="_Toc15396606"/>
      <w:bookmarkStart w:id="50" w:name="_Toc79163613"/>
      <w:bookmarkStart w:id="51" w:name="_Toc79163863"/>
      <w:r>
        <w:rPr>
          <w:rFonts w:hint="eastAsia" w:ascii="黑体" w:eastAsia="黑体"/>
          <w:color w:val="000000"/>
          <w:sz w:val="32"/>
          <w:szCs w:val="32"/>
        </w:rPr>
        <w:t>四、财</w:t>
      </w:r>
      <w:r>
        <w:rPr>
          <w:rStyle w:val="26"/>
          <w:rFonts w:hint="eastAsia" w:ascii="黑体" w:eastAsia="黑体"/>
          <w:b w:val="0"/>
        </w:rPr>
        <w:t>政拨款收入支出决算总体情况说明</w:t>
      </w:r>
      <w:bookmarkEnd w:id="48"/>
      <w:bookmarkEnd w:id="49"/>
      <w:bookmarkEnd w:id="50"/>
      <w:bookmarkEnd w:id="51"/>
    </w:p>
    <w:p>
      <w:pPr>
        <w:spacing w:line="600" w:lineRule="exact"/>
        <w:ind w:firstLine="640"/>
        <w:rPr>
          <w:rFonts w:hint="eastAsia" w:ascii="仿宋_GB2312" w:eastAsia="仿宋_GB2312"/>
          <w:b/>
          <w:color w:val="FF0000"/>
          <w:sz w:val="32"/>
          <w:szCs w:val="32"/>
        </w:rPr>
      </w:pPr>
      <w:r>
        <w:rPr>
          <w:rFonts w:hint="eastAsia" w:ascii="仿宋_GB2312" w:eastAsia="仿宋_GB2312"/>
          <w:color w:val="000000"/>
          <w:sz w:val="32"/>
          <w:szCs w:val="32"/>
        </w:rPr>
        <w:t>2020年度收、支总计</w:t>
      </w:r>
      <w:r>
        <w:rPr>
          <w:rFonts w:hint="eastAsia" w:ascii="仿宋_GB2312" w:eastAsia="仿宋_GB2312"/>
          <w:color w:val="000000"/>
          <w:sz w:val="32"/>
          <w:szCs w:val="32"/>
          <w:lang w:val="en-US" w:eastAsia="zh-CN"/>
        </w:rPr>
        <w:t>7723.75</w:t>
      </w:r>
      <w:r>
        <w:rPr>
          <w:rFonts w:hint="eastAsia" w:ascii="仿宋_GB2312" w:eastAsia="仿宋_GB2312"/>
          <w:color w:val="000000"/>
          <w:sz w:val="32"/>
          <w:szCs w:val="32"/>
        </w:rPr>
        <w:t>万元。与2019年相比，收</w:t>
      </w:r>
      <w:r>
        <w:rPr>
          <w:rFonts w:hint="eastAsia" w:ascii="仿宋_GB2312" w:eastAsia="仿宋_GB2312"/>
          <w:color w:val="000000"/>
          <w:sz w:val="32"/>
          <w:szCs w:val="32"/>
          <w:lang w:eastAsia="zh-CN"/>
        </w:rPr>
        <w:t>入增加</w:t>
      </w:r>
      <w:r>
        <w:rPr>
          <w:rFonts w:hint="eastAsia" w:ascii="仿宋_GB2312" w:eastAsia="仿宋_GB2312"/>
          <w:color w:val="000000"/>
          <w:sz w:val="32"/>
          <w:szCs w:val="32"/>
          <w:lang w:val="en-US" w:eastAsia="zh-CN"/>
        </w:rPr>
        <w:t>2023.33</w:t>
      </w:r>
      <w:r>
        <w:rPr>
          <w:rFonts w:hint="eastAsia" w:ascii="仿宋_GB2312" w:eastAsia="仿宋_GB2312"/>
          <w:color w:val="000000"/>
          <w:sz w:val="32"/>
          <w:szCs w:val="32"/>
          <w:lang w:eastAsia="zh-CN"/>
        </w:rPr>
        <w:t>万元，增长</w:t>
      </w:r>
      <w:r>
        <w:rPr>
          <w:rFonts w:hint="eastAsia" w:ascii="仿宋_GB2312" w:eastAsia="仿宋_GB2312"/>
          <w:color w:val="000000"/>
          <w:sz w:val="32"/>
          <w:szCs w:val="32"/>
          <w:lang w:val="en-US" w:eastAsia="zh-CN"/>
        </w:rPr>
        <w:t>26%，</w:t>
      </w:r>
      <w:r>
        <w:rPr>
          <w:rFonts w:hint="eastAsia" w:ascii="仿宋_GB2312" w:eastAsia="仿宋_GB2312"/>
          <w:color w:val="000000"/>
          <w:sz w:val="32"/>
          <w:szCs w:val="32"/>
        </w:rPr>
        <w:t>支</w:t>
      </w:r>
      <w:r>
        <w:rPr>
          <w:rFonts w:hint="eastAsia" w:ascii="仿宋_GB2312" w:eastAsia="仿宋_GB2312"/>
          <w:color w:val="000000"/>
          <w:sz w:val="32"/>
          <w:szCs w:val="32"/>
          <w:lang w:eastAsia="zh-CN"/>
        </w:rPr>
        <w:t>出增加</w:t>
      </w:r>
      <w:r>
        <w:rPr>
          <w:rFonts w:hint="eastAsia" w:ascii="仿宋_GB2312" w:eastAsia="仿宋_GB2312"/>
          <w:color w:val="000000"/>
          <w:sz w:val="32"/>
          <w:szCs w:val="32"/>
          <w:lang w:val="en-US" w:eastAsia="zh-CN"/>
        </w:rPr>
        <w:t>1488.48万元，增长19%。</w:t>
      </w:r>
      <w:r>
        <w:rPr>
          <w:rFonts w:hint="eastAsia" w:ascii="仿宋_GB2312" w:eastAsia="仿宋_GB2312"/>
          <w:color w:val="000000"/>
          <w:sz w:val="32"/>
          <w:szCs w:val="32"/>
        </w:rPr>
        <w:t>主要变动原因是</w:t>
      </w:r>
      <w:r>
        <w:rPr>
          <w:rFonts w:hint="eastAsia" w:ascii="仿宋_GB2312" w:eastAsia="仿宋_GB2312"/>
          <w:color w:val="000000"/>
          <w:sz w:val="32"/>
          <w:szCs w:val="32"/>
          <w:lang w:eastAsia="zh-CN"/>
        </w:rPr>
        <w:t>工程建设项目增加。</w:t>
      </w:r>
    </w:p>
    <w:p>
      <w:pPr>
        <w:spacing w:line="600" w:lineRule="exact"/>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4</w:t>
      </w:r>
      <w:r>
        <w:rPr>
          <w:rFonts w:hint="eastAsia" w:ascii="仿宋" w:eastAsia="仿宋"/>
          <w:color w:val="000000"/>
          <w:sz w:val="32"/>
          <w:szCs w:val="32"/>
        </w:rPr>
        <w:t>：财政拨款收、支决算总计变动情况）</w:t>
      </w:r>
    </w:p>
    <w:p>
      <w:pPr>
        <w:pStyle w:val="2"/>
      </w:pPr>
      <w:r>
        <w:drawing>
          <wp:inline distT="0" distB="0" distL="114300" distR="114300">
            <wp:extent cx="3962400" cy="2733675"/>
            <wp:effectExtent l="0" t="0" r="0" b="0"/>
            <wp:docPr id="10" name="图表 2"/>
            <wp:cNvGraphicFramePr/>
            <a:graphic xmlns:a="http://schemas.openxmlformats.org/drawingml/2006/main">
              <a:graphicData uri="http://schemas.openxmlformats.org/drawingml/2006/picture">
                <pic:pic xmlns:pic="http://schemas.openxmlformats.org/drawingml/2006/picture">
                  <pic:nvPicPr>
                    <pic:cNvPr id="10" name="图表 2"/>
                    <pic:cNvPicPr/>
                  </pic:nvPicPr>
                  <pic:blipFill>
                    <a:blip r:embed="rId6"/>
                    <a:stretch>
                      <a:fillRect/>
                    </a:stretch>
                  </pic:blipFill>
                  <pic:spPr>
                    <a:xfrm>
                      <a:off x="0" y="0"/>
                      <a:ext cx="3962400" cy="2733675"/>
                    </a:xfrm>
                    <a:prstGeom prst="rect">
                      <a:avLst/>
                    </a:prstGeom>
                    <a:ln w="9525" cap="flat" cmpd="sng">
                      <a:solidFill>
                        <a:srgbClr val="000000"/>
                      </a:solidFill>
                      <a:prstDash val="solid"/>
                      <a:miter/>
                    </a:ln>
                  </pic:spPr>
                </pic:pic>
              </a:graphicData>
            </a:graphic>
          </wp:inline>
        </w:drawing>
      </w:r>
    </w:p>
    <w:p>
      <w:pPr>
        <w:spacing w:line="600" w:lineRule="exact"/>
        <w:ind w:firstLine="640"/>
        <w:rPr>
          <w:rFonts w:ascii="仿宋" w:eastAsia="仿宋"/>
          <w:b/>
          <w:color w:val="00B050"/>
          <w:sz w:val="32"/>
          <w:szCs w:val="32"/>
        </w:rPr>
      </w:pPr>
    </w:p>
    <w:p>
      <w:pPr>
        <w:spacing w:line="600" w:lineRule="exact"/>
        <w:ind w:firstLine="640" w:firstLineChars="200"/>
        <w:outlineLvl w:val="1"/>
        <w:rPr>
          <w:rStyle w:val="26"/>
          <w:rFonts w:ascii="黑体" w:eastAsia="黑体"/>
          <w:b w:val="0"/>
        </w:rPr>
      </w:pPr>
      <w:bookmarkStart w:id="52" w:name="_Toc15377209"/>
      <w:bookmarkStart w:id="53" w:name="_Toc15396607"/>
      <w:bookmarkStart w:id="54" w:name="_Toc79163614"/>
      <w:bookmarkStart w:id="55" w:name="_Toc79163864"/>
      <w:r>
        <w:rPr>
          <w:rFonts w:hint="eastAsia" w:ascii="黑体" w:eastAsia="黑体"/>
          <w:color w:val="000000"/>
          <w:sz w:val="32"/>
          <w:szCs w:val="32"/>
        </w:rPr>
        <w:t>五、</w:t>
      </w:r>
      <w:r>
        <w:rPr>
          <w:rFonts w:hint="eastAsia" w:ascii="黑体" w:eastAsia="黑体"/>
          <w:b/>
          <w:color w:val="000000"/>
          <w:sz w:val="32"/>
          <w:szCs w:val="32"/>
        </w:rPr>
        <w:t>一</w:t>
      </w:r>
      <w:r>
        <w:rPr>
          <w:rStyle w:val="26"/>
          <w:rFonts w:hint="eastAsia" w:ascii="黑体" w:eastAsia="黑体"/>
          <w:b w:val="0"/>
        </w:rPr>
        <w:t>般公共预算财政拨款支出决算情况说明</w:t>
      </w:r>
      <w:bookmarkEnd w:id="52"/>
      <w:bookmarkEnd w:id="53"/>
      <w:bookmarkEnd w:id="54"/>
      <w:bookmarkEnd w:id="55"/>
      <w:bookmarkStart w:id="56" w:name="_Toc15377210"/>
      <w:bookmarkStart w:id="57" w:name="_Toc79163615"/>
      <w:bookmarkStart w:id="58" w:name="_Toc79163865"/>
    </w:p>
    <w:p>
      <w:pPr>
        <w:spacing w:line="600" w:lineRule="exact"/>
        <w:ind w:firstLine="643" w:firstLineChars="200"/>
        <w:outlineLvl w:val="1"/>
        <w:rPr>
          <w:rStyle w:val="26"/>
          <w:rFonts w:ascii="黑体" w:eastAsia="黑体"/>
          <w:b/>
          <w:bCs/>
        </w:rPr>
      </w:pPr>
      <w:r>
        <w:rPr>
          <w:rFonts w:hint="eastAsia" w:ascii="楷体_GB2312" w:eastAsia="楷体_GB2312"/>
          <w:b/>
          <w:bCs/>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eastAsia="仿宋"/>
          <w:color w:val="000000"/>
          <w:sz w:val="32"/>
          <w:szCs w:val="32"/>
        </w:rPr>
      </w:pPr>
      <w:r>
        <w:rPr>
          <w:rFonts w:ascii="仿宋" w:eastAsia="仿宋"/>
          <w:color w:val="000000"/>
          <w:sz w:val="32"/>
          <w:szCs w:val="32"/>
        </w:rPr>
        <w:t>2020</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3240.04</w:t>
      </w:r>
      <w:r>
        <w:rPr>
          <w:rFonts w:hint="eastAsia" w:ascii="仿宋" w:eastAsia="仿宋"/>
          <w:color w:val="000000"/>
          <w:sz w:val="32"/>
          <w:szCs w:val="32"/>
        </w:rPr>
        <w:t>万元，占本年支出合计的</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2019</w:t>
      </w:r>
      <w:r>
        <w:rPr>
          <w:rFonts w:hint="eastAsia" w:ascii="仿宋" w:eastAsia="仿宋"/>
          <w:color w:val="000000"/>
          <w:sz w:val="32"/>
          <w:szCs w:val="32"/>
        </w:rPr>
        <w:t>年相比，一般公共预算财政拨款</w:t>
      </w:r>
      <w:r>
        <w:rPr>
          <w:rFonts w:hint="eastAsia" w:ascii="仿宋" w:eastAsia="仿宋"/>
          <w:color w:val="000000"/>
          <w:sz w:val="32"/>
          <w:szCs w:val="32"/>
          <w:lang w:eastAsia="zh-CN"/>
        </w:rPr>
        <w:t>增加</w:t>
      </w:r>
      <w:r>
        <w:rPr>
          <w:rFonts w:hint="eastAsia" w:ascii="仿宋" w:eastAsia="仿宋"/>
          <w:color w:val="000000"/>
          <w:sz w:val="32"/>
          <w:szCs w:val="32"/>
          <w:lang w:val="en-US" w:eastAsia="zh-CN"/>
        </w:rPr>
        <w:t>1488.48</w:t>
      </w:r>
      <w:r>
        <w:rPr>
          <w:rFonts w:hint="eastAsia" w:ascii="仿宋" w:eastAsia="仿宋"/>
          <w:color w:val="000000"/>
          <w:sz w:val="32"/>
          <w:szCs w:val="32"/>
        </w:rPr>
        <w:t>万元，增长</w:t>
      </w:r>
      <w:r>
        <w:rPr>
          <w:rFonts w:hint="eastAsia" w:ascii="仿宋" w:eastAsia="仿宋"/>
          <w:color w:val="000000"/>
          <w:sz w:val="32"/>
          <w:szCs w:val="32"/>
          <w:lang w:val="en-US" w:eastAsia="zh-CN"/>
        </w:rPr>
        <w:t>19%</w:t>
      </w:r>
      <w:r>
        <w:rPr>
          <w:rFonts w:hint="eastAsia" w:ascii="仿宋" w:eastAsia="仿宋"/>
          <w:color w:val="000000"/>
          <w:sz w:val="32"/>
          <w:szCs w:val="32"/>
        </w:rPr>
        <w:t>。主要变动原因是</w:t>
      </w:r>
      <w:r>
        <w:rPr>
          <w:rFonts w:hint="eastAsia" w:ascii="仿宋" w:eastAsia="仿宋"/>
          <w:color w:val="000000"/>
          <w:sz w:val="32"/>
          <w:szCs w:val="32"/>
          <w:lang w:eastAsia="zh-CN"/>
        </w:rPr>
        <w:t>工程建设项目增加</w:t>
      </w:r>
      <w:r>
        <w:rPr>
          <w:rFonts w:hint="eastAsia" w:ascii="仿宋" w:eastAsia="仿宋"/>
          <w:color w:val="000000"/>
          <w:sz w:val="32"/>
          <w:szCs w:val="32"/>
        </w:rPr>
        <w:t>（图</w:t>
      </w:r>
      <w:r>
        <w:rPr>
          <w:rFonts w:ascii="仿宋" w:eastAsia="仿宋"/>
          <w:color w:val="000000"/>
          <w:sz w:val="32"/>
          <w:szCs w:val="32"/>
        </w:rPr>
        <w:t>5</w:t>
      </w:r>
      <w:r>
        <w:rPr>
          <w:rFonts w:hint="eastAsia" w:ascii="仿宋" w:eastAsia="仿宋"/>
          <w:color w:val="000000"/>
          <w:sz w:val="32"/>
          <w:szCs w:val="32"/>
        </w:rPr>
        <w:t>：一般公共预算财政拨款支出决算变动情况）</w:t>
      </w:r>
    </w:p>
    <w:p>
      <w:pPr>
        <w:pStyle w:val="2"/>
      </w:pPr>
      <w:r>
        <w:drawing>
          <wp:inline distT="0" distB="0" distL="114300" distR="114300">
            <wp:extent cx="4744085" cy="2857500"/>
            <wp:effectExtent l="0" t="0" r="0" b="0"/>
            <wp:docPr id="13" name="图表 2"/>
            <wp:cNvGraphicFramePr/>
            <a:graphic xmlns:a="http://schemas.openxmlformats.org/drawingml/2006/main">
              <a:graphicData uri="http://schemas.openxmlformats.org/drawingml/2006/picture">
                <pic:pic xmlns:pic="http://schemas.openxmlformats.org/drawingml/2006/picture">
                  <pic:nvPicPr>
                    <pic:cNvPr id="13" name="图表 2"/>
                    <pic:cNvPicPr/>
                  </pic:nvPicPr>
                  <pic:blipFill>
                    <a:blip r:embed="rId9"/>
                    <a:stretch>
                      <a:fillRect/>
                    </a:stretch>
                  </pic:blipFill>
                  <pic:spPr>
                    <a:xfrm>
                      <a:off x="0" y="0"/>
                      <a:ext cx="4744085" cy="2858134"/>
                    </a:xfrm>
                    <a:prstGeom prst="rect">
                      <a:avLst/>
                    </a:prstGeom>
                    <a:ln w="9525" cap="flat" cmpd="sng">
                      <a:solidFill>
                        <a:srgbClr val="000000"/>
                      </a:solidFill>
                      <a:prstDash val="solid"/>
                      <a:miter/>
                    </a:ln>
                  </pic:spPr>
                </pic:pic>
              </a:graphicData>
            </a:graphic>
          </wp:inline>
        </w:drawing>
      </w:r>
    </w:p>
    <w:p>
      <w:pPr>
        <w:spacing w:line="600" w:lineRule="exact"/>
        <w:ind w:firstLine="643" w:firstLineChars="200"/>
        <w:outlineLvl w:val="2"/>
        <w:rPr>
          <w:rFonts w:hint="eastAsia" w:ascii="楷体_GB2312" w:eastAsia="楷体_GB2312"/>
          <w:b/>
          <w:bCs/>
          <w:color w:val="000000"/>
          <w:sz w:val="32"/>
          <w:szCs w:val="32"/>
        </w:rPr>
      </w:pPr>
      <w:bookmarkStart w:id="59" w:name="_Toc15377211"/>
      <w:bookmarkStart w:id="60" w:name="_Toc79163616"/>
      <w:bookmarkStart w:id="61" w:name="_Toc79163866"/>
      <w:r>
        <w:rPr>
          <w:rFonts w:hint="eastAsia" w:ascii="楷体_GB2312" w:eastAsia="楷体_GB2312"/>
          <w:b/>
          <w:bCs/>
          <w:color w:val="000000"/>
          <w:sz w:val="32"/>
          <w:szCs w:val="32"/>
        </w:rPr>
        <w:t>（二）一般公共预算财政拨款支出决算结构情况</w:t>
      </w:r>
      <w:bookmarkEnd w:id="59"/>
      <w:bookmarkEnd w:id="60"/>
      <w:bookmarkEnd w:id="61"/>
    </w:p>
    <w:p>
      <w:pPr>
        <w:pageBreakBefore w:val="0"/>
        <w:widowControl w:val="0"/>
        <w:kinsoku/>
        <w:wordWrap/>
        <w:overflowPunct/>
        <w:topLinePunct w:val="0"/>
        <w:bidi w:val="0"/>
        <w:spacing w:line="576" w:lineRule="exact"/>
        <w:ind w:left="0" w:right="0"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年一般公共预算财政拨款支出</w:t>
      </w:r>
      <w:r>
        <w:rPr>
          <w:rFonts w:hint="eastAsia" w:ascii="仿宋_GB2312" w:eastAsia="仿宋_GB2312"/>
          <w:color w:val="000000"/>
          <w:sz w:val="32"/>
          <w:szCs w:val="32"/>
          <w:lang w:val="en-US" w:eastAsia="zh-CN"/>
        </w:rPr>
        <w:t>3240.04</w:t>
      </w:r>
      <w:r>
        <w:rPr>
          <w:rFonts w:hint="eastAsia" w:ascii="仿宋_GB2312" w:eastAsia="仿宋_GB2312"/>
          <w:color w:val="000000"/>
          <w:sz w:val="32"/>
          <w:szCs w:val="32"/>
        </w:rPr>
        <w:t>万元，主要用于以下方面:一般公共服务（类）支出0万元；教育支出（类）0万元；科学技术（类）支出0万元；社会保障和就业（类）支出</w:t>
      </w:r>
      <w:r>
        <w:rPr>
          <w:rFonts w:hint="eastAsia" w:ascii="仿宋_GB2312" w:eastAsia="仿宋_GB2312"/>
          <w:color w:val="000000"/>
          <w:sz w:val="32"/>
          <w:szCs w:val="32"/>
          <w:lang w:val="en-US" w:eastAsia="zh-CN"/>
        </w:rPr>
        <w:t>149.98</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4.6</w:t>
      </w:r>
      <w:r>
        <w:rPr>
          <w:rFonts w:hint="eastAsia" w:ascii="仿宋_GB2312" w:eastAsia="仿宋_GB2312"/>
          <w:color w:val="000000"/>
          <w:sz w:val="32"/>
          <w:szCs w:val="32"/>
        </w:rPr>
        <w:t>%；医疗卫生（类）支出</w:t>
      </w:r>
      <w:r>
        <w:rPr>
          <w:rFonts w:hint="eastAsia" w:ascii="仿宋_GB2312" w:eastAsia="仿宋_GB2312"/>
          <w:color w:val="000000"/>
          <w:sz w:val="32"/>
          <w:szCs w:val="32"/>
          <w:lang w:val="en-US" w:eastAsia="zh-CN"/>
        </w:rPr>
        <w:t>22.68</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0.7</w:t>
      </w:r>
      <w:r>
        <w:rPr>
          <w:rFonts w:hint="eastAsia" w:ascii="仿宋_GB2312" w:eastAsia="仿宋_GB2312"/>
          <w:color w:val="000000"/>
          <w:sz w:val="32"/>
          <w:szCs w:val="32"/>
        </w:rPr>
        <w:t>%；住房保障（类）支出</w:t>
      </w:r>
      <w:r>
        <w:rPr>
          <w:rFonts w:hint="eastAsia" w:ascii="仿宋_GB2312" w:eastAsia="仿宋_GB2312"/>
          <w:color w:val="000000"/>
          <w:sz w:val="32"/>
          <w:szCs w:val="32"/>
          <w:lang w:val="en-US" w:eastAsia="zh-CN"/>
        </w:rPr>
        <w:t>27.29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%；交通运输支出（类）</w:t>
      </w:r>
      <w:r>
        <w:rPr>
          <w:rFonts w:hint="eastAsia" w:ascii="仿宋_GB2312" w:eastAsia="仿宋_GB2312"/>
          <w:color w:val="000000"/>
          <w:sz w:val="32"/>
          <w:szCs w:val="32"/>
          <w:lang w:val="en-US" w:eastAsia="zh-CN"/>
        </w:rPr>
        <w:t>1969.81</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61</w:t>
      </w:r>
      <w:r>
        <w:rPr>
          <w:rFonts w:hint="eastAsia" w:ascii="仿宋_GB2312" w:eastAsia="仿宋_GB2312"/>
          <w:color w:val="000000"/>
          <w:sz w:val="32"/>
          <w:szCs w:val="32"/>
        </w:rPr>
        <w:t>%。农林水支出（类）支出</w:t>
      </w:r>
      <w:r>
        <w:rPr>
          <w:rFonts w:hint="eastAsia" w:ascii="仿宋_GB2312" w:eastAsia="仿宋_GB2312"/>
          <w:color w:val="000000"/>
          <w:sz w:val="32"/>
          <w:szCs w:val="32"/>
          <w:lang w:val="en-US" w:eastAsia="zh-CN"/>
        </w:rPr>
        <w:t>619.79</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19</w:t>
      </w:r>
      <w:r>
        <w:rPr>
          <w:rFonts w:hint="eastAsia" w:ascii="仿宋_GB2312" w:eastAsia="仿宋_GB2312"/>
          <w:color w:val="000000"/>
          <w:sz w:val="32"/>
          <w:szCs w:val="32"/>
        </w:rPr>
        <w:t>%；</w:t>
      </w:r>
      <w:r>
        <w:rPr>
          <w:rFonts w:hint="eastAsia" w:ascii="仿宋_GB2312" w:eastAsia="仿宋_GB2312"/>
          <w:color w:val="000000"/>
          <w:sz w:val="32"/>
          <w:szCs w:val="32"/>
          <w:lang w:eastAsia="zh-CN"/>
        </w:rPr>
        <w:t>灾害防治及应急管理</w:t>
      </w:r>
      <w:r>
        <w:rPr>
          <w:rFonts w:hint="eastAsia" w:ascii="仿宋_GB2312" w:eastAsia="仿宋_GB2312"/>
          <w:color w:val="000000"/>
          <w:sz w:val="32"/>
          <w:szCs w:val="32"/>
        </w:rPr>
        <w:t>（类）支出</w:t>
      </w:r>
      <w:r>
        <w:rPr>
          <w:rFonts w:hint="eastAsia" w:ascii="仿宋_GB2312" w:eastAsia="仿宋_GB2312"/>
          <w:color w:val="000000"/>
          <w:sz w:val="32"/>
          <w:szCs w:val="32"/>
          <w:lang w:val="en-US" w:eastAsia="zh-CN"/>
        </w:rPr>
        <w:t>300</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9.3</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其他支出（类）</w:t>
      </w:r>
      <w:r>
        <w:rPr>
          <w:rFonts w:hint="eastAsia" w:ascii="仿宋_GB2312" w:eastAsia="仿宋_GB2312"/>
          <w:color w:val="000000"/>
          <w:sz w:val="32"/>
          <w:szCs w:val="32"/>
          <w:lang w:val="en-US" w:eastAsia="zh-CN"/>
        </w:rPr>
        <w:t>20.49万元，占0.6%；基础设施建设支出（类）130万元，占4%。</w:t>
      </w:r>
    </w:p>
    <w:p>
      <w:pPr>
        <w:spacing w:line="600" w:lineRule="exact"/>
        <w:rPr>
          <w:rFonts w:hint="eastAsia" w:ascii="仿宋" w:eastAsia="仿宋"/>
          <w:color w:val="000000"/>
          <w:sz w:val="32"/>
          <w:szCs w:val="32"/>
        </w:rPr>
      </w:pPr>
      <w:r>
        <w:rPr>
          <w:rFonts w:hint="eastAsia" w:ascii="仿宋" w:eastAsia="仿宋"/>
          <w:color w:val="000000"/>
          <w:sz w:val="32"/>
          <w:szCs w:val="32"/>
        </w:rPr>
        <w:t>（图</w:t>
      </w:r>
      <w:r>
        <w:rPr>
          <w:rFonts w:ascii="仿宋" w:eastAsia="仿宋"/>
          <w:color w:val="000000"/>
          <w:sz w:val="32"/>
          <w:szCs w:val="32"/>
        </w:rPr>
        <w:t>6</w:t>
      </w:r>
      <w:r>
        <w:rPr>
          <w:rFonts w:hint="eastAsia" w:ascii="仿宋" w:eastAsia="仿宋"/>
          <w:color w:val="000000"/>
          <w:sz w:val="32"/>
          <w:szCs w:val="32"/>
        </w:rPr>
        <w:t>：一般公共预算财政拨款支出决算结构）</w:t>
      </w:r>
      <w:bookmarkStart w:id="62" w:name="_Toc79163867"/>
      <w:bookmarkStart w:id="63" w:name="_Toc79163617"/>
      <w:bookmarkStart w:id="64" w:name="_Toc15377212"/>
    </w:p>
    <w:p>
      <w:pPr>
        <w:pStyle w:val="2"/>
      </w:pPr>
      <w:r>
        <w:drawing>
          <wp:inline distT="0" distB="0" distL="114300" distR="114300">
            <wp:extent cx="4447540" cy="2753360"/>
            <wp:effectExtent l="0" t="0" r="0" b="0"/>
            <wp:docPr id="16" name="图表 8"/>
            <wp:cNvGraphicFramePr/>
            <a:graphic xmlns:a="http://schemas.openxmlformats.org/drawingml/2006/main">
              <a:graphicData uri="http://schemas.openxmlformats.org/drawingml/2006/picture">
                <pic:pic xmlns:pic="http://schemas.openxmlformats.org/drawingml/2006/picture">
                  <pic:nvPicPr>
                    <pic:cNvPr id="16" name="图表 8"/>
                    <pic:cNvPicPr/>
                  </pic:nvPicPr>
                  <pic:blipFill>
                    <a:blip r:embed="rId10"/>
                    <a:stretch>
                      <a:fillRect/>
                    </a:stretch>
                  </pic:blipFill>
                  <pic:spPr>
                    <a:xfrm>
                      <a:off x="0" y="0"/>
                      <a:ext cx="4447540" cy="2753360"/>
                    </a:xfrm>
                    <a:prstGeom prst="rect">
                      <a:avLst/>
                    </a:prstGeom>
                    <a:ln w="9525" cap="flat" cmpd="sng">
                      <a:solidFill>
                        <a:srgbClr val="000000"/>
                      </a:solidFill>
                      <a:prstDash val="solid"/>
                      <a:miter/>
                    </a:ln>
                  </pic:spPr>
                </pic:pic>
              </a:graphicData>
            </a:graphic>
          </wp:inline>
        </w:drawing>
      </w:r>
    </w:p>
    <w:p>
      <w:pPr>
        <w:pStyle w:val="2"/>
      </w:pPr>
    </w:p>
    <w:p>
      <w:pPr>
        <w:pStyle w:val="2"/>
        <w:spacing w:after="0" w:line="576" w:lineRule="exact"/>
        <w:ind w:left="0" w:leftChars="0" w:firstLine="643" w:firstLineChars="200"/>
        <w:rPr>
          <w:rFonts w:hint="eastAsia"/>
          <w:b/>
          <w:bCs/>
        </w:rPr>
      </w:pPr>
      <w:r>
        <w:rPr>
          <w:rFonts w:hint="eastAsia" w:ascii="楷体_GB2312" w:eastAsia="楷体_GB2312"/>
          <w:b/>
          <w:bCs/>
          <w:color w:val="000000"/>
          <w:sz w:val="32"/>
          <w:szCs w:val="32"/>
        </w:rPr>
        <w:t>（三）一般公共预算财政拨款支出决算具体情况</w:t>
      </w:r>
      <w:bookmarkEnd w:id="62"/>
      <w:bookmarkEnd w:id="63"/>
      <w:bookmarkEnd w:id="64"/>
    </w:p>
    <w:p>
      <w:pPr>
        <w:pageBreakBefore w:val="0"/>
        <w:widowControl w:val="0"/>
        <w:kinsoku/>
        <w:wordWrap/>
        <w:overflowPunct/>
        <w:topLinePunct w:val="0"/>
        <w:bidi w:val="0"/>
        <w:spacing w:line="576" w:lineRule="exact"/>
        <w:ind w:left="0" w:right="0" w:firstLine="640" w:firstLineChars="200"/>
        <w:outlineLvl w:val="2"/>
        <w:rPr>
          <w:rStyle w:val="23"/>
          <w:rFonts w:hint="eastAsia" w:ascii="仿宋" w:eastAsia="仿宋"/>
          <w:bCs/>
          <w:color w:val="000000"/>
          <w:sz w:val="32"/>
          <w:szCs w:val="32"/>
        </w:rPr>
      </w:pPr>
      <w:bookmarkStart w:id="65" w:name="_Toc15378460"/>
      <w:bookmarkStart w:id="66" w:name="_Toc15377444"/>
      <w:bookmarkStart w:id="67" w:name="_Toc15377213"/>
      <w:r>
        <w:rPr>
          <w:rFonts w:hint="eastAsia"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一</w:t>
      </w:r>
      <w:r>
        <w:rPr>
          <w:rFonts w:hint="eastAsia" w:ascii="仿宋_GB2312" w:eastAsia="仿宋_GB2312"/>
          <w:color w:val="000000"/>
          <w:sz w:val="32"/>
          <w:szCs w:val="32"/>
        </w:rPr>
        <w:t>般公共预算支出决算数为</w:t>
      </w:r>
      <w:r>
        <w:rPr>
          <w:rFonts w:hint="eastAsia" w:ascii="仿宋_GB2312" w:eastAsia="仿宋_GB2312"/>
          <w:color w:val="000000"/>
          <w:sz w:val="32"/>
          <w:szCs w:val="32"/>
          <w:lang w:val="en-US" w:eastAsia="zh-CN"/>
        </w:rPr>
        <w:t>3240.04万元</w:t>
      </w:r>
      <w:r>
        <w:rPr>
          <w:rFonts w:hint="eastAsia" w:ascii="仿宋_GB2312" w:eastAsia="仿宋_GB2312"/>
          <w:color w:val="000000"/>
          <w:sz w:val="32"/>
          <w:szCs w:val="32"/>
        </w:rPr>
        <w:t>，</w:t>
      </w:r>
      <w:r>
        <w:rPr>
          <w:rStyle w:val="23"/>
          <w:rFonts w:hint="eastAsia" w:ascii="仿宋_GB2312" w:eastAsia="仿宋_GB2312"/>
          <w:b w:val="0"/>
          <w:color w:val="000000"/>
          <w:sz w:val="32"/>
          <w:szCs w:val="32"/>
        </w:rPr>
        <w:t>完成预算</w:t>
      </w:r>
      <w:r>
        <w:rPr>
          <w:rStyle w:val="23"/>
          <w:rFonts w:hint="eastAsia" w:ascii="仿宋_GB2312" w:eastAsia="仿宋_GB2312"/>
          <w:b w:val="0"/>
          <w:color w:val="000000"/>
          <w:sz w:val="32"/>
          <w:szCs w:val="32"/>
          <w:lang w:val="en-US" w:eastAsia="zh-CN"/>
        </w:rPr>
        <w:t>100</w:t>
      </w:r>
      <w:r>
        <w:rPr>
          <w:rStyle w:val="23"/>
          <w:rFonts w:hint="eastAsia" w:ascii="仿宋_GB2312" w:eastAsia="仿宋_GB2312"/>
          <w:b w:val="0"/>
          <w:color w:val="000000"/>
          <w:sz w:val="32"/>
          <w:szCs w:val="32"/>
        </w:rPr>
        <w:t>%。其中：</w:t>
      </w:r>
      <w:bookmarkEnd w:id="65"/>
      <w:bookmarkEnd w:id="66"/>
      <w:bookmarkEnd w:id="67"/>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rPr>
        <w:t>1.社会保障和就业（</w:t>
      </w:r>
      <w:r>
        <w:rPr>
          <w:rStyle w:val="23"/>
          <w:rFonts w:hint="eastAsia" w:ascii="仿宋_GB2312" w:eastAsia="仿宋_GB2312" w:cs="仿宋_GB2312"/>
          <w:b w:val="0"/>
          <w:color w:val="000000"/>
          <w:sz w:val="32"/>
          <w:szCs w:val="32"/>
          <w:lang w:val="en-US" w:eastAsia="zh-CN"/>
        </w:rPr>
        <w:t>208</w:t>
      </w:r>
      <w:r>
        <w:rPr>
          <w:rStyle w:val="23"/>
          <w:rFonts w:hint="eastAsia" w:ascii="仿宋_GB2312" w:eastAsia="仿宋_GB2312" w:cs="仿宋_GB2312"/>
          <w:b w:val="0"/>
          <w:color w:val="000000"/>
          <w:sz w:val="32"/>
          <w:szCs w:val="32"/>
        </w:rPr>
        <w:t>）行政事业单位离退休（</w:t>
      </w:r>
      <w:r>
        <w:rPr>
          <w:rStyle w:val="23"/>
          <w:rFonts w:hint="eastAsia" w:ascii="仿宋_GB2312" w:eastAsia="仿宋_GB2312" w:cs="仿宋_GB2312"/>
          <w:b w:val="0"/>
          <w:color w:val="000000"/>
          <w:sz w:val="32"/>
          <w:szCs w:val="32"/>
          <w:lang w:val="en-US" w:eastAsia="zh-CN"/>
        </w:rPr>
        <w:t>05</w:t>
      </w:r>
      <w:r>
        <w:rPr>
          <w:rStyle w:val="23"/>
          <w:rFonts w:hint="eastAsia" w:ascii="仿宋_GB2312" w:eastAsia="仿宋_GB2312" w:cs="仿宋_GB2312"/>
          <w:b w:val="0"/>
          <w:color w:val="000000"/>
          <w:sz w:val="32"/>
          <w:szCs w:val="32"/>
        </w:rPr>
        <w:t>）机关事业单位基本养老保险缴费支出（</w:t>
      </w:r>
      <w:r>
        <w:rPr>
          <w:rStyle w:val="23"/>
          <w:rFonts w:hint="eastAsia" w:ascii="仿宋_GB2312" w:eastAsia="仿宋_GB2312" w:cs="仿宋_GB2312"/>
          <w:b w:val="0"/>
          <w:color w:val="000000"/>
          <w:sz w:val="32"/>
          <w:szCs w:val="32"/>
          <w:lang w:val="en-US" w:eastAsia="zh-CN"/>
        </w:rPr>
        <w:t>05</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26.58</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Style w:val="23"/>
          <w:rFonts w:hint="eastAsia"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2.社会保障和就业（</w:t>
      </w:r>
      <w:r>
        <w:rPr>
          <w:rStyle w:val="23"/>
          <w:rFonts w:hint="eastAsia" w:ascii="仿宋_GB2312" w:eastAsia="仿宋_GB2312" w:cs="仿宋_GB2312"/>
          <w:b w:val="0"/>
          <w:color w:val="000000"/>
          <w:sz w:val="32"/>
          <w:szCs w:val="32"/>
          <w:lang w:val="en-US" w:eastAsia="zh-CN"/>
        </w:rPr>
        <w:t>208</w:t>
      </w:r>
      <w:r>
        <w:rPr>
          <w:rStyle w:val="23"/>
          <w:rFonts w:hint="eastAsia" w:ascii="仿宋_GB2312" w:eastAsia="仿宋_GB2312" w:cs="仿宋_GB2312"/>
          <w:b w:val="0"/>
          <w:color w:val="000000"/>
          <w:sz w:val="32"/>
          <w:szCs w:val="32"/>
        </w:rPr>
        <w:t>）行政事业单位离退休（</w:t>
      </w:r>
      <w:r>
        <w:rPr>
          <w:rStyle w:val="23"/>
          <w:rFonts w:hint="eastAsia" w:ascii="仿宋_GB2312" w:eastAsia="仿宋_GB2312" w:cs="仿宋_GB2312"/>
          <w:b w:val="0"/>
          <w:color w:val="000000"/>
          <w:sz w:val="32"/>
          <w:szCs w:val="32"/>
          <w:lang w:val="en-US" w:eastAsia="zh-CN"/>
        </w:rPr>
        <w:t>05</w:t>
      </w:r>
      <w:r>
        <w:rPr>
          <w:rStyle w:val="23"/>
          <w:rFonts w:hint="eastAsia" w:ascii="仿宋_GB2312" w:eastAsia="仿宋_GB2312" w:cs="仿宋_GB2312"/>
          <w:b w:val="0"/>
          <w:color w:val="000000"/>
          <w:sz w:val="32"/>
          <w:szCs w:val="32"/>
        </w:rPr>
        <w:t>）机关事业单位职业年金缴费支出</w:t>
      </w:r>
      <w:r>
        <w:rPr>
          <w:rStyle w:val="23"/>
          <w:rFonts w:hint="eastAsia" w:ascii="仿宋_GB2312" w:eastAsia="仿宋_GB2312" w:cs="仿宋_GB2312"/>
          <w:b w:val="0"/>
          <w:color w:val="000000"/>
          <w:sz w:val="32"/>
          <w:szCs w:val="32"/>
          <w:lang w:val="en-US" w:eastAsia="zh-CN"/>
        </w:rPr>
        <w:t>06</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13.27</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Style w:val="23"/>
          <w:rFonts w:hint="eastAsia"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3.社会保障和就业（</w:t>
      </w:r>
      <w:r>
        <w:rPr>
          <w:rStyle w:val="23"/>
          <w:rFonts w:hint="eastAsia" w:ascii="仿宋_GB2312" w:eastAsia="仿宋_GB2312" w:cs="仿宋_GB2312"/>
          <w:b w:val="0"/>
          <w:color w:val="000000"/>
          <w:sz w:val="32"/>
          <w:szCs w:val="32"/>
          <w:lang w:val="en-US" w:eastAsia="zh-CN"/>
        </w:rPr>
        <w:t>208</w:t>
      </w:r>
      <w:r>
        <w:rPr>
          <w:rStyle w:val="23"/>
          <w:rFonts w:hint="eastAsia" w:ascii="仿宋_GB2312" w:eastAsia="仿宋_GB2312" w:cs="仿宋_GB2312"/>
          <w:b w:val="0"/>
          <w:color w:val="000000"/>
          <w:sz w:val="32"/>
          <w:szCs w:val="32"/>
        </w:rPr>
        <w:t>）其他社会保障和就业支出（</w:t>
      </w:r>
      <w:r>
        <w:rPr>
          <w:rStyle w:val="23"/>
          <w:rFonts w:hint="eastAsia" w:ascii="仿宋_GB2312" w:eastAsia="仿宋_GB2312" w:cs="仿宋_GB2312"/>
          <w:b w:val="0"/>
          <w:color w:val="000000"/>
          <w:sz w:val="32"/>
          <w:szCs w:val="32"/>
          <w:lang w:val="en-US" w:eastAsia="zh-CN"/>
        </w:rPr>
        <w:t>99</w:t>
      </w:r>
      <w:r>
        <w:rPr>
          <w:rStyle w:val="23"/>
          <w:rFonts w:hint="eastAsia" w:ascii="仿宋_GB2312" w:eastAsia="仿宋_GB2312" w:cs="仿宋_GB2312"/>
          <w:b w:val="0"/>
          <w:color w:val="000000"/>
          <w:sz w:val="32"/>
          <w:szCs w:val="32"/>
        </w:rPr>
        <w:t>）其他社会保障和就业支出（</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110.13</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Style w:val="23"/>
          <w:rFonts w:hint="eastAsia"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4.医疗卫生与计划生育（</w:t>
      </w:r>
      <w:r>
        <w:rPr>
          <w:rStyle w:val="23"/>
          <w:rFonts w:hint="eastAsia" w:ascii="仿宋_GB2312" w:eastAsia="仿宋_GB2312" w:cs="仿宋_GB2312"/>
          <w:b w:val="0"/>
          <w:color w:val="000000"/>
          <w:sz w:val="32"/>
          <w:szCs w:val="32"/>
          <w:lang w:val="en-US" w:eastAsia="zh-CN"/>
        </w:rPr>
        <w:t>210</w:t>
      </w:r>
      <w:r>
        <w:rPr>
          <w:rStyle w:val="23"/>
          <w:rFonts w:hint="eastAsia" w:ascii="仿宋_GB2312" w:eastAsia="仿宋_GB2312" w:cs="仿宋_GB2312"/>
          <w:b w:val="0"/>
          <w:color w:val="000000"/>
          <w:sz w:val="32"/>
          <w:szCs w:val="32"/>
        </w:rPr>
        <w:t>）行政事业单位医疗（</w:t>
      </w:r>
      <w:r>
        <w:rPr>
          <w:rStyle w:val="23"/>
          <w:rFonts w:hint="eastAsia" w:ascii="仿宋_GB2312" w:eastAsia="仿宋_GB2312" w:cs="仿宋_GB2312"/>
          <w:b w:val="0"/>
          <w:color w:val="000000"/>
          <w:sz w:val="32"/>
          <w:szCs w:val="32"/>
          <w:lang w:val="en-US" w:eastAsia="zh-CN"/>
        </w:rPr>
        <w:t>11</w:t>
      </w:r>
      <w:r>
        <w:rPr>
          <w:rStyle w:val="23"/>
          <w:rFonts w:hint="eastAsia" w:ascii="仿宋_GB2312" w:eastAsia="仿宋_GB2312" w:cs="仿宋_GB2312"/>
          <w:b w:val="0"/>
          <w:color w:val="000000"/>
          <w:sz w:val="32"/>
          <w:szCs w:val="32"/>
        </w:rPr>
        <w:t>）行政单位医疗（</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）:支出决算为</w:t>
      </w:r>
      <w:r>
        <w:rPr>
          <w:rStyle w:val="23"/>
          <w:rFonts w:hint="eastAsia" w:ascii="仿宋_GB2312" w:eastAsia="仿宋_GB2312" w:cs="仿宋_GB2312"/>
          <w:b w:val="0"/>
          <w:color w:val="000000"/>
          <w:sz w:val="32"/>
          <w:szCs w:val="32"/>
          <w:lang w:val="en-US" w:eastAsia="zh-CN"/>
        </w:rPr>
        <w:t>11.64</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rPr>
        <w:t>5.医疗卫生与计划生育（</w:t>
      </w:r>
      <w:r>
        <w:rPr>
          <w:rStyle w:val="23"/>
          <w:rFonts w:hint="eastAsia" w:ascii="仿宋_GB2312" w:eastAsia="仿宋_GB2312" w:cs="仿宋_GB2312"/>
          <w:b w:val="0"/>
          <w:color w:val="000000"/>
          <w:sz w:val="32"/>
          <w:szCs w:val="32"/>
          <w:lang w:val="en-US" w:eastAsia="zh-CN"/>
        </w:rPr>
        <w:t>210</w:t>
      </w:r>
      <w:r>
        <w:rPr>
          <w:rStyle w:val="23"/>
          <w:rFonts w:hint="eastAsia" w:ascii="仿宋_GB2312" w:eastAsia="仿宋_GB2312" w:cs="仿宋_GB2312"/>
          <w:b w:val="0"/>
          <w:color w:val="000000"/>
          <w:sz w:val="32"/>
          <w:szCs w:val="32"/>
        </w:rPr>
        <w:t>）行政事业单位医疗（</w:t>
      </w:r>
      <w:r>
        <w:rPr>
          <w:rStyle w:val="23"/>
          <w:rFonts w:hint="eastAsia" w:ascii="仿宋_GB2312" w:eastAsia="仿宋_GB2312" w:cs="仿宋_GB2312"/>
          <w:b w:val="0"/>
          <w:color w:val="000000"/>
          <w:sz w:val="32"/>
          <w:szCs w:val="32"/>
          <w:lang w:val="en-US" w:eastAsia="zh-CN"/>
        </w:rPr>
        <w:t>11</w:t>
      </w:r>
      <w:r>
        <w:rPr>
          <w:rStyle w:val="23"/>
          <w:rFonts w:hint="eastAsia" w:ascii="仿宋_GB2312" w:eastAsia="仿宋_GB2312" w:cs="仿宋_GB2312"/>
          <w:b w:val="0"/>
          <w:color w:val="000000"/>
          <w:sz w:val="32"/>
          <w:szCs w:val="32"/>
        </w:rPr>
        <w:t>）事业单位医疗（</w:t>
      </w:r>
      <w:r>
        <w:rPr>
          <w:rStyle w:val="23"/>
          <w:rFonts w:hint="eastAsia" w:ascii="仿宋_GB2312" w:eastAsia="仿宋_GB2312" w:cs="仿宋_GB2312"/>
          <w:b w:val="0"/>
          <w:color w:val="000000"/>
          <w:sz w:val="32"/>
          <w:szCs w:val="32"/>
          <w:lang w:val="en-US" w:eastAsia="zh-CN"/>
        </w:rPr>
        <w:t>02</w:t>
      </w:r>
      <w:r>
        <w:rPr>
          <w:rStyle w:val="23"/>
          <w:rFonts w:hint="eastAsia" w:ascii="仿宋_GB2312" w:eastAsia="仿宋_GB2312" w:cs="仿宋_GB2312"/>
          <w:b w:val="0"/>
          <w:color w:val="000000"/>
          <w:sz w:val="32"/>
          <w:szCs w:val="32"/>
        </w:rPr>
        <w:t>）:支出决算为</w:t>
      </w:r>
      <w:r>
        <w:rPr>
          <w:rStyle w:val="23"/>
          <w:rFonts w:hint="eastAsia" w:ascii="仿宋_GB2312" w:eastAsia="仿宋_GB2312" w:cs="仿宋_GB2312"/>
          <w:b w:val="0"/>
          <w:color w:val="000000"/>
          <w:sz w:val="32"/>
          <w:szCs w:val="32"/>
          <w:lang w:val="en-US" w:eastAsia="zh-CN"/>
        </w:rPr>
        <w:t>11.04</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rPr>
        <w:t>6.农林水支出（</w:t>
      </w:r>
      <w:r>
        <w:rPr>
          <w:rStyle w:val="23"/>
          <w:rFonts w:hint="eastAsia" w:ascii="仿宋_GB2312" w:eastAsia="仿宋_GB2312" w:cs="仿宋_GB2312"/>
          <w:b w:val="0"/>
          <w:color w:val="000000"/>
          <w:sz w:val="32"/>
          <w:szCs w:val="32"/>
          <w:lang w:val="en-US" w:eastAsia="zh-CN"/>
        </w:rPr>
        <w:t>213</w:t>
      </w:r>
      <w:r>
        <w:rPr>
          <w:rStyle w:val="23"/>
          <w:rFonts w:hint="eastAsia" w:ascii="仿宋_GB2312" w:eastAsia="仿宋_GB2312" w:cs="仿宋_GB2312"/>
          <w:b w:val="0"/>
          <w:color w:val="000000"/>
          <w:sz w:val="32"/>
          <w:szCs w:val="32"/>
        </w:rPr>
        <w:t>）扶贫（</w:t>
      </w:r>
      <w:r>
        <w:rPr>
          <w:rStyle w:val="23"/>
          <w:rFonts w:hint="eastAsia" w:ascii="仿宋_GB2312" w:eastAsia="仿宋_GB2312" w:cs="仿宋_GB2312"/>
          <w:b w:val="0"/>
          <w:color w:val="000000"/>
          <w:sz w:val="32"/>
          <w:szCs w:val="32"/>
          <w:lang w:val="en-US" w:eastAsia="zh-CN"/>
        </w:rPr>
        <w:t>05</w:t>
      </w:r>
      <w:r>
        <w:rPr>
          <w:rStyle w:val="23"/>
          <w:rFonts w:hint="eastAsia" w:ascii="仿宋_GB2312" w:eastAsia="仿宋_GB2312" w:cs="仿宋_GB2312"/>
          <w:b w:val="0"/>
          <w:color w:val="000000"/>
          <w:sz w:val="32"/>
          <w:szCs w:val="32"/>
        </w:rPr>
        <w:t>）其他扶贫支出（</w:t>
      </w:r>
      <w:r>
        <w:rPr>
          <w:rStyle w:val="23"/>
          <w:rFonts w:hint="eastAsia" w:ascii="仿宋_GB2312" w:eastAsia="仿宋_GB2312" w:cs="仿宋_GB2312"/>
          <w:b w:val="0"/>
          <w:color w:val="000000"/>
          <w:sz w:val="32"/>
          <w:szCs w:val="32"/>
          <w:lang w:val="en-US" w:eastAsia="zh-CN"/>
        </w:rPr>
        <w:t>99</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582.35</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Style w:val="23"/>
          <w:rFonts w:hint="eastAsia"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7.农林水支出（</w:t>
      </w:r>
      <w:r>
        <w:rPr>
          <w:rStyle w:val="23"/>
          <w:rFonts w:hint="eastAsia" w:ascii="仿宋_GB2312" w:eastAsia="仿宋_GB2312" w:cs="仿宋_GB2312"/>
          <w:b w:val="0"/>
          <w:color w:val="000000"/>
          <w:sz w:val="32"/>
          <w:szCs w:val="32"/>
          <w:lang w:val="en-US" w:eastAsia="zh-CN"/>
        </w:rPr>
        <w:t>213</w:t>
      </w:r>
      <w:r>
        <w:rPr>
          <w:rStyle w:val="23"/>
          <w:rFonts w:hint="eastAsia" w:ascii="仿宋_GB2312" w:eastAsia="仿宋_GB2312" w:cs="仿宋_GB2312"/>
          <w:b w:val="0"/>
          <w:color w:val="000000"/>
          <w:sz w:val="32"/>
          <w:szCs w:val="32"/>
        </w:rPr>
        <w:t>）其他农林水支出（</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eastAsia="zh-CN"/>
        </w:rPr>
        <w:t>农村道路建设</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val="en-US" w:eastAsia="zh-CN"/>
        </w:rPr>
        <w:t>42</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21.5</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lang w:val="en-US" w:eastAsia="zh-CN"/>
        </w:rPr>
        <w:t>8</w:t>
      </w:r>
      <w:r>
        <w:rPr>
          <w:rStyle w:val="23"/>
          <w:rFonts w:hint="eastAsia" w:ascii="仿宋_GB2312" w:eastAsia="仿宋_GB2312" w:cs="仿宋_GB2312"/>
          <w:b w:val="0"/>
          <w:color w:val="000000"/>
          <w:sz w:val="32"/>
          <w:szCs w:val="32"/>
        </w:rPr>
        <w:t>.农林水支出（</w:t>
      </w:r>
      <w:r>
        <w:rPr>
          <w:rStyle w:val="23"/>
          <w:rFonts w:hint="eastAsia" w:ascii="仿宋_GB2312" w:eastAsia="仿宋_GB2312" w:cs="仿宋_GB2312"/>
          <w:b w:val="0"/>
          <w:color w:val="000000"/>
          <w:sz w:val="32"/>
          <w:szCs w:val="32"/>
          <w:lang w:val="en-US" w:eastAsia="zh-CN"/>
        </w:rPr>
        <w:t>213</w:t>
      </w:r>
      <w:r>
        <w:rPr>
          <w:rStyle w:val="23"/>
          <w:rFonts w:hint="eastAsia" w:ascii="仿宋_GB2312" w:eastAsia="仿宋_GB2312" w:cs="仿宋_GB2312"/>
          <w:b w:val="0"/>
          <w:color w:val="000000"/>
          <w:sz w:val="32"/>
          <w:szCs w:val="32"/>
        </w:rPr>
        <w:t>）扶贫（</w:t>
      </w:r>
      <w:r>
        <w:rPr>
          <w:rStyle w:val="23"/>
          <w:rFonts w:hint="eastAsia" w:ascii="仿宋_GB2312" w:eastAsia="仿宋_GB2312" w:cs="仿宋_GB2312"/>
          <w:b w:val="0"/>
          <w:color w:val="000000"/>
          <w:sz w:val="32"/>
          <w:szCs w:val="32"/>
          <w:lang w:val="en-US" w:eastAsia="zh-CN"/>
        </w:rPr>
        <w:t>05</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eastAsia="zh-CN"/>
        </w:rPr>
        <w:t>农村基础设施建设</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val="en-US" w:eastAsia="zh-CN"/>
        </w:rPr>
        <w:t>04</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15.95</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lang w:val="en-US" w:eastAsia="zh-CN"/>
        </w:rPr>
        <w:t>9</w:t>
      </w:r>
      <w:r>
        <w:rPr>
          <w:rStyle w:val="23"/>
          <w:rFonts w:hint="eastAsia" w:ascii="仿宋_GB2312" w:eastAsia="仿宋_GB2312" w:cs="仿宋_GB2312"/>
          <w:b w:val="0"/>
          <w:color w:val="000000"/>
          <w:sz w:val="32"/>
          <w:szCs w:val="32"/>
        </w:rPr>
        <w:t>.交通运输支</w:t>
      </w:r>
      <w:r>
        <w:rPr>
          <w:rStyle w:val="23"/>
          <w:rFonts w:hint="eastAsia" w:ascii="仿宋_GB2312" w:eastAsia="仿宋_GB2312" w:cs="仿宋_GB2312"/>
          <w:b w:val="0"/>
          <w:color w:val="000000"/>
          <w:sz w:val="32"/>
          <w:szCs w:val="32"/>
          <w:lang w:eastAsia="zh-CN"/>
        </w:rPr>
        <w:t>出（</w:t>
      </w:r>
      <w:r>
        <w:rPr>
          <w:rStyle w:val="23"/>
          <w:rFonts w:hint="eastAsia" w:ascii="仿宋_GB2312" w:eastAsia="仿宋_GB2312" w:cs="仿宋_GB2312"/>
          <w:b w:val="0"/>
          <w:color w:val="000000"/>
          <w:sz w:val="32"/>
          <w:szCs w:val="32"/>
          <w:lang w:val="en-US" w:eastAsia="zh-CN"/>
        </w:rPr>
        <w:t>214</w:t>
      </w:r>
      <w:r>
        <w:rPr>
          <w:rStyle w:val="23"/>
          <w:rFonts w:hint="eastAsia" w:ascii="仿宋_GB2312" w:eastAsia="仿宋_GB2312" w:cs="仿宋_GB2312"/>
          <w:b w:val="0"/>
          <w:color w:val="000000"/>
          <w:sz w:val="32"/>
          <w:szCs w:val="32"/>
          <w:lang w:eastAsia="zh-CN"/>
        </w:rPr>
        <w:t>）</w:t>
      </w:r>
      <w:r>
        <w:rPr>
          <w:rStyle w:val="23"/>
          <w:rFonts w:hint="eastAsia" w:ascii="仿宋_GB2312" w:eastAsia="仿宋_GB2312" w:cs="仿宋_GB2312"/>
          <w:b w:val="0"/>
          <w:color w:val="000000"/>
          <w:sz w:val="32"/>
          <w:szCs w:val="32"/>
        </w:rPr>
        <w:t>公路水路运输（</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）行政运行（</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168.22</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lang w:val="en-US" w:eastAsia="zh-CN"/>
        </w:rPr>
        <w:t>10</w:t>
      </w:r>
      <w:r>
        <w:rPr>
          <w:rStyle w:val="23"/>
          <w:rFonts w:hint="eastAsia" w:ascii="仿宋_GB2312" w:eastAsia="仿宋_GB2312" w:cs="仿宋_GB2312"/>
          <w:b w:val="0"/>
          <w:color w:val="000000"/>
          <w:sz w:val="32"/>
          <w:szCs w:val="32"/>
        </w:rPr>
        <w:t>.交通运输支出（</w:t>
      </w:r>
      <w:r>
        <w:rPr>
          <w:rStyle w:val="23"/>
          <w:rFonts w:hint="eastAsia" w:ascii="仿宋_GB2312" w:eastAsia="仿宋_GB2312" w:cs="仿宋_GB2312"/>
          <w:b w:val="0"/>
          <w:color w:val="000000"/>
          <w:sz w:val="32"/>
          <w:szCs w:val="32"/>
          <w:lang w:val="en-US" w:eastAsia="zh-CN"/>
        </w:rPr>
        <w:t>214</w:t>
      </w:r>
      <w:r>
        <w:rPr>
          <w:rStyle w:val="23"/>
          <w:rFonts w:hint="eastAsia" w:ascii="仿宋_GB2312" w:eastAsia="仿宋_GB2312" w:cs="仿宋_GB2312"/>
          <w:b w:val="0"/>
          <w:color w:val="000000"/>
          <w:sz w:val="32"/>
          <w:szCs w:val="32"/>
        </w:rPr>
        <w:t>）公路水路运输（</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eastAsia="zh-CN"/>
        </w:rPr>
        <w:t>公路建设</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val="en-US" w:eastAsia="zh-CN"/>
        </w:rPr>
        <w:t>04</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15.2</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rPr>
        <w:t>1</w:t>
      </w:r>
      <w:r>
        <w:rPr>
          <w:rStyle w:val="23"/>
          <w:rFonts w:hint="eastAsia" w:ascii="仿宋_GB2312" w:eastAsia="仿宋_GB2312" w:cs="仿宋_GB2312"/>
          <w:b w:val="0"/>
          <w:color w:val="000000"/>
          <w:sz w:val="32"/>
          <w:szCs w:val="32"/>
          <w:lang w:val="en-US" w:eastAsia="zh-CN"/>
        </w:rPr>
        <w:t>1</w:t>
      </w:r>
      <w:r>
        <w:rPr>
          <w:rStyle w:val="23"/>
          <w:rFonts w:hint="eastAsia" w:ascii="仿宋_GB2312" w:eastAsia="仿宋_GB2312" w:cs="仿宋_GB2312"/>
          <w:b w:val="0"/>
          <w:color w:val="000000"/>
          <w:sz w:val="32"/>
          <w:szCs w:val="32"/>
        </w:rPr>
        <w:t>.交通运输支出（</w:t>
      </w:r>
      <w:r>
        <w:rPr>
          <w:rStyle w:val="23"/>
          <w:rFonts w:hint="eastAsia" w:ascii="仿宋_GB2312" w:eastAsia="仿宋_GB2312" w:cs="仿宋_GB2312"/>
          <w:b w:val="0"/>
          <w:color w:val="000000"/>
          <w:sz w:val="32"/>
          <w:szCs w:val="32"/>
          <w:lang w:val="en-US" w:eastAsia="zh-CN"/>
        </w:rPr>
        <w:t>214</w:t>
      </w:r>
      <w:r>
        <w:rPr>
          <w:rStyle w:val="23"/>
          <w:rFonts w:hint="eastAsia" w:ascii="仿宋_GB2312" w:eastAsia="仿宋_GB2312" w:cs="仿宋_GB2312"/>
          <w:b w:val="0"/>
          <w:color w:val="000000"/>
          <w:sz w:val="32"/>
          <w:szCs w:val="32"/>
        </w:rPr>
        <w:t>）公路水路运输（</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）公路养护（</w:t>
      </w:r>
      <w:r>
        <w:rPr>
          <w:rStyle w:val="23"/>
          <w:rFonts w:hint="eastAsia" w:ascii="仿宋_GB2312" w:eastAsia="仿宋_GB2312" w:cs="仿宋_GB2312"/>
          <w:b w:val="0"/>
          <w:color w:val="000000"/>
          <w:sz w:val="32"/>
          <w:szCs w:val="32"/>
          <w:lang w:val="en-US" w:eastAsia="zh-CN"/>
        </w:rPr>
        <w:t>06</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73.35</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rPr>
        <w:t>1</w:t>
      </w:r>
      <w:r>
        <w:rPr>
          <w:rStyle w:val="23"/>
          <w:rFonts w:hint="eastAsia" w:ascii="仿宋_GB2312" w:eastAsia="仿宋_GB2312" w:cs="仿宋_GB2312"/>
          <w:b w:val="0"/>
          <w:color w:val="000000"/>
          <w:sz w:val="32"/>
          <w:szCs w:val="32"/>
          <w:lang w:val="en-US" w:eastAsia="zh-CN"/>
        </w:rPr>
        <w:t>2</w:t>
      </w:r>
      <w:r>
        <w:rPr>
          <w:rStyle w:val="23"/>
          <w:rFonts w:hint="eastAsia" w:ascii="仿宋_GB2312" w:eastAsia="仿宋_GB2312" w:cs="仿宋_GB2312"/>
          <w:b w:val="0"/>
          <w:color w:val="000000"/>
          <w:sz w:val="32"/>
          <w:szCs w:val="32"/>
        </w:rPr>
        <w:t>.交通运输支出（</w:t>
      </w:r>
      <w:r>
        <w:rPr>
          <w:rStyle w:val="23"/>
          <w:rFonts w:hint="eastAsia" w:ascii="仿宋_GB2312" w:eastAsia="仿宋_GB2312" w:cs="仿宋_GB2312"/>
          <w:b w:val="0"/>
          <w:color w:val="000000"/>
          <w:sz w:val="32"/>
          <w:szCs w:val="32"/>
          <w:lang w:val="en-US" w:eastAsia="zh-CN"/>
        </w:rPr>
        <w:t>214</w:t>
      </w:r>
      <w:r>
        <w:rPr>
          <w:rStyle w:val="23"/>
          <w:rFonts w:hint="eastAsia" w:ascii="仿宋_GB2312" w:eastAsia="仿宋_GB2312" w:cs="仿宋_GB2312"/>
          <w:b w:val="0"/>
          <w:color w:val="000000"/>
          <w:sz w:val="32"/>
          <w:szCs w:val="32"/>
        </w:rPr>
        <w:t>）公路水路运输（</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）其他公路水路运输支出（</w:t>
      </w:r>
      <w:r>
        <w:rPr>
          <w:rStyle w:val="23"/>
          <w:rFonts w:hint="eastAsia" w:ascii="仿宋_GB2312" w:eastAsia="仿宋_GB2312" w:cs="仿宋_GB2312"/>
          <w:b w:val="0"/>
          <w:color w:val="000000"/>
          <w:sz w:val="32"/>
          <w:szCs w:val="32"/>
          <w:lang w:val="en-US" w:eastAsia="zh-CN"/>
        </w:rPr>
        <w:t>99</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445.49</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Style w:val="23"/>
          <w:rFonts w:hint="eastAsia"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w:t>
      </w:r>
      <w:r>
        <w:rPr>
          <w:rStyle w:val="23"/>
          <w:rFonts w:hint="eastAsia" w:ascii="仿宋_GB2312" w:eastAsia="仿宋_GB2312" w:cs="仿宋_GB2312"/>
          <w:b w:val="0"/>
          <w:color w:val="000000"/>
          <w:sz w:val="32"/>
          <w:szCs w:val="32"/>
          <w:lang w:val="en-US" w:eastAsia="zh-CN"/>
        </w:rPr>
        <w:t>3</w:t>
      </w:r>
      <w:r>
        <w:rPr>
          <w:rStyle w:val="23"/>
          <w:rFonts w:hint="eastAsia" w:ascii="仿宋_GB2312" w:eastAsia="仿宋_GB2312" w:cs="仿宋_GB2312"/>
          <w:b w:val="0"/>
          <w:color w:val="000000"/>
          <w:sz w:val="32"/>
          <w:szCs w:val="32"/>
        </w:rPr>
        <w:t>.交通运输支出（</w:t>
      </w:r>
      <w:r>
        <w:rPr>
          <w:rStyle w:val="23"/>
          <w:rFonts w:hint="eastAsia" w:ascii="仿宋_GB2312" w:eastAsia="仿宋_GB2312" w:cs="仿宋_GB2312"/>
          <w:b w:val="0"/>
          <w:color w:val="000000"/>
          <w:sz w:val="32"/>
          <w:szCs w:val="32"/>
          <w:lang w:val="en-US" w:eastAsia="zh-CN"/>
        </w:rPr>
        <w:t>214</w:t>
      </w:r>
      <w:r>
        <w:rPr>
          <w:rStyle w:val="23"/>
          <w:rFonts w:hint="eastAsia" w:ascii="仿宋_GB2312" w:eastAsia="仿宋_GB2312" w:cs="仿宋_GB2312"/>
          <w:b w:val="0"/>
          <w:color w:val="000000"/>
          <w:sz w:val="32"/>
          <w:szCs w:val="32"/>
        </w:rPr>
        <w:t>）车辆购置税支出（</w:t>
      </w:r>
      <w:r>
        <w:rPr>
          <w:rStyle w:val="23"/>
          <w:rFonts w:hint="eastAsia" w:ascii="仿宋_GB2312" w:eastAsia="仿宋_GB2312" w:cs="仿宋_GB2312"/>
          <w:b w:val="0"/>
          <w:color w:val="000000"/>
          <w:sz w:val="32"/>
          <w:szCs w:val="32"/>
          <w:lang w:val="en-US" w:eastAsia="zh-CN"/>
        </w:rPr>
        <w:t>06</w:t>
      </w:r>
      <w:r>
        <w:rPr>
          <w:rStyle w:val="23"/>
          <w:rFonts w:hint="eastAsia" w:ascii="仿宋_GB2312" w:eastAsia="仿宋_GB2312" w:cs="仿宋_GB2312"/>
          <w:b w:val="0"/>
          <w:color w:val="000000"/>
          <w:sz w:val="32"/>
          <w:szCs w:val="32"/>
        </w:rPr>
        <w:t>）车辆购置税用于公路等基础设施建设支出（</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500</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lang w:val="en-US" w:eastAsia="zh-CN"/>
        </w:rPr>
        <w:t>14</w:t>
      </w:r>
      <w:r>
        <w:rPr>
          <w:rStyle w:val="23"/>
          <w:rFonts w:hint="eastAsia" w:ascii="仿宋_GB2312" w:eastAsia="仿宋_GB2312" w:cs="仿宋_GB2312"/>
          <w:b w:val="0"/>
          <w:color w:val="000000"/>
          <w:sz w:val="32"/>
          <w:szCs w:val="32"/>
        </w:rPr>
        <w:t>.交通运输支出（</w:t>
      </w:r>
      <w:r>
        <w:rPr>
          <w:rStyle w:val="23"/>
          <w:rFonts w:hint="eastAsia" w:ascii="仿宋_GB2312" w:eastAsia="仿宋_GB2312" w:cs="仿宋_GB2312"/>
          <w:b w:val="0"/>
          <w:color w:val="000000"/>
          <w:sz w:val="32"/>
          <w:szCs w:val="32"/>
          <w:lang w:val="en-US" w:eastAsia="zh-CN"/>
        </w:rPr>
        <w:t>214</w:t>
      </w:r>
      <w:r>
        <w:rPr>
          <w:rStyle w:val="23"/>
          <w:rFonts w:hint="eastAsia" w:ascii="仿宋_GB2312" w:eastAsia="仿宋_GB2312" w:cs="仿宋_GB2312"/>
          <w:b w:val="0"/>
          <w:color w:val="000000"/>
          <w:sz w:val="32"/>
          <w:szCs w:val="32"/>
        </w:rPr>
        <w:t>）车辆购置税支出（</w:t>
      </w:r>
      <w:r>
        <w:rPr>
          <w:rStyle w:val="23"/>
          <w:rFonts w:hint="eastAsia" w:ascii="仿宋_GB2312" w:eastAsia="仿宋_GB2312" w:cs="仿宋_GB2312"/>
          <w:b w:val="0"/>
          <w:color w:val="000000"/>
          <w:sz w:val="32"/>
          <w:szCs w:val="32"/>
          <w:lang w:val="en-US" w:eastAsia="zh-CN"/>
        </w:rPr>
        <w:t>06</w:t>
      </w:r>
      <w:r>
        <w:rPr>
          <w:rStyle w:val="23"/>
          <w:rFonts w:hint="eastAsia" w:ascii="仿宋_GB2312" w:eastAsia="仿宋_GB2312" w:cs="仿宋_GB2312"/>
          <w:b w:val="0"/>
          <w:color w:val="000000"/>
          <w:sz w:val="32"/>
          <w:szCs w:val="32"/>
        </w:rPr>
        <w:t>）车辆购置税用于</w:t>
      </w:r>
      <w:r>
        <w:rPr>
          <w:rStyle w:val="23"/>
          <w:rFonts w:hint="eastAsia" w:ascii="仿宋_GB2312" w:eastAsia="仿宋_GB2312" w:cs="仿宋_GB2312"/>
          <w:b w:val="0"/>
          <w:color w:val="000000"/>
          <w:sz w:val="32"/>
          <w:szCs w:val="32"/>
          <w:lang w:eastAsia="zh-CN"/>
        </w:rPr>
        <w:t>农村</w:t>
      </w:r>
      <w:r>
        <w:rPr>
          <w:rStyle w:val="23"/>
          <w:rFonts w:hint="eastAsia" w:ascii="仿宋_GB2312" w:eastAsia="仿宋_GB2312" w:cs="仿宋_GB2312"/>
          <w:b w:val="0"/>
          <w:color w:val="000000"/>
          <w:sz w:val="32"/>
          <w:szCs w:val="32"/>
        </w:rPr>
        <w:t>公路建设支出（</w:t>
      </w:r>
      <w:r>
        <w:rPr>
          <w:rStyle w:val="23"/>
          <w:rFonts w:hint="eastAsia" w:ascii="仿宋_GB2312" w:eastAsia="仿宋_GB2312" w:cs="仿宋_GB2312"/>
          <w:b w:val="0"/>
          <w:color w:val="000000"/>
          <w:sz w:val="32"/>
          <w:szCs w:val="32"/>
          <w:lang w:val="en-US" w:eastAsia="zh-CN"/>
        </w:rPr>
        <w:t>02</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767.55</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Style w:val="23"/>
          <w:rFonts w:hint="eastAsia" w:ascii="仿宋_GB2312" w:eastAsia="仿宋_GB2312" w:cs="仿宋_GB2312"/>
          <w:b w:val="0"/>
          <w:color w:val="000000"/>
          <w:sz w:val="32"/>
          <w:szCs w:val="32"/>
          <w:lang w:val="en-US" w:eastAsia="zh-CN"/>
        </w:rPr>
        <w:t>15</w:t>
      </w:r>
      <w:r>
        <w:rPr>
          <w:rStyle w:val="23"/>
          <w:rFonts w:hint="eastAsia" w:ascii="仿宋_GB2312" w:eastAsia="仿宋_GB2312" w:cs="仿宋_GB2312"/>
          <w:b w:val="0"/>
          <w:color w:val="000000"/>
          <w:sz w:val="32"/>
          <w:szCs w:val="32"/>
        </w:rPr>
        <w:t>.住房改革支出（</w:t>
      </w:r>
      <w:r>
        <w:rPr>
          <w:rStyle w:val="23"/>
          <w:rFonts w:hint="eastAsia" w:ascii="仿宋_GB2312" w:eastAsia="仿宋_GB2312" w:cs="仿宋_GB2312"/>
          <w:b w:val="0"/>
          <w:color w:val="000000"/>
          <w:sz w:val="32"/>
          <w:szCs w:val="32"/>
          <w:lang w:val="en-US" w:eastAsia="zh-CN"/>
        </w:rPr>
        <w:t>221</w:t>
      </w:r>
      <w:r>
        <w:rPr>
          <w:rStyle w:val="23"/>
          <w:rFonts w:hint="eastAsia" w:ascii="仿宋_GB2312" w:eastAsia="仿宋_GB2312" w:cs="仿宋_GB2312"/>
          <w:b w:val="0"/>
          <w:color w:val="000000"/>
          <w:sz w:val="32"/>
          <w:szCs w:val="32"/>
        </w:rPr>
        <w:t>）住房改革支出（</w:t>
      </w:r>
      <w:r>
        <w:rPr>
          <w:rStyle w:val="23"/>
          <w:rFonts w:hint="eastAsia" w:ascii="仿宋_GB2312" w:eastAsia="仿宋_GB2312" w:cs="仿宋_GB2312"/>
          <w:b w:val="0"/>
          <w:color w:val="000000"/>
          <w:sz w:val="32"/>
          <w:szCs w:val="32"/>
          <w:lang w:val="en-US" w:eastAsia="zh-CN"/>
        </w:rPr>
        <w:t>02</w:t>
      </w:r>
      <w:r>
        <w:rPr>
          <w:rStyle w:val="23"/>
          <w:rFonts w:hint="eastAsia" w:ascii="仿宋_GB2312" w:eastAsia="仿宋_GB2312" w:cs="仿宋_GB2312"/>
          <w:b w:val="0"/>
          <w:color w:val="000000"/>
          <w:sz w:val="32"/>
          <w:szCs w:val="32"/>
        </w:rPr>
        <w:t>）住房公积金（</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rPr>
        <w:t>: 支出决算为</w:t>
      </w:r>
      <w:r>
        <w:rPr>
          <w:rStyle w:val="23"/>
          <w:rFonts w:hint="eastAsia" w:ascii="仿宋_GB2312" w:eastAsia="仿宋_GB2312" w:cs="仿宋_GB2312"/>
          <w:b w:val="0"/>
          <w:color w:val="000000"/>
          <w:sz w:val="32"/>
          <w:szCs w:val="32"/>
          <w:lang w:val="en-US" w:eastAsia="zh-CN"/>
        </w:rPr>
        <w:t>27.29</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Style w:val="23"/>
          <w:rFonts w:hint="eastAsia"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w:t>
      </w:r>
      <w:r>
        <w:rPr>
          <w:rStyle w:val="23"/>
          <w:rFonts w:hint="eastAsia" w:ascii="仿宋_GB2312" w:eastAsia="仿宋_GB2312" w:cs="仿宋_GB2312"/>
          <w:b w:val="0"/>
          <w:color w:val="000000"/>
          <w:sz w:val="32"/>
          <w:szCs w:val="32"/>
          <w:lang w:val="en-US" w:eastAsia="zh-CN"/>
        </w:rPr>
        <w:t>6.灾害防治及应急管理</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val="en-US" w:eastAsia="zh-CN"/>
        </w:rPr>
        <w:t>224</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eastAsia="zh-CN"/>
        </w:rPr>
        <w:t>应急管理事务（</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lang w:eastAsia="zh-CN"/>
        </w:rPr>
        <w:t>）其他应急管理事务支出（</w:t>
      </w:r>
      <w:r>
        <w:rPr>
          <w:rStyle w:val="23"/>
          <w:rFonts w:hint="eastAsia" w:ascii="仿宋_GB2312" w:eastAsia="仿宋_GB2312" w:cs="仿宋_GB2312"/>
          <w:b w:val="0"/>
          <w:color w:val="000000"/>
          <w:sz w:val="32"/>
          <w:szCs w:val="32"/>
          <w:lang w:val="en-US" w:eastAsia="zh-CN"/>
        </w:rPr>
        <w:t>99</w:t>
      </w:r>
      <w:r>
        <w:rPr>
          <w:rStyle w:val="23"/>
          <w:rFonts w:hint="eastAsia" w:ascii="仿宋_GB2312" w:eastAsia="仿宋_GB2312" w:cs="仿宋_GB2312"/>
          <w:b w:val="0"/>
          <w:color w:val="000000"/>
          <w:sz w:val="32"/>
          <w:szCs w:val="32"/>
          <w:lang w:eastAsia="zh-CN"/>
        </w:rPr>
        <w:t>）：</w:t>
      </w:r>
      <w:r>
        <w:rPr>
          <w:rStyle w:val="23"/>
          <w:rFonts w:hint="eastAsia" w:ascii="仿宋_GB2312" w:eastAsia="仿宋_GB2312" w:cs="仿宋_GB2312"/>
          <w:b w:val="0"/>
          <w:color w:val="000000"/>
          <w:sz w:val="32"/>
          <w:szCs w:val="32"/>
        </w:rPr>
        <w:t>支出决算为</w:t>
      </w:r>
      <w:r>
        <w:rPr>
          <w:rStyle w:val="23"/>
          <w:rFonts w:hint="eastAsia" w:ascii="仿宋_GB2312" w:eastAsia="仿宋_GB2312" w:cs="仿宋_GB2312"/>
          <w:b w:val="0"/>
          <w:color w:val="000000"/>
          <w:sz w:val="32"/>
          <w:szCs w:val="32"/>
          <w:lang w:val="en-US" w:eastAsia="zh-CN"/>
        </w:rPr>
        <w:t>300</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Style w:val="23"/>
          <w:rFonts w:hint="eastAsia"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w:t>
      </w:r>
      <w:r>
        <w:rPr>
          <w:rStyle w:val="23"/>
          <w:rFonts w:hint="eastAsia" w:ascii="仿宋_GB2312" w:eastAsia="仿宋_GB2312" w:cs="仿宋_GB2312"/>
          <w:b w:val="0"/>
          <w:color w:val="000000"/>
          <w:sz w:val="32"/>
          <w:szCs w:val="32"/>
          <w:lang w:val="en-US" w:eastAsia="zh-CN"/>
        </w:rPr>
        <w:t>7.其他支出</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val="en-US" w:eastAsia="zh-CN"/>
        </w:rPr>
        <w:t>229</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eastAsia="zh-CN"/>
        </w:rPr>
        <w:t>彩票公益金安排的支出（</w:t>
      </w:r>
      <w:r>
        <w:rPr>
          <w:rStyle w:val="23"/>
          <w:rFonts w:hint="eastAsia" w:ascii="仿宋_GB2312" w:eastAsia="仿宋_GB2312" w:cs="仿宋_GB2312"/>
          <w:b w:val="0"/>
          <w:color w:val="000000"/>
          <w:sz w:val="32"/>
          <w:szCs w:val="32"/>
          <w:lang w:val="en-US" w:eastAsia="zh-CN"/>
        </w:rPr>
        <w:t>60</w:t>
      </w:r>
      <w:r>
        <w:rPr>
          <w:rStyle w:val="23"/>
          <w:rFonts w:hint="eastAsia" w:ascii="仿宋_GB2312" w:eastAsia="仿宋_GB2312" w:cs="仿宋_GB2312"/>
          <w:b w:val="0"/>
          <w:color w:val="000000"/>
          <w:sz w:val="32"/>
          <w:szCs w:val="32"/>
          <w:lang w:eastAsia="zh-CN"/>
        </w:rPr>
        <w:t>）用于扶贫的彩票公益金支出（</w:t>
      </w:r>
      <w:r>
        <w:rPr>
          <w:rStyle w:val="23"/>
          <w:rFonts w:hint="eastAsia" w:ascii="仿宋_GB2312" w:eastAsia="仿宋_GB2312" w:cs="仿宋_GB2312"/>
          <w:b w:val="0"/>
          <w:color w:val="000000"/>
          <w:sz w:val="32"/>
          <w:szCs w:val="32"/>
          <w:lang w:val="en-US" w:eastAsia="zh-CN"/>
        </w:rPr>
        <w:t>11</w:t>
      </w:r>
      <w:r>
        <w:rPr>
          <w:rStyle w:val="23"/>
          <w:rFonts w:hint="eastAsia" w:ascii="仿宋_GB2312" w:eastAsia="仿宋_GB2312" w:cs="仿宋_GB2312"/>
          <w:b w:val="0"/>
          <w:color w:val="000000"/>
          <w:sz w:val="32"/>
          <w:szCs w:val="32"/>
          <w:lang w:eastAsia="zh-CN"/>
        </w:rPr>
        <w:t>）：</w:t>
      </w:r>
      <w:r>
        <w:rPr>
          <w:rStyle w:val="23"/>
          <w:rFonts w:hint="eastAsia" w:ascii="仿宋_GB2312" w:eastAsia="仿宋_GB2312" w:cs="仿宋_GB2312"/>
          <w:b w:val="0"/>
          <w:color w:val="000000"/>
          <w:sz w:val="32"/>
          <w:szCs w:val="32"/>
        </w:rPr>
        <w:t>支出决算为</w:t>
      </w:r>
      <w:r>
        <w:rPr>
          <w:rStyle w:val="23"/>
          <w:rFonts w:hint="eastAsia" w:ascii="仿宋_GB2312" w:eastAsia="仿宋_GB2312" w:cs="仿宋_GB2312"/>
          <w:b w:val="0"/>
          <w:color w:val="000000"/>
          <w:sz w:val="32"/>
          <w:szCs w:val="32"/>
          <w:lang w:val="en-US" w:eastAsia="zh-CN"/>
        </w:rPr>
        <w:t>20.49</w:t>
      </w:r>
      <w:r>
        <w:rPr>
          <w:rStyle w:val="23"/>
          <w:rFonts w:hint="eastAsia" w:ascii="仿宋_GB2312" w:eastAsia="仿宋_GB2312" w:cs="仿宋_GB2312"/>
          <w:b w:val="0"/>
          <w:color w:val="000000"/>
          <w:sz w:val="32"/>
          <w:szCs w:val="32"/>
        </w:rPr>
        <w:t>万元，完成预算100%。</w:t>
      </w:r>
    </w:p>
    <w:p>
      <w:pPr>
        <w:pageBreakBefore w:val="0"/>
        <w:widowControl w:val="0"/>
        <w:kinsoku/>
        <w:wordWrap/>
        <w:overflowPunct/>
        <w:topLinePunct w:val="0"/>
        <w:bidi w:val="0"/>
        <w:spacing w:line="576" w:lineRule="exact"/>
        <w:ind w:left="0" w:right="0" w:firstLine="640" w:firstLineChars="200"/>
        <w:rPr>
          <w:rStyle w:val="23"/>
          <w:rFonts w:hint="eastAsia" w:ascii="仿宋_GB2312" w:eastAsia="仿宋_GB2312" w:cs="仿宋_GB2312"/>
          <w:b w:val="0"/>
          <w:color w:val="000000"/>
          <w:sz w:val="32"/>
          <w:szCs w:val="32"/>
        </w:rPr>
      </w:pPr>
      <w:r>
        <w:rPr>
          <w:rStyle w:val="23"/>
          <w:rFonts w:hint="eastAsia" w:ascii="仿宋_GB2312" w:eastAsia="仿宋_GB2312" w:cs="仿宋_GB2312"/>
          <w:b w:val="0"/>
          <w:color w:val="000000"/>
          <w:sz w:val="32"/>
          <w:szCs w:val="32"/>
        </w:rPr>
        <w:t>1</w:t>
      </w:r>
      <w:r>
        <w:rPr>
          <w:rStyle w:val="23"/>
          <w:rFonts w:hint="eastAsia" w:ascii="仿宋_GB2312" w:eastAsia="仿宋_GB2312" w:cs="仿宋_GB2312"/>
          <w:b w:val="0"/>
          <w:color w:val="000000"/>
          <w:sz w:val="32"/>
          <w:szCs w:val="32"/>
          <w:lang w:val="en-US" w:eastAsia="zh-CN"/>
        </w:rPr>
        <w:t>8.抗疫特别国债安排的支出</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val="en-US" w:eastAsia="zh-CN"/>
        </w:rPr>
        <w:t>234</w:t>
      </w:r>
      <w:r>
        <w:rPr>
          <w:rStyle w:val="23"/>
          <w:rFonts w:hint="eastAsia" w:ascii="仿宋_GB2312" w:eastAsia="仿宋_GB2312" w:cs="仿宋_GB2312"/>
          <w:b w:val="0"/>
          <w:color w:val="000000"/>
          <w:sz w:val="32"/>
          <w:szCs w:val="32"/>
        </w:rPr>
        <w:t>）</w:t>
      </w:r>
      <w:r>
        <w:rPr>
          <w:rStyle w:val="23"/>
          <w:rFonts w:hint="eastAsia" w:ascii="仿宋_GB2312" w:eastAsia="仿宋_GB2312" w:cs="仿宋_GB2312"/>
          <w:b w:val="0"/>
          <w:color w:val="000000"/>
          <w:sz w:val="32"/>
          <w:szCs w:val="32"/>
          <w:lang w:eastAsia="zh-CN"/>
        </w:rPr>
        <w:t>基础设施建设（</w:t>
      </w:r>
      <w:r>
        <w:rPr>
          <w:rStyle w:val="23"/>
          <w:rFonts w:hint="eastAsia" w:ascii="仿宋_GB2312" w:eastAsia="仿宋_GB2312" w:cs="仿宋_GB2312"/>
          <w:b w:val="0"/>
          <w:color w:val="000000"/>
          <w:sz w:val="32"/>
          <w:szCs w:val="32"/>
          <w:lang w:val="en-US" w:eastAsia="zh-CN"/>
        </w:rPr>
        <w:t>01</w:t>
      </w:r>
      <w:r>
        <w:rPr>
          <w:rStyle w:val="23"/>
          <w:rFonts w:hint="eastAsia" w:ascii="仿宋_GB2312" w:eastAsia="仿宋_GB2312" w:cs="仿宋_GB2312"/>
          <w:b w:val="0"/>
          <w:color w:val="000000"/>
          <w:sz w:val="32"/>
          <w:szCs w:val="32"/>
          <w:lang w:eastAsia="zh-CN"/>
        </w:rPr>
        <w:t>）交通基础设施建设（</w:t>
      </w:r>
      <w:r>
        <w:rPr>
          <w:rStyle w:val="23"/>
          <w:rFonts w:hint="eastAsia" w:ascii="仿宋_GB2312" w:eastAsia="仿宋_GB2312" w:cs="仿宋_GB2312"/>
          <w:b w:val="0"/>
          <w:color w:val="000000"/>
          <w:sz w:val="32"/>
          <w:szCs w:val="32"/>
          <w:lang w:val="en-US" w:eastAsia="zh-CN"/>
        </w:rPr>
        <w:t>09</w:t>
      </w:r>
      <w:r>
        <w:rPr>
          <w:rStyle w:val="23"/>
          <w:rFonts w:hint="eastAsia" w:ascii="仿宋_GB2312" w:eastAsia="仿宋_GB2312" w:cs="仿宋_GB2312"/>
          <w:b w:val="0"/>
          <w:color w:val="000000"/>
          <w:sz w:val="32"/>
          <w:szCs w:val="32"/>
          <w:lang w:eastAsia="zh-CN"/>
        </w:rPr>
        <w:t>）：</w:t>
      </w:r>
      <w:r>
        <w:rPr>
          <w:rStyle w:val="23"/>
          <w:rFonts w:hint="eastAsia" w:ascii="仿宋_GB2312" w:eastAsia="仿宋_GB2312" w:cs="仿宋_GB2312"/>
          <w:b w:val="0"/>
          <w:color w:val="000000"/>
          <w:sz w:val="32"/>
          <w:szCs w:val="32"/>
        </w:rPr>
        <w:t>支出决算为</w:t>
      </w:r>
      <w:r>
        <w:rPr>
          <w:rStyle w:val="23"/>
          <w:rFonts w:hint="eastAsia" w:ascii="仿宋_GB2312" w:eastAsia="仿宋_GB2312" w:cs="仿宋_GB2312"/>
          <w:b w:val="0"/>
          <w:color w:val="000000"/>
          <w:sz w:val="32"/>
          <w:szCs w:val="32"/>
          <w:lang w:val="en-US" w:eastAsia="zh-CN"/>
        </w:rPr>
        <w:t>130</w:t>
      </w:r>
      <w:r>
        <w:rPr>
          <w:rStyle w:val="23"/>
          <w:rFonts w:hint="eastAsia" w:ascii="仿宋_GB2312" w:eastAsia="仿宋_GB2312" w:cs="仿宋_GB2312"/>
          <w:b w:val="0"/>
          <w:color w:val="000000"/>
          <w:sz w:val="32"/>
          <w:szCs w:val="32"/>
        </w:rPr>
        <w:t>万元，完成预算100%。</w:t>
      </w:r>
    </w:p>
    <w:p>
      <w:pPr>
        <w:tabs>
          <w:tab w:val="right" w:pos="8306"/>
        </w:tabs>
        <w:spacing w:line="600" w:lineRule="exact"/>
        <w:ind w:firstLine="640" w:firstLineChars="200"/>
        <w:outlineLvl w:val="1"/>
        <w:rPr>
          <w:rStyle w:val="26"/>
        </w:rPr>
      </w:pPr>
      <w:bookmarkStart w:id="68" w:name="_Toc15396608"/>
      <w:bookmarkStart w:id="69" w:name="_Toc15377214"/>
      <w:bookmarkStart w:id="70" w:name="_Toc79163618"/>
      <w:bookmarkStart w:id="71" w:name="_Toc79163868"/>
      <w:r>
        <w:rPr>
          <w:rFonts w:hint="eastAsia" w:ascii="黑体" w:eastAsia="黑体"/>
          <w:color w:val="000000"/>
          <w:sz w:val="32"/>
          <w:szCs w:val="32"/>
        </w:rPr>
        <w:t>六</w:t>
      </w:r>
      <w:r>
        <w:rPr>
          <w:rFonts w:hint="eastAsia" w:ascii="黑体" w:eastAsia="黑体"/>
          <w:b/>
          <w:color w:val="000000"/>
          <w:sz w:val="32"/>
          <w:szCs w:val="32"/>
        </w:rPr>
        <w:t>、一</w:t>
      </w:r>
      <w:r>
        <w:rPr>
          <w:rStyle w:val="26"/>
          <w:rFonts w:hint="eastAsia" w:ascii="黑体" w:eastAsia="黑体"/>
          <w:b w:val="0"/>
        </w:rPr>
        <w:t>般公共预算财政拨款基本支出决算情况说明</w:t>
      </w:r>
      <w:bookmarkEnd w:id="68"/>
      <w:bookmarkEnd w:id="69"/>
      <w:bookmarkEnd w:id="70"/>
      <w:bookmarkEnd w:id="71"/>
      <w:r>
        <w:rPr>
          <w:rStyle w:val="26"/>
          <w:rFonts w:ascii="黑体" w:eastAsia="黑体"/>
          <w:b w:val="0"/>
        </w:rPr>
        <w:tab/>
      </w:r>
    </w:p>
    <w:p>
      <w:pPr>
        <w:spacing w:line="600" w:lineRule="exact"/>
        <w:ind w:firstLine="645"/>
        <w:rPr>
          <w:rFonts w:hint="eastAsia" w:ascii="仿宋_GB2312" w:eastAsia="仿宋_GB2312"/>
          <w:color w:val="000000"/>
          <w:sz w:val="32"/>
          <w:szCs w:val="32"/>
        </w:rPr>
      </w:pPr>
      <w:r>
        <w:rPr>
          <w:rFonts w:hint="eastAsia" w:ascii="仿宋_GB2312" w:eastAsia="仿宋_GB2312"/>
          <w:color w:val="000000"/>
          <w:sz w:val="32"/>
          <w:szCs w:val="32"/>
        </w:rPr>
        <w:t>2020年一般公共预算财政拨款基本支出</w:t>
      </w:r>
      <w:r>
        <w:rPr>
          <w:rFonts w:hint="eastAsia" w:ascii="仿宋_GB2312" w:eastAsia="仿宋_GB2312"/>
          <w:color w:val="000000"/>
          <w:sz w:val="32"/>
          <w:szCs w:val="32"/>
          <w:lang w:val="en-US" w:eastAsia="zh-CN"/>
        </w:rPr>
        <w:t>415.53</w:t>
      </w:r>
      <w:r>
        <w:rPr>
          <w:rFonts w:hint="eastAsia" w:ascii="仿宋_GB2312" w:eastAsia="仿宋_GB2312"/>
          <w:color w:val="000000"/>
          <w:sz w:val="32"/>
          <w:szCs w:val="32"/>
        </w:rPr>
        <w:t>万元，其中：</w:t>
      </w:r>
    </w:p>
    <w:p>
      <w:pPr>
        <w:spacing w:line="600" w:lineRule="exact"/>
        <w:ind w:firstLine="645"/>
        <w:rPr>
          <w:rFonts w:ascii="仿宋" w:eastAsia="仿宋"/>
          <w:color w:val="000000"/>
          <w:sz w:val="32"/>
          <w:szCs w:val="32"/>
        </w:rPr>
      </w:pPr>
      <w:r>
        <w:rPr>
          <w:rFonts w:hint="eastAsia" w:ascii="仿宋_GB2312" w:eastAsia="仿宋_GB2312"/>
          <w:color w:val="000000"/>
          <w:sz w:val="32"/>
          <w:szCs w:val="32"/>
        </w:rPr>
        <w:t>人员经费</w:t>
      </w:r>
      <w:r>
        <w:rPr>
          <w:rFonts w:hint="eastAsia" w:ascii="仿宋_GB2312" w:eastAsia="仿宋_GB2312"/>
          <w:color w:val="000000"/>
          <w:sz w:val="32"/>
          <w:szCs w:val="32"/>
          <w:lang w:val="en-US" w:eastAsia="zh-CN"/>
        </w:rPr>
        <w:t>394.02</w:t>
      </w:r>
      <w:r>
        <w:rPr>
          <w:rFonts w:hint="eastAsia" w:ascii="仿宋_GB2312"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eastAsia="仿宋_GB2312"/>
          <w:color w:val="000000"/>
          <w:sz w:val="32"/>
          <w:szCs w:val="32"/>
        </w:rPr>
        <w:br w:type="textWrapping"/>
      </w:r>
      <w:r>
        <w:rPr>
          <w:rFonts w:hint="eastAsia" w:ascii="仿宋_GB2312" w:eastAsia="仿宋_GB2312"/>
          <w:color w:val="000000"/>
          <w:sz w:val="32"/>
          <w:szCs w:val="32"/>
        </w:rPr>
        <w:t>　　日常公用经费</w:t>
      </w:r>
      <w:r>
        <w:rPr>
          <w:rFonts w:hint="eastAsia" w:ascii="仿宋_GB2312" w:eastAsia="仿宋_GB2312"/>
          <w:color w:val="000000"/>
          <w:sz w:val="32"/>
          <w:szCs w:val="32"/>
          <w:lang w:val="en-US" w:eastAsia="zh-CN"/>
        </w:rPr>
        <w:t>21.51</w:t>
      </w:r>
      <w:r>
        <w:rPr>
          <w:rFonts w:hint="eastAsia" w:ascii="仿宋_GB2312"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Fonts w:hint="eastAsia" w:ascii="仿宋" w:eastAsia="仿宋"/>
          <w:color w:val="000000"/>
          <w:sz w:val="32"/>
          <w:szCs w:val="32"/>
        </w:rPr>
        <w:t>。</w:t>
      </w:r>
    </w:p>
    <w:p>
      <w:pPr>
        <w:spacing w:line="600" w:lineRule="exact"/>
        <w:ind w:firstLine="640" w:firstLineChars="200"/>
        <w:outlineLvl w:val="1"/>
        <w:rPr>
          <w:rStyle w:val="26"/>
          <w:rFonts w:ascii="黑体" w:eastAsia="黑体"/>
          <w:b w:val="0"/>
        </w:rPr>
      </w:pPr>
      <w:bookmarkStart w:id="72" w:name="_Toc15396609"/>
      <w:bookmarkStart w:id="73" w:name="_Toc15377215"/>
      <w:bookmarkStart w:id="74" w:name="_Toc79163619"/>
      <w:bookmarkStart w:id="75" w:name="_Toc79163869"/>
      <w:r>
        <w:rPr>
          <w:rFonts w:hint="eastAsia" w:ascii="黑体" w:eastAsia="黑体"/>
          <w:color w:val="000000"/>
          <w:sz w:val="32"/>
          <w:szCs w:val="32"/>
        </w:rPr>
        <w:t>七、</w:t>
      </w:r>
      <w:r>
        <w:rPr>
          <w:rStyle w:val="26"/>
          <w:rFonts w:hint="eastAsia" w:ascii="黑体" w:eastAsia="黑体"/>
        </w:rPr>
        <w:t>“</w:t>
      </w:r>
      <w:r>
        <w:rPr>
          <w:rStyle w:val="26"/>
          <w:rFonts w:hint="eastAsia" w:ascii="黑体" w:eastAsia="黑体"/>
          <w:b w:val="0"/>
        </w:rPr>
        <w:t>三公”经费财政拨款支出决算情况说明</w:t>
      </w:r>
      <w:bookmarkEnd w:id="72"/>
      <w:bookmarkEnd w:id="73"/>
      <w:bookmarkEnd w:id="74"/>
      <w:bookmarkEnd w:id="75"/>
    </w:p>
    <w:p>
      <w:pPr>
        <w:spacing w:line="600" w:lineRule="exact"/>
        <w:ind w:firstLine="640"/>
        <w:outlineLvl w:val="2"/>
        <w:rPr>
          <w:rFonts w:hint="eastAsia" w:ascii="楷体_GB2312" w:eastAsia="楷体_GB2312"/>
          <w:b/>
          <w:bCs/>
          <w:color w:val="000000"/>
          <w:sz w:val="32"/>
          <w:szCs w:val="32"/>
        </w:rPr>
      </w:pPr>
      <w:bookmarkStart w:id="76" w:name="_Toc15377216"/>
      <w:bookmarkStart w:id="77" w:name="_Toc79163620"/>
      <w:bookmarkStart w:id="78" w:name="_Toc79163870"/>
      <w:r>
        <w:rPr>
          <w:rFonts w:hint="eastAsia" w:ascii="楷体_GB2312" w:eastAsia="楷体_GB2312"/>
          <w:b/>
          <w:bCs/>
          <w:color w:val="000000"/>
          <w:sz w:val="32"/>
          <w:szCs w:val="32"/>
        </w:rPr>
        <w:t>（一）“三公”经费财政拨款支出决算总体情况说明</w:t>
      </w:r>
      <w:bookmarkEnd w:id="76"/>
      <w:bookmarkEnd w:id="77"/>
      <w:bookmarkEnd w:id="78"/>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2020年“三公”经费财政拨款支出决算为</w:t>
      </w:r>
      <w:r>
        <w:rPr>
          <w:rFonts w:hint="eastAsia" w:ascii="仿宋_GB2312" w:eastAsia="仿宋_GB2312"/>
          <w:color w:val="000000"/>
          <w:sz w:val="32"/>
          <w:szCs w:val="32"/>
          <w:lang w:val="en-US" w:eastAsia="zh-CN"/>
        </w:rPr>
        <w:t>4.33</w:t>
      </w:r>
      <w:r>
        <w:rPr>
          <w:rFonts w:hint="eastAsia" w:ascii="仿宋_GB2312" w:eastAsia="仿宋_GB2312"/>
          <w:color w:val="000000"/>
          <w:sz w:val="32"/>
          <w:szCs w:val="32"/>
        </w:rPr>
        <w:t>万元，完成预算</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p>
    <w:p>
      <w:pPr>
        <w:spacing w:line="600" w:lineRule="exact"/>
        <w:ind w:firstLine="640"/>
        <w:outlineLvl w:val="2"/>
        <w:rPr>
          <w:rFonts w:hint="eastAsia" w:ascii="楷体_GB2312" w:eastAsia="楷体_GB2312"/>
          <w:b/>
          <w:bCs/>
          <w:color w:val="000000"/>
          <w:sz w:val="32"/>
          <w:szCs w:val="32"/>
        </w:rPr>
      </w:pPr>
      <w:bookmarkStart w:id="79" w:name="_Toc15377217"/>
      <w:bookmarkStart w:id="80" w:name="_Toc79163621"/>
      <w:bookmarkStart w:id="81" w:name="_Toc79163871"/>
      <w:r>
        <w:rPr>
          <w:rFonts w:hint="eastAsia" w:ascii="楷体_GB2312" w:eastAsia="楷体_GB2312"/>
          <w:b/>
          <w:bCs/>
          <w:color w:val="000000"/>
          <w:sz w:val="32"/>
          <w:szCs w:val="32"/>
        </w:rPr>
        <w:t>（二）“三公”经费财政拨款支出决算具体情况说明</w:t>
      </w:r>
      <w:bookmarkEnd w:id="79"/>
      <w:bookmarkEnd w:id="80"/>
      <w:bookmarkEnd w:id="81"/>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2020年“三公”经费财政拨款支出决算中，因公出国（境）费支出决算</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万元；公务用车购置及运行维护费支出决算</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92</w:t>
      </w:r>
      <w:r>
        <w:rPr>
          <w:rFonts w:hint="eastAsia" w:ascii="仿宋_GB2312" w:eastAsia="仿宋_GB2312"/>
          <w:color w:val="000000"/>
          <w:sz w:val="32"/>
          <w:szCs w:val="32"/>
        </w:rPr>
        <w:t>%；公务接待费支出决算</w:t>
      </w:r>
      <w:r>
        <w:rPr>
          <w:rFonts w:hint="eastAsia" w:ascii="仿宋_GB2312" w:eastAsia="仿宋_GB2312"/>
          <w:color w:val="000000"/>
          <w:sz w:val="32"/>
          <w:szCs w:val="32"/>
          <w:lang w:val="en-US" w:eastAsia="zh-CN"/>
        </w:rPr>
        <w:t>0.33</w:t>
      </w:r>
      <w:r>
        <w:rPr>
          <w:rFonts w:hint="eastAsia" w:ascii="仿宋_GB2312" w:eastAsia="仿宋_GB2312"/>
          <w:color w:val="000000"/>
          <w:sz w:val="32"/>
          <w:szCs w:val="32"/>
        </w:rPr>
        <w:t>万元，占</w:t>
      </w:r>
      <w:r>
        <w:rPr>
          <w:rFonts w:hint="eastAsia" w:ascii="仿宋_GB2312" w:eastAsia="仿宋_GB2312"/>
          <w:color w:val="000000"/>
          <w:sz w:val="32"/>
          <w:szCs w:val="32"/>
          <w:lang w:val="en-US" w:eastAsia="zh-CN"/>
        </w:rPr>
        <w:t>8</w:t>
      </w:r>
      <w:r>
        <w:rPr>
          <w:rFonts w:hint="eastAsia" w:ascii="仿宋_GB2312" w:eastAsia="仿宋_GB2312"/>
          <w:color w:val="000000"/>
          <w:sz w:val="32"/>
          <w:szCs w:val="32"/>
        </w:rPr>
        <w:t>%。具体情况如下：（图7：“三公”经费财政拨款支出结构）</w:t>
      </w:r>
    </w:p>
    <w:p>
      <w:pPr>
        <w:pStyle w:val="2"/>
        <w:ind w:left="0" w:leftChars="0" w:firstLine="0" w:firstLineChars="0"/>
      </w:pPr>
    </w:p>
    <w:p>
      <w:pPr>
        <w:pStyle w:val="2"/>
      </w:pPr>
      <w:r>
        <w:drawing>
          <wp:inline distT="0" distB="0" distL="114300" distR="114300">
            <wp:extent cx="4248785" cy="3134360"/>
            <wp:effectExtent l="0" t="0" r="0" b="0"/>
            <wp:docPr id="19" name="图表 9"/>
            <wp:cNvGraphicFramePr/>
            <a:graphic xmlns:a="http://schemas.openxmlformats.org/drawingml/2006/main">
              <a:graphicData uri="http://schemas.openxmlformats.org/drawingml/2006/picture">
                <pic:pic xmlns:pic="http://schemas.openxmlformats.org/drawingml/2006/picture">
                  <pic:nvPicPr>
                    <pic:cNvPr id="19" name="图表 9"/>
                    <pic:cNvPicPr/>
                  </pic:nvPicPr>
                  <pic:blipFill>
                    <a:blip r:embed="rId11"/>
                    <a:stretch>
                      <a:fillRect/>
                    </a:stretch>
                  </pic:blipFill>
                  <pic:spPr>
                    <a:xfrm>
                      <a:off x="0" y="0"/>
                      <a:ext cx="4248785" cy="3134360"/>
                    </a:xfrm>
                    <a:prstGeom prst="rect">
                      <a:avLst/>
                    </a:prstGeom>
                    <a:ln w="9525" cap="flat" cmpd="sng">
                      <a:solidFill>
                        <a:srgbClr val="000000"/>
                      </a:solidFill>
                      <a:prstDash val="solid"/>
                      <a:miter/>
                    </a:ln>
                  </pic:spPr>
                </pic:pic>
              </a:graphicData>
            </a:graphic>
          </wp:inline>
        </w:drawing>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1.因公出国（境）经费支出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0</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年增加/减少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2.公务用车购置及运行维护费支出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Style w:val="23"/>
          <w:rFonts w:hint="eastAsia" w:ascii="仿宋_GB2312" w:eastAsia="仿宋_GB2312"/>
          <w:b w:val="0"/>
          <w:color w:val="000000"/>
          <w:sz w:val="32"/>
          <w:szCs w:val="32"/>
        </w:rPr>
        <w:t>完成预算</w:t>
      </w:r>
      <w:r>
        <w:rPr>
          <w:rStyle w:val="23"/>
          <w:rFonts w:hint="eastAsia" w:ascii="仿宋_GB2312" w:eastAsia="仿宋_GB2312"/>
          <w:b w:val="0"/>
          <w:color w:val="000000"/>
          <w:sz w:val="32"/>
          <w:szCs w:val="32"/>
          <w:lang w:val="en-US" w:eastAsia="zh-CN"/>
        </w:rPr>
        <w:t>100</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公务用车购置及运行维护费支出决算比201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持平</w:t>
      </w:r>
      <w:r>
        <w:rPr>
          <w:rFonts w:hint="eastAsia" w:ascii="仿宋_GB2312" w:eastAsia="仿宋_GB2312"/>
          <w:color w:val="000000"/>
          <w:sz w:val="32"/>
          <w:szCs w:val="32"/>
        </w:rPr>
        <w:t>。</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其中：公务用车购置支出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0万</w:t>
      </w:r>
      <w:r>
        <w:rPr>
          <w:rFonts w:hint="eastAsia" w:ascii="仿宋_GB2312" w:eastAsia="仿宋_GB2312"/>
          <w:color w:val="000000"/>
          <w:sz w:val="32"/>
          <w:szCs w:val="32"/>
        </w:rPr>
        <w:t>元，越野车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万元。截至2020年12月底，单位共有公务用车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辆，其中：轿车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辆、越野车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辆、载客汽车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color w:val="000000"/>
          <w:sz w:val="32"/>
          <w:szCs w:val="32"/>
        </w:rPr>
      </w:pPr>
      <w:r>
        <w:rPr>
          <w:rFonts w:hint="eastAsia" w:ascii="仿宋_GB2312" w:eastAsia="仿宋_GB2312"/>
          <w:color w:val="000000"/>
          <w:sz w:val="32"/>
          <w:szCs w:val="32"/>
        </w:rPr>
        <w:t>公务用车运行维护费支出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万元。主要用于</w:t>
      </w:r>
      <w:r>
        <w:rPr>
          <w:rFonts w:hint="eastAsia" w:ascii="仿宋_GB2312" w:eastAsia="仿宋_GB2312" w:cs="仿宋_GB2312"/>
          <w:color w:val="000000"/>
          <w:sz w:val="32"/>
          <w:szCs w:val="32"/>
        </w:rPr>
        <w:t>公项目建设等所需的公务用车燃料费、维修费、过路过桥费、保险费等支出。</w:t>
      </w:r>
    </w:p>
    <w:p>
      <w:pPr>
        <w:spacing w:line="600"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公务接待费支出</w:t>
      </w:r>
      <w:r>
        <w:rPr>
          <w:rFonts w:hint="eastAsia" w:ascii="仿宋_GB2312" w:eastAsia="仿宋_GB2312"/>
          <w:color w:val="000000"/>
          <w:sz w:val="32"/>
          <w:szCs w:val="32"/>
          <w:lang w:val="en-US" w:eastAsia="zh-CN"/>
        </w:rPr>
        <w:t>0.33</w:t>
      </w:r>
      <w:r>
        <w:rPr>
          <w:rFonts w:hint="eastAsia" w:ascii="仿宋_GB2312" w:eastAsia="仿宋_GB2312"/>
          <w:color w:val="000000"/>
          <w:sz w:val="32"/>
          <w:szCs w:val="32"/>
        </w:rPr>
        <w:t>万元，</w:t>
      </w:r>
      <w:r>
        <w:rPr>
          <w:rStyle w:val="23"/>
          <w:rFonts w:hint="eastAsia" w:ascii="仿宋_GB2312" w:eastAsia="仿宋_GB2312"/>
          <w:b w:val="0"/>
          <w:color w:val="000000"/>
          <w:sz w:val="32"/>
          <w:szCs w:val="32"/>
        </w:rPr>
        <w:t>完成预算</w:t>
      </w:r>
      <w:r>
        <w:rPr>
          <w:rStyle w:val="23"/>
          <w:rFonts w:hint="eastAsia" w:ascii="仿宋_GB2312" w:eastAsia="仿宋_GB2312"/>
          <w:b w:val="0"/>
          <w:color w:val="000000"/>
          <w:sz w:val="32"/>
          <w:szCs w:val="32"/>
          <w:lang w:val="en-US" w:eastAsia="zh-CN"/>
        </w:rPr>
        <w:t>97</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公务接待费支出决算比2019年增加</w:t>
      </w:r>
      <w:r>
        <w:rPr>
          <w:rFonts w:hint="eastAsia" w:ascii="仿宋_GB2312" w:eastAsia="仿宋_GB2312"/>
          <w:color w:val="000000"/>
          <w:sz w:val="32"/>
          <w:szCs w:val="32"/>
          <w:lang w:val="en-US" w:eastAsia="zh-CN"/>
        </w:rPr>
        <w:t>0.05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w:t>
      </w:r>
      <w:r>
        <w:rPr>
          <w:rFonts w:hint="eastAsia" w:ascii="仿宋_GB2312" w:eastAsia="仿宋_GB2312"/>
          <w:color w:val="000000"/>
          <w:sz w:val="32"/>
          <w:szCs w:val="32"/>
          <w:lang w:eastAsia="zh-CN"/>
        </w:rPr>
        <w:t>基本持平。</w:t>
      </w:r>
    </w:p>
    <w:p>
      <w:pPr>
        <w:spacing w:line="600" w:lineRule="exact"/>
        <w:ind w:firstLine="640" w:firstLineChars="200"/>
        <w:rPr>
          <w:rFonts w:hint="eastAsia" w:ascii="仿宋_GB2312" w:eastAsia="仿宋_GB2312"/>
          <w:color w:val="000000"/>
          <w:sz w:val="32"/>
          <w:szCs w:val="32"/>
        </w:rPr>
      </w:pPr>
      <w:r>
        <w:rPr>
          <w:rFonts w:ascii="仿宋_GB2312" w:eastAsia="仿宋_GB2312"/>
          <w:color w:val="000000"/>
          <w:sz w:val="32"/>
          <w:szCs w:val="32"/>
        </w:rPr>
        <w:t>4.</w:t>
      </w:r>
      <w:r>
        <w:rPr>
          <w:rFonts w:hint="eastAsia" w:ascii="仿宋_GB2312" w:eastAsia="仿宋_GB2312"/>
          <w:color w:val="000000"/>
          <w:sz w:val="32"/>
          <w:szCs w:val="32"/>
        </w:rPr>
        <w:t>国内公务接待支出</w:t>
      </w:r>
      <w:r>
        <w:rPr>
          <w:rFonts w:hint="eastAsia" w:ascii="仿宋_GB2312" w:eastAsia="仿宋_GB2312"/>
          <w:color w:val="000000"/>
          <w:sz w:val="32"/>
          <w:szCs w:val="32"/>
          <w:lang w:val="en-US" w:eastAsia="zh-CN"/>
        </w:rPr>
        <w:t>0.33</w:t>
      </w:r>
      <w:r>
        <w:rPr>
          <w:rFonts w:hint="eastAsia" w:ascii="仿宋_GB2312" w:eastAsia="仿宋_GB2312"/>
          <w:color w:val="000000"/>
          <w:sz w:val="32"/>
          <w:szCs w:val="32"/>
        </w:rPr>
        <w:t>万元，主要用于执行公务、开展业务活动开支的交通费、住宿费、用餐费等。国内公务接待</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47</w:t>
      </w:r>
      <w:r>
        <w:rPr>
          <w:rFonts w:hint="eastAsia" w:ascii="仿宋_GB2312" w:eastAsia="仿宋_GB2312"/>
          <w:color w:val="000000"/>
          <w:sz w:val="32"/>
          <w:szCs w:val="32"/>
        </w:rPr>
        <w:t>人次（不包括陪同人员），共计支出</w:t>
      </w:r>
      <w:r>
        <w:rPr>
          <w:rFonts w:hint="eastAsia" w:ascii="仿宋_GB2312" w:eastAsia="仿宋_GB2312"/>
          <w:color w:val="000000"/>
          <w:sz w:val="32"/>
          <w:szCs w:val="32"/>
          <w:lang w:val="en-US" w:eastAsia="zh-CN"/>
        </w:rPr>
        <w:t>0.33</w:t>
      </w:r>
      <w:r>
        <w:rPr>
          <w:rFonts w:hint="eastAsia" w:ascii="仿宋_GB2312" w:eastAsia="仿宋_GB2312"/>
          <w:color w:val="000000"/>
          <w:sz w:val="32"/>
          <w:szCs w:val="32"/>
        </w:rPr>
        <w:t>万元。</w:t>
      </w:r>
    </w:p>
    <w:p>
      <w:pPr>
        <w:spacing w:line="600" w:lineRule="exact"/>
        <w:ind w:firstLine="640" w:firstLineChars="200"/>
        <w:rPr>
          <w:rFonts w:hint="eastAsia" w:ascii="仿宋_GB2312" w:eastAsia="仿宋_GB2312"/>
          <w:color w:val="000000"/>
          <w:sz w:val="32"/>
          <w:szCs w:val="32"/>
        </w:rPr>
      </w:pPr>
      <w:r>
        <w:rPr>
          <w:rFonts w:hint="eastAsia" w:ascii="仿宋_GB2312" w:eastAsia="仿宋_GB2312"/>
          <w:color w:val="000000"/>
          <w:sz w:val="32"/>
          <w:szCs w:val="32"/>
        </w:rPr>
        <w:t>外事接待支出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Style w:val="26"/>
          <w:rFonts w:hint="eastAsia" w:ascii="黑体" w:eastAsia="黑体"/>
          <w:b w:val="0"/>
          <w:bCs w:val="0"/>
        </w:rPr>
      </w:pPr>
      <w:bookmarkStart w:id="82" w:name="_Toc15396610"/>
      <w:bookmarkStart w:id="83" w:name="_Toc15377218"/>
      <w:bookmarkStart w:id="84" w:name="_Toc79163622"/>
      <w:bookmarkStart w:id="85" w:name="_Toc79163872"/>
      <w:r>
        <w:rPr>
          <w:rFonts w:hint="eastAsia" w:ascii="黑体" w:eastAsia="黑体"/>
          <w:color w:val="000000"/>
          <w:sz w:val="32"/>
          <w:szCs w:val="32"/>
        </w:rPr>
        <w:t>八、</w:t>
      </w:r>
      <w:r>
        <w:rPr>
          <w:rStyle w:val="26"/>
          <w:rFonts w:hint="eastAsia" w:ascii="黑体" w:eastAsia="黑体"/>
          <w:b w:val="0"/>
          <w:bCs w:val="0"/>
        </w:rPr>
        <w:t>政府性基金预算支出决算情况说明</w:t>
      </w:r>
      <w:bookmarkEnd w:id="82"/>
      <w:bookmarkEnd w:id="83"/>
      <w:bookmarkEnd w:id="84"/>
      <w:bookmarkEnd w:id="85"/>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2020年政府性基金预算拨款支出</w:t>
      </w:r>
      <w:r>
        <w:rPr>
          <w:rFonts w:hint="eastAsia" w:ascii="仿宋_GB2312" w:eastAsia="仿宋_GB2312"/>
          <w:color w:val="000000"/>
          <w:sz w:val="32"/>
          <w:szCs w:val="32"/>
          <w:lang w:val="en-US" w:eastAsia="zh-CN"/>
        </w:rPr>
        <w:t>150.49</w:t>
      </w:r>
      <w:r>
        <w:rPr>
          <w:rFonts w:hint="eastAsia" w:ascii="仿宋_GB2312" w:eastAsia="仿宋_GB2312"/>
          <w:color w:val="000000"/>
          <w:sz w:val="32"/>
          <w:szCs w:val="32"/>
        </w:rPr>
        <w:t>万元。</w:t>
      </w:r>
    </w:p>
    <w:p>
      <w:pPr>
        <w:numPr>
          <w:ilvl w:val="0"/>
          <w:numId w:val="1"/>
        </w:numPr>
        <w:spacing w:line="600" w:lineRule="exact"/>
        <w:ind w:left="0" w:firstLine="640"/>
        <w:outlineLvl w:val="1"/>
        <w:rPr>
          <w:rStyle w:val="26"/>
          <w:rFonts w:hint="eastAsia" w:ascii="黑体" w:eastAsia="黑体"/>
          <w:b w:val="0"/>
          <w:bCs w:val="0"/>
        </w:rPr>
      </w:pPr>
      <w:bookmarkStart w:id="86" w:name="_Toc79163873"/>
      <w:bookmarkStart w:id="87" w:name="_Toc15396611"/>
      <w:bookmarkStart w:id="88" w:name="_Toc79163623"/>
      <w:bookmarkStart w:id="89" w:name="_Toc15377219"/>
      <w:r>
        <w:rPr>
          <w:rStyle w:val="26"/>
          <w:rFonts w:hint="eastAsia" w:ascii="黑体" w:eastAsia="黑体"/>
          <w:b w:val="0"/>
          <w:bCs w:val="0"/>
        </w:rPr>
        <w:t>国有资本经营预算支出决算情况说明</w:t>
      </w:r>
      <w:bookmarkEnd w:id="86"/>
      <w:bookmarkEnd w:id="87"/>
      <w:bookmarkEnd w:id="88"/>
      <w:bookmarkEnd w:id="89"/>
    </w:p>
    <w:p>
      <w:pPr>
        <w:spacing w:line="600" w:lineRule="exact"/>
        <w:ind w:firstLine="640"/>
        <w:rPr>
          <w:rFonts w:hint="eastAsia" w:ascii="仿宋_GB2312" w:eastAsia="仿宋_GB2312"/>
          <w:color w:val="000000"/>
          <w:sz w:val="32"/>
          <w:szCs w:val="32"/>
        </w:rPr>
      </w:pPr>
      <w:r>
        <w:rPr>
          <w:rFonts w:hint="eastAsia" w:ascii="仿宋_GB2312" w:eastAsia="仿宋_GB2312"/>
          <w:color w:val="000000"/>
          <w:sz w:val="32"/>
          <w:szCs w:val="32"/>
        </w:rPr>
        <w:t>2020年国有资本经营预算拨款支出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1"/>
        </w:numPr>
        <w:spacing w:line="600" w:lineRule="exact"/>
        <w:ind w:left="0" w:firstLine="640"/>
        <w:outlineLvl w:val="1"/>
        <w:rPr>
          <w:rStyle w:val="26"/>
          <w:rFonts w:hint="eastAsia" w:ascii="黑体" w:eastAsia="黑体"/>
          <w:b w:val="0"/>
        </w:rPr>
      </w:pPr>
      <w:bookmarkStart w:id="90" w:name="_Toc79163874"/>
      <w:bookmarkStart w:id="91" w:name="_Toc15377221"/>
      <w:bookmarkStart w:id="92" w:name="_Toc79163624"/>
      <w:bookmarkStart w:id="93" w:name="_Toc15396612"/>
      <w:r>
        <w:rPr>
          <w:rStyle w:val="26"/>
          <w:rFonts w:hint="eastAsia" w:ascii="黑体" w:eastAsia="黑体"/>
          <w:b w:val="0"/>
        </w:rPr>
        <w:t>其他重要事项的情况说明</w:t>
      </w:r>
      <w:bookmarkEnd w:id="90"/>
      <w:bookmarkEnd w:id="91"/>
      <w:bookmarkEnd w:id="92"/>
      <w:bookmarkEnd w:id="93"/>
    </w:p>
    <w:p>
      <w:pPr>
        <w:spacing w:line="600" w:lineRule="exact"/>
        <w:ind w:firstLine="643" w:firstLineChars="200"/>
        <w:outlineLvl w:val="2"/>
        <w:rPr>
          <w:rFonts w:hint="eastAsia" w:ascii="楷体_GB2312" w:eastAsia="楷体_GB2312"/>
          <w:b/>
          <w:bCs/>
          <w:color w:val="000000"/>
          <w:sz w:val="32"/>
          <w:szCs w:val="32"/>
        </w:rPr>
      </w:pPr>
      <w:bookmarkStart w:id="94" w:name="_Toc15377222"/>
      <w:bookmarkStart w:id="95" w:name="_Toc79163625"/>
      <w:bookmarkStart w:id="96" w:name="_Toc79163875"/>
      <w:r>
        <w:rPr>
          <w:rFonts w:hint="eastAsia" w:ascii="楷体_GB2312" w:eastAsia="楷体_GB2312"/>
          <w:b/>
          <w:bCs/>
          <w:color w:val="000000"/>
          <w:sz w:val="32"/>
          <w:szCs w:val="32"/>
        </w:rPr>
        <w:t>（一）机关运行经费支出情况</w:t>
      </w:r>
      <w:bookmarkEnd w:id="94"/>
      <w:bookmarkEnd w:id="95"/>
      <w:bookmarkEnd w:id="96"/>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交通局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415.53</w:t>
      </w:r>
      <w:r>
        <w:rPr>
          <w:rFonts w:hint="eastAsia" w:ascii="仿宋_GB2312" w:eastAsia="仿宋_GB2312"/>
          <w:color w:val="000000"/>
          <w:sz w:val="32"/>
          <w:szCs w:val="32"/>
        </w:rPr>
        <w:t>万元，比</w:t>
      </w:r>
      <w:r>
        <w:rPr>
          <w:rFonts w:ascii="仿宋_GB2312" w:eastAsia="仿宋_GB2312"/>
          <w:color w:val="000000"/>
          <w:sz w:val="32"/>
          <w:szCs w:val="32"/>
        </w:rPr>
        <w:t>2019</w:t>
      </w:r>
      <w:r>
        <w:rPr>
          <w:rFonts w:hint="eastAsia" w:ascii="仿宋_GB2312" w:eastAsia="仿宋_GB2312"/>
          <w:color w:val="000000"/>
          <w:sz w:val="32"/>
          <w:szCs w:val="32"/>
        </w:rPr>
        <w:t>年增加</w:t>
      </w:r>
      <w:r>
        <w:rPr>
          <w:rFonts w:hint="eastAsia" w:ascii="仿宋_GB2312" w:eastAsia="仿宋_GB2312"/>
          <w:color w:val="000000"/>
          <w:sz w:val="32"/>
          <w:szCs w:val="32"/>
          <w:lang w:val="en-US" w:eastAsia="zh-CN"/>
        </w:rPr>
        <w:t>44.75</w:t>
      </w:r>
      <w:r>
        <w:rPr>
          <w:rFonts w:hint="eastAsia" w:ascii="仿宋_GB2312" w:eastAsia="仿宋_GB2312"/>
          <w:color w:val="000000"/>
          <w:sz w:val="32"/>
          <w:szCs w:val="32"/>
        </w:rPr>
        <w:t>万元，增长</w:t>
      </w: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工资、保险及住房公积金基数调整。</w:t>
      </w:r>
    </w:p>
    <w:p>
      <w:pPr>
        <w:autoSpaceDE w:val="0"/>
        <w:autoSpaceDN w:val="0"/>
        <w:adjustRightInd w:val="0"/>
        <w:spacing w:line="600" w:lineRule="exact"/>
        <w:ind w:firstLine="643" w:firstLineChars="200"/>
        <w:jc w:val="left"/>
        <w:outlineLvl w:val="2"/>
        <w:rPr>
          <w:rFonts w:hint="eastAsia" w:ascii="楷体_GB2312" w:eastAsia="楷体_GB2312"/>
          <w:b/>
          <w:bCs/>
          <w:color w:val="000000"/>
          <w:sz w:val="32"/>
          <w:szCs w:val="32"/>
        </w:rPr>
      </w:pPr>
      <w:bookmarkStart w:id="97" w:name="_Toc79163876"/>
      <w:bookmarkStart w:id="98" w:name="_Toc15377223"/>
      <w:bookmarkStart w:id="99" w:name="_Toc79163626"/>
      <w:r>
        <w:rPr>
          <w:rFonts w:hint="eastAsia" w:ascii="楷体_GB2312" w:eastAsia="楷体_GB2312"/>
          <w:b/>
          <w:bCs/>
          <w:color w:val="000000"/>
          <w:sz w:val="32"/>
          <w:szCs w:val="32"/>
        </w:rPr>
        <w:t>（二）政府采购支出情况</w:t>
      </w:r>
      <w:bookmarkEnd w:id="97"/>
      <w:bookmarkEnd w:id="98"/>
      <w:bookmarkEnd w:id="99"/>
    </w:p>
    <w:p>
      <w:pPr>
        <w:spacing w:line="600" w:lineRule="exact"/>
        <w:ind w:left="0"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交通运输局</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hint="eastAsia" w:ascii="楷体_GB2312" w:eastAsia="楷体_GB2312"/>
          <w:b/>
          <w:bCs/>
          <w:color w:val="000000"/>
          <w:sz w:val="32"/>
          <w:szCs w:val="32"/>
        </w:rPr>
      </w:pPr>
      <w:bookmarkStart w:id="100" w:name="_Toc79163627"/>
      <w:bookmarkStart w:id="101" w:name="_Toc15377224"/>
      <w:bookmarkStart w:id="102" w:name="_Toc79163877"/>
      <w:r>
        <w:rPr>
          <w:rFonts w:hint="eastAsia" w:ascii="楷体_GB2312" w:eastAsia="楷体_GB2312"/>
          <w:b/>
          <w:bCs/>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交通运输局</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hint="eastAsia" w:ascii="楷体_GB2312" w:eastAsia="楷体_GB2312"/>
          <w:b/>
          <w:bCs/>
          <w:color w:val="000000"/>
          <w:sz w:val="32"/>
          <w:szCs w:val="32"/>
        </w:rPr>
      </w:pPr>
      <w:bookmarkStart w:id="103" w:name="_Toc79163878"/>
      <w:bookmarkStart w:id="104" w:name="_Toc79163628"/>
      <w:r>
        <w:rPr>
          <w:rFonts w:hint="eastAsia" w:ascii="楷体_GB2312" w:eastAsia="楷体_GB2312"/>
          <w:b/>
          <w:bCs/>
          <w:color w:val="000000"/>
          <w:sz w:val="32"/>
          <w:szCs w:val="32"/>
        </w:rPr>
        <w:t>（四）预算绩效管理情况</w:t>
      </w:r>
      <w:bookmarkEnd w:id="103"/>
      <w:bookmarkEnd w:id="104"/>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仿宋_GB2312"/>
          <w:sz w:val="32"/>
          <w:szCs w:val="32"/>
        </w:rPr>
      </w:pPr>
      <w:r>
        <w:rPr>
          <w:rFonts w:hint="eastAsia" w:ascii="仿宋_GB2312" w:eastAsia="仿宋_GB2312" w:cs="仿宋_GB2312"/>
          <w:sz w:val="32"/>
          <w:szCs w:val="32"/>
        </w:rPr>
        <w:t>根据预算绩效管理要求，本部门（单位）在年初预算编制阶段，组织对交通建设项目开展了预算事前绩效评估，对3个项目编制了绩效目标，预算执行过程中，选取3个项目开展绩效监控，年终执行完毕后，对3个项目开展了绩效目标完成情况梳理填报。</w:t>
      </w:r>
    </w:p>
    <w:p>
      <w:pPr>
        <w:pStyle w:val="20"/>
        <w:pageBreakBefore w:val="0"/>
        <w:widowControl w:val="0"/>
        <w:kinsoku/>
        <w:wordWrap/>
        <w:overflowPunct/>
        <w:topLinePunct w:val="0"/>
        <w:bidi w:val="0"/>
        <w:spacing w:before="0" w:beforeAutospacing="0" w:after="0" w:afterAutospacing="0" w:line="576" w:lineRule="exact"/>
        <w:ind w:left="0" w:right="0" w:firstLine="640" w:firstLineChars="200"/>
        <w:jc w:val="both"/>
        <w:rPr>
          <w:rFonts w:hint="eastAsia" w:ascii="仿宋_GB2312" w:eastAsia="仿宋_GB2312" w:cs="仿宋_GB2312"/>
          <w:sz w:val="32"/>
          <w:szCs w:val="32"/>
        </w:rPr>
      </w:pPr>
      <w:r>
        <w:rPr>
          <w:rFonts w:hint="eastAsia" w:ascii="仿宋_GB2312" w:eastAsia="仿宋_GB2312" w:cs="仿宋_GB2312"/>
          <w:sz w:val="32"/>
          <w:szCs w:val="32"/>
        </w:rPr>
        <w:t>本部门按要求对20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年部门整体支出开展绩效自评，从评价情况来看完成了茂县20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年农村公路硬化项目建设，汛期应急抢险，道路抢通保通，农村公路日常养护工作。本部门还自行组织了3个项目绩效评价，从评价情况来看茂县农村公路建设达到了预期效果。</w:t>
      </w:r>
    </w:p>
    <w:p>
      <w:pPr>
        <w:spacing w:line="580" w:lineRule="exact"/>
        <w:ind w:firstLine="640" w:firstLineChars="200"/>
        <w:rPr>
          <w:rFonts w:ascii="楷体_GB2312" w:eastAsia="楷体_GB2312" w:cs="楷体_GB2312"/>
          <w:sz w:val="32"/>
          <w:szCs w:val="32"/>
        </w:rPr>
      </w:pPr>
      <w:r>
        <w:rPr>
          <w:rFonts w:ascii="楷体_GB2312" w:eastAsia="楷体_GB2312" w:cs="楷体_GB2312"/>
          <w:sz w:val="32"/>
          <w:szCs w:val="32"/>
        </w:rPr>
        <w:t>1.</w:t>
      </w:r>
      <w:r>
        <w:rPr>
          <w:rFonts w:hint="eastAsia" w:ascii="楷体_GB2312" w:eastAsia="楷体_GB2312" w:cs="楷体_GB2312"/>
          <w:sz w:val="32"/>
          <w:szCs w:val="32"/>
        </w:rPr>
        <w:t>项目绩效目标完成情况</w:t>
      </w:r>
      <w:r>
        <w:rPr>
          <w:rFonts w:ascii="楷体_GB2312" w:eastAsia="楷体_GB2312" w:cs="楷体_GB2312"/>
          <w:sz w:val="32"/>
          <w:szCs w:val="32"/>
        </w:rPr>
        <w:t>。</w:t>
      </w:r>
      <w:r>
        <w:rPr>
          <w:rFonts w:hint="eastAsia" w:ascii="仿宋_GB2312" w:eastAsia="仿宋_GB2312" w:cs="仿宋_GB2312"/>
          <w:sz w:val="32"/>
          <w:szCs w:val="32"/>
        </w:rPr>
        <w:t>本部门在</w:t>
      </w:r>
      <w:r>
        <w:rPr>
          <w:rFonts w:ascii="仿宋_GB2312" w:eastAsia="仿宋_GB2312" w:cs="仿宋_GB2312"/>
          <w:sz w:val="32"/>
          <w:szCs w:val="32"/>
        </w:rPr>
        <w:t>2020</w:t>
      </w:r>
      <w:r>
        <w:rPr>
          <w:rFonts w:hint="eastAsia" w:ascii="仿宋_GB2312" w:eastAsia="仿宋_GB2312" w:cs="仿宋_GB2312"/>
          <w:sz w:val="32"/>
          <w:szCs w:val="32"/>
        </w:rPr>
        <w:t>年度部门决算中反映“</w:t>
      </w:r>
      <w:r>
        <w:rPr>
          <w:rFonts w:hint="eastAsia" w:ascii="仿宋_GB2312" w:eastAsia="仿宋_GB2312" w:cs="仿宋_GB2312"/>
          <w:sz w:val="32"/>
          <w:szCs w:val="32"/>
          <w:lang w:eastAsia="zh-CN"/>
        </w:rPr>
        <w:t>交通建设项目</w:t>
      </w:r>
      <w:r>
        <w:rPr>
          <w:rFonts w:ascii="仿宋_GB2312" w:eastAsia="仿宋_GB2312" w:cs="仿宋_GB2312"/>
          <w:sz w:val="32"/>
          <w:szCs w:val="32"/>
        </w:rPr>
        <w:t>”</w:t>
      </w:r>
      <w:r>
        <w:rPr>
          <w:rFonts w:hint="eastAsia" w:ascii="仿宋_GB2312" w:eastAsia="仿宋_GB2312" w:cs="仿宋_GB2312"/>
          <w:sz w:val="32"/>
          <w:szCs w:val="32"/>
          <w:lang w:eastAsia="zh-CN"/>
        </w:rPr>
        <w:t>“基础设施建设</w:t>
      </w:r>
      <w:r>
        <w:rPr>
          <w:rFonts w:ascii="仿宋_GB2312" w:eastAsia="仿宋_GB2312" w:cs="仿宋_GB2312"/>
          <w:sz w:val="32"/>
          <w:szCs w:val="32"/>
        </w:rPr>
        <w:t>”</w:t>
      </w:r>
      <w:r>
        <w:rPr>
          <w:rFonts w:hint="eastAsia" w:ascii="仿宋_GB2312" w:eastAsia="仿宋_GB2312" w:cs="仿宋_GB2312"/>
          <w:sz w:val="32"/>
          <w:szCs w:val="32"/>
        </w:rPr>
        <w:t>等项目绩效目标实际完成情况。</w:t>
      </w:r>
    </w:p>
    <w:p>
      <w:pPr>
        <w:pageBreakBefore w:val="0"/>
        <w:widowControl w:val="0"/>
        <w:kinsoku/>
        <w:wordWrap/>
        <w:overflowPunct/>
        <w:topLinePunct w:val="0"/>
        <w:bidi w:val="0"/>
        <w:spacing w:line="576" w:lineRule="exact"/>
        <w:ind w:left="0" w:right="0"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1</w:t>
      </w:r>
      <w:r>
        <w:rPr>
          <w:rFonts w:hint="eastAsia" w:ascii="仿宋_GB2312" w:eastAsia="仿宋_GB2312" w:cs="仿宋_GB2312"/>
          <w:sz w:val="32"/>
          <w:szCs w:val="32"/>
        </w:rPr>
        <w:t>）</w:t>
      </w:r>
      <w:r>
        <w:rPr>
          <w:rFonts w:hint="eastAsia" w:ascii="仿宋_GB2312" w:eastAsia="仿宋_GB2312" w:cs="仿宋_GB2312"/>
          <w:sz w:val="32"/>
          <w:szCs w:val="32"/>
          <w:lang w:eastAsia="zh-CN"/>
        </w:rPr>
        <w:t>土门</w:t>
      </w:r>
      <w:r>
        <w:rPr>
          <w:rFonts w:hint="eastAsia" w:ascii="仿宋_GB2312" w:eastAsia="仿宋_GB2312" w:cs="仿宋_GB2312"/>
          <w:color w:val="000000"/>
          <w:sz w:val="32"/>
          <w:szCs w:val="32"/>
          <w:lang w:eastAsia="zh-CN"/>
        </w:rPr>
        <w:t>万安道路硬化</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136.5</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136.5</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100</w:t>
      </w:r>
      <w:r>
        <w:rPr>
          <w:rFonts w:hint="eastAsia" w:ascii="仿宋_GB2312" w:eastAsia="仿宋_GB2312" w:cs="仿宋_GB2312"/>
          <w:color w:val="000000"/>
          <w:sz w:val="32"/>
          <w:szCs w:val="32"/>
        </w:rPr>
        <w:t>%。通过项目实施，</w:t>
      </w:r>
      <w:r>
        <w:rPr>
          <w:rFonts w:hint="eastAsia" w:ascii="仿宋_GB2312" w:eastAsia="仿宋_GB2312" w:cs="仿宋"/>
          <w:b w:val="0"/>
          <w:bCs w:val="0"/>
          <w:color w:val="000000"/>
          <w:sz w:val="30"/>
          <w:szCs w:val="30"/>
          <w:lang w:val="en-US" w:eastAsia="zh-CN"/>
        </w:rPr>
        <w:t>激活了第三产业的发展，拉动了区域经济发展，让农村自然资源，农副产品尽早转化成财富，增加农民收入，对带动当地农牧经济发展有着重要作用。</w:t>
      </w:r>
      <w:r>
        <w:rPr>
          <w:rFonts w:hint="eastAsia" w:ascii="仿宋_GB2312" w:eastAsia="仿宋_GB2312" w:cs="仿宋_GB2312"/>
          <w:color w:val="000000"/>
          <w:sz w:val="32"/>
          <w:szCs w:val="32"/>
        </w:rPr>
        <w:t>发现的主要问题：</w:t>
      </w:r>
      <w:r>
        <w:rPr>
          <w:rFonts w:hint="eastAsia" w:ascii="仿宋_GB2312" w:eastAsia="仿宋_GB2312" w:cs="仿宋_GB2312"/>
          <w:color w:val="000000"/>
          <w:sz w:val="32"/>
          <w:szCs w:val="32"/>
          <w:lang w:eastAsia="zh-CN"/>
        </w:rPr>
        <w:t>道路有的回头线较窄，还需加宽</w:t>
      </w:r>
      <w:r>
        <w:rPr>
          <w:rFonts w:hint="eastAsia" w:ascii="仿宋_GB2312" w:eastAsia="仿宋_GB2312" w:cs="仿宋_GB2312"/>
          <w:color w:val="000000"/>
          <w:sz w:val="32"/>
          <w:szCs w:val="32"/>
        </w:rPr>
        <w:t>。下一</w:t>
      </w:r>
      <w:r>
        <w:rPr>
          <w:rFonts w:hint="eastAsia" w:ascii="仿宋_GB2312" w:eastAsia="仿宋_GB2312" w:cs="仿宋_GB2312"/>
          <w:sz w:val="32"/>
          <w:szCs w:val="32"/>
        </w:rPr>
        <w:t xml:space="preserve">步改进措施：加强养护和管理。 </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2</w:t>
      </w:r>
      <w:r>
        <w:rPr>
          <w:rFonts w:hint="eastAsia" w:ascii="仿宋_GB2312" w:eastAsia="仿宋_GB2312" w:cs="仿宋_GB2312"/>
          <w:sz w:val="32"/>
          <w:szCs w:val="32"/>
        </w:rPr>
        <w:t>）</w:t>
      </w:r>
      <w:r>
        <w:rPr>
          <w:rFonts w:hint="eastAsia" w:ascii="仿宋_GB2312" w:eastAsia="仿宋_GB2312" w:cs="仿宋_GB2312"/>
          <w:sz w:val="32"/>
          <w:szCs w:val="32"/>
          <w:lang w:eastAsia="zh-CN"/>
        </w:rPr>
        <w:t>三龙卓吾寨道路建设</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161.2</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161.2</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eastAsia="仿宋_GB2312" w:cs="仿宋_GB2312"/>
          <w:sz w:val="32"/>
          <w:szCs w:val="32"/>
          <w:lang w:val="en-US" w:eastAsia="zh-CN"/>
        </w:rPr>
        <w:t>带动该村农产品</w:t>
      </w:r>
      <w:r>
        <w:rPr>
          <w:rFonts w:hint="eastAsia" w:ascii="仿宋_GB2312" w:eastAsia="仿宋_GB2312" w:cs="仿宋_GB2312"/>
          <w:sz w:val="32"/>
          <w:szCs w:val="32"/>
          <w:lang w:val="zh-CN"/>
        </w:rPr>
        <w:t>经济</w:t>
      </w:r>
      <w:r>
        <w:rPr>
          <w:rFonts w:hint="eastAsia" w:ascii="仿宋_GB2312" w:eastAsia="仿宋_GB2312" w:cs="仿宋_GB2312"/>
          <w:sz w:val="32"/>
          <w:szCs w:val="32"/>
          <w:lang w:val="en-US" w:eastAsia="zh-CN"/>
        </w:rPr>
        <w:t>发展，在群众增收的背景下其</w:t>
      </w:r>
      <w:r>
        <w:rPr>
          <w:rFonts w:hint="eastAsia" w:ascii="仿宋_GB2312" w:eastAsia="仿宋_GB2312" w:cs="仿宋_GB2312"/>
          <w:sz w:val="32"/>
          <w:szCs w:val="32"/>
          <w:lang w:val="zh-CN"/>
        </w:rPr>
        <w:t>社会</w:t>
      </w:r>
      <w:r>
        <w:rPr>
          <w:rFonts w:hint="eastAsia" w:ascii="仿宋_GB2312" w:eastAsia="仿宋_GB2312" w:cs="仿宋_GB2312"/>
          <w:sz w:val="32"/>
          <w:szCs w:val="32"/>
          <w:lang w:val="en-US" w:eastAsia="zh-CN"/>
        </w:rPr>
        <w:t>生活质量不断提高，同时该项目防止水土流失，对生态保护具有重大意义。该村群众</w:t>
      </w:r>
      <w:r>
        <w:rPr>
          <w:rFonts w:hint="eastAsia" w:ascii="仿宋_GB2312" w:eastAsia="仿宋_GB2312" w:cs="仿宋_GB2312"/>
          <w:sz w:val="32"/>
          <w:szCs w:val="32"/>
          <w:lang w:val="zh-CN"/>
        </w:rPr>
        <w:t>对</w:t>
      </w:r>
      <w:r>
        <w:rPr>
          <w:rFonts w:hint="eastAsia" w:ascii="仿宋_GB2312" w:eastAsia="仿宋_GB2312" w:cs="仿宋_GB2312"/>
          <w:sz w:val="32"/>
          <w:szCs w:val="32"/>
          <w:lang w:val="en-US" w:eastAsia="zh-CN"/>
        </w:rPr>
        <w:t>工程</w:t>
      </w:r>
      <w:r>
        <w:rPr>
          <w:rFonts w:hint="eastAsia" w:ascii="仿宋_GB2312" w:eastAsia="仿宋_GB2312" w:cs="仿宋_GB2312"/>
          <w:sz w:val="32"/>
          <w:szCs w:val="32"/>
          <w:lang w:val="zh-CN"/>
        </w:rPr>
        <w:t>满意度</w:t>
      </w:r>
      <w:r>
        <w:rPr>
          <w:rFonts w:hint="eastAsia" w:ascii="仿宋_GB2312" w:eastAsia="仿宋_GB2312" w:cs="仿宋_GB2312"/>
          <w:sz w:val="32"/>
          <w:szCs w:val="32"/>
          <w:lang w:val="en-US" w:eastAsia="zh-CN"/>
        </w:rPr>
        <w:t>较高。</w:t>
      </w:r>
      <w:r>
        <w:rPr>
          <w:rFonts w:hint="eastAsia" w:ascii="仿宋_GB2312" w:eastAsia="仿宋_GB2312" w:cs="仿宋_GB2312"/>
          <w:sz w:val="32"/>
          <w:szCs w:val="32"/>
        </w:rPr>
        <w:t>发现的主要问题：</w:t>
      </w:r>
      <w:r>
        <w:rPr>
          <w:rFonts w:hint="eastAsia" w:ascii="仿宋_GB2312" w:eastAsia="仿宋_GB2312" w:cs="仿宋_GB2312"/>
          <w:sz w:val="32"/>
          <w:szCs w:val="32"/>
          <w:lang w:val="en-US" w:eastAsia="zh-CN"/>
        </w:rPr>
        <w:t>1.项目完成缺乏后续管护资金。2.项目完成缺乏专人管护及系统性管护方案</w:t>
      </w:r>
      <w:r>
        <w:rPr>
          <w:rFonts w:hint="eastAsia" w:ascii="仿宋_GB2312" w:eastAsia="仿宋_GB2312" w:cs="仿宋_GB2312"/>
          <w:sz w:val="32"/>
          <w:szCs w:val="32"/>
        </w:rPr>
        <w:t>。下一步改进措施：</w:t>
      </w:r>
      <w:r>
        <w:rPr>
          <w:rFonts w:hint="eastAsia" w:ascii="仿宋_GB2312" w:eastAsia="仿宋_GB2312" w:cs="仿宋_GB2312"/>
          <w:sz w:val="32"/>
          <w:szCs w:val="32"/>
          <w:lang w:val="en-US" w:eastAsia="zh-CN"/>
        </w:rPr>
        <w:t>1.加强项目后期管护。2.对项目管护专人加强培训。</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w:t>
      </w: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cs="仿宋_GB2312"/>
          <w:sz w:val="32"/>
          <w:szCs w:val="32"/>
          <w:lang w:eastAsia="zh-CN"/>
        </w:rPr>
        <w:t>新村村道加宽</w:t>
      </w:r>
      <w:r>
        <w:rPr>
          <w:rFonts w:hint="eastAsia" w:ascii="仿宋_GB2312" w:eastAsia="仿宋_GB2312" w:cs="仿宋_GB2312"/>
          <w:sz w:val="32"/>
          <w:szCs w:val="32"/>
        </w:rPr>
        <w:t>项目绩效目标完成情况综述。项目全年预算数</w:t>
      </w:r>
      <w:r>
        <w:rPr>
          <w:rFonts w:hint="eastAsia" w:ascii="仿宋_GB2312" w:eastAsia="仿宋_GB2312" w:cs="仿宋_GB2312"/>
          <w:sz w:val="32"/>
          <w:szCs w:val="32"/>
          <w:lang w:val="en-US" w:eastAsia="zh-CN"/>
        </w:rPr>
        <w:t>121.6</w:t>
      </w:r>
      <w:r>
        <w:rPr>
          <w:rFonts w:hint="eastAsia" w:ascii="仿宋_GB2312" w:eastAsia="仿宋_GB2312" w:cs="仿宋_GB2312"/>
          <w:sz w:val="32"/>
          <w:szCs w:val="32"/>
        </w:rPr>
        <w:t>万元，执行数为</w:t>
      </w:r>
      <w:r>
        <w:rPr>
          <w:rFonts w:hint="eastAsia" w:ascii="仿宋_GB2312" w:eastAsia="仿宋_GB2312" w:cs="仿宋_GB2312"/>
          <w:sz w:val="32"/>
          <w:szCs w:val="32"/>
          <w:lang w:val="en-US" w:eastAsia="zh-CN"/>
        </w:rPr>
        <w:t>121.6</w:t>
      </w:r>
      <w:r>
        <w:rPr>
          <w:rFonts w:hint="eastAsia" w:ascii="仿宋_GB2312" w:eastAsia="仿宋_GB2312" w:cs="仿宋_GB2312"/>
          <w:sz w:val="32"/>
          <w:szCs w:val="32"/>
        </w:rPr>
        <w:t>万元，完成预算的</w:t>
      </w:r>
      <w:r>
        <w:rPr>
          <w:rFonts w:hint="eastAsia" w:ascii="仿宋_GB2312" w:eastAsia="仿宋_GB2312" w:cs="仿宋_GB2312"/>
          <w:sz w:val="32"/>
          <w:szCs w:val="32"/>
          <w:lang w:val="en-US" w:eastAsia="zh-CN"/>
        </w:rPr>
        <w:t>100</w:t>
      </w:r>
      <w:r>
        <w:rPr>
          <w:rFonts w:ascii="仿宋_GB2312" w:eastAsia="仿宋_GB2312" w:cs="仿宋_GB2312"/>
          <w:sz w:val="32"/>
          <w:szCs w:val="32"/>
        </w:rPr>
        <w:t>%</w:t>
      </w:r>
      <w:r>
        <w:rPr>
          <w:rFonts w:hint="eastAsia" w:ascii="仿宋_GB2312" w:eastAsia="仿宋_GB2312" w:cs="仿宋_GB2312"/>
          <w:sz w:val="32"/>
          <w:szCs w:val="32"/>
        </w:rPr>
        <w:t>。通过项目实施，</w:t>
      </w:r>
      <w:r>
        <w:rPr>
          <w:rFonts w:hint="eastAsia" w:ascii="仿宋_GB2312" w:eastAsia="仿宋_GB2312" w:cs="仿宋_GB2312"/>
          <w:sz w:val="32"/>
          <w:szCs w:val="32"/>
          <w:lang w:val="en-US" w:eastAsia="zh-CN"/>
        </w:rPr>
        <w:t>带动了该村农产品</w:t>
      </w:r>
      <w:r>
        <w:rPr>
          <w:rFonts w:hint="eastAsia" w:ascii="仿宋_GB2312" w:eastAsia="仿宋_GB2312" w:cs="仿宋_GB2312"/>
          <w:sz w:val="32"/>
          <w:szCs w:val="32"/>
          <w:lang w:val="zh-CN"/>
        </w:rPr>
        <w:t>经济的</w:t>
      </w:r>
      <w:r>
        <w:rPr>
          <w:rFonts w:hint="eastAsia" w:ascii="仿宋_GB2312" w:eastAsia="仿宋_GB2312" w:cs="仿宋_GB2312"/>
          <w:sz w:val="32"/>
          <w:szCs w:val="32"/>
          <w:lang w:val="en-US" w:eastAsia="zh-CN"/>
        </w:rPr>
        <w:t>发展。</w:t>
      </w:r>
      <w:r>
        <w:rPr>
          <w:rFonts w:hint="eastAsia" w:ascii="仿宋_GB2312" w:eastAsia="仿宋_GB2312" w:cs="仿宋_GB2312"/>
          <w:sz w:val="32"/>
          <w:szCs w:val="32"/>
        </w:rPr>
        <w:t>发现的主要问题：</w:t>
      </w:r>
      <w:r>
        <w:rPr>
          <w:rFonts w:hint="eastAsia" w:ascii="仿宋_GB2312" w:eastAsia="仿宋_GB2312" w:cs="仿宋_GB2312"/>
          <w:sz w:val="32"/>
          <w:szCs w:val="32"/>
          <w:lang w:val="en-US" w:eastAsia="zh-CN"/>
        </w:rPr>
        <w:t>项目完成缺乏专人管护及系统性管护方</w:t>
      </w:r>
      <w:r>
        <w:rPr>
          <w:rFonts w:hint="eastAsia" w:ascii="仿宋_GB2312" w:eastAsia="仿宋_GB2312" w:cs="仿宋_GB2312"/>
          <w:sz w:val="32"/>
          <w:szCs w:val="32"/>
        </w:rPr>
        <w:t>。下一步改进措施：</w:t>
      </w:r>
      <w:r>
        <w:rPr>
          <w:rFonts w:hint="eastAsia" w:ascii="仿宋_GB2312" w:eastAsia="仿宋_GB2312" w:cs="仿宋_GB2312"/>
          <w:sz w:val="32"/>
          <w:szCs w:val="32"/>
          <w:lang w:val="en-US" w:eastAsia="zh-CN"/>
        </w:rPr>
        <w:t>加强项目后期管护</w:t>
      </w:r>
      <w:r>
        <w:rPr>
          <w:rFonts w:hint="eastAsia" w:ascii="仿宋_GB2312" w:eastAsia="仿宋_GB2312" w:cs="仿宋_GB2312"/>
          <w:sz w:val="32"/>
          <w:szCs w:val="32"/>
          <w:lang w:eastAsia="zh-CN"/>
        </w:rPr>
        <w:t>。</w:t>
      </w: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39"/>
        <w:gridCol w:w="101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黑体" w:eastAsia="黑体" w:cs="宋体"/>
                <w:color w:val="000000"/>
                <w:kern w:val="0"/>
                <w:sz w:val="32"/>
                <w:szCs w:val="32"/>
              </w:rPr>
              <w:t>项目绩效目标完成情况表</w:t>
            </w:r>
            <w:r>
              <w:rPr>
                <w:rFonts w:hint="eastAsia" w:ascii="黑体" w:eastAsia="黑体" w:cs="宋体"/>
                <w:color w:val="000000"/>
                <w:kern w:val="0"/>
                <w:sz w:val="32"/>
                <w:szCs w:val="32"/>
              </w:rPr>
              <w:br w:type="textWrapping"/>
            </w:r>
            <w:r>
              <w:rPr>
                <w:rFonts w:hint="eastAsia" w:ascii="仿宋_GB2312" w:eastAsia="仿宋_GB2312" w:cs="宋体"/>
                <w:color w:val="000000"/>
                <w:kern w:val="0"/>
                <w:sz w:val="32"/>
                <w:szCs w:val="32"/>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eastAsia="zh-CN"/>
              </w:rPr>
              <w:t>土门万安道路硬化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茂县交通运输局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3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04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136.5</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136.5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04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136.5</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136.5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04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3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43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43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left"/>
              <w:textAlignment w:val="center"/>
              <w:rPr>
                <w:rFonts w:hint="eastAsia" w:ascii="仿宋_GB2312" w:eastAsia="仿宋_GB2312" w:cs="宋体"/>
                <w:color w:val="000000"/>
                <w:sz w:val="28"/>
                <w:szCs w:val="28"/>
              </w:rPr>
            </w:pPr>
            <w:r>
              <w:rPr>
                <w:rFonts w:hint="eastAsia" w:ascii="仿宋_GB2312" w:eastAsia="仿宋_GB2312" w:cs="仿宋_GB2312"/>
                <w:sz w:val="28"/>
                <w:szCs w:val="28"/>
              </w:rPr>
              <w:t>过项目实施，</w:t>
            </w:r>
            <w:r>
              <w:rPr>
                <w:rFonts w:hint="eastAsia" w:ascii="仿宋_GB2312" w:eastAsia="仿宋_GB2312" w:cs="仿宋"/>
                <w:b w:val="0"/>
                <w:bCs w:val="0"/>
                <w:sz w:val="28"/>
                <w:szCs w:val="28"/>
                <w:lang w:val="en-US" w:eastAsia="zh-CN"/>
              </w:rPr>
              <w:t>激活了第三产业的发展，拉动了区域经济发展，让农村自然资源，农副产品尽早转化成财富，增加农民收入，对带动当地农牧经济发展有着重要作用</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739"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5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eastAsia="zh-CN"/>
              </w:rPr>
              <w:t>达到预期目标</w:t>
            </w: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1"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11"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spacing w:line="400" w:lineRule="exact"/>
              <w:jc w:val="left"/>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400" w:lineRule="exact"/>
              <w:ind w:left="0" w:right="0" w:firstLine="0"/>
              <w:jc w:val="left"/>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eastAsia="zh-CN"/>
              </w:rPr>
              <w:t>公路安全水平提升，基本公共服务水平得到了提升。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eastAsia="zh-CN"/>
              </w:rPr>
              <w:t>达到预期目标</w:t>
            </w: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9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9"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3"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cs="宋体"/>
                <w:b/>
                <w:bCs/>
                <w:color w:val="000000"/>
                <w:kern w:val="0"/>
                <w:sz w:val="36"/>
                <w:szCs w:val="36"/>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hint="eastAsia" w:ascii="黑体" w:eastAsia="黑体" w:cs="宋体"/>
                <w:color w:val="000000"/>
                <w:kern w:val="0"/>
                <w:sz w:val="32"/>
                <w:szCs w:val="32"/>
              </w:rPr>
            </w:pPr>
          </w:p>
          <w:p>
            <w:pPr>
              <w:widowControl/>
              <w:jc w:val="center"/>
              <w:textAlignment w:val="center"/>
              <w:rPr>
                <w:rFonts w:ascii="宋体" w:cs="宋体"/>
                <w:color w:val="000000"/>
                <w:sz w:val="36"/>
                <w:szCs w:val="36"/>
              </w:rPr>
            </w:pPr>
            <w:r>
              <w:rPr>
                <w:rFonts w:hint="eastAsia" w:ascii="黑体" w:eastAsia="黑体" w:cs="宋体"/>
                <w:color w:val="000000"/>
                <w:kern w:val="0"/>
                <w:sz w:val="32"/>
                <w:szCs w:val="32"/>
              </w:rPr>
              <w:t>项目绩效目标完成情况表</w:t>
            </w:r>
            <w:r>
              <w:rPr>
                <w:rFonts w:hint="eastAsia" w:ascii="黑体" w:eastAsia="黑体" w:cs="宋体"/>
                <w:color w:val="000000"/>
                <w:kern w:val="0"/>
                <w:sz w:val="32"/>
                <w:szCs w:val="32"/>
              </w:rPr>
              <w:br w:type="textWrapping"/>
            </w:r>
            <w:r>
              <w:rPr>
                <w:rFonts w:hint="eastAsia" w:ascii="楷体" w:eastAsia="楷体" w:cs="宋体"/>
                <w:color w:val="000000"/>
                <w:kern w:val="0"/>
                <w:sz w:val="32"/>
                <w:szCs w:val="32"/>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eastAsia="zh-CN"/>
              </w:rPr>
              <w:t>三龙卓吾寨道路建设</w:t>
            </w:r>
            <w:r>
              <w:rPr>
                <w:rFonts w:hint="eastAsia" w:ascii="仿宋_GB2312" w:eastAsia="仿宋_GB2312" w:cs="仿宋_GB2312"/>
                <w:sz w:val="32"/>
                <w:szCs w:val="32"/>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茂县交通运输局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3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04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161.2</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04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161.2</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161.2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04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739"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43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43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24"/>
              </w:rPr>
            </w:pPr>
            <w:r>
              <w:rPr>
                <w:rFonts w:hint="eastAsia" w:ascii="仿宋_GB2312" w:eastAsia="仿宋_GB2312" w:cs="仿宋_GB2312"/>
                <w:sz w:val="32"/>
                <w:szCs w:val="32"/>
              </w:rPr>
              <w:t>通过项目实施，</w:t>
            </w:r>
            <w:r>
              <w:rPr>
                <w:rFonts w:hint="eastAsia" w:ascii="仿宋_GB2312" w:eastAsia="仿宋_GB2312" w:cs="仿宋_GB2312"/>
                <w:sz w:val="32"/>
                <w:szCs w:val="32"/>
                <w:lang w:val="en-US" w:eastAsia="zh-CN"/>
              </w:rPr>
              <w:t>带动该村农产品</w:t>
            </w:r>
            <w:r>
              <w:rPr>
                <w:rFonts w:hint="eastAsia" w:ascii="仿宋_GB2312" w:eastAsia="仿宋_GB2312" w:cs="仿宋_GB2312"/>
                <w:sz w:val="32"/>
                <w:szCs w:val="32"/>
                <w:lang w:val="zh-CN"/>
              </w:rPr>
              <w:t>经济</w:t>
            </w:r>
            <w:r>
              <w:rPr>
                <w:rFonts w:hint="eastAsia" w:ascii="仿宋_GB2312" w:eastAsia="仿宋_GB2312" w:cs="仿宋_GB2312"/>
                <w:sz w:val="32"/>
                <w:szCs w:val="32"/>
                <w:lang w:val="en-US" w:eastAsia="zh-CN"/>
              </w:rPr>
              <w:t>发展，在群众增收的背景下其</w:t>
            </w:r>
            <w:r>
              <w:rPr>
                <w:rFonts w:hint="eastAsia" w:ascii="仿宋_GB2312" w:eastAsia="仿宋_GB2312" w:cs="仿宋_GB2312"/>
                <w:sz w:val="32"/>
                <w:szCs w:val="32"/>
                <w:lang w:val="zh-CN"/>
              </w:rPr>
              <w:t>社会</w:t>
            </w:r>
            <w:r>
              <w:rPr>
                <w:rFonts w:hint="eastAsia" w:ascii="仿宋_GB2312" w:eastAsia="仿宋_GB2312" w:cs="仿宋_GB2312"/>
                <w:sz w:val="32"/>
                <w:szCs w:val="32"/>
                <w:lang w:val="en-US" w:eastAsia="zh-CN"/>
              </w:rPr>
              <w:t>生活质量不断提高，同时该项目防止水土流失，对生态保护具有重大意义</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739"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eastAsia="zh-CN"/>
              </w:rPr>
              <w:t>达到预期目标</w:t>
            </w: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eastAsia="zh-CN"/>
              </w:rPr>
              <w:t>基本公共服务水平和公路安全水平明显提升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eastAsia="zh-CN"/>
              </w:rPr>
              <w:t>达到预期目标</w:t>
            </w: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01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r>
    </w:tbl>
    <w:p>
      <w:pPr>
        <w:pStyle w:val="2"/>
        <w:rPr>
          <w:rFonts w:ascii="仿宋_GB2312" w:eastAsia="仿宋_GB2312" w:cs="仿宋_GB2312"/>
          <w:sz w:val="32"/>
          <w:szCs w:val="32"/>
        </w:rPr>
      </w:pPr>
    </w:p>
    <w:p>
      <w:pPr>
        <w:pStyle w:val="2"/>
        <w:rPr>
          <w:rFonts w:ascii="仿宋_GB2312" w:eastAsia="仿宋_GB2312" w:cs="仿宋_GB2312"/>
          <w:sz w:val="32"/>
          <w:szCs w:val="32"/>
        </w:rPr>
      </w:pPr>
    </w:p>
    <w:p>
      <w:pPr>
        <w:pStyle w:val="2"/>
        <w:rPr>
          <w:rFonts w:ascii="仿宋_GB2312" w:eastAsia="仿宋_GB2312" w:cs="仿宋_GB2312"/>
          <w:sz w:val="32"/>
          <w:szCs w:val="32"/>
        </w:rPr>
      </w:pPr>
    </w:p>
    <w:tbl>
      <w:tblPr>
        <w:tblStyle w:val="21"/>
        <w:tblpPr w:leftFromText="180" w:rightFromText="180" w:vertAnchor="text" w:horzAnchor="page" w:tblpXSpec="center" w:tblpY="423"/>
        <w:tblOverlap w:val="never"/>
        <w:tblW w:w="99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392"/>
        <w:gridCol w:w="2394"/>
        <w:gridCol w:w="239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黑体" w:eastAsia="黑体" w:cs="宋体"/>
                <w:color w:val="000000"/>
                <w:kern w:val="0"/>
                <w:sz w:val="36"/>
                <w:szCs w:val="36"/>
              </w:rPr>
            </w:pPr>
          </w:p>
          <w:p>
            <w:pPr>
              <w:widowControl/>
              <w:jc w:val="center"/>
              <w:textAlignment w:val="center"/>
              <w:rPr>
                <w:rFonts w:hint="eastAsia" w:ascii="黑体" w:eastAsia="黑体" w:cs="宋体"/>
                <w:color w:val="000000"/>
                <w:kern w:val="0"/>
                <w:sz w:val="36"/>
                <w:szCs w:val="36"/>
              </w:rPr>
            </w:pPr>
          </w:p>
          <w:p>
            <w:pPr>
              <w:widowControl/>
              <w:jc w:val="center"/>
              <w:textAlignment w:val="center"/>
              <w:rPr>
                <w:rFonts w:hint="eastAsia" w:ascii="黑体" w:eastAsia="黑体" w:cs="宋体"/>
                <w:color w:val="000000"/>
                <w:kern w:val="0"/>
                <w:sz w:val="36"/>
                <w:szCs w:val="36"/>
              </w:rPr>
            </w:pPr>
          </w:p>
          <w:p>
            <w:pPr>
              <w:widowControl/>
              <w:jc w:val="center"/>
              <w:textAlignment w:val="center"/>
              <w:rPr>
                <w:rFonts w:hint="eastAsia" w:ascii="黑体" w:eastAsia="黑体" w:cs="宋体"/>
                <w:color w:val="000000"/>
                <w:kern w:val="0"/>
                <w:sz w:val="36"/>
                <w:szCs w:val="36"/>
              </w:rPr>
            </w:pPr>
          </w:p>
          <w:p>
            <w:pPr>
              <w:widowControl/>
              <w:jc w:val="center"/>
              <w:textAlignment w:val="center"/>
              <w:rPr>
                <w:rFonts w:hint="eastAsia" w:ascii="黑体" w:eastAsia="黑体" w:cs="宋体"/>
                <w:color w:val="000000"/>
                <w:kern w:val="0"/>
                <w:sz w:val="36"/>
                <w:szCs w:val="36"/>
              </w:rPr>
            </w:pPr>
          </w:p>
          <w:p>
            <w:pPr>
              <w:widowControl/>
              <w:jc w:val="center"/>
              <w:textAlignment w:val="center"/>
              <w:rPr>
                <w:rFonts w:hint="eastAsia" w:ascii="黑体" w:eastAsia="黑体" w:cs="宋体"/>
                <w:color w:val="000000"/>
                <w:kern w:val="0"/>
                <w:sz w:val="36"/>
                <w:szCs w:val="36"/>
              </w:rPr>
            </w:pPr>
          </w:p>
          <w:p>
            <w:pPr>
              <w:widowControl/>
              <w:jc w:val="center"/>
              <w:textAlignment w:val="center"/>
              <w:rPr>
                <w:rFonts w:ascii="宋体" w:cs="宋体"/>
                <w:color w:val="000000"/>
                <w:sz w:val="36"/>
                <w:szCs w:val="36"/>
              </w:rPr>
            </w:pPr>
            <w:r>
              <w:rPr>
                <w:rFonts w:hint="eastAsia" w:ascii="黑体" w:eastAsia="黑体" w:cs="宋体"/>
                <w:color w:val="000000"/>
                <w:kern w:val="0"/>
                <w:sz w:val="36"/>
                <w:szCs w:val="36"/>
              </w:rPr>
              <w:t>项目绩效目标完成情况表</w:t>
            </w:r>
            <w:r>
              <w:rPr>
                <w:rFonts w:hint="eastAsia" w:ascii="黑体" w:eastAsia="黑体" w:cs="宋体"/>
                <w:color w:val="000000"/>
                <w:kern w:val="0"/>
                <w:sz w:val="36"/>
                <w:szCs w:val="36"/>
              </w:rPr>
              <w:br w:type="textWrapping"/>
            </w:r>
            <w:r>
              <w:rPr>
                <w:rFonts w:hint="eastAsia" w:ascii="楷体_GB2312" w:eastAsia="楷体_GB2312" w:cs="宋体"/>
                <w:color w:val="000000"/>
                <w:kern w:val="0"/>
                <w:sz w:val="32"/>
                <w:szCs w:val="32"/>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lang w:eastAsia="zh-CN"/>
              </w:rPr>
              <w:t>新村村道加宽</w:t>
            </w:r>
            <w:r>
              <w:rPr>
                <w:rFonts w:hint="eastAsia" w:ascii="仿宋_GB2312" w:eastAsia="仿宋_GB2312" w:cs="仿宋_GB2312"/>
                <w:sz w:val="32"/>
                <w:szCs w:val="32"/>
              </w:rPr>
              <w:t>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茂县交通运输局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ascii="宋体" w:cs="宋体"/>
                <w:color w:val="000000"/>
                <w:kern w:val="0"/>
                <w:sz w:val="24"/>
              </w:rPr>
              <w:t>(</w:t>
            </w:r>
            <w:r>
              <w:rPr>
                <w:rFonts w:hint="eastAsia" w:ascii="宋体" w:cs="宋体"/>
                <w:color w:val="000000"/>
                <w:kern w:val="0"/>
                <w:sz w:val="24"/>
              </w:rPr>
              <w:t>万元</w:t>
            </w:r>
            <w:r>
              <w:rPr>
                <w:rFonts w:asci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121.6</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121.6</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ascii="宋体" w:cs="宋体"/>
                <w:color w:val="000000"/>
                <w:kern w:val="0"/>
                <w:sz w:val="24"/>
              </w:rPr>
              <w:t>-</w:t>
            </w:r>
            <w:r>
              <w:rPr>
                <w:rFonts w:hint="eastAsia" w:ascii="宋体" w:cs="宋体"/>
                <w:color w:val="000000"/>
                <w:kern w:val="0"/>
                <w:sz w:val="24"/>
              </w:rPr>
              <w:t>财政拨款</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121.6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其它资金</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eastAsia="仿宋_GB2312" w:cs="仿宋_GB2312"/>
                <w:sz w:val="32"/>
                <w:szCs w:val="32"/>
              </w:rPr>
              <w:t>通过项目实施，</w:t>
            </w:r>
            <w:r>
              <w:rPr>
                <w:rFonts w:hint="eastAsia" w:ascii="仿宋_GB2312" w:eastAsia="仿宋_GB2312" w:cs="仿宋_GB2312"/>
                <w:sz w:val="32"/>
                <w:szCs w:val="32"/>
                <w:lang w:val="en-US" w:eastAsia="zh-CN"/>
              </w:rPr>
              <w:t>带动了该村农产品</w:t>
            </w:r>
            <w:r>
              <w:rPr>
                <w:rFonts w:hint="eastAsia" w:ascii="仿宋_GB2312" w:eastAsia="仿宋_GB2312" w:cs="仿宋_GB2312"/>
                <w:sz w:val="32"/>
                <w:szCs w:val="32"/>
                <w:lang w:val="zh-CN"/>
              </w:rPr>
              <w:t>经济的</w:t>
            </w:r>
            <w:r>
              <w:rPr>
                <w:rFonts w:hint="eastAsia" w:ascii="仿宋_GB2312" w:eastAsia="仿宋_GB2312" w:cs="仿宋_GB2312"/>
                <w:sz w:val="32"/>
                <w:szCs w:val="32"/>
                <w:lang w:val="en-US" w:eastAsia="zh-CN"/>
              </w:rPr>
              <w:t>发展</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完成预期目标。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ascii="宋体" w:cs="宋体"/>
                <w:color w:val="000000"/>
                <w:kern w:val="0"/>
                <w:sz w:val="24"/>
              </w:rPr>
              <w:t>(</w:t>
            </w:r>
            <w:r>
              <w:rPr>
                <w:rFonts w:hint="eastAsia" w:ascii="宋体" w:cs="宋体"/>
                <w:color w:val="000000"/>
                <w:kern w:val="0"/>
                <w:sz w:val="24"/>
              </w:rPr>
              <w:t>包含数字及文字描述</w:t>
            </w:r>
            <w:r>
              <w:rPr>
                <w:rFonts w:ascii="宋体" w:cs="宋体"/>
                <w:color w:val="000000"/>
                <w:kern w:val="0"/>
                <w:sz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eastAsia="zh-CN"/>
              </w:rPr>
              <w:t>达到预期目标</w:t>
            </w: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eastAsia="zh-CN"/>
              </w:rPr>
              <w:t>公路安全水平提升，基本公共服务水平得到了提升。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500" w:lineRule="exact"/>
              <w:ind w:left="0" w:right="0" w:firstLine="0"/>
              <w:jc w:val="center"/>
              <w:textAlignment w:val="center"/>
              <w:outlineLvl w:val="9"/>
              <w:rPr>
                <w:rFonts w:ascii="宋体" w:eastAsia="宋体" w:cs="宋体"/>
                <w:color w:val="000000"/>
                <w:kern w:val="2"/>
                <w:sz w:val="24"/>
                <w:szCs w:val="24"/>
                <w:lang w:val="en-US" w:eastAsia="zh-CN" w:bidi="ar-SA"/>
              </w:rPr>
            </w:pPr>
            <w:r>
              <w:rPr>
                <w:rFonts w:hint="eastAsia" w:ascii="宋体" w:cs="宋体"/>
                <w:color w:val="000000"/>
                <w:sz w:val="24"/>
                <w:lang w:eastAsia="zh-CN"/>
              </w:rPr>
              <w:t>达到预期目标</w:t>
            </w:r>
            <w:r>
              <w:rPr>
                <w:rFonts w:hint="eastAsia" w:ascii="宋体" w:cs="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rPr>
            </w:pPr>
            <w:r>
              <w:rPr>
                <w:rFonts w:hint="eastAsia" w:ascii="宋体" w:cs="宋体"/>
                <w:color w:val="000000"/>
                <w:sz w:val="24"/>
                <w:lang w:val="en-US" w:eastAsia="zh-CN"/>
              </w:rPr>
              <w:t>100%</w:t>
            </w:r>
          </w:p>
        </w:tc>
      </w:tr>
    </w:tbl>
    <w:p>
      <w:pPr>
        <w:pStyle w:val="2"/>
        <w:ind w:left="0" w:leftChars="0" w:firstLine="0" w:firstLineChars="0"/>
        <w:rPr>
          <w:rFonts w:ascii="仿宋_GB2312" w:eastAsia="仿宋_GB2312" w:cs="仿宋_GB2312"/>
          <w:sz w:val="32"/>
          <w:szCs w:val="32"/>
        </w:rPr>
      </w:pPr>
    </w:p>
    <w:p>
      <w:pPr>
        <w:spacing w:line="580" w:lineRule="exact"/>
        <w:ind w:left="630"/>
        <w:rPr>
          <w:rFonts w:hint="eastAsia" w:ascii="仿宋_GB2312" w:eastAsia="仿宋_GB2312" w:cs="仿宋_GB2312"/>
          <w:b/>
          <w:bCs/>
          <w:sz w:val="32"/>
          <w:szCs w:val="32"/>
        </w:rPr>
      </w:pPr>
      <w:r>
        <w:rPr>
          <w:rFonts w:hint="eastAsia" w:ascii="仿宋_GB2312" w:eastAsia="仿宋_GB2312" w:cs="楷体_GB2312"/>
          <w:b/>
          <w:bCs/>
          <w:sz w:val="32"/>
          <w:szCs w:val="32"/>
        </w:rPr>
        <w:t>2.部门绩效评价结果</w:t>
      </w:r>
    </w:p>
    <w:p>
      <w:pPr>
        <w:spacing w:line="58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cs="仿宋_GB2312"/>
          <w:sz w:val="32"/>
          <w:szCs w:val="32"/>
          <w:lang w:eastAsia="zh-CN"/>
        </w:rPr>
        <w:t>茂县交通运输局</w:t>
      </w:r>
      <w:r>
        <w:rPr>
          <w:rFonts w:hint="eastAsia" w:ascii="仿宋_GB2312" w:eastAsia="仿宋_GB2312" w:cs="仿宋_GB2312"/>
          <w:sz w:val="32"/>
          <w:szCs w:val="32"/>
        </w:rPr>
        <w:t>2020年部门整体支出绩效评价报告》见附件（附件1）。</w:t>
      </w:r>
    </w:p>
    <w:p>
      <w:pPr>
        <w:widowControl/>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本部门自行组织对</w:t>
      </w:r>
      <w:r>
        <w:rPr>
          <w:rFonts w:hint="eastAsia" w:ascii="仿宋_GB2312" w:eastAsia="仿宋_GB2312" w:cs="仿宋_GB2312"/>
          <w:sz w:val="32"/>
          <w:szCs w:val="32"/>
          <w:lang w:eastAsia="zh-CN"/>
        </w:rPr>
        <w:t>万安村道路建设</w:t>
      </w:r>
      <w:r>
        <w:rPr>
          <w:rFonts w:hint="eastAsia" w:ascii="仿宋_GB2312" w:eastAsia="仿宋_GB2312" w:cs="仿宋_GB2312"/>
          <w:sz w:val="32"/>
          <w:szCs w:val="32"/>
        </w:rPr>
        <w:t>项目、</w:t>
      </w:r>
      <w:r>
        <w:rPr>
          <w:rFonts w:hint="eastAsia" w:ascii="仿宋_GB2312" w:eastAsia="仿宋_GB2312" w:cs="仿宋_GB2312"/>
          <w:sz w:val="32"/>
          <w:szCs w:val="32"/>
          <w:lang w:eastAsia="zh-CN"/>
        </w:rPr>
        <w:t>土门新村道路加宽</w:t>
      </w:r>
      <w:r>
        <w:rPr>
          <w:rFonts w:hint="eastAsia" w:ascii="仿宋_GB2312" w:eastAsia="仿宋_GB2312" w:cs="仿宋_GB2312"/>
          <w:sz w:val="32"/>
          <w:szCs w:val="32"/>
        </w:rPr>
        <w:t>项目</w:t>
      </w:r>
      <w:r>
        <w:rPr>
          <w:rFonts w:hint="eastAsia" w:ascii="仿宋_GB2312" w:eastAsia="仿宋_GB2312" w:cs="仿宋_GB2312"/>
          <w:sz w:val="32"/>
          <w:szCs w:val="32"/>
          <w:lang w:eastAsia="zh-CN"/>
        </w:rPr>
        <w:t>、卓吾寨村道建设项目</w:t>
      </w:r>
      <w:r>
        <w:rPr>
          <w:rFonts w:hint="eastAsia" w:ascii="仿宋_GB2312" w:eastAsia="仿宋_GB2312" w:cs="仿宋_GB2312"/>
          <w:sz w:val="32"/>
          <w:szCs w:val="32"/>
        </w:rPr>
        <w:t>开展了绩效评价，见附件（附件2）。</w:t>
      </w:r>
    </w:p>
    <w:p>
      <w:pPr>
        <w:pStyle w:val="2"/>
      </w:pPr>
    </w:p>
    <w:p>
      <w:pPr>
        <w:pStyle w:val="2"/>
      </w:pPr>
    </w:p>
    <w:p>
      <w:pPr>
        <w:pStyle w:val="2"/>
      </w:pPr>
    </w:p>
    <w:p>
      <w:pPr>
        <w:spacing w:line="600" w:lineRule="exact"/>
        <w:jc w:val="left"/>
        <w:rPr>
          <w:rFonts w:ascii="宋体"/>
          <w:b/>
          <w:color w:val="000000"/>
          <w:sz w:val="44"/>
          <w:szCs w:val="44"/>
        </w:rPr>
      </w:pPr>
    </w:p>
    <w:p>
      <w:pPr>
        <w:pStyle w:val="2"/>
        <w:rPr>
          <w:rFonts w:ascii="宋体"/>
          <w:b/>
          <w:color w:val="000000"/>
          <w:sz w:val="44"/>
          <w:szCs w:val="44"/>
        </w:rPr>
      </w:pPr>
    </w:p>
    <w:p>
      <w:pPr>
        <w:numPr>
          <w:ilvl w:val="0"/>
          <w:numId w:val="2"/>
        </w:numPr>
        <w:spacing w:line="600" w:lineRule="exact"/>
        <w:ind w:left="0" w:firstLine="660" w:firstLineChars="150"/>
        <w:jc w:val="center"/>
        <w:outlineLvl w:val="0"/>
        <w:rPr>
          <w:rStyle w:val="25"/>
          <w:rFonts w:hint="eastAsia" w:ascii="方正小标宋简体" w:eastAsia="方正小标宋简体"/>
          <w:b w:val="0"/>
        </w:rPr>
      </w:pPr>
      <w:bookmarkStart w:id="105" w:name="_Toc15396613"/>
      <w:bookmarkStart w:id="106" w:name="_Toc79163879"/>
      <w:bookmarkStart w:id="107" w:name="_Toc79163629"/>
      <w:bookmarkStart w:id="108" w:name="_Toc15377225"/>
      <w:r>
        <w:rPr>
          <w:rFonts w:hint="eastAsia" w:ascii="方正小标宋简体" w:eastAsia="方正小标宋简体"/>
          <w:color w:val="000000"/>
          <w:sz w:val="44"/>
          <w:szCs w:val="44"/>
        </w:rPr>
        <w:t>名</w:t>
      </w:r>
      <w:r>
        <w:rPr>
          <w:rStyle w:val="25"/>
          <w:rFonts w:hint="eastAsia" w:ascii="方正小标宋简体" w:eastAsia="方正小标宋简体"/>
          <w:b w:val="0"/>
        </w:rPr>
        <w:t>词解释</w:t>
      </w:r>
      <w:bookmarkEnd w:id="105"/>
      <w:bookmarkEnd w:id="106"/>
      <w:bookmarkEnd w:id="107"/>
      <w:bookmarkEnd w:id="108"/>
    </w:p>
    <w:p>
      <w:pPr>
        <w:pStyle w:val="2"/>
        <w:rPr>
          <w:rFonts w:ascii="宋体"/>
          <w:b/>
          <w:color w:val="000000"/>
          <w:sz w:val="44"/>
          <w:szCs w:val="44"/>
        </w:rPr>
      </w:pPr>
    </w:p>
    <w:p>
      <w:pPr>
        <w:pStyle w:val="30"/>
        <w:pageBreakBefore w:val="0"/>
        <w:widowControl w:val="0"/>
        <w:kinsoku/>
        <w:wordWrap/>
        <w:overflowPunct/>
        <w:topLinePunct w:val="0"/>
        <w:autoSpaceDE w:val="0"/>
        <w:autoSpaceDN w:val="0"/>
        <w:bidi w:val="0"/>
        <w:spacing w:line="576" w:lineRule="exact"/>
        <w:ind w:left="0" w:right="0" w:firstLine="640" w:firstLineChars="200"/>
        <w:rPr>
          <w:rFonts w:ascii="仿宋_GB2312" w:eastAsia="仿宋_GB2312"/>
          <w:sz w:val="32"/>
          <w:szCs w:val="32"/>
        </w:rPr>
      </w:pPr>
      <w:bookmarkStart w:id="109"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0"/>
        <w:pageBreakBefore w:val="0"/>
        <w:widowControl w:val="0"/>
        <w:kinsoku/>
        <w:wordWrap/>
        <w:overflowPunct/>
        <w:topLinePunct w:val="0"/>
        <w:autoSpaceDE w:val="0"/>
        <w:autoSpaceDN w:val="0"/>
        <w:bidi w:val="0"/>
        <w:spacing w:line="576" w:lineRule="exact"/>
        <w:ind w:left="0" w:right="0"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0"/>
        <w:pageBreakBefore w:val="0"/>
        <w:widowControl w:val="0"/>
        <w:kinsoku/>
        <w:wordWrap/>
        <w:overflowPunct/>
        <w:topLinePunct w:val="0"/>
        <w:autoSpaceDE w:val="0"/>
        <w:autoSpaceDN w:val="0"/>
        <w:bidi w:val="0"/>
        <w:spacing w:line="576" w:lineRule="exact"/>
        <w:ind w:left="0" w:right="0"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0"/>
        <w:pageBreakBefore w:val="0"/>
        <w:widowControl w:val="0"/>
        <w:kinsoku/>
        <w:wordWrap/>
        <w:overflowPunct/>
        <w:topLinePunct w:val="0"/>
        <w:autoSpaceDE w:val="0"/>
        <w:autoSpaceDN w:val="0"/>
        <w:bidi w:val="0"/>
        <w:spacing w:line="576" w:lineRule="exact"/>
        <w:ind w:left="0" w:right="0"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30"/>
        <w:pageBreakBefore w:val="0"/>
        <w:widowControl w:val="0"/>
        <w:kinsoku/>
        <w:wordWrap/>
        <w:overflowPunct/>
        <w:topLinePunct w:val="0"/>
        <w:autoSpaceDE w:val="0"/>
        <w:autoSpaceDN w:val="0"/>
        <w:bidi w:val="0"/>
        <w:spacing w:line="576" w:lineRule="exact"/>
        <w:ind w:left="0" w:right="0"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0"/>
        <w:pageBreakBefore w:val="0"/>
        <w:widowControl w:val="0"/>
        <w:kinsoku/>
        <w:wordWrap/>
        <w:overflowPunct/>
        <w:topLinePunct w:val="0"/>
        <w:autoSpaceDE w:val="0"/>
        <w:autoSpaceDN w:val="0"/>
        <w:bidi w:val="0"/>
        <w:spacing w:line="576" w:lineRule="exact"/>
        <w:ind w:left="0" w:right="0"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0"/>
        <w:pageBreakBefore w:val="0"/>
        <w:widowControl w:val="0"/>
        <w:kinsoku/>
        <w:wordWrap/>
        <w:overflowPunct/>
        <w:topLinePunct w:val="0"/>
        <w:autoSpaceDE w:val="0"/>
        <w:autoSpaceDN w:val="0"/>
        <w:bidi w:val="0"/>
        <w:spacing w:line="576" w:lineRule="exact"/>
        <w:ind w:left="0" w:right="0"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0"/>
        <w:pageBreakBefore w:val="0"/>
        <w:widowControl w:val="0"/>
        <w:kinsoku/>
        <w:wordWrap/>
        <w:overflowPunct/>
        <w:topLinePunct w:val="0"/>
        <w:autoSpaceDE w:val="0"/>
        <w:autoSpaceDN w:val="0"/>
        <w:bidi w:val="0"/>
        <w:spacing w:line="576" w:lineRule="exact"/>
        <w:ind w:left="0" w:right="0"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9.</w:t>
      </w:r>
      <w:r>
        <w:rPr>
          <w:rStyle w:val="23"/>
          <w:rFonts w:hint="eastAsia" w:ascii="仿宋_GB2312" w:eastAsia="仿宋_GB2312"/>
          <w:b w:val="0"/>
          <w:color w:val="000000"/>
          <w:sz w:val="32"/>
          <w:szCs w:val="32"/>
        </w:rPr>
        <w:t>社会保障和就业（</w:t>
      </w:r>
      <w:r>
        <w:rPr>
          <w:rStyle w:val="23"/>
          <w:rFonts w:hint="eastAsia" w:ascii="仿宋_GB2312" w:eastAsia="仿宋_GB2312"/>
          <w:b w:val="0"/>
          <w:color w:val="000000"/>
          <w:sz w:val="32"/>
          <w:szCs w:val="32"/>
          <w:lang w:val="en-US" w:eastAsia="zh-CN"/>
        </w:rPr>
        <w:t>208</w:t>
      </w:r>
      <w:r>
        <w:rPr>
          <w:rStyle w:val="23"/>
          <w:rFonts w:hint="eastAsia" w:ascii="仿宋_GB2312" w:eastAsia="仿宋_GB2312"/>
          <w:b w:val="0"/>
          <w:color w:val="000000"/>
          <w:sz w:val="32"/>
          <w:szCs w:val="32"/>
        </w:rPr>
        <w:t>）行政事业单位离退休（</w:t>
      </w:r>
      <w:r>
        <w:rPr>
          <w:rStyle w:val="23"/>
          <w:rFonts w:hint="eastAsia" w:ascii="仿宋_GB2312" w:eastAsia="仿宋_GB2312"/>
          <w:b w:val="0"/>
          <w:color w:val="000000"/>
          <w:sz w:val="32"/>
          <w:szCs w:val="32"/>
          <w:lang w:val="en-US" w:eastAsia="zh-CN"/>
        </w:rPr>
        <w:t>05</w:t>
      </w:r>
      <w:r>
        <w:rPr>
          <w:rStyle w:val="23"/>
          <w:rFonts w:hint="eastAsia" w:ascii="仿宋_GB2312" w:eastAsia="仿宋_GB2312"/>
          <w:b w:val="0"/>
          <w:color w:val="000000"/>
          <w:sz w:val="32"/>
          <w:szCs w:val="32"/>
        </w:rPr>
        <w:t>）机关事业单位基本养老保险缴费支出（</w:t>
      </w:r>
      <w:r>
        <w:rPr>
          <w:rStyle w:val="23"/>
          <w:rFonts w:hint="eastAsia" w:ascii="仿宋_GB2312" w:eastAsia="仿宋_GB2312"/>
          <w:b w:val="0"/>
          <w:color w:val="000000"/>
          <w:sz w:val="32"/>
          <w:szCs w:val="32"/>
          <w:lang w:val="en-US" w:eastAsia="zh-CN"/>
        </w:rPr>
        <w:t>05</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：指机关事业单位实施养老保险制度由单位缴纳的基本养老保险支出。</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10.</w:t>
      </w:r>
      <w:r>
        <w:rPr>
          <w:rStyle w:val="23"/>
          <w:rFonts w:hint="eastAsia" w:ascii="仿宋_GB2312" w:eastAsia="仿宋_GB2312"/>
          <w:b w:val="0"/>
          <w:color w:val="000000"/>
          <w:sz w:val="32"/>
          <w:szCs w:val="32"/>
        </w:rPr>
        <w:t>社会保障和就业（</w:t>
      </w:r>
      <w:r>
        <w:rPr>
          <w:rStyle w:val="23"/>
          <w:rFonts w:hint="eastAsia" w:ascii="仿宋_GB2312" w:eastAsia="仿宋_GB2312"/>
          <w:b w:val="0"/>
          <w:color w:val="000000"/>
          <w:sz w:val="32"/>
          <w:szCs w:val="32"/>
          <w:lang w:val="en-US" w:eastAsia="zh-CN"/>
        </w:rPr>
        <w:t>208</w:t>
      </w:r>
      <w:r>
        <w:rPr>
          <w:rStyle w:val="23"/>
          <w:rFonts w:hint="eastAsia" w:ascii="仿宋_GB2312" w:eastAsia="仿宋_GB2312"/>
          <w:b w:val="0"/>
          <w:color w:val="000000"/>
          <w:sz w:val="32"/>
          <w:szCs w:val="32"/>
        </w:rPr>
        <w:t>）行政事业单位离退休（</w:t>
      </w:r>
      <w:r>
        <w:rPr>
          <w:rStyle w:val="23"/>
          <w:rFonts w:hint="eastAsia" w:ascii="仿宋_GB2312" w:eastAsia="仿宋_GB2312"/>
          <w:b w:val="0"/>
          <w:color w:val="000000"/>
          <w:sz w:val="32"/>
          <w:szCs w:val="32"/>
          <w:lang w:val="en-US" w:eastAsia="zh-CN"/>
        </w:rPr>
        <w:t>05</w:t>
      </w:r>
      <w:r>
        <w:rPr>
          <w:rStyle w:val="23"/>
          <w:rFonts w:hint="eastAsia" w:ascii="仿宋_GB2312" w:eastAsia="仿宋_GB2312"/>
          <w:b w:val="0"/>
          <w:color w:val="000000"/>
          <w:sz w:val="32"/>
          <w:szCs w:val="32"/>
        </w:rPr>
        <w:t>）机关事业单位职业年金缴费支出（</w:t>
      </w:r>
      <w:r>
        <w:rPr>
          <w:rStyle w:val="23"/>
          <w:rFonts w:hint="eastAsia" w:ascii="仿宋_GB2312" w:eastAsia="仿宋_GB2312"/>
          <w:b w:val="0"/>
          <w:color w:val="000000"/>
          <w:sz w:val="32"/>
          <w:szCs w:val="32"/>
          <w:lang w:val="en-US" w:eastAsia="zh-CN"/>
        </w:rPr>
        <w:t>06</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：指机关事业单位实施养老保险制度由单位缴纳的职业年金支出。</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11.</w:t>
      </w:r>
      <w:r>
        <w:rPr>
          <w:rStyle w:val="23"/>
          <w:rFonts w:hint="eastAsia" w:ascii="仿宋_GB2312" w:eastAsia="仿宋_GB2312"/>
          <w:b w:val="0"/>
          <w:color w:val="000000"/>
          <w:sz w:val="32"/>
          <w:szCs w:val="32"/>
        </w:rPr>
        <w:t>医疗卫生与计划生育（</w:t>
      </w:r>
      <w:r>
        <w:rPr>
          <w:rStyle w:val="23"/>
          <w:rFonts w:hint="eastAsia" w:ascii="仿宋_GB2312" w:eastAsia="仿宋_GB2312"/>
          <w:b w:val="0"/>
          <w:color w:val="000000"/>
          <w:sz w:val="32"/>
          <w:szCs w:val="32"/>
          <w:lang w:val="en-US" w:eastAsia="zh-CN"/>
        </w:rPr>
        <w:t>210</w:t>
      </w:r>
      <w:r>
        <w:rPr>
          <w:rStyle w:val="23"/>
          <w:rFonts w:hint="eastAsia" w:ascii="仿宋_GB2312" w:eastAsia="仿宋_GB2312"/>
          <w:b w:val="0"/>
          <w:color w:val="000000"/>
          <w:sz w:val="32"/>
          <w:szCs w:val="32"/>
        </w:rPr>
        <w:t>）行政事业单位医疗（</w:t>
      </w:r>
      <w:r>
        <w:rPr>
          <w:rStyle w:val="23"/>
          <w:rFonts w:hint="eastAsia" w:ascii="仿宋_GB2312" w:eastAsia="仿宋_GB2312"/>
          <w:b w:val="0"/>
          <w:color w:val="000000"/>
          <w:sz w:val="32"/>
          <w:szCs w:val="32"/>
          <w:lang w:val="en-US" w:eastAsia="zh-CN"/>
        </w:rPr>
        <w:t>11</w:t>
      </w:r>
      <w:r>
        <w:rPr>
          <w:rStyle w:val="23"/>
          <w:rFonts w:hint="eastAsia" w:ascii="仿宋_GB2312" w:eastAsia="仿宋_GB2312"/>
          <w:b w:val="0"/>
          <w:color w:val="000000"/>
          <w:sz w:val="32"/>
          <w:szCs w:val="32"/>
        </w:rPr>
        <w:t>）行政单位医疗（</w:t>
      </w:r>
      <w:r>
        <w:rPr>
          <w:rStyle w:val="23"/>
          <w:rFonts w:hint="eastAsia" w:ascii="仿宋_GB2312" w:eastAsia="仿宋_GB2312"/>
          <w:b w:val="0"/>
          <w:color w:val="000000"/>
          <w:sz w:val="32"/>
          <w:szCs w:val="32"/>
          <w:lang w:val="en-US" w:eastAsia="zh-CN"/>
        </w:rPr>
        <w:t>01</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：指财政部门集中安排的行政单位基本医疗保险缴费经费。</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12.</w:t>
      </w:r>
      <w:r>
        <w:rPr>
          <w:rStyle w:val="23"/>
          <w:rFonts w:hint="eastAsia" w:ascii="仿宋_GB2312" w:eastAsia="仿宋_GB2312"/>
          <w:b w:val="0"/>
          <w:color w:val="000000"/>
          <w:sz w:val="32"/>
          <w:szCs w:val="32"/>
        </w:rPr>
        <w:t>医疗卫生与计划生育（</w:t>
      </w:r>
      <w:r>
        <w:rPr>
          <w:rStyle w:val="23"/>
          <w:rFonts w:hint="eastAsia" w:ascii="仿宋_GB2312" w:eastAsia="仿宋_GB2312"/>
          <w:b w:val="0"/>
          <w:color w:val="000000"/>
          <w:sz w:val="32"/>
          <w:szCs w:val="32"/>
          <w:lang w:val="en-US" w:eastAsia="zh-CN"/>
        </w:rPr>
        <w:t>210</w:t>
      </w:r>
      <w:r>
        <w:rPr>
          <w:rStyle w:val="23"/>
          <w:rFonts w:hint="eastAsia" w:ascii="仿宋_GB2312" w:eastAsia="仿宋_GB2312"/>
          <w:b w:val="0"/>
          <w:color w:val="000000"/>
          <w:sz w:val="32"/>
          <w:szCs w:val="32"/>
        </w:rPr>
        <w:t>类）行政事业单位医疗（</w:t>
      </w:r>
      <w:r>
        <w:rPr>
          <w:rStyle w:val="23"/>
          <w:rFonts w:hint="eastAsia" w:ascii="仿宋_GB2312" w:eastAsia="仿宋_GB2312"/>
          <w:b w:val="0"/>
          <w:color w:val="000000"/>
          <w:sz w:val="32"/>
          <w:szCs w:val="32"/>
          <w:lang w:val="en-US" w:eastAsia="zh-CN"/>
        </w:rPr>
        <w:t>11</w:t>
      </w:r>
      <w:r>
        <w:rPr>
          <w:rStyle w:val="23"/>
          <w:rFonts w:hint="eastAsia" w:ascii="仿宋_GB2312" w:eastAsia="仿宋_GB2312"/>
          <w:b w:val="0"/>
          <w:color w:val="000000"/>
          <w:sz w:val="32"/>
          <w:szCs w:val="32"/>
        </w:rPr>
        <w:t>）事业单位医疗（</w:t>
      </w:r>
      <w:r>
        <w:rPr>
          <w:rStyle w:val="23"/>
          <w:rFonts w:hint="eastAsia" w:ascii="仿宋_GB2312" w:eastAsia="仿宋_GB2312"/>
          <w:b w:val="0"/>
          <w:color w:val="000000"/>
          <w:sz w:val="32"/>
          <w:szCs w:val="32"/>
          <w:lang w:val="en-US" w:eastAsia="zh-CN"/>
        </w:rPr>
        <w:t>02</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：指财政部门集中安排的事业单位基本医疗保险缴费经费。</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13.</w:t>
      </w:r>
      <w:r>
        <w:rPr>
          <w:rStyle w:val="23"/>
          <w:rFonts w:hint="eastAsia" w:ascii="仿宋_GB2312" w:eastAsia="仿宋_GB2312"/>
          <w:b w:val="0"/>
          <w:color w:val="000000"/>
          <w:sz w:val="32"/>
          <w:szCs w:val="32"/>
        </w:rPr>
        <w:t>农林水支出（</w:t>
      </w:r>
      <w:r>
        <w:rPr>
          <w:rStyle w:val="23"/>
          <w:rFonts w:hint="eastAsia" w:ascii="仿宋_GB2312" w:eastAsia="仿宋_GB2312"/>
          <w:b w:val="0"/>
          <w:color w:val="000000"/>
          <w:sz w:val="32"/>
          <w:szCs w:val="32"/>
          <w:lang w:val="en-US" w:eastAsia="zh-CN"/>
        </w:rPr>
        <w:t>213</w:t>
      </w:r>
      <w:r>
        <w:rPr>
          <w:rStyle w:val="23"/>
          <w:rFonts w:hint="eastAsia" w:ascii="仿宋_GB2312" w:eastAsia="仿宋_GB2312"/>
          <w:b w:val="0"/>
          <w:color w:val="000000"/>
          <w:sz w:val="32"/>
          <w:szCs w:val="32"/>
        </w:rPr>
        <w:t>）扶贫（</w:t>
      </w:r>
      <w:r>
        <w:rPr>
          <w:rStyle w:val="23"/>
          <w:rFonts w:hint="eastAsia" w:ascii="仿宋_GB2312" w:eastAsia="仿宋_GB2312"/>
          <w:b w:val="0"/>
          <w:color w:val="000000"/>
          <w:sz w:val="32"/>
          <w:szCs w:val="32"/>
          <w:lang w:val="en-US" w:eastAsia="zh-CN"/>
        </w:rPr>
        <w:t>05</w:t>
      </w:r>
      <w:r>
        <w:rPr>
          <w:rStyle w:val="23"/>
          <w:rFonts w:hint="eastAsia" w:ascii="仿宋_GB2312" w:eastAsia="仿宋_GB2312"/>
          <w:b w:val="0"/>
          <w:color w:val="000000"/>
          <w:sz w:val="32"/>
          <w:szCs w:val="32"/>
        </w:rPr>
        <w:t>）其他扶贫支出（</w:t>
      </w:r>
      <w:r>
        <w:rPr>
          <w:rStyle w:val="23"/>
          <w:rFonts w:hint="eastAsia" w:ascii="仿宋_GB2312" w:eastAsia="仿宋_GB2312"/>
          <w:b w:val="0"/>
          <w:color w:val="000000"/>
          <w:sz w:val="32"/>
          <w:szCs w:val="32"/>
          <w:lang w:val="en-US" w:eastAsia="zh-CN"/>
        </w:rPr>
        <w:t>99</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：指用于农林水方面的支出。</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14.</w:t>
      </w:r>
      <w:r>
        <w:rPr>
          <w:rStyle w:val="23"/>
          <w:rFonts w:hint="eastAsia" w:ascii="仿宋_GB2312" w:eastAsia="仿宋_GB2312"/>
          <w:b w:val="0"/>
          <w:color w:val="000000"/>
          <w:sz w:val="32"/>
          <w:szCs w:val="32"/>
        </w:rPr>
        <w:t>交通运输支出（</w:t>
      </w:r>
      <w:r>
        <w:rPr>
          <w:rStyle w:val="23"/>
          <w:rFonts w:hint="eastAsia" w:ascii="仿宋_GB2312" w:eastAsia="仿宋_GB2312"/>
          <w:b w:val="0"/>
          <w:color w:val="000000"/>
          <w:sz w:val="32"/>
          <w:szCs w:val="32"/>
          <w:lang w:val="en-US" w:eastAsia="zh-CN"/>
        </w:rPr>
        <w:t>214</w:t>
      </w:r>
      <w:r>
        <w:rPr>
          <w:rStyle w:val="23"/>
          <w:rFonts w:hint="eastAsia" w:ascii="仿宋_GB2312" w:eastAsia="仿宋_GB2312"/>
          <w:b w:val="0"/>
          <w:color w:val="000000"/>
          <w:sz w:val="32"/>
          <w:szCs w:val="32"/>
        </w:rPr>
        <w:t>）公路水路运输（</w:t>
      </w:r>
      <w:r>
        <w:rPr>
          <w:rStyle w:val="23"/>
          <w:rFonts w:hint="eastAsia" w:ascii="仿宋_GB2312" w:eastAsia="仿宋_GB2312"/>
          <w:b w:val="0"/>
          <w:color w:val="000000"/>
          <w:sz w:val="32"/>
          <w:szCs w:val="32"/>
          <w:lang w:val="en-US" w:eastAsia="zh-CN"/>
        </w:rPr>
        <w:t>01</w:t>
      </w:r>
      <w:r>
        <w:rPr>
          <w:rStyle w:val="23"/>
          <w:rFonts w:hint="eastAsia" w:ascii="仿宋_GB2312" w:eastAsia="仿宋_GB2312"/>
          <w:b w:val="0"/>
          <w:color w:val="000000"/>
          <w:sz w:val="32"/>
          <w:szCs w:val="32"/>
        </w:rPr>
        <w:t>）行政运行（</w:t>
      </w:r>
      <w:r>
        <w:rPr>
          <w:rStyle w:val="23"/>
          <w:rFonts w:hint="eastAsia" w:ascii="仿宋_GB2312" w:eastAsia="仿宋_GB2312"/>
          <w:b w:val="0"/>
          <w:color w:val="000000"/>
          <w:sz w:val="32"/>
          <w:szCs w:val="32"/>
          <w:lang w:val="en-US" w:eastAsia="zh-CN"/>
        </w:rPr>
        <w:t>01</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：指行政单位的基本支出。</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15.</w:t>
      </w:r>
      <w:r>
        <w:rPr>
          <w:rStyle w:val="23"/>
          <w:rFonts w:hint="eastAsia" w:ascii="仿宋_GB2312" w:eastAsia="仿宋_GB2312"/>
          <w:b w:val="0"/>
          <w:color w:val="000000"/>
          <w:sz w:val="32"/>
          <w:szCs w:val="32"/>
        </w:rPr>
        <w:t>交通运输支出（</w:t>
      </w:r>
      <w:r>
        <w:rPr>
          <w:rStyle w:val="23"/>
          <w:rFonts w:hint="eastAsia" w:ascii="仿宋_GB2312" w:eastAsia="仿宋_GB2312"/>
          <w:b w:val="0"/>
          <w:color w:val="000000"/>
          <w:sz w:val="32"/>
          <w:szCs w:val="32"/>
          <w:lang w:val="en-US" w:eastAsia="zh-CN"/>
        </w:rPr>
        <w:t>214</w:t>
      </w:r>
      <w:r>
        <w:rPr>
          <w:rStyle w:val="23"/>
          <w:rFonts w:hint="eastAsia" w:ascii="仿宋_GB2312" w:eastAsia="仿宋_GB2312"/>
          <w:b w:val="0"/>
          <w:color w:val="000000"/>
          <w:sz w:val="32"/>
          <w:szCs w:val="32"/>
        </w:rPr>
        <w:t>）公路水路运输（</w:t>
      </w:r>
      <w:r>
        <w:rPr>
          <w:rStyle w:val="23"/>
          <w:rFonts w:hint="eastAsia" w:ascii="仿宋_GB2312" w:eastAsia="仿宋_GB2312"/>
          <w:b w:val="0"/>
          <w:color w:val="000000"/>
          <w:sz w:val="32"/>
          <w:szCs w:val="32"/>
          <w:lang w:val="en-US" w:eastAsia="zh-CN"/>
        </w:rPr>
        <w:t>01</w:t>
      </w:r>
      <w:r>
        <w:rPr>
          <w:rStyle w:val="23"/>
          <w:rFonts w:hint="eastAsia" w:ascii="仿宋_GB2312" w:eastAsia="仿宋_GB2312"/>
          <w:b w:val="0"/>
          <w:color w:val="000000"/>
          <w:sz w:val="32"/>
          <w:szCs w:val="32"/>
        </w:rPr>
        <w:t>）公路建设（</w:t>
      </w:r>
      <w:r>
        <w:rPr>
          <w:rStyle w:val="23"/>
          <w:rFonts w:hint="eastAsia" w:ascii="仿宋_GB2312" w:eastAsia="仿宋_GB2312"/>
          <w:b w:val="0"/>
          <w:color w:val="000000"/>
          <w:sz w:val="32"/>
          <w:szCs w:val="32"/>
          <w:lang w:val="en-US" w:eastAsia="zh-CN"/>
        </w:rPr>
        <w:t>04</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：指新建公路支出，公路改建支出。</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16.</w:t>
      </w:r>
      <w:r>
        <w:rPr>
          <w:rStyle w:val="23"/>
          <w:rFonts w:hint="eastAsia" w:ascii="仿宋_GB2312" w:eastAsia="仿宋_GB2312"/>
          <w:b w:val="0"/>
          <w:color w:val="000000"/>
          <w:sz w:val="32"/>
          <w:szCs w:val="32"/>
        </w:rPr>
        <w:t>交通运输支出（</w:t>
      </w:r>
      <w:r>
        <w:rPr>
          <w:rStyle w:val="23"/>
          <w:rFonts w:hint="eastAsia" w:ascii="仿宋_GB2312" w:eastAsia="仿宋_GB2312"/>
          <w:b w:val="0"/>
          <w:color w:val="000000"/>
          <w:sz w:val="32"/>
          <w:szCs w:val="32"/>
          <w:lang w:val="en-US" w:eastAsia="zh-CN"/>
        </w:rPr>
        <w:t>214</w:t>
      </w:r>
      <w:r>
        <w:rPr>
          <w:rStyle w:val="23"/>
          <w:rFonts w:hint="eastAsia" w:ascii="仿宋_GB2312" w:eastAsia="仿宋_GB2312"/>
          <w:b w:val="0"/>
          <w:color w:val="000000"/>
          <w:sz w:val="32"/>
          <w:szCs w:val="32"/>
        </w:rPr>
        <w:t>）公路水路运输（</w:t>
      </w:r>
      <w:r>
        <w:rPr>
          <w:rStyle w:val="23"/>
          <w:rFonts w:hint="eastAsia" w:ascii="仿宋_GB2312" w:eastAsia="仿宋_GB2312"/>
          <w:b w:val="0"/>
          <w:color w:val="000000"/>
          <w:sz w:val="32"/>
          <w:szCs w:val="32"/>
          <w:lang w:val="en-US" w:eastAsia="zh-CN"/>
        </w:rPr>
        <w:t>01</w:t>
      </w:r>
      <w:r>
        <w:rPr>
          <w:rStyle w:val="23"/>
          <w:rFonts w:hint="eastAsia" w:ascii="仿宋_GB2312" w:eastAsia="仿宋_GB2312"/>
          <w:b w:val="0"/>
          <w:color w:val="000000"/>
          <w:sz w:val="32"/>
          <w:szCs w:val="32"/>
        </w:rPr>
        <w:t>）公路养护（</w:t>
      </w:r>
      <w:r>
        <w:rPr>
          <w:rStyle w:val="23"/>
          <w:rFonts w:hint="eastAsia" w:ascii="仿宋_GB2312" w:eastAsia="仿宋_GB2312"/>
          <w:b w:val="0"/>
          <w:color w:val="000000"/>
          <w:sz w:val="32"/>
          <w:szCs w:val="32"/>
          <w:lang w:val="en-US" w:eastAsia="zh-CN"/>
        </w:rPr>
        <w:t>06</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：指公路养护支出。</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17.</w:t>
      </w:r>
      <w:r>
        <w:rPr>
          <w:rStyle w:val="23"/>
          <w:rFonts w:hint="eastAsia" w:ascii="仿宋_GB2312" w:eastAsia="仿宋_GB2312"/>
          <w:b w:val="0"/>
          <w:color w:val="000000"/>
          <w:sz w:val="32"/>
          <w:szCs w:val="32"/>
        </w:rPr>
        <w:t>交通运输支出（</w:t>
      </w:r>
      <w:r>
        <w:rPr>
          <w:rStyle w:val="23"/>
          <w:rFonts w:hint="eastAsia" w:ascii="仿宋_GB2312" w:eastAsia="仿宋_GB2312"/>
          <w:b w:val="0"/>
          <w:color w:val="000000"/>
          <w:sz w:val="32"/>
          <w:szCs w:val="32"/>
          <w:lang w:val="en-US" w:eastAsia="zh-CN"/>
        </w:rPr>
        <w:t>214</w:t>
      </w:r>
      <w:r>
        <w:rPr>
          <w:rStyle w:val="23"/>
          <w:rFonts w:hint="eastAsia" w:ascii="仿宋_GB2312" w:eastAsia="仿宋_GB2312"/>
          <w:b w:val="0"/>
          <w:color w:val="000000"/>
          <w:sz w:val="32"/>
          <w:szCs w:val="32"/>
        </w:rPr>
        <w:t>）公路水路运输（</w:t>
      </w:r>
      <w:r>
        <w:rPr>
          <w:rStyle w:val="23"/>
          <w:rFonts w:hint="eastAsia" w:ascii="仿宋_GB2312" w:eastAsia="仿宋_GB2312"/>
          <w:b w:val="0"/>
          <w:color w:val="000000"/>
          <w:sz w:val="32"/>
          <w:szCs w:val="32"/>
          <w:lang w:val="en-US" w:eastAsia="zh-CN"/>
        </w:rPr>
        <w:t>01</w:t>
      </w:r>
      <w:r>
        <w:rPr>
          <w:rStyle w:val="23"/>
          <w:rFonts w:hint="eastAsia" w:ascii="仿宋_GB2312" w:eastAsia="仿宋_GB2312"/>
          <w:b w:val="0"/>
          <w:color w:val="000000"/>
          <w:sz w:val="32"/>
          <w:szCs w:val="32"/>
        </w:rPr>
        <w:t>）其他公路水路运输支出（</w:t>
      </w:r>
      <w:r>
        <w:rPr>
          <w:rStyle w:val="23"/>
          <w:rFonts w:hint="eastAsia" w:ascii="仿宋_GB2312" w:eastAsia="仿宋_GB2312"/>
          <w:b w:val="0"/>
          <w:color w:val="000000"/>
          <w:sz w:val="32"/>
          <w:szCs w:val="32"/>
          <w:lang w:val="en-US" w:eastAsia="zh-CN"/>
        </w:rPr>
        <w:t>99</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：指其他用于公路水路运输方面的支出。</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18.</w:t>
      </w:r>
      <w:r>
        <w:rPr>
          <w:rStyle w:val="23"/>
          <w:rFonts w:hint="eastAsia" w:ascii="仿宋_GB2312" w:eastAsia="仿宋_GB2312"/>
          <w:b w:val="0"/>
          <w:color w:val="000000"/>
          <w:sz w:val="32"/>
          <w:szCs w:val="32"/>
        </w:rPr>
        <w:t>交通运输支出（</w:t>
      </w:r>
      <w:r>
        <w:rPr>
          <w:rStyle w:val="23"/>
          <w:rFonts w:hint="eastAsia" w:ascii="仿宋_GB2312" w:eastAsia="仿宋_GB2312"/>
          <w:b w:val="0"/>
          <w:color w:val="000000"/>
          <w:sz w:val="32"/>
          <w:szCs w:val="32"/>
          <w:lang w:val="en-US" w:eastAsia="zh-CN"/>
        </w:rPr>
        <w:t>214</w:t>
      </w:r>
      <w:r>
        <w:rPr>
          <w:rStyle w:val="23"/>
          <w:rFonts w:hint="eastAsia" w:ascii="仿宋_GB2312" w:eastAsia="仿宋_GB2312"/>
          <w:b w:val="0"/>
          <w:color w:val="000000"/>
          <w:sz w:val="32"/>
          <w:szCs w:val="32"/>
        </w:rPr>
        <w:t>）车辆购置税支出（</w:t>
      </w:r>
      <w:r>
        <w:rPr>
          <w:rStyle w:val="23"/>
          <w:rFonts w:hint="eastAsia" w:ascii="仿宋_GB2312" w:eastAsia="仿宋_GB2312"/>
          <w:b w:val="0"/>
          <w:color w:val="000000"/>
          <w:sz w:val="32"/>
          <w:szCs w:val="32"/>
          <w:lang w:val="en-US" w:eastAsia="zh-CN"/>
        </w:rPr>
        <w:t>06</w:t>
      </w:r>
      <w:r>
        <w:rPr>
          <w:rStyle w:val="23"/>
          <w:rFonts w:hint="eastAsia" w:ascii="仿宋_GB2312" w:eastAsia="仿宋_GB2312"/>
          <w:b w:val="0"/>
          <w:color w:val="000000"/>
          <w:sz w:val="32"/>
          <w:szCs w:val="32"/>
        </w:rPr>
        <w:t>）车辆购置税用于公路等基础设施建设支出（</w:t>
      </w:r>
      <w:r>
        <w:rPr>
          <w:rStyle w:val="23"/>
          <w:rFonts w:hint="eastAsia" w:ascii="仿宋_GB2312" w:eastAsia="仿宋_GB2312"/>
          <w:b w:val="0"/>
          <w:color w:val="000000"/>
          <w:sz w:val="32"/>
          <w:szCs w:val="32"/>
          <w:lang w:val="en-US" w:eastAsia="zh-CN"/>
        </w:rPr>
        <w:t>01</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：指车辆购置税收入安排用于公路等基础设施建设的支出。</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20.</w:t>
      </w:r>
      <w:r>
        <w:rPr>
          <w:rStyle w:val="23"/>
          <w:rFonts w:hint="eastAsia" w:ascii="仿宋_GB2312" w:eastAsia="仿宋_GB2312"/>
          <w:b w:val="0"/>
          <w:color w:val="000000"/>
          <w:sz w:val="32"/>
          <w:szCs w:val="32"/>
        </w:rPr>
        <w:t>住房改革支出（</w:t>
      </w:r>
      <w:r>
        <w:rPr>
          <w:rStyle w:val="23"/>
          <w:rFonts w:hint="eastAsia" w:ascii="仿宋_GB2312" w:eastAsia="仿宋_GB2312"/>
          <w:b w:val="0"/>
          <w:color w:val="000000"/>
          <w:sz w:val="32"/>
          <w:szCs w:val="32"/>
          <w:lang w:val="en-US" w:eastAsia="zh-CN"/>
        </w:rPr>
        <w:t>221</w:t>
      </w:r>
      <w:r>
        <w:rPr>
          <w:rStyle w:val="23"/>
          <w:rFonts w:hint="eastAsia" w:ascii="仿宋_GB2312" w:eastAsia="仿宋_GB2312"/>
          <w:b w:val="0"/>
          <w:color w:val="000000"/>
          <w:sz w:val="32"/>
          <w:szCs w:val="32"/>
        </w:rPr>
        <w:t>）住房改革支出（</w:t>
      </w:r>
      <w:r>
        <w:rPr>
          <w:rStyle w:val="23"/>
          <w:rFonts w:hint="eastAsia" w:ascii="仿宋_GB2312" w:eastAsia="仿宋_GB2312"/>
          <w:b w:val="0"/>
          <w:color w:val="000000"/>
          <w:sz w:val="32"/>
          <w:szCs w:val="32"/>
          <w:lang w:val="en-US" w:eastAsia="zh-CN"/>
        </w:rPr>
        <w:t>02</w:t>
      </w:r>
      <w:r>
        <w:rPr>
          <w:rStyle w:val="23"/>
          <w:rFonts w:hint="eastAsia" w:ascii="仿宋_GB2312" w:eastAsia="仿宋_GB2312"/>
          <w:b w:val="0"/>
          <w:color w:val="000000"/>
          <w:sz w:val="32"/>
          <w:szCs w:val="32"/>
        </w:rPr>
        <w:t>）住房公积金（</w:t>
      </w:r>
      <w:r>
        <w:rPr>
          <w:rStyle w:val="23"/>
          <w:rFonts w:hint="eastAsia" w:ascii="仿宋_GB2312" w:eastAsia="仿宋_GB2312"/>
          <w:b w:val="0"/>
          <w:color w:val="000000"/>
          <w:sz w:val="32"/>
          <w:szCs w:val="32"/>
          <w:lang w:val="en-US" w:eastAsia="zh-CN"/>
        </w:rPr>
        <w:t>01</w:t>
      </w:r>
      <w:r>
        <w:rPr>
          <w:rStyle w:val="23"/>
          <w:rFonts w:hint="eastAsia" w:ascii="仿宋_GB2312" w:eastAsia="仿宋_GB2312"/>
          <w:b w:val="0"/>
          <w:color w:val="000000"/>
          <w:sz w:val="32"/>
          <w:szCs w:val="32"/>
        </w:rPr>
        <w:t>）</w:t>
      </w:r>
      <w:r>
        <w:rPr>
          <w:rFonts w:hint="eastAsia" w:ascii="仿宋_GB2312" w:eastAsia="仿宋_GB2312"/>
          <w:color w:val="000000"/>
          <w:sz w:val="32"/>
          <w:szCs w:val="32"/>
        </w:rPr>
        <w:t>：指行政事业单位按人力资源和社会保障部、财政部规定的基本工资和津补贴以及规定比例为职工缴纳的住房公积金。</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.基本支出：指为保障机构正常运转、完成日常工作任务而发生的人员支出和公用支出。</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 xml:space="preserve">.项目支出：指在基本支出之外为完成特定行政任务和事业发展目标所发生的支出。 </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olor w:val="000000"/>
          <w:sz w:val="32"/>
          <w:szCs w:val="32"/>
        </w:rPr>
      </w:pP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.经营支出：指事业单位在专业业务活动及其辅助活动之外开展非独立核算经营活动发生的支出。</w:t>
      </w:r>
    </w:p>
    <w:p>
      <w:pPr>
        <w:pStyle w:val="30"/>
        <w:pageBreakBefore w:val="0"/>
        <w:widowControl w:val="0"/>
        <w:kinsoku/>
        <w:wordWrap/>
        <w:overflowPunct/>
        <w:topLinePunct w:val="0"/>
        <w:autoSpaceDE w:val="0"/>
        <w:autoSpaceDN w:val="0"/>
        <w:bidi w:val="0"/>
        <w:spacing w:line="576" w:lineRule="exact"/>
        <w:ind w:left="0" w:right="0" w:firstLine="640" w:firstLineChars="200"/>
        <w:rPr>
          <w:rFonts w:hint="eastAsia" w:ascii="仿宋_GB2312" w:eastAsia="仿宋_GB2312"/>
          <w:sz w:val="32"/>
          <w:szCs w:val="32"/>
        </w:rPr>
      </w:pPr>
      <w:r>
        <w:rPr>
          <w:rFonts w:hint="eastAsia" w:ascii="仿宋_GB2312" w:eastAsia="仿宋_GB2312"/>
          <w:sz w:val="32"/>
          <w:szCs w:val="32"/>
          <w:lang w:val="en-US" w:eastAsia="zh-CN"/>
        </w:rPr>
        <w:t>24</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pageBreakBefore w:val="0"/>
        <w:widowControl w:val="0"/>
        <w:kinsoku/>
        <w:wordWrap/>
        <w:overflowPunct/>
        <w:topLinePunct w:val="0"/>
        <w:autoSpaceDE w:val="0"/>
        <w:autoSpaceDN w:val="0"/>
        <w:bidi w:val="0"/>
        <w:spacing w:line="576" w:lineRule="exact"/>
        <w:ind w:left="0" w:right="0" w:firstLine="640" w:firstLineChars="200"/>
        <w:rPr>
          <w:rFonts w:hint="eastAsia" w:ascii="仿宋_GB2312" w:eastAsia="仿宋_GB2312"/>
          <w:sz w:val="32"/>
          <w:szCs w:val="32"/>
        </w:rPr>
      </w:pPr>
      <w:r>
        <w:rPr>
          <w:rFonts w:hint="eastAsia" w:ascii="仿宋_GB2312" w:eastAsia="仿宋_GB2312"/>
          <w:sz w:val="32"/>
          <w:szCs w:val="32"/>
          <w:lang w:val="en-US" w:eastAsia="zh-CN"/>
        </w:rPr>
        <w:t>25</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widowControl w:val="0"/>
        <w:kinsoku/>
        <w:wordWrap/>
        <w:overflowPunct/>
        <w:topLinePunct w:val="0"/>
        <w:bidi w:val="0"/>
        <w:spacing w:line="576" w:lineRule="exact"/>
        <w:ind w:left="0" w:right="0"/>
        <w:jc w:val="left"/>
        <w:rPr>
          <w:rFonts w:ascii="宋体"/>
          <w:b/>
          <w:color w:val="000000"/>
          <w:sz w:val="44"/>
          <w:szCs w:val="44"/>
        </w:rPr>
      </w:pPr>
    </w:p>
    <w:p>
      <w:pPr>
        <w:spacing w:line="600" w:lineRule="exact"/>
        <w:jc w:val="center"/>
        <w:outlineLvl w:val="0"/>
        <w:rPr>
          <w:rStyle w:val="25"/>
          <w:rFonts w:hint="eastAsia" w:ascii="方正小标宋简体" w:eastAsia="方正小标宋简体"/>
          <w:b w:val="0"/>
        </w:rPr>
      </w:pPr>
      <w:r>
        <w:rPr>
          <w:rFonts w:ascii="宋体"/>
          <w:b/>
          <w:color w:val="000000"/>
          <w:sz w:val="44"/>
          <w:szCs w:val="44"/>
        </w:rPr>
        <w:br w:type="page"/>
      </w:r>
      <w:bookmarkStart w:id="110" w:name="_Toc15396614"/>
      <w:bookmarkStart w:id="111" w:name="_Toc79163630"/>
      <w:bookmarkStart w:id="112" w:name="_Toc79163880"/>
      <w:r>
        <w:rPr>
          <w:rFonts w:hint="eastAsia" w:ascii="方正小标宋简体" w:eastAsia="方正小标宋简体"/>
          <w:color w:val="000000"/>
          <w:sz w:val="44"/>
          <w:szCs w:val="44"/>
        </w:rPr>
        <w:t>第</w:t>
      </w:r>
      <w:r>
        <w:rPr>
          <w:rStyle w:val="25"/>
          <w:rFonts w:hint="eastAsia" w:ascii="方正小标宋简体" w:eastAsia="方正小标宋简体"/>
          <w:b w:val="0"/>
        </w:rPr>
        <w:t>四部分 附件</w:t>
      </w:r>
      <w:bookmarkEnd w:id="110"/>
      <w:bookmarkEnd w:id="111"/>
      <w:bookmarkEnd w:id="112"/>
    </w:p>
    <w:p>
      <w:pPr>
        <w:spacing w:line="600" w:lineRule="exact"/>
        <w:jc w:val="left"/>
        <w:outlineLvl w:val="0"/>
        <w:rPr>
          <w:rFonts w:ascii="方正小标宋简体" w:eastAsia="方正小标宋简体" w:cs="方正小标宋简体"/>
          <w:sz w:val="32"/>
          <w:szCs w:val="32"/>
        </w:rPr>
      </w:pPr>
      <w:bookmarkStart w:id="113" w:name="_Toc79163631"/>
      <w:bookmarkStart w:id="114" w:name="_Toc79163881"/>
      <w:r>
        <w:rPr>
          <w:rFonts w:hint="eastAsia" w:ascii="黑体" w:eastAsia="黑体" w:cs="黑体"/>
          <w:sz w:val="32"/>
          <w:szCs w:val="32"/>
        </w:rPr>
        <w:t>附件</w:t>
      </w:r>
      <w:r>
        <w:rPr>
          <w:rFonts w:ascii="黑体" w:eastAsia="黑体" w:cs="黑体"/>
          <w:sz w:val="32"/>
          <w:szCs w:val="32"/>
        </w:rPr>
        <w:t>1</w:t>
      </w:r>
      <w:bookmarkEnd w:id="113"/>
      <w:bookmarkEnd w:id="114"/>
      <w:r>
        <w:rPr>
          <w:rFonts w:ascii="黑体" w:eastAsia="黑体" w:cs="黑体"/>
          <w:sz w:val="32"/>
          <w:szCs w:val="32"/>
        </w:rPr>
        <w:t>：</w:t>
      </w:r>
    </w:p>
    <w:p>
      <w:pPr>
        <w:spacing w:line="600" w:lineRule="exact"/>
        <w:jc w:val="center"/>
        <w:outlineLvl w:val="0"/>
        <w:rPr>
          <w:rFonts w:ascii="方正大标宋简体" w:eastAsia="方正大标宋简体" w:cs="黑体"/>
          <w:sz w:val="44"/>
          <w:szCs w:val="44"/>
        </w:rPr>
      </w:pPr>
      <w:bookmarkStart w:id="115" w:name="_Toc79163632"/>
      <w:bookmarkStart w:id="116" w:name="_Toc79163882"/>
      <w:r>
        <w:rPr>
          <w:rFonts w:hint="eastAsia" w:ascii="方正大标宋简体" w:eastAsia="方正大标宋简体" w:cs="黑体"/>
          <w:sz w:val="44"/>
          <w:szCs w:val="44"/>
          <w:lang w:eastAsia="zh-CN"/>
        </w:rPr>
        <w:t>茂县交通局</w:t>
      </w:r>
      <w:r>
        <w:rPr>
          <w:rFonts w:hint="eastAsia" w:ascii="方正大标宋简体" w:eastAsia="方正大标宋简体" w:cs="黑体"/>
          <w:sz w:val="44"/>
          <w:szCs w:val="44"/>
        </w:rPr>
        <w:t>部门</w:t>
      </w:r>
    </w:p>
    <w:p>
      <w:pPr>
        <w:spacing w:line="600" w:lineRule="exact"/>
        <w:jc w:val="center"/>
        <w:outlineLvl w:val="0"/>
        <w:rPr>
          <w:rFonts w:hint="eastAsia" w:ascii="方正大标宋简体" w:eastAsia="方正大标宋简体" w:cs="黑体"/>
          <w:sz w:val="44"/>
          <w:szCs w:val="44"/>
        </w:rPr>
      </w:pPr>
      <w:r>
        <w:rPr>
          <w:rFonts w:hint="eastAsia" w:ascii="方正大标宋简体" w:eastAsia="方正大标宋简体" w:cs="黑体"/>
          <w:sz w:val="44"/>
          <w:szCs w:val="44"/>
        </w:rPr>
        <w:t>2020年部门整体支出绩效评价报告</w:t>
      </w:r>
      <w:bookmarkEnd w:id="115"/>
      <w:bookmarkEnd w:id="116"/>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lang w:val="zh-CN"/>
        </w:rPr>
      </w:pPr>
      <w:r>
        <w:rPr>
          <w:rFonts w:hint="eastAsia" w:ascii="黑体" w:eastAsia="黑体" w:cs="宋体"/>
          <w:color w:val="000000"/>
          <w:kern w:val="0"/>
          <w:sz w:val="32"/>
          <w:szCs w:val="32"/>
          <w:shd w:val="clear" w:color="auto" w:fill="FFFFFF"/>
        </w:rPr>
        <w:t>一、</w:t>
      </w:r>
      <w:r>
        <w:rPr>
          <w:rFonts w:hint="eastAsia" w:ascii="黑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3" w:firstLineChars="200"/>
        <w:contextualSpacing/>
        <w:jc w:val="left"/>
        <w:rPr>
          <w:rFonts w:hint="eastAsia"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（一）</w:t>
      </w:r>
      <w:r>
        <w:rPr>
          <w:rFonts w:hint="eastAsia" w:ascii="楷体_GB2312" w:eastAsia="楷体_GB2312" w:cs="宋体"/>
          <w:b/>
          <w:bCs/>
          <w:color w:val="000000"/>
          <w:kern w:val="0"/>
          <w:sz w:val="32"/>
          <w:szCs w:val="32"/>
          <w:shd w:val="clear" w:color="auto" w:fill="FFFFFF"/>
          <w:lang w:val="zh-CN"/>
        </w:rPr>
        <w:t>机构组成</w:t>
      </w:r>
    </w:p>
    <w:p>
      <w:pPr>
        <w:pageBreakBefore w:val="0"/>
        <w:widowControl w:val="0"/>
        <w:kinsoku/>
        <w:wordWrap/>
        <w:overflowPunct/>
        <w:topLinePunct w:val="0"/>
        <w:bidi w:val="0"/>
        <w:adjustRightInd w:val="0"/>
        <w:snapToGrid w:val="0"/>
        <w:spacing w:line="576" w:lineRule="exact"/>
        <w:ind w:left="0" w:right="0" w:firstLine="720"/>
        <w:jc w:val="left"/>
        <w:rPr>
          <w:rFonts w:ascii="仿宋_GB2312" w:eastAsia="仿宋_GB2312" w:cs="宋体"/>
          <w:color w:val="000000"/>
          <w:kern w:val="0"/>
          <w:shd w:val="clear" w:color="auto" w:fill="FFFFFF"/>
        </w:rPr>
      </w:pPr>
      <w:r>
        <w:rPr>
          <w:rFonts w:ascii="仿宋_GB2312" w:eastAsia="仿宋_GB2312" w:cs="宋体"/>
          <w:color w:val="000000"/>
          <w:kern w:val="0"/>
          <w:sz w:val="32"/>
          <w:szCs w:val="32"/>
          <w:shd w:val="clear" w:color="auto" w:fill="FFFFFF"/>
        </w:rPr>
        <w:t>本部门是行政单位，属于一级预算单位，下设办公室、工程股、财务股、安运股</w:t>
      </w:r>
      <w:r>
        <w:rPr>
          <w:rFonts w:hint="eastAsia" w:ascii="宋体" w:cs="宋体"/>
          <w:color w:val="000000"/>
          <w:kern w:val="0"/>
          <w:sz w:val="32"/>
          <w:szCs w:val="32"/>
          <w:shd w:val="clear" w:color="auto" w:fill="FFFFFF"/>
        </w:rPr>
        <w:t>。</w:t>
      </w:r>
    </w:p>
    <w:p>
      <w:pPr>
        <w:widowControl/>
        <w:numPr>
          <w:ilvl w:val="0"/>
          <w:numId w:val="3"/>
        </w:numPr>
        <w:adjustRightInd w:val="0"/>
        <w:snapToGrid w:val="0"/>
        <w:spacing w:line="580" w:lineRule="exact"/>
        <w:ind w:left="410" w:leftChars="0" w:firstLine="640" w:firstLineChars="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机构职能</w:t>
      </w:r>
    </w:p>
    <w:p>
      <w:pPr>
        <w:pageBreakBefore w:val="0"/>
        <w:widowControl w:val="0"/>
        <w:kinsoku/>
        <w:wordWrap/>
        <w:overflowPunct/>
        <w:topLinePunct w:val="0"/>
        <w:bidi w:val="0"/>
        <w:spacing w:line="576" w:lineRule="exact"/>
        <w:ind w:left="0" w:right="0" w:firstLine="320" w:firstLineChars="100"/>
        <w:rPr>
          <w:rFonts w:hint="eastAsia" w:ascii="仿宋_GB2312" w:eastAsia="仿宋_GB2312" w:cs="宋体"/>
          <w:color w:val="000000"/>
          <w:kern w:val="0"/>
        </w:rPr>
      </w:pPr>
      <w:r>
        <w:rPr>
          <w:rFonts w:ascii="仿宋_GB2312" w:eastAsia="仿宋_GB2312" w:cs="宋体"/>
          <w:color w:val="000000"/>
          <w:kern w:val="0"/>
          <w:sz w:val="32"/>
          <w:szCs w:val="32"/>
          <w:shd w:val="clear" w:color="auto" w:fill="FFFFFF"/>
        </w:rPr>
        <w:t xml:space="preserve">  </w:t>
      </w:r>
      <w:r>
        <w:rPr>
          <w:rFonts w:hint="eastAsia" w:ascii="仿宋_GB2312" w:eastAsia="仿宋_GB2312" w:cs="宋体"/>
          <w:color w:val="000000"/>
          <w:kern w:val="0"/>
          <w:sz w:val="32"/>
          <w:szCs w:val="32"/>
        </w:rPr>
        <w:t>1.拟定全县公路、交通行业发展战略、政策、交通规章，并组织实施及监督执行。</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2.按全县的规划拟定公路交通行业发展规划、中长期计划和年度计划，并负责组织和监督实施，负责交通行业统计和信息引导。</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3.对国家、省、市、县重点物资和紧急客货运输进行调控及公路客货运输管理工作，组织实施国家、省、州、县重点公路交通工程建设。</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4.指导交通行业体制改革和企业管理；维护公路交通行业平等竞争秩序，引导交通运输行业优化结构、协调发展，为全县经济建设服务。</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5.组织公路及其设施的立项、测设、预算及建设、维护、管理；负责道路运输市场、汽车维修市场、搬运装卸、运输服务、机动车综合性能检测、汽车驾驶学校、驾驶员培训工作的行业管理和公路标志、标线的设置和管理。</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6.负责辖区内交通安全生产的管理工作。</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7.指导全县交通系统财务管理，负责国有资产管理；负责全县交通专项资金管理和使用；负责交通工程质量监督；按照有关规定组织交通工业的认证和质量监督；组织交通系统内部审计工作。</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8.负责全县交通科技教育的发展与管理，组织科技开发，推动行业技术进步；指导交通行业成人教育工作和交通科技工作的开展。</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9.负责局机关和直属单位人事、劳动、机构编制管理、人力资源开发工作；负责直属单位领导班子建设和股级干部管理工作；指导交通行业精神文明建设职工队伍建设。</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10.负责交通行业涉外工作，指导利用外资工作；管理公路交通涉及国家组织的有关事宜，开展国际交通经济技术合作与交流。</w:t>
      </w:r>
    </w:p>
    <w:p>
      <w:pPr>
        <w:pageBreakBefore w:val="0"/>
        <w:widowControl w:val="0"/>
        <w:kinsoku/>
        <w:wordWrap/>
        <w:overflowPunct/>
        <w:topLinePunct w:val="0"/>
        <w:bidi w:val="0"/>
        <w:spacing w:line="576" w:lineRule="exact"/>
        <w:ind w:left="0" w:right="0" w:firstLine="640" w:firstLineChars="200"/>
        <w:rPr>
          <w:rFonts w:hint="eastAsia" w:ascii="仿宋_GB2312" w:eastAsia="仿宋_GB2312" w:cs="宋体"/>
          <w:color w:val="000000"/>
          <w:kern w:val="0"/>
        </w:rPr>
      </w:pPr>
      <w:r>
        <w:rPr>
          <w:rFonts w:hint="eastAsia" w:ascii="仿宋_GB2312" w:eastAsia="仿宋_GB2312" w:cs="宋体"/>
          <w:color w:val="000000"/>
          <w:kern w:val="0"/>
          <w:sz w:val="32"/>
          <w:szCs w:val="32"/>
        </w:rPr>
        <w:t>11.承办县政府交办的其它事项。</w:t>
      </w:r>
    </w:p>
    <w:p>
      <w:pPr>
        <w:widowControl/>
        <w:adjustRightInd w:val="0"/>
        <w:snapToGrid w:val="0"/>
        <w:spacing w:line="580" w:lineRule="exact"/>
        <w:ind w:firstLine="643"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（三）人员概况</w:t>
      </w:r>
    </w:p>
    <w:p>
      <w:pPr>
        <w:pageBreakBefore w:val="0"/>
        <w:widowControl w:val="0"/>
        <w:kinsoku/>
        <w:wordWrap/>
        <w:overflowPunct/>
        <w:topLinePunct w:val="0"/>
        <w:bidi w:val="0"/>
        <w:adjustRightInd w:val="0"/>
        <w:snapToGrid w:val="0"/>
        <w:spacing w:line="576" w:lineRule="exact"/>
        <w:ind w:left="0" w:right="0" w:firstLine="640" w:firstLineChars="200"/>
        <w:jc w:val="left"/>
        <w:rPr>
          <w:lang w:val="zh-CN"/>
        </w:rPr>
      </w:pPr>
      <w:r>
        <w:rPr>
          <w:rFonts w:ascii="仿宋_GB2312" w:eastAsia="仿宋_GB2312" w:cs="宋体"/>
          <w:color w:val="000000"/>
          <w:kern w:val="0"/>
          <w:sz w:val="32"/>
          <w:szCs w:val="32"/>
          <w:shd w:val="clear" w:color="auto" w:fill="FFFFFF"/>
        </w:rPr>
        <w:t>总编制2</w:t>
      </w:r>
      <w:r>
        <w:rPr>
          <w:rFonts w:hint="eastAsia" w:ascii="仿宋_GB2312" w:eastAsia="仿宋_GB2312" w:cs="宋体"/>
          <w:color w:val="000000"/>
          <w:kern w:val="0"/>
          <w:sz w:val="32"/>
          <w:szCs w:val="32"/>
          <w:shd w:val="clear" w:color="auto" w:fill="FFFFFF"/>
          <w:lang w:val="en-US" w:eastAsia="zh-CN"/>
        </w:rPr>
        <w:t>5</w:t>
      </w:r>
      <w:r>
        <w:rPr>
          <w:rFonts w:ascii="仿宋_GB2312" w:eastAsia="仿宋_GB2312" w:cs="宋体"/>
          <w:color w:val="000000"/>
          <w:kern w:val="0"/>
          <w:sz w:val="32"/>
          <w:szCs w:val="32"/>
          <w:shd w:val="clear" w:color="auto" w:fill="FFFFFF"/>
        </w:rPr>
        <w:t>名，其中：行政编制7名，行政工勤人员2名。事业编制1</w:t>
      </w:r>
      <w:r>
        <w:rPr>
          <w:rFonts w:hint="eastAsia" w:ascii="仿宋_GB2312" w:eastAsia="仿宋_GB2312" w:cs="宋体"/>
          <w:color w:val="000000"/>
          <w:kern w:val="0"/>
          <w:sz w:val="32"/>
          <w:szCs w:val="32"/>
          <w:shd w:val="clear" w:color="auto" w:fill="FFFFFF"/>
          <w:lang w:val="en-US" w:eastAsia="zh-CN"/>
        </w:rPr>
        <w:t>6</w:t>
      </w:r>
      <w:r>
        <w:rPr>
          <w:rFonts w:ascii="仿宋_GB2312" w:eastAsia="仿宋_GB2312" w:cs="宋体"/>
          <w:color w:val="000000"/>
          <w:kern w:val="0"/>
          <w:sz w:val="32"/>
          <w:szCs w:val="32"/>
          <w:shd w:val="clear" w:color="auto" w:fill="FFFFFF"/>
        </w:rPr>
        <w:t>名。在职人员</w:t>
      </w:r>
      <w:r>
        <w:rPr>
          <w:rFonts w:hint="eastAsia" w:ascii="仿宋_GB2312" w:eastAsia="仿宋_GB2312" w:cs="宋体"/>
          <w:color w:val="000000"/>
          <w:kern w:val="0"/>
          <w:sz w:val="32"/>
          <w:szCs w:val="32"/>
          <w:shd w:val="clear" w:color="auto" w:fill="FFFFFF"/>
          <w:lang w:val="en-US" w:eastAsia="zh-CN"/>
        </w:rPr>
        <w:t>22</w:t>
      </w:r>
      <w:r>
        <w:rPr>
          <w:rFonts w:ascii="仿宋_GB2312" w:eastAsia="仿宋_GB2312" w:cs="宋体"/>
          <w:color w:val="000000"/>
          <w:kern w:val="0"/>
          <w:sz w:val="32"/>
          <w:szCs w:val="32"/>
          <w:shd w:val="clear" w:color="auto" w:fill="FFFFFF"/>
        </w:rPr>
        <w:t>人，退休1</w:t>
      </w:r>
      <w:r>
        <w:rPr>
          <w:rFonts w:hint="eastAsia" w:ascii="仿宋_GB2312" w:eastAsia="仿宋_GB2312" w:cs="宋体"/>
          <w:color w:val="000000"/>
          <w:kern w:val="0"/>
          <w:sz w:val="32"/>
          <w:szCs w:val="32"/>
          <w:shd w:val="clear" w:color="auto" w:fill="FFFFFF"/>
          <w:lang w:val="en-US" w:eastAsia="zh-CN"/>
        </w:rPr>
        <w:t>1</w:t>
      </w:r>
      <w:r>
        <w:rPr>
          <w:rFonts w:ascii="仿宋_GB2312" w:eastAsia="仿宋_GB2312" w:cs="宋体"/>
          <w:color w:val="000000"/>
          <w:kern w:val="0"/>
          <w:sz w:val="32"/>
          <w:szCs w:val="32"/>
          <w:shd w:val="clear" w:color="auto" w:fill="FFFFFF"/>
        </w:rPr>
        <w:t>人</w:t>
      </w:r>
      <w:r>
        <w:rPr>
          <w:rFonts w:hint="eastAsia" w:ascii="宋体" w:cs="宋体"/>
          <w:color w:val="000000"/>
          <w:kern w:val="0"/>
          <w:sz w:val="32"/>
          <w:szCs w:val="32"/>
          <w:shd w:val="clear" w:color="auto" w:fill="FFFFFF"/>
        </w:rPr>
        <w:t>。</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（一）部门财政资金收入情况</w:t>
      </w:r>
    </w:p>
    <w:p>
      <w:pPr>
        <w:pageBreakBefore w:val="0"/>
        <w:widowControl w:val="0"/>
        <w:kinsoku/>
        <w:wordWrap/>
        <w:overflowPunct/>
        <w:topLinePunct w:val="0"/>
        <w:bidi w:val="0"/>
        <w:spacing w:line="576" w:lineRule="exact"/>
        <w:ind w:left="0" w:right="0" w:firstLine="720"/>
      </w:pPr>
      <w:r>
        <w:rPr>
          <w:rFonts w:ascii="仿宋_GB2312" w:eastAsia="仿宋_GB2312" w:cs="仿宋_GB2312"/>
          <w:sz w:val="32"/>
          <w:szCs w:val="32"/>
        </w:rPr>
        <w:t>本年度我单位共收到财政拨款</w:t>
      </w:r>
      <w:r>
        <w:rPr>
          <w:rFonts w:hint="eastAsia" w:ascii="仿宋_GB2312" w:eastAsia="仿宋_GB2312" w:cs="仿宋_GB2312"/>
          <w:sz w:val="32"/>
          <w:szCs w:val="32"/>
          <w:lang w:val="en-US" w:eastAsia="zh-CN"/>
        </w:rPr>
        <w:t>5216.57</w:t>
      </w:r>
      <w:r>
        <w:rPr>
          <w:rFonts w:ascii="仿宋_GB2312" w:eastAsia="仿宋_GB2312" w:cs="仿宋_GB2312"/>
          <w:sz w:val="32"/>
          <w:szCs w:val="32"/>
        </w:rPr>
        <w:t>万元，（其中：一般公共收入</w:t>
      </w:r>
      <w:r>
        <w:rPr>
          <w:rFonts w:hint="eastAsia" w:eastAsia="仿宋_GB2312"/>
          <w:sz w:val="32"/>
          <w:szCs w:val="32"/>
          <w:lang w:val="en-US" w:eastAsia="zh-CN"/>
        </w:rPr>
        <w:t>5066.08</w:t>
      </w:r>
      <w:r>
        <w:rPr>
          <w:rFonts w:ascii="仿宋_GB2312" w:eastAsia="仿宋_GB2312" w:cs="仿宋_GB2312"/>
          <w:sz w:val="32"/>
          <w:szCs w:val="32"/>
        </w:rPr>
        <w:t>万元；</w:t>
      </w:r>
      <w:r>
        <w:rPr>
          <w:rFonts w:hint="eastAsia" w:ascii="仿宋_GB2312" w:eastAsia="仿宋_GB2312" w:cs="仿宋_GB2312"/>
          <w:sz w:val="32"/>
          <w:szCs w:val="32"/>
          <w:lang w:eastAsia="zh-CN"/>
        </w:rPr>
        <w:t>政府性基金收入</w:t>
      </w:r>
      <w:r>
        <w:rPr>
          <w:rFonts w:hint="eastAsia" w:ascii="仿宋_GB2312" w:eastAsia="仿宋_GB2312" w:cs="仿宋_GB2312"/>
          <w:sz w:val="32"/>
          <w:szCs w:val="32"/>
          <w:lang w:val="en-US" w:eastAsia="zh-CN"/>
        </w:rPr>
        <w:t>150.49</w:t>
      </w:r>
      <w:r>
        <w:rPr>
          <w:rFonts w:ascii="仿宋_GB2312" w:eastAsia="仿宋_GB2312" w:cs="仿宋_GB2312"/>
          <w:sz w:val="32"/>
          <w:szCs w:val="32"/>
        </w:rPr>
        <w:t>万元）。</w:t>
      </w:r>
      <w:r>
        <w:rPr>
          <w:rFonts w:eastAsia="仿宋_GB2312"/>
          <w:sz w:val="32"/>
          <w:szCs w:val="32"/>
        </w:rPr>
        <w:t>201</w:t>
      </w:r>
      <w:r>
        <w:rPr>
          <w:rFonts w:hint="eastAsia" w:ascii="仿宋_GB2312" w:eastAsia="仿宋_GB2312" w:cs="仿宋_GB2312"/>
          <w:sz w:val="32"/>
          <w:szCs w:val="32"/>
          <w:lang w:val="en-US" w:eastAsia="zh-CN"/>
        </w:rPr>
        <w:t>9</w:t>
      </w:r>
      <w:r>
        <w:rPr>
          <w:rFonts w:ascii="仿宋_GB2312" w:eastAsia="仿宋_GB2312" w:cs="仿宋_GB2312"/>
          <w:sz w:val="32"/>
          <w:szCs w:val="32"/>
        </w:rPr>
        <w:t>年度财政返还资金</w:t>
      </w:r>
      <w:r>
        <w:rPr>
          <w:rFonts w:hint="eastAsia" w:eastAsia="仿宋_GB2312"/>
          <w:sz w:val="32"/>
          <w:szCs w:val="32"/>
          <w:lang w:val="en-US" w:eastAsia="zh-CN"/>
        </w:rPr>
        <w:t>2507.18</w:t>
      </w:r>
      <w:r>
        <w:rPr>
          <w:rFonts w:ascii="仿宋_GB2312" w:eastAsia="仿宋_GB2312" w:cs="仿宋_GB2312"/>
          <w:sz w:val="32"/>
          <w:szCs w:val="32"/>
        </w:rPr>
        <w:t>万元。共计收入</w:t>
      </w:r>
      <w:r>
        <w:rPr>
          <w:rFonts w:hint="eastAsia" w:eastAsia="仿宋_GB2312"/>
          <w:sz w:val="32"/>
          <w:szCs w:val="32"/>
          <w:lang w:val="en-US" w:eastAsia="zh-CN"/>
        </w:rPr>
        <w:t>7573.26</w:t>
      </w:r>
      <w:r>
        <w:rPr>
          <w:rFonts w:ascii="仿宋_GB2312" w:eastAsia="仿宋_GB2312" w:cs="仿宋_GB2312"/>
          <w:sz w:val="32"/>
          <w:szCs w:val="32"/>
        </w:rPr>
        <w:t>万元</w:t>
      </w:r>
      <w:r>
        <w:rPr>
          <w:rFonts w:hint="eastAsia" w:ascii="宋体" w:cs="宋体"/>
          <w:sz w:val="32"/>
          <w:szCs w:val="32"/>
        </w:rPr>
        <w:t>。</w:t>
      </w:r>
    </w:p>
    <w:p>
      <w:pPr>
        <w:widowControl/>
        <w:numPr>
          <w:ilvl w:val="0"/>
          <w:numId w:val="0"/>
        </w:numPr>
        <w:tabs>
          <w:tab w:val="left" w:pos="0"/>
        </w:tabs>
        <w:adjustRightInd w:val="0"/>
        <w:snapToGrid w:val="0"/>
        <w:spacing w:line="580" w:lineRule="exact"/>
        <w:ind w:firstLine="643"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（二）部门财政资金支出情况</w:t>
      </w:r>
    </w:p>
    <w:p>
      <w:pPr>
        <w:pageBreakBefore w:val="0"/>
        <w:widowControl w:val="0"/>
        <w:kinsoku/>
        <w:wordWrap/>
        <w:overflowPunct/>
        <w:topLinePunct w:val="0"/>
        <w:bidi w:val="0"/>
        <w:adjustRightInd w:val="0"/>
        <w:snapToGrid w:val="0"/>
        <w:spacing w:line="576" w:lineRule="exact"/>
        <w:ind w:left="0" w:right="0" w:firstLine="640" w:firstLineChars="200"/>
        <w:rPr>
          <w:color w:val="auto"/>
          <w:lang w:val="zh-CN"/>
        </w:rPr>
      </w:pPr>
      <w:r>
        <w:rPr>
          <w:rFonts w:hint="eastAsia" w:ascii="仿宋_GB2312" w:eastAsia="仿宋_GB2312" w:cs="仿宋_GB2312"/>
          <w:sz w:val="32"/>
          <w:szCs w:val="32"/>
        </w:rPr>
        <w:t>本年度共支出经费</w:t>
      </w:r>
      <w:r>
        <w:rPr>
          <w:rFonts w:hint="eastAsia" w:ascii="仿宋_GB2312" w:eastAsia="仿宋_GB2312" w:cs="仿宋_GB2312"/>
          <w:sz w:val="32"/>
          <w:szCs w:val="32"/>
          <w:lang w:val="en-US" w:eastAsia="zh-CN"/>
        </w:rPr>
        <w:t>3240.04</w:t>
      </w:r>
      <w:r>
        <w:rPr>
          <w:rFonts w:hint="eastAsia" w:ascii="仿宋_GB2312" w:eastAsia="仿宋_GB2312" w:cs="仿宋_GB2312"/>
          <w:sz w:val="32"/>
          <w:szCs w:val="32"/>
        </w:rPr>
        <w:t>万元。其中：</w:t>
      </w:r>
      <w:r>
        <w:rPr>
          <w:rFonts w:hint="eastAsia" w:ascii="仿宋_GB2312" w:eastAsia="仿宋_GB2312" w:cs="仿宋_GB2312"/>
          <w:color w:val="auto"/>
          <w:sz w:val="32"/>
          <w:szCs w:val="32"/>
        </w:rPr>
        <w:t>1.基本支出</w:t>
      </w:r>
      <w:r>
        <w:rPr>
          <w:rFonts w:hint="eastAsia" w:ascii="仿宋_GB2312" w:eastAsia="仿宋_GB2312" w:cs="仿宋_GB2312"/>
          <w:color w:val="auto"/>
          <w:sz w:val="32"/>
          <w:szCs w:val="32"/>
          <w:lang w:val="en-US" w:eastAsia="zh-CN"/>
        </w:rPr>
        <w:t>415.53</w:t>
      </w:r>
      <w:r>
        <w:rPr>
          <w:rFonts w:hint="eastAsia" w:ascii="仿宋_GB2312" w:eastAsia="仿宋_GB2312" w:cs="仿宋_GB2312"/>
          <w:color w:val="auto"/>
          <w:sz w:val="32"/>
          <w:szCs w:val="32"/>
        </w:rPr>
        <w:t>万元（工资和福利支出</w:t>
      </w:r>
      <w:r>
        <w:rPr>
          <w:rFonts w:hint="eastAsia" w:ascii="仿宋_GB2312" w:eastAsia="仿宋_GB2312" w:cs="仿宋_GB2312"/>
          <w:color w:val="auto"/>
          <w:sz w:val="32"/>
          <w:szCs w:val="32"/>
          <w:lang w:val="en-US" w:eastAsia="zh-CN"/>
        </w:rPr>
        <w:t>328.06</w:t>
      </w:r>
      <w:r>
        <w:rPr>
          <w:rFonts w:hint="eastAsia" w:ascii="仿宋_GB2312" w:eastAsia="仿宋_GB2312" w:cs="仿宋_GB2312"/>
          <w:color w:val="auto"/>
          <w:sz w:val="32"/>
          <w:szCs w:val="32"/>
        </w:rPr>
        <w:t>万元，商品和服务支出</w:t>
      </w:r>
      <w:r>
        <w:rPr>
          <w:rFonts w:hint="eastAsia" w:ascii="仿宋_GB2312" w:eastAsia="仿宋_GB2312" w:cs="仿宋_GB2312"/>
          <w:color w:val="auto"/>
          <w:sz w:val="32"/>
          <w:szCs w:val="32"/>
          <w:lang w:val="en-US" w:eastAsia="zh-CN"/>
        </w:rPr>
        <w:t>21.5</w:t>
      </w:r>
      <w:r>
        <w:rPr>
          <w:rFonts w:hint="eastAsia" w:ascii="仿宋_GB2312" w:eastAsia="仿宋_GB2312" w:cs="仿宋_GB2312"/>
          <w:color w:val="auto"/>
          <w:sz w:val="32"/>
          <w:szCs w:val="32"/>
        </w:rPr>
        <w:t>万元，对个人和家庭补助支出</w:t>
      </w:r>
      <w:r>
        <w:rPr>
          <w:rFonts w:hint="eastAsia" w:ascii="仿宋_GB2312" w:eastAsia="仿宋_GB2312" w:cs="仿宋_GB2312"/>
          <w:color w:val="auto"/>
          <w:sz w:val="32"/>
          <w:szCs w:val="32"/>
          <w:lang w:val="en-US" w:eastAsia="zh-CN"/>
        </w:rPr>
        <w:t>65.97</w:t>
      </w:r>
      <w:r>
        <w:rPr>
          <w:rFonts w:hint="eastAsia" w:ascii="仿宋_GB2312" w:eastAsia="仿宋_GB2312" w:cs="仿宋_GB2312"/>
          <w:color w:val="auto"/>
          <w:sz w:val="32"/>
          <w:szCs w:val="32"/>
        </w:rPr>
        <w:t>万元）</w:t>
      </w:r>
      <w:r>
        <w:rPr>
          <w:rFonts w:hint="eastAsia" w:ascii="仿宋_GB2312" w:eastAsia="仿宋_GB2312" w:cs="仿宋_GB2312"/>
          <w:color w:val="auto"/>
          <w:sz w:val="32"/>
          <w:szCs w:val="32"/>
          <w:lang w:eastAsia="zh-CN"/>
        </w:rPr>
        <w:t>；</w:t>
      </w:r>
      <w:r>
        <w:rPr>
          <w:rFonts w:hint="eastAsia" w:ascii="仿宋_GB2312" w:eastAsia="仿宋_GB2312" w:cs="仿宋_GB2312"/>
          <w:color w:val="auto"/>
          <w:sz w:val="32"/>
          <w:szCs w:val="32"/>
        </w:rPr>
        <w:t>2.项目支出</w:t>
      </w:r>
      <w:r>
        <w:rPr>
          <w:rFonts w:hint="eastAsia" w:ascii="仿宋_GB2312" w:eastAsia="仿宋_GB2312" w:cs="仿宋_GB2312"/>
          <w:color w:val="auto"/>
          <w:sz w:val="32"/>
          <w:szCs w:val="32"/>
          <w:lang w:val="en-US" w:eastAsia="zh-CN"/>
        </w:rPr>
        <w:t>2824.51</w:t>
      </w:r>
      <w:r>
        <w:rPr>
          <w:rFonts w:hint="eastAsia" w:ascii="仿宋_GB2312" w:eastAsia="仿宋_GB2312" w:cs="仿宋_GB2312"/>
          <w:color w:val="auto"/>
          <w:sz w:val="32"/>
          <w:szCs w:val="32"/>
        </w:rPr>
        <w:t>万元。总支出</w:t>
      </w:r>
      <w:r>
        <w:rPr>
          <w:rFonts w:hint="eastAsia" w:ascii="仿宋_GB2312" w:eastAsia="仿宋_GB2312" w:cs="仿宋_GB2312"/>
          <w:color w:val="auto"/>
          <w:sz w:val="32"/>
          <w:szCs w:val="32"/>
          <w:lang w:val="en-US" w:eastAsia="zh-CN"/>
        </w:rPr>
        <w:t>3240.04</w:t>
      </w:r>
      <w:r>
        <w:rPr>
          <w:rFonts w:hint="eastAsia" w:ascii="仿宋_GB2312" w:eastAsia="仿宋_GB2312" w:cs="仿宋_GB2312"/>
          <w:color w:val="auto"/>
          <w:sz w:val="32"/>
          <w:szCs w:val="32"/>
        </w:rPr>
        <w:t>万元。</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3"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（一）部门预算管理</w:t>
      </w:r>
    </w:p>
    <w:p>
      <w:pPr>
        <w:pageBreakBefore w:val="0"/>
        <w:widowControl w:val="0"/>
        <w:kinsoku/>
        <w:wordWrap/>
        <w:overflowPunct/>
        <w:topLinePunct w:val="0"/>
        <w:bidi w:val="0"/>
        <w:adjustRightInd w:val="0"/>
        <w:snapToGrid w:val="0"/>
        <w:spacing w:line="576" w:lineRule="exact"/>
        <w:ind w:left="0" w:right="0" w:firstLine="570"/>
        <w:rPr>
          <w:rFonts w:hint="eastAsia" w:ascii="仿宋_GB2312" w:eastAsia="仿宋_GB2312" w:cs="宋体"/>
          <w:color w:val="000000"/>
          <w:kern w:val="0"/>
          <w:sz w:val="32"/>
          <w:szCs w:val="32"/>
          <w:shd w:val="clear" w:color="auto" w:fill="FFFFFF"/>
          <w:lang w:val="zh-CN"/>
        </w:rPr>
      </w:pPr>
      <w:r>
        <w:rPr>
          <w:rFonts w:hint="eastAsia" w:ascii="仿宋_GB2312" w:eastAsia="仿宋_GB2312" w:cs="仿宋_GB2312"/>
          <w:color w:val="000000"/>
          <w:kern w:val="0"/>
          <w:sz w:val="32"/>
          <w:szCs w:val="32"/>
          <w:shd w:val="clear" w:color="auto" w:fill="FFFFFF"/>
        </w:rPr>
        <w:t>20</w:t>
      </w:r>
      <w:r>
        <w:rPr>
          <w:rFonts w:hint="eastAsia" w:ascii="仿宋_GB2312" w:eastAsia="仿宋_GB2312" w:cs="仿宋_GB2312"/>
          <w:color w:val="000000"/>
          <w:kern w:val="0"/>
          <w:sz w:val="32"/>
          <w:szCs w:val="32"/>
          <w:shd w:val="clear" w:color="auto" w:fill="FFFFFF"/>
          <w:lang w:val="en-US" w:eastAsia="zh-CN"/>
        </w:rPr>
        <w:t>20</w:t>
      </w:r>
      <w:r>
        <w:rPr>
          <w:rFonts w:hint="eastAsia" w:ascii="仿宋_GB2312" w:eastAsia="仿宋_GB2312" w:cs="仿宋_GB2312"/>
          <w:color w:val="000000"/>
          <w:kern w:val="0"/>
          <w:sz w:val="32"/>
          <w:szCs w:val="32"/>
          <w:shd w:val="clear" w:color="auto" w:fill="FFFFFF"/>
        </w:rPr>
        <w:t>年我单位部门预算收入总数</w:t>
      </w:r>
      <w:r>
        <w:rPr>
          <w:rFonts w:hint="eastAsia" w:ascii="仿宋_GB2312" w:eastAsia="仿宋_GB2312" w:cs="仿宋_GB2312"/>
          <w:color w:val="auto"/>
          <w:kern w:val="0"/>
          <w:sz w:val="32"/>
          <w:szCs w:val="32"/>
          <w:shd w:val="clear" w:color="auto" w:fill="FFFFFF"/>
        </w:rPr>
        <w:t>为</w:t>
      </w:r>
      <w:r>
        <w:rPr>
          <w:rFonts w:hint="eastAsia" w:ascii="仿宋_GB2312" w:eastAsia="仿宋_GB2312" w:cs="仿宋_GB2312"/>
          <w:color w:val="auto"/>
          <w:kern w:val="0"/>
          <w:sz w:val="32"/>
          <w:szCs w:val="32"/>
          <w:shd w:val="clear" w:color="auto" w:fill="FFFFFF"/>
          <w:lang w:val="en-US" w:eastAsia="zh-CN"/>
        </w:rPr>
        <w:t>415.53</w:t>
      </w:r>
      <w:r>
        <w:rPr>
          <w:rFonts w:hint="eastAsia" w:ascii="仿宋_GB2312" w:eastAsia="仿宋_GB2312" w:cs="仿宋_GB2312"/>
          <w:color w:val="auto"/>
          <w:kern w:val="0"/>
          <w:sz w:val="32"/>
          <w:szCs w:val="32"/>
          <w:shd w:val="clear" w:color="auto" w:fill="FFFFFF"/>
        </w:rPr>
        <w:t>万元，20</w:t>
      </w:r>
      <w:r>
        <w:rPr>
          <w:rFonts w:hint="eastAsia" w:ascii="仿宋_GB2312" w:eastAsia="仿宋_GB2312" w:cs="仿宋_GB2312"/>
          <w:color w:val="auto"/>
          <w:kern w:val="0"/>
          <w:sz w:val="32"/>
          <w:szCs w:val="32"/>
          <w:shd w:val="clear" w:color="auto" w:fill="FFFFFF"/>
          <w:lang w:val="en-US" w:eastAsia="zh-CN"/>
        </w:rPr>
        <w:t>20</w:t>
      </w:r>
      <w:r>
        <w:rPr>
          <w:rFonts w:hint="eastAsia" w:ascii="仿宋_GB2312" w:eastAsia="仿宋_GB2312" w:cs="仿宋_GB2312"/>
          <w:color w:val="auto"/>
          <w:kern w:val="0"/>
          <w:sz w:val="32"/>
          <w:szCs w:val="32"/>
          <w:shd w:val="clear" w:color="auto" w:fill="FFFFFF"/>
        </w:rPr>
        <w:t>年总支出为</w:t>
      </w:r>
      <w:r>
        <w:rPr>
          <w:rFonts w:hint="eastAsia" w:ascii="仿宋_GB2312" w:eastAsia="仿宋_GB2312" w:cs="仿宋_GB2312"/>
          <w:color w:val="auto"/>
          <w:kern w:val="0"/>
          <w:sz w:val="32"/>
          <w:szCs w:val="32"/>
          <w:shd w:val="clear" w:color="auto" w:fill="FFFFFF"/>
          <w:lang w:val="en-US" w:eastAsia="zh-CN"/>
        </w:rPr>
        <w:t>415.53</w:t>
      </w:r>
      <w:r>
        <w:rPr>
          <w:rFonts w:hint="eastAsia" w:ascii="仿宋_GB2312" w:eastAsia="仿宋_GB2312" w:cs="仿宋_GB2312"/>
          <w:color w:val="auto"/>
          <w:kern w:val="0"/>
          <w:sz w:val="32"/>
          <w:szCs w:val="32"/>
          <w:shd w:val="clear" w:color="auto" w:fill="FFFFFF"/>
        </w:rPr>
        <w:t>万元，我单位在预算编制上做到认真、负责、按时安规定报送。</w:t>
      </w:r>
      <w:r>
        <w:rPr>
          <w:rFonts w:hint="eastAsia" w:ascii="仿宋_GB2312" w:eastAsia="仿宋_GB2312" w:cs="宋体"/>
          <w:color w:val="auto"/>
          <w:kern w:val="0"/>
          <w:sz w:val="32"/>
          <w:szCs w:val="32"/>
          <w:shd w:val="clear" w:color="auto" w:fill="FFFFFF"/>
          <w:lang w:val="zh-CN"/>
        </w:rPr>
        <w:t>包括部门绩效目标制定、目标</w:t>
      </w:r>
      <w:r>
        <w:rPr>
          <w:rFonts w:hint="eastAsia" w:ascii="仿宋_GB2312" w:eastAsia="仿宋_GB2312" w:cs="宋体"/>
          <w:color w:val="000000"/>
          <w:kern w:val="0"/>
          <w:sz w:val="32"/>
          <w:szCs w:val="32"/>
          <w:shd w:val="clear" w:color="auto" w:fill="FFFFFF"/>
          <w:lang w:val="zh-CN"/>
        </w:rPr>
        <w:t>实现、预算编制准确、支出控制、预算动态调整、执行进度、预算完成情况和违规记录等情况。</w:t>
      </w:r>
    </w:p>
    <w:p>
      <w:pPr>
        <w:widowControl/>
        <w:adjustRightInd w:val="0"/>
        <w:snapToGrid w:val="0"/>
        <w:spacing w:line="580" w:lineRule="exact"/>
        <w:ind w:firstLine="643"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（二）结果应用情况</w:t>
      </w:r>
    </w:p>
    <w:p>
      <w:pPr>
        <w:pStyle w:val="20"/>
        <w:pageBreakBefore w:val="0"/>
        <w:widowControl w:val="0"/>
        <w:kinsoku/>
        <w:wordWrap/>
        <w:overflowPunct/>
        <w:topLinePunct w:val="0"/>
        <w:bidi w:val="0"/>
        <w:spacing w:before="0" w:beforeAutospacing="0" w:after="0" w:afterAutospacing="0" w:line="576" w:lineRule="exact"/>
        <w:ind w:left="0" w:right="0" w:firstLine="320" w:firstLineChars="100"/>
        <w:jc w:val="both"/>
        <w:rPr>
          <w:rFonts w:hint="eastAsia" w:ascii="仿宋_GB2312" w:eastAsia="仿宋_GB2312" w:cs="仿宋_GB2312"/>
          <w:color w:val="000000"/>
          <w:sz w:val="32"/>
          <w:szCs w:val="32"/>
        </w:rPr>
      </w:pPr>
      <w:r>
        <w:rPr>
          <w:rFonts w:hint="eastAsia" w:ascii="仿宋_GB2312" w:eastAsia="仿宋_GB2312" w:cs="宋体"/>
          <w:color w:val="000000"/>
          <w:kern w:val="0"/>
          <w:sz w:val="32"/>
          <w:szCs w:val="32"/>
          <w:shd w:val="clear" w:color="auto" w:fill="FFFFFF"/>
          <w:lang w:val="zh-CN"/>
        </w:rPr>
        <w:t>绩效自评公开，产生了一定的社会效益和经济效益，</w:t>
      </w:r>
      <w:r>
        <w:rPr>
          <w:rFonts w:hint="eastAsia" w:ascii="仿宋_GB2312" w:eastAsia="仿宋_GB2312" w:cs="仿宋_GB2312"/>
          <w:color w:val="000000"/>
          <w:sz w:val="32"/>
          <w:szCs w:val="32"/>
        </w:rPr>
        <w:t>保老百姓出行和农作物运输条件。切实保证运输安全，认真开展安全“隐患清零”“安全生产月”等专项活动。深入开展“打非治违”工作，扎实推进交通建设质量安全监管。坚决遏制重特大质量安全事故的发生，辖区内无发生安全责任事故、无质量事故。客运站服务质量稳步提升以赴做好运力、应急等各类保障工作。</w:t>
      </w:r>
    </w:p>
    <w:p>
      <w:pPr>
        <w:widowControl/>
        <w:adjustRightInd w:val="0"/>
        <w:snapToGrid w:val="0"/>
        <w:spacing w:line="580" w:lineRule="exact"/>
        <w:ind w:firstLine="640" w:firstLineChars="200"/>
        <w:contextualSpacing/>
        <w:jc w:val="left"/>
        <w:rPr>
          <w:rFonts w:ascii="黑体" w:eastAsia="黑体" w:cs="宋体"/>
          <w:color w:val="000000"/>
          <w:kern w:val="0"/>
          <w:sz w:val="32"/>
          <w:szCs w:val="32"/>
          <w:shd w:val="clear" w:color="auto" w:fill="FFFFFF"/>
        </w:rPr>
      </w:pPr>
      <w:r>
        <w:rPr>
          <w:rFonts w:hint="eastAsia" w:ascii="黑体" w:eastAsia="黑体" w:cs="宋体"/>
          <w:color w:val="000000"/>
          <w:kern w:val="0"/>
          <w:sz w:val="32"/>
          <w:szCs w:val="32"/>
          <w:shd w:val="clear" w:color="auto" w:fill="FFFFFF"/>
        </w:rPr>
        <w:t>四、评价结论及建议</w:t>
      </w:r>
    </w:p>
    <w:p>
      <w:pPr>
        <w:widowControl/>
        <w:adjustRightInd w:val="0"/>
        <w:snapToGrid w:val="0"/>
        <w:spacing w:line="580" w:lineRule="exact"/>
        <w:ind w:firstLine="643" w:firstLineChars="200"/>
        <w:contextualSpacing/>
        <w:jc w:val="left"/>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（一）评价结论</w:t>
      </w:r>
    </w:p>
    <w:p>
      <w:pPr>
        <w:pageBreakBefore w:val="0"/>
        <w:widowControl w:val="0"/>
        <w:kinsoku/>
        <w:wordWrap/>
        <w:overflowPunct/>
        <w:topLinePunct w:val="0"/>
        <w:bidi w:val="0"/>
        <w:adjustRightInd w:val="0"/>
        <w:snapToGrid w:val="0"/>
        <w:spacing w:line="576" w:lineRule="exact"/>
        <w:ind w:left="0" w:right="0" w:firstLine="720"/>
        <w:rPr>
          <w:rFonts w:hint="eastAsia" w:ascii="仿宋_GB2312" w:eastAsia="仿宋_GB2312" w:cs="仿宋_GB2312"/>
          <w:color w:val="000000"/>
          <w:kern w:val="0"/>
          <w:sz w:val="32"/>
          <w:szCs w:val="32"/>
          <w:shd w:val="clear" w:color="auto" w:fill="FFFFFF"/>
        </w:rPr>
      </w:pPr>
      <w:r>
        <w:rPr>
          <w:rFonts w:hint="eastAsia" w:ascii="仿宋_GB2312" w:eastAsia="仿宋_GB2312" w:cs="仿宋_GB2312"/>
          <w:color w:val="000000"/>
          <w:kern w:val="0"/>
          <w:sz w:val="32"/>
          <w:szCs w:val="32"/>
          <w:shd w:val="clear" w:color="auto" w:fill="FFFFFF"/>
        </w:rPr>
        <w:t>总体上能认真完成单位的各项工作。得分</w:t>
      </w:r>
      <w:r>
        <w:rPr>
          <w:rFonts w:hint="eastAsia" w:ascii="仿宋_GB2312" w:eastAsia="仿宋_GB2312" w:cs="仿宋_GB2312"/>
          <w:color w:val="000000"/>
          <w:kern w:val="0"/>
          <w:sz w:val="32"/>
          <w:szCs w:val="32"/>
          <w:shd w:val="clear" w:color="auto" w:fill="FFFFFF"/>
          <w:lang w:val="en-US" w:eastAsia="zh-CN"/>
        </w:rPr>
        <w:t>90</w:t>
      </w:r>
      <w:r>
        <w:rPr>
          <w:rFonts w:hint="eastAsia" w:ascii="仿宋_GB2312" w:eastAsia="仿宋_GB2312" w:cs="仿宋_GB2312"/>
          <w:color w:val="000000"/>
          <w:kern w:val="0"/>
          <w:sz w:val="32"/>
          <w:szCs w:val="32"/>
          <w:shd w:val="clear" w:color="auto" w:fill="FFFFFF"/>
        </w:rPr>
        <w:t>分。</w:t>
      </w:r>
    </w:p>
    <w:p>
      <w:pPr>
        <w:pageBreakBefore w:val="0"/>
        <w:widowControl w:val="0"/>
        <w:numPr>
          <w:ilvl w:val="0"/>
          <w:numId w:val="4"/>
        </w:numPr>
        <w:kinsoku/>
        <w:wordWrap/>
        <w:overflowPunct/>
        <w:topLinePunct w:val="0"/>
        <w:bidi w:val="0"/>
        <w:adjustRightInd w:val="0"/>
        <w:snapToGrid w:val="0"/>
        <w:spacing w:line="576" w:lineRule="exact"/>
        <w:ind w:left="0" w:right="0" w:firstLine="643" w:firstLineChars="200"/>
        <w:rPr>
          <w:rFonts w:hint="eastAsia" w:ascii="楷体_GB2312" w:eastAsia="楷体_GB2312" w:cs="宋体"/>
          <w:b/>
          <w:bCs/>
          <w:color w:val="000000"/>
          <w:kern w:val="0"/>
          <w:sz w:val="32"/>
          <w:szCs w:val="32"/>
          <w:shd w:val="clear" w:color="auto" w:fill="FFFFFF"/>
          <w:lang w:val="zh-CN"/>
        </w:rPr>
      </w:pPr>
      <w:r>
        <w:rPr>
          <w:rFonts w:hint="eastAsia" w:ascii="楷体_GB2312" w:eastAsia="楷体_GB2312" w:cs="宋体"/>
          <w:b/>
          <w:bCs/>
          <w:color w:val="000000"/>
          <w:kern w:val="0"/>
          <w:sz w:val="32"/>
          <w:szCs w:val="32"/>
          <w:shd w:val="clear" w:color="auto" w:fill="FFFFFF"/>
          <w:lang w:val="zh-CN"/>
        </w:rPr>
        <w:t>存在问题</w:t>
      </w:r>
    </w:p>
    <w:p>
      <w:pPr>
        <w:pageBreakBefore w:val="0"/>
        <w:widowControl w:val="0"/>
        <w:kinsoku/>
        <w:wordWrap/>
        <w:overflowPunct/>
        <w:topLinePunct w:val="0"/>
        <w:autoSpaceDN w:val="0"/>
        <w:bidi w:val="0"/>
        <w:spacing w:line="576" w:lineRule="exact"/>
        <w:ind w:left="40" w:right="0"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农村公路特别是通村公路建设安保设施滞后，缺乏安全防护设施，部分农村公路安全隐患治理不彻底，安全隐患严重</w:t>
      </w:r>
      <w:r>
        <w:rPr>
          <w:rFonts w:hint="eastAsia" w:ascii="仿宋_GB2312" w:eastAsia="仿宋_GB2312"/>
          <w:sz w:val="32"/>
          <w:szCs w:val="32"/>
          <w:lang w:eastAsia="zh-CN"/>
        </w:rPr>
        <w:t>。</w:t>
      </w:r>
    </w:p>
    <w:p>
      <w:pPr>
        <w:pageBreakBefore w:val="0"/>
        <w:widowControl w:val="0"/>
        <w:kinsoku/>
        <w:wordWrap/>
        <w:overflowPunct/>
        <w:topLinePunct w:val="0"/>
        <w:autoSpaceDN w:val="0"/>
        <w:bidi w:val="0"/>
        <w:spacing w:line="576" w:lineRule="exact"/>
        <w:ind w:left="40" w:right="0" w:firstLine="640" w:firstLineChars="200"/>
        <w:rPr>
          <w:lang w:val="zh-CN"/>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基层安全监管仍存在薄弱环节，</w:t>
      </w:r>
      <w:r>
        <w:rPr>
          <w:rFonts w:hint="eastAsia" w:ascii="仿宋_GB2312" w:eastAsia="仿宋_GB2312"/>
          <w:sz w:val="32"/>
          <w:szCs w:val="32"/>
        </w:rPr>
        <w:t>客运企业安全生产意识不高，</w:t>
      </w:r>
      <w:r>
        <w:rPr>
          <w:rFonts w:hint="eastAsia" w:ascii="仿宋_GB2312" w:eastAsia="仿宋_GB2312" w:cs="仿宋_GB2312"/>
          <w:sz w:val="32"/>
          <w:szCs w:val="32"/>
        </w:rPr>
        <w:t>城市公交、出租汽车行业和农村客运违规违章现象时有发生</w:t>
      </w:r>
      <w:r>
        <w:rPr>
          <w:rFonts w:hint="eastAsia" w:ascii="仿宋_GB2312" w:eastAsia="仿宋_GB2312" w:cs="仿宋_GB2312"/>
          <w:sz w:val="32"/>
          <w:szCs w:val="32"/>
          <w:lang w:eastAsia="zh-CN"/>
        </w:rPr>
        <w:t>。</w:t>
      </w:r>
    </w:p>
    <w:p>
      <w:pPr>
        <w:widowControl/>
        <w:adjustRightInd w:val="0"/>
        <w:snapToGrid w:val="0"/>
        <w:spacing w:line="580" w:lineRule="exact"/>
        <w:ind w:firstLine="643" w:firstLineChars="200"/>
        <w:contextualSpacing/>
        <w:jc w:val="left"/>
        <w:rPr>
          <w:rFonts w:ascii="仿宋_GB2312" w:eastAsia="仿宋_GB2312" w:cs="宋体"/>
          <w:b/>
          <w:bCs/>
          <w:color w:val="000000"/>
          <w:kern w:val="0"/>
          <w:sz w:val="32"/>
          <w:szCs w:val="32"/>
          <w:shd w:val="clear" w:color="auto" w:fill="FFFFFF"/>
          <w:lang w:val="zh-CN"/>
        </w:rPr>
      </w:pPr>
      <w:r>
        <w:rPr>
          <w:rFonts w:hint="eastAsia" w:ascii="仿宋_GB2312" w:eastAsia="仿宋_GB2312" w:cs="宋体"/>
          <w:b/>
          <w:bCs/>
          <w:color w:val="000000"/>
          <w:kern w:val="0"/>
          <w:sz w:val="32"/>
          <w:szCs w:val="32"/>
          <w:shd w:val="clear" w:color="auto" w:fill="FFFFFF"/>
          <w:lang w:val="zh-CN"/>
        </w:rPr>
        <w:t>（三）</w:t>
      </w:r>
      <w:r>
        <w:rPr>
          <w:rFonts w:hint="eastAsia" w:ascii="楷体_GB2312" w:eastAsia="楷体_GB2312" w:cs="宋体"/>
          <w:b/>
          <w:bCs/>
          <w:color w:val="000000"/>
          <w:kern w:val="0"/>
          <w:sz w:val="32"/>
          <w:szCs w:val="32"/>
          <w:shd w:val="clear" w:color="auto" w:fill="FFFFFF"/>
          <w:lang w:val="zh-CN"/>
        </w:rPr>
        <w:t>改进建议</w:t>
      </w:r>
    </w:p>
    <w:p>
      <w:pPr>
        <w:pageBreakBefore w:val="0"/>
        <w:widowControl w:val="0"/>
        <w:kinsoku/>
        <w:wordWrap/>
        <w:overflowPunct/>
        <w:topLinePunct w:val="0"/>
        <w:bidi w:val="0"/>
        <w:spacing w:line="576" w:lineRule="exact"/>
        <w:ind w:left="0" w:right="0" w:firstLine="848"/>
      </w:pPr>
      <w:r>
        <w:rPr>
          <w:rFonts w:hint="eastAsia" w:ascii="仿宋_GB2312" w:eastAsia="仿宋_GB2312" w:cs="宋体"/>
          <w:color w:val="000000"/>
          <w:kern w:val="0"/>
          <w:sz w:val="32"/>
          <w:szCs w:val="32"/>
          <w:shd w:val="clear" w:color="auto" w:fill="FFFFFF"/>
          <w:lang w:eastAsia="zh-CN"/>
        </w:rPr>
        <w:t>一是提高安全宣传力度；二是提升农村公路改造升级，消除安全隐患。三</w:t>
      </w:r>
      <w:r>
        <w:rPr>
          <w:rFonts w:ascii="仿宋_GB2312" w:eastAsia="仿宋_GB2312" w:cs="宋体"/>
          <w:color w:val="000000"/>
          <w:kern w:val="0"/>
          <w:sz w:val="32"/>
          <w:szCs w:val="32"/>
          <w:shd w:val="clear" w:color="auto" w:fill="FFFFFF"/>
        </w:rPr>
        <w:t>是严格审核预算方案，科学编制预算方案，认真执行，强化监督</w:t>
      </w:r>
      <w:r>
        <w:rPr>
          <w:rFonts w:hint="eastAsia" w:ascii="仿宋_GB2312" w:eastAsia="仿宋_GB2312" w:cs="宋体"/>
          <w:color w:val="000000"/>
          <w:kern w:val="0"/>
          <w:sz w:val="32"/>
          <w:szCs w:val="32"/>
          <w:shd w:val="clear" w:color="auto" w:fill="FFFFFF"/>
          <w:lang w:eastAsia="zh-CN"/>
        </w:rPr>
        <w:t>。</w:t>
      </w:r>
    </w:p>
    <w:p>
      <w:pPr>
        <w:spacing w:line="600" w:lineRule="exact"/>
        <w:jc w:val="left"/>
        <w:outlineLvl w:val="0"/>
        <w:rPr>
          <w:rFonts w:hint="eastAsia" w:ascii="黑体" w:eastAsia="黑体" w:cs="黑体"/>
          <w:sz w:val="32"/>
          <w:szCs w:val="32"/>
        </w:rPr>
      </w:pPr>
      <w:bookmarkStart w:id="117" w:name="_Toc79163633"/>
      <w:bookmarkStart w:id="118" w:name="_Toc79163883"/>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hint="eastAsia" w:ascii="黑体" w:eastAsia="黑体" w:cs="黑体"/>
          <w:sz w:val="32"/>
          <w:szCs w:val="32"/>
        </w:rPr>
      </w:pPr>
    </w:p>
    <w:p>
      <w:pPr>
        <w:spacing w:line="600" w:lineRule="exact"/>
        <w:jc w:val="left"/>
        <w:outlineLvl w:val="0"/>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2</w:t>
      </w:r>
      <w:bookmarkEnd w:id="117"/>
      <w:bookmarkEnd w:id="118"/>
      <w:r>
        <w:rPr>
          <w:rFonts w:ascii="黑体" w:eastAsia="黑体" w:cs="黑体"/>
          <w:sz w:val="32"/>
          <w:szCs w:val="32"/>
        </w:rPr>
        <w:t>：</w:t>
      </w: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大标宋简体" w:eastAsia="方正大标宋简体" w:cs="黑体"/>
          <w:sz w:val="44"/>
          <w:szCs w:val="44"/>
        </w:rPr>
      </w:pPr>
      <w:bookmarkStart w:id="119" w:name="_Toc79163634"/>
      <w:bookmarkStart w:id="120" w:name="_Toc79163884"/>
      <w:r>
        <w:rPr>
          <w:rFonts w:hint="eastAsia" w:ascii="方正大标宋简体" w:eastAsia="方正大标宋简体" w:cs="方正小标宋简体"/>
          <w:sz w:val="44"/>
          <w:szCs w:val="44"/>
          <w:lang w:val="en-US" w:eastAsia="zh-CN"/>
        </w:rPr>
        <w:t>万安村道建设</w:t>
      </w:r>
      <w:r>
        <w:rPr>
          <w:rFonts w:hint="eastAsia" w:ascii="方正大标宋简体" w:eastAsia="方正大标宋简体" w:cs="黑体"/>
          <w:sz w:val="44"/>
          <w:szCs w:val="44"/>
        </w:rPr>
        <w:t>项目2020年绩效评价报告</w:t>
      </w:r>
      <w:bookmarkEnd w:id="119"/>
      <w:bookmarkEnd w:id="120"/>
    </w:p>
    <w:p>
      <w:pPr>
        <w:spacing w:line="600" w:lineRule="exact"/>
        <w:rPr>
          <w:rFonts w:ascii="宋体"/>
          <w:sz w:val="32"/>
          <w:szCs w:val="32"/>
          <w:lang w:val="zh-CN"/>
        </w:rPr>
      </w:pPr>
    </w:p>
    <w:p>
      <w:pPr>
        <w:adjustRightInd w:val="0"/>
        <w:snapToGrid w:val="0"/>
        <w:spacing w:line="600" w:lineRule="exact"/>
        <w:ind w:firstLine="720"/>
        <w:rPr>
          <w:rFonts w:ascii="楷体_GB2312" w:eastAsia="楷体_GB2312"/>
          <w:b w:val="0"/>
          <w:bCs/>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643" w:firstLineChars="200"/>
        <w:rPr>
          <w:rFonts w:ascii="楷体_GB2312" w:eastAsia="楷体_GB2312"/>
          <w:b/>
          <w:bCs w:val="0"/>
          <w:sz w:val="32"/>
          <w:szCs w:val="32"/>
          <w:lang w:val="zh-CN"/>
        </w:rPr>
      </w:pPr>
      <w:r>
        <w:rPr>
          <w:rFonts w:ascii="楷体_GB2312" w:eastAsia="楷体_GB2312"/>
          <w:b/>
          <w:bCs w:val="0"/>
          <w:sz w:val="32"/>
          <w:szCs w:val="32"/>
          <w:lang w:val="zh-CN"/>
        </w:rPr>
        <w:t>（一）项目基本情况</w:t>
      </w:r>
    </w:p>
    <w:p>
      <w:pPr>
        <w:adjustRightInd w:val="0"/>
        <w:snapToGrid w:val="0"/>
        <w:spacing w:line="600" w:lineRule="exact"/>
        <w:ind w:firstLine="640" w:firstLineChars="200"/>
        <w:rPr>
          <w:rFonts w:hint="eastAsia" w:ascii="仿宋_GB2312" w:eastAsia="仿宋_GB2312"/>
          <w:bCs/>
          <w:sz w:val="32"/>
          <w:szCs w:val="32"/>
          <w:lang w:val="zh-CN"/>
        </w:rPr>
      </w:pPr>
      <w:r>
        <w:rPr>
          <w:rFonts w:hint="eastAsia" w:ascii="仿宋_GB2312" w:eastAsia="仿宋_GB2312"/>
          <w:b w:val="0"/>
          <w:bCs/>
          <w:sz w:val="32"/>
          <w:szCs w:val="32"/>
          <w:lang w:val="zh-CN"/>
        </w:rPr>
        <w:t>1</w:t>
      </w:r>
      <w:r>
        <w:rPr>
          <w:rFonts w:hint="eastAsia" w:ascii="仿宋_GB2312" w:eastAsia="仿宋_GB2312"/>
          <w:b w:val="0"/>
          <w:bCs/>
          <w:sz w:val="32"/>
          <w:szCs w:val="32"/>
          <w:lang w:val="en-US" w:eastAsia="zh-CN"/>
        </w:rPr>
        <w:t>.</w:t>
      </w:r>
      <w:r>
        <w:rPr>
          <w:rFonts w:hint="eastAsia" w:ascii="仿宋_GB2312" w:eastAsia="仿宋_GB2312"/>
          <w:b w:val="0"/>
          <w:bCs/>
          <w:sz w:val="32"/>
          <w:szCs w:val="32"/>
          <w:lang w:val="zh-CN"/>
        </w:rPr>
        <w:t>项目资金申报及批复情况。</w:t>
      </w:r>
      <w:r>
        <w:rPr>
          <w:rFonts w:hint="eastAsia" w:ascii="仿宋_GB2312" w:eastAsia="仿宋_GB2312"/>
          <w:b w:val="0"/>
          <w:bCs/>
          <w:sz w:val="32"/>
          <w:szCs w:val="32"/>
          <w:lang w:val="zh-CN" w:eastAsia="zh-CN"/>
        </w:rPr>
        <w:t>万安村村民委员会因村道损毁，不能满足群众日常生产需要，向所在镇提出村道硬化申请，经所在镇主要领导研究同意，按照相关程序将该</w:t>
      </w:r>
      <w:r>
        <w:rPr>
          <w:rFonts w:hint="eastAsia" w:ascii="仿宋_GB2312" w:eastAsia="仿宋_GB2312"/>
          <w:b w:val="0"/>
          <w:bCs/>
          <w:sz w:val="32"/>
          <w:szCs w:val="32"/>
          <w:lang w:val="zh-CN"/>
        </w:rPr>
        <w:t>项目</w:t>
      </w:r>
      <w:r>
        <w:rPr>
          <w:rFonts w:hint="eastAsia" w:ascii="仿宋_GB2312" w:eastAsia="仿宋_GB2312"/>
          <w:b w:val="0"/>
          <w:bCs/>
          <w:sz w:val="32"/>
          <w:szCs w:val="32"/>
          <w:lang w:val="zh-CN" w:eastAsia="zh-CN"/>
        </w:rPr>
        <w:t>上</w:t>
      </w:r>
      <w:r>
        <w:rPr>
          <w:rFonts w:hint="eastAsia" w:ascii="仿宋_GB2312" w:eastAsia="仿宋_GB2312"/>
          <w:b w:val="0"/>
          <w:bCs/>
          <w:sz w:val="32"/>
          <w:szCs w:val="32"/>
          <w:lang w:val="zh-CN"/>
        </w:rPr>
        <w:t>报</w:t>
      </w:r>
      <w:r>
        <w:rPr>
          <w:rFonts w:hint="eastAsia" w:ascii="仿宋_GB2312" w:eastAsia="仿宋_GB2312"/>
          <w:b w:val="0"/>
          <w:bCs/>
          <w:sz w:val="32"/>
          <w:szCs w:val="32"/>
          <w:lang w:val="zh-CN" w:eastAsia="zh-CN"/>
        </w:rPr>
        <w:t>县交通局</w:t>
      </w:r>
      <w:r>
        <w:rPr>
          <w:rFonts w:hint="eastAsia" w:ascii="仿宋_GB2312" w:eastAsia="仿宋_GB2312"/>
          <w:b w:val="0"/>
          <w:bCs/>
          <w:sz w:val="32"/>
          <w:szCs w:val="32"/>
          <w:lang w:val="zh-CN"/>
        </w:rPr>
        <w:t>，</w:t>
      </w:r>
      <w:r>
        <w:rPr>
          <w:rFonts w:hint="eastAsia" w:ascii="仿宋_GB2312" w:eastAsia="仿宋_GB2312"/>
          <w:b w:val="0"/>
          <w:bCs/>
          <w:sz w:val="32"/>
          <w:szCs w:val="32"/>
          <w:lang w:val="zh-CN" w:eastAsia="zh-CN"/>
        </w:rPr>
        <w:t>县交通局对该项目申报做出</w:t>
      </w:r>
      <w:r>
        <w:rPr>
          <w:rFonts w:hint="eastAsia" w:ascii="仿宋_GB2312" w:eastAsia="仿宋_GB2312"/>
          <w:b w:val="0"/>
          <w:bCs/>
          <w:sz w:val="32"/>
          <w:szCs w:val="32"/>
          <w:lang w:val="zh-CN"/>
        </w:rPr>
        <w:t>批复（</w:t>
      </w:r>
      <w:r>
        <w:rPr>
          <w:rFonts w:hint="eastAsia" w:ascii="仿宋_GB2312" w:eastAsia="仿宋_GB2312"/>
          <w:b w:val="0"/>
          <w:bCs/>
          <w:sz w:val="32"/>
          <w:szCs w:val="32"/>
          <w:lang w:val="zh-CN" w:eastAsia="zh-CN"/>
        </w:rPr>
        <w:t>批复文号：茂委办发（2020）5号</w:t>
      </w:r>
      <w:r>
        <w:rPr>
          <w:rFonts w:hint="eastAsia" w:ascii="仿宋_GB2312" w:eastAsia="仿宋_GB2312"/>
          <w:b w:val="0"/>
          <w:bCs/>
          <w:sz w:val="32"/>
          <w:szCs w:val="32"/>
          <w:lang w:val="zh-CN"/>
        </w:rPr>
        <w:t>）。</w:t>
      </w:r>
      <w:r>
        <w:rPr>
          <w:rFonts w:hint="eastAsia" w:ascii="仿宋_GB2312" w:eastAsia="仿宋_GB2312"/>
          <w:b w:val="0"/>
          <w:bCs/>
          <w:sz w:val="32"/>
          <w:szCs w:val="32"/>
          <w:lang w:val="zh-CN" w:eastAsia="zh-CN"/>
        </w:rPr>
        <w:t>经审核下达资金136.5万元，资金来源为《茂县2020年第一批财政涉农资金统筹整合项目》，该资金量符合上报需求。</w:t>
      </w:r>
    </w:p>
    <w:p>
      <w:pPr>
        <w:adjustRightInd w:val="0"/>
        <w:snapToGrid w:val="0"/>
        <w:spacing w:line="600" w:lineRule="exact"/>
        <w:ind w:firstLine="720"/>
        <w:rPr>
          <w:rFonts w:hint="eastAsia" w:ascii="仿宋_GB2312" w:eastAsia="仿宋_GB2312"/>
          <w:b w:val="0"/>
          <w:bCs/>
          <w:sz w:val="32"/>
          <w:szCs w:val="32"/>
          <w:lang w:val="zh-CN"/>
        </w:rPr>
      </w:pPr>
      <w:r>
        <w:rPr>
          <w:rFonts w:hint="eastAsia" w:ascii="仿宋_GB2312" w:eastAsia="仿宋_GB2312"/>
          <w:b w:val="0"/>
          <w:bCs/>
          <w:sz w:val="32"/>
          <w:szCs w:val="32"/>
          <w:lang w:val="zh-CN"/>
        </w:rPr>
        <w:t>2</w:t>
      </w:r>
      <w:r>
        <w:rPr>
          <w:rFonts w:hint="eastAsia" w:ascii="仿宋_GB2312" w:eastAsia="仿宋_GB2312"/>
          <w:b w:val="0"/>
          <w:bCs/>
          <w:sz w:val="32"/>
          <w:szCs w:val="32"/>
          <w:lang w:val="en-US" w:eastAsia="zh-CN"/>
        </w:rPr>
        <w:t>.</w:t>
      </w:r>
      <w:r>
        <w:rPr>
          <w:rFonts w:hint="eastAsia" w:ascii="仿宋_GB2312" w:eastAsia="仿宋_GB2312"/>
          <w:b w:val="0"/>
          <w:bCs/>
          <w:sz w:val="32"/>
          <w:szCs w:val="32"/>
          <w:lang w:val="zh-CN"/>
        </w:rPr>
        <w:t>项目绩效目标。</w:t>
      </w:r>
      <w:r>
        <w:rPr>
          <w:rFonts w:hint="eastAsia" w:ascii="仿宋_GB2312" w:eastAsia="仿宋_GB2312"/>
          <w:b w:val="0"/>
          <w:bCs/>
          <w:sz w:val="32"/>
          <w:szCs w:val="32"/>
          <w:lang w:val="zh-CN" w:eastAsia="zh-CN"/>
        </w:rPr>
        <w:t>该项目需硬化村道5km（宽3.5m，厚0.2m，毛石混凝土合计3500m</w:t>
      </w:r>
      <w:r>
        <w:rPr>
          <w:rFonts w:hint="eastAsia" w:ascii="楷体_GB2312" w:hAnsi="楷体_GB2312" w:eastAsia="仿宋_GB2312"/>
          <w:b w:val="0"/>
          <w:bCs/>
          <w:sz w:val="32"/>
          <w:szCs w:val="32"/>
          <w:lang w:val="zh-CN" w:eastAsia="zh-CN"/>
        </w:rPr>
        <w:t>³</w:t>
      </w:r>
      <w:r>
        <w:rPr>
          <w:rFonts w:hint="eastAsia" w:ascii="仿宋_GB2312" w:eastAsia="仿宋_GB2312"/>
          <w:b w:val="0"/>
          <w:bCs/>
          <w:sz w:val="32"/>
          <w:szCs w:val="32"/>
          <w:lang w:val="zh-CN" w:eastAsia="zh-CN"/>
        </w:rPr>
        <w:t>）；预计使该村1189人受益，该项目保证农产品的正常运输，以及群众的日常生产生活；预计工期为4个月。</w:t>
      </w:r>
    </w:p>
    <w:p>
      <w:pPr>
        <w:adjustRightInd w:val="0"/>
        <w:snapToGrid w:val="0"/>
        <w:spacing w:line="600" w:lineRule="exact"/>
        <w:ind w:firstLine="720"/>
        <w:rPr>
          <w:rFonts w:hint="eastAsia" w:ascii="仿宋_GB2312" w:eastAsia="仿宋_GB2312"/>
          <w:b w:val="0"/>
          <w:bCs/>
          <w:sz w:val="32"/>
          <w:szCs w:val="32"/>
          <w:lang w:val="zh-CN"/>
        </w:rPr>
      </w:pPr>
      <w:r>
        <w:rPr>
          <w:rFonts w:hint="eastAsia" w:ascii="仿宋_GB2312" w:eastAsia="仿宋_GB2312"/>
          <w:b w:val="0"/>
          <w:bCs/>
          <w:sz w:val="32"/>
          <w:szCs w:val="32"/>
          <w:lang w:val="zh-CN"/>
        </w:rPr>
        <w:t>3</w:t>
      </w:r>
      <w:r>
        <w:rPr>
          <w:rFonts w:hint="eastAsia" w:ascii="仿宋_GB2312" w:eastAsia="仿宋_GB2312"/>
          <w:b w:val="0"/>
          <w:bCs/>
          <w:sz w:val="32"/>
          <w:szCs w:val="32"/>
          <w:lang w:val="en-US" w:eastAsia="zh-CN"/>
        </w:rPr>
        <w:t>.</w:t>
      </w:r>
      <w:r>
        <w:rPr>
          <w:rFonts w:hint="eastAsia" w:ascii="仿宋_GB2312" w:eastAsia="仿宋_GB2312"/>
          <w:b w:val="0"/>
          <w:bCs/>
          <w:sz w:val="32"/>
          <w:szCs w:val="32"/>
          <w:lang w:val="zh-CN"/>
        </w:rPr>
        <w:t>项目资金申报相符性。</w:t>
      </w:r>
      <w:r>
        <w:rPr>
          <w:rFonts w:hint="eastAsia" w:ascii="仿宋_GB2312" w:eastAsia="仿宋_GB2312"/>
          <w:b w:val="0"/>
          <w:bCs/>
          <w:sz w:val="32"/>
          <w:szCs w:val="32"/>
          <w:lang w:val="zh-CN" w:eastAsia="zh-CN"/>
        </w:rPr>
        <w:t>该</w:t>
      </w:r>
      <w:r>
        <w:rPr>
          <w:rFonts w:hint="eastAsia" w:ascii="仿宋_GB2312" w:eastAsia="仿宋_GB2312"/>
          <w:b w:val="0"/>
          <w:bCs/>
          <w:sz w:val="32"/>
          <w:szCs w:val="32"/>
          <w:lang w:val="zh-CN"/>
        </w:rPr>
        <w:t>项目申报内容</w:t>
      </w:r>
      <w:r>
        <w:rPr>
          <w:rFonts w:hint="eastAsia" w:ascii="仿宋_GB2312" w:eastAsia="仿宋_GB2312"/>
          <w:b w:val="0"/>
          <w:bCs/>
          <w:sz w:val="32"/>
          <w:szCs w:val="32"/>
          <w:lang w:val="zh-CN" w:eastAsia="zh-CN"/>
        </w:rPr>
        <w:t>与</w:t>
      </w:r>
      <w:r>
        <w:rPr>
          <w:rFonts w:hint="eastAsia" w:ascii="仿宋_GB2312" w:eastAsia="仿宋_GB2312"/>
          <w:b w:val="0"/>
          <w:bCs/>
          <w:sz w:val="32"/>
          <w:szCs w:val="32"/>
          <w:lang w:val="zh-CN"/>
        </w:rPr>
        <w:t>具体实施内容相符，申报目标合理可行，</w:t>
      </w:r>
      <w:r>
        <w:rPr>
          <w:rFonts w:hint="eastAsia" w:ascii="仿宋_GB2312" w:eastAsia="仿宋_GB2312"/>
          <w:b w:val="0"/>
          <w:bCs/>
          <w:sz w:val="32"/>
          <w:szCs w:val="32"/>
          <w:lang w:val="zh-CN" w:eastAsia="zh-CN"/>
        </w:rPr>
        <w:t>在既定工期内能够完成项目建设，使项目发挥经济效益</w:t>
      </w:r>
      <w:r>
        <w:rPr>
          <w:rFonts w:hint="eastAsia" w:ascii="仿宋_GB2312" w:eastAsia="仿宋_GB2312"/>
          <w:b w:val="0"/>
          <w:bCs/>
          <w:sz w:val="32"/>
          <w:szCs w:val="32"/>
          <w:lang w:val="zh-CN"/>
        </w:rPr>
        <w:t>。</w:t>
      </w:r>
    </w:p>
    <w:p>
      <w:pPr>
        <w:adjustRightInd w:val="0"/>
        <w:snapToGrid w:val="0"/>
        <w:spacing w:line="600" w:lineRule="exact"/>
        <w:ind w:firstLine="720"/>
        <w:rPr>
          <w:rFonts w:hint="eastAsia" w:ascii="楷体_GB2312" w:eastAsia="楷体_GB2312"/>
          <w:b/>
          <w:bCs/>
          <w:sz w:val="32"/>
          <w:szCs w:val="32"/>
          <w:lang w:val="zh-CN"/>
        </w:rPr>
      </w:pPr>
      <w:r>
        <w:rPr>
          <w:rFonts w:hint="eastAsia" w:ascii="楷体_GB2312" w:eastAsia="楷体_GB2312"/>
          <w:b/>
          <w:bCs/>
          <w:sz w:val="32"/>
          <w:szCs w:val="32"/>
          <w:lang w:val="zh-CN"/>
        </w:rPr>
        <w:t>（二）项目绩效目标</w:t>
      </w:r>
    </w:p>
    <w:p>
      <w:pPr>
        <w:adjustRightInd w:val="0"/>
        <w:snapToGrid w:val="0"/>
        <w:spacing w:line="600" w:lineRule="exact"/>
        <w:ind w:firstLine="720"/>
        <w:rPr>
          <w:rFonts w:hint="eastAsia"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项目主要内容</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该项目需硬化村道5km（宽3.5m，厚0.2m，毛石混凝土合计3500m³）。</w:t>
      </w:r>
    </w:p>
    <w:p>
      <w:pPr>
        <w:adjustRightInd w:val="0"/>
        <w:snapToGrid w:val="0"/>
        <w:spacing w:line="600" w:lineRule="exact"/>
        <w:ind w:firstLine="720"/>
        <w:rPr>
          <w:rFonts w:ascii="仿宋_GB2312" w:eastAsia="仿宋_GB2312"/>
          <w:sz w:val="32"/>
          <w:szCs w:val="32"/>
          <w:lang w:val="en-US"/>
        </w:rPr>
      </w:pPr>
      <w:r>
        <w:rPr>
          <w:rFonts w:ascii="仿宋_GB2312" w:eastAsia="仿宋_GB2312"/>
          <w:sz w:val="32"/>
          <w:szCs w:val="32"/>
          <w:lang w:val="zh-CN"/>
        </w:rPr>
        <w:t>2.</w:t>
      </w:r>
      <w:r>
        <w:rPr>
          <w:rFonts w:hint="eastAsia" w:ascii="仿宋_GB2312" w:eastAsia="仿宋_GB2312"/>
          <w:sz w:val="32"/>
          <w:szCs w:val="32"/>
          <w:lang w:val="zh-CN"/>
        </w:rPr>
        <w:t>该项目的实施</w:t>
      </w:r>
      <w:r>
        <w:rPr>
          <w:rFonts w:hint="eastAsia" w:ascii="仿宋_GB2312" w:eastAsia="仿宋_GB2312" w:cs="仿宋_GB2312"/>
          <w:sz w:val="32"/>
          <w:szCs w:val="32"/>
          <w:lang w:val="en-US" w:eastAsia="zh-CN"/>
        </w:rPr>
        <w:t>预计使该村1189人受益，该项目保证农产品的正常运输，以及群众的日常生产生活；预计工期为4个月。</w:t>
      </w:r>
    </w:p>
    <w:p>
      <w:pPr>
        <w:adjustRightInd w:val="0"/>
        <w:snapToGrid w:val="0"/>
        <w:spacing w:line="600" w:lineRule="exact"/>
        <w:ind w:firstLine="720"/>
        <w:rPr>
          <w:rFonts w:hint="eastAsia" w:ascii="仿宋_GB2312" w:eastAsia="仿宋_GB2312"/>
          <w:sz w:val="32"/>
          <w:szCs w:val="32"/>
          <w:lang w:val="zh-CN" w:eastAsia="zh-CN"/>
        </w:rPr>
      </w:pPr>
      <w:r>
        <w:rPr>
          <w:rFonts w:ascii="仿宋_GB2312" w:eastAsia="仿宋_GB2312"/>
          <w:sz w:val="32"/>
          <w:szCs w:val="32"/>
          <w:lang w:val="zh-CN"/>
        </w:rPr>
        <w:t>3.</w:t>
      </w:r>
      <w:r>
        <w:rPr>
          <w:rFonts w:hint="eastAsia" w:ascii="仿宋_GB2312" w:eastAsia="仿宋_GB2312"/>
          <w:sz w:val="32"/>
          <w:szCs w:val="32"/>
          <w:lang w:val="zh-CN" w:eastAsia="zh-CN"/>
        </w:rPr>
        <w:t>该项目实施严格遵循资金下达文件要求，针对下达内容、数量、价格等进行严格核实。</w:t>
      </w:r>
      <w:r>
        <w:rPr>
          <w:rFonts w:hint="eastAsia" w:ascii="仿宋_GB2312" w:eastAsia="仿宋_GB2312"/>
          <w:sz w:val="32"/>
          <w:szCs w:val="32"/>
          <w:lang w:val="zh-CN"/>
        </w:rPr>
        <w:t>截止评价时点的任务量完成、质量</w:t>
      </w:r>
      <w:r>
        <w:rPr>
          <w:rFonts w:hint="eastAsia" w:ascii="仿宋_GB2312" w:eastAsia="仿宋_GB2312"/>
          <w:sz w:val="32"/>
          <w:szCs w:val="32"/>
          <w:lang w:val="zh-CN" w:eastAsia="zh-CN"/>
        </w:rPr>
        <w:t>达标</w:t>
      </w:r>
      <w:r>
        <w:rPr>
          <w:rFonts w:hint="eastAsia" w:ascii="仿宋_GB2312" w:eastAsia="仿宋_GB2312"/>
          <w:sz w:val="32"/>
          <w:szCs w:val="32"/>
          <w:lang w:val="zh-CN"/>
        </w:rPr>
        <w:t>标准、进度</w:t>
      </w:r>
      <w:r>
        <w:rPr>
          <w:rFonts w:hint="eastAsia" w:ascii="仿宋_GB2312" w:eastAsia="仿宋_GB2312"/>
          <w:sz w:val="32"/>
          <w:szCs w:val="32"/>
          <w:lang w:val="zh-CN" w:eastAsia="zh-CN"/>
        </w:rPr>
        <w:t>与计划匹配</w:t>
      </w:r>
      <w:r>
        <w:rPr>
          <w:rFonts w:hint="eastAsia" w:ascii="仿宋_GB2312" w:eastAsia="仿宋_GB2312"/>
          <w:sz w:val="32"/>
          <w:szCs w:val="32"/>
          <w:lang w:val="zh-CN"/>
        </w:rPr>
        <w:t>计划、成本控制目标的实现程度</w:t>
      </w:r>
      <w:r>
        <w:rPr>
          <w:rFonts w:hint="eastAsia" w:ascii="仿宋_GB2312" w:eastAsia="仿宋_GB2312"/>
          <w:sz w:val="32"/>
          <w:szCs w:val="32"/>
          <w:lang w:val="zh-CN" w:eastAsia="zh-CN"/>
        </w:rPr>
        <w:t>达到既定目标，并未发现问题。</w:t>
      </w:r>
    </w:p>
    <w:p>
      <w:pPr>
        <w:adjustRightInd w:val="0"/>
        <w:snapToGrid w:val="0"/>
        <w:spacing w:line="600" w:lineRule="exact"/>
        <w:ind w:firstLine="720"/>
        <w:rPr>
          <w:rFonts w:ascii="楷体_GB2312" w:eastAsia="楷体_GB2312"/>
          <w:sz w:val="32"/>
          <w:szCs w:val="32"/>
          <w:lang w:val="zh-CN"/>
        </w:rPr>
      </w:pPr>
      <w:r>
        <w:rPr>
          <w:rFonts w:hint="eastAsia" w:ascii="楷体_GB2312" w:eastAsia="楷体_GB2312"/>
          <w:sz w:val="32"/>
          <w:szCs w:val="32"/>
          <w:lang w:val="zh-CN"/>
        </w:rPr>
        <w:t>（三）项目自评步骤及方法</w:t>
      </w:r>
      <w:r>
        <w:rPr>
          <w:rFonts w:ascii="仿宋_GB2312" w:eastAsia="仿宋_GB2312"/>
          <w:sz w:val="32"/>
          <w:szCs w:val="32"/>
          <w:lang w:val="zh-CN"/>
        </w:rPr>
        <w:t>。</w:t>
      </w:r>
      <w:r>
        <w:rPr>
          <w:rFonts w:hint="eastAsia" w:ascii="仿宋_GB2312" w:eastAsia="仿宋_GB2312"/>
          <w:sz w:val="32"/>
          <w:szCs w:val="32"/>
          <w:lang w:val="zh-CN"/>
        </w:rPr>
        <w:t>该项目按要求进行绩效自评。</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bCs w:val="0"/>
          <w:sz w:val="32"/>
          <w:szCs w:val="32"/>
          <w:lang w:val="zh-CN"/>
        </w:rPr>
      </w:pPr>
      <w:r>
        <w:rPr>
          <w:rFonts w:hint="eastAsia" w:ascii="楷体_GB2312" w:eastAsia="楷体_GB2312"/>
          <w:b/>
          <w:bCs w:val="0"/>
          <w:sz w:val="32"/>
          <w:szCs w:val="32"/>
          <w:lang w:val="zh-CN"/>
        </w:rPr>
        <w:t>（一）项目资金申报及批复情况</w:t>
      </w:r>
    </w:p>
    <w:p>
      <w:pPr>
        <w:adjustRightInd w:val="0"/>
        <w:snapToGrid w:val="0"/>
        <w:spacing w:line="600" w:lineRule="exact"/>
        <w:ind w:firstLine="720"/>
        <w:rPr>
          <w:rFonts w:hint="eastAsia" w:ascii="仿宋_GB2312" w:eastAsia="仿宋_GB2312"/>
          <w:b w:val="0"/>
          <w:bCs/>
          <w:sz w:val="32"/>
          <w:szCs w:val="32"/>
          <w:lang w:val="zh-CN" w:eastAsia="zh-CN"/>
        </w:rPr>
      </w:pPr>
      <w:r>
        <w:rPr>
          <w:rFonts w:hint="eastAsia" w:ascii="仿宋_GB2312" w:eastAsia="仿宋_GB2312"/>
          <w:b w:val="0"/>
          <w:bCs/>
          <w:sz w:val="32"/>
          <w:szCs w:val="32"/>
          <w:lang w:val="zh-CN" w:eastAsia="zh-CN"/>
        </w:rPr>
        <w:t>县交通局对该项目申报做出</w:t>
      </w:r>
      <w:r>
        <w:rPr>
          <w:rFonts w:hint="eastAsia" w:ascii="仿宋_GB2312" w:eastAsia="仿宋_GB2312"/>
          <w:b w:val="0"/>
          <w:bCs/>
          <w:sz w:val="32"/>
          <w:szCs w:val="32"/>
          <w:lang w:val="zh-CN"/>
        </w:rPr>
        <w:t>批复（</w:t>
      </w:r>
      <w:r>
        <w:rPr>
          <w:rFonts w:hint="eastAsia" w:ascii="仿宋_GB2312" w:eastAsia="仿宋_GB2312"/>
          <w:b w:val="0"/>
          <w:bCs/>
          <w:sz w:val="32"/>
          <w:szCs w:val="32"/>
          <w:lang w:val="zh-CN" w:eastAsia="zh-CN"/>
        </w:rPr>
        <w:t>批复文号：茂委办发（2020）5号</w:t>
      </w:r>
      <w:r>
        <w:rPr>
          <w:rFonts w:hint="eastAsia" w:ascii="仿宋_GB2312" w:eastAsia="仿宋_GB2312"/>
          <w:b w:val="0"/>
          <w:bCs/>
          <w:sz w:val="32"/>
          <w:szCs w:val="32"/>
          <w:lang w:val="zh-CN"/>
        </w:rPr>
        <w:t>）。</w:t>
      </w:r>
      <w:r>
        <w:rPr>
          <w:rFonts w:hint="eastAsia" w:ascii="仿宋_GB2312" w:eastAsia="仿宋_GB2312"/>
          <w:b w:val="0"/>
          <w:bCs/>
          <w:sz w:val="32"/>
          <w:szCs w:val="32"/>
          <w:lang w:val="zh-CN" w:eastAsia="zh-CN"/>
        </w:rPr>
        <w:t>经审核下达资金136.5万元，资金来源为《茂县2020年第一批财政涉农资金统筹整合项目》，该资金量符合上报需求。</w:t>
      </w:r>
    </w:p>
    <w:p>
      <w:pPr>
        <w:adjustRightInd w:val="0"/>
        <w:snapToGrid w:val="0"/>
        <w:spacing w:line="600" w:lineRule="exact"/>
        <w:ind w:firstLine="720"/>
        <w:rPr>
          <w:rFonts w:ascii="仿宋_GB2312" w:eastAsia="仿宋_GB2312"/>
          <w:b/>
          <w:bCs w:val="0"/>
          <w:sz w:val="32"/>
          <w:szCs w:val="32"/>
          <w:lang w:val="zh-CN"/>
        </w:rPr>
      </w:pPr>
      <w:r>
        <w:rPr>
          <w:rFonts w:hint="eastAsia" w:ascii="楷体_GB2312" w:eastAsia="楷体_GB2312"/>
          <w:b/>
          <w:bCs w:val="0"/>
          <w:sz w:val="32"/>
          <w:szCs w:val="32"/>
          <w:lang w:val="zh-CN"/>
        </w:rPr>
        <w:t>（二）资金计划、到位及使用情况</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1</w:t>
      </w:r>
      <w:r>
        <w:rPr>
          <w:rFonts w:ascii="仿宋_GB2312" w:eastAsia="仿宋_GB2312"/>
          <w:sz w:val="32"/>
          <w:szCs w:val="32"/>
          <w:lang w:val="zh-CN"/>
        </w:rPr>
        <w:t>.</w:t>
      </w:r>
      <w:r>
        <w:rPr>
          <w:rFonts w:hint="eastAsia" w:ascii="仿宋_GB2312" w:eastAsia="仿宋_GB2312"/>
          <w:sz w:val="32"/>
          <w:szCs w:val="32"/>
          <w:lang w:val="zh-CN"/>
        </w:rPr>
        <w:t>资金计划。</w:t>
      </w:r>
      <w:r>
        <w:rPr>
          <w:rFonts w:hint="eastAsia" w:ascii="仿宋_GB2312" w:eastAsia="仿宋_GB2312"/>
          <w:sz w:val="32"/>
          <w:szCs w:val="32"/>
          <w:lang w:val="zh-CN" w:eastAsia="zh-CN"/>
        </w:rPr>
        <w:t>该项目下达资金文件为《茂县2020年第一批财政涉农资金统筹整合项目》</w:t>
      </w:r>
      <w:r>
        <w:rPr>
          <w:rFonts w:hint="eastAsia" w:ascii="仿宋_GB2312" w:eastAsia="仿宋_GB2312"/>
          <w:sz w:val="32"/>
          <w:szCs w:val="32"/>
          <w:lang w:val="zh-CN"/>
        </w:rPr>
        <w:t>。</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2</w:t>
      </w:r>
      <w:r>
        <w:rPr>
          <w:rFonts w:ascii="仿宋_GB2312" w:eastAsia="仿宋_GB2312"/>
          <w:sz w:val="32"/>
          <w:szCs w:val="32"/>
          <w:lang w:val="zh-CN"/>
        </w:rPr>
        <w:t>.</w:t>
      </w:r>
      <w:r>
        <w:rPr>
          <w:rFonts w:hint="eastAsia" w:ascii="仿宋_GB2312" w:eastAsia="仿宋_GB2312"/>
          <w:sz w:val="32"/>
          <w:szCs w:val="32"/>
          <w:lang w:val="zh-CN"/>
        </w:rPr>
        <w:t>资金到位。资金到位情况与资金计划</w:t>
      </w:r>
      <w:r>
        <w:rPr>
          <w:rFonts w:hint="eastAsia" w:ascii="仿宋_GB2312" w:eastAsia="仿宋_GB2312"/>
          <w:sz w:val="32"/>
          <w:szCs w:val="32"/>
          <w:lang w:val="zh-CN" w:eastAsia="zh-CN"/>
        </w:rPr>
        <w:t>相符合</w:t>
      </w:r>
      <w:r>
        <w:rPr>
          <w:rFonts w:hint="eastAsia" w:ascii="仿宋_GB2312" w:eastAsia="仿宋_GB2312"/>
          <w:sz w:val="32"/>
          <w:szCs w:val="32"/>
          <w:lang w:val="zh-CN"/>
        </w:rPr>
        <w:t>，资金到位率</w:t>
      </w:r>
      <w:r>
        <w:rPr>
          <w:rFonts w:hint="eastAsia" w:ascii="仿宋_GB2312" w:eastAsia="仿宋_GB2312"/>
          <w:sz w:val="32"/>
          <w:szCs w:val="32"/>
          <w:lang w:val="zh-CN" w:eastAsia="zh-CN"/>
        </w:rPr>
        <w:t>为100%，</w:t>
      </w:r>
      <w:r>
        <w:rPr>
          <w:rFonts w:hint="eastAsia" w:ascii="仿宋_GB2312" w:eastAsia="仿宋_GB2312"/>
          <w:sz w:val="32"/>
          <w:szCs w:val="32"/>
          <w:lang w:val="zh-CN"/>
        </w:rPr>
        <w:t>到位</w:t>
      </w:r>
      <w:r>
        <w:rPr>
          <w:rFonts w:hint="eastAsia" w:ascii="仿宋_GB2312" w:eastAsia="仿宋_GB2312"/>
          <w:sz w:val="32"/>
          <w:szCs w:val="32"/>
          <w:lang w:val="zh-CN" w:eastAsia="zh-CN"/>
        </w:rPr>
        <w:t>及时</w:t>
      </w:r>
      <w:r>
        <w:rPr>
          <w:rFonts w:hint="eastAsia" w:ascii="仿宋_GB2312" w:eastAsia="仿宋_GB2312"/>
          <w:sz w:val="32"/>
          <w:szCs w:val="32"/>
          <w:lang w:val="zh-CN"/>
        </w:rPr>
        <w:t>。</w:t>
      </w:r>
    </w:p>
    <w:p>
      <w:pPr>
        <w:adjustRightInd w:val="0"/>
        <w:snapToGrid w:val="0"/>
        <w:spacing w:line="600" w:lineRule="exact"/>
        <w:ind w:firstLine="720"/>
        <w:rPr>
          <w:rFonts w:ascii="楷体_GB2312" w:eastAsia="楷体_GB2312"/>
          <w:sz w:val="32"/>
          <w:szCs w:val="32"/>
          <w:lang w:val="zh-CN"/>
        </w:rPr>
      </w:pPr>
      <w:r>
        <w:rPr>
          <w:rFonts w:hint="eastAsia" w:ascii="仿宋_GB2312" w:eastAsia="仿宋_GB2312"/>
          <w:sz w:val="32"/>
          <w:szCs w:val="32"/>
          <w:lang w:val="zh-CN"/>
        </w:rPr>
        <w:t>3</w:t>
      </w:r>
      <w:r>
        <w:rPr>
          <w:rFonts w:ascii="仿宋_GB2312" w:eastAsia="仿宋_GB2312"/>
          <w:sz w:val="32"/>
          <w:szCs w:val="32"/>
          <w:lang w:val="zh-CN"/>
        </w:rPr>
        <w:t>.</w:t>
      </w:r>
      <w:r>
        <w:rPr>
          <w:rFonts w:hint="eastAsia" w:ascii="仿宋_GB2312" w:eastAsia="仿宋_GB2312"/>
          <w:sz w:val="32"/>
          <w:szCs w:val="32"/>
          <w:lang w:val="zh-CN"/>
        </w:rPr>
        <w:t>资金使用。截止评价时点项目资金的实际支出情况</w:t>
      </w:r>
      <w:r>
        <w:rPr>
          <w:rFonts w:hint="eastAsia" w:ascii="仿宋_GB2312" w:eastAsia="仿宋_GB2312"/>
          <w:sz w:val="32"/>
          <w:szCs w:val="32"/>
          <w:lang w:val="zh-CN" w:eastAsia="zh-CN"/>
        </w:rPr>
        <w:t>为100%（除开质保金）</w:t>
      </w:r>
      <w:r>
        <w:rPr>
          <w:rFonts w:hint="eastAsia" w:ascii="仿宋_GB2312" w:eastAsia="仿宋_GB2312"/>
          <w:sz w:val="32"/>
          <w:szCs w:val="32"/>
          <w:lang w:val="zh-CN"/>
        </w:rPr>
        <w:t>，资金开支范围</w:t>
      </w:r>
      <w:r>
        <w:rPr>
          <w:rFonts w:hint="eastAsia" w:ascii="仿宋_GB2312" w:eastAsia="仿宋_GB2312"/>
          <w:sz w:val="32"/>
          <w:szCs w:val="32"/>
          <w:lang w:val="zh-CN" w:eastAsia="zh-CN"/>
        </w:rPr>
        <w:t>包括材料、机具、人工等该项目涉及的所有内容。</w:t>
      </w:r>
      <w:r>
        <w:rPr>
          <w:rFonts w:hint="eastAsia" w:ascii="仿宋_GB2312" w:eastAsia="仿宋_GB2312"/>
          <w:sz w:val="32"/>
          <w:szCs w:val="32"/>
          <w:lang w:val="zh-CN"/>
        </w:rPr>
        <w:t>支付依据</w:t>
      </w:r>
      <w:r>
        <w:rPr>
          <w:rFonts w:hint="eastAsia" w:ascii="仿宋_GB2312" w:eastAsia="仿宋_GB2312"/>
          <w:sz w:val="32"/>
          <w:szCs w:val="32"/>
          <w:lang w:val="zh-CN" w:eastAsia="zh-CN"/>
        </w:rPr>
        <w:t>依法依规</w:t>
      </w:r>
      <w:r>
        <w:rPr>
          <w:rFonts w:hint="eastAsia" w:ascii="仿宋_GB2312" w:eastAsia="仿宋_GB2312"/>
          <w:sz w:val="32"/>
          <w:szCs w:val="32"/>
          <w:lang w:val="zh-CN"/>
        </w:rPr>
        <w:t>，资金支付与预算相符。</w:t>
      </w:r>
    </w:p>
    <w:p>
      <w:pPr>
        <w:adjustRightInd w:val="0"/>
        <w:snapToGrid w:val="0"/>
        <w:spacing w:line="600" w:lineRule="exact"/>
        <w:ind w:firstLine="720"/>
        <w:rPr>
          <w:rFonts w:hint="eastAsia" w:ascii="仿宋_GB2312" w:eastAsia="仿宋_GB2312"/>
          <w:b/>
          <w:bCs/>
          <w:sz w:val="32"/>
          <w:szCs w:val="32"/>
          <w:lang w:val="zh-CN"/>
        </w:rPr>
      </w:pPr>
      <w:r>
        <w:rPr>
          <w:rFonts w:ascii="楷体_GB2312" w:eastAsia="楷体_GB2312"/>
          <w:b/>
          <w:bCs/>
          <w:sz w:val="32"/>
          <w:szCs w:val="32"/>
          <w:lang w:val="zh-CN"/>
        </w:rPr>
        <w:t>（三）</w:t>
      </w:r>
      <w:r>
        <w:rPr>
          <w:rFonts w:hint="eastAsia" w:ascii="楷体_GB2312" w:eastAsia="楷体_GB2312"/>
          <w:b/>
          <w:bCs/>
          <w:sz w:val="32"/>
          <w:szCs w:val="32"/>
          <w:lang w:val="zh-CN"/>
        </w:rPr>
        <w:t>项目财务管理情况</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w:t>
      </w:r>
      <w:r>
        <w:rPr>
          <w:rFonts w:hint="eastAsia" w:ascii="仿宋_GB2312" w:eastAsia="仿宋_GB2312" w:cs="仿宋_GB2312"/>
          <w:sz w:val="32"/>
          <w:szCs w:val="32"/>
          <w:lang w:val="en-US" w:eastAsia="zh-CN"/>
        </w:rPr>
        <w:t>设置了非经营性资产</w:t>
      </w:r>
      <w:r>
        <w:rPr>
          <w:rFonts w:hint="eastAsia" w:ascii="仿宋_GB2312" w:eastAsia="仿宋_GB2312" w:cs="仿宋_GB2312"/>
          <w:sz w:val="32"/>
          <w:szCs w:val="32"/>
          <w:lang w:val="zh-CN"/>
        </w:rPr>
        <w:t>管理制度，</w:t>
      </w:r>
      <w:r>
        <w:rPr>
          <w:rFonts w:hint="eastAsia" w:ascii="仿宋_GB2312" w:eastAsia="仿宋_GB2312" w:cs="仿宋_GB2312"/>
          <w:sz w:val="32"/>
          <w:szCs w:val="32"/>
          <w:lang w:val="en-US" w:eastAsia="zh-CN"/>
        </w:rPr>
        <w:t>财务与项目办对该项目进行系统性管理</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并</w:t>
      </w:r>
      <w:r>
        <w:rPr>
          <w:rFonts w:hint="eastAsia" w:ascii="仿宋_GB2312" w:eastAsia="仿宋_GB2312" w:cs="仿宋_GB2312"/>
          <w:sz w:val="32"/>
          <w:szCs w:val="32"/>
          <w:lang w:val="zh-CN"/>
        </w:rPr>
        <w:t>严格执行财务管理制度，财务及时处理</w:t>
      </w:r>
      <w:r>
        <w:rPr>
          <w:rFonts w:hint="eastAsia" w:ascii="仿宋_GB2312" w:eastAsia="仿宋_GB2312" w:cs="仿宋_GB2312"/>
          <w:sz w:val="32"/>
          <w:szCs w:val="32"/>
          <w:lang w:val="en-US" w:eastAsia="zh-CN"/>
        </w:rPr>
        <w:t>问题，</w:t>
      </w:r>
      <w:r>
        <w:rPr>
          <w:rFonts w:hint="eastAsia" w:ascii="仿宋_GB2312" w:eastAsia="仿宋_GB2312" w:cs="仿宋_GB2312"/>
          <w:sz w:val="32"/>
          <w:szCs w:val="32"/>
          <w:lang w:val="zh-CN"/>
        </w:rPr>
        <w:t>会计核算</w:t>
      </w:r>
      <w:r>
        <w:rPr>
          <w:rFonts w:hint="eastAsia" w:ascii="仿宋_GB2312" w:eastAsia="仿宋_GB2312" w:cs="仿宋_GB2312"/>
          <w:sz w:val="32"/>
          <w:szCs w:val="32"/>
          <w:lang w:val="en-US" w:eastAsia="zh-CN"/>
        </w:rPr>
        <w:t>符合</w:t>
      </w:r>
      <w:r>
        <w:rPr>
          <w:rFonts w:hint="eastAsia" w:ascii="仿宋_GB2312" w:eastAsia="仿宋_GB2312" w:cs="仿宋_GB2312"/>
          <w:sz w:val="32"/>
          <w:szCs w:val="32"/>
          <w:lang w:val="zh-CN"/>
        </w:rPr>
        <w:t>规范。</w:t>
      </w:r>
    </w:p>
    <w:p>
      <w:pPr>
        <w:adjustRightInd w:val="0"/>
        <w:snapToGrid w:val="0"/>
        <w:spacing w:line="600" w:lineRule="exact"/>
        <w:ind w:firstLine="720"/>
        <w:rPr>
          <w:rFonts w:hint="eastAsia" w:ascii="楷体_GB2312" w:eastAsia="楷体_GB2312"/>
          <w:b/>
          <w:bCs/>
          <w:sz w:val="32"/>
          <w:szCs w:val="32"/>
          <w:lang w:val="zh-CN"/>
        </w:rPr>
      </w:pPr>
      <w:r>
        <w:rPr>
          <w:rFonts w:ascii="楷体_GB2312" w:eastAsia="楷体_GB2312"/>
          <w:b/>
          <w:bCs/>
          <w:sz w:val="32"/>
          <w:szCs w:val="32"/>
          <w:lang w:val="zh-CN"/>
        </w:rPr>
        <w:t>三、</w:t>
      </w:r>
      <w:r>
        <w:rPr>
          <w:rFonts w:hint="eastAsia" w:ascii="楷体_GB2312" w:eastAsia="楷体_GB2312"/>
          <w:b/>
          <w:bCs/>
          <w:sz w:val="32"/>
          <w:szCs w:val="32"/>
          <w:lang w:val="zh-CN"/>
        </w:rPr>
        <w:t>项目组织架构及实施流程</w:t>
      </w:r>
    </w:p>
    <w:p>
      <w:pPr>
        <w:adjustRightInd w:val="0"/>
        <w:snapToGrid w:val="0"/>
        <w:spacing w:line="600" w:lineRule="exact"/>
        <w:ind w:firstLine="72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针对该项目实施设置领导小组</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小组成员包括政府主要相关领导、纪委工作人员、项目分管领导、具体工作人员等。对项目建设的全过程进行督查与指导，严格执行法律、政策相关规定，针对项目程序、安全、质量、进度等进行实时跟踪。</w:t>
      </w:r>
    </w:p>
    <w:p>
      <w:pPr>
        <w:adjustRightInd w:val="0"/>
        <w:snapToGrid w:val="0"/>
        <w:spacing w:line="60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项目管理情况</w:t>
      </w:r>
      <w:r>
        <w:rPr>
          <w:rFonts w:hint="eastAsia" w:ascii="仿宋_GB2312" w:eastAsia="仿宋_GB2312"/>
          <w:b/>
          <w:sz w:val="32"/>
          <w:szCs w:val="32"/>
          <w:lang w:val="zh-CN"/>
        </w:rPr>
        <w:t>。</w:t>
      </w:r>
      <w:r>
        <w:rPr>
          <w:rFonts w:hint="eastAsia" w:ascii="仿宋_GB2312" w:eastAsia="仿宋_GB2312"/>
          <w:sz w:val="32"/>
          <w:szCs w:val="32"/>
          <w:lang w:val="zh-CN"/>
        </w:rPr>
        <w:t>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项目监管情况</w:t>
      </w:r>
      <w:r>
        <w:rPr>
          <w:rFonts w:hint="eastAsia" w:ascii="仿宋_GB2312" w:eastAsia="仿宋_GB2312"/>
          <w:b/>
          <w:sz w:val="32"/>
          <w:szCs w:val="32"/>
          <w:lang w:val="zh-CN"/>
        </w:rPr>
        <w:t>。</w:t>
      </w:r>
      <w:r>
        <w:rPr>
          <w:rFonts w:hint="eastAsia" w:ascii="仿宋_GB2312" w:eastAsia="仿宋_GB2312"/>
          <w:sz w:val="32"/>
          <w:szCs w:val="32"/>
          <w:lang w:val="zh-CN"/>
        </w:rPr>
        <w:t>说明项目主管部门为加强项目管理所采取的监管手段、监管程序、监管工作开展情况及实现的效果等。</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640" w:firstLineChars="200"/>
        <w:rPr>
          <w:rFonts w:ascii="楷体_GB2312" w:eastAsia="楷体_GB2312"/>
          <w:sz w:val="32"/>
          <w:szCs w:val="32"/>
          <w:lang w:val="zh-CN"/>
        </w:rPr>
      </w:pPr>
      <w:r>
        <w:rPr>
          <w:rFonts w:ascii="楷体_GB2312" w:eastAsia="楷体_GB2312"/>
          <w:sz w:val="32"/>
          <w:szCs w:val="32"/>
          <w:lang w:val="zh-CN"/>
        </w:rPr>
        <w:t>（一）</w:t>
      </w:r>
      <w:r>
        <w:rPr>
          <w:rFonts w:hint="eastAsia" w:ascii="楷体_GB2312" w:eastAsia="楷体_GB2312"/>
          <w:sz w:val="32"/>
          <w:szCs w:val="32"/>
          <w:lang w:val="zh-CN"/>
        </w:rPr>
        <w:t>项目完成情况</w:t>
      </w:r>
      <w:r>
        <w:rPr>
          <w:rFonts w:ascii="楷体_GB2312" w:eastAsia="楷体_GB2312"/>
          <w:sz w:val="32"/>
          <w:szCs w:val="32"/>
          <w:lang w:val="zh-CN"/>
        </w:rPr>
        <w:t>。</w:t>
      </w:r>
      <w:r>
        <w:rPr>
          <w:rFonts w:hint="eastAsia" w:ascii="仿宋_GB2312" w:eastAsia="仿宋_GB2312" w:cs="仿宋_GB2312"/>
          <w:sz w:val="32"/>
          <w:szCs w:val="32"/>
          <w:lang w:val="en-US" w:eastAsia="zh-CN"/>
        </w:rPr>
        <w:t>该项目实施严格遵循资金下达文件要求，针对下达内容、数量、价格等进行严格核实。</w:t>
      </w:r>
      <w:r>
        <w:rPr>
          <w:rFonts w:hint="eastAsia" w:ascii="仿宋_GB2312" w:eastAsia="仿宋_GB2312" w:cs="仿宋_GB2312"/>
          <w:sz w:val="32"/>
          <w:szCs w:val="32"/>
          <w:lang w:val="zh-CN"/>
        </w:rPr>
        <w:t>截止评价时点的任务量完成、质量</w:t>
      </w:r>
      <w:r>
        <w:rPr>
          <w:rFonts w:hint="eastAsia" w:ascii="仿宋_GB2312" w:eastAsia="仿宋_GB2312" w:cs="仿宋_GB2312"/>
          <w:sz w:val="32"/>
          <w:szCs w:val="32"/>
          <w:lang w:val="en-US" w:eastAsia="zh-CN"/>
        </w:rPr>
        <w:t>达标</w:t>
      </w:r>
      <w:r>
        <w:rPr>
          <w:rFonts w:hint="eastAsia" w:ascii="仿宋_GB2312" w:eastAsia="仿宋_GB2312" w:cs="仿宋_GB2312"/>
          <w:sz w:val="32"/>
          <w:szCs w:val="32"/>
          <w:lang w:val="zh-CN"/>
        </w:rPr>
        <w:t>标准、进度</w:t>
      </w:r>
      <w:r>
        <w:rPr>
          <w:rFonts w:hint="eastAsia" w:ascii="仿宋_GB2312" w:eastAsia="仿宋_GB2312" w:cs="仿宋_GB2312"/>
          <w:sz w:val="32"/>
          <w:szCs w:val="32"/>
          <w:lang w:val="en-US" w:eastAsia="zh-CN"/>
        </w:rPr>
        <w:t>与计划匹配</w:t>
      </w:r>
      <w:r>
        <w:rPr>
          <w:rFonts w:hint="eastAsia" w:ascii="仿宋_GB2312" w:eastAsia="仿宋_GB2312" w:cs="仿宋_GB2312"/>
          <w:sz w:val="32"/>
          <w:szCs w:val="32"/>
          <w:lang w:val="zh-CN"/>
        </w:rPr>
        <w:t>计划、成本控制目标的实现程度</w:t>
      </w:r>
      <w:r>
        <w:rPr>
          <w:rFonts w:hint="eastAsia" w:ascii="仿宋_GB2312" w:eastAsia="仿宋_GB2312" w:cs="仿宋_GB2312"/>
          <w:sz w:val="32"/>
          <w:szCs w:val="32"/>
          <w:lang w:val="en-US" w:eastAsia="zh-CN"/>
        </w:rPr>
        <w:t>达到既定目标，并未发现问题。</w:t>
      </w:r>
    </w:p>
    <w:p>
      <w:pPr>
        <w:adjustRightInd w:val="0"/>
        <w:snapToGrid w:val="0"/>
        <w:spacing w:line="600" w:lineRule="exact"/>
        <w:ind w:firstLine="640" w:firstLineChars="200"/>
        <w:rPr>
          <w:rFonts w:ascii="仿宋_GB2312" w:eastAsia="仿宋_GB2312" w:cs="仿宋_GB2312"/>
          <w:sz w:val="32"/>
          <w:szCs w:val="32"/>
        </w:rPr>
      </w:pPr>
      <w:r>
        <w:rPr>
          <w:rFonts w:hint="eastAsia" w:ascii="楷体_GB2312" w:eastAsia="楷体_GB2312"/>
          <w:sz w:val="32"/>
          <w:szCs w:val="32"/>
          <w:lang w:val="zh-CN"/>
        </w:rPr>
        <w:t>（二）项目效益情况</w:t>
      </w:r>
      <w:r>
        <w:rPr>
          <w:rFonts w:ascii="楷体_GB2312" w:eastAsia="楷体_GB2312"/>
          <w:sz w:val="32"/>
          <w:szCs w:val="32"/>
          <w:lang w:val="zh-CN"/>
        </w:rPr>
        <w:t>。</w:t>
      </w: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项目的</w:t>
      </w:r>
      <w:r>
        <w:rPr>
          <w:rFonts w:hint="eastAsia" w:ascii="仿宋_GB2312" w:eastAsia="仿宋_GB2312" w:cs="仿宋_GB2312"/>
          <w:sz w:val="32"/>
          <w:szCs w:val="32"/>
          <w:lang w:val="en-US" w:eastAsia="zh-CN"/>
        </w:rPr>
        <w:t>实施带动了该村农产品</w:t>
      </w:r>
      <w:r>
        <w:rPr>
          <w:rFonts w:hint="eastAsia" w:ascii="仿宋_GB2312" w:eastAsia="仿宋_GB2312" w:cs="仿宋_GB2312"/>
          <w:sz w:val="32"/>
          <w:szCs w:val="32"/>
          <w:lang w:val="zh-CN"/>
        </w:rPr>
        <w:t>经济</w:t>
      </w:r>
      <w:r>
        <w:rPr>
          <w:rFonts w:hint="eastAsia" w:ascii="仿宋_GB2312" w:eastAsia="仿宋_GB2312" w:cs="仿宋_GB2312"/>
          <w:sz w:val="32"/>
          <w:szCs w:val="32"/>
          <w:lang w:val="en-US" w:eastAsia="zh-CN"/>
        </w:rPr>
        <w:t>发展，在群众增收的背景下其</w:t>
      </w:r>
      <w:r>
        <w:rPr>
          <w:rFonts w:hint="eastAsia" w:ascii="仿宋_GB2312" w:eastAsia="仿宋_GB2312" w:cs="仿宋_GB2312"/>
          <w:sz w:val="32"/>
          <w:szCs w:val="32"/>
          <w:lang w:val="zh-CN"/>
        </w:rPr>
        <w:t>社会</w:t>
      </w:r>
      <w:r>
        <w:rPr>
          <w:rFonts w:hint="eastAsia" w:ascii="仿宋_GB2312" w:eastAsia="仿宋_GB2312" w:cs="仿宋_GB2312"/>
          <w:sz w:val="32"/>
          <w:szCs w:val="32"/>
          <w:lang w:val="en-US" w:eastAsia="zh-CN"/>
        </w:rPr>
        <w:t>生活质量不断提高，同时该项目防止水土流失，对生态保护具有重大意义。该村群众</w:t>
      </w:r>
      <w:r>
        <w:rPr>
          <w:rFonts w:hint="eastAsia" w:ascii="仿宋_GB2312" w:eastAsia="仿宋_GB2312" w:cs="仿宋_GB2312"/>
          <w:sz w:val="32"/>
          <w:szCs w:val="32"/>
          <w:lang w:val="zh-CN"/>
        </w:rPr>
        <w:t>对</w:t>
      </w:r>
      <w:r>
        <w:rPr>
          <w:rFonts w:hint="eastAsia" w:ascii="仿宋_GB2312" w:eastAsia="仿宋_GB2312" w:cs="仿宋_GB2312"/>
          <w:sz w:val="32"/>
          <w:szCs w:val="32"/>
          <w:lang w:val="en-US" w:eastAsia="zh-CN"/>
        </w:rPr>
        <w:t>工程</w:t>
      </w:r>
      <w:r>
        <w:rPr>
          <w:rFonts w:hint="eastAsia" w:ascii="仿宋_GB2312" w:eastAsia="仿宋_GB2312" w:cs="仿宋_GB2312"/>
          <w:sz w:val="32"/>
          <w:szCs w:val="32"/>
          <w:lang w:val="zh-CN"/>
        </w:rPr>
        <w:t>满意度</w:t>
      </w:r>
      <w:r>
        <w:rPr>
          <w:rFonts w:hint="eastAsia" w:ascii="仿宋_GB2312" w:eastAsia="仿宋_GB2312" w:cs="仿宋_GB2312"/>
          <w:sz w:val="32"/>
          <w:szCs w:val="32"/>
          <w:lang w:val="en-US" w:eastAsia="zh-CN"/>
        </w:rPr>
        <w:t>较高</w:t>
      </w:r>
      <w:r>
        <w:rPr>
          <w:rFonts w:ascii="仿宋_GB2312" w:eastAsia="仿宋_GB2312" w:cs="仿宋_GB2312"/>
          <w:sz w:val="32"/>
          <w:szCs w:val="32"/>
          <w:lang w:val="en-US" w:eastAsia="zh-CN"/>
        </w:rPr>
        <w:t>。</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640" w:firstLineChars="200"/>
        <w:rPr>
          <w:rFonts w:ascii="楷体_GB2312" w:eastAsia="楷体_GB2312"/>
          <w:sz w:val="32"/>
          <w:szCs w:val="32"/>
          <w:lang w:val="zh-CN"/>
        </w:rPr>
      </w:pPr>
      <w:r>
        <w:rPr>
          <w:rFonts w:ascii="楷体_GB2312" w:eastAsia="楷体_GB2312"/>
          <w:sz w:val="32"/>
          <w:szCs w:val="32"/>
          <w:lang w:val="zh-CN"/>
        </w:rPr>
        <w:t>（一）</w:t>
      </w:r>
      <w:r>
        <w:rPr>
          <w:rFonts w:hint="eastAsia" w:ascii="楷体_GB2312" w:eastAsia="楷体_GB2312"/>
          <w:sz w:val="32"/>
          <w:szCs w:val="32"/>
          <w:lang w:val="zh-CN"/>
        </w:rPr>
        <w:t>评价结论</w:t>
      </w:r>
      <w:r>
        <w:rPr>
          <w:rFonts w:ascii="楷体_GB2312" w:eastAsia="楷体_GB2312"/>
          <w:sz w:val="32"/>
          <w:szCs w:val="32"/>
          <w:lang w:val="zh-CN"/>
        </w:rPr>
        <w:t>。</w:t>
      </w: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项目的</w:t>
      </w:r>
      <w:r>
        <w:rPr>
          <w:rFonts w:hint="eastAsia" w:ascii="仿宋_GB2312" w:eastAsia="仿宋_GB2312" w:cs="仿宋_GB2312"/>
          <w:sz w:val="32"/>
          <w:szCs w:val="32"/>
          <w:lang w:val="en-US" w:eastAsia="zh-CN"/>
        </w:rPr>
        <w:t>实施带动了该村农产品</w:t>
      </w:r>
      <w:r>
        <w:rPr>
          <w:rFonts w:hint="eastAsia" w:ascii="仿宋_GB2312" w:eastAsia="仿宋_GB2312" w:cs="仿宋_GB2312"/>
          <w:sz w:val="32"/>
          <w:szCs w:val="32"/>
          <w:lang w:val="zh-CN"/>
        </w:rPr>
        <w:t>经济</w:t>
      </w:r>
      <w:r>
        <w:rPr>
          <w:rFonts w:hint="eastAsia" w:ascii="仿宋_GB2312" w:eastAsia="仿宋_GB2312" w:cs="仿宋_GB2312"/>
          <w:sz w:val="32"/>
          <w:szCs w:val="32"/>
          <w:lang w:val="en-US" w:eastAsia="zh-CN"/>
        </w:rPr>
        <w:t>发展，在群众增收的背景下其</w:t>
      </w:r>
      <w:r>
        <w:rPr>
          <w:rFonts w:hint="eastAsia" w:ascii="仿宋_GB2312" w:eastAsia="仿宋_GB2312" w:cs="仿宋_GB2312"/>
          <w:sz w:val="32"/>
          <w:szCs w:val="32"/>
          <w:lang w:val="zh-CN"/>
        </w:rPr>
        <w:t>社会</w:t>
      </w:r>
      <w:r>
        <w:rPr>
          <w:rFonts w:hint="eastAsia" w:ascii="仿宋_GB2312" w:eastAsia="仿宋_GB2312" w:cs="仿宋_GB2312"/>
          <w:sz w:val="32"/>
          <w:szCs w:val="32"/>
          <w:lang w:val="en-US" w:eastAsia="zh-CN"/>
        </w:rPr>
        <w:t>生活质量不断提高，同时该项目防止水土流失，对生态保护具有重大意义</w:t>
      </w:r>
      <w:r>
        <w:rPr>
          <w:rFonts w:ascii="仿宋_GB2312" w:eastAsia="仿宋_GB2312" w:cs="仿宋_GB2312"/>
          <w:sz w:val="32"/>
          <w:szCs w:val="32"/>
          <w:lang w:val="en-US" w:eastAsia="zh-CN"/>
        </w:rPr>
        <w:t>。</w:t>
      </w:r>
    </w:p>
    <w:p>
      <w:pPr>
        <w:adjustRightInd w:val="0"/>
        <w:snapToGrid w:val="0"/>
        <w:spacing w:line="600" w:lineRule="exact"/>
        <w:ind w:firstLine="720"/>
        <w:rPr>
          <w:rFonts w:ascii="楷体_GB2312" w:eastAsia="楷体_GB2312"/>
          <w:sz w:val="32"/>
          <w:szCs w:val="32"/>
          <w:lang w:val="zh-CN"/>
        </w:rPr>
      </w:pPr>
      <w:r>
        <w:rPr>
          <w:rFonts w:hint="eastAsia" w:ascii="楷体_GB2312" w:eastAsia="楷体_GB2312"/>
          <w:sz w:val="32"/>
          <w:szCs w:val="32"/>
          <w:lang w:val="zh-CN"/>
        </w:rPr>
        <w:t>（二）存在的问题</w:t>
      </w:r>
      <w:r>
        <w:rPr>
          <w:rFonts w:ascii="楷体_GB2312" w:eastAsia="楷体_GB2312"/>
          <w:sz w:val="32"/>
          <w:szCs w:val="32"/>
          <w:lang w:val="zh-CN"/>
        </w:rPr>
        <w:t>。</w:t>
      </w:r>
      <w:r>
        <w:rPr>
          <w:rFonts w:hint="eastAsia" w:ascii="仿宋_GB2312" w:eastAsia="仿宋_GB2312" w:cs="仿宋_GB2312"/>
          <w:sz w:val="32"/>
          <w:szCs w:val="32"/>
          <w:lang w:val="en-US" w:eastAsia="zh-CN"/>
        </w:rPr>
        <w:t>1.项目完成缺乏后续管护资金。2.项目完成缺乏专人管护及系统性管护方案。</w:t>
      </w:r>
    </w:p>
    <w:p>
      <w:pPr>
        <w:adjustRightInd w:val="0"/>
        <w:snapToGrid w:val="0"/>
        <w:spacing w:line="600" w:lineRule="exact"/>
        <w:ind w:firstLine="720"/>
        <w:rPr>
          <w:rFonts w:ascii="楷体_GB2312" w:eastAsia="楷体_GB2312"/>
          <w:sz w:val="32"/>
          <w:szCs w:val="32"/>
          <w:lang w:val="zh-CN"/>
        </w:rPr>
      </w:pPr>
      <w:r>
        <w:rPr>
          <w:rFonts w:hint="eastAsia" w:ascii="楷体_GB2312" w:eastAsia="楷体_GB2312"/>
          <w:sz w:val="32"/>
          <w:szCs w:val="32"/>
          <w:lang w:val="zh-CN"/>
        </w:rPr>
        <w:t>（三）相关建议</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1.加强项目后期管护。2.对项目管护专人加强培训。</w:t>
      </w:r>
    </w:p>
    <w:p>
      <w:pPr>
        <w:rPr>
          <w:rFonts w:eastAsia="仿宋_GB2312"/>
          <w:sz w:val="32"/>
          <w:szCs w:val="32"/>
        </w:rPr>
      </w:pPr>
    </w:p>
    <w:p>
      <w:pPr>
        <w:pStyle w:val="2"/>
        <w:rPr>
          <w:rFonts w:eastAsia="仿宋_GB2312"/>
          <w:sz w:val="32"/>
          <w:szCs w:val="32"/>
        </w:rPr>
      </w:pPr>
    </w:p>
    <w:p>
      <w:pPr>
        <w:pStyle w:val="2"/>
        <w:rPr>
          <w:rFonts w:eastAsia="仿宋_GB2312"/>
          <w:sz w:val="32"/>
          <w:szCs w:val="32"/>
        </w:rPr>
      </w:pPr>
    </w:p>
    <w:p>
      <w:pPr>
        <w:pStyle w:val="2"/>
        <w:rPr>
          <w:rFonts w:eastAsia="仿宋_GB2312"/>
          <w:sz w:val="32"/>
          <w:szCs w:val="32"/>
        </w:rPr>
      </w:pPr>
    </w:p>
    <w:p>
      <w:pPr>
        <w:pStyle w:val="2"/>
        <w:rPr>
          <w:rFonts w:eastAsia="仿宋_GB2312"/>
          <w:sz w:val="32"/>
          <w:szCs w:val="32"/>
        </w:rPr>
      </w:pPr>
    </w:p>
    <w:p>
      <w:pPr>
        <w:pStyle w:val="2"/>
        <w:rPr>
          <w:rFonts w:eastAsia="仿宋_GB2312"/>
          <w:sz w:val="32"/>
          <w:szCs w:val="32"/>
        </w:rPr>
      </w:pPr>
    </w:p>
    <w:p>
      <w:pPr>
        <w:pStyle w:val="2"/>
        <w:rPr>
          <w:rFonts w:eastAsia="仿宋_GB2312"/>
          <w:sz w:val="32"/>
          <w:szCs w:val="32"/>
        </w:rPr>
      </w:pPr>
    </w:p>
    <w:p>
      <w:pPr>
        <w:pStyle w:val="2"/>
        <w:rPr>
          <w:rFonts w:eastAsia="仿宋_GB2312"/>
          <w:sz w:val="32"/>
          <w:szCs w:val="32"/>
        </w:rPr>
      </w:pPr>
    </w:p>
    <w:p>
      <w:pPr>
        <w:pStyle w:val="2"/>
        <w:rPr>
          <w:rFonts w:eastAsia="仿宋_GB2312"/>
          <w:sz w:val="32"/>
          <w:szCs w:val="32"/>
        </w:rPr>
      </w:pPr>
    </w:p>
    <w:p>
      <w:pPr>
        <w:pStyle w:val="2"/>
        <w:rPr>
          <w:rFonts w:eastAsia="仿宋_GB2312"/>
          <w:sz w:val="32"/>
          <w:szCs w:val="32"/>
        </w:rPr>
      </w:pPr>
    </w:p>
    <w:p>
      <w:pPr>
        <w:spacing w:line="600" w:lineRule="exact"/>
        <w:jc w:val="left"/>
        <w:outlineLvl w:val="0"/>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3：</w:t>
      </w: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rPr>
      </w:pPr>
      <w:r>
        <w:rPr>
          <w:rFonts w:hint="eastAsia" w:ascii="方正小标宋简体" w:eastAsia="方正小标宋简体" w:cs="方正小标宋简体"/>
          <w:sz w:val="44"/>
          <w:szCs w:val="44"/>
          <w:lang w:val="en-US" w:eastAsia="zh-CN"/>
        </w:rPr>
        <w:t>新村村道路加宽</w:t>
      </w:r>
      <w:r>
        <w:rPr>
          <w:rFonts w:hint="eastAsia" w:ascii="方正小标宋简体" w:eastAsia="方正小标宋简体" w:cs="黑体"/>
          <w:sz w:val="44"/>
          <w:szCs w:val="44"/>
        </w:rPr>
        <w:t>项目2020年绩效评价报告</w:t>
      </w:r>
    </w:p>
    <w:p>
      <w:pPr>
        <w:spacing w:line="600" w:lineRule="exact"/>
        <w:rPr>
          <w:rFonts w:ascii="宋体"/>
          <w:sz w:val="32"/>
          <w:szCs w:val="32"/>
          <w:lang w:val="zh-CN"/>
        </w:rPr>
      </w:pPr>
    </w:p>
    <w:p>
      <w:pPr>
        <w:adjustRightInd w:val="0"/>
        <w:snapToGrid w:val="0"/>
        <w:spacing w:line="600" w:lineRule="exact"/>
        <w:ind w:firstLine="720"/>
        <w:rPr>
          <w:rFonts w:ascii="楷体_GB2312" w:eastAsia="楷体_GB2312"/>
          <w:b w:val="0"/>
          <w:bCs/>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ascii="楷体_GB2312" w:eastAsia="楷体_GB2312" w:cs="楷体_GB2312"/>
          <w:b/>
          <w:bCs/>
          <w:sz w:val="32"/>
          <w:szCs w:val="32"/>
          <w:lang w:val="zh-CN"/>
        </w:rPr>
      </w:pPr>
      <w:r>
        <w:rPr>
          <w:rFonts w:ascii="楷体_GB2312" w:eastAsia="楷体_GB2312" w:cs="楷体_GB2312"/>
          <w:b/>
          <w:bCs/>
          <w:sz w:val="32"/>
          <w:szCs w:val="32"/>
          <w:lang w:val="zh-CN"/>
        </w:rPr>
        <w:t>（一）项目基本情况</w:t>
      </w:r>
    </w:p>
    <w:p>
      <w:pPr>
        <w:adjustRightInd w:val="0"/>
        <w:snapToGrid w:val="0"/>
        <w:spacing w:line="600" w:lineRule="exact"/>
        <w:ind w:firstLine="720"/>
        <w:rPr>
          <w:rFonts w:hint="eastAsia" w:ascii="仿宋_GB2312" w:eastAsia="仿宋_GB2312"/>
          <w:sz w:val="32"/>
          <w:szCs w:val="32"/>
          <w:lang w:val="en-US" w:eastAsia="zh-CN"/>
        </w:rPr>
      </w:pPr>
      <w:r>
        <w:rPr>
          <w:rFonts w:hint="eastAsia" w:ascii="仿宋_GB2312" w:eastAsia="仿宋_GB2312" w:cs="楷体_GB2312"/>
          <w:sz w:val="32"/>
          <w:szCs w:val="32"/>
          <w:lang w:val="zh-CN"/>
        </w:rPr>
        <w:t>1</w:t>
      </w:r>
      <w:r>
        <w:rPr>
          <w:rFonts w:hint="eastAsia" w:ascii="仿宋_GB2312" w:eastAsia="仿宋_GB2312" w:cs="楷体_GB2312"/>
          <w:sz w:val="32"/>
          <w:szCs w:val="32"/>
          <w:lang w:val="en-US" w:eastAsia="zh-CN"/>
        </w:rPr>
        <w:t>.</w:t>
      </w:r>
      <w:r>
        <w:rPr>
          <w:rFonts w:hint="eastAsia" w:ascii="仿宋_GB2312" w:eastAsia="仿宋_GB2312" w:cs="楷体_GB2312"/>
          <w:sz w:val="32"/>
          <w:szCs w:val="32"/>
          <w:lang w:val="zh-CN"/>
        </w:rPr>
        <w:t>项目资金申报及批复情况。</w:t>
      </w:r>
      <w:r>
        <w:rPr>
          <w:rFonts w:hint="eastAsia" w:ascii="仿宋_GB2312" w:eastAsia="仿宋_GB2312" w:cs="仿宋_GB2312"/>
          <w:sz w:val="32"/>
          <w:szCs w:val="32"/>
          <w:lang w:val="en-US" w:eastAsia="zh-CN"/>
        </w:rPr>
        <w:t>新洋村村民委员会因村道不能满足群众日常生产需要，向所在镇提出村道加宽申请，经所在镇主要领导研究同意，将该</w:t>
      </w:r>
      <w:r>
        <w:rPr>
          <w:rFonts w:hint="eastAsia" w:ascii="仿宋_GB2312" w:eastAsia="仿宋_GB2312" w:cs="仿宋_GB2312"/>
          <w:sz w:val="32"/>
          <w:szCs w:val="32"/>
          <w:lang w:val="zh-CN"/>
        </w:rPr>
        <w:t>项目</w:t>
      </w:r>
      <w:r>
        <w:rPr>
          <w:rFonts w:hint="eastAsia" w:ascii="仿宋_GB2312" w:eastAsia="仿宋_GB2312" w:cs="仿宋_GB2312"/>
          <w:sz w:val="32"/>
          <w:szCs w:val="32"/>
          <w:lang w:val="en-US" w:eastAsia="zh-CN"/>
        </w:rPr>
        <w:t>向县交通局</w:t>
      </w:r>
      <w:r>
        <w:rPr>
          <w:rFonts w:hint="eastAsia" w:ascii="仿宋_GB2312" w:eastAsia="仿宋_GB2312" w:cs="仿宋_GB2312"/>
          <w:sz w:val="32"/>
          <w:szCs w:val="32"/>
          <w:lang w:val="zh-CN"/>
        </w:rPr>
        <w:t>申报，</w:t>
      </w:r>
      <w:r>
        <w:rPr>
          <w:rFonts w:hint="eastAsia" w:ascii="仿宋_GB2312" w:eastAsia="仿宋_GB2312" w:cs="仿宋_GB2312"/>
          <w:sz w:val="32"/>
          <w:szCs w:val="32"/>
          <w:lang w:val="en-US" w:eastAsia="zh-CN"/>
        </w:rPr>
        <w:t>县交通局对该项目申报做出</w:t>
      </w:r>
      <w:r>
        <w:rPr>
          <w:rFonts w:hint="eastAsia" w:ascii="仿宋_GB2312" w:eastAsia="仿宋_GB2312" w:cs="仿宋_GB2312"/>
          <w:sz w:val="32"/>
          <w:szCs w:val="32"/>
          <w:lang w:val="zh-CN"/>
        </w:rPr>
        <w:t>批复（</w:t>
      </w:r>
      <w:r>
        <w:rPr>
          <w:rFonts w:hint="eastAsia" w:ascii="仿宋_GB2312" w:eastAsia="仿宋_GB2312" w:cs="仿宋_GB2312"/>
          <w:sz w:val="32"/>
          <w:szCs w:val="32"/>
          <w:lang w:val="en-US" w:eastAsia="zh-CN"/>
        </w:rPr>
        <w:t>批复文号：茂委办发（2020）35号</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经审核下达资金121.6万元，资金来源为《茂县2020年第四批财政涉农资金统筹整合项目》，该资金量符合上报需求。</w:t>
      </w:r>
    </w:p>
    <w:p>
      <w:pPr>
        <w:adjustRightInd w:val="0"/>
        <w:snapToGrid w:val="0"/>
        <w:spacing w:line="600" w:lineRule="exact"/>
        <w:ind w:firstLine="720"/>
        <w:rPr>
          <w:rFonts w:hint="eastAsia" w:ascii="仿宋_GB2312" w:eastAsia="仿宋_GB2312"/>
          <w:sz w:val="32"/>
          <w:szCs w:val="32"/>
          <w:lang w:val="en-US"/>
        </w:rPr>
      </w:pPr>
      <w:r>
        <w:rPr>
          <w:rFonts w:hint="eastAsia" w:ascii="仿宋_GB2312" w:eastAsia="仿宋_GB2312" w:cs="楷体_GB2312"/>
          <w:sz w:val="32"/>
          <w:szCs w:val="32"/>
          <w:lang w:val="zh-CN"/>
        </w:rPr>
        <w:t>2</w:t>
      </w:r>
      <w:r>
        <w:rPr>
          <w:rFonts w:hint="eastAsia" w:ascii="仿宋_GB2312" w:eastAsia="仿宋_GB2312" w:cs="楷体_GB2312"/>
          <w:sz w:val="32"/>
          <w:szCs w:val="32"/>
          <w:lang w:val="en-US" w:eastAsia="zh-CN"/>
        </w:rPr>
        <w:t>.</w:t>
      </w:r>
      <w:r>
        <w:rPr>
          <w:rFonts w:hint="eastAsia" w:ascii="仿宋_GB2312" w:eastAsia="仿宋_GB2312" w:cs="楷体_GB2312"/>
          <w:sz w:val="32"/>
          <w:szCs w:val="32"/>
          <w:lang w:val="zh-CN"/>
        </w:rPr>
        <w:t>项目绩效目标。</w:t>
      </w:r>
      <w:r>
        <w:rPr>
          <w:rFonts w:hint="eastAsia" w:ascii="仿宋_GB2312" w:eastAsia="仿宋_GB2312" w:cs="仿宋_GB2312"/>
          <w:sz w:val="32"/>
          <w:szCs w:val="32"/>
          <w:lang w:val="en-US" w:eastAsia="zh-CN"/>
        </w:rPr>
        <w:t>该项目需建设毛石混凝土挡墙3267.6m³、村道加宽2200m、涵洞36m；预计使该村1236人受益，保证农产品的正常运输，以及群众的日常生产生活；预计工期为3个月。</w:t>
      </w:r>
    </w:p>
    <w:p>
      <w:pPr>
        <w:adjustRightInd w:val="0"/>
        <w:snapToGrid w:val="0"/>
        <w:spacing w:line="600" w:lineRule="exact"/>
        <w:ind w:firstLine="720"/>
        <w:rPr>
          <w:rFonts w:ascii="仿宋_GB2312" w:eastAsia="仿宋_GB2312"/>
          <w:sz w:val="32"/>
          <w:szCs w:val="32"/>
          <w:lang w:val="zh-CN"/>
        </w:rPr>
      </w:pPr>
      <w:r>
        <w:rPr>
          <w:rFonts w:hint="eastAsia" w:ascii="仿宋_GB2312" w:eastAsia="仿宋_GB2312" w:cs="楷体_GB2312"/>
          <w:sz w:val="32"/>
          <w:szCs w:val="32"/>
          <w:lang w:val="zh-CN"/>
        </w:rPr>
        <w:t>3</w:t>
      </w:r>
      <w:r>
        <w:rPr>
          <w:rFonts w:hint="eastAsia" w:ascii="仿宋_GB2312" w:eastAsia="仿宋_GB2312" w:cs="楷体_GB2312"/>
          <w:sz w:val="32"/>
          <w:szCs w:val="32"/>
          <w:lang w:val="en-US" w:eastAsia="zh-CN"/>
        </w:rPr>
        <w:t>.</w:t>
      </w:r>
      <w:r>
        <w:rPr>
          <w:rFonts w:hint="eastAsia" w:ascii="仿宋_GB2312" w:eastAsia="仿宋_GB2312" w:cs="楷体_GB2312"/>
          <w:sz w:val="32"/>
          <w:szCs w:val="32"/>
          <w:lang w:val="zh-CN"/>
        </w:rPr>
        <w:t>项目资金申报相符性</w:t>
      </w:r>
      <w:r>
        <w:rPr>
          <w:rFonts w:hint="eastAsia" w:ascii="仿宋_GB2312" w:eastAsia="仿宋_GB2312" w:cs="楷体_GB2312"/>
          <w:b/>
          <w:bCs/>
          <w:sz w:val="32"/>
          <w:szCs w:val="32"/>
          <w:lang w:val="zh-CN"/>
        </w:rPr>
        <w:t>。</w:t>
      </w: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项目申报内容</w:t>
      </w:r>
      <w:r>
        <w:rPr>
          <w:rFonts w:hint="eastAsia" w:ascii="仿宋_GB2312" w:eastAsia="仿宋_GB2312" w:cs="仿宋_GB2312"/>
          <w:sz w:val="32"/>
          <w:szCs w:val="32"/>
          <w:lang w:val="en-US" w:eastAsia="zh-CN"/>
        </w:rPr>
        <w:t>与</w:t>
      </w:r>
      <w:r>
        <w:rPr>
          <w:rFonts w:hint="eastAsia" w:ascii="仿宋_GB2312" w:eastAsia="仿宋_GB2312" w:cs="仿宋_GB2312"/>
          <w:sz w:val="32"/>
          <w:szCs w:val="32"/>
          <w:lang w:val="zh-CN"/>
        </w:rPr>
        <w:t>具体实施内容相符，申报目标合理可行，</w:t>
      </w:r>
      <w:r>
        <w:rPr>
          <w:rFonts w:hint="eastAsia" w:ascii="仿宋_GB2312" w:eastAsia="仿宋_GB2312" w:cs="仿宋_GB2312"/>
          <w:sz w:val="32"/>
          <w:szCs w:val="32"/>
          <w:lang w:val="en-US" w:eastAsia="zh-CN"/>
        </w:rPr>
        <w:t>在既定工期内能够完成项目建设，使项目发挥经济效益</w:t>
      </w:r>
      <w:r>
        <w:rPr>
          <w:rFonts w:hint="eastAsia" w:ascii="仿宋_GB2312" w:eastAsia="仿宋_GB2312" w:cs="仿宋_GB2312"/>
          <w:sz w:val="32"/>
          <w:szCs w:val="32"/>
          <w:lang w:val="zh-CN"/>
        </w:rPr>
        <w:t>。</w:t>
      </w:r>
    </w:p>
    <w:p>
      <w:pPr>
        <w:adjustRightInd w:val="0"/>
        <w:snapToGrid w:val="0"/>
        <w:spacing w:line="600" w:lineRule="exact"/>
        <w:ind w:firstLine="720"/>
        <w:rPr>
          <w:rFonts w:ascii="楷体_GB2312" w:eastAsia="楷体_GB2312"/>
          <w:b/>
          <w:bCs/>
          <w:sz w:val="32"/>
          <w:szCs w:val="32"/>
          <w:lang w:val="zh-CN"/>
        </w:rPr>
      </w:pPr>
      <w:r>
        <w:rPr>
          <w:rFonts w:hint="eastAsia" w:ascii="楷体_GB2312" w:eastAsia="楷体_GB2312"/>
          <w:b/>
          <w:bCs/>
          <w:sz w:val="32"/>
          <w:szCs w:val="32"/>
          <w:lang w:val="zh-CN"/>
        </w:rPr>
        <w:t>（二）项目绩效目标</w:t>
      </w:r>
    </w:p>
    <w:p>
      <w:pPr>
        <w:adjustRightInd w:val="0"/>
        <w:snapToGrid w:val="0"/>
        <w:spacing w:line="600" w:lineRule="exact"/>
        <w:ind w:firstLine="720"/>
        <w:rPr>
          <w:rFonts w:hint="eastAsia" w:ascii="仿宋_GB2312" w:eastAsia="仿宋_GB2312"/>
          <w:sz w:val="32"/>
          <w:szCs w:val="32"/>
          <w:lang w:val="zh-CN"/>
        </w:rPr>
      </w:pPr>
      <w:r>
        <w:rPr>
          <w:rFonts w:ascii="仿宋_GB2312" w:eastAsia="仿宋_GB2312"/>
          <w:sz w:val="32"/>
          <w:szCs w:val="32"/>
          <w:lang w:val="zh-CN"/>
        </w:rPr>
        <w:t>1.</w:t>
      </w:r>
      <w:r>
        <w:rPr>
          <w:rFonts w:hint="eastAsia" w:ascii="仿宋_GB2312" w:eastAsia="仿宋_GB2312"/>
          <w:sz w:val="32"/>
          <w:szCs w:val="32"/>
          <w:lang w:val="zh-CN"/>
        </w:rPr>
        <w:t>项目主要内容</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该项目需建设毛石混凝土挡墙3267.6m³、村道加宽2200m、涵洞36m；</w:t>
      </w:r>
    </w:p>
    <w:p>
      <w:pPr>
        <w:adjustRightInd w:val="0"/>
        <w:snapToGrid w:val="0"/>
        <w:spacing w:line="600" w:lineRule="exact"/>
        <w:ind w:firstLine="720"/>
        <w:rPr>
          <w:rFonts w:ascii="仿宋_GB2312" w:eastAsia="仿宋_GB2312"/>
          <w:sz w:val="32"/>
          <w:szCs w:val="32"/>
          <w:lang w:val="en-US"/>
        </w:rPr>
      </w:pPr>
      <w:r>
        <w:rPr>
          <w:rFonts w:ascii="仿宋_GB2312" w:eastAsia="仿宋_GB2312"/>
          <w:sz w:val="32"/>
          <w:szCs w:val="32"/>
          <w:lang w:val="zh-CN"/>
        </w:rPr>
        <w:t>2.</w:t>
      </w:r>
      <w:r>
        <w:rPr>
          <w:rFonts w:hint="eastAsia" w:ascii="仿宋_GB2312" w:eastAsia="仿宋_GB2312"/>
          <w:sz w:val="32"/>
          <w:szCs w:val="32"/>
          <w:lang w:val="zh-CN"/>
        </w:rPr>
        <w:t>该项目的实施</w:t>
      </w:r>
      <w:r>
        <w:rPr>
          <w:rFonts w:hint="eastAsia" w:ascii="仿宋_GB2312" w:eastAsia="仿宋_GB2312" w:cs="仿宋_GB2312"/>
          <w:sz w:val="32"/>
          <w:szCs w:val="32"/>
          <w:lang w:val="en-US" w:eastAsia="zh-CN"/>
        </w:rPr>
        <w:t>预计使该村1236人受益，保证农产品的正常运输，以及群众的日常生产生活；预计工期为3个月。</w:t>
      </w:r>
    </w:p>
    <w:p>
      <w:pPr>
        <w:adjustRightInd w:val="0"/>
        <w:snapToGrid w:val="0"/>
        <w:spacing w:line="600" w:lineRule="exact"/>
        <w:ind w:firstLine="720"/>
        <w:rPr>
          <w:rFonts w:hint="eastAsia" w:ascii="仿宋_GB2312" w:eastAsia="仿宋_GB2312"/>
          <w:sz w:val="32"/>
          <w:szCs w:val="32"/>
          <w:lang w:val="zh-CN" w:eastAsia="zh-CN"/>
        </w:rPr>
      </w:pPr>
      <w:r>
        <w:rPr>
          <w:rFonts w:ascii="仿宋_GB2312" w:eastAsia="仿宋_GB2312"/>
          <w:sz w:val="32"/>
          <w:szCs w:val="32"/>
          <w:lang w:val="zh-CN"/>
        </w:rPr>
        <w:t>3.</w:t>
      </w:r>
      <w:r>
        <w:rPr>
          <w:rFonts w:hint="eastAsia" w:ascii="仿宋_GB2312" w:eastAsia="仿宋_GB2312"/>
          <w:sz w:val="32"/>
          <w:szCs w:val="32"/>
          <w:lang w:val="zh-CN" w:eastAsia="zh-CN"/>
        </w:rPr>
        <w:t>该项目实施严格遵循资金下达文件要求，针对下达内容、数量、价格等进行严格核实。</w:t>
      </w:r>
      <w:r>
        <w:rPr>
          <w:rFonts w:hint="eastAsia" w:ascii="仿宋_GB2312" w:eastAsia="仿宋_GB2312"/>
          <w:sz w:val="32"/>
          <w:szCs w:val="32"/>
          <w:lang w:val="zh-CN"/>
        </w:rPr>
        <w:t>截止评价时点的任务量完成、质量</w:t>
      </w:r>
      <w:r>
        <w:rPr>
          <w:rFonts w:hint="eastAsia" w:ascii="仿宋_GB2312" w:eastAsia="仿宋_GB2312"/>
          <w:sz w:val="32"/>
          <w:szCs w:val="32"/>
          <w:lang w:val="zh-CN" w:eastAsia="zh-CN"/>
        </w:rPr>
        <w:t>达标</w:t>
      </w:r>
      <w:r>
        <w:rPr>
          <w:rFonts w:hint="eastAsia" w:ascii="仿宋_GB2312" w:eastAsia="仿宋_GB2312"/>
          <w:sz w:val="32"/>
          <w:szCs w:val="32"/>
          <w:lang w:val="zh-CN"/>
        </w:rPr>
        <w:t>标准、进度</w:t>
      </w:r>
      <w:r>
        <w:rPr>
          <w:rFonts w:hint="eastAsia" w:ascii="仿宋_GB2312" w:eastAsia="仿宋_GB2312"/>
          <w:sz w:val="32"/>
          <w:szCs w:val="32"/>
          <w:lang w:val="zh-CN" w:eastAsia="zh-CN"/>
        </w:rPr>
        <w:t>与计划匹配</w:t>
      </w:r>
      <w:r>
        <w:rPr>
          <w:rFonts w:hint="eastAsia" w:ascii="仿宋_GB2312" w:eastAsia="仿宋_GB2312"/>
          <w:sz w:val="32"/>
          <w:szCs w:val="32"/>
          <w:lang w:val="zh-CN"/>
        </w:rPr>
        <w:t>计划、成本控制目标的实现程度</w:t>
      </w:r>
      <w:r>
        <w:rPr>
          <w:rFonts w:hint="eastAsia" w:ascii="仿宋_GB2312" w:eastAsia="仿宋_GB2312"/>
          <w:sz w:val="32"/>
          <w:szCs w:val="32"/>
          <w:lang w:val="zh-CN" w:eastAsia="zh-CN"/>
        </w:rPr>
        <w:t>达到既定目标，并未发现问题。</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sz w:val="32"/>
          <w:szCs w:val="32"/>
          <w:lang w:val="zh-CN"/>
        </w:rPr>
        <w:t>（三）项目自评步骤及方法</w:t>
      </w:r>
      <w:r>
        <w:rPr>
          <w:rFonts w:ascii="仿宋_GB2312" w:eastAsia="仿宋_GB2312"/>
          <w:sz w:val="32"/>
          <w:szCs w:val="32"/>
          <w:lang w:val="zh-CN"/>
        </w:rPr>
        <w:t>。</w:t>
      </w:r>
      <w:r>
        <w:rPr>
          <w:rFonts w:hint="eastAsia" w:ascii="仿宋_GB2312" w:eastAsia="仿宋_GB2312"/>
          <w:sz w:val="32"/>
          <w:szCs w:val="32"/>
          <w:lang w:val="zh-CN"/>
        </w:rPr>
        <w:t>该项目按要求进行绩效自评。</w:t>
      </w:r>
    </w:p>
    <w:p>
      <w:pPr>
        <w:adjustRightInd w:val="0"/>
        <w:snapToGrid w:val="0"/>
        <w:spacing w:line="600" w:lineRule="exact"/>
        <w:ind w:firstLine="720"/>
        <w:rPr>
          <w:rFonts w:ascii="黑体" w:eastAsia="黑体"/>
          <w:sz w:val="32"/>
          <w:szCs w:val="32"/>
        </w:rPr>
      </w:pPr>
      <w:r>
        <w:rPr>
          <w:rFonts w:hint="eastAsia" w:ascii="黑体" w:eastAsia="黑体"/>
          <w:sz w:val="32"/>
          <w:szCs w:val="32"/>
        </w:rPr>
        <w:t>二、项目资金申报及使用情况</w:t>
      </w:r>
    </w:p>
    <w:p>
      <w:pPr>
        <w:adjustRightInd w:val="0"/>
        <w:snapToGrid w:val="0"/>
        <w:spacing w:line="600" w:lineRule="exact"/>
        <w:ind w:firstLine="720"/>
        <w:rPr>
          <w:rFonts w:ascii="楷体_GB2312" w:eastAsia="楷体_GB2312"/>
          <w:b/>
          <w:bCs w:val="0"/>
          <w:sz w:val="32"/>
          <w:szCs w:val="32"/>
          <w:lang w:val="zh-CN"/>
        </w:rPr>
      </w:pPr>
      <w:r>
        <w:rPr>
          <w:rFonts w:hint="eastAsia" w:ascii="楷体_GB2312" w:eastAsia="楷体_GB2312"/>
          <w:b/>
          <w:bCs w:val="0"/>
          <w:sz w:val="32"/>
          <w:szCs w:val="32"/>
          <w:lang w:val="zh-CN"/>
        </w:rPr>
        <w:t>（一）项目资金申报及批复情况</w:t>
      </w:r>
    </w:p>
    <w:p>
      <w:pPr>
        <w:adjustRightInd w:val="0"/>
        <w:snapToGrid w:val="0"/>
        <w:spacing w:line="600" w:lineRule="exact"/>
        <w:ind w:firstLine="720"/>
        <w:rPr>
          <w:rFonts w:hint="eastAsia" w:ascii="楷体_GB2312" w:eastAsia="楷体_GB2312"/>
          <w:b w:val="0"/>
          <w:bCs/>
          <w:sz w:val="32"/>
          <w:szCs w:val="32"/>
          <w:lang w:val="zh-CN" w:eastAsia="zh-CN"/>
        </w:rPr>
      </w:pPr>
      <w:r>
        <w:rPr>
          <w:rFonts w:hint="eastAsia" w:ascii="仿宋_GB2312" w:eastAsia="仿宋_GB2312"/>
          <w:b w:val="0"/>
          <w:bCs/>
          <w:sz w:val="32"/>
          <w:szCs w:val="32"/>
          <w:lang w:val="zh-CN" w:eastAsia="zh-CN"/>
        </w:rPr>
        <w:t>该项目下达资金文件为《茂县2020年第四批财政涉农资金统筹整合项目》。该资金量符合上报需求</w:t>
      </w:r>
      <w:r>
        <w:rPr>
          <w:rFonts w:hint="eastAsia" w:ascii="楷体_GB2312" w:eastAsia="楷体_GB2312"/>
          <w:b w:val="0"/>
          <w:bCs/>
          <w:sz w:val="32"/>
          <w:szCs w:val="32"/>
          <w:lang w:val="zh-CN" w:eastAsia="zh-CN"/>
        </w:rPr>
        <w:t>。</w:t>
      </w:r>
    </w:p>
    <w:p>
      <w:pPr>
        <w:adjustRightInd w:val="0"/>
        <w:snapToGrid w:val="0"/>
        <w:spacing w:line="600" w:lineRule="exact"/>
        <w:ind w:firstLine="720"/>
        <w:rPr>
          <w:rFonts w:ascii="仿宋_GB2312" w:eastAsia="仿宋_GB2312"/>
          <w:b/>
          <w:bCs w:val="0"/>
          <w:sz w:val="32"/>
          <w:szCs w:val="32"/>
          <w:lang w:val="zh-CN"/>
        </w:rPr>
      </w:pPr>
      <w:r>
        <w:rPr>
          <w:rFonts w:hint="eastAsia" w:ascii="楷体_GB2312" w:eastAsia="楷体_GB2312"/>
          <w:b/>
          <w:bCs w:val="0"/>
          <w:sz w:val="32"/>
          <w:szCs w:val="32"/>
          <w:lang w:val="zh-CN"/>
        </w:rPr>
        <w:t>（二）资金计划、到位及使用情况</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1</w:t>
      </w:r>
      <w:r>
        <w:rPr>
          <w:rFonts w:ascii="仿宋_GB2312" w:eastAsia="仿宋_GB2312"/>
          <w:sz w:val="32"/>
          <w:szCs w:val="32"/>
          <w:lang w:val="zh-CN"/>
        </w:rPr>
        <w:t>.</w:t>
      </w:r>
      <w:r>
        <w:rPr>
          <w:rFonts w:hint="eastAsia" w:ascii="仿宋_GB2312" w:eastAsia="仿宋_GB2312"/>
          <w:sz w:val="32"/>
          <w:szCs w:val="32"/>
          <w:lang w:val="zh-CN"/>
        </w:rPr>
        <w:t>资金计划。</w:t>
      </w:r>
      <w:r>
        <w:rPr>
          <w:rFonts w:hint="eastAsia" w:ascii="仿宋_GB2312" w:eastAsia="仿宋_GB2312"/>
          <w:sz w:val="32"/>
          <w:szCs w:val="32"/>
          <w:lang w:val="zh-CN" w:eastAsia="zh-CN"/>
        </w:rPr>
        <w:t>该项目下达资金文件为《茂县2020年第四批财政涉农资金统筹整合项目》</w:t>
      </w:r>
      <w:r>
        <w:rPr>
          <w:rFonts w:hint="eastAsia" w:ascii="仿宋_GB2312" w:eastAsia="仿宋_GB2312"/>
          <w:sz w:val="32"/>
          <w:szCs w:val="32"/>
          <w:lang w:val="zh-CN"/>
        </w:rPr>
        <w:t>。</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2</w:t>
      </w:r>
      <w:r>
        <w:rPr>
          <w:rFonts w:ascii="仿宋_GB2312" w:eastAsia="仿宋_GB2312"/>
          <w:sz w:val="32"/>
          <w:szCs w:val="32"/>
          <w:lang w:val="zh-CN"/>
        </w:rPr>
        <w:t>.</w:t>
      </w:r>
      <w:r>
        <w:rPr>
          <w:rFonts w:hint="eastAsia" w:ascii="仿宋_GB2312" w:eastAsia="仿宋_GB2312"/>
          <w:sz w:val="32"/>
          <w:szCs w:val="32"/>
          <w:lang w:val="zh-CN"/>
        </w:rPr>
        <w:t>资金到位。资金到位情况与资金计划</w:t>
      </w:r>
      <w:r>
        <w:rPr>
          <w:rFonts w:hint="eastAsia" w:ascii="仿宋_GB2312" w:eastAsia="仿宋_GB2312"/>
          <w:sz w:val="32"/>
          <w:szCs w:val="32"/>
          <w:lang w:val="zh-CN" w:eastAsia="zh-CN"/>
        </w:rPr>
        <w:t>相符合</w:t>
      </w:r>
      <w:r>
        <w:rPr>
          <w:rFonts w:hint="eastAsia" w:ascii="仿宋_GB2312" w:eastAsia="仿宋_GB2312"/>
          <w:sz w:val="32"/>
          <w:szCs w:val="32"/>
          <w:lang w:val="zh-CN"/>
        </w:rPr>
        <w:t>，资金到位率</w:t>
      </w:r>
      <w:r>
        <w:rPr>
          <w:rFonts w:hint="eastAsia" w:ascii="仿宋_GB2312" w:eastAsia="仿宋_GB2312"/>
          <w:sz w:val="32"/>
          <w:szCs w:val="32"/>
          <w:lang w:val="zh-CN" w:eastAsia="zh-CN"/>
        </w:rPr>
        <w:t>为100%，</w:t>
      </w:r>
      <w:r>
        <w:rPr>
          <w:rFonts w:hint="eastAsia" w:ascii="仿宋_GB2312" w:eastAsia="仿宋_GB2312"/>
          <w:sz w:val="32"/>
          <w:szCs w:val="32"/>
          <w:lang w:val="zh-CN"/>
        </w:rPr>
        <w:t>到位</w:t>
      </w:r>
      <w:r>
        <w:rPr>
          <w:rFonts w:hint="eastAsia" w:ascii="仿宋_GB2312" w:eastAsia="仿宋_GB2312"/>
          <w:sz w:val="32"/>
          <w:szCs w:val="32"/>
          <w:lang w:val="zh-CN" w:eastAsia="zh-CN"/>
        </w:rPr>
        <w:t>及时</w:t>
      </w:r>
      <w:r>
        <w:rPr>
          <w:rFonts w:hint="eastAsia" w:ascii="仿宋_GB2312" w:eastAsia="仿宋_GB2312"/>
          <w:sz w:val="32"/>
          <w:szCs w:val="32"/>
          <w:lang w:val="zh-CN"/>
        </w:rPr>
        <w:t>。</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3</w:t>
      </w:r>
      <w:r>
        <w:rPr>
          <w:rFonts w:ascii="仿宋_GB2312" w:eastAsia="仿宋_GB2312"/>
          <w:sz w:val="32"/>
          <w:szCs w:val="32"/>
          <w:lang w:val="zh-CN"/>
        </w:rPr>
        <w:t>.</w:t>
      </w:r>
      <w:r>
        <w:rPr>
          <w:rFonts w:hint="eastAsia" w:ascii="仿宋_GB2312" w:eastAsia="仿宋_GB2312"/>
          <w:sz w:val="32"/>
          <w:szCs w:val="32"/>
          <w:lang w:val="zh-CN"/>
        </w:rPr>
        <w:t>资金使用。截止评价时点项目资金的实际支出情况</w:t>
      </w:r>
      <w:r>
        <w:rPr>
          <w:rFonts w:hint="eastAsia" w:ascii="仿宋_GB2312" w:eastAsia="仿宋_GB2312"/>
          <w:sz w:val="32"/>
          <w:szCs w:val="32"/>
          <w:lang w:val="zh-CN" w:eastAsia="zh-CN"/>
        </w:rPr>
        <w:t>为100%（除开质保金）</w:t>
      </w:r>
      <w:r>
        <w:rPr>
          <w:rFonts w:hint="eastAsia" w:ascii="仿宋_GB2312" w:eastAsia="仿宋_GB2312"/>
          <w:sz w:val="32"/>
          <w:szCs w:val="32"/>
          <w:lang w:val="zh-CN"/>
        </w:rPr>
        <w:t>，资金开支范围</w:t>
      </w:r>
      <w:r>
        <w:rPr>
          <w:rFonts w:hint="eastAsia" w:ascii="仿宋_GB2312" w:eastAsia="仿宋_GB2312"/>
          <w:sz w:val="32"/>
          <w:szCs w:val="32"/>
          <w:lang w:val="zh-CN" w:eastAsia="zh-CN"/>
        </w:rPr>
        <w:t>包括材料、机具、人工等该项目涉及的所有内容。</w:t>
      </w:r>
      <w:r>
        <w:rPr>
          <w:rFonts w:hint="eastAsia" w:ascii="仿宋_GB2312" w:eastAsia="仿宋_GB2312"/>
          <w:sz w:val="32"/>
          <w:szCs w:val="32"/>
          <w:lang w:val="zh-CN"/>
        </w:rPr>
        <w:t>支付依据</w:t>
      </w:r>
      <w:r>
        <w:rPr>
          <w:rFonts w:hint="eastAsia" w:ascii="仿宋_GB2312" w:eastAsia="仿宋_GB2312"/>
          <w:sz w:val="32"/>
          <w:szCs w:val="32"/>
          <w:lang w:val="zh-CN" w:eastAsia="zh-CN"/>
        </w:rPr>
        <w:t>依法依规</w:t>
      </w:r>
      <w:r>
        <w:rPr>
          <w:rFonts w:hint="eastAsia" w:ascii="仿宋_GB2312" w:eastAsia="仿宋_GB2312"/>
          <w:sz w:val="32"/>
          <w:szCs w:val="32"/>
          <w:lang w:val="zh-CN"/>
        </w:rPr>
        <w:t>，资金支付与预算相符。</w:t>
      </w:r>
    </w:p>
    <w:p>
      <w:pPr>
        <w:adjustRightInd w:val="0"/>
        <w:snapToGrid w:val="0"/>
        <w:spacing w:line="600" w:lineRule="exact"/>
        <w:ind w:firstLine="720"/>
        <w:rPr>
          <w:rFonts w:ascii="楷体_GB2312" w:eastAsia="楷体_GB2312"/>
          <w:sz w:val="32"/>
          <w:szCs w:val="32"/>
          <w:lang w:val="zh-CN"/>
        </w:rPr>
      </w:pPr>
      <w:r>
        <w:rPr>
          <w:rFonts w:hint="eastAsia" w:ascii="楷体_GB2312" w:eastAsia="楷体_GB2312"/>
          <w:sz w:val="32"/>
          <w:szCs w:val="32"/>
          <w:lang w:val="zh-CN"/>
        </w:rPr>
        <w:t>（三）项目财务管理情况</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w:t>
      </w:r>
      <w:r>
        <w:rPr>
          <w:rFonts w:hint="eastAsia" w:ascii="仿宋_GB2312" w:eastAsia="仿宋_GB2312" w:cs="仿宋_GB2312"/>
          <w:sz w:val="32"/>
          <w:szCs w:val="32"/>
          <w:lang w:val="en-US" w:eastAsia="zh-CN"/>
        </w:rPr>
        <w:t>设置了非经营性资产</w:t>
      </w:r>
      <w:r>
        <w:rPr>
          <w:rFonts w:hint="eastAsia" w:ascii="仿宋_GB2312" w:eastAsia="仿宋_GB2312" w:cs="仿宋_GB2312"/>
          <w:sz w:val="32"/>
          <w:szCs w:val="32"/>
          <w:lang w:val="zh-CN"/>
        </w:rPr>
        <w:t>管理制度，</w:t>
      </w:r>
      <w:r>
        <w:rPr>
          <w:rFonts w:hint="eastAsia" w:ascii="仿宋_GB2312" w:eastAsia="仿宋_GB2312" w:cs="仿宋_GB2312"/>
          <w:sz w:val="32"/>
          <w:szCs w:val="32"/>
          <w:lang w:val="en-US" w:eastAsia="zh-CN"/>
        </w:rPr>
        <w:t>财务与项目办对该项目进行系统性管理</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并</w:t>
      </w:r>
      <w:r>
        <w:rPr>
          <w:rFonts w:hint="eastAsia" w:ascii="仿宋_GB2312" w:eastAsia="仿宋_GB2312" w:cs="仿宋_GB2312"/>
          <w:sz w:val="32"/>
          <w:szCs w:val="32"/>
          <w:lang w:val="zh-CN"/>
        </w:rPr>
        <w:t>严格执行财务管理制度，财务及时处理</w:t>
      </w:r>
      <w:r>
        <w:rPr>
          <w:rFonts w:hint="eastAsia" w:ascii="仿宋_GB2312" w:eastAsia="仿宋_GB2312" w:cs="仿宋_GB2312"/>
          <w:sz w:val="32"/>
          <w:szCs w:val="32"/>
          <w:lang w:val="en-US" w:eastAsia="zh-CN"/>
        </w:rPr>
        <w:t>问题，</w:t>
      </w:r>
      <w:r>
        <w:rPr>
          <w:rFonts w:hint="eastAsia" w:ascii="仿宋_GB2312" w:eastAsia="仿宋_GB2312" w:cs="仿宋_GB2312"/>
          <w:sz w:val="32"/>
          <w:szCs w:val="32"/>
          <w:lang w:val="zh-CN"/>
        </w:rPr>
        <w:t>会计核算</w:t>
      </w:r>
      <w:r>
        <w:rPr>
          <w:rFonts w:hint="eastAsia" w:ascii="仿宋_GB2312" w:eastAsia="仿宋_GB2312" w:cs="仿宋_GB2312"/>
          <w:sz w:val="32"/>
          <w:szCs w:val="32"/>
          <w:lang w:val="en-US" w:eastAsia="zh-CN"/>
        </w:rPr>
        <w:t>符合</w:t>
      </w:r>
      <w:r>
        <w:rPr>
          <w:rFonts w:hint="eastAsia" w:ascii="仿宋_GB2312" w:eastAsia="仿宋_GB2312" w:cs="仿宋_GB2312"/>
          <w:sz w:val="32"/>
          <w:szCs w:val="32"/>
          <w:lang w:val="zh-CN"/>
        </w:rPr>
        <w:t>规范。</w:t>
      </w:r>
    </w:p>
    <w:p>
      <w:pPr>
        <w:adjustRightInd w:val="0"/>
        <w:snapToGrid w:val="0"/>
        <w:spacing w:line="600" w:lineRule="exact"/>
        <w:ind w:firstLine="720"/>
        <w:rPr>
          <w:rFonts w:hint="eastAsia" w:ascii="黑体" w:eastAsia="黑体"/>
          <w:sz w:val="32"/>
          <w:szCs w:val="32"/>
          <w:lang w:val="zh-CN"/>
        </w:rPr>
      </w:pPr>
      <w:r>
        <w:rPr>
          <w:rFonts w:hint="eastAsia" w:ascii="黑体" w:eastAsia="黑体"/>
          <w:sz w:val="32"/>
          <w:szCs w:val="32"/>
          <w:lang w:val="zh-CN"/>
        </w:rPr>
        <w:t>三、项目组织架构及实施流程</w:t>
      </w:r>
    </w:p>
    <w:p>
      <w:pPr>
        <w:adjustRightInd w:val="0"/>
        <w:snapToGrid w:val="0"/>
        <w:spacing w:line="600" w:lineRule="exact"/>
        <w:ind w:firstLine="72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针对该项目实施设置领导小组</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小组成员包括政府主要相关领导、纪委工作人员、项目分管领导、具体工作人员等。对项目建设的全过程进行督查与指导，严格执行法律、政策相关规定，针对项目程序、安全、质量、进度等进行实时跟踪。</w:t>
      </w:r>
    </w:p>
    <w:p>
      <w:pPr>
        <w:adjustRightInd w:val="0"/>
        <w:snapToGrid w:val="0"/>
        <w:spacing w:line="60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项目管理情况。结合项目特点，总体评价各项目实施单位执行相关法律法规及项目管理制度等情况，如招投标、政府采购、项目公示制等相关规定。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项目监管情况。说明项目主管部门为加强项目管理所采取的监管手段、监管程序、监管工作开展情况及实现的效果等。</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rPr>
          <w:rFonts w:ascii="楷体_GB2312" w:eastAsia="楷体_GB2312"/>
          <w:sz w:val="32"/>
          <w:szCs w:val="32"/>
          <w:lang w:val="zh-CN"/>
        </w:rPr>
      </w:pPr>
      <w:r>
        <w:rPr>
          <w:rFonts w:hint="eastAsia" w:ascii="楷体_GB2312" w:eastAsia="楷体_GB2312"/>
          <w:sz w:val="32"/>
          <w:szCs w:val="32"/>
          <w:lang w:val="zh-CN"/>
        </w:rPr>
        <w:t>（一）项目完成情况</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该项目实施严格遵循资金下达文件要求，针对下达内容、数量、价格等进行严格核实。</w:t>
      </w:r>
      <w:r>
        <w:rPr>
          <w:rFonts w:hint="eastAsia" w:ascii="仿宋_GB2312" w:eastAsia="仿宋_GB2312" w:cs="仿宋_GB2312"/>
          <w:sz w:val="32"/>
          <w:szCs w:val="32"/>
          <w:lang w:val="zh-CN"/>
        </w:rPr>
        <w:t>截止评价时点的任务量完成、质量</w:t>
      </w:r>
      <w:r>
        <w:rPr>
          <w:rFonts w:hint="eastAsia" w:ascii="仿宋_GB2312" w:eastAsia="仿宋_GB2312" w:cs="仿宋_GB2312"/>
          <w:sz w:val="32"/>
          <w:szCs w:val="32"/>
          <w:lang w:val="en-US" w:eastAsia="zh-CN"/>
        </w:rPr>
        <w:t>达标</w:t>
      </w:r>
      <w:r>
        <w:rPr>
          <w:rFonts w:hint="eastAsia" w:ascii="仿宋_GB2312" w:eastAsia="仿宋_GB2312" w:cs="仿宋_GB2312"/>
          <w:sz w:val="32"/>
          <w:szCs w:val="32"/>
          <w:lang w:val="zh-CN"/>
        </w:rPr>
        <w:t>标准、进度</w:t>
      </w:r>
      <w:r>
        <w:rPr>
          <w:rFonts w:hint="eastAsia" w:ascii="仿宋_GB2312" w:eastAsia="仿宋_GB2312" w:cs="仿宋_GB2312"/>
          <w:sz w:val="32"/>
          <w:szCs w:val="32"/>
          <w:lang w:val="en-US" w:eastAsia="zh-CN"/>
        </w:rPr>
        <w:t>与计划匹配</w:t>
      </w:r>
      <w:r>
        <w:rPr>
          <w:rFonts w:hint="eastAsia" w:ascii="仿宋_GB2312" w:eastAsia="仿宋_GB2312" w:cs="仿宋_GB2312"/>
          <w:sz w:val="32"/>
          <w:szCs w:val="32"/>
          <w:lang w:val="zh-CN"/>
        </w:rPr>
        <w:t>计划、成本控制目标的实现程度</w:t>
      </w:r>
      <w:r>
        <w:rPr>
          <w:rFonts w:hint="eastAsia" w:ascii="仿宋_GB2312" w:eastAsia="仿宋_GB2312" w:cs="仿宋_GB2312"/>
          <w:sz w:val="32"/>
          <w:szCs w:val="32"/>
          <w:lang w:val="en-US" w:eastAsia="zh-CN"/>
        </w:rPr>
        <w:t>达到既定目标，并未发现问题。</w:t>
      </w:r>
    </w:p>
    <w:p>
      <w:pPr>
        <w:adjustRightInd w:val="0"/>
        <w:snapToGrid w:val="0"/>
        <w:spacing w:line="600" w:lineRule="exact"/>
        <w:ind w:firstLine="720"/>
        <w:rPr>
          <w:rFonts w:ascii="楷体_GB2312" w:eastAsia="楷体_GB2312"/>
          <w:sz w:val="32"/>
          <w:szCs w:val="32"/>
          <w:lang w:val="zh-CN"/>
        </w:rPr>
      </w:pPr>
      <w:r>
        <w:rPr>
          <w:rFonts w:hint="eastAsia" w:ascii="楷体_GB2312" w:eastAsia="楷体_GB2312"/>
          <w:sz w:val="32"/>
          <w:szCs w:val="32"/>
          <w:lang w:val="zh-CN"/>
        </w:rPr>
        <w:t>（二）项目效益情况</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项目的</w:t>
      </w:r>
      <w:r>
        <w:rPr>
          <w:rFonts w:hint="eastAsia" w:ascii="仿宋_GB2312" w:eastAsia="仿宋_GB2312" w:cs="仿宋_GB2312"/>
          <w:sz w:val="32"/>
          <w:szCs w:val="32"/>
          <w:lang w:val="en-US" w:eastAsia="zh-CN"/>
        </w:rPr>
        <w:t>实施带动了该村农产品</w:t>
      </w:r>
      <w:r>
        <w:rPr>
          <w:rFonts w:hint="eastAsia" w:ascii="仿宋_GB2312" w:eastAsia="仿宋_GB2312" w:cs="仿宋_GB2312"/>
          <w:sz w:val="32"/>
          <w:szCs w:val="32"/>
          <w:lang w:val="zh-CN"/>
        </w:rPr>
        <w:t>经济</w:t>
      </w:r>
      <w:r>
        <w:rPr>
          <w:rFonts w:hint="eastAsia" w:ascii="仿宋_GB2312" w:eastAsia="仿宋_GB2312" w:cs="仿宋_GB2312"/>
          <w:sz w:val="32"/>
          <w:szCs w:val="32"/>
          <w:lang w:val="en-US" w:eastAsia="zh-CN"/>
        </w:rPr>
        <w:t>发展，在群众增收的背景下其</w:t>
      </w:r>
      <w:r>
        <w:rPr>
          <w:rFonts w:hint="eastAsia" w:ascii="仿宋_GB2312" w:eastAsia="仿宋_GB2312" w:cs="仿宋_GB2312"/>
          <w:sz w:val="32"/>
          <w:szCs w:val="32"/>
          <w:lang w:val="zh-CN"/>
        </w:rPr>
        <w:t>社会</w:t>
      </w:r>
      <w:r>
        <w:rPr>
          <w:rFonts w:hint="eastAsia" w:ascii="仿宋_GB2312" w:eastAsia="仿宋_GB2312" w:cs="仿宋_GB2312"/>
          <w:sz w:val="32"/>
          <w:szCs w:val="32"/>
          <w:lang w:val="en-US" w:eastAsia="zh-CN"/>
        </w:rPr>
        <w:t>生活质量不断提高，同时该项目防止水土流失，对生态保护具有重大意义。该村群众</w:t>
      </w:r>
      <w:r>
        <w:rPr>
          <w:rFonts w:hint="eastAsia" w:ascii="仿宋_GB2312" w:eastAsia="仿宋_GB2312" w:cs="仿宋_GB2312"/>
          <w:sz w:val="32"/>
          <w:szCs w:val="32"/>
          <w:lang w:val="zh-CN"/>
        </w:rPr>
        <w:t>对</w:t>
      </w:r>
      <w:r>
        <w:rPr>
          <w:rFonts w:hint="eastAsia" w:ascii="仿宋_GB2312" w:eastAsia="仿宋_GB2312" w:cs="仿宋_GB2312"/>
          <w:sz w:val="32"/>
          <w:szCs w:val="32"/>
          <w:lang w:val="en-US" w:eastAsia="zh-CN"/>
        </w:rPr>
        <w:t>工程</w:t>
      </w:r>
      <w:r>
        <w:rPr>
          <w:rFonts w:hint="eastAsia" w:ascii="仿宋_GB2312" w:eastAsia="仿宋_GB2312" w:cs="仿宋_GB2312"/>
          <w:sz w:val="32"/>
          <w:szCs w:val="32"/>
          <w:lang w:val="zh-CN"/>
        </w:rPr>
        <w:t>满意度</w:t>
      </w:r>
      <w:r>
        <w:rPr>
          <w:rFonts w:hint="eastAsia" w:ascii="仿宋_GB2312" w:eastAsia="仿宋_GB2312" w:cs="仿宋_GB2312"/>
          <w:sz w:val="32"/>
          <w:szCs w:val="32"/>
          <w:lang w:val="en-US" w:eastAsia="zh-CN"/>
        </w:rPr>
        <w:t>较高</w:t>
      </w:r>
      <w:r>
        <w:rPr>
          <w:rFonts w:ascii="仿宋_GB2312" w:eastAsia="仿宋_GB2312" w:cs="仿宋_GB2312"/>
          <w:sz w:val="32"/>
          <w:szCs w:val="32"/>
          <w:lang w:val="en-US" w:eastAsia="zh-CN"/>
        </w:rPr>
        <w:t>。</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sz w:val="32"/>
          <w:szCs w:val="32"/>
          <w:lang w:val="zh-CN"/>
        </w:rPr>
        <w:t>（一）评价结论</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项目的</w:t>
      </w:r>
      <w:r>
        <w:rPr>
          <w:rFonts w:hint="eastAsia" w:ascii="仿宋_GB2312" w:eastAsia="仿宋_GB2312" w:cs="仿宋_GB2312"/>
          <w:sz w:val="32"/>
          <w:szCs w:val="32"/>
          <w:lang w:val="en-US" w:eastAsia="zh-CN"/>
        </w:rPr>
        <w:t>实施带动了该村农产品</w:t>
      </w:r>
      <w:r>
        <w:rPr>
          <w:rFonts w:hint="eastAsia" w:ascii="仿宋_GB2312" w:eastAsia="仿宋_GB2312" w:cs="仿宋_GB2312"/>
          <w:sz w:val="32"/>
          <w:szCs w:val="32"/>
          <w:lang w:val="zh-CN"/>
        </w:rPr>
        <w:t>经济</w:t>
      </w:r>
      <w:r>
        <w:rPr>
          <w:rFonts w:hint="eastAsia" w:ascii="仿宋_GB2312" w:eastAsia="仿宋_GB2312" w:cs="仿宋_GB2312"/>
          <w:sz w:val="32"/>
          <w:szCs w:val="32"/>
          <w:lang w:val="en-US" w:eastAsia="zh-CN"/>
        </w:rPr>
        <w:t>发展，在群众增收的背景下其</w:t>
      </w:r>
      <w:r>
        <w:rPr>
          <w:rFonts w:hint="eastAsia" w:ascii="仿宋_GB2312" w:eastAsia="仿宋_GB2312" w:cs="仿宋_GB2312"/>
          <w:sz w:val="32"/>
          <w:szCs w:val="32"/>
          <w:lang w:val="zh-CN"/>
        </w:rPr>
        <w:t>社会</w:t>
      </w:r>
      <w:r>
        <w:rPr>
          <w:rFonts w:hint="eastAsia" w:ascii="仿宋_GB2312" w:eastAsia="仿宋_GB2312" w:cs="仿宋_GB2312"/>
          <w:sz w:val="32"/>
          <w:szCs w:val="32"/>
          <w:lang w:val="en-US" w:eastAsia="zh-CN"/>
        </w:rPr>
        <w:t>生活质量不断提高，同时该项目防止水土流失，对生态保护具有重大意义</w:t>
      </w:r>
      <w:r>
        <w:rPr>
          <w:rFonts w:ascii="仿宋_GB2312" w:eastAsia="仿宋_GB2312" w:cs="仿宋_GB2312"/>
          <w:sz w:val="32"/>
          <w:szCs w:val="32"/>
          <w:lang w:val="en-US" w:eastAsia="zh-CN"/>
        </w:rPr>
        <w:t>。</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sz w:val="32"/>
          <w:szCs w:val="32"/>
          <w:lang w:val="zh-CN"/>
        </w:rPr>
        <w:t>（二）存在的问题</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1.项目完成缺乏后续管护资金。2.项目完成缺乏专人管护及系统性管护方案。</w:t>
      </w:r>
    </w:p>
    <w:p>
      <w:pPr>
        <w:adjustRightInd w:val="0"/>
        <w:snapToGrid w:val="0"/>
        <w:spacing w:line="600" w:lineRule="exact"/>
        <w:ind w:firstLine="720"/>
        <w:rPr>
          <w:rFonts w:ascii="楷体_GB2312" w:eastAsia="楷体_GB2312"/>
          <w:sz w:val="32"/>
          <w:szCs w:val="32"/>
          <w:lang w:val="zh-CN"/>
        </w:rPr>
      </w:pPr>
      <w:r>
        <w:rPr>
          <w:rFonts w:hint="eastAsia" w:ascii="楷体_GB2312" w:eastAsia="楷体_GB2312"/>
          <w:sz w:val="32"/>
          <w:szCs w:val="32"/>
          <w:lang w:val="zh-CN"/>
        </w:rPr>
        <w:t>（三）相关建议</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1.加强项目后期管护。2.对项目管护专人加强培训。</w:t>
      </w:r>
    </w:p>
    <w:p>
      <w:pPr>
        <w:pStyle w:val="2"/>
        <w:rPr>
          <w:rFonts w:eastAsia="仿宋_GB2312"/>
          <w:sz w:val="32"/>
          <w:szCs w:val="32"/>
        </w:rPr>
      </w:pPr>
    </w:p>
    <w:p>
      <w:pPr>
        <w:widowControl/>
        <w:jc w:val="left"/>
        <w:rPr>
          <w:rStyle w:val="25"/>
          <w:rFonts w:ascii="黑体" w:eastAsia="黑体"/>
          <w:b w:val="0"/>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600" w:lineRule="exact"/>
        <w:jc w:val="left"/>
        <w:outlineLvl w:val="0"/>
        <w:rPr>
          <w:rFonts w:ascii="黑体" w:eastAsia="黑体" w:cs="黑体"/>
          <w:sz w:val="32"/>
          <w:szCs w:val="32"/>
        </w:rPr>
      </w:pPr>
      <w:r>
        <w:rPr>
          <w:rFonts w:hint="eastAsia" w:ascii="黑体" w:eastAsia="黑体" w:cs="黑体"/>
          <w:sz w:val="32"/>
          <w:szCs w:val="32"/>
        </w:rPr>
        <w:t>附件</w:t>
      </w:r>
      <w:r>
        <w:rPr>
          <w:rFonts w:ascii="黑体" w:eastAsia="黑体" w:cs="黑体"/>
          <w:sz w:val="32"/>
          <w:szCs w:val="32"/>
        </w:rPr>
        <w:t>4：</w:t>
      </w:r>
    </w:p>
    <w:p>
      <w:pPr>
        <w:spacing w:line="580" w:lineRule="exact"/>
        <w:ind w:firstLine="640" w:firstLineChars="200"/>
        <w:rPr>
          <w:rFonts w:ascii="仿宋_GB2312" w:eastAsia="仿宋_GB2312" w:cs="仿宋_GB2312"/>
          <w:sz w:val="32"/>
          <w:szCs w:val="32"/>
        </w:rPr>
      </w:pPr>
    </w:p>
    <w:p>
      <w:pPr>
        <w:spacing w:line="600" w:lineRule="exact"/>
        <w:jc w:val="center"/>
        <w:outlineLvl w:val="0"/>
        <w:rPr>
          <w:rFonts w:hint="eastAsia" w:ascii="方正小标宋简体" w:eastAsia="方正小标宋简体" w:cs="黑体"/>
          <w:sz w:val="44"/>
          <w:szCs w:val="44"/>
        </w:rPr>
      </w:pPr>
      <w:r>
        <w:rPr>
          <w:rFonts w:hint="eastAsia" w:ascii="方正小标宋简体" w:eastAsia="方正小标宋简体" w:cs="方正小标宋简体"/>
          <w:sz w:val="44"/>
          <w:szCs w:val="44"/>
          <w:lang w:val="en-US" w:eastAsia="zh-CN"/>
        </w:rPr>
        <w:t>卓吾寨村村道加宽</w:t>
      </w:r>
      <w:r>
        <w:rPr>
          <w:rFonts w:hint="eastAsia" w:ascii="方正小标宋简体" w:eastAsia="方正小标宋简体" w:cs="黑体"/>
          <w:sz w:val="44"/>
          <w:szCs w:val="44"/>
        </w:rPr>
        <w:t>2020年绩效评价报告</w:t>
      </w:r>
    </w:p>
    <w:p>
      <w:pPr>
        <w:spacing w:line="600" w:lineRule="exact"/>
        <w:rPr>
          <w:rFonts w:ascii="宋体"/>
          <w:sz w:val="32"/>
          <w:szCs w:val="32"/>
          <w:lang w:val="zh-CN"/>
        </w:rPr>
      </w:pPr>
    </w:p>
    <w:p>
      <w:pPr>
        <w:adjustRightInd w:val="0"/>
        <w:snapToGrid w:val="0"/>
        <w:spacing w:line="600" w:lineRule="exact"/>
        <w:ind w:firstLine="720"/>
        <w:rPr>
          <w:rFonts w:ascii="楷体_GB2312" w:eastAsia="楷体_GB2312"/>
          <w:b w:val="0"/>
          <w:bCs/>
          <w:sz w:val="32"/>
          <w:szCs w:val="32"/>
          <w:lang w:val="zh-CN"/>
        </w:rPr>
      </w:pPr>
      <w:r>
        <w:rPr>
          <w:rFonts w:hint="eastAsia" w:ascii="黑体" w:eastAsia="黑体"/>
          <w:sz w:val="32"/>
          <w:szCs w:val="32"/>
        </w:rPr>
        <w:t>一、</w:t>
      </w:r>
      <w:r>
        <w:rPr>
          <w:rFonts w:hint="eastAsia" w:ascii="黑体" w:eastAsia="黑体"/>
          <w:sz w:val="32"/>
          <w:szCs w:val="32"/>
          <w:lang w:val="zh-CN"/>
        </w:rPr>
        <w:t>项目概况</w:t>
      </w:r>
    </w:p>
    <w:p>
      <w:pPr>
        <w:adjustRightInd w:val="0"/>
        <w:snapToGrid w:val="0"/>
        <w:spacing w:line="600" w:lineRule="exact"/>
        <w:ind w:firstLine="720"/>
        <w:rPr>
          <w:rFonts w:hint="eastAsia" w:ascii="仿宋_GB2312" w:eastAsia="仿宋_GB2312"/>
          <w:sz w:val="32"/>
          <w:szCs w:val="32"/>
          <w:lang w:val="en-US" w:eastAsia="zh-CN"/>
        </w:rPr>
      </w:pPr>
      <w:r>
        <w:rPr>
          <w:rFonts w:hint="eastAsia" w:ascii="仿宋_GB2312" w:eastAsia="仿宋_GB2312" w:cs="楷体_GB2312"/>
          <w:sz w:val="32"/>
          <w:szCs w:val="32"/>
          <w:lang w:val="zh-CN"/>
        </w:rPr>
        <w:t>（一）项目资金申报及批复情况。</w:t>
      </w:r>
      <w:r>
        <w:rPr>
          <w:rFonts w:hint="eastAsia" w:ascii="仿宋_GB2312" w:eastAsia="仿宋_GB2312" w:cs="仿宋_GB2312"/>
          <w:sz w:val="32"/>
          <w:szCs w:val="32"/>
          <w:lang w:val="en-US" w:eastAsia="zh-CN"/>
        </w:rPr>
        <w:t>卓吾寨村村民委员会因村道不能满足群众日常生产需要，向所在镇提出村道加宽申请，经所在镇主要领导研究同意，将该</w:t>
      </w:r>
      <w:r>
        <w:rPr>
          <w:rFonts w:hint="eastAsia" w:ascii="仿宋_GB2312" w:eastAsia="仿宋_GB2312" w:cs="仿宋_GB2312"/>
          <w:sz w:val="32"/>
          <w:szCs w:val="32"/>
          <w:lang w:val="zh-CN"/>
        </w:rPr>
        <w:t>项目</w:t>
      </w:r>
      <w:r>
        <w:rPr>
          <w:rFonts w:hint="eastAsia" w:ascii="仿宋_GB2312" w:eastAsia="仿宋_GB2312" w:cs="仿宋_GB2312"/>
          <w:sz w:val="32"/>
          <w:szCs w:val="32"/>
          <w:lang w:val="en-US" w:eastAsia="zh-CN"/>
        </w:rPr>
        <w:t>向县交通局</w:t>
      </w:r>
      <w:r>
        <w:rPr>
          <w:rFonts w:hint="eastAsia" w:ascii="仿宋_GB2312" w:eastAsia="仿宋_GB2312" w:cs="仿宋_GB2312"/>
          <w:sz w:val="32"/>
          <w:szCs w:val="32"/>
          <w:lang w:val="zh-CN"/>
        </w:rPr>
        <w:t>申报，</w:t>
      </w:r>
      <w:r>
        <w:rPr>
          <w:rFonts w:hint="eastAsia" w:ascii="仿宋_GB2312" w:eastAsia="仿宋_GB2312" w:cs="仿宋_GB2312"/>
          <w:sz w:val="32"/>
          <w:szCs w:val="32"/>
          <w:lang w:val="en-US" w:eastAsia="zh-CN"/>
        </w:rPr>
        <w:t>县交通局对该项目申报做出</w:t>
      </w:r>
      <w:r>
        <w:rPr>
          <w:rFonts w:hint="eastAsia" w:ascii="仿宋_GB2312" w:eastAsia="仿宋_GB2312" w:cs="仿宋_GB2312"/>
          <w:sz w:val="32"/>
          <w:szCs w:val="32"/>
          <w:lang w:val="zh-CN"/>
        </w:rPr>
        <w:t>批复（</w:t>
      </w:r>
      <w:r>
        <w:rPr>
          <w:rFonts w:hint="eastAsia" w:ascii="仿宋_GB2312" w:eastAsia="仿宋_GB2312" w:cs="仿宋_GB2312"/>
          <w:sz w:val="32"/>
          <w:szCs w:val="32"/>
          <w:lang w:val="en-US" w:eastAsia="zh-CN"/>
        </w:rPr>
        <w:t>批复文号：茂委办发（2020）35号</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经审核下达资金161.2万元，资金来源为《茂县2020年第四批财政涉农资金统筹整合项目》，该资金量符合上报需求。</w:t>
      </w:r>
    </w:p>
    <w:p>
      <w:pPr>
        <w:adjustRightInd w:val="0"/>
        <w:snapToGrid w:val="0"/>
        <w:spacing w:line="600" w:lineRule="exact"/>
        <w:ind w:firstLine="720"/>
        <w:rPr>
          <w:rFonts w:hint="eastAsia" w:ascii="仿宋_GB2312" w:eastAsia="仿宋_GB2312"/>
          <w:sz w:val="32"/>
          <w:szCs w:val="32"/>
          <w:lang w:val="en-US"/>
        </w:rPr>
      </w:pPr>
      <w:r>
        <w:rPr>
          <w:rFonts w:hint="eastAsia" w:ascii="仿宋_GB2312" w:eastAsia="仿宋_GB2312" w:cs="楷体_GB2312"/>
          <w:sz w:val="32"/>
          <w:szCs w:val="32"/>
          <w:lang w:val="zh-CN"/>
        </w:rPr>
        <w:t>（二）项目绩效目标。</w:t>
      </w:r>
      <w:r>
        <w:rPr>
          <w:rFonts w:hint="eastAsia" w:ascii="仿宋_GB2312" w:eastAsia="仿宋_GB2312" w:cs="仿宋_GB2312"/>
          <w:sz w:val="32"/>
          <w:szCs w:val="32"/>
          <w:lang w:val="en-US" w:eastAsia="zh-CN"/>
        </w:rPr>
        <w:t>该项目需建设浆砌堡坎2650立方米；硬化路面2480立方米；挖土方2500立方米；预计使该村1236人受益，保证农产品的正常运输，以及群众的日常生产生活；预计工期为3个月。</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cs="楷体_GB2312"/>
          <w:sz w:val="32"/>
          <w:szCs w:val="32"/>
          <w:lang w:val="zh-CN"/>
        </w:rPr>
        <w:t>（三）项目资金申报相符性。</w:t>
      </w: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项目申报内容</w:t>
      </w:r>
      <w:r>
        <w:rPr>
          <w:rFonts w:hint="eastAsia" w:ascii="仿宋_GB2312" w:eastAsia="仿宋_GB2312" w:cs="仿宋_GB2312"/>
          <w:sz w:val="32"/>
          <w:szCs w:val="32"/>
          <w:lang w:val="en-US" w:eastAsia="zh-CN"/>
        </w:rPr>
        <w:t>与</w:t>
      </w:r>
      <w:r>
        <w:rPr>
          <w:rFonts w:hint="eastAsia" w:ascii="仿宋_GB2312" w:eastAsia="仿宋_GB2312" w:cs="仿宋_GB2312"/>
          <w:sz w:val="32"/>
          <w:szCs w:val="32"/>
          <w:lang w:val="zh-CN"/>
        </w:rPr>
        <w:t>具体实施内容相符，申报目标合理可行，</w:t>
      </w:r>
      <w:r>
        <w:rPr>
          <w:rFonts w:hint="eastAsia" w:ascii="仿宋_GB2312" w:eastAsia="仿宋_GB2312" w:cs="仿宋_GB2312"/>
          <w:sz w:val="32"/>
          <w:szCs w:val="32"/>
          <w:lang w:val="en-US" w:eastAsia="zh-CN"/>
        </w:rPr>
        <w:t>在既定工期内能够完成项目建设，使项目发挥经济效益</w:t>
      </w:r>
      <w:r>
        <w:rPr>
          <w:rFonts w:hint="eastAsia" w:ascii="仿宋_GB2312" w:eastAsia="仿宋_GB2312" w:cs="仿宋_GB2312"/>
          <w:sz w:val="32"/>
          <w:szCs w:val="32"/>
          <w:lang w:val="zh-CN"/>
        </w:rPr>
        <w:t>。</w:t>
      </w:r>
    </w:p>
    <w:p>
      <w:pPr>
        <w:adjustRightInd w:val="0"/>
        <w:snapToGrid w:val="0"/>
        <w:spacing w:line="600" w:lineRule="exact"/>
        <w:ind w:firstLine="720"/>
        <w:rPr>
          <w:rFonts w:hint="eastAsia" w:ascii="黑体" w:eastAsia="黑体"/>
          <w:sz w:val="32"/>
          <w:szCs w:val="32"/>
          <w:lang w:val="zh-CN"/>
        </w:rPr>
      </w:pPr>
      <w:r>
        <w:rPr>
          <w:rFonts w:ascii="黑体" w:eastAsia="黑体"/>
          <w:sz w:val="32"/>
          <w:szCs w:val="32"/>
          <w:lang w:val="zh-CN"/>
        </w:rPr>
        <w:t>二、</w:t>
      </w:r>
      <w:r>
        <w:rPr>
          <w:rFonts w:hint="eastAsia" w:ascii="黑体" w:eastAsia="黑体"/>
          <w:sz w:val="32"/>
          <w:szCs w:val="32"/>
          <w:lang w:val="zh-CN"/>
        </w:rPr>
        <w:t>项目绩效目标。</w:t>
      </w:r>
    </w:p>
    <w:p>
      <w:pPr>
        <w:adjustRightInd w:val="0"/>
        <w:snapToGrid w:val="0"/>
        <w:spacing w:line="600" w:lineRule="exact"/>
        <w:ind w:firstLine="720"/>
        <w:rPr>
          <w:rFonts w:hint="eastAsia" w:ascii="仿宋_GB2312" w:eastAsia="仿宋_GB2312"/>
          <w:b/>
          <w:bCs/>
          <w:sz w:val="32"/>
          <w:szCs w:val="32"/>
          <w:lang w:val="zh-CN"/>
        </w:rPr>
      </w:pPr>
      <w:r>
        <w:rPr>
          <w:rFonts w:ascii="仿宋_GB2312" w:eastAsia="仿宋_GB2312"/>
          <w:b/>
          <w:bCs/>
          <w:sz w:val="32"/>
          <w:szCs w:val="32"/>
          <w:lang w:val="zh-CN"/>
        </w:rPr>
        <w:t>1.</w:t>
      </w:r>
      <w:r>
        <w:rPr>
          <w:rFonts w:hint="eastAsia" w:ascii="仿宋_GB2312" w:eastAsia="仿宋_GB2312"/>
          <w:b/>
          <w:bCs/>
          <w:sz w:val="32"/>
          <w:szCs w:val="32"/>
          <w:lang w:val="zh-CN"/>
        </w:rPr>
        <w:t>项目主要内容</w:t>
      </w:r>
    </w:p>
    <w:p>
      <w:pPr>
        <w:adjustRightInd w:val="0"/>
        <w:snapToGrid w:val="0"/>
        <w:spacing w:line="600" w:lineRule="exact"/>
        <w:ind w:firstLine="72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该项目需建设浆砌堡坎2650立方米；硬化路面2480立方米；挖土方2500立方米</w:t>
      </w:r>
      <w:r>
        <w:rPr>
          <w:rFonts w:ascii="仿宋_GB2312" w:eastAsia="仿宋_GB2312" w:cs="仿宋_GB2312"/>
          <w:sz w:val="32"/>
          <w:szCs w:val="32"/>
          <w:lang w:val="en-US" w:eastAsia="zh-CN"/>
        </w:rPr>
        <w:t>。</w:t>
      </w:r>
    </w:p>
    <w:p>
      <w:pPr>
        <w:adjustRightInd w:val="0"/>
        <w:snapToGrid w:val="0"/>
        <w:spacing w:line="600" w:lineRule="exact"/>
        <w:ind w:firstLine="720"/>
        <w:rPr>
          <w:rFonts w:hint="eastAsia" w:ascii="仿宋_GB2312" w:eastAsia="仿宋_GB2312"/>
          <w:sz w:val="32"/>
          <w:szCs w:val="32"/>
          <w:lang w:val="en-US"/>
        </w:rPr>
      </w:pPr>
      <w:r>
        <w:rPr>
          <w:rFonts w:ascii="仿宋_GB2312" w:eastAsia="仿宋_GB2312"/>
          <w:sz w:val="32"/>
          <w:szCs w:val="32"/>
          <w:lang w:val="zh-CN"/>
        </w:rPr>
        <w:t>2.</w:t>
      </w:r>
      <w:r>
        <w:rPr>
          <w:rFonts w:hint="eastAsia" w:ascii="仿宋_GB2312" w:eastAsia="仿宋_GB2312"/>
          <w:sz w:val="32"/>
          <w:szCs w:val="32"/>
          <w:lang w:val="zh-CN"/>
        </w:rPr>
        <w:t>该项目的实施</w:t>
      </w:r>
      <w:r>
        <w:rPr>
          <w:rFonts w:hint="eastAsia" w:ascii="仿宋_GB2312" w:eastAsia="仿宋_GB2312" w:cs="仿宋_GB2312"/>
          <w:sz w:val="32"/>
          <w:szCs w:val="32"/>
          <w:lang w:val="en-US" w:eastAsia="zh-CN"/>
        </w:rPr>
        <w:t>预计使该村1236人受益，保证农产品的正常运输，以及群众的日常生产生活；预计工期为3个月。</w:t>
      </w:r>
    </w:p>
    <w:p>
      <w:pPr>
        <w:adjustRightInd w:val="0"/>
        <w:snapToGrid w:val="0"/>
        <w:spacing w:line="600" w:lineRule="exact"/>
        <w:ind w:firstLine="720"/>
        <w:rPr>
          <w:rFonts w:hint="eastAsia" w:ascii="仿宋_GB2312" w:eastAsia="仿宋_GB2312"/>
          <w:sz w:val="32"/>
          <w:szCs w:val="32"/>
          <w:lang w:val="zh-CN" w:eastAsia="zh-CN"/>
        </w:rPr>
      </w:pPr>
      <w:r>
        <w:rPr>
          <w:rFonts w:ascii="仿宋_GB2312" w:eastAsia="仿宋_GB2312"/>
          <w:sz w:val="32"/>
          <w:szCs w:val="32"/>
          <w:lang w:val="zh-CN"/>
        </w:rPr>
        <w:t>3.</w:t>
      </w:r>
      <w:r>
        <w:rPr>
          <w:rFonts w:hint="eastAsia" w:ascii="仿宋_GB2312" w:eastAsia="仿宋_GB2312"/>
          <w:sz w:val="32"/>
          <w:szCs w:val="32"/>
          <w:lang w:val="zh-CN" w:eastAsia="zh-CN"/>
        </w:rPr>
        <w:t>该项目实施严格遵循资金下达文件要求，针对下达内容、数量、价格等进行严格核实。</w:t>
      </w:r>
      <w:r>
        <w:rPr>
          <w:rFonts w:hint="eastAsia" w:ascii="仿宋_GB2312" w:eastAsia="仿宋_GB2312"/>
          <w:sz w:val="32"/>
          <w:szCs w:val="32"/>
          <w:lang w:val="zh-CN"/>
        </w:rPr>
        <w:t>截止评价时点的任务量完成、质量</w:t>
      </w:r>
      <w:r>
        <w:rPr>
          <w:rFonts w:hint="eastAsia" w:ascii="仿宋_GB2312" w:eastAsia="仿宋_GB2312"/>
          <w:sz w:val="32"/>
          <w:szCs w:val="32"/>
          <w:lang w:val="zh-CN" w:eastAsia="zh-CN"/>
        </w:rPr>
        <w:t>达标</w:t>
      </w:r>
      <w:r>
        <w:rPr>
          <w:rFonts w:hint="eastAsia" w:ascii="仿宋_GB2312" w:eastAsia="仿宋_GB2312"/>
          <w:sz w:val="32"/>
          <w:szCs w:val="32"/>
          <w:lang w:val="zh-CN"/>
        </w:rPr>
        <w:t>标准、进度</w:t>
      </w:r>
      <w:r>
        <w:rPr>
          <w:rFonts w:hint="eastAsia" w:ascii="仿宋_GB2312" w:eastAsia="仿宋_GB2312"/>
          <w:sz w:val="32"/>
          <w:szCs w:val="32"/>
          <w:lang w:val="zh-CN" w:eastAsia="zh-CN"/>
        </w:rPr>
        <w:t>与计划匹配</w:t>
      </w:r>
      <w:r>
        <w:rPr>
          <w:rFonts w:hint="eastAsia" w:ascii="仿宋_GB2312" w:eastAsia="仿宋_GB2312"/>
          <w:sz w:val="32"/>
          <w:szCs w:val="32"/>
          <w:lang w:val="zh-CN"/>
        </w:rPr>
        <w:t>计划、成本控制目标的实现程度</w:t>
      </w:r>
      <w:r>
        <w:rPr>
          <w:rFonts w:hint="eastAsia" w:ascii="仿宋_GB2312" w:eastAsia="仿宋_GB2312"/>
          <w:sz w:val="32"/>
          <w:szCs w:val="32"/>
          <w:lang w:val="zh-CN" w:eastAsia="zh-CN"/>
        </w:rPr>
        <w:t>达到既定目标，并未发现问题。</w:t>
      </w:r>
    </w:p>
    <w:p>
      <w:pPr>
        <w:adjustRightInd w:val="0"/>
        <w:snapToGrid w:val="0"/>
        <w:spacing w:line="600" w:lineRule="exact"/>
        <w:ind w:firstLine="720"/>
        <w:rPr>
          <w:rFonts w:hint="eastAsia" w:ascii="仿宋_GB2312" w:eastAsia="仿宋_GB2312"/>
          <w:sz w:val="32"/>
          <w:szCs w:val="32"/>
          <w:lang w:val="zh-CN"/>
        </w:rPr>
      </w:pPr>
      <w:r>
        <w:rPr>
          <w:rFonts w:ascii="仿宋_GB2312" w:eastAsia="仿宋_GB2312"/>
          <w:sz w:val="32"/>
          <w:szCs w:val="32"/>
          <w:lang w:val="zh-CN"/>
        </w:rPr>
        <w:t>4.</w:t>
      </w:r>
      <w:r>
        <w:rPr>
          <w:rFonts w:hint="eastAsia" w:ascii="仿宋_GB2312" w:eastAsia="仿宋_GB2312"/>
          <w:sz w:val="32"/>
          <w:szCs w:val="32"/>
          <w:lang w:val="zh-CN"/>
        </w:rPr>
        <w:t>项目自评步骤及方法</w:t>
      </w:r>
      <w:r>
        <w:rPr>
          <w:rFonts w:ascii="仿宋_GB2312" w:eastAsia="仿宋_GB2312"/>
          <w:sz w:val="32"/>
          <w:szCs w:val="32"/>
          <w:lang w:val="zh-CN"/>
        </w:rPr>
        <w:t>。</w:t>
      </w:r>
      <w:r>
        <w:rPr>
          <w:rFonts w:hint="eastAsia" w:ascii="仿宋_GB2312" w:eastAsia="仿宋_GB2312"/>
          <w:sz w:val="32"/>
          <w:szCs w:val="32"/>
          <w:lang w:val="zh-CN"/>
        </w:rPr>
        <w:t>该项目按要求进行绩效自评。</w:t>
      </w:r>
    </w:p>
    <w:p>
      <w:pPr>
        <w:adjustRightInd w:val="0"/>
        <w:snapToGrid w:val="0"/>
        <w:spacing w:line="600" w:lineRule="exact"/>
        <w:ind w:firstLine="720"/>
        <w:rPr>
          <w:rFonts w:ascii="黑体" w:eastAsia="黑体"/>
          <w:sz w:val="32"/>
          <w:szCs w:val="32"/>
        </w:rPr>
      </w:pPr>
      <w:r>
        <w:rPr>
          <w:rFonts w:ascii="黑体" w:eastAsia="黑体"/>
          <w:sz w:val="32"/>
          <w:szCs w:val="32"/>
        </w:rPr>
        <w:t>三、</w:t>
      </w:r>
      <w:r>
        <w:rPr>
          <w:rFonts w:hint="eastAsia" w:ascii="黑体" w:eastAsia="黑体"/>
          <w:sz w:val="32"/>
          <w:szCs w:val="32"/>
        </w:rPr>
        <w:t>项目资金申报及使用情况</w:t>
      </w:r>
    </w:p>
    <w:p>
      <w:pPr>
        <w:adjustRightInd w:val="0"/>
        <w:snapToGrid w:val="0"/>
        <w:spacing w:line="600" w:lineRule="exact"/>
        <w:ind w:firstLine="720"/>
        <w:rPr>
          <w:rFonts w:ascii="仿宋_GB2312" w:eastAsia="仿宋_GB2312"/>
          <w:b/>
          <w:bCs w:val="0"/>
          <w:sz w:val="32"/>
          <w:szCs w:val="32"/>
          <w:lang w:val="zh-CN" w:eastAsia="zh-CN"/>
        </w:rPr>
      </w:pPr>
      <w:r>
        <w:rPr>
          <w:rFonts w:hint="eastAsia" w:ascii="楷体_GB2312" w:eastAsia="楷体_GB2312"/>
          <w:b/>
          <w:bCs w:val="0"/>
          <w:sz w:val="32"/>
          <w:szCs w:val="32"/>
          <w:lang w:val="zh-CN"/>
        </w:rPr>
        <w:t>（一）项目资金申报及批复情况</w:t>
      </w:r>
    </w:p>
    <w:p>
      <w:pPr>
        <w:adjustRightInd w:val="0"/>
        <w:snapToGrid w:val="0"/>
        <w:spacing w:line="600" w:lineRule="exact"/>
        <w:ind w:firstLine="720"/>
        <w:rPr>
          <w:rFonts w:hint="eastAsia" w:ascii="楷体_GB2312" w:eastAsia="楷体_GB2312"/>
          <w:bCs/>
          <w:sz w:val="32"/>
          <w:szCs w:val="32"/>
          <w:lang w:val="zh-CN"/>
        </w:rPr>
      </w:pPr>
      <w:r>
        <w:rPr>
          <w:rFonts w:hint="eastAsia" w:ascii="仿宋_GB2312" w:eastAsia="仿宋_GB2312"/>
          <w:b w:val="0"/>
          <w:bCs/>
          <w:sz w:val="32"/>
          <w:szCs w:val="32"/>
          <w:lang w:val="zh-CN" w:eastAsia="zh-CN"/>
        </w:rPr>
        <w:t>该项目下达资金文件为《茂县2020年第四批财政涉农资金统筹整合项目》。该资金量符合上报需求。</w:t>
      </w:r>
    </w:p>
    <w:p>
      <w:pPr>
        <w:adjustRightInd w:val="0"/>
        <w:snapToGrid w:val="0"/>
        <w:spacing w:line="600" w:lineRule="exact"/>
        <w:ind w:firstLine="720"/>
        <w:rPr>
          <w:rFonts w:hint="eastAsia" w:ascii="楷体_GB2312" w:eastAsia="楷体_GB2312"/>
          <w:b/>
          <w:bCs w:val="0"/>
          <w:sz w:val="32"/>
          <w:szCs w:val="32"/>
          <w:lang w:val="zh-CN"/>
        </w:rPr>
      </w:pPr>
      <w:r>
        <w:rPr>
          <w:rFonts w:hint="eastAsia" w:ascii="楷体_GB2312" w:eastAsia="楷体_GB2312"/>
          <w:b/>
          <w:bCs w:val="0"/>
          <w:sz w:val="32"/>
          <w:szCs w:val="32"/>
          <w:lang w:val="zh-CN"/>
        </w:rPr>
        <w:t>（二）资金计划、到位及使用情况</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1．资金计划。</w:t>
      </w:r>
      <w:r>
        <w:rPr>
          <w:rFonts w:hint="eastAsia" w:ascii="仿宋_GB2312" w:eastAsia="仿宋_GB2312"/>
          <w:sz w:val="32"/>
          <w:szCs w:val="32"/>
          <w:lang w:val="zh-CN" w:eastAsia="zh-CN"/>
        </w:rPr>
        <w:t>该项目下达资金文件为《茂县2020年第四批财政涉农资金统筹整合项目》</w:t>
      </w:r>
      <w:r>
        <w:rPr>
          <w:rFonts w:hint="eastAsia" w:ascii="仿宋_GB2312" w:eastAsia="仿宋_GB2312"/>
          <w:sz w:val="32"/>
          <w:szCs w:val="32"/>
          <w:lang w:val="zh-CN"/>
        </w:rPr>
        <w:t>。</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2．资金到位。资金到位情况与资金计划</w:t>
      </w:r>
      <w:r>
        <w:rPr>
          <w:rFonts w:hint="eastAsia" w:ascii="仿宋_GB2312" w:eastAsia="仿宋_GB2312"/>
          <w:sz w:val="32"/>
          <w:szCs w:val="32"/>
          <w:lang w:val="zh-CN" w:eastAsia="zh-CN"/>
        </w:rPr>
        <w:t>相符合</w:t>
      </w:r>
      <w:r>
        <w:rPr>
          <w:rFonts w:hint="eastAsia" w:ascii="仿宋_GB2312" w:eastAsia="仿宋_GB2312"/>
          <w:sz w:val="32"/>
          <w:szCs w:val="32"/>
          <w:lang w:val="zh-CN"/>
        </w:rPr>
        <w:t>，资金到位率</w:t>
      </w:r>
      <w:r>
        <w:rPr>
          <w:rFonts w:hint="eastAsia" w:ascii="仿宋_GB2312" w:eastAsia="仿宋_GB2312"/>
          <w:sz w:val="32"/>
          <w:szCs w:val="32"/>
          <w:lang w:val="zh-CN" w:eastAsia="zh-CN"/>
        </w:rPr>
        <w:t>为100%，</w:t>
      </w:r>
      <w:r>
        <w:rPr>
          <w:rFonts w:hint="eastAsia" w:ascii="仿宋_GB2312" w:eastAsia="仿宋_GB2312"/>
          <w:sz w:val="32"/>
          <w:szCs w:val="32"/>
          <w:lang w:val="zh-CN"/>
        </w:rPr>
        <w:t>到位</w:t>
      </w:r>
      <w:r>
        <w:rPr>
          <w:rFonts w:hint="eastAsia" w:ascii="仿宋_GB2312" w:eastAsia="仿宋_GB2312"/>
          <w:sz w:val="32"/>
          <w:szCs w:val="32"/>
          <w:lang w:val="zh-CN" w:eastAsia="zh-CN"/>
        </w:rPr>
        <w:t>及时</w:t>
      </w:r>
      <w:r>
        <w:rPr>
          <w:rFonts w:hint="eastAsia" w:ascii="仿宋_GB2312" w:eastAsia="仿宋_GB2312"/>
          <w:sz w:val="32"/>
          <w:szCs w:val="32"/>
          <w:lang w:val="zh-CN"/>
        </w:rPr>
        <w:t>。</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3．资金使用。截止评价时点项目资金的实际支出情况</w:t>
      </w:r>
      <w:r>
        <w:rPr>
          <w:rFonts w:hint="eastAsia" w:ascii="仿宋_GB2312" w:eastAsia="仿宋_GB2312"/>
          <w:sz w:val="32"/>
          <w:szCs w:val="32"/>
          <w:lang w:val="zh-CN" w:eastAsia="zh-CN"/>
        </w:rPr>
        <w:t>为100%（除开质保金）</w:t>
      </w:r>
      <w:r>
        <w:rPr>
          <w:rFonts w:hint="eastAsia" w:ascii="仿宋_GB2312" w:eastAsia="仿宋_GB2312"/>
          <w:sz w:val="32"/>
          <w:szCs w:val="32"/>
          <w:lang w:val="zh-CN"/>
        </w:rPr>
        <w:t>，资金开支范围</w:t>
      </w:r>
      <w:r>
        <w:rPr>
          <w:rFonts w:hint="eastAsia" w:ascii="仿宋_GB2312" w:eastAsia="仿宋_GB2312"/>
          <w:sz w:val="32"/>
          <w:szCs w:val="32"/>
          <w:lang w:val="zh-CN" w:eastAsia="zh-CN"/>
        </w:rPr>
        <w:t>包括材料、机具、人工等该项目涉及的所有内容。</w:t>
      </w:r>
      <w:r>
        <w:rPr>
          <w:rFonts w:hint="eastAsia" w:ascii="仿宋_GB2312" w:eastAsia="仿宋_GB2312"/>
          <w:sz w:val="32"/>
          <w:szCs w:val="32"/>
          <w:lang w:val="zh-CN"/>
        </w:rPr>
        <w:t>支付依据</w:t>
      </w:r>
      <w:r>
        <w:rPr>
          <w:rFonts w:hint="eastAsia" w:ascii="仿宋_GB2312" w:eastAsia="仿宋_GB2312"/>
          <w:sz w:val="32"/>
          <w:szCs w:val="32"/>
          <w:lang w:val="zh-CN" w:eastAsia="zh-CN"/>
        </w:rPr>
        <w:t>依法依规</w:t>
      </w:r>
      <w:r>
        <w:rPr>
          <w:rFonts w:hint="eastAsia" w:ascii="仿宋_GB2312" w:eastAsia="仿宋_GB2312"/>
          <w:sz w:val="32"/>
          <w:szCs w:val="32"/>
          <w:lang w:val="zh-CN"/>
        </w:rPr>
        <w:t>，资金支付与预算相符。</w:t>
      </w:r>
    </w:p>
    <w:p>
      <w:pPr>
        <w:adjustRightInd w:val="0"/>
        <w:snapToGrid w:val="0"/>
        <w:spacing w:line="600" w:lineRule="exact"/>
        <w:ind w:firstLine="720"/>
        <w:rPr>
          <w:rFonts w:ascii="仿宋_GB2312" w:eastAsia="仿宋_GB2312" w:cs="仿宋_GB2312"/>
          <w:b/>
          <w:bCs/>
          <w:sz w:val="32"/>
          <w:szCs w:val="32"/>
          <w:lang w:val="en-US" w:eastAsia="zh-CN"/>
        </w:rPr>
      </w:pPr>
      <w:r>
        <w:rPr>
          <w:rFonts w:hint="eastAsia" w:ascii="楷体_GB2312" w:eastAsia="楷体_GB2312"/>
          <w:b/>
          <w:bCs/>
          <w:sz w:val="32"/>
          <w:szCs w:val="32"/>
          <w:lang w:val="zh-CN"/>
        </w:rPr>
        <w:t>（三）项目财务管理情况</w:t>
      </w:r>
    </w:p>
    <w:p>
      <w:pPr>
        <w:adjustRightInd w:val="0"/>
        <w:snapToGrid w:val="0"/>
        <w:spacing w:line="600" w:lineRule="exact"/>
        <w:ind w:firstLine="720"/>
        <w:rPr>
          <w:rFonts w:hint="eastAsia" w:ascii="楷体_GB2312" w:eastAsia="楷体_GB2312"/>
          <w:sz w:val="32"/>
          <w:szCs w:val="32"/>
          <w:lang w:val="zh-CN"/>
        </w:rPr>
      </w:pP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w:t>
      </w:r>
      <w:r>
        <w:rPr>
          <w:rFonts w:hint="eastAsia" w:ascii="仿宋_GB2312" w:eastAsia="仿宋_GB2312" w:cs="仿宋_GB2312"/>
          <w:sz w:val="32"/>
          <w:szCs w:val="32"/>
          <w:lang w:val="en-US" w:eastAsia="zh-CN"/>
        </w:rPr>
        <w:t>设置了非经营性资产</w:t>
      </w:r>
      <w:r>
        <w:rPr>
          <w:rFonts w:hint="eastAsia" w:ascii="仿宋_GB2312" w:eastAsia="仿宋_GB2312" w:cs="仿宋_GB2312"/>
          <w:sz w:val="32"/>
          <w:szCs w:val="32"/>
          <w:lang w:val="zh-CN"/>
        </w:rPr>
        <w:t>管理制度，</w:t>
      </w:r>
      <w:r>
        <w:rPr>
          <w:rFonts w:hint="eastAsia" w:ascii="仿宋_GB2312" w:eastAsia="仿宋_GB2312" w:cs="仿宋_GB2312"/>
          <w:sz w:val="32"/>
          <w:szCs w:val="32"/>
          <w:lang w:val="en-US" w:eastAsia="zh-CN"/>
        </w:rPr>
        <w:t>财务与项目办对该项目进行系统性管理</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并</w:t>
      </w:r>
      <w:r>
        <w:rPr>
          <w:rFonts w:hint="eastAsia" w:ascii="仿宋_GB2312" w:eastAsia="仿宋_GB2312" w:cs="仿宋_GB2312"/>
          <w:sz w:val="32"/>
          <w:szCs w:val="32"/>
          <w:lang w:val="zh-CN"/>
        </w:rPr>
        <w:t>严格执行财务管理制度，财务及时处理</w:t>
      </w:r>
      <w:r>
        <w:rPr>
          <w:rFonts w:hint="eastAsia" w:ascii="仿宋_GB2312" w:eastAsia="仿宋_GB2312" w:cs="仿宋_GB2312"/>
          <w:sz w:val="32"/>
          <w:szCs w:val="32"/>
          <w:lang w:val="en-US" w:eastAsia="zh-CN"/>
        </w:rPr>
        <w:t>问题，</w:t>
      </w:r>
      <w:r>
        <w:rPr>
          <w:rFonts w:hint="eastAsia" w:ascii="仿宋_GB2312" w:eastAsia="仿宋_GB2312" w:cs="仿宋_GB2312"/>
          <w:sz w:val="32"/>
          <w:szCs w:val="32"/>
          <w:lang w:val="zh-CN"/>
        </w:rPr>
        <w:t>会计核算</w:t>
      </w:r>
      <w:r>
        <w:rPr>
          <w:rFonts w:hint="eastAsia" w:ascii="仿宋_GB2312" w:eastAsia="仿宋_GB2312" w:cs="仿宋_GB2312"/>
          <w:sz w:val="32"/>
          <w:szCs w:val="32"/>
          <w:lang w:val="en-US" w:eastAsia="zh-CN"/>
        </w:rPr>
        <w:t>符合</w:t>
      </w:r>
      <w:r>
        <w:rPr>
          <w:rFonts w:hint="eastAsia" w:ascii="仿宋_GB2312" w:eastAsia="仿宋_GB2312" w:cs="仿宋_GB2312"/>
          <w:sz w:val="32"/>
          <w:szCs w:val="32"/>
          <w:lang w:val="zh-CN"/>
        </w:rPr>
        <w:t>规范。</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1</w:t>
      </w:r>
      <w:r>
        <w:rPr>
          <w:rFonts w:hint="eastAsia" w:ascii="仿宋_GB2312" w:eastAsia="仿宋_GB2312"/>
          <w:sz w:val="32"/>
          <w:szCs w:val="32"/>
          <w:lang w:val="en-US" w:eastAsia="zh-CN"/>
        </w:rPr>
        <w:t>.</w:t>
      </w:r>
      <w:r>
        <w:rPr>
          <w:rFonts w:hint="eastAsia" w:ascii="仿宋_GB2312" w:eastAsia="仿宋_GB2312"/>
          <w:sz w:val="32"/>
          <w:szCs w:val="32"/>
          <w:lang w:val="zh-CN"/>
        </w:rPr>
        <w:t>项目组织架构及实施流程</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针对该项目实施设置领导小组</w:t>
      </w:r>
      <w:r>
        <w:rPr>
          <w:rFonts w:hint="eastAsia" w:ascii="仿宋_GB2312" w:eastAsia="仿宋_GB2312" w:cs="仿宋_GB2312"/>
          <w:sz w:val="32"/>
          <w:szCs w:val="32"/>
          <w:lang w:val="zh-CN"/>
        </w:rPr>
        <w:t>，</w:t>
      </w:r>
      <w:r>
        <w:rPr>
          <w:rFonts w:hint="eastAsia" w:ascii="仿宋_GB2312" w:eastAsia="仿宋_GB2312" w:cs="仿宋_GB2312"/>
          <w:sz w:val="32"/>
          <w:szCs w:val="32"/>
          <w:lang w:val="en-US" w:eastAsia="zh-CN"/>
        </w:rPr>
        <w:t>小组成员包括政府主要相关领导、纪委工作人员、项目分管领导、具体工作人员等。对项目建设的全过程进行督查与指导，严格执行法律、政策相关规定，针对项目程序、安全、质量、进度等进行实时跟踪。</w:t>
      </w:r>
    </w:p>
    <w:p>
      <w:pPr>
        <w:adjustRightInd w:val="0"/>
        <w:snapToGrid w:val="0"/>
        <w:spacing w:line="600" w:lineRule="exact"/>
        <w:ind w:firstLine="640" w:firstLineChars="200"/>
        <w:rPr>
          <w:rFonts w:hint="eastAsia" w:ascii="仿宋_GB2312" w:eastAsia="仿宋_GB2312"/>
          <w:sz w:val="32"/>
          <w:szCs w:val="32"/>
          <w:lang w:val="zh-CN"/>
        </w:rPr>
      </w:pPr>
      <w:r>
        <w:rPr>
          <w:rFonts w:hint="eastAsia" w:ascii="仿宋_GB2312" w:eastAsia="仿宋_GB2312"/>
          <w:sz w:val="32"/>
          <w:szCs w:val="32"/>
          <w:lang w:val="zh-CN"/>
        </w:rPr>
        <w:t>2</w:t>
      </w:r>
      <w:r>
        <w:rPr>
          <w:rFonts w:hint="eastAsia" w:ascii="仿宋_GB2312" w:eastAsia="仿宋_GB2312"/>
          <w:sz w:val="32"/>
          <w:szCs w:val="32"/>
          <w:lang w:val="en-US" w:eastAsia="zh-CN"/>
        </w:rPr>
        <w:t>.</w:t>
      </w:r>
      <w:r>
        <w:rPr>
          <w:rFonts w:hint="eastAsia" w:ascii="仿宋_GB2312" w:eastAsia="仿宋_GB2312"/>
          <w:sz w:val="32"/>
          <w:szCs w:val="32"/>
          <w:lang w:val="zh-CN"/>
        </w:rPr>
        <w:t>项目管理情况。结合项目特点，总体评价各项目实施单位执行相关法律法规及项目管理制度等情况，如招投标、政府采购、项目公示制等相关规定。</w:t>
      </w:r>
    </w:p>
    <w:p>
      <w:pPr>
        <w:adjustRightInd w:val="0"/>
        <w:snapToGrid w:val="0"/>
        <w:spacing w:line="600" w:lineRule="exact"/>
        <w:ind w:firstLine="720"/>
        <w:rPr>
          <w:rFonts w:hint="eastAsia" w:ascii="仿宋_GB2312" w:eastAsia="仿宋_GB2312"/>
          <w:sz w:val="32"/>
          <w:szCs w:val="32"/>
          <w:lang w:val="zh-CN"/>
        </w:rPr>
      </w:pPr>
      <w:r>
        <w:rPr>
          <w:rFonts w:hint="eastAsia" w:ascii="仿宋_GB2312" w:eastAsia="仿宋_GB2312"/>
          <w:sz w:val="32"/>
          <w:szCs w:val="32"/>
          <w:lang w:val="zh-CN"/>
        </w:rPr>
        <w:t>3</w:t>
      </w:r>
      <w:r>
        <w:rPr>
          <w:rFonts w:hint="eastAsia" w:ascii="仿宋_GB2312" w:eastAsia="仿宋_GB2312"/>
          <w:sz w:val="32"/>
          <w:szCs w:val="32"/>
          <w:lang w:val="en-US" w:eastAsia="zh-CN"/>
        </w:rPr>
        <w:t>.</w:t>
      </w:r>
      <w:r>
        <w:rPr>
          <w:rFonts w:hint="eastAsia" w:ascii="仿宋_GB2312" w:eastAsia="仿宋_GB2312"/>
          <w:sz w:val="32"/>
          <w:szCs w:val="32"/>
          <w:lang w:val="zh-CN"/>
        </w:rPr>
        <w:t>项目监管情况。说明项目主管部门为加强项目管理所采取的监管手段、监管程序、监管工作开展情况及实现的效果等。</w:t>
      </w:r>
    </w:p>
    <w:p>
      <w:pPr>
        <w:adjustRightInd w:val="0"/>
        <w:snapToGrid w:val="0"/>
        <w:spacing w:line="600" w:lineRule="exact"/>
        <w:ind w:firstLine="720"/>
        <w:rPr>
          <w:rFonts w:ascii="仿宋_GB2312" w:eastAsia="仿宋_GB2312"/>
          <w:sz w:val="32"/>
          <w:szCs w:val="32"/>
          <w:lang w:val="zh-CN"/>
        </w:rPr>
      </w:pPr>
      <w:r>
        <w:rPr>
          <w:rFonts w:hint="eastAsia" w:ascii="黑体" w:eastAsia="黑体"/>
          <w:sz w:val="32"/>
          <w:szCs w:val="32"/>
        </w:rPr>
        <w:t>四、项目绩效情况</w:t>
      </w:r>
      <w:r>
        <w:rPr>
          <w:rFonts w:ascii="仿宋_GB2312" w:eastAsia="仿宋_GB2312"/>
          <w:sz w:val="32"/>
          <w:szCs w:val="32"/>
          <w:lang w:val="zh-CN"/>
        </w:rPr>
        <w:tab/>
      </w:r>
    </w:p>
    <w:p>
      <w:pPr>
        <w:adjustRightInd w:val="0"/>
        <w:snapToGrid w:val="0"/>
        <w:spacing w:line="600" w:lineRule="exact"/>
        <w:ind w:firstLine="720"/>
        <w:rPr>
          <w:rFonts w:ascii="仿宋_GB2312" w:eastAsia="仿宋_GB2312" w:cs="仿宋_GB2312"/>
          <w:b/>
          <w:bCs/>
          <w:sz w:val="32"/>
          <w:szCs w:val="32"/>
          <w:lang w:val="en-US" w:eastAsia="zh-CN"/>
        </w:rPr>
      </w:pPr>
      <w:bookmarkStart w:id="165" w:name="_GoBack"/>
      <w:r>
        <w:rPr>
          <w:rFonts w:hint="eastAsia" w:ascii="楷体_GB2312" w:eastAsia="楷体_GB2312"/>
          <w:b/>
          <w:bCs/>
          <w:sz w:val="32"/>
          <w:szCs w:val="32"/>
          <w:lang w:val="zh-CN"/>
        </w:rPr>
        <w:t>（一）项目完成情况</w:t>
      </w:r>
    </w:p>
    <w:bookmarkEnd w:id="165"/>
    <w:p>
      <w:pPr>
        <w:adjustRightInd w:val="0"/>
        <w:snapToGrid w:val="0"/>
        <w:spacing w:line="600" w:lineRule="exact"/>
        <w:ind w:firstLine="720"/>
        <w:rPr>
          <w:rFonts w:ascii="楷体_GB2312" w:eastAsia="楷体_GB2312"/>
          <w:b/>
          <w:sz w:val="32"/>
          <w:szCs w:val="32"/>
          <w:lang w:val="zh-CN"/>
        </w:rPr>
      </w:pPr>
      <w:r>
        <w:rPr>
          <w:rFonts w:hint="eastAsia" w:ascii="仿宋_GB2312" w:eastAsia="仿宋_GB2312" w:cs="仿宋_GB2312"/>
          <w:sz w:val="32"/>
          <w:szCs w:val="32"/>
          <w:lang w:val="en-US" w:eastAsia="zh-CN"/>
        </w:rPr>
        <w:t>该项目实施严格遵循资金下达文件要求，针对下达内容、数量、价格等进行严格核实。</w:t>
      </w:r>
      <w:r>
        <w:rPr>
          <w:rFonts w:hint="eastAsia" w:ascii="仿宋_GB2312" w:eastAsia="仿宋_GB2312" w:cs="仿宋_GB2312"/>
          <w:sz w:val="32"/>
          <w:szCs w:val="32"/>
          <w:lang w:val="zh-CN"/>
        </w:rPr>
        <w:t>截止评价时点的任务量完成、质量</w:t>
      </w:r>
      <w:r>
        <w:rPr>
          <w:rFonts w:hint="eastAsia" w:ascii="仿宋_GB2312" w:eastAsia="仿宋_GB2312" w:cs="仿宋_GB2312"/>
          <w:sz w:val="32"/>
          <w:szCs w:val="32"/>
          <w:lang w:val="en-US" w:eastAsia="zh-CN"/>
        </w:rPr>
        <w:t>达标</w:t>
      </w:r>
      <w:r>
        <w:rPr>
          <w:rFonts w:hint="eastAsia" w:ascii="仿宋_GB2312" w:eastAsia="仿宋_GB2312" w:cs="仿宋_GB2312"/>
          <w:sz w:val="32"/>
          <w:szCs w:val="32"/>
          <w:lang w:val="zh-CN"/>
        </w:rPr>
        <w:t>标准、进度</w:t>
      </w:r>
      <w:r>
        <w:rPr>
          <w:rFonts w:hint="eastAsia" w:ascii="仿宋_GB2312" w:eastAsia="仿宋_GB2312" w:cs="仿宋_GB2312"/>
          <w:sz w:val="32"/>
          <w:szCs w:val="32"/>
          <w:lang w:val="en-US" w:eastAsia="zh-CN"/>
        </w:rPr>
        <w:t>与计划匹配</w:t>
      </w:r>
      <w:r>
        <w:rPr>
          <w:rFonts w:hint="eastAsia" w:ascii="仿宋_GB2312" w:eastAsia="仿宋_GB2312" w:cs="仿宋_GB2312"/>
          <w:sz w:val="32"/>
          <w:szCs w:val="32"/>
          <w:lang w:val="zh-CN"/>
        </w:rPr>
        <w:t>计划、成本控制目标的实现程度</w:t>
      </w:r>
      <w:r>
        <w:rPr>
          <w:rFonts w:hint="eastAsia" w:ascii="仿宋_GB2312" w:eastAsia="仿宋_GB2312" w:cs="仿宋_GB2312"/>
          <w:sz w:val="32"/>
          <w:szCs w:val="32"/>
          <w:lang w:val="en-US" w:eastAsia="zh-CN"/>
        </w:rPr>
        <w:t>达到既定目标，并未发现问题。</w:t>
      </w:r>
    </w:p>
    <w:p>
      <w:pPr>
        <w:adjustRightInd w:val="0"/>
        <w:snapToGrid w:val="0"/>
        <w:spacing w:line="600" w:lineRule="exact"/>
        <w:ind w:firstLine="720"/>
        <w:rPr>
          <w:rFonts w:hint="eastAsia" w:ascii="楷体_GB2312" w:eastAsia="楷体_GB2312"/>
          <w:b/>
          <w:bCs/>
          <w:sz w:val="32"/>
          <w:szCs w:val="32"/>
          <w:lang w:val="zh-CN"/>
        </w:rPr>
      </w:pPr>
      <w:r>
        <w:rPr>
          <w:rFonts w:hint="eastAsia" w:ascii="楷体_GB2312" w:eastAsia="楷体_GB2312"/>
          <w:b/>
          <w:bCs/>
          <w:sz w:val="32"/>
          <w:szCs w:val="32"/>
          <w:lang w:val="zh-CN"/>
        </w:rPr>
        <w:t>（二）项目效益情况</w:t>
      </w:r>
    </w:p>
    <w:p>
      <w:pPr>
        <w:adjustRightInd w:val="0"/>
        <w:snapToGrid w:val="0"/>
        <w:spacing w:line="600" w:lineRule="exact"/>
        <w:ind w:firstLine="720"/>
        <w:rPr>
          <w:rFonts w:ascii="楷体_GB2312" w:eastAsia="楷体_GB2312"/>
          <w:b/>
          <w:sz w:val="32"/>
          <w:szCs w:val="32"/>
          <w:lang w:val="zh-CN"/>
        </w:rPr>
      </w:pP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项目的</w:t>
      </w:r>
      <w:r>
        <w:rPr>
          <w:rFonts w:hint="eastAsia" w:ascii="仿宋_GB2312" w:eastAsia="仿宋_GB2312" w:cs="仿宋_GB2312"/>
          <w:sz w:val="32"/>
          <w:szCs w:val="32"/>
          <w:lang w:val="en-US" w:eastAsia="zh-CN"/>
        </w:rPr>
        <w:t>实施带动了该村农产品</w:t>
      </w:r>
      <w:r>
        <w:rPr>
          <w:rFonts w:hint="eastAsia" w:ascii="仿宋_GB2312" w:eastAsia="仿宋_GB2312" w:cs="仿宋_GB2312"/>
          <w:sz w:val="32"/>
          <w:szCs w:val="32"/>
          <w:lang w:val="zh-CN"/>
        </w:rPr>
        <w:t>经济</w:t>
      </w:r>
      <w:r>
        <w:rPr>
          <w:rFonts w:hint="eastAsia" w:ascii="仿宋_GB2312" w:eastAsia="仿宋_GB2312" w:cs="仿宋_GB2312"/>
          <w:sz w:val="32"/>
          <w:szCs w:val="32"/>
          <w:lang w:val="en-US" w:eastAsia="zh-CN"/>
        </w:rPr>
        <w:t>发展，在群众增收的背景下其</w:t>
      </w:r>
      <w:r>
        <w:rPr>
          <w:rFonts w:hint="eastAsia" w:ascii="仿宋_GB2312" w:eastAsia="仿宋_GB2312" w:cs="仿宋_GB2312"/>
          <w:sz w:val="32"/>
          <w:szCs w:val="32"/>
          <w:lang w:val="zh-CN"/>
        </w:rPr>
        <w:t>社会</w:t>
      </w:r>
      <w:r>
        <w:rPr>
          <w:rFonts w:hint="eastAsia" w:ascii="仿宋_GB2312" w:eastAsia="仿宋_GB2312" w:cs="仿宋_GB2312"/>
          <w:sz w:val="32"/>
          <w:szCs w:val="32"/>
          <w:lang w:val="en-US" w:eastAsia="zh-CN"/>
        </w:rPr>
        <w:t>生活质量不断提高，同时该项目防止水土流失，对生态保护具有重大意义。该村群众</w:t>
      </w:r>
      <w:r>
        <w:rPr>
          <w:rFonts w:hint="eastAsia" w:ascii="仿宋_GB2312" w:eastAsia="仿宋_GB2312" w:cs="仿宋_GB2312"/>
          <w:sz w:val="32"/>
          <w:szCs w:val="32"/>
          <w:lang w:val="zh-CN"/>
        </w:rPr>
        <w:t>对</w:t>
      </w:r>
      <w:r>
        <w:rPr>
          <w:rFonts w:hint="eastAsia" w:ascii="仿宋_GB2312" w:eastAsia="仿宋_GB2312" w:cs="仿宋_GB2312"/>
          <w:sz w:val="32"/>
          <w:szCs w:val="32"/>
          <w:lang w:val="en-US" w:eastAsia="zh-CN"/>
        </w:rPr>
        <w:t>工程</w:t>
      </w:r>
      <w:r>
        <w:rPr>
          <w:rFonts w:hint="eastAsia" w:ascii="仿宋_GB2312" w:eastAsia="仿宋_GB2312" w:cs="仿宋_GB2312"/>
          <w:sz w:val="32"/>
          <w:szCs w:val="32"/>
          <w:lang w:val="zh-CN"/>
        </w:rPr>
        <w:t>满意度</w:t>
      </w:r>
      <w:r>
        <w:rPr>
          <w:rFonts w:hint="eastAsia" w:ascii="仿宋_GB2312" w:eastAsia="仿宋_GB2312" w:cs="仿宋_GB2312"/>
          <w:sz w:val="32"/>
          <w:szCs w:val="32"/>
          <w:lang w:val="en-US" w:eastAsia="zh-CN"/>
        </w:rPr>
        <w:t>较高</w:t>
      </w:r>
      <w:r>
        <w:rPr>
          <w:rFonts w:ascii="仿宋_GB2312" w:eastAsia="仿宋_GB2312" w:cs="仿宋_GB2312"/>
          <w:sz w:val="32"/>
          <w:szCs w:val="32"/>
          <w:lang w:val="en-US" w:eastAsia="zh-CN"/>
        </w:rPr>
        <w:t>。</w:t>
      </w:r>
    </w:p>
    <w:p>
      <w:pPr>
        <w:adjustRightInd w:val="0"/>
        <w:snapToGrid w:val="0"/>
        <w:spacing w:line="600" w:lineRule="exact"/>
        <w:ind w:firstLine="720"/>
        <w:rPr>
          <w:rFonts w:ascii="黑体" w:eastAsia="黑体"/>
          <w:sz w:val="32"/>
          <w:szCs w:val="32"/>
        </w:rPr>
      </w:pPr>
      <w:r>
        <w:rPr>
          <w:rFonts w:hint="eastAsia" w:ascii="黑体" w:eastAsia="黑体"/>
          <w:sz w:val="32"/>
          <w:szCs w:val="32"/>
        </w:rPr>
        <w:t>五、评价结论及建议</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sz w:val="32"/>
          <w:szCs w:val="32"/>
          <w:lang w:val="zh-CN"/>
        </w:rPr>
        <w:t>（一）评价结论</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该</w:t>
      </w:r>
      <w:r>
        <w:rPr>
          <w:rFonts w:hint="eastAsia" w:ascii="仿宋_GB2312" w:eastAsia="仿宋_GB2312" w:cs="仿宋_GB2312"/>
          <w:sz w:val="32"/>
          <w:szCs w:val="32"/>
          <w:lang w:val="zh-CN"/>
        </w:rPr>
        <w:t>项目的</w:t>
      </w:r>
      <w:r>
        <w:rPr>
          <w:rFonts w:hint="eastAsia" w:ascii="仿宋_GB2312" w:eastAsia="仿宋_GB2312" w:cs="仿宋_GB2312"/>
          <w:sz w:val="32"/>
          <w:szCs w:val="32"/>
          <w:lang w:val="en-US" w:eastAsia="zh-CN"/>
        </w:rPr>
        <w:t>实施带动了该村农产品</w:t>
      </w:r>
      <w:r>
        <w:rPr>
          <w:rFonts w:hint="eastAsia" w:ascii="仿宋_GB2312" w:eastAsia="仿宋_GB2312" w:cs="仿宋_GB2312"/>
          <w:sz w:val="32"/>
          <w:szCs w:val="32"/>
          <w:lang w:val="zh-CN"/>
        </w:rPr>
        <w:t>经济</w:t>
      </w:r>
      <w:r>
        <w:rPr>
          <w:rFonts w:hint="eastAsia" w:ascii="仿宋_GB2312" w:eastAsia="仿宋_GB2312" w:cs="仿宋_GB2312"/>
          <w:sz w:val="32"/>
          <w:szCs w:val="32"/>
          <w:lang w:val="en-US" w:eastAsia="zh-CN"/>
        </w:rPr>
        <w:t>发展，在群众增收的背景下其</w:t>
      </w:r>
      <w:r>
        <w:rPr>
          <w:rFonts w:hint="eastAsia" w:ascii="仿宋_GB2312" w:eastAsia="仿宋_GB2312" w:cs="仿宋_GB2312"/>
          <w:sz w:val="32"/>
          <w:szCs w:val="32"/>
          <w:lang w:val="zh-CN"/>
        </w:rPr>
        <w:t>社会</w:t>
      </w:r>
      <w:r>
        <w:rPr>
          <w:rFonts w:hint="eastAsia" w:ascii="仿宋_GB2312" w:eastAsia="仿宋_GB2312" w:cs="仿宋_GB2312"/>
          <w:sz w:val="32"/>
          <w:szCs w:val="32"/>
          <w:lang w:val="en-US" w:eastAsia="zh-CN"/>
        </w:rPr>
        <w:t>生活质量不断提高，同时该项目防止水土流失，对生态保护具有重大意义</w:t>
      </w:r>
      <w:r>
        <w:rPr>
          <w:rFonts w:ascii="仿宋_GB2312" w:eastAsia="仿宋_GB2312" w:cs="仿宋_GB2312"/>
          <w:sz w:val="32"/>
          <w:szCs w:val="32"/>
          <w:lang w:val="en-US" w:eastAsia="zh-CN"/>
        </w:rPr>
        <w:t>。</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sz w:val="32"/>
          <w:szCs w:val="32"/>
          <w:lang w:val="zh-CN"/>
        </w:rPr>
        <w:t>（二）存在的问题</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1.项目完成缺乏后续管护资金。2.项目完成缺乏专人管护及系统性管护方案。</w:t>
      </w:r>
    </w:p>
    <w:p>
      <w:pPr>
        <w:adjustRightInd w:val="0"/>
        <w:snapToGrid w:val="0"/>
        <w:spacing w:line="600" w:lineRule="exact"/>
        <w:ind w:firstLine="720"/>
        <w:rPr>
          <w:rFonts w:ascii="楷体_GB2312" w:eastAsia="楷体_GB2312"/>
          <w:b/>
          <w:sz w:val="32"/>
          <w:szCs w:val="32"/>
          <w:lang w:val="zh-CN"/>
        </w:rPr>
      </w:pPr>
      <w:r>
        <w:rPr>
          <w:rFonts w:hint="eastAsia" w:ascii="楷体_GB2312" w:eastAsia="楷体_GB2312"/>
          <w:sz w:val="32"/>
          <w:szCs w:val="32"/>
          <w:lang w:val="zh-CN"/>
        </w:rPr>
        <w:t>（三）相关建议</w:t>
      </w:r>
      <w:r>
        <w:rPr>
          <w:rFonts w:ascii="仿宋_GB2312" w:eastAsia="仿宋_GB2312" w:cs="仿宋_GB2312"/>
          <w:sz w:val="32"/>
          <w:szCs w:val="32"/>
          <w:lang w:val="en-US" w:eastAsia="zh-CN"/>
        </w:rPr>
        <w:t>。</w:t>
      </w:r>
      <w:r>
        <w:rPr>
          <w:rFonts w:hint="eastAsia" w:ascii="仿宋_GB2312" w:eastAsia="仿宋_GB2312" w:cs="仿宋_GB2312"/>
          <w:sz w:val="32"/>
          <w:szCs w:val="32"/>
          <w:lang w:val="en-US" w:eastAsia="zh-CN"/>
        </w:rPr>
        <w:t>1.加强项目后期管护。2.对项目管护专人加强培训。</w:t>
      </w:r>
    </w:p>
    <w:p>
      <w:pPr>
        <w:pStyle w:val="2"/>
        <w:rPr>
          <w:rFonts w:eastAsia="仿宋_GB2312"/>
          <w:sz w:val="32"/>
          <w:szCs w:val="32"/>
        </w:rPr>
      </w:pPr>
    </w:p>
    <w:p>
      <w:pPr>
        <w:pStyle w:val="2"/>
        <w:rPr>
          <w:rFonts w:eastAsia="仿宋_GB2312"/>
          <w:sz w:val="32"/>
          <w:szCs w:val="32"/>
        </w:rPr>
      </w:pPr>
    </w:p>
    <w:p>
      <w:pPr>
        <w:widowControl/>
        <w:jc w:val="left"/>
        <w:rPr>
          <w:rStyle w:val="25"/>
          <w:rFonts w:ascii="黑体" w:eastAsia="黑体"/>
          <w:b w:val="0"/>
        </w:rPr>
      </w:pPr>
    </w:p>
    <w:p>
      <w:pPr>
        <w:widowControl/>
        <w:jc w:val="left"/>
        <w:rPr>
          <w:rStyle w:val="25"/>
          <w:rFonts w:ascii="黑体" w:eastAsia="黑体"/>
          <w:b w:val="0"/>
        </w:rPr>
      </w:pPr>
    </w:p>
    <w:p>
      <w:pPr>
        <w:widowControl/>
        <w:jc w:val="left"/>
        <w:rPr>
          <w:rStyle w:val="25"/>
          <w:rFonts w:ascii="黑体" w:eastAsia="黑体"/>
          <w:b w:val="0"/>
        </w:rPr>
      </w:pPr>
      <w:r>
        <w:rPr>
          <w:rStyle w:val="25"/>
          <w:rFonts w:ascii="黑体" w:eastAsia="黑体"/>
          <w:b w:val="0"/>
        </w:rPr>
        <w:br w:type="page"/>
      </w:r>
    </w:p>
    <w:p>
      <w:pPr>
        <w:spacing w:line="600" w:lineRule="exact"/>
        <w:jc w:val="center"/>
        <w:outlineLvl w:val="0"/>
        <w:rPr>
          <w:rStyle w:val="25"/>
          <w:rFonts w:hint="eastAsia" w:ascii="方正小标宋简体" w:eastAsia="方正小标宋简体"/>
          <w:b w:val="0"/>
        </w:rPr>
      </w:pPr>
      <w:bookmarkStart w:id="121" w:name="_Toc15396618"/>
      <w:bookmarkStart w:id="122" w:name="_Toc79163635"/>
      <w:bookmarkStart w:id="123" w:name="_Toc79163885"/>
      <w:r>
        <w:rPr>
          <w:rFonts w:hint="eastAsia" w:ascii="方正小标宋简体" w:eastAsia="方正小标宋简体"/>
          <w:color w:val="000000"/>
          <w:sz w:val="44"/>
          <w:szCs w:val="44"/>
        </w:rPr>
        <w:t>第</w:t>
      </w:r>
      <w:r>
        <w:rPr>
          <w:rStyle w:val="25"/>
          <w:rFonts w:hint="eastAsia" w:ascii="方正小标宋简体" w:eastAsia="方正小标宋简体"/>
          <w:b w:val="0"/>
        </w:rPr>
        <w:t>五部分 附表</w:t>
      </w:r>
      <w:bookmarkEnd w:id="109"/>
      <w:bookmarkEnd w:id="121"/>
      <w:bookmarkEnd w:id="122"/>
      <w:bookmarkEnd w:id="123"/>
    </w:p>
    <w:p>
      <w:pPr>
        <w:pStyle w:val="5"/>
        <w:spacing w:before="0" w:after="0" w:line="576" w:lineRule="exact"/>
        <w:rPr>
          <w:rFonts w:ascii="仿宋_GB2312" w:eastAsia="仿宋_GB2312"/>
          <w:b w:val="0"/>
          <w:color w:val="000000"/>
        </w:rPr>
      </w:pPr>
      <w:bookmarkStart w:id="124" w:name="_Toc15396619"/>
      <w:bookmarkStart w:id="125" w:name="_Toc79163636"/>
      <w:bookmarkStart w:id="126" w:name="_Toc79163886"/>
    </w:p>
    <w:p>
      <w:pPr>
        <w:pStyle w:val="5"/>
        <w:spacing w:before="0" w:after="0" w:line="576" w:lineRule="exact"/>
        <w:rPr>
          <w:rFonts w:hint="eastAsia" w:ascii="仿宋_GB2312" w:eastAsia="仿宋_GB2312"/>
          <w:color w:val="000000"/>
        </w:rPr>
      </w:pPr>
      <w:r>
        <w:rPr>
          <w:rFonts w:hint="eastAsia" w:ascii="仿宋_GB2312" w:eastAsia="仿宋_GB2312"/>
          <w:b w:val="0"/>
          <w:color w:val="000000"/>
        </w:rPr>
        <w:t>一、收</w:t>
      </w:r>
      <w:r>
        <w:rPr>
          <w:rStyle w:val="26"/>
          <w:rFonts w:hint="eastAsia" w:ascii="仿宋_GB2312" w:eastAsia="仿宋_GB2312"/>
          <w:b w:val="0"/>
          <w:bCs w:val="0"/>
        </w:rPr>
        <w:t>入支出决算总表</w:t>
      </w:r>
      <w:bookmarkEnd w:id="124"/>
      <w:bookmarkEnd w:id="125"/>
      <w:bookmarkEnd w:id="126"/>
    </w:p>
    <w:p>
      <w:pPr>
        <w:pStyle w:val="5"/>
        <w:spacing w:before="0" w:after="0" w:line="576" w:lineRule="exact"/>
        <w:rPr>
          <w:rFonts w:hint="eastAsia" w:ascii="仿宋_GB2312" w:eastAsia="仿宋_GB2312"/>
          <w:color w:val="000000"/>
        </w:rPr>
      </w:pPr>
      <w:bookmarkStart w:id="127" w:name="_Toc15396620"/>
      <w:bookmarkStart w:id="128" w:name="_Toc79163637"/>
      <w:bookmarkStart w:id="129" w:name="_Toc79163887"/>
      <w:r>
        <w:rPr>
          <w:rFonts w:hint="eastAsia" w:ascii="仿宋_GB2312" w:eastAsia="仿宋_GB2312"/>
          <w:b w:val="0"/>
          <w:color w:val="000000"/>
        </w:rPr>
        <w:t>二、收</w:t>
      </w:r>
      <w:r>
        <w:rPr>
          <w:rStyle w:val="26"/>
          <w:rFonts w:hint="eastAsia" w:ascii="仿宋_GB2312" w:eastAsia="仿宋_GB2312"/>
          <w:b w:val="0"/>
          <w:bCs w:val="0"/>
        </w:rPr>
        <w:t>入决算表</w:t>
      </w:r>
      <w:bookmarkEnd w:id="127"/>
      <w:bookmarkEnd w:id="128"/>
      <w:bookmarkEnd w:id="129"/>
    </w:p>
    <w:p>
      <w:pPr>
        <w:pStyle w:val="5"/>
        <w:spacing w:before="0" w:after="0" w:line="576" w:lineRule="exact"/>
        <w:rPr>
          <w:rFonts w:hint="eastAsia" w:ascii="仿宋_GB2312" w:eastAsia="仿宋_GB2312"/>
          <w:color w:val="000000"/>
        </w:rPr>
      </w:pPr>
      <w:bookmarkStart w:id="130" w:name="_Toc15396621"/>
      <w:bookmarkStart w:id="131" w:name="_Toc79163638"/>
      <w:bookmarkStart w:id="132" w:name="_Toc79163888"/>
      <w:r>
        <w:rPr>
          <w:rStyle w:val="26"/>
          <w:rFonts w:hint="eastAsia" w:ascii="仿宋_GB2312" w:eastAsia="仿宋_GB2312"/>
          <w:b w:val="0"/>
          <w:bCs w:val="0"/>
        </w:rPr>
        <w:t>三、</w:t>
      </w:r>
      <w:r>
        <w:rPr>
          <w:rFonts w:hint="eastAsia" w:ascii="仿宋_GB2312" w:eastAsia="仿宋_GB2312"/>
          <w:b w:val="0"/>
          <w:color w:val="000000"/>
        </w:rPr>
        <w:t>支</w:t>
      </w:r>
      <w:r>
        <w:rPr>
          <w:rStyle w:val="26"/>
          <w:rFonts w:hint="eastAsia" w:ascii="仿宋_GB2312" w:eastAsia="仿宋_GB2312"/>
          <w:b w:val="0"/>
          <w:bCs w:val="0"/>
        </w:rPr>
        <w:t>出决算表</w:t>
      </w:r>
      <w:bookmarkEnd w:id="130"/>
      <w:bookmarkEnd w:id="131"/>
      <w:bookmarkEnd w:id="132"/>
    </w:p>
    <w:p>
      <w:pPr>
        <w:pStyle w:val="5"/>
        <w:spacing w:before="0" w:after="0" w:line="576" w:lineRule="exact"/>
        <w:rPr>
          <w:rFonts w:hint="eastAsia" w:ascii="仿宋_GB2312" w:eastAsia="仿宋_GB2312"/>
          <w:b w:val="0"/>
          <w:color w:val="000000"/>
        </w:rPr>
      </w:pPr>
      <w:bookmarkStart w:id="133" w:name="_Toc15396622"/>
      <w:bookmarkStart w:id="134" w:name="_Toc79163639"/>
      <w:bookmarkStart w:id="135" w:name="_Toc79163889"/>
      <w:r>
        <w:rPr>
          <w:rStyle w:val="26"/>
          <w:rFonts w:hint="eastAsia" w:ascii="仿宋_GB2312" w:eastAsia="仿宋_GB2312"/>
          <w:b w:val="0"/>
          <w:bCs w:val="0"/>
        </w:rPr>
        <w:t>四、</w:t>
      </w:r>
      <w:r>
        <w:rPr>
          <w:rFonts w:hint="eastAsia" w:ascii="仿宋_GB2312" w:eastAsia="仿宋_GB2312"/>
          <w:b w:val="0"/>
          <w:color w:val="000000"/>
        </w:rPr>
        <w:t>财</w:t>
      </w:r>
      <w:r>
        <w:rPr>
          <w:rStyle w:val="26"/>
          <w:rFonts w:hint="eastAsia" w:ascii="仿宋_GB2312" w:eastAsia="仿宋_GB2312"/>
          <w:b w:val="0"/>
          <w:bCs w:val="0"/>
        </w:rPr>
        <w:t>政拨款收入支出决算总表</w:t>
      </w:r>
      <w:bookmarkEnd w:id="133"/>
      <w:bookmarkEnd w:id="134"/>
      <w:bookmarkEnd w:id="135"/>
    </w:p>
    <w:p>
      <w:pPr>
        <w:pStyle w:val="5"/>
        <w:spacing w:before="0" w:after="0" w:line="576" w:lineRule="exact"/>
        <w:rPr>
          <w:rStyle w:val="26"/>
          <w:rFonts w:hint="eastAsia" w:ascii="仿宋_GB2312" w:eastAsia="仿宋_GB2312"/>
          <w:b w:val="0"/>
          <w:bCs w:val="0"/>
        </w:rPr>
      </w:pPr>
      <w:bookmarkStart w:id="136" w:name="_Toc15396623"/>
      <w:bookmarkStart w:id="137" w:name="_Toc79163640"/>
      <w:bookmarkStart w:id="138" w:name="_Toc79163890"/>
      <w:r>
        <w:rPr>
          <w:rStyle w:val="26"/>
          <w:rFonts w:hint="eastAsia" w:ascii="仿宋_GB2312" w:eastAsia="仿宋_GB2312"/>
          <w:b w:val="0"/>
          <w:bCs w:val="0"/>
        </w:rPr>
        <w:t>五、</w:t>
      </w:r>
      <w:r>
        <w:rPr>
          <w:rFonts w:hint="eastAsia" w:ascii="仿宋_GB2312" w:eastAsia="仿宋_GB2312"/>
          <w:b w:val="0"/>
          <w:color w:val="000000"/>
        </w:rPr>
        <w:t>财</w:t>
      </w:r>
      <w:r>
        <w:rPr>
          <w:rStyle w:val="26"/>
          <w:rFonts w:hint="eastAsia" w:ascii="仿宋_GB2312" w:eastAsia="仿宋_GB2312"/>
          <w:b w:val="0"/>
          <w:bCs w:val="0"/>
        </w:rPr>
        <w:t>政拨款支出决算明细表</w:t>
      </w:r>
      <w:bookmarkEnd w:id="136"/>
      <w:bookmarkEnd w:id="137"/>
      <w:bookmarkEnd w:id="138"/>
      <w:bookmarkStart w:id="139" w:name="_Toc15396624"/>
    </w:p>
    <w:p>
      <w:pPr>
        <w:pStyle w:val="5"/>
        <w:spacing w:before="0" w:after="0" w:line="576" w:lineRule="exact"/>
        <w:rPr>
          <w:rFonts w:hint="eastAsia" w:ascii="仿宋_GB2312" w:eastAsia="仿宋_GB2312"/>
          <w:color w:val="000000"/>
        </w:rPr>
      </w:pPr>
      <w:bookmarkStart w:id="140" w:name="_Toc79163641"/>
      <w:bookmarkStart w:id="141" w:name="_Toc79163891"/>
      <w:r>
        <w:rPr>
          <w:rStyle w:val="26"/>
          <w:rFonts w:hint="eastAsia" w:ascii="仿宋_GB2312" w:eastAsia="仿宋_GB2312"/>
          <w:b w:val="0"/>
          <w:bCs w:val="0"/>
        </w:rPr>
        <w:t>六、</w:t>
      </w:r>
      <w:r>
        <w:rPr>
          <w:rFonts w:hint="eastAsia" w:ascii="仿宋_GB2312" w:eastAsia="仿宋_GB2312"/>
          <w:b w:val="0"/>
          <w:color w:val="000000"/>
        </w:rPr>
        <w:t>一</w:t>
      </w:r>
      <w:r>
        <w:rPr>
          <w:rStyle w:val="26"/>
          <w:rFonts w:hint="eastAsia" w:ascii="仿宋_GB2312" w:eastAsia="仿宋_GB2312"/>
          <w:b w:val="0"/>
          <w:bCs w:val="0"/>
        </w:rPr>
        <w:t>般公共预算财政拨款支出决算表</w:t>
      </w:r>
      <w:bookmarkEnd w:id="139"/>
      <w:bookmarkEnd w:id="140"/>
      <w:bookmarkEnd w:id="141"/>
    </w:p>
    <w:p>
      <w:pPr>
        <w:pStyle w:val="5"/>
        <w:spacing w:before="0" w:after="0" w:line="576" w:lineRule="exact"/>
        <w:rPr>
          <w:rFonts w:hint="eastAsia" w:ascii="仿宋_GB2312" w:eastAsia="仿宋_GB2312"/>
          <w:color w:val="000000"/>
        </w:rPr>
      </w:pPr>
      <w:bookmarkStart w:id="142" w:name="_Toc15396625"/>
      <w:bookmarkStart w:id="143" w:name="_Toc79163642"/>
      <w:bookmarkStart w:id="144" w:name="_Toc79163892"/>
      <w:r>
        <w:rPr>
          <w:rStyle w:val="26"/>
          <w:rFonts w:hint="eastAsia" w:ascii="仿宋_GB2312" w:eastAsia="仿宋_GB2312"/>
          <w:b w:val="0"/>
          <w:bCs w:val="0"/>
        </w:rPr>
        <w:t>七、</w:t>
      </w:r>
      <w:r>
        <w:rPr>
          <w:rFonts w:hint="eastAsia" w:ascii="仿宋_GB2312" w:eastAsia="仿宋_GB2312"/>
          <w:b w:val="0"/>
          <w:color w:val="000000"/>
        </w:rPr>
        <w:t>一</w:t>
      </w:r>
      <w:r>
        <w:rPr>
          <w:rStyle w:val="26"/>
          <w:rFonts w:hint="eastAsia" w:ascii="仿宋_GB2312" w:eastAsia="仿宋_GB2312"/>
          <w:b w:val="0"/>
          <w:bCs w:val="0"/>
        </w:rPr>
        <w:t>般公共预算财政拨款支出决算明细表</w:t>
      </w:r>
      <w:bookmarkEnd w:id="142"/>
      <w:bookmarkEnd w:id="143"/>
      <w:bookmarkEnd w:id="144"/>
    </w:p>
    <w:p>
      <w:pPr>
        <w:pStyle w:val="5"/>
        <w:spacing w:before="0" w:after="0" w:line="576" w:lineRule="exact"/>
        <w:rPr>
          <w:rFonts w:hint="eastAsia" w:ascii="仿宋_GB2312" w:eastAsia="仿宋_GB2312"/>
          <w:color w:val="000000"/>
        </w:rPr>
      </w:pPr>
      <w:bookmarkStart w:id="145" w:name="_Toc15396626"/>
      <w:bookmarkStart w:id="146" w:name="_Toc79163643"/>
      <w:bookmarkStart w:id="147" w:name="_Toc79163893"/>
      <w:r>
        <w:rPr>
          <w:rStyle w:val="26"/>
          <w:rFonts w:hint="eastAsia" w:ascii="仿宋_GB2312" w:eastAsia="仿宋_GB2312"/>
          <w:b w:val="0"/>
          <w:bCs w:val="0"/>
        </w:rPr>
        <w:t>八、</w:t>
      </w:r>
      <w:r>
        <w:rPr>
          <w:rFonts w:hint="eastAsia" w:ascii="仿宋_GB2312" w:eastAsia="仿宋_GB2312"/>
          <w:b w:val="0"/>
          <w:color w:val="000000"/>
        </w:rPr>
        <w:t>一</w:t>
      </w:r>
      <w:r>
        <w:rPr>
          <w:rStyle w:val="26"/>
          <w:rFonts w:hint="eastAsia" w:ascii="仿宋_GB2312" w:eastAsia="仿宋_GB2312"/>
          <w:b w:val="0"/>
          <w:bCs w:val="0"/>
        </w:rPr>
        <w:t>般公共预算财政拨款基本支出决算表</w:t>
      </w:r>
      <w:bookmarkEnd w:id="145"/>
      <w:bookmarkEnd w:id="146"/>
      <w:bookmarkEnd w:id="147"/>
    </w:p>
    <w:p>
      <w:pPr>
        <w:pStyle w:val="5"/>
        <w:spacing w:before="0" w:after="0" w:line="576" w:lineRule="exact"/>
        <w:rPr>
          <w:rFonts w:hint="eastAsia" w:ascii="仿宋_GB2312" w:eastAsia="仿宋_GB2312"/>
          <w:color w:val="000000"/>
        </w:rPr>
      </w:pPr>
      <w:bookmarkStart w:id="148" w:name="_Toc15396627"/>
      <w:bookmarkStart w:id="149" w:name="_Toc79163644"/>
      <w:bookmarkStart w:id="150" w:name="_Toc79163894"/>
      <w:r>
        <w:rPr>
          <w:rStyle w:val="26"/>
          <w:rFonts w:hint="eastAsia" w:ascii="仿宋_GB2312" w:eastAsia="仿宋_GB2312"/>
          <w:b w:val="0"/>
          <w:bCs w:val="0"/>
        </w:rPr>
        <w:t>九、</w:t>
      </w:r>
      <w:r>
        <w:rPr>
          <w:rFonts w:hint="eastAsia" w:ascii="仿宋_GB2312" w:eastAsia="仿宋_GB2312"/>
          <w:b w:val="0"/>
          <w:color w:val="000000"/>
        </w:rPr>
        <w:t>一</w:t>
      </w:r>
      <w:r>
        <w:rPr>
          <w:rStyle w:val="26"/>
          <w:rFonts w:hint="eastAsia" w:ascii="仿宋_GB2312" w:eastAsia="仿宋_GB2312"/>
          <w:b w:val="0"/>
          <w:bCs w:val="0"/>
        </w:rPr>
        <w:t>般公共预算财政拨款项目支出决算表</w:t>
      </w:r>
      <w:bookmarkEnd w:id="148"/>
      <w:bookmarkEnd w:id="149"/>
      <w:bookmarkEnd w:id="150"/>
    </w:p>
    <w:p>
      <w:pPr>
        <w:pStyle w:val="5"/>
        <w:spacing w:before="0" w:after="0" w:line="576" w:lineRule="exact"/>
        <w:rPr>
          <w:rFonts w:hint="eastAsia" w:ascii="仿宋_GB2312" w:eastAsia="仿宋_GB2312"/>
          <w:color w:val="000000"/>
        </w:rPr>
      </w:pPr>
      <w:bookmarkStart w:id="151" w:name="_Toc15396628"/>
      <w:bookmarkStart w:id="152" w:name="_Toc79163645"/>
      <w:bookmarkStart w:id="153" w:name="_Toc79163895"/>
      <w:r>
        <w:rPr>
          <w:rStyle w:val="26"/>
          <w:rFonts w:hint="eastAsia" w:ascii="仿宋_GB2312" w:eastAsia="仿宋_GB2312"/>
          <w:b w:val="0"/>
          <w:bCs w:val="0"/>
        </w:rPr>
        <w:t>十、</w:t>
      </w:r>
      <w:r>
        <w:rPr>
          <w:rFonts w:hint="eastAsia" w:ascii="仿宋_GB2312" w:eastAsia="仿宋_GB2312"/>
          <w:b w:val="0"/>
          <w:color w:val="000000"/>
        </w:rPr>
        <w:t>一</w:t>
      </w:r>
      <w:r>
        <w:rPr>
          <w:rStyle w:val="26"/>
          <w:rFonts w:hint="eastAsia" w:ascii="仿宋_GB2312" w:eastAsia="仿宋_GB2312"/>
          <w:b w:val="0"/>
          <w:bCs w:val="0"/>
        </w:rPr>
        <w:t>般公共预算财政拨款“三公”经费支出决算表</w:t>
      </w:r>
      <w:bookmarkEnd w:id="151"/>
      <w:bookmarkEnd w:id="152"/>
      <w:bookmarkEnd w:id="153"/>
    </w:p>
    <w:p>
      <w:pPr>
        <w:pStyle w:val="5"/>
        <w:spacing w:before="0" w:after="0" w:line="576" w:lineRule="exact"/>
        <w:rPr>
          <w:rFonts w:hint="eastAsia" w:ascii="仿宋_GB2312" w:eastAsia="仿宋_GB2312"/>
          <w:color w:val="000000"/>
        </w:rPr>
      </w:pPr>
      <w:bookmarkStart w:id="154" w:name="_Toc15396629"/>
      <w:bookmarkStart w:id="155" w:name="_Toc79163646"/>
      <w:bookmarkStart w:id="156" w:name="_Toc79163896"/>
      <w:r>
        <w:rPr>
          <w:rStyle w:val="26"/>
          <w:rFonts w:hint="eastAsia" w:ascii="仿宋_GB2312" w:eastAsia="仿宋_GB2312"/>
          <w:b w:val="0"/>
          <w:bCs w:val="0"/>
        </w:rPr>
        <w:t>十一、</w:t>
      </w:r>
      <w:r>
        <w:rPr>
          <w:rFonts w:hint="eastAsia" w:ascii="仿宋_GB2312" w:eastAsia="仿宋_GB2312"/>
          <w:b w:val="0"/>
          <w:color w:val="000000"/>
        </w:rPr>
        <w:t>政</w:t>
      </w:r>
      <w:r>
        <w:rPr>
          <w:rStyle w:val="26"/>
          <w:rFonts w:hint="eastAsia" w:ascii="仿宋_GB2312" w:eastAsia="仿宋_GB2312"/>
          <w:b w:val="0"/>
          <w:bCs w:val="0"/>
        </w:rPr>
        <w:t>府性基金预算财政拨款收入支出决算表</w:t>
      </w:r>
      <w:bookmarkEnd w:id="154"/>
      <w:bookmarkEnd w:id="155"/>
      <w:bookmarkEnd w:id="156"/>
    </w:p>
    <w:p>
      <w:pPr>
        <w:pStyle w:val="5"/>
        <w:spacing w:before="0" w:after="0" w:line="576" w:lineRule="exact"/>
        <w:rPr>
          <w:rFonts w:hint="eastAsia" w:ascii="仿宋_GB2312" w:eastAsia="仿宋_GB2312"/>
          <w:color w:val="000000"/>
        </w:rPr>
      </w:pPr>
      <w:bookmarkStart w:id="157" w:name="_Toc15396630"/>
      <w:bookmarkStart w:id="158" w:name="_Toc79163647"/>
      <w:bookmarkStart w:id="159" w:name="_Toc79163897"/>
      <w:r>
        <w:rPr>
          <w:rStyle w:val="26"/>
          <w:rFonts w:hint="eastAsia" w:ascii="仿宋_GB2312" w:eastAsia="仿宋_GB2312"/>
          <w:b w:val="0"/>
          <w:bCs w:val="0"/>
        </w:rPr>
        <w:t>十二、</w:t>
      </w:r>
      <w:r>
        <w:rPr>
          <w:rFonts w:hint="eastAsia" w:ascii="仿宋_GB2312" w:eastAsia="仿宋_GB2312"/>
          <w:b w:val="0"/>
          <w:color w:val="000000"/>
        </w:rPr>
        <w:t>政</w:t>
      </w:r>
      <w:r>
        <w:rPr>
          <w:rStyle w:val="26"/>
          <w:rFonts w:hint="eastAsia" w:ascii="仿宋_GB2312" w:eastAsia="仿宋_GB2312"/>
          <w:b w:val="0"/>
          <w:bCs w:val="0"/>
        </w:rPr>
        <w:t>府性基金预算财政拨款“三公”经费支出决算表</w:t>
      </w:r>
      <w:bookmarkEnd w:id="157"/>
      <w:bookmarkEnd w:id="158"/>
      <w:bookmarkEnd w:id="159"/>
    </w:p>
    <w:p>
      <w:pPr>
        <w:pStyle w:val="5"/>
        <w:spacing w:before="0" w:after="0" w:line="576" w:lineRule="exact"/>
        <w:rPr>
          <w:rStyle w:val="26"/>
          <w:rFonts w:hint="eastAsia" w:ascii="仿宋_GB2312" w:eastAsia="仿宋_GB2312"/>
          <w:b w:val="0"/>
          <w:bCs w:val="0"/>
        </w:rPr>
      </w:pPr>
      <w:bookmarkStart w:id="160" w:name="_Toc15396631"/>
      <w:bookmarkStart w:id="161" w:name="_Toc79163648"/>
      <w:bookmarkStart w:id="162" w:name="_Toc79163898"/>
      <w:r>
        <w:rPr>
          <w:rStyle w:val="26"/>
          <w:rFonts w:hint="eastAsia" w:ascii="仿宋_GB2312" w:eastAsia="仿宋_GB2312"/>
          <w:b w:val="0"/>
          <w:bCs w:val="0"/>
        </w:rPr>
        <w:t>十三、</w:t>
      </w:r>
      <w:r>
        <w:rPr>
          <w:rFonts w:hint="eastAsia" w:ascii="仿宋_GB2312" w:eastAsia="仿宋_GB2312"/>
          <w:b w:val="0"/>
          <w:color w:val="000000"/>
        </w:rPr>
        <w:t>国</w:t>
      </w:r>
      <w:r>
        <w:rPr>
          <w:rStyle w:val="26"/>
          <w:rFonts w:hint="eastAsia" w:ascii="仿宋_GB2312" w:eastAsia="仿宋_GB2312"/>
          <w:b w:val="0"/>
          <w:bCs w:val="0"/>
        </w:rPr>
        <w:t>有资本经营预算财政拨款支出决算表</w:t>
      </w:r>
      <w:bookmarkEnd w:id="160"/>
      <w:bookmarkEnd w:id="161"/>
      <w:bookmarkEnd w:id="162"/>
    </w:p>
    <w:p>
      <w:pPr>
        <w:pStyle w:val="5"/>
        <w:spacing w:before="0" w:after="0" w:line="576" w:lineRule="exact"/>
        <w:rPr>
          <w:rStyle w:val="26"/>
          <w:rFonts w:hint="eastAsia" w:ascii="仿宋_GB2312" w:eastAsia="仿宋_GB2312"/>
          <w:b w:val="0"/>
          <w:bCs w:val="0"/>
        </w:rPr>
      </w:pPr>
      <w:bookmarkStart w:id="163" w:name="_Toc79163649"/>
      <w:bookmarkStart w:id="164" w:name="_Toc79163899"/>
      <w:r>
        <w:rPr>
          <w:rStyle w:val="26"/>
          <w:rFonts w:hint="eastAsia" w:ascii="仿宋_GB2312" w:eastAsia="仿宋_GB2312"/>
          <w:b w:val="0"/>
          <w:bCs w:val="0"/>
        </w:rPr>
        <w:t>十四、国有资本经营预算财政拨款支出决算表</w:t>
      </w:r>
      <w:bookmarkEnd w:id="163"/>
      <w:bookmarkEnd w:id="164"/>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SimSun-ExtB"/>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SimSun-ExtB"/>
    <w:panose1 w:val="00000000000000000000"/>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小标宋_GBK">
    <w:altName w:val="微软雅黑"/>
    <w:panose1 w:val="02000000000000000000"/>
    <w:charset w:val="86"/>
    <w:family w:val="script"/>
    <w:pitch w:val="default"/>
    <w:sig w:usb0="00000000" w:usb1="00000000"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简体">
    <w:altName w:val="Courier New"/>
    <w:panose1 w:val="00000000000000000000"/>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方正大标宋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imSun-ExtB">
    <w:panose1 w:val="02010609060101010101"/>
    <w:charset w:val="86"/>
    <w:family w:val="auto"/>
    <w:pitch w:val="default"/>
    <w:sig w:usb0="00000001" w:usb1="02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rPr>
        <w:lang w:val="zh-CN"/>
      </w:rPr>
      <w:t>3</w:t>
    </w:r>
    <w:r>
      <w:fldChar w:fldCharType="end"/>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cs="Times New Roman"/>
      </w:rPr>
    </w:lvl>
  </w:abstractNum>
  <w:abstractNum w:abstractNumId="2">
    <w:nsid w:val="40EC8A5D"/>
    <w:multiLevelType w:val="singleLevel"/>
    <w:tmpl w:val="40EC8A5D"/>
    <w:lvl w:ilvl="0" w:tentative="0">
      <w:start w:val="2"/>
      <w:numFmt w:val="chineseCounting"/>
      <w:suff w:val="nothing"/>
      <w:lvlText w:val="（%1）"/>
      <w:lvlJc w:val="left"/>
      <w:pPr>
        <w:tabs>
          <w:tab w:val="left" w:pos="0"/>
        </w:tabs>
        <w:ind w:left="0" w:firstLine="0"/>
      </w:pPr>
      <w:rPr>
        <w:rFonts w:hint="eastAsia"/>
      </w:rPr>
    </w:lvl>
  </w:abstractNum>
  <w:abstractNum w:abstractNumId="3">
    <w:nsid w:val="6C1E0CF9"/>
    <w:multiLevelType w:val="singleLevel"/>
    <w:tmpl w:val="6C1E0CF9"/>
    <w:lvl w:ilvl="0" w:tentative="0">
      <w:start w:val="2"/>
      <w:numFmt w:val="chineseCounting"/>
      <w:suff w:val="nothing"/>
      <w:lvlText w:val="（%1）"/>
      <w:lvlJc w:val="left"/>
      <w:pPr>
        <w:tabs>
          <w:tab w:val="left" w:pos="0"/>
        </w:tabs>
        <w:ind w:left="410" w:firstLine="0"/>
      </w:pPr>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BA2255B"/>
    <w:rsid w:val="15026C85"/>
    <w:rsid w:val="1B221A11"/>
    <w:rsid w:val="2C134590"/>
    <w:rsid w:val="42F239D5"/>
    <w:rsid w:val="4C535D80"/>
    <w:rsid w:val="653E7B69"/>
    <w:rsid w:val="658572CD"/>
    <w:rsid w:val="6AF331A4"/>
    <w:rsid w:val="74510533"/>
    <w:rsid w:val="7DAF471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6"/>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uiPriority w:val="0"/>
    <w:pPr>
      <w:keepNext/>
      <w:keepLines/>
      <w:widowControl w:val="0"/>
      <w:spacing w:before="260" w:after="260" w:line="415" w:lineRule="auto"/>
      <w:outlineLvl w:val="2"/>
    </w:pPr>
    <w:rPr>
      <w:b/>
      <w:bCs/>
      <w:sz w:val="32"/>
      <w:szCs w:val="32"/>
    </w:rPr>
  </w:style>
  <w:style w:type="character" w:default="1" w:styleId="22">
    <w:name w:val="Default Paragraph Font"/>
    <w:qFormat/>
    <w:uiPriority w:val="0"/>
  </w:style>
  <w:style w:type="table" w:default="1" w:styleId="21">
    <w:name w:val="Normal Table"/>
    <w:semiHidden/>
    <w:uiPriority w:val="0"/>
    <w:tblPr>
      <w:tblCellMar>
        <w:top w:w="0" w:type="dxa"/>
        <w:left w:w="108" w:type="dxa"/>
        <w:bottom w:w="0" w:type="dxa"/>
        <w:right w:w="108" w:type="dxa"/>
      </w:tblCellMar>
    </w:tblPr>
  </w:style>
  <w:style w:type="paragraph" w:styleId="2">
    <w:name w:val="Body Text First Indent 2"/>
    <w:basedOn w:val="3"/>
    <w:uiPriority w:val="0"/>
    <w:pPr>
      <w:ind w:firstLine="200" w:firstLineChars="200"/>
    </w:pPr>
  </w:style>
  <w:style w:type="paragraph" w:styleId="3">
    <w:name w:val="Body Text Indent"/>
    <w:basedOn w:val="1"/>
    <w:uiPriority w:val="0"/>
    <w:pPr>
      <w:spacing w:after="120"/>
      <w:ind w:left="200" w:leftChars="200"/>
    </w:pPr>
    <w:rPr>
      <w:rFonts w:ascii="Times New Roman" w:hAnsi="Times New Roman"/>
    </w:rPr>
  </w:style>
  <w:style w:type="paragraph" w:styleId="7">
    <w:name w:val="toc 7"/>
    <w:basedOn w:val="1"/>
    <w:next w:val="1"/>
    <w:qFormat/>
    <w:uiPriority w:val="0"/>
    <w:pPr>
      <w:ind w:left="1260"/>
      <w:jc w:val="left"/>
    </w:pPr>
    <w:rPr>
      <w:rFonts w:ascii="等线" w:eastAsia="等线"/>
      <w:sz w:val="18"/>
      <w:szCs w:val="18"/>
    </w:rPr>
  </w:style>
  <w:style w:type="paragraph" w:styleId="8">
    <w:name w:val="Body Text"/>
    <w:basedOn w:val="1"/>
    <w:uiPriority w:val="0"/>
    <w:pPr>
      <w:spacing w:before="30" w:beforeLines="30"/>
    </w:pPr>
    <w:rPr>
      <w:rFonts w:ascii="仿宋_GB2312" w:eastAsia="仿宋_GB2312"/>
      <w:kern w:val="0"/>
      <w:sz w:val="24"/>
      <w:szCs w:val="20"/>
      <w:lang w:val="zh-CN" w:eastAsia="zh-CN"/>
    </w:rPr>
  </w:style>
  <w:style w:type="paragraph" w:styleId="9">
    <w:name w:val="toc 5"/>
    <w:basedOn w:val="1"/>
    <w:next w:val="1"/>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uiPriority w:val="0"/>
    <w:pPr>
      <w:ind w:left="1470"/>
      <w:jc w:val="left"/>
    </w:pPr>
    <w:rPr>
      <w:rFonts w:ascii="等线" w:eastAsia="等线"/>
      <w:sz w:val="18"/>
      <w:szCs w:val="18"/>
    </w:rPr>
  </w:style>
  <w:style w:type="paragraph" w:styleId="12">
    <w:name w:val="Balloon Text"/>
    <w:basedOn w:val="1"/>
    <w:uiPriority w:val="0"/>
    <w:rPr>
      <w:sz w:val="18"/>
      <w:szCs w:val="18"/>
    </w:rPr>
  </w:style>
  <w:style w:type="paragraph" w:styleId="13">
    <w:name w:val="footer"/>
    <w:basedOn w:val="1"/>
    <w:uiPriority w:val="0"/>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iPriority w:val="0"/>
    <w:pPr>
      <w:spacing w:before="120" w:after="120"/>
      <w:jc w:val="left"/>
    </w:pPr>
    <w:rPr>
      <w:rFonts w:ascii="等线" w:eastAsia="等线"/>
      <w:b/>
      <w:bCs/>
      <w:caps/>
      <w:sz w:val="20"/>
      <w:szCs w:val="20"/>
    </w:rPr>
  </w:style>
  <w:style w:type="paragraph" w:styleId="16">
    <w:name w:val="toc 4"/>
    <w:basedOn w:val="1"/>
    <w:next w:val="1"/>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oc 2"/>
    <w:basedOn w:val="1"/>
    <w:next w:val="1"/>
    <w:uiPriority w:val="0"/>
    <w:pPr>
      <w:ind w:left="210"/>
      <w:jc w:val="left"/>
    </w:pPr>
    <w:rPr>
      <w:rFonts w:ascii="等线" w:eastAsia="等线"/>
      <w:smallCaps/>
      <w:sz w:val="20"/>
      <w:szCs w:val="20"/>
    </w:rPr>
  </w:style>
  <w:style w:type="paragraph" w:styleId="19">
    <w:name w:val="toc 9"/>
    <w:basedOn w:val="1"/>
    <w:next w:val="1"/>
    <w:uiPriority w:val="0"/>
    <w:pPr>
      <w:ind w:left="1680"/>
      <w:jc w:val="left"/>
    </w:pPr>
    <w:rPr>
      <w:rFonts w:ascii="等线" w:eastAsia="等线"/>
      <w:sz w:val="18"/>
      <w:szCs w:val="18"/>
    </w:rPr>
  </w:style>
  <w:style w:type="paragraph" w:styleId="20">
    <w:name w:val="Normal (Web)"/>
    <w:basedOn w:val="1"/>
    <w:qFormat/>
    <w:uiPriority w:val="0"/>
    <w:pPr>
      <w:widowControl/>
      <w:spacing w:before="100" w:beforeAutospacing="1" w:after="100" w:afterAutospacing="1"/>
      <w:jc w:val="left"/>
    </w:pPr>
    <w:rPr>
      <w:rFonts w:ascii="宋体" w:cs="宋体"/>
      <w:kern w:val="0"/>
      <w:sz w:val="24"/>
    </w:rPr>
  </w:style>
  <w:style w:type="character" w:styleId="23">
    <w:name w:val="Strong"/>
    <w:basedOn w:val="22"/>
    <w:uiPriority w:val="0"/>
    <w:rPr>
      <w:rFonts w:cs="Times New Roman"/>
      <w:b/>
    </w:rPr>
  </w:style>
  <w:style w:type="character" w:styleId="24">
    <w:name w:val="Hyperlink"/>
    <w:basedOn w:val="22"/>
    <w:uiPriority w:val="0"/>
    <w:rPr>
      <w:rFonts w:cs="Times New Roman"/>
      <w:color w:val="0000FF"/>
      <w:u w:val="single"/>
    </w:rPr>
  </w:style>
  <w:style w:type="character" w:customStyle="1" w:styleId="25">
    <w:name w:val="heading 1 Char"/>
    <w:basedOn w:val="22"/>
    <w:link w:val="4"/>
    <w:uiPriority w:val="0"/>
    <w:rPr>
      <w:rFonts w:ascii="Times New Roman" w:hAnsi="Times New Roman" w:eastAsia="宋体" w:cs="Times New Roman"/>
      <w:b/>
      <w:bCs/>
      <w:kern w:val="44"/>
      <w:sz w:val="44"/>
      <w:szCs w:val="44"/>
      <w:lang w:val="en-US" w:eastAsia="zh-CN" w:bidi="ar-SA"/>
    </w:rPr>
  </w:style>
  <w:style w:type="character" w:customStyle="1" w:styleId="26">
    <w:name w:val="heading 2 Char"/>
    <w:basedOn w:val="22"/>
    <w:link w:val="5"/>
    <w:qFormat/>
    <w:uiPriority w:val="0"/>
    <w:rPr>
      <w:rFonts w:ascii="Cambria" w:hAnsi="Cambria" w:eastAsia="宋体" w:cs="Times New Roman"/>
      <w:b/>
      <w:bCs/>
      <w:kern w:val="2"/>
      <w:sz w:val="32"/>
      <w:szCs w:val="32"/>
      <w:lang w:val="en-US" w:eastAsia="zh-CN" w:bidi="ar-SA"/>
    </w:rPr>
  </w:style>
  <w:style w:type="character" w:customStyle="1" w:styleId="27">
    <w:name w:val="Body Text Char"/>
    <w:basedOn w:val="22"/>
    <w:uiPriority w:val="0"/>
    <w:rPr>
      <w:rFonts w:ascii="Times New Roman" w:hAnsi="Times New Roman" w:cs="Times New Roman"/>
      <w:sz w:val="24"/>
      <w:szCs w:val="24"/>
    </w:rPr>
  </w:style>
  <w:style w:type="character" w:customStyle="1" w:styleId="28">
    <w:name w:val="Footer Char"/>
    <w:basedOn w:val="22"/>
    <w:uiPriority w:val="0"/>
    <w:rPr>
      <w:rFonts w:ascii="Times New Roman" w:hAnsi="Times New Roman" w:cs="Times New Roman"/>
      <w:sz w:val="18"/>
      <w:szCs w:val="18"/>
    </w:rPr>
  </w:style>
  <w:style w:type="character" w:customStyle="1" w:styleId="29">
    <w:name w:val="Header Char"/>
    <w:basedOn w:val="22"/>
    <w:qFormat/>
    <w:uiPriority w:val="0"/>
    <w:rPr>
      <w:rFonts w:ascii="Times New Roman" w:hAnsi="Times New Roman" w:cs="Times New Roman"/>
      <w:sz w:val="18"/>
      <w:szCs w:val="18"/>
    </w:rPr>
  </w:style>
  <w:style w:type="paragraph" w:customStyle="1" w:styleId="30">
    <w:name w:val="Defaul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1">
    <w:name w:val="列表段落1"/>
    <w:basedOn w:val="1"/>
    <w:uiPriority w:val="0"/>
    <w:pPr>
      <w:ind w:firstLine="200" w:firstLineChars="200"/>
    </w:pPr>
  </w:style>
  <w:style w:type="paragraph" w:customStyle="1" w:styleId="32">
    <w:name w:val="TOC 标题1"/>
    <w:basedOn w:val="4"/>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1"/>
    <w:basedOn w:val="4"/>
    <w:next w:val="1"/>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4">
    <w:name w:val="TOC Heading"/>
    <w:basedOn w:val="4"/>
    <w:next w:val="1"/>
    <w:uiPriority w:val="0"/>
    <w:pPr>
      <w:keepNext/>
      <w:keepLines/>
      <w:widowControl/>
      <w:spacing w:before="240" w:after="0" w:line="259" w:lineRule="auto"/>
      <w:jc w:val="left"/>
      <w:outlineLvl w:val="9"/>
    </w:pPr>
    <w:rPr>
      <w:rFonts w:ascii="等线 Light" w:eastAsia="等线 Light" w:cs="Times New Roman"/>
      <w:b w:val="0"/>
      <w:bCs w:val="0"/>
      <w:color w:val="2F5597"/>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43</Pages>
  <Words>14605</Words>
  <Characters>15849</Characters>
  <Lines>1132</Lines>
  <Paragraphs>452</Paragraphs>
  <TotalTime>6</TotalTime>
  <ScaleCrop>false</ScaleCrop>
  <LinksUpToDate>false</LinksUpToDate>
  <CharactersWithSpaces>15935</CharactersWithSpaces>
  <Application>WPS Office_11.8.2.8875_F1E327BC-269C-435d-A152-05C5408002CA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wt</cp:lastModifiedBy>
  <cp:lastPrinted>2021-09-27T02:29:00Z</cp:lastPrinted>
  <dcterms:modified xsi:type="dcterms:W3CDTF">2021-09-29T03:19:00Z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BA586E200DB04A3BBCEA002265DF7ED9</vt:lpwstr>
  </property>
</Properties>
</file>