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050" w:firstLineChars="500"/>
        <w:textAlignment w:val="auto"/>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050" w:firstLineChars="500"/>
        <w:textAlignment w:val="auto"/>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交通运输局</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2022年部门预算</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beforeAutospacing="0" w:afterAutospacing="0" w:line="576"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3080" w:firstLineChars="700"/>
        <w:textAlignment w:val="auto"/>
        <w:rPr>
          <w:rFonts w:ascii="黑体" w:hAnsi="黑体" w:eastAsia="黑体"/>
          <w:sz w:val="44"/>
          <w:szCs w:val="44"/>
        </w:rPr>
      </w:pPr>
    </w:p>
    <w:p>
      <w:pPr>
        <w:pStyle w:val="6"/>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楷体_GB2312" w:hAnsi="楷体" w:eastAsia="楷体_GB2312"/>
          <w:sz w:val="32"/>
          <w:szCs w:val="32"/>
        </w:rPr>
      </w:pPr>
      <w:r>
        <w:rPr>
          <w:rFonts w:hint="eastAsia" w:ascii="楷体_GB2312" w:hAnsi="楷体" w:eastAsia="楷体_GB2312"/>
          <w:sz w:val="32"/>
          <w:szCs w:val="32"/>
        </w:rPr>
        <w:t>（一）部门职能简介</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楷体_GB2312" w:hAnsi="楷体" w:eastAsia="楷体_GB2312"/>
          <w:sz w:val="32"/>
          <w:szCs w:val="32"/>
        </w:rPr>
      </w:pPr>
      <w:r>
        <w:rPr>
          <w:rFonts w:hint="eastAsia" w:ascii="楷体_GB2312" w:hAnsi="楷体" w:eastAsia="楷体_GB2312"/>
          <w:sz w:val="32"/>
          <w:szCs w:val="32"/>
        </w:rPr>
        <w:t>（二）2022年重点工作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楷体_GB2312" w:hAnsi="楷体" w:eastAsia="楷体_GB2312"/>
          <w:sz w:val="32"/>
          <w:szCs w:val="32"/>
        </w:rPr>
      </w:pPr>
      <w:r>
        <w:rPr>
          <w:rFonts w:hint="eastAsia" w:ascii="楷体_GB2312" w:hAnsi="楷体" w:eastAsia="楷体_GB2312"/>
          <w:sz w:val="32"/>
          <w:szCs w:val="32"/>
        </w:rPr>
        <w:t>（一）收入预算情况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楷体_GB2312" w:hAnsi="楷体" w:eastAsia="楷体_GB2312"/>
          <w:sz w:val="32"/>
          <w:szCs w:val="32"/>
        </w:rPr>
      </w:pPr>
      <w:r>
        <w:rPr>
          <w:rFonts w:hint="eastAsia" w:ascii="楷体_GB2312" w:hAnsi="楷体" w:eastAsia="楷体_GB2312"/>
          <w:sz w:val="32"/>
          <w:szCs w:val="32"/>
        </w:rPr>
        <w:t>（二）支出预算情况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 w:hAnsi="??" w:cs="宋体"/>
          <w:kern w:val="0"/>
          <w:sz w:val="12"/>
          <w:szCs w:val="12"/>
        </w:rPr>
      </w:pPr>
    </w:p>
    <w:p>
      <w:pPr>
        <w:pStyle w:val="6"/>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（一）部门职能简介</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2.承担涉及全县综合运输体系的规划协调工作。会同有关部门组织编制综合运输体系规划，组织陆路、水路交通运输枢纽规划和管理；参与城市地铁、轨道交通等综合运输枢纽的规划工作。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4.承担全县公路、水路建设市场监管责任。负责组织实施全市公路、水路交通运输设施建设和养护，指导农村公路建设和养护；组织协调工程建设质量和安全生产监督管理工作。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5.承担全县水上交通安全监管责任。负责水上交通安全管理、水上交通突发事件应急处置。</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6.负责全县公路、水路、公共交通（含出租车）行业安全生产和应急管理工作；负责突发事件的应急处置和依法组织或参与有关事故调查处理工作。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7.负责全县交通运输的组织和结构调整，指导运输技术装备建设，协调指导城乡各种运输方式衔接；对重点物资和紧急客货运输进行调控；承担交通战备有关工作。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8.负责全县交通运输信息化建设，监测分析运行情况；开展相关统计工作，发布有关信息；组织开展公路、水路行业环境保护和节能减排工作。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9.负责全县国有交通运输基础设施建设资金的使用管理、国有资产的监督管理和保值增值工作；组织实施交通运输重点建设项目的内部审计工作。</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10.组织实施交通运输行业技术标准和规范；组织技术开发和科技成果推广，推动行业科技进步。</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11.承办县政府公布的有关行政审批事项。</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　12.承办县政府交办的其他事项。</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（二）2022年重点工作</w:t>
      </w:r>
    </w:p>
    <w:p>
      <w:pPr>
        <w:keepNext w:val="0"/>
        <w:keepLines w:val="0"/>
        <w:pageBreakBefore w:val="0"/>
        <w:numPr>
          <w:numId w:val="0"/>
        </w:numPr>
        <w:kinsoku/>
        <w:wordWrap/>
        <w:overflowPunct/>
        <w:topLinePunct w:val="0"/>
        <w:autoSpaceDE/>
        <w:autoSpaceDN/>
        <w:bidi w:val="0"/>
        <w:adjustRightInd/>
        <w:snapToGrid/>
        <w:spacing w:beforeAutospacing="0" w:afterAutospacing="0" w:line="576" w:lineRule="exact"/>
        <w:ind w:right="0" w:righ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精心组织，全面实施茂县交通运输“十四五”发展规划</w:t>
      </w:r>
      <w:r>
        <w:rPr>
          <w:rFonts w:hint="eastAsia" w:ascii="仿宋" w:hAnsi="仿宋" w:eastAsia="仿宋" w:cs="仿宋"/>
          <w:sz w:val="32"/>
          <w:szCs w:val="32"/>
          <w:lang w:val="en-US"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继续做好成兰铁路、茂绵路、茂北路等重大建设项目的协调、配合工作</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加快推进“四好农村路”示范县创建工作，持续巩固“金通工程”创建成果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全面完成渭永路水毁恢复建设项目</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5.</w:t>
      </w:r>
      <w:r>
        <w:rPr>
          <w:rFonts w:hint="eastAsia" w:ascii="仿宋" w:hAnsi="仿宋" w:eastAsia="仿宋" w:cs="仿宋"/>
          <w:sz w:val="32"/>
          <w:szCs w:val="32"/>
        </w:rPr>
        <w:t>继续加强农村公路日常养护和管理工作</w:t>
      </w:r>
      <w:r>
        <w:rPr>
          <w:rFonts w:hint="eastAsia" w:ascii="仿宋" w:hAnsi="仿宋" w:eastAsia="仿宋" w:cs="仿宋"/>
          <w:sz w:val="32"/>
          <w:szCs w:val="32"/>
          <w:lang w:eastAsia="zh-CN"/>
        </w:rPr>
        <w:t>。</w:t>
      </w:r>
    </w:p>
    <w:p>
      <w:pPr>
        <w:keepNext w:val="0"/>
        <w:keepLines w:val="0"/>
        <w:pageBreakBefore w:val="0"/>
        <w:numPr>
          <w:numId w:val="0"/>
        </w:numPr>
        <w:kinsoku/>
        <w:wordWrap/>
        <w:overflowPunct/>
        <w:topLinePunct w:val="0"/>
        <w:autoSpaceDE/>
        <w:autoSpaceDN/>
        <w:bidi w:val="0"/>
        <w:adjustRightInd/>
        <w:snapToGrid/>
        <w:spacing w:beforeAutospacing="0" w:afterAutospacing="0" w:line="576" w:lineRule="exact"/>
        <w:ind w:right="0" w:rightChars="0" w:firstLine="640" w:firstLineChars="200"/>
        <w:textAlignment w:val="auto"/>
        <w:rPr>
          <w:rFonts w:ascii="仿宋_GB2312" w:eastAsia="仿宋_GB2312"/>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积极申报美丽乡村路建设</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default" w:ascii="黑体" w:hAnsi="黑体" w:eastAsia="黑体"/>
          <w:sz w:val="32"/>
          <w:szCs w:val="32"/>
          <w:lang w:val="en-US" w:eastAsia="zh-CN"/>
        </w:rPr>
      </w:pPr>
      <w:r>
        <w:rPr>
          <w:rFonts w:hint="eastAsia" w:ascii="仿宋_GB2312" w:eastAsia="仿宋_GB2312"/>
          <w:sz w:val="32"/>
          <w:szCs w:val="32"/>
          <w:lang w:eastAsia="zh-CN"/>
        </w:rPr>
        <w:t>茂县交通运输局</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个。参照公务员法管理的事业单位分别是</w:t>
      </w:r>
      <w:r>
        <w:rPr>
          <w:rFonts w:hint="eastAsia" w:ascii="仿宋_GB2312" w:eastAsia="仿宋_GB2312"/>
          <w:sz w:val="32"/>
          <w:szCs w:val="32"/>
          <w:lang w:eastAsia="zh-CN"/>
        </w:rPr>
        <w:t>：无</w:t>
      </w:r>
      <w:r>
        <w:rPr>
          <w:rFonts w:hint="eastAsia" w:ascii="仿宋_GB2312" w:eastAsia="仿宋_GB2312"/>
          <w:sz w:val="32"/>
          <w:szCs w:val="32"/>
        </w:rPr>
        <w:t>；其他事业单位分别是：</w:t>
      </w:r>
      <w:r>
        <w:rPr>
          <w:rFonts w:hint="eastAsia" w:ascii="仿宋_GB2312" w:eastAsia="仿宋_GB2312"/>
          <w:sz w:val="32"/>
          <w:szCs w:val="32"/>
          <w:lang w:eastAsia="zh-CN"/>
        </w:rPr>
        <w:t>无</w:t>
      </w:r>
      <w:r>
        <w:rPr>
          <w:rFonts w:hint="eastAsia" w:ascii="仿宋_GB2312" w:eastAsia="仿宋_GB2312"/>
          <w:sz w:val="32"/>
          <w:szCs w:val="32"/>
        </w:rPr>
        <w:t xml:space="preserve"> 。</w:t>
      </w:r>
    </w:p>
    <w:p>
      <w:pPr>
        <w:pStyle w:val="6"/>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茂县交通运输局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3040200</w:t>
      </w:r>
      <w:r>
        <w:rPr>
          <w:rFonts w:ascii="仿宋_GB2312" w:eastAsia="仿宋_GB2312"/>
          <w:sz w:val="32"/>
          <w:szCs w:val="32"/>
        </w:rPr>
        <w:t>元；支出包括：一般公共服务支出</w:t>
      </w:r>
      <w:r>
        <w:rPr>
          <w:rFonts w:hint="eastAsia" w:ascii="仿宋_GB2312" w:eastAsia="仿宋_GB2312"/>
          <w:sz w:val="32"/>
          <w:szCs w:val="32"/>
          <w:lang w:val="en-US" w:eastAsia="zh-CN"/>
        </w:rPr>
        <w:t>2128000</w:t>
      </w:r>
      <w:r>
        <w:rPr>
          <w:rFonts w:ascii="仿宋_GB2312" w:eastAsia="仿宋_GB2312"/>
          <w:sz w:val="32"/>
          <w:szCs w:val="32"/>
        </w:rPr>
        <w:t>元，社会保障和就业支出</w:t>
      </w:r>
      <w:r>
        <w:rPr>
          <w:rFonts w:hint="eastAsia" w:ascii="仿宋_GB2312" w:eastAsia="仿宋_GB2312"/>
          <w:sz w:val="32"/>
          <w:szCs w:val="32"/>
          <w:lang w:val="en-US" w:eastAsia="zh-CN"/>
        </w:rPr>
        <w:t>425500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198000</w:t>
      </w:r>
      <w:r>
        <w:rPr>
          <w:rFonts w:ascii="仿宋_GB2312" w:eastAsia="仿宋_GB2312"/>
          <w:sz w:val="32"/>
          <w:szCs w:val="32"/>
        </w:rPr>
        <w:t>元，住房保障支出</w:t>
      </w:r>
      <w:r>
        <w:rPr>
          <w:rFonts w:hint="eastAsia" w:ascii="仿宋_GB2312" w:eastAsia="仿宋_GB2312"/>
          <w:sz w:val="32"/>
          <w:szCs w:val="32"/>
          <w:lang w:val="en-US" w:eastAsia="zh-CN"/>
        </w:rPr>
        <w:t>288700</w:t>
      </w:r>
      <w:r>
        <w:rPr>
          <w:rFonts w:ascii="仿宋_GB2312" w:eastAsia="仿宋_GB2312"/>
          <w:sz w:val="32"/>
          <w:szCs w:val="32"/>
        </w:rPr>
        <w:t>元。</w:t>
      </w:r>
      <w:r>
        <w:rPr>
          <w:rFonts w:hint="eastAsia" w:ascii="仿宋_GB2312" w:eastAsia="仿宋_GB2312"/>
          <w:sz w:val="32"/>
          <w:szCs w:val="32"/>
          <w:lang w:eastAsia="zh-CN"/>
        </w:rPr>
        <w:t>交通局</w:t>
      </w:r>
      <w:r>
        <w:rPr>
          <w:rFonts w:hint="eastAsia" w:ascii="仿宋_GB2312" w:eastAsia="仿宋_GB2312"/>
          <w:sz w:val="32"/>
          <w:szCs w:val="32"/>
        </w:rPr>
        <w:t>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3040200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147023</w:t>
      </w:r>
      <w:r>
        <w:rPr>
          <w:rFonts w:hint="eastAsia" w:ascii="仿宋_GB2312" w:eastAsia="仿宋_GB2312"/>
          <w:sz w:val="32"/>
          <w:szCs w:val="32"/>
        </w:rPr>
        <w:t xml:space="preserve">                     </w:t>
      </w:r>
      <w:r>
        <w:rPr>
          <w:rFonts w:ascii="仿宋_GB2312" w:eastAsia="仿宋_GB2312"/>
          <w:sz w:val="32"/>
          <w:szCs w:val="32"/>
        </w:rPr>
        <w:t>元，主要原因:1.</w:t>
      </w:r>
      <w:r>
        <w:rPr>
          <w:rFonts w:hint="eastAsia" w:ascii="仿宋_GB2312" w:eastAsia="仿宋_GB2312"/>
          <w:sz w:val="32"/>
          <w:szCs w:val="32"/>
          <w:lang w:val="en-US" w:eastAsia="zh-CN"/>
        </w:rPr>
        <w:t>2022年增加项目支出预算</w:t>
      </w:r>
      <w:r>
        <w:rPr>
          <w:rFonts w:ascii="仿宋_GB2312" w:eastAsia="仿宋_GB2312"/>
          <w:sz w:val="32"/>
          <w:szCs w:val="32"/>
        </w:rPr>
        <w:t>；2.</w:t>
      </w:r>
      <w:r>
        <w:rPr>
          <w:rFonts w:hint="eastAsia" w:ascii="仿宋_GB2312" w:eastAsia="仿宋_GB2312"/>
          <w:sz w:val="32"/>
          <w:szCs w:val="32"/>
          <w:lang w:val="en-US" w:eastAsia="zh-CN"/>
        </w:rPr>
        <w:t>2022年住房保障支出增加。</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hint="eastAsia" w:ascii="楷体" w:hAnsi="楷体" w:eastAsia="楷体" w:cs="楷体"/>
          <w:b w:val="0"/>
          <w:bCs/>
          <w:sz w:val="32"/>
          <w:szCs w:val="32"/>
        </w:rPr>
        <w:t>（一）收入预算情况</w:t>
      </w:r>
      <w:r>
        <w:rPr>
          <w:rFonts w:hint="eastAsia" w:ascii="楷体" w:hAnsi="楷体" w:eastAsia="楷体" w:cs="楷体"/>
          <w:b w:val="0"/>
          <w:bCs/>
          <w:sz w:val="32"/>
          <w:szCs w:val="32"/>
          <w:lang w:eastAsia="zh-CN"/>
        </w:rPr>
        <w:t>。</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3040200</w:t>
      </w:r>
      <w:r>
        <w:rPr>
          <w:rFonts w:ascii="仿宋_GB2312" w:eastAsia="仿宋_GB2312"/>
          <w:sz w:val="32"/>
          <w:szCs w:val="32"/>
        </w:rPr>
        <w:t>元；一般公共预算拨款收入</w:t>
      </w:r>
      <w:r>
        <w:rPr>
          <w:rFonts w:hint="eastAsia" w:ascii="仿宋_GB2312" w:eastAsia="仿宋_GB2312"/>
          <w:sz w:val="32"/>
          <w:szCs w:val="32"/>
          <w:lang w:val="en-US" w:eastAsia="zh-CN"/>
        </w:rPr>
        <w:t>3040200</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vanish/>
          <w:sz w:val="32"/>
          <w:szCs w:val="32"/>
        </w:rPr>
      </w:pPr>
      <w:r>
        <w:rPr>
          <w:rFonts w:hint="eastAsia" w:ascii="楷体" w:hAnsi="楷体" w:eastAsia="楷体" w:cs="楷体"/>
          <w:b w:val="0"/>
          <w:bCs/>
          <w:sz w:val="32"/>
          <w:szCs w:val="32"/>
        </w:rPr>
        <w:t>（二）支出预算情况</w:t>
      </w:r>
      <w:r>
        <w:rPr>
          <w:rFonts w:hint="eastAsia" w:ascii="楷体" w:hAnsi="楷体" w:eastAsia="楷体" w:cs="楷体"/>
          <w:b w:val="0"/>
          <w:bCs/>
          <w:sz w:val="32"/>
          <w:szCs w:val="32"/>
          <w:lang w:eastAsia="zh-CN"/>
        </w:rPr>
        <w:t>。</w:t>
      </w: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3040200</w:t>
      </w:r>
      <w:r>
        <w:rPr>
          <w:rFonts w:ascii="仿宋_GB2312" w:eastAsia="仿宋_GB2312"/>
          <w:sz w:val="32"/>
          <w:szCs w:val="32"/>
        </w:rPr>
        <w:t>元，其中：基本支出</w:t>
      </w:r>
      <w:r>
        <w:rPr>
          <w:rFonts w:hint="eastAsia" w:ascii="仿宋_GB2312" w:eastAsia="仿宋_GB2312"/>
          <w:sz w:val="32"/>
          <w:szCs w:val="32"/>
          <w:lang w:val="en-US" w:eastAsia="zh-CN"/>
        </w:rPr>
        <w:t>3031800</w:t>
      </w:r>
      <w:r>
        <w:rPr>
          <w:rFonts w:ascii="仿宋_GB2312" w:eastAsia="仿宋_GB2312"/>
          <w:sz w:val="32"/>
          <w:szCs w:val="32"/>
        </w:rPr>
        <w:t>元，占</w:t>
      </w:r>
      <w:r>
        <w:rPr>
          <w:rFonts w:hint="eastAsia" w:ascii="仿宋_GB2312" w:eastAsia="仿宋_GB2312"/>
          <w:sz w:val="32"/>
          <w:szCs w:val="32"/>
          <w:lang w:val="en-US" w:eastAsia="zh-CN"/>
        </w:rPr>
        <w:t>99.7</w:t>
      </w:r>
      <w:r>
        <w:rPr>
          <w:rFonts w:hint="eastAsia" w:ascii="仿宋_GB2312" w:eastAsia="仿宋_GB2312"/>
          <w:sz w:val="32"/>
          <w:szCs w:val="32"/>
        </w:rPr>
        <w:t xml:space="preserve"> </w:t>
      </w:r>
      <w:r>
        <w:rPr>
          <w:rFonts w:ascii="仿宋_GB2312" w:eastAsia="仿宋_GB2312"/>
          <w:sz w:val="32"/>
          <w:szCs w:val="32"/>
        </w:rPr>
        <w:t>%，项目支出</w:t>
      </w:r>
      <w:r>
        <w:rPr>
          <w:rFonts w:hint="eastAsia" w:ascii="仿宋_GB2312" w:eastAsia="仿宋_GB2312"/>
          <w:sz w:val="32"/>
          <w:szCs w:val="32"/>
          <w:lang w:val="en-US" w:eastAsia="zh-CN"/>
        </w:rPr>
        <w:t>8400</w:t>
      </w:r>
      <w:r>
        <w:rPr>
          <w:rFonts w:ascii="仿宋_GB2312" w:eastAsia="仿宋_GB2312"/>
          <w:sz w:val="32"/>
          <w:szCs w:val="32"/>
        </w:rPr>
        <w:t>元，占</w:t>
      </w:r>
      <w:r>
        <w:rPr>
          <w:rFonts w:hint="eastAsia" w:ascii="仿宋_GB2312" w:eastAsia="仿宋_GB2312"/>
          <w:sz w:val="32"/>
          <w:szCs w:val="32"/>
          <w:lang w:val="en-US" w:eastAsia="zh-CN"/>
        </w:rPr>
        <w:t>0.03</w:t>
      </w:r>
      <w:r>
        <w:rPr>
          <w:rFonts w:hint="eastAsia" w:ascii="仿宋_GB2312" w:eastAsia="仿宋_GB2312"/>
          <w:sz w:val="32"/>
          <w:szCs w:val="32"/>
        </w:rPr>
        <w:t xml:space="preserve"> </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3"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left"/>
        <w:textAlignment w:val="auto"/>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3040200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147023</w:t>
      </w:r>
      <w:r>
        <w:rPr>
          <w:rFonts w:ascii="仿宋_GB2312" w:eastAsia="仿宋_GB2312"/>
          <w:sz w:val="32"/>
          <w:szCs w:val="32"/>
        </w:rPr>
        <w:t>元，主要原因:1.</w:t>
      </w:r>
      <w:r>
        <w:rPr>
          <w:rFonts w:hint="eastAsia" w:ascii="仿宋_GB2312" w:eastAsia="仿宋_GB2312"/>
          <w:sz w:val="32"/>
          <w:szCs w:val="32"/>
          <w:lang w:val="en-US" w:eastAsia="zh-CN"/>
        </w:rPr>
        <w:t>2022年增加项目支出预算</w:t>
      </w:r>
      <w:r>
        <w:rPr>
          <w:rFonts w:ascii="仿宋_GB2312" w:eastAsia="仿宋_GB2312"/>
          <w:sz w:val="32"/>
          <w:szCs w:val="32"/>
        </w:rPr>
        <w:t>；2.</w:t>
      </w:r>
      <w:r>
        <w:rPr>
          <w:rFonts w:hint="eastAsia" w:ascii="仿宋_GB2312" w:eastAsia="仿宋_GB2312"/>
          <w:sz w:val="32"/>
          <w:szCs w:val="32"/>
          <w:lang w:val="en-US" w:eastAsia="zh-CN"/>
        </w:rPr>
        <w:t>2022年住房保障支出增加。</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3040200</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2128000</w:t>
      </w:r>
      <w:r>
        <w:rPr>
          <w:rFonts w:ascii="仿宋_GB2312" w:eastAsia="仿宋_GB2312"/>
          <w:sz w:val="32"/>
          <w:szCs w:val="32"/>
        </w:rPr>
        <w:t>元，社会保障和就业支出</w:t>
      </w:r>
      <w:r>
        <w:rPr>
          <w:rFonts w:hint="eastAsia" w:ascii="仿宋_GB2312" w:eastAsia="仿宋_GB2312"/>
          <w:sz w:val="32"/>
          <w:szCs w:val="32"/>
          <w:lang w:val="en-US" w:eastAsia="zh-CN"/>
        </w:rPr>
        <w:t>425500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198000</w:t>
      </w:r>
      <w:r>
        <w:rPr>
          <w:rFonts w:ascii="仿宋_GB2312" w:eastAsia="仿宋_GB2312"/>
          <w:sz w:val="32"/>
          <w:szCs w:val="32"/>
        </w:rPr>
        <w:t>元，住房保障支出</w:t>
      </w:r>
      <w:r>
        <w:rPr>
          <w:rFonts w:hint="eastAsia" w:ascii="仿宋_GB2312" w:eastAsia="仿宋_GB2312"/>
          <w:sz w:val="32"/>
          <w:szCs w:val="32"/>
          <w:lang w:val="en-US" w:eastAsia="zh-CN"/>
        </w:rPr>
        <w:t>288700</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60"/>
        <w:textAlignment w:val="auto"/>
        <w:rPr>
          <w:rFonts w:ascii="仿宋_GB2312" w:eastAsia="仿宋_GB2312"/>
          <w:sz w:val="32"/>
          <w:szCs w:val="32"/>
        </w:rPr>
      </w:pPr>
      <w:r>
        <w:rPr>
          <w:rFonts w:hint="eastAsia" w:ascii="楷体" w:hAnsi="楷体" w:eastAsia="楷体" w:cs="楷体"/>
          <w:b w:val="0"/>
          <w:bCs/>
          <w:kern w:val="2"/>
          <w:sz w:val="32"/>
          <w:szCs w:val="32"/>
        </w:rPr>
        <w:t>（一）一般公共预算当年拨款规模变化情况</w:t>
      </w:r>
      <w:r>
        <w:rPr>
          <w:rFonts w:hint="eastAsia" w:ascii="楷体" w:hAnsi="楷体" w:eastAsia="楷体" w:cs="楷体"/>
          <w:b w:val="0"/>
          <w:bCs/>
          <w:kern w:val="2"/>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3040200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147023</w:t>
      </w:r>
      <w:r>
        <w:rPr>
          <w:rFonts w:ascii="仿宋_GB2312" w:eastAsia="仿宋_GB2312"/>
          <w:sz w:val="32"/>
          <w:szCs w:val="32"/>
        </w:rPr>
        <w:t>元，主要原因:1.</w:t>
      </w:r>
      <w:r>
        <w:rPr>
          <w:rFonts w:hint="eastAsia" w:ascii="仿宋_GB2312" w:eastAsia="仿宋_GB2312"/>
          <w:sz w:val="32"/>
          <w:szCs w:val="32"/>
          <w:lang w:val="en-US" w:eastAsia="zh-CN"/>
        </w:rPr>
        <w:t>2022年增加项目支出预算</w:t>
      </w:r>
      <w:r>
        <w:rPr>
          <w:rFonts w:ascii="仿宋_GB2312" w:eastAsia="仿宋_GB2312"/>
          <w:sz w:val="32"/>
          <w:szCs w:val="32"/>
        </w:rPr>
        <w:t>；2.</w:t>
      </w:r>
      <w:r>
        <w:rPr>
          <w:rFonts w:hint="eastAsia" w:ascii="仿宋_GB2312" w:eastAsia="仿宋_GB2312"/>
          <w:sz w:val="32"/>
          <w:szCs w:val="32"/>
          <w:lang w:val="en-US" w:eastAsia="zh-CN"/>
        </w:rPr>
        <w:t>2022年住房保障支出增加。</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hint="eastAsia" w:ascii="楷体" w:hAnsi="楷体" w:eastAsia="楷体" w:cs="楷体"/>
          <w:b w:val="0"/>
          <w:bCs/>
          <w:sz w:val="32"/>
          <w:szCs w:val="32"/>
        </w:rPr>
        <w:t>（二）一般公共预算当年拨款结构情况</w:t>
      </w:r>
      <w:r>
        <w:rPr>
          <w:rFonts w:hint="eastAsia" w:ascii="楷体" w:hAnsi="楷体" w:eastAsia="楷体" w:cs="楷体"/>
          <w:b w:val="0"/>
          <w:bCs/>
          <w:sz w:val="32"/>
          <w:szCs w:val="32"/>
          <w:lang w:eastAsia="zh-CN"/>
        </w:rPr>
        <w:t>。</w:t>
      </w:r>
      <w:r>
        <w:rPr>
          <w:rFonts w:ascii="仿宋_GB2312" w:eastAsia="仿宋_GB2312"/>
          <w:sz w:val="32"/>
          <w:szCs w:val="32"/>
        </w:rPr>
        <w:t>一般公共服务支出</w:t>
      </w:r>
      <w:r>
        <w:rPr>
          <w:rFonts w:hint="eastAsia" w:ascii="仿宋_GB2312" w:eastAsia="仿宋_GB2312"/>
          <w:sz w:val="32"/>
          <w:szCs w:val="32"/>
          <w:lang w:val="en-US" w:eastAsia="zh-CN"/>
        </w:rPr>
        <w:t>2128000</w:t>
      </w:r>
      <w:r>
        <w:rPr>
          <w:rFonts w:ascii="仿宋_GB2312" w:eastAsia="仿宋_GB2312"/>
          <w:sz w:val="32"/>
          <w:szCs w:val="32"/>
        </w:rPr>
        <w:t>元，占</w:t>
      </w:r>
      <w:r>
        <w:rPr>
          <w:rFonts w:hint="eastAsia" w:ascii="仿宋_GB2312" w:eastAsia="仿宋_GB2312"/>
          <w:sz w:val="32"/>
          <w:szCs w:val="32"/>
          <w:lang w:val="en-US" w:eastAsia="zh-CN"/>
        </w:rPr>
        <w:t>69</w:t>
      </w:r>
      <w:r>
        <w:rPr>
          <w:rFonts w:ascii="仿宋_GB2312" w:eastAsia="仿宋_GB2312"/>
          <w:sz w:val="32"/>
          <w:szCs w:val="32"/>
        </w:rPr>
        <w:t>%；社会保障和就业支出</w:t>
      </w:r>
      <w:r>
        <w:rPr>
          <w:rFonts w:hint="eastAsia" w:ascii="仿宋_GB2312" w:eastAsia="仿宋_GB2312"/>
          <w:sz w:val="32"/>
          <w:szCs w:val="32"/>
          <w:lang w:val="en-US" w:eastAsia="zh-CN"/>
        </w:rPr>
        <w:t>425500</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198000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%；住房保障支出</w:t>
      </w:r>
      <w:r>
        <w:rPr>
          <w:rFonts w:hint="eastAsia" w:ascii="仿宋_GB2312" w:eastAsia="仿宋_GB2312"/>
          <w:sz w:val="32"/>
          <w:szCs w:val="32"/>
          <w:lang w:val="en-US" w:eastAsia="zh-CN"/>
        </w:rPr>
        <w:t>288700</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jc w:val="left"/>
        <w:textAlignment w:val="auto"/>
        <w:rPr>
          <w:rFonts w:hint="eastAsia" w:ascii="楷体" w:hAnsi="楷体" w:eastAsia="楷体" w:cs="楷体"/>
          <w:b w:val="0"/>
          <w:bCs/>
          <w:kern w:val="2"/>
          <w:sz w:val="32"/>
          <w:szCs w:val="32"/>
        </w:rPr>
      </w:pPr>
      <w:r>
        <w:rPr>
          <w:rFonts w:hint="eastAsia" w:ascii="楷体" w:hAnsi="楷体" w:eastAsia="楷体" w:cs="楷体"/>
          <w:b w:val="0"/>
          <w:bCs/>
          <w:kern w:val="2"/>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.一般公共服务2140101</w:t>
      </w:r>
      <w:r>
        <w:rPr>
          <w:rFonts w:ascii="仿宋_GB2312" w:eastAsia="仿宋_GB2312"/>
          <w:sz w:val="32"/>
          <w:szCs w:val="32"/>
          <w:lang w:eastAsia="zh-CN"/>
        </w:rPr>
        <w:t>行政运行</w:t>
      </w:r>
      <w:r>
        <w:rPr>
          <w:rFonts w:hint="eastAsia" w:ascii="仿宋_GB2312" w:eastAsia="仿宋_GB2312"/>
          <w:sz w:val="32"/>
          <w:szCs w:val="32"/>
          <w:lang w:val="en-US" w:eastAsia="zh-CN"/>
        </w:rPr>
        <w:t>2022年预算数794600元，</w:t>
      </w:r>
      <w:r>
        <w:rPr>
          <w:rFonts w:ascii="仿宋_GB2312" w:eastAsia="仿宋_GB2312"/>
          <w:sz w:val="32"/>
          <w:szCs w:val="32"/>
          <w:lang w:eastAsia="zh-CN"/>
        </w:rPr>
        <w:t>主要用于</w:t>
      </w:r>
      <w:r>
        <w:rPr>
          <w:rFonts w:hint="eastAsia" w:ascii="仿宋_GB2312" w:eastAsia="仿宋_GB2312"/>
          <w:sz w:val="32"/>
          <w:szCs w:val="32"/>
          <w:lang w:eastAsia="zh-CN"/>
        </w:rPr>
        <w:t>单位</w:t>
      </w:r>
      <w:r>
        <w:rPr>
          <w:rFonts w:hint="eastAsia" w:ascii="仿宋_GB2312" w:eastAsia="仿宋_GB2312"/>
          <w:sz w:val="32"/>
          <w:szCs w:val="32"/>
          <w:lang w:val="en-US" w:eastAsia="zh-CN"/>
        </w:rPr>
        <w:t>2022</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color w:val="000000" w:themeColor="text1"/>
          <w:sz w:val="32"/>
          <w:szCs w:val="32"/>
          <w:lang w:eastAsia="zh-CN"/>
        </w:rPr>
        <w:t>一般行政管理事务</w:t>
      </w:r>
      <w:r>
        <w:rPr>
          <w:rFonts w:hint="eastAsia" w:ascii="仿宋_GB2312" w:eastAsia="仿宋_GB2312"/>
          <w:color w:val="000000" w:themeColor="text1"/>
          <w:sz w:val="32"/>
          <w:szCs w:val="32"/>
          <w:lang w:val="en-US" w:eastAsia="zh-CN"/>
        </w:rPr>
        <w:t>2040199公路水路运输2022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132500</w:t>
      </w:r>
      <w:r>
        <w:rPr>
          <w:rFonts w:hint="eastAsia" w:ascii="仿宋_GB2312" w:eastAsia="仿宋_GB2312"/>
          <w:color w:val="000000" w:themeColor="text1"/>
          <w:sz w:val="32"/>
          <w:szCs w:val="32"/>
          <w:lang w:eastAsia="zh-CN"/>
        </w:rPr>
        <w:t>元，主要用于单位</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年事业人员的经费和日常公用经费等基本支出。</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hint="eastAsia" w:ascii="仿宋_GB2312" w:eastAsia="仿宋_GB2312"/>
          <w:sz w:val="32"/>
          <w:szCs w:val="32"/>
        </w:rPr>
        <w:t>3.</w:t>
      </w:r>
      <w:r>
        <w:rPr>
          <w:rFonts w:ascii="仿宋_GB2312" w:eastAsia="仿宋_GB2312"/>
          <w:sz w:val="32"/>
          <w:szCs w:val="32"/>
          <w:lang w:eastAsia="zh-CN"/>
        </w:rPr>
        <w:t>社会保障和就业支出</w:t>
      </w:r>
      <w:r>
        <w:rPr>
          <w:rFonts w:hint="eastAsia" w:ascii="仿宋_GB2312" w:eastAsia="仿宋_GB2312"/>
          <w:color w:val="000000" w:themeColor="text1"/>
          <w:sz w:val="32"/>
          <w:szCs w:val="32"/>
          <w:lang w:eastAsia="zh-CN"/>
        </w:rPr>
        <w:t>2080505机关事业单位基本养老保险缴费支出，</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283700</w:t>
      </w:r>
      <w:r>
        <w:rPr>
          <w:rFonts w:hint="eastAsia" w:ascii="仿宋_GB2312" w:eastAsia="仿宋_GB2312"/>
          <w:color w:val="000000" w:themeColor="text1"/>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hint="eastAsia" w:ascii="仿宋_GB2312" w:eastAsia="仿宋_GB2312"/>
          <w:sz w:val="32"/>
          <w:szCs w:val="32"/>
        </w:rPr>
        <w:t>4.</w:t>
      </w:r>
      <w:r>
        <w:rPr>
          <w:rFonts w:ascii="仿宋_GB2312" w:eastAsia="仿宋_GB2312"/>
          <w:sz w:val="32"/>
          <w:szCs w:val="32"/>
          <w:lang w:eastAsia="zh-CN"/>
        </w:rPr>
        <w:t>社会保障和就业支出</w:t>
      </w:r>
      <w:r>
        <w:rPr>
          <w:rFonts w:hint="eastAsia" w:ascii="仿宋_GB2312" w:eastAsia="仿宋_GB2312"/>
          <w:color w:val="000000" w:themeColor="text1"/>
          <w:sz w:val="32"/>
          <w:szCs w:val="32"/>
          <w:lang w:eastAsia="zh-CN"/>
        </w:rPr>
        <w:t>2080506机关事业单位职业年金缴费支出</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141800</w:t>
      </w:r>
      <w:r>
        <w:rPr>
          <w:rFonts w:hint="eastAsia" w:ascii="仿宋_GB2312" w:eastAsia="仿宋_GB2312"/>
          <w:color w:val="000000" w:themeColor="text1"/>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hint="eastAsia" w:ascii="仿宋_GB2312" w:eastAsia="仿宋_GB2312"/>
          <w:sz w:val="32"/>
          <w:szCs w:val="32"/>
        </w:rPr>
        <w:t>5.</w:t>
      </w:r>
      <w:r>
        <w:rPr>
          <w:rFonts w:hint="eastAsia" w:ascii="仿宋_GB2312" w:eastAsia="仿宋_GB2312"/>
          <w:sz w:val="32"/>
          <w:szCs w:val="32"/>
          <w:lang w:eastAsia="zh-CN"/>
        </w:rPr>
        <w:t>卫生健康支出</w:t>
      </w:r>
      <w:r>
        <w:rPr>
          <w:rFonts w:hint="eastAsia" w:ascii="仿宋_GB2312" w:eastAsia="仿宋_GB2312"/>
          <w:color w:val="000000" w:themeColor="text1"/>
          <w:sz w:val="32"/>
          <w:szCs w:val="32"/>
          <w:lang w:eastAsia="zh-CN"/>
        </w:rPr>
        <w:t>2101101行政单位医疗</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78800</w:t>
      </w:r>
      <w:r>
        <w:rPr>
          <w:rFonts w:hint="eastAsia" w:ascii="仿宋_GB2312" w:eastAsia="仿宋_GB2312"/>
          <w:color w:val="000000" w:themeColor="text1"/>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hint="eastAsia" w:ascii="仿宋_GB2312" w:eastAsia="仿宋_GB2312"/>
          <w:sz w:val="32"/>
          <w:szCs w:val="32"/>
        </w:rPr>
        <w:t>6.</w:t>
      </w:r>
      <w:r>
        <w:rPr>
          <w:rFonts w:hint="eastAsia" w:ascii="仿宋_GB2312" w:eastAsia="仿宋_GB2312"/>
          <w:sz w:val="32"/>
          <w:szCs w:val="32"/>
          <w:lang w:eastAsia="zh-CN"/>
        </w:rPr>
        <w:t>卫生健康支出</w:t>
      </w:r>
      <w:r>
        <w:rPr>
          <w:rFonts w:hint="eastAsia" w:ascii="仿宋_GB2312" w:eastAsia="仿宋_GB2312"/>
          <w:color w:val="000000" w:themeColor="text1"/>
          <w:sz w:val="32"/>
          <w:szCs w:val="32"/>
          <w:lang w:eastAsia="zh-CN"/>
        </w:rPr>
        <w:t>2101102事业单位医疗</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119200</w:t>
      </w:r>
      <w:r>
        <w:rPr>
          <w:rFonts w:hint="eastAsia" w:ascii="仿宋_GB2312" w:eastAsia="仿宋_GB2312"/>
          <w:color w:val="000000" w:themeColor="text1"/>
          <w:sz w:val="32"/>
          <w:szCs w:val="32"/>
          <w:lang w:eastAsia="zh-CN"/>
        </w:rPr>
        <w:t>元，主要用于事业单位缴纳基本医疗保险。</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auto"/>
        <w:rPr>
          <w:rFonts w:ascii="仿宋_GB2312" w:eastAsia="仿宋_GB2312"/>
          <w:color w:val="000000" w:themeColor="text1"/>
          <w:sz w:val="32"/>
          <w:szCs w:val="32"/>
          <w:lang w:eastAsia="zh-CN"/>
        </w:rPr>
      </w:pPr>
      <w:r>
        <w:rPr>
          <w:rFonts w:hint="eastAsia" w:ascii="仿宋_GB2312" w:eastAsia="仿宋_GB2312"/>
          <w:sz w:val="32"/>
          <w:szCs w:val="32"/>
        </w:rPr>
        <w:t>7.</w:t>
      </w:r>
      <w:r>
        <w:rPr>
          <w:rFonts w:hint="eastAsia" w:ascii="仿宋_GB2312" w:eastAsia="仿宋_GB2312"/>
          <w:sz w:val="32"/>
          <w:szCs w:val="32"/>
          <w:lang w:eastAsia="zh-CN"/>
        </w:rPr>
        <w:t>住房保障支出</w:t>
      </w:r>
      <w:r>
        <w:rPr>
          <w:rFonts w:hint="eastAsia" w:ascii="仿宋_GB2312" w:eastAsia="仿宋_GB2312"/>
          <w:color w:val="000000" w:themeColor="text1"/>
          <w:sz w:val="32"/>
          <w:szCs w:val="32"/>
          <w:lang w:eastAsia="zh-CN"/>
        </w:rPr>
        <w:t>2210201住房公积金</w:t>
      </w:r>
      <w:r>
        <w:rPr>
          <w:rFonts w:hint="eastAsia" w:ascii="仿宋_GB2312" w:eastAsia="仿宋_GB2312"/>
          <w:color w:val="000000" w:themeColor="text1"/>
          <w:sz w:val="32"/>
          <w:szCs w:val="32"/>
          <w:lang w:val="en-US" w:eastAsia="zh-CN"/>
        </w:rPr>
        <w:t>2022</w:t>
      </w:r>
      <w:r>
        <w:rPr>
          <w:rFonts w:hint="eastAsia" w:ascii="仿宋_GB2312" w:eastAsia="仿宋_GB2312"/>
          <w:color w:val="000000" w:themeColor="text1"/>
          <w:sz w:val="32"/>
          <w:szCs w:val="32"/>
          <w:lang w:eastAsia="zh-CN"/>
        </w:rPr>
        <w:t>年预算数为</w:t>
      </w:r>
      <w:r>
        <w:rPr>
          <w:rFonts w:hint="eastAsia" w:ascii="仿宋_GB2312" w:eastAsia="仿宋_GB2312"/>
          <w:color w:val="000000" w:themeColor="text1"/>
          <w:sz w:val="32"/>
          <w:szCs w:val="32"/>
          <w:lang w:val="en-US" w:eastAsia="zh-CN"/>
        </w:rPr>
        <w:t>288700</w:t>
      </w:r>
      <w:r>
        <w:rPr>
          <w:rFonts w:hint="eastAsia" w:ascii="仿宋_GB2312" w:eastAsia="仿宋_GB2312"/>
          <w:color w:val="000000" w:themeColor="text1"/>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3031800</w:t>
      </w:r>
      <w:r>
        <w:rPr>
          <w:rFonts w:hint="eastAsia" w:cs="仿宋_GB2312"/>
          <w:kern w:val="2"/>
          <w:sz w:val="32"/>
          <w:szCs w:val="32"/>
        </w:rPr>
        <w:t>元，其中：人员经费</w:t>
      </w:r>
      <w:r>
        <w:rPr>
          <w:rFonts w:hint="eastAsia" w:cs="仿宋_GB2312"/>
          <w:kern w:val="2"/>
          <w:sz w:val="32"/>
          <w:szCs w:val="32"/>
          <w:lang w:val="en-US" w:eastAsia="zh-CN"/>
        </w:rPr>
        <w:t>2825900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205900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43700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3700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（一）2022年无因公出国（境）经费。</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hint="eastAsia" w:cs="仿宋_GB2312"/>
          <w:color w:val="000000"/>
          <w:kern w:val="2"/>
          <w:sz w:val="32"/>
          <w:szCs w:val="32"/>
          <w:lang w:eastAsia="zh-CN"/>
        </w:rPr>
      </w:pPr>
      <w:r>
        <w:rPr>
          <w:rFonts w:hint="eastAsia" w:ascii="楷体" w:hAnsi="楷体" w:eastAsia="楷体" w:cs="楷体"/>
          <w:b w:val="0"/>
          <w:bCs/>
          <w:kern w:val="2"/>
          <w:sz w:val="32"/>
          <w:szCs w:val="32"/>
        </w:rPr>
        <w:t>（二）</w:t>
      </w:r>
      <w:r>
        <w:rPr>
          <w:rFonts w:hint="eastAsia" w:ascii="楷体" w:hAnsi="楷体" w:eastAsia="楷体" w:cs="楷体"/>
          <w:b w:val="0"/>
          <w:bCs/>
          <w:color w:val="000000"/>
          <w:kern w:val="2"/>
          <w:sz w:val="32"/>
          <w:szCs w:val="32"/>
        </w:rPr>
        <w:t>2022年公务接待经费</w:t>
      </w:r>
      <w:r>
        <w:rPr>
          <w:rFonts w:hint="eastAsia" w:ascii="楷体" w:hAnsi="楷体" w:eastAsia="楷体" w:cs="楷体"/>
          <w:b w:val="0"/>
          <w:bCs/>
          <w:color w:val="000000"/>
          <w:kern w:val="2"/>
          <w:sz w:val="32"/>
          <w:szCs w:val="32"/>
          <w:lang w:val="en-US" w:eastAsia="zh-CN"/>
        </w:rPr>
        <w:t>3700</w:t>
      </w:r>
      <w:r>
        <w:rPr>
          <w:rFonts w:hint="eastAsia" w:ascii="楷体" w:hAnsi="楷体" w:eastAsia="楷体" w:cs="楷体"/>
          <w:b w:val="0"/>
          <w:bCs/>
          <w:color w:val="000000"/>
          <w:kern w:val="2"/>
          <w:sz w:val="32"/>
          <w:szCs w:val="32"/>
        </w:rPr>
        <w:t>元。</w:t>
      </w:r>
      <w:r>
        <w:rPr>
          <w:rFonts w:hint="eastAsia" w:cs="仿宋_GB2312"/>
          <w:color w:val="000000"/>
          <w:kern w:val="2"/>
          <w:sz w:val="32"/>
          <w:szCs w:val="32"/>
        </w:rPr>
        <w:t>较2021年预算经费</w:t>
      </w:r>
      <w:r>
        <w:rPr>
          <w:rFonts w:hint="eastAsia" w:hAnsi="ˎ̥" w:cs="宋体"/>
          <w:sz w:val="32"/>
          <w:szCs w:val="32"/>
        </w:rPr>
        <w:t>增加</w:t>
      </w:r>
      <w:r>
        <w:rPr>
          <w:rFonts w:hint="eastAsia" w:hAnsi="ˎ̥" w:cs="宋体"/>
          <w:sz w:val="32"/>
          <w:szCs w:val="32"/>
          <w:lang w:val="en-US" w:eastAsia="zh-CN"/>
        </w:rPr>
        <w:t>180</w:t>
      </w:r>
      <w:r>
        <w:rPr>
          <w:rFonts w:hint="eastAsia" w:cs="仿宋_GB2312"/>
          <w:color w:val="000000"/>
          <w:kern w:val="2"/>
          <w:sz w:val="32"/>
          <w:szCs w:val="32"/>
        </w:rPr>
        <w:t xml:space="preserve"> 元，</w:t>
      </w:r>
      <w:r>
        <w:rPr>
          <w:rFonts w:hint="eastAsia" w:hAnsi="ˎ̥" w:cs="宋体"/>
          <w:sz w:val="32"/>
          <w:szCs w:val="32"/>
        </w:rPr>
        <w:t>增长</w:t>
      </w:r>
      <w:r>
        <w:rPr>
          <w:rFonts w:hint="eastAsia" w:hAnsi="ˎ̥" w:cs="宋体"/>
          <w:sz w:val="32"/>
          <w:szCs w:val="32"/>
          <w:lang w:val="en-US" w:eastAsia="zh-CN"/>
        </w:rPr>
        <w:t>4</w:t>
      </w:r>
      <w:r>
        <w:rPr>
          <w:rFonts w:hint="eastAsia" w:cs="仿宋_GB2312"/>
          <w:color w:val="000000"/>
          <w:kern w:val="2"/>
          <w:sz w:val="32"/>
          <w:szCs w:val="32"/>
        </w:rPr>
        <w:t xml:space="preserve"> %，</w:t>
      </w:r>
      <w:r>
        <w:rPr>
          <w:sz w:val="32"/>
          <w:szCs w:val="32"/>
        </w:rPr>
        <w:t>主要原因是：</w:t>
      </w:r>
      <w:r>
        <w:rPr>
          <w:rFonts w:hint="eastAsia" w:cs="仿宋_GB2312"/>
          <w:color w:val="000000"/>
          <w:kern w:val="2"/>
          <w:sz w:val="32"/>
          <w:szCs w:val="32"/>
          <w:lang w:eastAsia="zh-CN"/>
        </w:rPr>
        <w:t>无</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right="0" w:firstLine="640" w:firstLineChars="200"/>
        <w:textAlignment w:val="auto"/>
        <w:rPr>
          <w:rFonts w:hint="eastAsia" w:eastAsia="仿宋_GB2312" w:cs="仿宋_GB2312"/>
          <w:color w:val="000000"/>
          <w:kern w:val="2"/>
          <w:sz w:val="32"/>
          <w:szCs w:val="32"/>
          <w:lang w:eastAsia="zh-CN"/>
        </w:rPr>
      </w:pPr>
      <w:r>
        <w:rPr>
          <w:rFonts w:hint="eastAsia" w:ascii="楷体" w:hAnsi="楷体" w:eastAsia="楷体" w:cs="楷体"/>
          <w:b w:val="0"/>
          <w:bCs/>
          <w:color w:val="000000"/>
          <w:kern w:val="2"/>
          <w:sz w:val="32"/>
          <w:szCs w:val="32"/>
        </w:rPr>
        <w:t>（三）2022年公务用车购置及运行维护费</w:t>
      </w:r>
      <w:r>
        <w:rPr>
          <w:rFonts w:hint="eastAsia" w:ascii="楷体" w:hAnsi="楷体" w:eastAsia="楷体" w:cs="楷体"/>
          <w:b w:val="0"/>
          <w:bCs/>
          <w:color w:val="000000"/>
          <w:kern w:val="2"/>
          <w:sz w:val="32"/>
          <w:szCs w:val="32"/>
          <w:lang w:val="en-US" w:eastAsia="zh-CN"/>
        </w:rPr>
        <w:t>40000</w:t>
      </w:r>
      <w:r>
        <w:rPr>
          <w:rFonts w:hint="eastAsia" w:ascii="楷体" w:hAnsi="楷体" w:eastAsia="楷体" w:cs="楷体"/>
          <w:b w:val="0"/>
          <w:bCs/>
          <w:color w:val="000000"/>
          <w:kern w:val="2"/>
          <w:sz w:val="32"/>
          <w:szCs w:val="32"/>
        </w:rPr>
        <w:t>元。</w:t>
      </w:r>
      <w:r>
        <w:rPr>
          <w:rFonts w:hint="eastAsia" w:cs="仿宋_GB2312"/>
          <w:color w:val="000000"/>
          <w:kern w:val="2"/>
          <w:sz w:val="32"/>
          <w:szCs w:val="32"/>
        </w:rPr>
        <w:t>较2021年预算经费</w:t>
      </w:r>
      <w:r>
        <w:rPr>
          <w:rFonts w:hint="eastAsia" w:hAnsi="ˎ̥" w:cs="宋体"/>
          <w:sz w:val="32"/>
          <w:szCs w:val="32"/>
          <w:lang w:eastAsia="zh-CN"/>
        </w:rPr>
        <w:t>持平。</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pPr>
      <w:r>
        <w:rPr>
          <w:sz w:val="32"/>
          <w:szCs w:val="32"/>
        </w:rPr>
        <w:t>20</w:t>
      </w:r>
      <w:r>
        <w:rPr>
          <w:rFonts w:hint="eastAsia"/>
          <w:sz w:val="32"/>
          <w:szCs w:val="32"/>
        </w:rPr>
        <w:t>22</w:t>
      </w:r>
      <w:r>
        <w:rPr>
          <w:sz w:val="32"/>
          <w:szCs w:val="32"/>
        </w:rPr>
        <w:t>年无政府性基金预算拨款安排的支出</w:t>
      </w:r>
      <w:r>
        <w:t>。</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hint="eastAsia" w:ascii="楷体" w:hAnsi="楷体" w:eastAsia="楷体" w:cs="楷体"/>
          <w:b w:val="0"/>
          <w:bCs/>
          <w:sz w:val="32"/>
          <w:szCs w:val="32"/>
        </w:rPr>
        <w:t>（一）机关运行经费</w:t>
      </w:r>
      <w:r>
        <w:rPr>
          <w:rFonts w:hint="eastAsia" w:ascii="楷体" w:hAnsi="楷体" w:eastAsia="楷体" w:cs="楷体"/>
          <w:b w:val="0"/>
          <w:bCs/>
          <w:sz w:val="32"/>
          <w:szCs w:val="32"/>
          <w:lang w:eastAsia="zh-CN"/>
        </w:rPr>
        <w:t>。</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205900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7280</w:t>
      </w:r>
      <w:r>
        <w:rPr>
          <w:rFonts w:ascii="仿宋_GB2312" w:eastAsia="仿宋_GB2312"/>
          <w:sz w:val="32"/>
          <w:szCs w:val="32"/>
        </w:rPr>
        <w:t>元，增长</w:t>
      </w:r>
      <w:r>
        <w:rPr>
          <w:rFonts w:hint="eastAsia" w:ascii="仿宋_GB2312" w:eastAsia="仿宋_GB2312"/>
          <w:sz w:val="32"/>
          <w:szCs w:val="32"/>
          <w:lang w:val="en-US" w:eastAsia="zh-CN"/>
        </w:rPr>
        <w:t>3</w:t>
      </w:r>
      <w:r>
        <w:rPr>
          <w:rFonts w:hint="eastAsia" w:ascii="仿宋_GB2312" w:eastAsia="仿宋_GB2312"/>
          <w:sz w:val="32"/>
          <w:szCs w:val="32"/>
        </w:rPr>
        <w:t xml:space="preserve"> </w:t>
      </w:r>
      <w:r>
        <w:rPr>
          <w:rFonts w:ascii="仿宋_GB2312" w:eastAsia="仿宋_GB2312"/>
          <w:sz w:val="32"/>
          <w:szCs w:val="32"/>
        </w:rPr>
        <w:t>%。主要原因是：</w:t>
      </w:r>
      <w:r>
        <w:rPr>
          <w:rFonts w:hint="eastAsia" w:ascii="仿宋_GB2312" w:eastAsia="仿宋_GB2312"/>
          <w:sz w:val="32"/>
          <w:szCs w:val="32"/>
          <w:lang w:eastAsia="zh-CN"/>
        </w:rPr>
        <w:t>保险及住房公积金增加</w:t>
      </w:r>
      <w:r>
        <w:rPr>
          <w:rFonts w:ascii="仿宋_GB2312" w:eastAsia="仿宋_GB2312"/>
          <w:sz w:val="32"/>
          <w:szCs w:val="32"/>
        </w:rPr>
        <w:t>。</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hint="eastAsia" w:eastAsia="仿宋_GB2312" w:cs="仿宋_GB2312"/>
          <w:kern w:val="2"/>
          <w:sz w:val="32"/>
          <w:szCs w:val="32"/>
          <w:lang w:eastAsia="zh-CN"/>
        </w:rPr>
      </w:pPr>
      <w:r>
        <w:rPr>
          <w:rFonts w:hint="eastAsia" w:ascii="楷体" w:hAnsi="楷体" w:eastAsia="楷体" w:cs="楷体"/>
          <w:b w:val="0"/>
          <w:bCs/>
          <w:kern w:val="2"/>
          <w:sz w:val="32"/>
          <w:szCs w:val="32"/>
        </w:rPr>
        <w:t>（二）政府采购情况</w:t>
      </w:r>
      <w:r>
        <w:rPr>
          <w:rFonts w:hint="eastAsia" w:ascii="楷体" w:hAnsi="楷体" w:eastAsia="楷体" w:cs="楷体"/>
          <w:b w:val="0"/>
          <w:bCs/>
          <w:kern w:val="2"/>
          <w:sz w:val="32"/>
          <w:szCs w:val="32"/>
          <w:lang w:eastAsia="zh-CN"/>
        </w:rPr>
        <w:t>。</w:t>
      </w:r>
      <w:r>
        <w:rPr>
          <w:rFonts w:hint="eastAsia" w:cs="仿宋_GB2312"/>
          <w:color w:val="000000"/>
          <w:kern w:val="2"/>
          <w:sz w:val="32"/>
          <w:szCs w:val="32"/>
        </w:rPr>
        <w:t>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pPr>
      <w:r>
        <w:rPr>
          <w:rFonts w:hint="eastAsia" w:ascii="楷体" w:hAnsi="楷体" w:eastAsia="楷体" w:cs="楷体"/>
          <w:b w:val="0"/>
          <w:bCs/>
          <w:kern w:val="2"/>
          <w:sz w:val="32"/>
          <w:szCs w:val="32"/>
        </w:rPr>
        <w:t>（三）国有资产占有使用情况</w:t>
      </w:r>
      <w:r>
        <w:rPr>
          <w:rFonts w:hint="eastAsia" w:ascii="楷体" w:hAnsi="楷体" w:eastAsia="楷体" w:cs="楷体"/>
          <w:b w:val="0"/>
          <w:bCs/>
          <w:kern w:val="2"/>
          <w:sz w:val="32"/>
          <w:szCs w:val="32"/>
          <w:lang w:eastAsia="zh-CN"/>
        </w:rPr>
        <w:t>。</w:t>
      </w: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505408485.55</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6300</w:t>
      </w:r>
      <w:r>
        <w:rPr>
          <w:rFonts w:ascii="仿宋_GB2312" w:eastAsia="仿宋_GB2312"/>
          <w:sz w:val="32"/>
          <w:szCs w:val="32"/>
        </w:rPr>
        <w:t>平方米，价值</w:t>
      </w:r>
      <w:r>
        <w:rPr>
          <w:rFonts w:hint="eastAsia" w:ascii="仿宋_GB2312" w:eastAsia="仿宋_GB2312"/>
          <w:sz w:val="32"/>
          <w:szCs w:val="32"/>
          <w:lang w:val="en-US" w:eastAsia="zh-CN"/>
        </w:rPr>
        <w:t>1507102.23</w:t>
      </w:r>
      <w:r>
        <w:rPr>
          <w:rFonts w:ascii="仿宋_GB2312" w:eastAsia="仿宋_GB2312"/>
          <w:sz w:val="32"/>
          <w:szCs w:val="32"/>
        </w:rPr>
        <w:t>元；公务用车</w:t>
      </w:r>
      <w:r>
        <w:rPr>
          <w:rFonts w:hint="eastAsia" w:ascii="仿宋_GB2312" w:eastAsia="仿宋_GB2312"/>
          <w:sz w:val="32"/>
          <w:szCs w:val="32"/>
          <w:lang w:val="en-US" w:eastAsia="zh-CN"/>
        </w:rPr>
        <w:t>7</w:t>
      </w:r>
      <w:r>
        <w:rPr>
          <w:rFonts w:ascii="仿宋_GB2312" w:eastAsia="仿宋_GB2312"/>
          <w:sz w:val="32"/>
          <w:szCs w:val="32"/>
        </w:rPr>
        <w:t>辆，价值</w:t>
      </w:r>
      <w:r>
        <w:rPr>
          <w:rFonts w:hint="eastAsia" w:ascii="仿宋_GB2312" w:eastAsia="仿宋_GB2312"/>
          <w:sz w:val="32"/>
          <w:szCs w:val="32"/>
          <w:lang w:val="en-US" w:eastAsia="zh-CN"/>
        </w:rPr>
        <w:t>1399000</w:t>
      </w:r>
      <w:r>
        <w:rPr>
          <w:rFonts w:ascii="仿宋_GB2312" w:eastAsia="仿宋_GB2312"/>
          <w:sz w:val="32"/>
          <w:szCs w:val="32"/>
        </w:rPr>
        <w:t>元；其他固定资产</w:t>
      </w:r>
      <w:r>
        <w:rPr>
          <w:rFonts w:hint="eastAsia" w:ascii="仿宋_GB2312" w:eastAsia="仿宋_GB2312"/>
          <w:sz w:val="32"/>
          <w:szCs w:val="32"/>
          <w:lang w:val="en-US" w:eastAsia="zh-CN"/>
        </w:rPr>
        <w:t>502502383.32</w:t>
      </w:r>
      <w:r>
        <w:rPr>
          <w:rFonts w:ascii="仿宋_GB2312" w:eastAsia="仿宋_GB2312"/>
          <w:sz w:val="32"/>
          <w:szCs w:val="32"/>
        </w:rPr>
        <w:t>元。</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pPr>
      <w:r>
        <w:rPr>
          <w:rFonts w:hint="eastAsia" w:ascii="楷体" w:hAnsi="楷体" w:eastAsia="楷体" w:cs="楷体"/>
          <w:b w:val="0"/>
          <w:bCs/>
          <w:sz w:val="32"/>
          <w:szCs w:val="32"/>
        </w:rPr>
        <w:t>（四）绩效目标设置情况</w:t>
      </w:r>
      <w:r>
        <w:rPr>
          <w:rFonts w:hint="eastAsia" w:ascii="楷体" w:hAnsi="楷体" w:eastAsia="楷体" w:cs="楷体"/>
          <w:b w:val="0"/>
          <w:bCs/>
          <w:sz w:val="32"/>
          <w:szCs w:val="32"/>
          <w:lang w:eastAsia="zh-CN"/>
        </w:rPr>
        <w:t>。</w:t>
      </w:r>
      <w:r>
        <w:rPr>
          <w:rFonts w:hint="eastAsia" w:ascii="仿宋_GB2312" w:eastAsia="仿宋_GB2312"/>
          <w:sz w:val="32"/>
          <w:szCs w:val="32"/>
        </w:rPr>
        <w:t>2022年项目支出均按要求实行绩效目标管理，涉及项目</w:t>
      </w:r>
      <w:bookmarkStart w:id="0" w:name="_GoBack"/>
      <w:bookmarkEnd w:id="0"/>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rPr>
        <w:t>元。</w:t>
      </w:r>
    </w:p>
    <w:p>
      <w:pPr>
        <w:pStyle w:val="7"/>
        <w:keepNext w:val="0"/>
        <w:keepLines w:val="0"/>
        <w:pageBreakBefore w:val="0"/>
        <w:kinsoku/>
        <w:wordWrap/>
        <w:overflowPunct/>
        <w:topLinePunct w:val="0"/>
        <w:autoSpaceDE/>
        <w:autoSpaceDN/>
        <w:bidi w:val="0"/>
        <w:adjustRightInd/>
        <w:snapToGrid/>
        <w:spacing w:before="0" w:beforeAutospacing="0" w:afterAutospacing="0" w:line="576" w:lineRule="exact"/>
        <w:ind w:left="0" w:leftChars="0" w:right="0"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 w:hAnsi="楷体" w:eastAsia="楷体" w:cs="楷体"/>
          <w:b w:val="0"/>
          <w:bCs/>
          <w:kern w:val="2"/>
          <w:sz w:val="32"/>
          <w:szCs w:val="32"/>
        </w:rPr>
        <w:t>　　（一）财政拨款收入</w:t>
      </w:r>
      <w:r>
        <w:rPr>
          <w:rFonts w:hint="eastAsia" w:ascii="楷体" w:hAnsi="楷体" w:eastAsia="楷体" w:cs="楷体"/>
          <w:b w:val="0"/>
          <w:bCs/>
          <w:kern w:val="2"/>
          <w:sz w:val="32"/>
          <w:szCs w:val="32"/>
          <w:lang w:eastAsia="zh-CN"/>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 w:hAnsi="楷体" w:eastAsia="楷体" w:cs="楷体"/>
          <w:b w:val="0"/>
          <w:bCs/>
          <w:kern w:val="2"/>
          <w:sz w:val="32"/>
          <w:szCs w:val="32"/>
        </w:rPr>
        <w:t>　（二）事业收入</w:t>
      </w:r>
      <w:r>
        <w:rPr>
          <w:rFonts w:hint="eastAsia" w:ascii="楷体" w:hAnsi="楷体" w:eastAsia="楷体" w:cs="楷体"/>
          <w:b w:val="0"/>
          <w:bCs/>
          <w:kern w:val="2"/>
          <w:sz w:val="32"/>
          <w:szCs w:val="32"/>
          <w:lang w:eastAsia="zh-CN"/>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 w:hAnsi="楷体" w:eastAsia="楷体" w:cs="楷体"/>
          <w:b w:val="0"/>
          <w:bCs/>
          <w:kern w:val="2"/>
          <w:sz w:val="32"/>
          <w:szCs w:val="32"/>
        </w:rPr>
        <w:t>　（三）事业单位经营收入</w:t>
      </w:r>
      <w:r>
        <w:rPr>
          <w:rFonts w:hint="eastAsia" w:ascii="楷体" w:hAnsi="楷体" w:eastAsia="楷体" w:cs="楷体"/>
          <w:b w:val="0"/>
          <w:bCs/>
          <w:kern w:val="2"/>
          <w:sz w:val="32"/>
          <w:szCs w:val="32"/>
          <w:lang w:eastAsia="zh-CN"/>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ascii="楷体" w:hAnsi="楷体" w:eastAsia="楷体" w:cs="楷体"/>
          <w:b w:val="0"/>
          <w:bCs/>
          <w:kern w:val="2"/>
          <w:sz w:val="32"/>
          <w:szCs w:val="32"/>
        </w:rPr>
        <w:t>　　（四）其他收入</w:t>
      </w:r>
      <w:r>
        <w:rPr>
          <w:rFonts w:hint="eastAsia" w:ascii="楷体" w:hAnsi="楷体" w:eastAsia="楷体" w:cs="楷体"/>
          <w:b w:val="0"/>
          <w:bCs/>
          <w:kern w:val="2"/>
          <w:sz w:val="32"/>
          <w:szCs w:val="32"/>
          <w:lang w:eastAsia="zh-CN"/>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 w:hAnsi="楷体" w:eastAsia="楷体" w:cs="楷体"/>
          <w:b w:val="0"/>
          <w:bCs/>
          <w:kern w:val="2"/>
          <w:sz w:val="32"/>
          <w:szCs w:val="32"/>
        </w:rPr>
        <w:t>　（五）用事业基金弥补收支差额</w:t>
      </w:r>
      <w:r>
        <w:rPr>
          <w:rFonts w:hint="eastAsia" w:ascii="楷体" w:hAnsi="楷体" w:eastAsia="楷体" w:cs="楷体"/>
          <w:b w:val="0"/>
          <w:bCs/>
          <w:kern w:val="2"/>
          <w:sz w:val="32"/>
          <w:szCs w:val="32"/>
          <w:lang w:eastAsia="zh-CN"/>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w:t>
      </w:r>
      <w:r>
        <w:rPr>
          <w:rFonts w:hint="eastAsia" w:ascii="楷体" w:hAnsi="楷体" w:eastAsia="楷体" w:cs="楷体"/>
          <w:b w:val="0"/>
          <w:bCs/>
          <w:kern w:val="2"/>
          <w:sz w:val="32"/>
          <w:szCs w:val="32"/>
        </w:rPr>
        <w:t>（六）上年结转</w:t>
      </w:r>
      <w:r>
        <w:rPr>
          <w:rFonts w:hint="eastAsia" w:ascii="楷体" w:hAnsi="楷体" w:eastAsia="楷体" w:cs="楷体"/>
          <w:b w:val="0"/>
          <w:bCs/>
          <w:kern w:val="2"/>
          <w:sz w:val="32"/>
          <w:szCs w:val="32"/>
          <w:lang w:eastAsia="zh-CN"/>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ascii="仿宋_GB2312" w:eastAsia="仿宋_GB2312"/>
          <w:sz w:val="32"/>
          <w:szCs w:val="32"/>
        </w:rPr>
      </w:pPr>
      <w:r>
        <w:rPr>
          <w:rFonts w:hint="eastAsia" w:ascii="楷体" w:hAnsi="楷体" w:eastAsia="楷体" w:cs="楷体"/>
          <w:b w:val="0"/>
          <w:bCs/>
          <w:sz w:val="32"/>
          <w:szCs w:val="32"/>
        </w:rPr>
        <w:t>（七）基本支出</w:t>
      </w:r>
      <w:r>
        <w:rPr>
          <w:rFonts w:hint="eastAsia" w:ascii="楷体" w:hAnsi="楷体" w:eastAsia="楷体" w:cs="楷体"/>
          <w:b w:val="0"/>
          <w:bCs/>
          <w:sz w:val="32"/>
          <w:szCs w:val="32"/>
          <w:lang w:eastAsia="zh-CN"/>
        </w:rPr>
        <w:t>。</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楷体" w:hAnsi="楷体" w:eastAsia="楷体" w:cs="楷体"/>
          <w:b w:val="0"/>
          <w:bCs/>
          <w:sz w:val="32"/>
          <w:szCs w:val="32"/>
        </w:rPr>
        <w:t>　　（八）项目支出</w:t>
      </w:r>
      <w:r>
        <w:rPr>
          <w:rFonts w:hint="eastAsia" w:ascii="楷体" w:hAnsi="楷体" w:eastAsia="楷体" w:cs="楷体"/>
          <w:b w:val="0"/>
          <w:bCs/>
          <w:sz w:val="32"/>
          <w:szCs w:val="32"/>
          <w:lang w:eastAsia="zh-CN"/>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楷体" w:hAnsi="楷体" w:eastAsia="楷体" w:cs="楷体"/>
          <w:b w:val="0"/>
          <w:bCs/>
          <w:sz w:val="32"/>
          <w:szCs w:val="32"/>
        </w:rPr>
        <w:t>　　（九）“三公”经费</w:t>
      </w:r>
      <w:r>
        <w:rPr>
          <w:rFonts w:hint="eastAsia" w:ascii="楷体" w:hAnsi="楷体" w:eastAsia="楷体" w:cs="楷体"/>
          <w:b w:val="0"/>
          <w:bCs/>
          <w:sz w:val="32"/>
          <w:szCs w:val="32"/>
          <w:lang w:eastAsia="zh-CN"/>
        </w:rPr>
        <w:t>。</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textAlignment w:val="auto"/>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7674A16"/>
    <w:rsid w:val="0B4E28FE"/>
    <w:rsid w:val="13197D31"/>
    <w:rsid w:val="164003A4"/>
    <w:rsid w:val="16C5583A"/>
    <w:rsid w:val="177904B8"/>
    <w:rsid w:val="17D1347E"/>
    <w:rsid w:val="19120228"/>
    <w:rsid w:val="1B0406D7"/>
    <w:rsid w:val="1B8A054A"/>
    <w:rsid w:val="20361CB8"/>
    <w:rsid w:val="22121D53"/>
    <w:rsid w:val="24F353B2"/>
    <w:rsid w:val="27F751B9"/>
    <w:rsid w:val="29566940"/>
    <w:rsid w:val="298B4B63"/>
    <w:rsid w:val="3163566D"/>
    <w:rsid w:val="32BF7DF5"/>
    <w:rsid w:val="38763ED8"/>
    <w:rsid w:val="3C483093"/>
    <w:rsid w:val="42F918BD"/>
    <w:rsid w:val="441B1DD7"/>
    <w:rsid w:val="45CA7695"/>
    <w:rsid w:val="46326F64"/>
    <w:rsid w:val="48EB0A3F"/>
    <w:rsid w:val="49841D09"/>
    <w:rsid w:val="49B3380C"/>
    <w:rsid w:val="533D58C6"/>
    <w:rsid w:val="547D06C2"/>
    <w:rsid w:val="58B24A28"/>
    <w:rsid w:val="5C9A5B38"/>
    <w:rsid w:val="5E5E5F0F"/>
    <w:rsid w:val="5EC7698C"/>
    <w:rsid w:val="609874D8"/>
    <w:rsid w:val="61693C9D"/>
    <w:rsid w:val="64CC0F4B"/>
    <w:rsid w:val="68936CB9"/>
    <w:rsid w:val="6F0A23A0"/>
    <w:rsid w:val="71327C95"/>
    <w:rsid w:val="7AE4629A"/>
    <w:rsid w:val="7C6F4AB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495</Words>
  <Characters>2823</Characters>
  <Lines>23</Lines>
  <Paragraphs>6</Paragraphs>
  <TotalTime>8</TotalTime>
  <ScaleCrop>false</ScaleCrop>
  <LinksUpToDate>false</LinksUpToDate>
  <CharactersWithSpaces>3312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小筱白</cp:lastModifiedBy>
  <cp:lastPrinted>2022-03-23T09:01:44Z</cp:lastPrinted>
  <dcterms:modified xsi:type="dcterms:W3CDTF">2022-03-23T09:02:05Z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E026DD862A3F43258FDB1A9D53926611</vt:lpwstr>
  </property>
</Properties>
</file>