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val="en-US" w:eastAsia="zh-CN"/>
        </w:rPr>
        <w:t>水务局</w:t>
      </w:r>
    </w:p>
    <w:p>
      <w:pPr>
        <w:jc w:val="center"/>
        <w:rPr>
          <w:rFonts w:hint="default" w:ascii="黑体" w:hAnsi="黑体" w:eastAsia="黑体"/>
          <w:sz w:val="44"/>
          <w:szCs w:val="44"/>
          <w:lang w:val="en-US" w:eastAsia="zh-CN"/>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r>
        <w:rPr>
          <w:rFonts w:hint="eastAsia" w:ascii="黑体" w:hAnsi="黑体" w:eastAsia="黑体"/>
          <w:sz w:val="44"/>
          <w:szCs w:val="44"/>
          <w:lang w:val="en-US" w:eastAsia="zh-CN"/>
        </w:rPr>
        <w:t>公开说明</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2200" w:firstLineChars="500"/>
        <w:rPr>
          <w:rFonts w:hint="default" w:ascii="黑体" w:hAnsi="黑体" w:eastAsia="黑体"/>
          <w:sz w:val="44"/>
          <w:szCs w:val="44"/>
        </w:rPr>
      </w:pPr>
      <w:r>
        <w:rPr>
          <w:rFonts w:hint="default" w:ascii="黑体" w:hAnsi="黑体" w:eastAsia="黑体"/>
          <w:sz w:val="44"/>
          <w:szCs w:val="44"/>
        </w:rPr>
        <w:t>2026年4月3日</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8"/>
        <w:keepNext w:val="0"/>
        <w:keepLines w:val="0"/>
        <w:pageBreakBefore w:val="0"/>
        <w:widowControl w:val="0"/>
        <w:kinsoku/>
        <w:wordWrap/>
        <w:overflowPunct/>
        <w:topLinePunct w:val="0"/>
        <w:autoSpaceDE/>
        <w:autoSpaceDN/>
        <w:bidi w:val="0"/>
        <w:adjustRightInd/>
        <w:spacing w:line="576" w:lineRule="exact"/>
        <w:ind w:left="0" w:leftChars="0" w:firstLine="640" w:firstLineChars="200"/>
        <w:jc w:val="both"/>
        <w:rPr>
          <w:rFonts w:ascii="黑体" w:hAnsi="黑体" w:eastAsia="黑体"/>
          <w:sz w:val="32"/>
          <w:szCs w:val="32"/>
        </w:rPr>
      </w:pPr>
      <w:r>
        <w:rPr>
          <w:rFonts w:hint="eastAsia" w:ascii="黑体" w:hAnsi="黑体" w:eastAsia="黑体"/>
          <w:sz w:val="32"/>
          <w:szCs w:val="32"/>
        </w:rPr>
        <w:t>一、基本职能及主要工作</w:t>
      </w:r>
    </w:p>
    <w:p>
      <w:pPr>
        <w:keepNext w:val="0"/>
        <w:keepLines w:val="0"/>
        <w:pageBreakBefore w:val="0"/>
        <w:widowControl w:val="0"/>
        <w:kinsoku/>
        <w:wordWrap/>
        <w:overflowPunct/>
        <w:topLinePunct w:val="0"/>
        <w:autoSpaceDE/>
        <w:autoSpaceDN/>
        <w:bidi w:val="0"/>
        <w:adjustRightInd/>
        <w:spacing w:line="576" w:lineRule="exact"/>
        <w:ind w:left="0" w:leftChars="0" w:firstLine="642" w:firstLineChars="200"/>
        <w:jc w:val="both"/>
        <w:rPr>
          <w:rFonts w:ascii="楷体_GB2312" w:hAnsi="楷体" w:eastAsia="楷体_GB2312"/>
          <w:b/>
          <w:sz w:val="32"/>
          <w:szCs w:val="32"/>
        </w:rPr>
      </w:pPr>
      <w:r>
        <w:rPr>
          <w:rFonts w:hint="eastAsia" w:ascii="楷体_GB2312" w:hAnsi="楷体" w:eastAsia="楷体_GB2312"/>
          <w:b/>
          <w:sz w:val="32"/>
          <w:szCs w:val="32"/>
        </w:rPr>
        <w:t>（一）部门职能简介</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贯彻执行国家、省、州有关水利工作的方针、政策和法律、法规，研究拟订配套适合县情的实施办法和规范性文件，并监督实施;负责保障水资源的合理开发利用，组织编制全县重要江河的流域综合规划、防洪规划等重大水利规划;拟订全县水利发展目标、发展战略以及编制中长期规划和年度计划，拟订水利工程建设有关制度并组织实施。</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统一管理全县水资源，负责生活、生产经营和生态环境用水的统筹兼顾和保障。拟订全县和跨县水中长期供求规划、水量分配方案、计划用水、节约用水规划，推动节水型社会建设工作。组织实施取水许可、水资源论证、防洪论证和水土保持论证制度。按规划发布全县水资源公报。</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3.组织编制洪水干早灾害防治规划，承担水情、旱情监测预警，组织编制防洪抗旱应急水量调度方案，编制防御洪水抗早调度方案。</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按照管理权限编制、审查全县水利基本建设项目建议书和可行性研究报告;初审、转报水利基本建设项目初步设计。负责水利设施的管理与保护，负责全县重要江河、湖泊、水库、滩涂的治理和开发，管理和负责水利工程建设与运行管理，组织实施具有控制性或跨县重要水利工程建设与运行管理，负责河道采砂的统一监督管理工作。负责全县农村饮水安全的建设与管理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负责防治水土流失。拟订水土保持规划并监督实施，组织实施全县水土流失的综合防治、监测预报，按照管理权限负责建设项目水土保持方案的审批、监督实施及水土保持设施的验收工作，承担重点水土保持建设项目的实施。</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负责重大涉水违法事件的查处和协调跨县或部门间水事纠纷，承担水政监察和水行政执法。负责水利建设工程项目的招标投标活动的监督执法。依法负责水利行业安全生产工作，组织、承担水库大坝、水电站大坝等水利工程的安全监管，组织实施水利工程建设的监督和定额管理。承担水利统计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拟订水利行业经济调节措施;负责编制全县水利建设项目资金计划，对水利资金进行管理、监督和内部审计。研究提出有关水利方面价格、税收、信贷、财务等经济调节建议。单位国有资产保值增值的监督和管理。</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8.负责全县水利方面的科技与外事工作，组织本县重大水利行业科学研究的技术推广。监督实施水利行业技术质量标准和规程、规范，承办水利行业对外经济、技术合作与交流等涉外事务。</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jc w:val="both"/>
        <w:rPr>
          <w:rFonts w:ascii="仿宋_GB2312" w:eastAsia="仿宋_GB2312"/>
          <w:sz w:val="32"/>
          <w:szCs w:val="32"/>
        </w:rPr>
      </w:pPr>
      <w:r>
        <w:rPr>
          <w:rFonts w:hint="eastAsia" w:ascii="仿宋_GB2312" w:hAnsi="仿宋_GB2312" w:eastAsia="仿宋_GB2312" w:cs="仿宋_GB2312"/>
          <w:sz w:val="32"/>
          <w:szCs w:val="32"/>
        </w:rPr>
        <w:t>9.完成县委和县政府交办的其他任务。</w:t>
      </w:r>
    </w:p>
    <w:p>
      <w:pPr>
        <w:keepNext w:val="0"/>
        <w:keepLines w:val="0"/>
        <w:pageBreakBefore w:val="0"/>
        <w:widowControl w:val="0"/>
        <w:kinsoku/>
        <w:wordWrap/>
        <w:overflowPunct/>
        <w:topLinePunct w:val="0"/>
        <w:autoSpaceDE/>
        <w:autoSpaceDN/>
        <w:bidi w:val="0"/>
        <w:adjustRightInd/>
        <w:spacing w:line="576" w:lineRule="exact"/>
        <w:ind w:left="0" w:leftChars="0" w:firstLine="642" w:firstLineChars="200"/>
        <w:jc w:val="both"/>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pPr>
        <w:pStyle w:val="2"/>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kern w:val="0"/>
          <w:szCs w:val="32"/>
        </w:rPr>
        <w:t>202</w:t>
      </w:r>
      <w:r>
        <w:rPr>
          <w:rFonts w:hint="eastAsia" w:ascii="仿宋_GB2312" w:hAnsi="仿宋_GB2312" w:eastAsia="仿宋_GB2312" w:cs="仿宋_GB2312"/>
          <w:kern w:val="0"/>
          <w:szCs w:val="32"/>
          <w:lang w:val="en-US" w:eastAsia="zh-CN"/>
        </w:rPr>
        <w:t>6</w:t>
      </w:r>
      <w:r>
        <w:rPr>
          <w:rFonts w:hint="eastAsia" w:ascii="仿宋_GB2312" w:hAnsi="仿宋_GB2312" w:eastAsia="仿宋_GB2312" w:cs="仿宋_GB2312"/>
          <w:kern w:val="0"/>
          <w:szCs w:val="32"/>
        </w:rPr>
        <w:t>年</w:t>
      </w:r>
      <w:r>
        <w:rPr>
          <w:rFonts w:hint="eastAsia" w:ascii="仿宋_GB2312" w:hAnsi="仿宋_GB2312" w:eastAsia="仿宋_GB2312" w:cs="仿宋_GB2312"/>
          <w:kern w:val="0"/>
          <w:szCs w:val="32"/>
          <w:lang w:val="en-US" w:eastAsia="zh-CN"/>
        </w:rPr>
        <w:t>重点</w:t>
      </w:r>
      <w:r>
        <w:rPr>
          <w:rFonts w:hint="eastAsia" w:ascii="仿宋_GB2312" w:hAnsi="仿宋_GB2312" w:eastAsia="仿宋_GB2312" w:cs="仿宋_GB2312"/>
          <w:kern w:val="0"/>
          <w:szCs w:val="32"/>
        </w:rPr>
        <w:t>工作任务：</w:t>
      </w:r>
      <w:r>
        <w:rPr>
          <w:rFonts w:hint="eastAsia" w:ascii="仿宋_GB2312" w:hAnsi="仿宋_GB2312" w:eastAsia="仿宋_GB2312" w:cs="仿宋_GB2312"/>
          <w:b/>
          <w:bCs/>
          <w:i w:val="0"/>
          <w:iCs w:val="0"/>
          <w:caps w:val="0"/>
          <w:color w:val="auto"/>
          <w:spacing w:val="0"/>
          <w:sz w:val="32"/>
          <w:szCs w:val="32"/>
          <w:shd w:val="clear" w:color="auto" w:fill="FFFFFF"/>
          <w:lang w:val="en-US" w:eastAsia="zh-CN"/>
        </w:rPr>
        <w:t>一是</w:t>
      </w:r>
      <w:r>
        <w:rPr>
          <w:rFonts w:hint="eastAsia" w:ascii="仿宋_GB2312" w:hAnsi="仿宋_GB2312" w:eastAsia="仿宋_GB2312" w:cs="仿宋_GB2312"/>
          <w:i w:val="0"/>
          <w:iCs w:val="0"/>
          <w:caps w:val="0"/>
          <w:color w:val="auto"/>
          <w:spacing w:val="0"/>
          <w:sz w:val="32"/>
          <w:szCs w:val="32"/>
          <w:shd w:val="clear" w:color="auto" w:fill="FFFFFF"/>
          <w:lang w:val="en-US" w:eastAsia="zh-CN"/>
        </w:rPr>
        <w:t>加快推进统筹整合资金项目、维修养护项目、赤沙较水利工程和土门河小流域综合治理提质增效项目等在建工程进度。扎实做好项目储备和前期工作，加强与省厅对接，力争项目尽早落实。</w:t>
      </w:r>
      <w:r>
        <w:rPr>
          <w:rFonts w:hint="eastAsia" w:ascii="仿宋" w:hAnsi="仿宋" w:eastAsia="仿宋" w:cs="仿宋"/>
          <w:b/>
          <w:bCs/>
          <w:i w:val="0"/>
          <w:iCs w:val="0"/>
          <w:caps w:val="0"/>
          <w:color w:val="auto"/>
          <w:spacing w:val="0"/>
          <w:sz w:val="32"/>
          <w:szCs w:val="32"/>
          <w:shd w:val="clear" w:color="auto" w:fill="FFFFFF"/>
          <w:lang w:val="en-US" w:eastAsia="zh-CN"/>
        </w:rPr>
        <w:t>二是</w:t>
      </w:r>
      <w:r>
        <w:rPr>
          <w:rFonts w:hint="eastAsia" w:ascii="仿宋_GB2312" w:hAnsi="仿宋_GB2312" w:eastAsia="仿宋_GB2312" w:cs="仿宋_GB2312"/>
          <w:i w:val="0"/>
          <w:iCs w:val="0"/>
          <w:caps w:val="0"/>
          <w:color w:val="auto"/>
          <w:spacing w:val="0"/>
          <w:sz w:val="32"/>
          <w:szCs w:val="32"/>
          <w:shd w:val="clear" w:color="auto" w:fill="FFFFFF"/>
          <w:lang w:val="en-US" w:eastAsia="zh-CN"/>
        </w:rPr>
        <w:t>提前谋划，积极做好2026年度乡村振兴任务、农村安全饮水等项目前期工作。</w:t>
      </w:r>
      <w:r>
        <w:rPr>
          <w:rFonts w:hint="eastAsia" w:ascii="仿宋" w:hAnsi="仿宋" w:eastAsia="仿宋" w:cs="仿宋"/>
          <w:b/>
          <w:bCs/>
          <w:i w:val="0"/>
          <w:iCs w:val="0"/>
          <w:caps w:val="0"/>
          <w:color w:val="auto"/>
          <w:spacing w:val="0"/>
          <w:sz w:val="32"/>
          <w:szCs w:val="32"/>
          <w:shd w:val="clear" w:color="auto" w:fill="FFFFFF"/>
          <w:lang w:val="en-US" w:eastAsia="zh-CN"/>
        </w:rPr>
        <w:t>三是</w:t>
      </w:r>
      <w:r>
        <w:rPr>
          <w:rFonts w:hint="eastAsia" w:ascii="仿宋_GB2312" w:hAnsi="仿宋_GB2312" w:eastAsia="仿宋_GB2312" w:cs="仿宋_GB2312"/>
          <w:i w:val="0"/>
          <w:iCs w:val="0"/>
          <w:caps w:val="0"/>
          <w:color w:val="auto"/>
          <w:spacing w:val="0"/>
          <w:sz w:val="32"/>
          <w:szCs w:val="32"/>
          <w:shd w:val="clear" w:color="auto" w:fill="FFFFFF"/>
          <w:lang w:val="en-US" w:eastAsia="zh-CN"/>
        </w:rPr>
        <w:t>按预定进度加快推进岷江阿坝州茂县南新镇三场村段防洪治理工程等三个项目初步设计报告编制工作，同步推进各项目前期要件办理工作，待初设批复后庚即组织项目招投标相关工作。</w:t>
      </w:r>
    </w:p>
    <w:p>
      <w:pPr>
        <w:pStyle w:val="8"/>
        <w:keepNext w:val="0"/>
        <w:keepLines w:val="0"/>
        <w:pageBreakBefore w:val="0"/>
        <w:widowControl w:val="0"/>
        <w:numPr>
          <w:ilvl w:val="0"/>
          <w:numId w:val="0"/>
        </w:numPr>
        <w:kinsoku/>
        <w:wordWrap/>
        <w:overflowPunct/>
        <w:topLinePunct w:val="0"/>
        <w:autoSpaceDE/>
        <w:autoSpaceDN/>
        <w:bidi w:val="0"/>
        <w:adjustRightInd/>
        <w:spacing w:line="576" w:lineRule="exact"/>
        <w:ind w:firstLine="640" w:firstLineChars="200"/>
        <w:jc w:val="both"/>
        <w:rPr>
          <w:rFonts w:ascii="黑体" w:hAnsi="黑体" w:eastAsia="黑体"/>
          <w:sz w:val="32"/>
          <w:szCs w:val="32"/>
        </w:rPr>
      </w:pPr>
      <w:r>
        <w:rPr>
          <w:rFonts w:hint="eastAsia" w:ascii="黑体" w:hAnsi="黑体" w:eastAsia="黑体"/>
          <w:sz w:val="32"/>
          <w:szCs w:val="32"/>
          <w:lang w:val="en-US" w:eastAsia="zh-CN"/>
        </w:rPr>
        <w:t>二、</w:t>
      </w:r>
      <w:r>
        <w:rPr>
          <w:rFonts w:hint="eastAsia" w:ascii="黑体" w:hAnsi="黑体" w:eastAsia="黑体"/>
          <w:sz w:val="32"/>
          <w:szCs w:val="32"/>
        </w:rPr>
        <w:t>部门预算单位构成</w:t>
      </w:r>
    </w:p>
    <w:p>
      <w:pPr>
        <w:pageBreakBefore w:val="0"/>
        <w:widowControl/>
        <w:kinsoku/>
        <w:wordWrap/>
        <w:overflowPunct/>
        <w:topLinePunct w:val="0"/>
        <w:autoSpaceDE/>
        <w:autoSpaceDN/>
        <w:bidi w:val="0"/>
        <w:adjustRightInd w:val="0"/>
        <w:snapToGrid w:val="0"/>
        <w:spacing w:line="560" w:lineRule="exact"/>
        <w:ind w:left="0" w:leftChars="0" w:right="0" w:firstLine="640" w:firstLineChars="200"/>
        <w:jc w:val="both"/>
        <w:textAlignment w:val="auto"/>
        <w:rPr>
          <w:rFonts w:hint="eastAsia" w:ascii="仿宋_GB2312" w:eastAsia="仿宋_GB2312" w:cs="宋体"/>
          <w:color w:val="000000"/>
          <w:kern w:val="0"/>
          <w:sz w:val="32"/>
          <w:szCs w:val="32"/>
          <w:shd w:val="clear" w:color="auto" w:fill="FFFFFF"/>
          <w:lang w:val="en-US" w:eastAsia="zh-CN"/>
        </w:rPr>
      </w:pPr>
      <w:r>
        <w:rPr>
          <w:rFonts w:hint="eastAsia" w:ascii="仿宋_GB2312" w:eastAsia="仿宋_GB2312" w:cs="宋体"/>
          <w:color w:val="000000"/>
          <w:kern w:val="0"/>
          <w:sz w:val="32"/>
          <w:szCs w:val="32"/>
          <w:shd w:val="clear" w:color="auto" w:fill="FFFFFF"/>
          <w:lang w:val="zh-CN"/>
        </w:rPr>
        <w:t>茂县水务局</w:t>
      </w:r>
      <w:r>
        <w:rPr>
          <w:rFonts w:hint="eastAsia" w:ascii="仿宋_GB2312" w:eastAsia="仿宋_GB2312" w:cs="宋体"/>
          <w:color w:val="000000"/>
          <w:kern w:val="0"/>
          <w:sz w:val="32"/>
          <w:szCs w:val="32"/>
          <w:shd w:val="clear" w:color="auto" w:fill="FFFFFF"/>
          <w:lang w:val="en-US" w:eastAsia="zh-CN"/>
        </w:rPr>
        <w:t>属一级预算单位，</w:t>
      </w:r>
      <w:r>
        <w:rPr>
          <w:rFonts w:hint="eastAsia" w:ascii="仿宋_GB2312" w:eastAsia="仿宋_GB2312" w:cs="宋体"/>
          <w:color w:val="000000"/>
          <w:kern w:val="0"/>
          <w:sz w:val="32"/>
          <w:szCs w:val="32"/>
          <w:shd w:val="clear" w:color="auto" w:fill="FFFFFF"/>
          <w:lang w:val="zh-CN"/>
        </w:rPr>
        <w:t>下属二级</w:t>
      </w:r>
      <w:r>
        <w:rPr>
          <w:rFonts w:hint="eastAsia" w:ascii="仿宋_GB2312" w:eastAsia="仿宋_GB2312" w:cs="宋体"/>
          <w:color w:val="000000"/>
          <w:kern w:val="0"/>
          <w:sz w:val="32"/>
          <w:szCs w:val="32"/>
          <w:shd w:val="clear" w:color="auto" w:fill="FFFFFF"/>
          <w:lang w:val="zh-CN" w:eastAsia="zh-CN"/>
        </w:rPr>
        <w:t>预算</w:t>
      </w:r>
      <w:r>
        <w:rPr>
          <w:rFonts w:hint="eastAsia" w:ascii="仿宋_GB2312" w:eastAsia="仿宋_GB2312" w:cs="宋体"/>
          <w:color w:val="000000"/>
          <w:kern w:val="0"/>
          <w:sz w:val="32"/>
          <w:szCs w:val="32"/>
          <w:shd w:val="clear" w:color="auto" w:fill="FFFFFF"/>
          <w:lang w:val="zh-CN"/>
        </w:rPr>
        <w:t>单位</w:t>
      </w:r>
      <w:r>
        <w:rPr>
          <w:rFonts w:hint="eastAsia" w:ascii="仿宋_GB2312" w:eastAsia="仿宋_GB2312" w:cs="宋体"/>
          <w:color w:val="000000"/>
          <w:kern w:val="0"/>
          <w:sz w:val="32"/>
          <w:szCs w:val="32"/>
          <w:shd w:val="clear" w:color="auto" w:fill="FFFFFF"/>
          <w:lang w:val="en-US" w:eastAsia="zh-CN"/>
        </w:rPr>
        <w:t>1</w:t>
      </w:r>
      <w:r>
        <w:rPr>
          <w:rFonts w:hint="eastAsia" w:ascii="仿宋_GB2312" w:eastAsia="仿宋_GB2312" w:cs="宋体"/>
          <w:color w:val="000000"/>
          <w:kern w:val="0"/>
          <w:sz w:val="32"/>
          <w:szCs w:val="32"/>
          <w:shd w:val="clear" w:color="auto" w:fill="FFFFFF"/>
          <w:lang w:val="zh-CN"/>
        </w:rPr>
        <w:t>个，</w:t>
      </w:r>
      <w:r>
        <w:rPr>
          <w:rFonts w:hint="eastAsia" w:ascii="仿宋_GB2312" w:eastAsia="仿宋_GB2312" w:cs="宋体"/>
          <w:color w:val="000000"/>
          <w:kern w:val="0"/>
          <w:sz w:val="32"/>
          <w:szCs w:val="32"/>
          <w:shd w:val="clear" w:color="auto" w:fill="FFFFFF"/>
          <w:lang w:val="en-US" w:eastAsia="zh-CN"/>
        </w:rPr>
        <w:t>其中：</w:t>
      </w:r>
      <w:r>
        <w:rPr>
          <w:rFonts w:hint="eastAsia" w:ascii="仿宋_GB2312" w:eastAsia="仿宋_GB2312" w:cs="宋体"/>
          <w:color w:val="000000"/>
          <w:kern w:val="0"/>
          <w:sz w:val="32"/>
          <w:szCs w:val="32"/>
          <w:shd w:val="clear" w:color="auto" w:fill="FFFFFF"/>
          <w:lang w:val="zh-CN"/>
        </w:rPr>
        <w:t>参照公务员法管理的事业单位</w:t>
      </w:r>
      <w:r>
        <w:rPr>
          <w:rFonts w:hint="eastAsia" w:ascii="仿宋_GB2312" w:eastAsia="仿宋_GB2312" w:cs="宋体"/>
          <w:color w:val="000000"/>
          <w:kern w:val="0"/>
          <w:sz w:val="32"/>
          <w:szCs w:val="32"/>
          <w:shd w:val="clear" w:color="auto" w:fill="FFFFFF"/>
          <w:lang w:val="en-US" w:eastAsia="zh-CN"/>
        </w:rPr>
        <w:t>0</w:t>
      </w:r>
      <w:r>
        <w:rPr>
          <w:rFonts w:hint="eastAsia" w:ascii="仿宋_GB2312" w:eastAsia="仿宋_GB2312" w:cs="宋体"/>
          <w:color w:val="000000"/>
          <w:kern w:val="0"/>
          <w:sz w:val="32"/>
          <w:szCs w:val="32"/>
          <w:shd w:val="clear" w:color="auto" w:fill="FFFFFF"/>
          <w:lang w:val="zh-CN"/>
        </w:rPr>
        <w:t>个，其他事业单位</w:t>
      </w:r>
      <w:r>
        <w:rPr>
          <w:rFonts w:hint="eastAsia" w:ascii="仿宋_GB2312" w:eastAsia="仿宋_GB2312" w:cs="宋体"/>
          <w:color w:val="000000"/>
          <w:kern w:val="0"/>
          <w:sz w:val="32"/>
          <w:szCs w:val="32"/>
          <w:shd w:val="clear" w:color="auto" w:fill="FFFFFF"/>
          <w:lang w:val="en-US" w:eastAsia="zh-CN"/>
        </w:rPr>
        <w:t>1</w:t>
      </w:r>
      <w:r>
        <w:rPr>
          <w:rFonts w:hint="eastAsia" w:ascii="仿宋_GB2312" w:eastAsia="仿宋_GB2312" w:cs="宋体"/>
          <w:color w:val="000000"/>
          <w:kern w:val="0"/>
          <w:sz w:val="32"/>
          <w:szCs w:val="32"/>
          <w:shd w:val="clear" w:color="auto" w:fill="FFFFFF"/>
          <w:lang w:val="zh-CN"/>
        </w:rPr>
        <w:t>个。</w:t>
      </w:r>
      <w:r>
        <w:rPr>
          <w:rFonts w:hint="eastAsia" w:ascii="仿宋_GB2312" w:eastAsia="仿宋_GB2312"/>
          <w:sz w:val="32"/>
          <w:szCs w:val="32"/>
        </w:rPr>
        <w:t>其他事业单位是：</w:t>
      </w:r>
      <w:r>
        <w:rPr>
          <w:rFonts w:hint="eastAsia" w:ascii="仿宋_GB2312" w:eastAsia="仿宋_GB2312"/>
          <w:sz w:val="32"/>
          <w:szCs w:val="32"/>
          <w:lang w:val="en-US" w:eastAsia="zh-CN"/>
        </w:rPr>
        <w:t>茂县水务服务中心。</w:t>
      </w:r>
    </w:p>
    <w:p>
      <w:pPr>
        <w:pageBreakBefore w:val="0"/>
        <w:widowControl/>
        <w:kinsoku/>
        <w:wordWrap/>
        <w:overflowPunct/>
        <w:topLinePunct w:val="0"/>
        <w:autoSpaceDE/>
        <w:autoSpaceDN/>
        <w:bidi w:val="0"/>
        <w:adjustRightInd w:val="0"/>
        <w:snapToGrid w:val="0"/>
        <w:spacing w:line="560" w:lineRule="exact"/>
        <w:ind w:left="0" w:leftChars="0" w:right="0" w:firstLine="640" w:firstLineChars="200"/>
        <w:jc w:val="both"/>
        <w:textAlignment w:val="auto"/>
        <w:rPr>
          <w:rFonts w:ascii="黑体" w:hAnsi="黑体" w:eastAsia="黑体"/>
          <w:sz w:val="32"/>
          <w:szCs w:val="32"/>
        </w:rPr>
      </w:pPr>
      <w:r>
        <w:rPr>
          <w:rFonts w:hint="eastAsia" w:ascii="黑体" w:hAnsi="黑体" w:eastAsia="黑体"/>
          <w:sz w:val="32"/>
          <w:szCs w:val="32"/>
        </w:rPr>
        <w:t>三、收支预算情况说明</w:t>
      </w:r>
    </w:p>
    <w:p>
      <w:pPr>
        <w:keepNext w:val="0"/>
        <w:keepLines w:val="0"/>
        <w:pageBreakBefore w:val="0"/>
        <w:widowControl w:val="0"/>
        <w:kinsoku/>
        <w:wordWrap/>
        <w:overflowPunct/>
        <w:topLinePunct w:val="0"/>
        <w:autoSpaceDE/>
        <w:autoSpaceDN/>
        <w:bidi w:val="0"/>
        <w:adjustRightInd/>
        <w:spacing w:line="576" w:lineRule="exact"/>
        <w:ind w:left="0" w:leftChars="0" w:firstLine="640" w:firstLineChars="200"/>
        <w:jc w:val="both"/>
        <w:rPr>
          <w:rFonts w:hint="eastAsia" w:eastAsia="宋体" w:cs="仿宋_GB2312"/>
          <w:kern w:val="2"/>
          <w:sz w:val="32"/>
          <w:szCs w:val="32"/>
          <w:lang w:eastAsia="zh-CN"/>
        </w:rPr>
      </w:pPr>
      <w:r>
        <w:rPr>
          <w:rFonts w:ascii="仿宋_GB2312" w:eastAsia="仿宋_GB2312"/>
          <w:sz w:val="32"/>
          <w:szCs w:val="32"/>
        </w:rPr>
        <w:t>按照综合预算的原则，</w:t>
      </w:r>
      <w:r>
        <w:rPr>
          <w:rFonts w:hint="eastAsia" w:ascii="仿宋_GB2312" w:eastAsia="仿宋_GB2312"/>
          <w:sz w:val="32"/>
          <w:szCs w:val="32"/>
          <w:lang w:val="en-US" w:eastAsia="zh-CN"/>
        </w:rPr>
        <w:t>茂县水务局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5268343.85</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rPr>
        <w:t>上年结转2573324.94</w:t>
      </w:r>
      <w:r>
        <w:rPr>
          <w:rFonts w:hint="eastAsia" w:ascii="仿宋_GB2312" w:eastAsia="仿宋_GB2312"/>
          <w:sz w:val="32"/>
          <w:szCs w:val="32"/>
          <w:lang w:val="en-US" w:eastAsia="zh-CN"/>
        </w:rPr>
        <w:t>元；</w:t>
      </w:r>
      <w:r>
        <w:rPr>
          <w:rFonts w:ascii="仿宋_GB2312" w:eastAsia="仿宋_GB2312"/>
          <w:sz w:val="32"/>
          <w:szCs w:val="32"/>
        </w:rPr>
        <w:t>支出包括：社会保障和就业支出</w:t>
      </w:r>
      <w:r>
        <w:rPr>
          <w:rFonts w:hint="eastAsia" w:ascii="仿宋_GB2312" w:eastAsia="仿宋_GB2312"/>
          <w:sz w:val="32"/>
          <w:szCs w:val="32"/>
          <w:lang w:val="en-US" w:eastAsia="zh-CN"/>
        </w:rPr>
        <w:t>685736.31</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333498.31</w:t>
      </w:r>
      <w:r>
        <w:rPr>
          <w:rFonts w:ascii="仿宋_GB2312" w:eastAsia="仿宋_GB2312"/>
          <w:sz w:val="32"/>
          <w:szCs w:val="32"/>
        </w:rPr>
        <w:t>元，</w:t>
      </w:r>
      <w:r>
        <w:rPr>
          <w:rFonts w:hint="eastAsia" w:ascii="仿宋_GB2312" w:eastAsia="仿宋_GB2312"/>
          <w:sz w:val="32"/>
          <w:szCs w:val="32"/>
        </w:rPr>
        <w:t>农林水支出</w:t>
      </w:r>
      <w:r>
        <w:rPr>
          <w:rFonts w:hint="eastAsia" w:ascii="仿宋_GB2312" w:eastAsia="仿宋_GB2312"/>
          <w:sz w:val="32"/>
          <w:szCs w:val="32"/>
          <w:lang w:val="en-US" w:eastAsia="zh-CN"/>
        </w:rPr>
        <w:t>6408494.17</w:t>
      </w:r>
      <w:r>
        <w:rPr>
          <w:rFonts w:hint="eastAsia" w:ascii="仿宋_GB2312" w:eastAsia="仿宋_GB2312"/>
          <w:sz w:val="32"/>
          <w:szCs w:val="32"/>
        </w:rPr>
        <w:t>元，</w:t>
      </w:r>
      <w:r>
        <w:rPr>
          <w:rFonts w:ascii="仿宋_GB2312" w:eastAsia="仿宋_GB2312"/>
          <w:sz w:val="32"/>
          <w:szCs w:val="32"/>
        </w:rPr>
        <w:t>住房保障支出</w:t>
      </w:r>
      <w:r>
        <w:rPr>
          <w:rFonts w:hint="eastAsia" w:ascii="仿宋_GB2312" w:eastAsia="仿宋_GB2312"/>
          <w:sz w:val="32"/>
          <w:szCs w:val="32"/>
          <w:lang w:val="en-US" w:eastAsia="zh-CN"/>
        </w:rPr>
        <w:t>413940.00</w:t>
      </w:r>
      <w:r>
        <w:rPr>
          <w:rFonts w:ascii="仿宋_GB2312" w:eastAsia="仿宋_GB2312"/>
          <w:sz w:val="32"/>
          <w:szCs w:val="32"/>
        </w:rPr>
        <w:t>元。</w:t>
      </w:r>
      <w:r>
        <w:rPr>
          <w:rFonts w:hint="eastAsia" w:ascii="仿宋_GB2312" w:eastAsia="仿宋_GB2312"/>
          <w:sz w:val="32"/>
          <w:szCs w:val="32"/>
          <w:lang w:val="en-US" w:eastAsia="zh-CN"/>
        </w:rPr>
        <w:t>茂县水务局</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lang w:val="en-US" w:eastAsia="zh-CN"/>
        </w:rPr>
        <w:t>7841668.79</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val="en-US" w:eastAsia="zh-CN"/>
        </w:rPr>
        <w:t>减少58962.50</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上年结转项目资金减少</w:t>
      </w:r>
      <w:r>
        <w:rPr>
          <w:rFonts w:hint="eastAsia" w:cs="仿宋_GB2312"/>
          <w:kern w:val="2"/>
          <w:sz w:val="32"/>
          <w:szCs w:val="32"/>
          <w:lang w:eastAsia="zh-CN"/>
        </w:rPr>
        <w:t>。</w:t>
      </w:r>
    </w:p>
    <w:p>
      <w:pPr>
        <w:keepNext w:val="0"/>
        <w:keepLines w:val="0"/>
        <w:pageBreakBefore w:val="0"/>
        <w:widowControl w:val="0"/>
        <w:kinsoku/>
        <w:wordWrap/>
        <w:overflowPunct/>
        <w:topLinePunct w:val="0"/>
        <w:autoSpaceDE/>
        <w:autoSpaceDN/>
        <w:bidi w:val="0"/>
        <w:adjustRightInd/>
        <w:spacing w:line="576" w:lineRule="exact"/>
        <w:ind w:left="0" w:leftChars="0" w:firstLine="642" w:firstLineChars="200"/>
        <w:jc w:val="both"/>
        <w:rPr>
          <w:rFonts w:hint="eastAsia" w:ascii="楷体_GB2312" w:hAnsi="楷体_GB2312" w:eastAsia="楷体_GB2312" w:cs="楷体_GB2312"/>
          <w:b/>
          <w:bCs/>
          <w:sz w:val="32"/>
          <w:szCs w:val="32"/>
          <w:lang w:eastAsia="zh-CN"/>
        </w:rPr>
      </w:pPr>
      <w:r>
        <w:rPr>
          <w:rFonts w:hint="eastAsia" w:ascii="楷体_GB2312" w:hAnsi="楷体" w:eastAsia="楷体_GB2312"/>
          <w:b/>
          <w:sz w:val="32"/>
          <w:szCs w:val="32"/>
        </w:rPr>
        <w:t>（一）收入预算情况</w:t>
      </w:r>
    </w:p>
    <w:p>
      <w:pPr>
        <w:keepNext w:val="0"/>
        <w:keepLines w:val="0"/>
        <w:pageBreakBefore w:val="0"/>
        <w:widowControl w:val="0"/>
        <w:kinsoku/>
        <w:wordWrap/>
        <w:overflowPunct/>
        <w:topLinePunct w:val="0"/>
        <w:autoSpaceDE/>
        <w:autoSpaceDN/>
        <w:bidi w:val="0"/>
        <w:adjustRightInd/>
        <w:spacing w:line="576" w:lineRule="exact"/>
        <w:ind w:firstLine="640" w:firstLineChars="200"/>
        <w:jc w:val="both"/>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7841668.79</w:t>
      </w:r>
      <w:r>
        <w:rPr>
          <w:rFonts w:ascii="仿宋_GB2312" w:eastAsia="仿宋_GB2312"/>
          <w:sz w:val="32"/>
          <w:szCs w:val="32"/>
        </w:rPr>
        <w:t>元；一般公共预算拨款收入</w:t>
      </w:r>
      <w:r>
        <w:rPr>
          <w:rFonts w:hint="eastAsia" w:ascii="仿宋_GB2312" w:eastAsia="仿宋_GB2312"/>
          <w:sz w:val="32"/>
          <w:szCs w:val="32"/>
          <w:lang w:val="en-US" w:eastAsia="zh-CN"/>
        </w:rPr>
        <w:t>5268343.85</w:t>
      </w:r>
      <w:r>
        <w:rPr>
          <w:rFonts w:ascii="仿宋_GB2312" w:eastAsia="仿宋_GB2312"/>
          <w:sz w:val="32"/>
          <w:szCs w:val="32"/>
        </w:rPr>
        <w:t>元，占</w:t>
      </w:r>
      <w:r>
        <w:rPr>
          <w:rFonts w:hint="eastAsia" w:ascii="仿宋_GB2312" w:eastAsia="仿宋_GB2312"/>
          <w:sz w:val="32"/>
          <w:szCs w:val="32"/>
          <w:lang w:val="en-US" w:eastAsia="zh-CN"/>
        </w:rPr>
        <w:t>67</w:t>
      </w:r>
      <w:r>
        <w:rPr>
          <w:rFonts w:ascii="仿宋_GB2312" w:eastAsia="仿宋_GB2312"/>
          <w:sz w:val="32"/>
          <w:szCs w:val="32"/>
        </w:rPr>
        <w:t>%</w:t>
      </w:r>
      <w:r>
        <w:rPr>
          <w:rFonts w:hint="eastAsia" w:ascii="仿宋_GB2312" w:eastAsia="仿宋_GB2312"/>
          <w:sz w:val="32"/>
          <w:szCs w:val="32"/>
          <w:lang w:eastAsia="zh-CN"/>
        </w:rPr>
        <w:t>；上年结转2573324.94</w:t>
      </w:r>
      <w:r>
        <w:rPr>
          <w:rFonts w:hint="eastAsia" w:ascii="仿宋_GB2312" w:eastAsia="仿宋_GB2312"/>
          <w:sz w:val="32"/>
          <w:szCs w:val="32"/>
          <w:lang w:val="en-US" w:eastAsia="zh-CN"/>
        </w:rPr>
        <w:t>元</w:t>
      </w:r>
      <w:r>
        <w:rPr>
          <w:rFonts w:ascii="仿宋_GB2312" w:eastAsia="仿宋_GB2312"/>
          <w:sz w:val="32"/>
          <w:szCs w:val="32"/>
        </w:rPr>
        <w:t>，占</w:t>
      </w:r>
      <w:r>
        <w:rPr>
          <w:rFonts w:hint="eastAsia" w:ascii="仿宋_GB2312" w:eastAsia="仿宋_GB2312"/>
          <w:sz w:val="32"/>
          <w:szCs w:val="32"/>
          <w:lang w:val="en-US" w:eastAsia="zh-CN"/>
        </w:rPr>
        <w:t>33</w:t>
      </w:r>
      <w:r>
        <w:rPr>
          <w:rFonts w:ascii="仿宋_GB2312" w:eastAsia="仿宋_GB2312"/>
          <w:sz w:val="32"/>
          <w:szCs w:val="32"/>
        </w:rPr>
        <w:t>%。</w:t>
      </w:r>
    </w:p>
    <w:p>
      <w:pPr>
        <w:keepNext w:val="0"/>
        <w:keepLines w:val="0"/>
        <w:pageBreakBefore w:val="0"/>
        <w:widowControl w:val="0"/>
        <w:kinsoku/>
        <w:wordWrap/>
        <w:overflowPunct/>
        <w:topLinePunct w:val="0"/>
        <w:autoSpaceDE/>
        <w:autoSpaceDN/>
        <w:bidi w:val="0"/>
        <w:adjustRightInd/>
        <w:spacing w:line="576" w:lineRule="exact"/>
        <w:ind w:left="0" w:leftChars="0" w:firstLine="642" w:firstLineChars="200"/>
        <w:jc w:val="both"/>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keepNext w:val="0"/>
        <w:keepLines w:val="0"/>
        <w:pageBreakBefore w:val="0"/>
        <w:widowControl w:val="0"/>
        <w:kinsoku/>
        <w:wordWrap/>
        <w:overflowPunct/>
        <w:topLinePunct w:val="0"/>
        <w:autoSpaceDE/>
        <w:autoSpaceDN/>
        <w:bidi w:val="0"/>
        <w:adjustRightInd/>
        <w:spacing w:line="576" w:lineRule="exact"/>
        <w:ind w:firstLine="640" w:firstLineChars="200"/>
        <w:jc w:val="both"/>
        <w:rPr>
          <w:rFonts w:ascii="仿宋_GB2312" w:eastAsia="仿宋_GB2312"/>
          <w:vanish/>
          <w:sz w:val="32"/>
          <w:szCs w:val="32"/>
        </w:rPr>
      </w:pP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7841668.79</w:t>
      </w:r>
      <w:r>
        <w:rPr>
          <w:rFonts w:ascii="仿宋_GB2312" w:eastAsia="仿宋_GB2312"/>
          <w:sz w:val="32"/>
          <w:szCs w:val="32"/>
        </w:rPr>
        <w:t>元，其中：基本支出</w:t>
      </w:r>
      <w:r>
        <w:rPr>
          <w:rFonts w:hint="eastAsia" w:ascii="仿宋_GB2312" w:eastAsia="仿宋_GB2312"/>
          <w:sz w:val="32"/>
          <w:szCs w:val="32"/>
          <w:lang w:val="en-US" w:eastAsia="zh-CN"/>
        </w:rPr>
        <w:t>5268343.85</w:t>
      </w:r>
      <w:r>
        <w:rPr>
          <w:rFonts w:ascii="仿宋_GB2312" w:eastAsia="仿宋_GB2312"/>
          <w:sz w:val="32"/>
          <w:szCs w:val="32"/>
        </w:rPr>
        <w:t>元，占</w:t>
      </w:r>
      <w:r>
        <w:rPr>
          <w:rFonts w:hint="eastAsia" w:ascii="仿宋_GB2312" w:eastAsia="仿宋_GB2312"/>
          <w:sz w:val="32"/>
          <w:szCs w:val="32"/>
          <w:lang w:val="en-US" w:eastAsia="zh-CN"/>
        </w:rPr>
        <w:t>67</w:t>
      </w:r>
      <w:r>
        <w:rPr>
          <w:rFonts w:ascii="仿宋_GB2312" w:eastAsia="仿宋_GB2312"/>
          <w:sz w:val="32"/>
          <w:szCs w:val="32"/>
        </w:rPr>
        <w:t>%，项目支出</w:t>
      </w:r>
      <w:r>
        <w:rPr>
          <w:rFonts w:hint="eastAsia" w:ascii="仿宋_GB2312" w:eastAsia="仿宋_GB2312"/>
          <w:sz w:val="32"/>
          <w:szCs w:val="32"/>
          <w:lang w:val="en-US" w:eastAsia="zh-CN"/>
        </w:rPr>
        <w:t>2573324.94</w:t>
      </w:r>
      <w:r>
        <w:rPr>
          <w:rFonts w:ascii="仿宋_GB2312" w:eastAsia="仿宋_GB2312"/>
          <w:sz w:val="32"/>
          <w:szCs w:val="32"/>
        </w:rPr>
        <w:t>元，占</w:t>
      </w:r>
      <w:r>
        <w:rPr>
          <w:rFonts w:hint="eastAsia" w:ascii="仿宋_GB2312" w:eastAsia="仿宋_GB2312"/>
          <w:sz w:val="32"/>
          <w:szCs w:val="32"/>
          <w:lang w:val="en-US" w:eastAsia="zh-CN"/>
        </w:rPr>
        <w:t>33</w:t>
      </w:r>
      <w:r>
        <w:rPr>
          <w:rFonts w:ascii="仿宋_GB2312" w:eastAsia="仿宋_GB2312"/>
          <w:sz w:val="32"/>
          <w:szCs w:val="32"/>
        </w:rPr>
        <w:t>%。</w:t>
      </w:r>
    </w:p>
    <w:p>
      <w:pPr>
        <w:keepNext w:val="0"/>
        <w:keepLines w:val="0"/>
        <w:pageBreakBefore w:val="0"/>
        <w:widowControl w:val="0"/>
        <w:kinsoku/>
        <w:wordWrap/>
        <w:overflowPunct/>
        <w:topLinePunct w:val="0"/>
        <w:autoSpaceDE/>
        <w:autoSpaceDN/>
        <w:bidi w:val="0"/>
        <w:adjustRightInd/>
        <w:spacing w:line="576" w:lineRule="exact"/>
        <w:ind w:left="0" w:leftChars="0" w:firstLine="642" w:firstLineChars="200"/>
        <w:jc w:val="both"/>
        <w:rPr>
          <w:rFonts w:hint="eastAsia" w:ascii="黑体" w:eastAsia="黑体"/>
          <w:b/>
          <w:sz w:val="32"/>
          <w:szCs w:val="32"/>
          <w:lang w:eastAsia="zh-CN"/>
        </w:rPr>
      </w:pPr>
    </w:p>
    <w:p>
      <w:pPr>
        <w:keepNext w:val="0"/>
        <w:keepLines w:val="0"/>
        <w:pageBreakBefore w:val="0"/>
        <w:widowControl w:val="0"/>
        <w:kinsoku/>
        <w:wordWrap/>
        <w:overflowPunct/>
        <w:topLinePunct w:val="0"/>
        <w:autoSpaceDE/>
        <w:autoSpaceDN/>
        <w:bidi w:val="0"/>
        <w:adjustRightInd/>
        <w:spacing w:line="576" w:lineRule="exact"/>
        <w:ind w:left="0" w:leftChars="0" w:firstLine="640" w:firstLineChars="200"/>
        <w:jc w:val="both"/>
        <w:rPr>
          <w:rFonts w:hint="eastAsia" w:ascii="黑体" w:hAnsi="黑体" w:eastAsia="黑体"/>
          <w:sz w:val="32"/>
          <w:szCs w:val="32"/>
        </w:rPr>
      </w:pPr>
      <w:r>
        <w:rPr>
          <w:rFonts w:hint="eastAsia" w:ascii="黑体" w:hAnsi="黑体" w:eastAsia="黑体"/>
          <w:sz w:val="32"/>
          <w:szCs w:val="32"/>
        </w:rPr>
        <w:t>四、财政拨款收支预算情况说明</w:t>
      </w:r>
    </w:p>
    <w:p>
      <w:pPr>
        <w:keepNext w:val="0"/>
        <w:keepLines w:val="0"/>
        <w:pageBreakBefore w:val="0"/>
        <w:widowControl w:val="0"/>
        <w:kinsoku/>
        <w:wordWrap/>
        <w:overflowPunct/>
        <w:topLinePunct w:val="0"/>
        <w:autoSpaceDE/>
        <w:autoSpaceDN/>
        <w:bidi w:val="0"/>
        <w:adjustRightInd/>
        <w:spacing w:line="576" w:lineRule="exact"/>
        <w:ind w:left="0" w:leftChars="0" w:firstLine="640" w:firstLineChars="200"/>
        <w:jc w:val="both"/>
        <w:rPr>
          <w:rFonts w:hint="eastAsia" w:ascii="仿宋_GB2312" w:eastAsia="宋体"/>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7841668.79</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rPr>
        <w:t>减少</w:t>
      </w:r>
      <w:r>
        <w:rPr>
          <w:rFonts w:hint="eastAsia" w:ascii="仿宋_GB2312" w:eastAsia="仿宋_GB2312"/>
          <w:sz w:val="32"/>
          <w:szCs w:val="32"/>
          <w:lang w:val="en-US" w:eastAsia="zh-CN"/>
        </w:rPr>
        <w:t>580962.50</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上年结转项目资金减少</w:t>
      </w:r>
      <w:r>
        <w:rPr>
          <w:rFonts w:hint="eastAsia" w:cs="仿宋_GB2312"/>
          <w:kern w:val="2"/>
          <w:sz w:val="32"/>
          <w:szCs w:val="32"/>
          <w:lang w:eastAsia="zh-CN"/>
        </w:rPr>
        <w:t>。</w:t>
      </w:r>
    </w:p>
    <w:p>
      <w:pPr>
        <w:keepNext w:val="0"/>
        <w:keepLines w:val="0"/>
        <w:pageBreakBefore w:val="0"/>
        <w:widowControl w:val="0"/>
        <w:kinsoku/>
        <w:wordWrap/>
        <w:overflowPunct/>
        <w:topLinePunct w:val="0"/>
        <w:autoSpaceDE/>
        <w:autoSpaceDN/>
        <w:bidi w:val="0"/>
        <w:adjustRightInd/>
        <w:spacing w:line="576" w:lineRule="exact"/>
        <w:ind w:left="0" w:leftChars="0" w:firstLine="640" w:firstLineChars="200"/>
        <w:jc w:val="both"/>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5268343.85</w:t>
      </w:r>
      <w:r>
        <w:rPr>
          <w:rFonts w:ascii="仿宋_GB2312" w:eastAsia="仿宋_GB2312"/>
          <w:sz w:val="32"/>
          <w:szCs w:val="32"/>
        </w:rPr>
        <w:t>元</w:t>
      </w:r>
      <w:r>
        <w:rPr>
          <w:rFonts w:hint="eastAsia" w:ascii="仿宋_GB2312" w:eastAsia="仿宋_GB2312"/>
          <w:sz w:val="32"/>
          <w:szCs w:val="32"/>
          <w:lang w:eastAsia="zh-CN"/>
        </w:rPr>
        <w:t>，上年结转2573324.94</w:t>
      </w:r>
      <w:r>
        <w:rPr>
          <w:rFonts w:hint="eastAsia" w:ascii="仿宋_GB2312" w:eastAsia="仿宋_GB2312"/>
          <w:sz w:val="32"/>
          <w:szCs w:val="32"/>
          <w:lang w:val="en-US" w:eastAsia="zh-CN"/>
        </w:rPr>
        <w:t>元</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pacing w:line="576" w:lineRule="exact"/>
        <w:ind w:left="0" w:leftChars="0" w:firstLine="640" w:firstLineChars="200"/>
        <w:jc w:val="both"/>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lang w:val="en-US" w:eastAsia="zh-CN"/>
        </w:rPr>
        <w:t>685736.31</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333498.31</w:t>
      </w:r>
      <w:r>
        <w:rPr>
          <w:rFonts w:ascii="仿宋_GB2312" w:eastAsia="仿宋_GB2312"/>
          <w:sz w:val="32"/>
          <w:szCs w:val="32"/>
        </w:rPr>
        <w:t>元，</w:t>
      </w:r>
      <w:r>
        <w:rPr>
          <w:rFonts w:hint="eastAsia" w:ascii="仿宋_GB2312" w:eastAsia="仿宋_GB2312"/>
          <w:sz w:val="32"/>
          <w:szCs w:val="32"/>
        </w:rPr>
        <w:t>农林水支出</w:t>
      </w:r>
      <w:r>
        <w:rPr>
          <w:rFonts w:hint="eastAsia" w:ascii="仿宋_GB2312" w:eastAsia="仿宋_GB2312"/>
          <w:sz w:val="32"/>
          <w:szCs w:val="32"/>
          <w:lang w:val="en-US" w:eastAsia="zh-CN"/>
        </w:rPr>
        <w:t>6408494.17</w:t>
      </w:r>
      <w:r>
        <w:rPr>
          <w:rFonts w:hint="eastAsia" w:ascii="仿宋_GB2312" w:eastAsia="仿宋_GB2312"/>
          <w:sz w:val="32"/>
          <w:szCs w:val="32"/>
        </w:rPr>
        <w:t>元，</w:t>
      </w:r>
      <w:r>
        <w:rPr>
          <w:rFonts w:ascii="仿宋_GB2312" w:eastAsia="仿宋_GB2312"/>
          <w:sz w:val="32"/>
          <w:szCs w:val="32"/>
        </w:rPr>
        <w:t>住房保障支出</w:t>
      </w:r>
      <w:r>
        <w:rPr>
          <w:rFonts w:hint="eastAsia" w:ascii="仿宋_GB2312" w:eastAsia="仿宋_GB2312"/>
          <w:sz w:val="32"/>
          <w:szCs w:val="32"/>
          <w:lang w:val="en-US" w:eastAsia="zh-CN"/>
        </w:rPr>
        <w:t>413940.00</w:t>
      </w:r>
      <w:r>
        <w:rPr>
          <w:rFonts w:ascii="仿宋_GB2312" w:eastAsia="仿宋_GB2312"/>
          <w:sz w:val="32"/>
          <w:szCs w:val="32"/>
        </w:rPr>
        <w:t>元。</w:t>
      </w:r>
    </w:p>
    <w:p>
      <w:pPr>
        <w:keepNext w:val="0"/>
        <w:keepLines w:val="0"/>
        <w:pageBreakBefore w:val="0"/>
        <w:widowControl w:val="0"/>
        <w:kinsoku/>
        <w:wordWrap/>
        <w:overflowPunct/>
        <w:topLinePunct w:val="0"/>
        <w:autoSpaceDE/>
        <w:autoSpaceDN/>
        <w:bidi w:val="0"/>
        <w:adjustRightInd/>
        <w:spacing w:line="576" w:lineRule="exact"/>
        <w:ind w:left="0" w:leftChars="0" w:firstLine="640" w:firstLineChars="200"/>
        <w:jc w:val="both"/>
        <w:rPr>
          <w:rFonts w:ascii="黑体" w:eastAsia="黑体"/>
          <w:sz w:val="32"/>
          <w:szCs w:val="32"/>
        </w:rPr>
      </w:pPr>
      <w:r>
        <w:rPr>
          <w:rFonts w:hint="eastAsia" w:ascii="黑体" w:hAnsi="黑体" w:eastAsia="黑体"/>
          <w:sz w:val="32"/>
          <w:szCs w:val="32"/>
        </w:rPr>
        <w:t>五、一般公共预算当年拨款情况说明</w:t>
      </w:r>
    </w:p>
    <w:p>
      <w:pPr>
        <w:pStyle w:val="9"/>
        <w:keepNext w:val="0"/>
        <w:keepLines w:val="0"/>
        <w:pageBreakBefore w:val="0"/>
        <w:widowControl w:val="0"/>
        <w:kinsoku/>
        <w:wordWrap/>
        <w:overflowPunct/>
        <w:topLinePunct w:val="0"/>
        <w:autoSpaceDE/>
        <w:autoSpaceDN/>
        <w:bidi w:val="0"/>
        <w:adjustRightInd/>
        <w:spacing w:before="0" w:line="576" w:lineRule="exact"/>
        <w:ind w:left="0" w:leftChars="0" w:firstLine="642" w:firstLineChars="200"/>
        <w:jc w:val="both"/>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pacing w:line="576" w:lineRule="exact"/>
        <w:ind w:left="0" w:leftChars="0" w:firstLine="640" w:firstLineChars="200"/>
        <w:jc w:val="both"/>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5268343.85</w:t>
      </w:r>
      <w:r>
        <w:rPr>
          <w:rFonts w:ascii="仿宋_GB2312" w:eastAsia="仿宋_GB2312"/>
          <w:sz w:val="32"/>
          <w:szCs w:val="32"/>
        </w:rPr>
        <w:t>元,</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年预算数增</w:t>
      </w:r>
      <w:r>
        <w:rPr>
          <w:rFonts w:hint="eastAsia" w:ascii="仿宋_GB2312" w:eastAsia="仿宋_GB2312"/>
          <w:sz w:val="32"/>
          <w:szCs w:val="32"/>
          <w:lang w:val="en-US" w:eastAsia="zh-CN"/>
        </w:rPr>
        <w:t>长586216.34</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sz w:val="32"/>
          <w:szCs w:val="32"/>
        </w:rPr>
        <w:t>人员经费增</w:t>
      </w:r>
      <w:r>
        <w:rPr>
          <w:rFonts w:hint="eastAsia" w:ascii="仿宋_GB2312" w:eastAsia="仿宋_GB2312"/>
          <w:sz w:val="32"/>
          <w:szCs w:val="32"/>
          <w:lang w:val="en-US" w:eastAsia="zh-CN"/>
        </w:rPr>
        <w:t>长</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pacing w:line="576" w:lineRule="exact"/>
        <w:ind w:left="0" w:leftChars="0" w:firstLine="642" w:firstLineChars="200"/>
        <w:jc w:val="both"/>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pacing w:line="576" w:lineRule="exact"/>
        <w:ind w:left="0" w:leftChars="0" w:firstLine="640" w:firstLineChars="200"/>
        <w:jc w:val="both"/>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lang w:val="en-US" w:eastAsia="zh-CN"/>
        </w:rPr>
        <w:t>685736.31</w:t>
      </w:r>
      <w:r>
        <w:rPr>
          <w:rFonts w:ascii="仿宋_GB2312" w:eastAsia="仿宋_GB2312"/>
          <w:sz w:val="32"/>
          <w:szCs w:val="32"/>
        </w:rPr>
        <w:t>元，占</w:t>
      </w:r>
      <w:r>
        <w:rPr>
          <w:rFonts w:hint="eastAsia" w:ascii="仿宋_GB2312" w:eastAsia="仿宋_GB2312"/>
          <w:sz w:val="32"/>
          <w:szCs w:val="32"/>
          <w:lang w:val="en-US" w:eastAsia="zh-CN"/>
        </w:rPr>
        <w:t>13</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333498.31</w:t>
      </w:r>
      <w:r>
        <w:rPr>
          <w:rFonts w:ascii="仿宋_GB2312" w:eastAsia="仿宋_GB2312"/>
          <w:sz w:val="32"/>
          <w:szCs w:val="32"/>
        </w:rPr>
        <w:t>元，占</w:t>
      </w: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农林水支出</w:t>
      </w:r>
      <w:r>
        <w:rPr>
          <w:rFonts w:hint="eastAsia" w:ascii="仿宋_GB2312" w:eastAsia="仿宋_GB2312"/>
          <w:sz w:val="32"/>
          <w:szCs w:val="32"/>
          <w:lang w:val="en-US" w:eastAsia="zh-CN"/>
        </w:rPr>
        <w:t>3835169.23</w:t>
      </w:r>
      <w:r>
        <w:rPr>
          <w:rFonts w:hint="eastAsia" w:ascii="仿宋_GB2312" w:eastAsia="仿宋_GB2312"/>
          <w:sz w:val="32"/>
          <w:szCs w:val="32"/>
        </w:rPr>
        <w:t>元，</w:t>
      </w:r>
      <w:r>
        <w:rPr>
          <w:rFonts w:ascii="仿宋_GB2312" w:eastAsia="仿宋_GB2312"/>
          <w:sz w:val="32"/>
          <w:szCs w:val="32"/>
        </w:rPr>
        <w:t>占</w:t>
      </w:r>
      <w:r>
        <w:rPr>
          <w:rFonts w:hint="eastAsia" w:ascii="仿宋_GB2312" w:eastAsia="仿宋_GB2312"/>
          <w:sz w:val="32"/>
          <w:szCs w:val="32"/>
          <w:lang w:val="en-US" w:eastAsia="zh-CN"/>
        </w:rPr>
        <w:t>73</w:t>
      </w:r>
      <w:r>
        <w:rPr>
          <w:rFonts w:ascii="仿宋_GB2312" w:eastAsia="仿宋_GB2312"/>
          <w:sz w:val="32"/>
          <w:szCs w:val="32"/>
        </w:rPr>
        <w:t>%；住房保障支出</w:t>
      </w:r>
      <w:r>
        <w:rPr>
          <w:rFonts w:hint="eastAsia" w:ascii="仿宋_GB2312" w:eastAsia="仿宋_GB2312"/>
          <w:sz w:val="32"/>
          <w:szCs w:val="32"/>
          <w:lang w:val="en-US" w:eastAsia="zh-CN"/>
        </w:rPr>
        <w:t>413940.00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占</w:t>
      </w:r>
      <w:r>
        <w:rPr>
          <w:rFonts w:hint="eastAsia" w:ascii="仿宋_GB2312" w:eastAsia="仿宋_GB2312"/>
          <w:sz w:val="32"/>
          <w:szCs w:val="32"/>
          <w:lang w:val="en-US" w:eastAsia="zh-CN"/>
        </w:rPr>
        <w:t>8</w:t>
      </w:r>
      <w:r>
        <w:rPr>
          <w:rFonts w:ascii="仿宋_GB2312" w:eastAsia="仿宋_GB2312"/>
          <w:sz w:val="32"/>
          <w:szCs w:val="32"/>
        </w:rPr>
        <w:t>%。</w:t>
      </w:r>
    </w:p>
    <w:p>
      <w:pPr>
        <w:pStyle w:val="9"/>
        <w:keepNext w:val="0"/>
        <w:keepLines w:val="0"/>
        <w:pageBreakBefore w:val="0"/>
        <w:widowControl w:val="0"/>
        <w:kinsoku/>
        <w:wordWrap/>
        <w:overflowPunct/>
        <w:topLinePunct w:val="0"/>
        <w:autoSpaceDE/>
        <w:autoSpaceDN/>
        <w:bidi w:val="0"/>
        <w:adjustRightInd/>
        <w:spacing w:before="0" w:line="576" w:lineRule="exact"/>
        <w:ind w:left="0" w:leftChars="0" w:firstLine="642" w:firstLineChars="200"/>
        <w:jc w:val="both"/>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keepNext w:val="0"/>
        <w:keepLines w:val="0"/>
        <w:pageBreakBefore w:val="0"/>
        <w:widowControl w:val="0"/>
        <w:pBdr>
          <w:bottom w:val="single" w:color="FFFFFF" w:sz="4" w:space="31"/>
        </w:pBdr>
        <w:tabs>
          <w:tab w:val="left" w:pos="6117"/>
        </w:tabs>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1.社会保障和就业支出（208）行政事业单位养老支出（05）机关事业单位基本养老保险缴费支出（05）</w:t>
      </w:r>
      <w:r>
        <w:rPr>
          <w:rFonts w:hint="default"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rPr>
        <w:t>年</w:t>
      </w:r>
      <w:r>
        <w:rPr>
          <w:rFonts w:hint="eastAsia" w:ascii="仿宋_GB2312" w:hAnsi="仿宋_GB2312" w:eastAsia="仿宋_GB2312" w:cs="仿宋_GB2312"/>
          <w:sz w:val="32"/>
          <w:szCs w:val="32"/>
        </w:rPr>
        <w:t>预算数425361.99元，主要用于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单位缴纳基本养老保险费。</w:t>
      </w:r>
    </w:p>
    <w:p>
      <w:pPr>
        <w:keepNext w:val="0"/>
        <w:keepLines w:val="0"/>
        <w:pageBreakBefore w:val="0"/>
        <w:widowControl w:val="0"/>
        <w:pBdr>
          <w:bottom w:val="single" w:color="FFFFFF" w:sz="4" w:space="31"/>
        </w:pBdr>
        <w:tabs>
          <w:tab w:val="left" w:pos="6117"/>
        </w:tabs>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2.社会保障和就业支出（208）行政事业单位养老支出（05）机关事业单位职业年金缴费支出（06）</w:t>
      </w:r>
      <w:r>
        <w:rPr>
          <w:rFonts w:hint="default"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rPr>
        <w:t>年</w:t>
      </w:r>
      <w:r>
        <w:rPr>
          <w:rFonts w:hint="eastAsia" w:ascii="仿宋_GB2312" w:hAnsi="仿宋_GB2312" w:eastAsia="仿宋_GB2312" w:cs="仿宋_GB2312"/>
          <w:sz w:val="32"/>
          <w:szCs w:val="32"/>
        </w:rPr>
        <w:t>预算数260374.32元，主要用于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单位缴纳职业年金。</w:t>
      </w:r>
    </w:p>
    <w:p>
      <w:pPr>
        <w:keepNext w:val="0"/>
        <w:keepLines w:val="0"/>
        <w:pageBreakBefore w:val="0"/>
        <w:widowControl w:val="0"/>
        <w:pBdr>
          <w:bottom w:val="single" w:color="FFFFFF" w:sz="4" w:space="31"/>
        </w:pBdr>
        <w:tabs>
          <w:tab w:val="left" w:pos="6117"/>
        </w:tabs>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3.卫生健康支出（210）行政单位医疗（11）行政事业单位医疗（01）</w:t>
      </w:r>
      <w:r>
        <w:rPr>
          <w:rFonts w:hint="default"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rPr>
        <w:t>年</w:t>
      </w:r>
      <w:r>
        <w:rPr>
          <w:rFonts w:hint="eastAsia" w:ascii="仿宋_GB2312" w:hAnsi="仿宋_GB2312" w:eastAsia="仿宋_GB2312" w:cs="仿宋_GB2312"/>
          <w:sz w:val="32"/>
          <w:szCs w:val="32"/>
        </w:rPr>
        <w:t>预算数86359.78元，主要用于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行政单位缴纳基本医疗保险。</w:t>
      </w:r>
    </w:p>
    <w:p>
      <w:pPr>
        <w:keepNext w:val="0"/>
        <w:keepLines w:val="0"/>
        <w:pageBreakBefore w:val="0"/>
        <w:widowControl w:val="0"/>
        <w:pBdr>
          <w:bottom w:val="single" w:color="FFFFFF" w:sz="4" w:space="31"/>
        </w:pBdr>
        <w:tabs>
          <w:tab w:val="left" w:pos="6117"/>
        </w:tabs>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4.卫生健康支出（210）行政事业单位医疗（11）事业单位医疗（02）</w:t>
      </w:r>
      <w:r>
        <w:rPr>
          <w:rFonts w:hint="default"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rPr>
        <w:t>年</w:t>
      </w:r>
      <w:r>
        <w:rPr>
          <w:rFonts w:hint="eastAsia" w:ascii="仿宋_GB2312" w:hAnsi="仿宋_GB2312" w:eastAsia="仿宋_GB2312" w:cs="仿宋_GB2312"/>
          <w:sz w:val="32"/>
          <w:szCs w:val="32"/>
        </w:rPr>
        <w:t>预算数247138.53元，主要用于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事业单位缴纳基本医疗保险。</w:t>
      </w:r>
    </w:p>
    <w:p>
      <w:pPr>
        <w:keepNext w:val="0"/>
        <w:keepLines w:val="0"/>
        <w:pageBreakBefore w:val="0"/>
        <w:widowControl w:val="0"/>
        <w:pBdr>
          <w:bottom w:val="single" w:color="FFFFFF" w:sz="4" w:space="31"/>
        </w:pBdr>
        <w:tabs>
          <w:tab w:val="left" w:pos="6117"/>
        </w:tabs>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5.农林水支出（213）水利（03）行政运行（01）</w:t>
      </w:r>
      <w:r>
        <w:rPr>
          <w:rFonts w:hint="default"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rPr>
        <w:t>年</w:t>
      </w:r>
      <w:r>
        <w:rPr>
          <w:rFonts w:hint="eastAsia" w:ascii="仿宋_GB2312" w:hAnsi="仿宋_GB2312" w:eastAsia="仿宋_GB2312" w:cs="仿宋_GB2312"/>
          <w:sz w:val="32"/>
          <w:szCs w:val="32"/>
        </w:rPr>
        <w:t>预算数9</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5312.76元，主要用于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行政单位人员经费和日常公用经费等基本支出。</w:t>
      </w:r>
    </w:p>
    <w:p>
      <w:pPr>
        <w:keepNext w:val="0"/>
        <w:keepLines w:val="0"/>
        <w:pageBreakBefore w:val="0"/>
        <w:widowControl w:val="0"/>
        <w:pBdr>
          <w:bottom w:val="single" w:color="FFFFFF" w:sz="4" w:space="31"/>
        </w:pBdr>
        <w:tabs>
          <w:tab w:val="left" w:pos="6117"/>
        </w:tabs>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6.农林水支出（213）水利（03）其他水利支出（99）</w:t>
      </w:r>
      <w:r>
        <w:rPr>
          <w:rFonts w:hint="default"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rPr>
        <w:t>年</w:t>
      </w:r>
      <w:r>
        <w:rPr>
          <w:rFonts w:hint="eastAsia" w:ascii="仿宋_GB2312" w:hAnsi="仿宋_GB2312" w:eastAsia="仿宋_GB2312" w:cs="仿宋_GB2312"/>
          <w:sz w:val="32"/>
          <w:szCs w:val="32"/>
        </w:rPr>
        <w:t>预算数2839856.47元，主要用于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事业单位人员经费和日常公用经费等基本支出。</w:t>
      </w:r>
    </w:p>
    <w:p>
      <w:pPr>
        <w:keepNext w:val="0"/>
        <w:keepLines w:val="0"/>
        <w:pageBreakBefore w:val="0"/>
        <w:widowControl w:val="0"/>
        <w:pBdr>
          <w:bottom w:val="single" w:color="FFFFFF" w:sz="4" w:space="31"/>
        </w:pBdr>
        <w:tabs>
          <w:tab w:val="left" w:pos="6117"/>
        </w:tabs>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7.住房保障支出（221）住房改革支出（02）住房公积金（01）</w:t>
      </w:r>
      <w:r>
        <w:rPr>
          <w:rFonts w:hint="default"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rPr>
        <w:t>年</w:t>
      </w:r>
      <w:r>
        <w:rPr>
          <w:rFonts w:hint="eastAsia" w:ascii="仿宋_GB2312" w:hAnsi="仿宋_GB2312" w:eastAsia="仿宋_GB2312" w:cs="仿宋_GB2312"/>
          <w:sz w:val="32"/>
          <w:szCs w:val="32"/>
        </w:rPr>
        <w:t>预算数413940元，主要用于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单位为职工缴纳住房公积金。</w:t>
      </w:r>
    </w:p>
    <w:p>
      <w:pPr>
        <w:keepNext w:val="0"/>
        <w:keepLines w:val="0"/>
        <w:pageBreakBefore w:val="0"/>
        <w:widowControl w:val="0"/>
        <w:pBdr>
          <w:bottom w:val="single" w:color="FFFFFF" w:sz="4" w:space="31"/>
        </w:pBdr>
        <w:tabs>
          <w:tab w:val="left" w:pos="6117"/>
        </w:tabs>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baseline"/>
        <w:rPr>
          <w:rFonts w:hint="eastAsia" w:ascii="黑体" w:hAnsi="黑体" w:eastAsia="黑体"/>
          <w:sz w:val="32"/>
          <w:szCs w:val="32"/>
        </w:rPr>
      </w:pPr>
      <w:r>
        <w:rPr>
          <w:rFonts w:hint="eastAsia" w:ascii="黑体" w:hAnsi="黑体" w:eastAsia="黑体"/>
          <w:sz w:val="32"/>
          <w:szCs w:val="32"/>
        </w:rPr>
        <w:t>六、一般公共预算基本支出情况说明</w:t>
      </w:r>
    </w:p>
    <w:p>
      <w:pPr>
        <w:keepNext w:val="0"/>
        <w:keepLines w:val="0"/>
        <w:pageBreakBefore w:val="0"/>
        <w:widowControl w:val="0"/>
        <w:pBdr>
          <w:bottom w:val="single" w:color="FFFFFF" w:sz="4" w:space="31"/>
        </w:pBdr>
        <w:tabs>
          <w:tab w:val="left" w:pos="6117"/>
        </w:tabs>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年一般公共预算基本支出</w:t>
      </w:r>
      <w:r>
        <w:rPr>
          <w:rFonts w:hint="eastAsia" w:ascii="仿宋_GB2312" w:hAnsi="仿宋_GB2312" w:eastAsia="仿宋_GB2312" w:cs="仿宋_GB2312"/>
          <w:sz w:val="32"/>
          <w:szCs w:val="32"/>
          <w:lang w:val="en-US" w:eastAsia="zh-CN"/>
        </w:rPr>
        <w:t>5268343.85</w:t>
      </w:r>
      <w:r>
        <w:rPr>
          <w:rFonts w:hint="eastAsia" w:ascii="仿宋_GB2312" w:hAnsi="仿宋_GB2312" w:eastAsia="仿宋_GB2312" w:cs="仿宋_GB2312"/>
          <w:sz w:val="32"/>
          <w:szCs w:val="32"/>
        </w:rPr>
        <w:t>元，其中：人员经费4904655.98元，主要包括：基本工资、津贴补贴、奖金、其他社会保障缴费、绩效工资、机关事业单位基本养老保险缴费、职业年金缴费、奖励金、住房公积金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生活补助、遗属生活补助、其他生活补助</w:t>
      </w:r>
      <w:r>
        <w:rPr>
          <w:rFonts w:hint="eastAsia" w:ascii="仿宋_GB2312" w:hAnsi="仿宋_GB2312" w:eastAsia="仿宋_GB2312" w:cs="仿宋_GB2312"/>
          <w:sz w:val="32"/>
          <w:szCs w:val="32"/>
        </w:rPr>
        <w:t>。</w:t>
      </w:r>
    </w:p>
    <w:p>
      <w:pPr>
        <w:keepNext w:val="0"/>
        <w:keepLines w:val="0"/>
        <w:pageBreakBefore w:val="0"/>
        <w:widowControl w:val="0"/>
        <w:pBdr>
          <w:bottom w:val="single" w:color="FFFFFF" w:sz="4" w:space="31"/>
        </w:pBdr>
        <w:tabs>
          <w:tab w:val="left" w:pos="6117"/>
        </w:tabs>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公用经费244960.92元，主要包括：办公费、邮电费、差旅费、公务接待费、工会经费、其他商品和服务支出、残保金、福利费。</w:t>
      </w:r>
    </w:p>
    <w:p>
      <w:pPr>
        <w:keepNext w:val="0"/>
        <w:keepLines w:val="0"/>
        <w:pageBreakBefore w:val="0"/>
        <w:widowControl w:val="0"/>
        <w:pBdr>
          <w:bottom w:val="single" w:color="FFFFFF" w:sz="4" w:space="31"/>
        </w:pBdr>
        <w:tabs>
          <w:tab w:val="left" w:pos="6117"/>
        </w:tabs>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baseline"/>
        <w:rPr>
          <w:rFonts w:ascii="黑体" w:eastAsia="黑体"/>
          <w:sz w:val="32"/>
          <w:szCs w:val="32"/>
        </w:rPr>
      </w:pPr>
      <w:r>
        <w:rPr>
          <w:rFonts w:hint="eastAsia" w:ascii="黑体" w:hAnsi="黑体" w:eastAsia="黑体"/>
          <w:sz w:val="32"/>
          <w:szCs w:val="32"/>
        </w:rPr>
        <w:t>七、“三公”经费财政拨款预算安排情况说明</w:t>
      </w:r>
    </w:p>
    <w:p>
      <w:pPr>
        <w:pStyle w:val="9"/>
        <w:keepNext w:val="0"/>
        <w:keepLines w:val="0"/>
        <w:pageBreakBefore w:val="0"/>
        <w:widowControl w:val="0"/>
        <w:kinsoku/>
        <w:wordWrap/>
        <w:overflowPunct/>
        <w:topLinePunct w:val="0"/>
        <w:autoSpaceDE/>
        <w:autoSpaceDN/>
        <w:bidi w:val="0"/>
        <w:adjustRightInd/>
        <w:spacing w:before="0" w:line="576" w:lineRule="exact"/>
        <w:ind w:left="0" w:leftChars="0" w:firstLine="640" w:firstLineChars="200"/>
        <w:jc w:val="both"/>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ascii="仿宋_GB2312" w:eastAsia="仿宋_GB2312"/>
          <w:sz w:val="32"/>
          <w:szCs w:val="32"/>
          <w:lang w:val="en-US" w:eastAsia="zh-CN"/>
        </w:rPr>
        <w:t>44100</w:t>
      </w:r>
      <w:r>
        <w:rPr>
          <w:rFonts w:hint="eastAsia"/>
          <w:sz w:val="32"/>
          <w:szCs w:val="32"/>
          <w:lang w:val="en-US" w:eastAsia="zh-CN"/>
        </w:rPr>
        <w:t>.00</w:t>
      </w:r>
      <w:r>
        <w:rPr>
          <w:rFonts w:hint="eastAsia" w:cs="仿宋_GB2312"/>
          <w:kern w:val="2"/>
          <w:sz w:val="32"/>
          <w:szCs w:val="32"/>
        </w:rPr>
        <w:t>元，其中：</w:t>
      </w:r>
      <w:r>
        <w:rPr>
          <w:sz w:val="32"/>
          <w:szCs w:val="32"/>
          <w:highlight w:val="none"/>
        </w:rPr>
        <w:t>因公出国（境）经费</w:t>
      </w:r>
      <w:r>
        <w:rPr>
          <w:rFonts w:hint="eastAsia"/>
          <w:sz w:val="32"/>
          <w:szCs w:val="32"/>
          <w:highlight w:val="none"/>
          <w:lang w:val="en-US" w:eastAsia="zh-CN"/>
        </w:rPr>
        <w:t>0元</w:t>
      </w:r>
      <w:r>
        <w:rPr>
          <w:sz w:val="32"/>
          <w:szCs w:val="32"/>
          <w:highlight w:val="none"/>
        </w:rPr>
        <w:t>，</w:t>
      </w:r>
      <w:r>
        <w:rPr>
          <w:rFonts w:hint="eastAsia" w:cs="仿宋_GB2312"/>
          <w:kern w:val="2"/>
          <w:sz w:val="32"/>
          <w:szCs w:val="32"/>
          <w:highlight w:val="none"/>
        </w:rPr>
        <w:t>公务接待费</w:t>
      </w:r>
      <w:r>
        <w:rPr>
          <w:rFonts w:hint="eastAsia" w:ascii="仿宋_GB2312" w:eastAsia="仿宋_GB2312"/>
          <w:sz w:val="32"/>
          <w:szCs w:val="32"/>
          <w:lang w:val="en-US" w:eastAsia="zh-CN"/>
        </w:rPr>
        <w:t>4100</w:t>
      </w:r>
      <w:r>
        <w:rPr>
          <w:rFonts w:hint="eastAsia"/>
          <w:sz w:val="32"/>
          <w:szCs w:val="32"/>
          <w:lang w:val="en-US" w:eastAsia="zh-CN"/>
        </w:rPr>
        <w:t>.00</w:t>
      </w:r>
      <w:r>
        <w:rPr>
          <w:rFonts w:hint="eastAsia" w:cs="仿宋_GB2312"/>
          <w:kern w:val="2"/>
          <w:sz w:val="32"/>
          <w:szCs w:val="32"/>
          <w:highlight w:val="none"/>
        </w:rPr>
        <w:t>元，公务用车购置及运行维护费</w:t>
      </w:r>
      <w:r>
        <w:rPr>
          <w:rFonts w:hint="eastAsia" w:ascii="仿宋_GB2312" w:eastAsia="仿宋_GB2312"/>
          <w:sz w:val="32"/>
          <w:szCs w:val="32"/>
          <w:lang w:val="en-US" w:eastAsia="zh-CN"/>
        </w:rPr>
        <w:t>40000</w:t>
      </w:r>
      <w:r>
        <w:rPr>
          <w:rFonts w:hint="eastAsia"/>
          <w:sz w:val="32"/>
          <w:szCs w:val="32"/>
          <w:lang w:val="en-US" w:eastAsia="zh-CN"/>
        </w:rPr>
        <w:t>.00</w:t>
      </w:r>
      <w:r>
        <w:rPr>
          <w:rFonts w:hint="eastAsia" w:cs="仿宋_GB2312"/>
          <w:kern w:val="2"/>
          <w:sz w:val="32"/>
          <w:szCs w:val="32"/>
          <w:highlight w:val="none"/>
        </w:rPr>
        <w:t>元。</w:t>
      </w:r>
    </w:p>
    <w:p>
      <w:pPr>
        <w:keepNext w:val="0"/>
        <w:keepLines w:val="0"/>
        <w:pageBreakBefore w:val="0"/>
        <w:widowControl w:val="0"/>
        <w:kinsoku/>
        <w:wordWrap/>
        <w:overflowPunct/>
        <w:topLinePunct w:val="0"/>
        <w:autoSpaceDE/>
        <w:autoSpaceDN/>
        <w:bidi w:val="0"/>
        <w:adjustRightInd/>
        <w:spacing w:line="576" w:lineRule="exact"/>
        <w:ind w:left="0" w:leftChars="0" w:firstLine="640" w:firstLineChars="200"/>
        <w:jc w:val="both"/>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年无因公出国（境）经费。</w:t>
      </w:r>
    </w:p>
    <w:p>
      <w:pPr>
        <w:pStyle w:val="9"/>
        <w:keepNext w:val="0"/>
        <w:keepLines w:val="0"/>
        <w:pageBreakBefore w:val="0"/>
        <w:widowControl w:val="0"/>
        <w:kinsoku/>
        <w:wordWrap/>
        <w:overflowPunct/>
        <w:topLinePunct w:val="0"/>
        <w:autoSpaceDE/>
        <w:autoSpaceDN/>
        <w:bidi w:val="0"/>
        <w:adjustRightInd/>
        <w:spacing w:before="0" w:line="576" w:lineRule="exact"/>
        <w:ind w:left="0" w:leftChars="0" w:firstLine="640" w:firstLineChars="200"/>
        <w:jc w:val="both"/>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ascii="仿宋_GB2312" w:eastAsia="仿宋_GB2312"/>
          <w:sz w:val="32"/>
          <w:szCs w:val="32"/>
          <w:lang w:val="en-US" w:eastAsia="zh-CN"/>
        </w:rPr>
        <w:t>4100</w:t>
      </w:r>
      <w:r>
        <w:rPr>
          <w:rFonts w:hint="eastAsia"/>
          <w:sz w:val="32"/>
          <w:szCs w:val="32"/>
          <w:lang w:val="en-US" w:eastAsia="zh-CN"/>
        </w:rPr>
        <w:t>.00</w:t>
      </w:r>
      <w:r>
        <w:rPr>
          <w:rFonts w:hint="eastAsia" w:cs="仿宋_GB2312"/>
          <w:color w:val="000000"/>
          <w:kern w:val="2"/>
          <w:sz w:val="32"/>
          <w:szCs w:val="32"/>
        </w:rPr>
        <w:t>元。</w:t>
      </w:r>
      <w:r>
        <w:rPr>
          <w:rFonts w:hint="eastAsia"/>
          <w:sz w:val="32"/>
          <w:szCs w:val="32"/>
          <w:lang w:val="en-US" w:eastAsia="zh-CN"/>
        </w:rPr>
        <w:t>较</w:t>
      </w:r>
      <w:r>
        <w:rPr>
          <w:rFonts w:hint="eastAsia" w:ascii="仿宋_GB2312" w:eastAsia="仿宋_GB2312"/>
          <w:sz w:val="32"/>
          <w:szCs w:val="32"/>
        </w:rPr>
        <w:t>202</w:t>
      </w:r>
      <w:r>
        <w:rPr>
          <w:rFonts w:hint="eastAsia"/>
          <w:sz w:val="32"/>
          <w:szCs w:val="32"/>
          <w:lang w:val="en-US" w:eastAsia="zh-CN"/>
        </w:rPr>
        <w:t>5</w:t>
      </w:r>
      <w:r>
        <w:rPr>
          <w:rFonts w:hint="eastAsia" w:ascii="仿宋_GB2312" w:eastAsia="仿宋_GB2312"/>
          <w:sz w:val="32"/>
          <w:szCs w:val="32"/>
        </w:rPr>
        <w:t>年预算持平</w:t>
      </w:r>
      <w:r>
        <w:rPr>
          <w:rFonts w:hint="eastAsia" w:cs="仿宋_GB2312"/>
          <w:color w:val="000000"/>
          <w:kern w:val="2"/>
          <w:sz w:val="32"/>
          <w:szCs w:val="32"/>
          <w:lang w:eastAsia="zh-CN"/>
        </w:rPr>
        <w:t>。</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ascii="仿宋_GB2312" w:eastAsia="仿宋_GB2312"/>
          <w:sz w:val="32"/>
          <w:szCs w:val="32"/>
          <w:lang w:val="en-US" w:eastAsia="zh-CN"/>
        </w:rPr>
        <w:t>40000</w:t>
      </w:r>
      <w:r>
        <w:rPr>
          <w:rFonts w:hint="eastAsia"/>
          <w:sz w:val="32"/>
          <w:szCs w:val="32"/>
          <w:lang w:val="en-US" w:eastAsia="zh-CN"/>
        </w:rPr>
        <w:t>.00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sz w:val="32"/>
          <w:szCs w:val="32"/>
          <w:lang w:val="en-US" w:eastAsia="zh-CN"/>
        </w:rPr>
        <w:t>较</w:t>
      </w:r>
      <w:r>
        <w:rPr>
          <w:rFonts w:hint="eastAsia" w:ascii="仿宋_GB2312" w:eastAsia="仿宋_GB2312"/>
          <w:sz w:val="32"/>
          <w:szCs w:val="32"/>
        </w:rPr>
        <w:t>202</w:t>
      </w:r>
      <w:r>
        <w:rPr>
          <w:rFonts w:hint="eastAsia"/>
          <w:sz w:val="32"/>
          <w:szCs w:val="32"/>
          <w:lang w:val="en-US" w:eastAsia="zh-CN"/>
        </w:rPr>
        <w:t>5</w:t>
      </w:r>
      <w:r>
        <w:rPr>
          <w:rFonts w:hint="eastAsia" w:ascii="仿宋_GB2312" w:eastAsia="仿宋_GB2312"/>
          <w:sz w:val="32"/>
          <w:szCs w:val="32"/>
        </w:rPr>
        <w:t>年预算持平</w:t>
      </w:r>
      <w:r>
        <w:rPr>
          <w:rFonts w:hint="eastAsia"/>
          <w:sz w:val="32"/>
          <w:szCs w:val="32"/>
          <w:lang w:eastAsia="zh-CN"/>
        </w:rPr>
        <w:t>。</w:t>
      </w:r>
      <w:r>
        <w:rPr>
          <w:rFonts w:hint="eastAsia" w:cs="仿宋_GB2312"/>
          <w:color w:val="000000"/>
          <w:kern w:val="2"/>
          <w:sz w:val="32"/>
          <w:szCs w:val="32"/>
          <w:lang w:eastAsia="zh-CN"/>
        </w:rPr>
        <w:t>。</w:t>
      </w:r>
    </w:p>
    <w:p>
      <w:pPr>
        <w:keepNext w:val="0"/>
        <w:keepLines w:val="0"/>
        <w:pageBreakBefore w:val="0"/>
        <w:widowControl w:val="0"/>
        <w:kinsoku/>
        <w:wordWrap/>
        <w:overflowPunct/>
        <w:topLinePunct w:val="0"/>
        <w:autoSpaceDE/>
        <w:autoSpaceDN/>
        <w:bidi w:val="0"/>
        <w:adjustRightInd/>
        <w:spacing w:line="576" w:lineRule="exact"/>
        <w:ind w:left="0" w:leftChars="0" w:firstLine="640" w:firstLineChars="200"/>
        <w:jc w:val="both"/>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9"/>
        <w:keepNext w:val="0"/>
        <w:keepLines w:val="0"/>
        <w:pageBreakBefore w:val="0"/>
        <w:widowControl w:val="0"/>
        <w:kinsoku/>
        <w:wordWrap/>
        <w:overflowPunct/>
        <w:topLinePunct w:val="0"/>
        <w:autoSpaceDE/>
        <w:autoSpaceDN/>
        <w:bidi w:val="0"/>
        <w:adjustRightInd/>
        <w:spacing w:before="0" w:line="576" w:lineRule="exact"/>
        <w:ind w:left="0" w:leftChars="0" w:firstLine="640" w:firstLineChars="200"/>
        <w:jc w:val="both"/>
      </w:pPr>
      <w:r>
        <w:rPr>
          <w:sz w:val="32"/>
          <w:szCs w:val="32"/>
        </w:rPr>
        <w:t>20</w:t>
      </w:r>
      <w:r>
        <w:rPr>
          <w:rFonts w:hint="eastAsia"/>
          <w:sz w:val="32"/>
          <w:szCs w:val="32"/>
        </w:rPr>
        <w:t>2</w:t>
      </w:r>
      <w:r>
        <w:rPr>
          <w:rFonts w:hint="eastAsia"/>
          <w:sz w:val="32"/>
          <w:szCs w:val="32"/>
          <w:lang w:val="en-US" w:eastAsia="zh-CN"/>
        </w:rPr>
        <w:t>6</w:t>
      </w:r>
      <w:r>
        <w:rPr>
          <w:sz w:val="32"/>
          <w:szCs w:val="32"/>
        </w:rPr>
        <w:t>年政府性基金预算拨款安排的</w:t>
      </w:r>
      <w:r>
        <w:rPr>
          <w:rFonts w:hint="eastAsia" w:ascii="仿宋_GB2312" w:eastAsia="仿宋_GB2312"/>
          <w:sz w:val="32"/>
          <w:szCs w:val="32"/>
          <w:lang w:val="en-US" w:eastAsia="zh-CN"/>
        </w:rPr>
        <w:t>项目</w:t>
      </w:r>
      <w:r>
        <w:rPr>
          <w:rFonts w:hint="eastAsia" w:ascii="仿宋_GB2312" w:eastAsia="仿宋_GB2312"/>
          <w:sz w:val="32"/>
          <w:szCs w:val="32"/>
        </w:rPr>
        <w:t>支出</w:t>
      </w:r>
      <w:r>
        <w:rPr>
          <w:rFonts w:hint="eastAsia"/>
          <w:sz w:val="32"/>
          <w:szCs w:val="32"/>
        </w:rPr>
        <w:t>2573324.94</w:t>
      </w:r>
      <w:r>
        <w:rPr>
          <w:rFonts w:hint="eastAsia"/>
          <w:sz w:val="32"/>
          <w:szCs w:val="32"/>
          <w:lang w:val="en-US" w:eastAsia="zh-CN"/>
        </w:rPr>
        <w:t>元</w:t>
      </w:r>
      <w:r>
        <w:t>。</w:t>
      </w:r>
    </w:p>
    <w:p>
      <w:pPr>
        <w:pStyle w:val="9"/>
        <w:keepNext w:val="0"/>
        <w:keepLines w:val="0"/>
        <w:pageBreakBefore w:val="0"/>
        <w:widowControl w:val="0"/>
        <w:kinsoku/>
        <w:wordWrap/>
        <w:overflowPunct/>
        <w:topLinePunct w:val="0"/>
        <w:autoSpaceDE/>
        <w:autoSpaceDN/>
        <w:bidi w:val="0"/>
        <w:adjustRightInd/>
        <w:spacing w:before="0" w:line="576" w:lineRule="exact"/>
        <w:ind w:left="0" w:leftChars="0" w:firstLine="640" w:firstLineChars="200"/>
        <w:jc w:val="both"/>
        <w:rPr>
          <w:rFonts w:ascii="黑体" w:hAnsi="黑体" w:eastAsia="黑体"/>
          <w:sz w:val="32"/>
          <w:szCs w:val="32"/>
        </w:rPr>
      </w:pPr>
      <w:r>
        <w:rPr>
          <w:rFonts w:hint="eastAsia" w:ascii="黑体" w:hAnsi="黑体" w:eastAsia="黑体"/>
          <w:sz w:val="32"/>
          <w:szCs w:val="32"/>
        </w:rPr>
        <w:t>九、其他重要事项的情况说明</w:t>
      </w:r>
    </w:p>
    <w:p>
      <w:pPr>
        <w:keepNext w:val="0"/>
        <w:keepLines w:val="0"/>
        <w:pageBreakBefore w:val="0"/>
        <w:widowControl w:val="0"/>
        <w:kinsoku/>
        <w:wordWrap/>
        <w:overflowPunct/>
        <w:topLinePunct w:val="0"/>
        <w:autoSpaceDE/>
        <w:autoSpaceDN/>
        <w:bidi w:val="0"/>
        <w:adjustRightInd/>
        <w:spacing w:line="576" w:lineRule="exact"/>
        <w:ind w:left="0" w:leftChars="0" w:firstLine="642" w:firstLineChars="200"/>
        <w:jc w:val="both"/>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9"/>
        <w:keepNext w:val="0"/>
        <w:keepLines w:val="0"/>
        <w:pageBreakBefore w:val="0"/>
        <w:widowControl w:val="0"/>
        <w:kinsoku/>
        <w:wordWrap/>
        <w:overflowPunct/>
        <w:topLinePunct w:val="0"/>
        <w:autoSpaceDE/>
        <w:autoSpaceDN/>
        <w:bidi w:val="0"/>
        <w:adjustRightInd/>
        <w:spacing w:before="0" w:line="576" w:lineRule="exact"/>
        <w:ind w:left="0" w:leftChars="0" w:firstLine="640" w:firstLineChars="200"/>
        <w:jc w:val="both"/>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hint="eastAsia" w:cs="仿宋_GB2312"/>
          <w:kern w:val="2"/>
          <w:sz w:val="32"/>
          <w:szCs w:val="32"/>
          <w:lang w:val="en-US" w:eastAsia="zh-CN"/>
        </w:rPr>
        <w:t>244960.92</w:t>
      </w:r>
      <w:r>
        <w:rPr>
          <w:rFonts w:ascii="仿宋_GB2312" w:eastAsia="仿宋_GB2312"/>
          <w:sz w:val="32"/>
          <w:szCs w:val="32"/>
        </w:rPr>
        <w:t>元，</w:t>
      </w:r>
      <w:r>
        <w:rPr>
          <w:rFonts w:hint="eastAsia" w:ascii="仿宋_GB2312" w:eastAsia="仿宋_GB2312"/>
          <w:sz w:val="32"/>
          <w:szCs w:val="32"/>
          <w:lang w:val="en-US" w:eastAsia="zh-CN"/>
        </w:rPr>
        <w:t>与</w:t>
      </w:r>
      <w:r>
        <w:rPr>
          <w:rFonts w:hint="eastAsia" w:ascii="仿宋_GB2312" w:eastAsia="仿宋_GB2312"/>
          <w:sz w:val="32"/>
          <w:szCs w:val="32"/>
        </w:rPr>
        <w:t>202</w:t>
      </w:r>
      <w:r>
        <w:rPr>
          <w:rFonts w:hint="eastAsia"/>
          <w:sz w:val="32"/>
          <w:szCs w:val="32"/>
          <w:lang w:val="en-US" w:eastAsia="zh-CN"/>
        </w:rPr>
        <w:t>5</w:t>
      </w:r>
      <w:r>
        <w:rPr>
          <w:rFonts w:ascii="仿宋_GB2312" w:eastAsia="仿宋_GB2312"/>
          <w:sz w:val="32"/>
          <w:szCs w:val="32"/>
        </w:rPr>
        <w:t>年预算</w:t>
      </w:r>
      <w:r>
        <w:rPr>
          <w:rFonts w:hint="eastAsia" w:ascii="仿宋_GB2312" w:eastAsia="仿宋_GB2312"/>
          <w:sz w:val="32"/>
          <w:szCs w:val="32"/>
        </w:rPr>
        <w:t>持平</w:t>
      </w:r>
      <w:r>
        <w:rPr>
          <w:rFonts w:hint="eastAsia" w:cs="仿宋_GB2312"/>
          <w:color w:val="000000"/>
          <w:kern w:val="2"/>
          <w:sz w:val="32"/>
          <w:szCs w:val="32"/>
          <w:lang w:eastAsia="zh-CN"/>
        </w:rPr>
        <w:t>。</w:t>
      </w:r>
    </w:p>
    <w:p>
      <w:pPr>
        <w:keepNext w:val="0"/>
        <w:keepLines w:val="0"/>
        <w:pageBreakBefore w:val="0"/>
        <w:widowControl w:val="0"/>
        <w:pBdr>
          <w:bottom w:val="single" w:color="FFFFFF" w:sz="4" w:space="31"/>
        </w:pBdr>
        <w:tabs>
          <w:tab w:val="left" w:pos="6117"/>
        </w:tabs>
        <w:kinsoku/>
        <w:wordWrap/>
        <w:overflowPunct/>
        <w:topLinePunct w:val="0"/>
        <w:autoSpaceDE/>
        <w:autoSpaceDN/>
        <w:bidi w:val="0"/>
        <w:adjustRightInd/>
        <w:snapToGrid/>
        <w:spacing w:beforeAutospacing="0" w:afterAutospacing="0" w:line="576" w:lineRule="exact"/>
        <w:ind w:left="0" w:leftChars="0" w:right="0" w:firstLine="642" w:firstLineChars="200"/>
        <w:jc w:val="both"/>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（二）政府采购情况</w:t>
      </w:r>
    </w:p>
    <w:p>
      <w:pPr>
        <w:keepNext w:val="0"/>
        <w:keepLines w:val="0"/>
        <w:pageBreakBefore w:val="0"/>
        <w:widowControl w:val="0"/>
        <w:pBdr>
          <w:bottom w:val="single" w:color="FFFFFF" w:sz="4" w:space="31"/>
        </w:pBdr>
        <w:tabs>
          <w:tab w:val="left" w:pos="6117"/>
        </w:tabs>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auto"/>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未</w:t>
      </w:r>
      <w:r>
        <w:rPr>
          <w:rFonts w:hint="eastAsia" w:ascii="仿宋_GB2312" w:eastAsia="仿宋_GB2312"/>
          <w:sz w:val="32"/>
          <w:szCs w:val="32"/>
        </w:rPr>
        <w:t>安排政府采购预算。</w:t>
      </w:r>
    </w:p>
    <w:p>
      <w:pPr>
        <w:keepNext w:val="0"/>
        <w:keepLines w:val="0"/>
        <w:pageBreakBefore w:val="0"/>
        <w:widowControl w:val="0"/>
        <w:numPr>
          <w:ilvl w:val="0"/>
          <w:numId w:val="1"/>
        </w:numPr>
        <w:pBdr>
          <w:bottom w:val="single" w:color="FFFFFF" w:sz="4" w:space="31"/>
        </w:pBdr>
        <w:tabs>
          <w:tab w:val="left" w:pos="6117"/>
        </w:tabs>
        <w:kinsoku/>
        <w:wordWrap/>
        <w:overflowPunct/>
        <w:topLinePunct w:val="0"/>
        <w:autoSpaceDE/>
        <w:autoSpaceDN/>
        <w:bidi w:val="0"/>
        <w:adjustRightInd/>
        <w:snapToGrid/>
        <w:spacing w:beforeAutospacing="0" w:afterAutospacing="0" w:line="576" w:lineRule="exact"/>
        <w:ind w:left="0" w:leftChars="0" w:right="0" w:firstLine="642" w:firstLineChars="200"/>
        <w:jc w:val="both"/>
        <w:textAlignment w:val="auto"/>
        <w:rPr>
          <w:rFonts w:hint="eastAsia" w:ascii="楷体_GB2312" w:hAnsi="楷体" w:eastAsia="楷体_GB2312" w:cs="仿宋_GB2312"/>
          <w:b/>
          <w:kern w:val="2"/>
          <w:sz w:val="32"/>
          <w:szCs w:val="32"/>
        </w:rPr>
      </w:pPr>
      <w:r>
        <w:rPr>
          <w:rFonts w:hint="eastAsia" w:ascii="楷体_GB2312" w:hAnsi="楷体" w:eastAsia="楷体_GB2312" w:cs="仿宋_GB2312"/>
          <w:b/>
          <w:kern w:val="2"/>
          <w:sz w:val="32"/>
          <w:szCs w:val="32"/>
        </w:rPr>
        <w:t>国有资产占有使用情况</w:t>
      </w:r>
    </w:p>
    <w:p>
      <w:pPr>
        <w:keepNext w:val="0"/>
        <w:keepLines w:val="0"/>
        <w:pageBreakBefore w:val="0"/>
        <w:widowControl w:val="0"/>
        <w:numPr>
          <w:ilvl w:val="0"/>
          <w:numId w:val="0"/>
        </w:numPr>
        <w:pBdr>
          <w:bottom w:val="single" w:color="FFFFFF" w:sz="4" w:space="31"/>
        </w:pBdr>
        <w:tabs>
          <w:tab w:val="left" w:pos="6117"/>
        </w:tabs>
        <w:kinsoku/>
        <w:wordWrap/>
        <w:overflowPunct/>
        <w:topLinePunct w:val="0"/>
        <w:autoSpaceDE/>
        <w:autoSpaceDN/>
        <w:bidi w:val="0"/>
        <w:adjustRightInd/>
        <w:snapToGrid w:val="0"/>
        <w:spacing w:beforeAutospacing="0" w:afterAutospacing="0" w:line="576" w:lineRule="exact"/>
        <w:ind w:left="0" w:leftChars="0" w:right="0" w:rightChars="0" w:firstLine="640" w:firstLineChars="200"/>
        <w:jc w:val="both"/>
        <w:textAlignment w:val="baseline"/>
        <w:rPr>
          <w:rFonts w:hint="eastAsia" w:ascii="仿宋_GB2312" w:eastAsia="仿宋_GB2312"/>
          <w:sz w:val="32"/>
          <w:szCs w:val="32"/>
          <w:lang w:val="en-US" w:eastAsia="zh-CN"/>
        </w:rPr>
      </w:pPr>
      <w:r>
        <w:rPr>
          <w:rFonts w:ascii="仿宋_GB2312" w:eastAsia="仿宋_GB2312"/>
          <w:sz w:val="32"/>
          <w:szCs w:val="32"/>
        </w:rPr>
        <w:t>截</w:t>
      </w:r>
      <w:r>
        <w:rPr>
          <w:rFonts w:ascii="仿宋_GB2312" w:eastAsia="仿宋_GB2312"/>
          <w:sz w:val="32"/>
          <w:szCs w:val="32"/>
        </w:rPr>
        <w:t>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hAnsi="仿宋_GB2312" w:eastAsia="仿宋_GB2312" w:cs="仿宋_GB2312"/>
          <w:sz w:val="32"/>
          <w:szCs w:val="32"/>
        </w:rPr>
        <w:t>我单位固定资产总额</w:t>
      </w:r>
      <w:r>
        <w:rPr>
          <w:rFonts w:hint="eastAsia" w:ascii="仿宋_GB2312" w:hAnsi="仿宋_GB2312" w:eastAsia="仿宋_GB2312" w:cs="仿宋_GB2312"/>
          <w:sz w:val="32"/>
          <w:szCs w:val="32"/>
          <w:lang w:val="en-US" w:eastAsia="zh-CN"/>
        </w:rPr>
        <w:t>1107909</w:t>
      </w:r>
      <w:r>
        <w:rPr>
          <w:rFonts w:hint="default" w:ascii="仿宋_GB2312" w:hAnsi="仿宋_GB2312" w:eastAsia="仿宋_GB2312" w:cs="仿宋_GB2312"/>
          <w:sz w:val="32"/>
          <w:szCs w:val="32"/>
          <w:lang w:eastAsia="zh-CN"/>
        </w:rPr>
        <w:t>.00</w:t>
      </w:r>
      <w:r>
        <w:rPr>
          <w:rFonts w:hint="eastAsia" w:ascii="仿宋_GB2312" w:hAnsi="仿宋_GB2312" w:eastAsia="仿宋_GB2312" w:cs="仿宋_GB2312"/>
          <w:sz w:val="32"/>
          <w:szCs w:val="32"/>
        </w:rPr>
        <w:t>元，其中：公务用车</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辆，价值</w:t>
      </w:r>
      <w:r>
        <w:rPr>
          <w:rFonts w:hint="eastAsia" w:ascii="仿宋_GB2312" w:hAnsi="仿宋_GB2312" w:eastAsia="仿宋_GB2312" w:cs="仿宋_GB2312"/>
          <w:sz w:val="32"/>
          <w:szCs w:val="32"/>
          <w:lang w:val="en-US" w:eastAsia="zh-CN"/>
        </w:rPr>
        <w:t>400149</w:t>
      </w:r>
      <w:r>
        <w:rPr>
          <w:rFonts w:hint="default" w:ascii="仿宋_GB2312" w:hAnsi="仿宋_GB2312" w:eastAsia="仿宋_GB2312" w:cs="仿宋_GB2312"/>
          <w:sz w:val="32"/>
          <w:szCs w:val="32"/>
          <w:lang w:eastAsia="zh-CN"/>
        </w:rPr>
        <w:t>.00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其他固定资产</w:t>
      </w:r>
      <w:r>
        <w:rPr>
          <w:rFonts w:hint="eastAsia" w:ascii="仿宋_GB2312" w:hAnsi="仿宋_GB2312" w:eastAsia="仿宋_GB2312" w:cs="仿宋_GB2312"/>
          <w:sz w:val="32"/>
          <w:szCs w:val="32"/>
          <w:lang w:val="en-US" w:eastAsia="zh-CN"/>
        </w:rPr>
        <w:t>707760</w:t>
      </w:r>
      <w:r>
        <w:rPr>
          <w:rFonts w:hint="default" w:ascii="仿宋_GB2312" w:hAnsi="仿宋_GB2312" w:eastAsia="仿宋_GB2312" w:cs="仿宋_GB2312"/>
          <w:sz w:val="32"/>
          <w:szCs w:val="32"/>
          <w:lang w:eastAsia="zh-CN"/>
        </w:rPr>
        <w:t>.00</w:t>
      </w:r>
      <w:r>
        <w:rPr>
          <w:rFonts w:hint="eastAsia" w:ascii="仿宋_GB2312" w:hAnsi="仿宋_GB2312" w:eastAsia="仿宋_GB2312" w:cs="仿宋_GB2312"/>
          <w:sz w:val="32"/>
          <w:szCs w:val="32"/>
        </w:rPr>
        <w:t>元。</w:t>
      </w:r>
    </w:p>
    <w:p>
      <w:pPr>
        <w:keepNext w:val="0"/>
        <w:keepLines w:val="0"/>
        <w:pageBreakBefore w:val="0"/>
        <w:widowControl w:val="0"/>
        <w:numPr>
          <w:ilvl w:val="0"/>
          <w:numId w:val="0"/>
        </w:numPr>
        <w:pBdr>
          <w:bottom w:val="single" w:color="FFFFFF" w:sz="4" w:space="31"/>
        </w:pBdr>
        <w:tabs>
          <w:tab w:val="left" w:pos="6117"/>
        </w:tabs>
        <w:kinsoku/>
        <w:wordWrap/>
        <w:overflowPunct/>
        <w:topLinePunct w:val="0"/>
        <w:autoSpaceDE/>
        <w:autoSpaceDN/>
        <w:bidi w:val="0"/>
        <w:adjustRightInd/>
        <w:snapToGrid/>
        <w:spacing w:beforeAutospacing="0" w:afterAutospacing="0" w:line="576" w:lineRule="exact"/>
        <w:ind w:left="0" w:leftChars="0" w:right="0" w:rightChars="0" w:firstLine="642" w:firstLineChars="200"/>
        <w:jc w:val="both"/>
        <w:textAlignment w:val="auto"/>
        <w:rPr>
          <w:rFonts w:hint="eastAsia" w:ascii="仿宋_GB2312" w:eastAsia="仿宋_GB2312"/>
          <w:sz w:val="32"/>
          <w:szCs w:val="32"/>
          <w:lang w:eastAsia="zh-CN"/>
        </w:rPr>
      </w:pPr>
      <w:r>
        <w:rPr>
          <w:rFonts w:hint="eastAsia" w:ascii="楷体_GB2312" w:hAnsi="楷体" w:eastAsia="楷体_GB2312" w:cs="仿宋_GB2312"/>
          <w:b/>
          <w:kern w:val="2"/>
          <w:sz w:val="32"/>
          <w:szCs w:val="32"/>
          <w:lang w:eastAsia="zh-CN"/>
        </w:rPr>
        <w:t>（</w:t>
      </w:r>
      <w:r>
        <w:rPr>
          <w:rFonts w:hint="eastAsia" w:ascii="楷体_GB2312" w:hAnsi="楷体" w:eastAsia="楷体_GB2312" w:cs="仿宋_GB2312"/>
          <w:b/>
          <w:kern w:val="2"/>
          <w:sz w:val="32"/>
          <w:szCs w:val="32"/>
          <w:lang w:val="en-US" w:eastAsia="zh-CN"/>
        </w:rPr>
        <w:t>四</w:t>
      </w:r>
      <w:r>
        <w:rPr>
          <w:rFonts w:hint="eastAsia" w:ascii="楷体_GB2312" w:hAnsi="楷体" w:eastAsia="楷体_GB2312" w:cs="仿宋_GB2312"/>
          <w:b/>
          <w:kern w:val="2"/>
          <w:sz w:val="32"/>
          <w:szCs w:val="32"/>
          <w:lang w:eastAsia="zh-CN"/>
        </w:rPr>
        <w:t>）</w:t>
      </w:r>
      <w:r>
        <w:rPr>
          <w:rFonts w:hint="eastAsia" w:ascii="楷体_GB2312" w:hAnsi="楷体" w:eastAsia="楷体_GB2312" w:cs="仿宋_GB2312"/>
          <w:b/>
          <w:kern w:val="2"/>
          <w:sz w:val="32"/>
          <w:szCs w:val="32"/>
        </w:rPr>
        <w:t>绩效目标设置情况</w:t>
      </w:r>
      <w:bookmarkStart w:id="0" w:name="_GoBack"/>
      <w:bookmarkEnd w:id="0"/>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未安排</w:t>
      </w:r>
      <w:r>
        <w:rPr>
          <w:rFonts w:hint="eastAsia" w:ascii="仿宋_GB2312" w:eastAsia="仿宋_GB2312"/>
          <w:sz w:val="32"/>
          <w:szCs w:val="32"/>
        </w:rPr>
        <w:t>实行绩效目标管理</w:t>
      </w:r>
      <w:r>
        <w:rPr>
          <w:rFonts w:hint="eastAsia" w:ascii="仿宋_GB2312" w:eastAsia="仿宋_GB2312"/>
          <w:sz w:val="32"/>
          <w:szCs w:val="32"/>
          <w:lang w:val="en-US" w:eastAsia="zh-CN"/>
        </w:rPr>
        <w:t>的</w:t>
      </w:r>
      <w:r>
        <w:rPr>
          <w:rFonts w:hint="eastAsia" w:ascii="仿宋_GB2312" w:eastAsia="仿宋_GB2312"/>
          <w:sz w:val="32"/>
          <w:szCs w:val="32"/>
        </w:rPr>
        <w:t>支出项目</w:t>
      </w:r>
      <w:r>
        <w:rPr>
          <w:rFonts w:hint="eastAsia" w:ascii="仿宋_GB2312" w:eastAsia="仿宋_GB2312"/>
          <w:sz w:val="32"/>
          <w:szCs w:val="32"/>
          <w:lang w:eastAsia="zh-CN"/>
        </w:rPr>
        <w:t>。</w:t>
      </w:r>
    </w:p>
    <w:p>
      <w:pPr>
        <w:keepNext w:val="0"/>
        <w:keepLines w:val="0"/>
        <w:pageBreakBefore w:val="0"/>
        <w:widowControl w:val="0"/>
        <w:numPr>
          <w:ilvl w:val="0"/>
          <w:numId w:val="0"/>
        </w:numPr>
        <w:pBdr>
          <w:bottom w:val="single" w:color="FFFFFF" w:sz="4" w:space="31"/>
        </w:pBdr>
        <w:tabs>
          <w:tab w:val="left" w:pos="6117"/>
        </w:tabs>
        <w:kinsoku/>
        <w:wordWrap/>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rPr>
          <w:rFonts w:hint="eastAsia" w:ascii="仿宋_GB2312" w:eastAsia="仿宋_GB2312"/>
          <w:sz w:val="32"/>
          <w:szCs w:val="32"/>
        </w:rPr>
      </w:pPr>
      <w:r>
        <w:rPr>
          <w:rFonts w:hint="eastAsia" w:ascii="黑体" w:hAnsi="黑体" w:eastAsia="黑体"/>
          <w:sz w:val="32"/>
          <w:szCs w:val="32"/>
        </w:rPr>
        <w:t>十、名称解释</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ascii="仿宋_GB2312" w:eastAsia="仿宋_GB2312"/>
          <w:sz w:val="32"/>
          <w:szCs w:val="32"/>
        </w:rPr>
        <w:t>指由财政拨款形成的部门收入。按现行管理制度，部门预算中反映的财政拨款仅包括一般公共预算拨款和政府性基金预算拨款。</w:t>
      </w:r>
      <w:r>
        <w:rPr>
          <w:rFonts w:hint="eastAsia" w:ascii="仿宋_GB2312" w:eastAsia="仿宋_GB231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ascii="仿宋_GB2312" w:eastAsia="仿宋_GB2312"/>
          <w:sz w:val="32"/>
          <w:szCs w:val="32"/>
        </w:rPr>
        <w:t>指所属事业单位开展专业业务活动及辅助活动所取得的收入。</w:t>
      </w:r>
      <w:r>
        <w:rPr>
          <w:rFonts w:hint="eastAsia" w:ascii="仿宋_GB2312" w:eastAsia="仿宋_GB231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ascii="仿宋_GB2312" w:eastAsia="仿宋_GB2312"/>
          <w:sz w:val="32"/>
          <w:szCs w:val="32"/>
        </w:rPr>
        <w:t>指所属事业单位在专业业务活动及其辅助活动之外开展非独立核算经营活动取得的收入。</w:t>
      </w:r>
      <w:r>
        <w:rPr>
          <w:rFonts w:hint="eastAsia" w:ascii="仿宋_GB2312" w:eastAsia="仿宋_GB231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ascii="仿宋_GB2312" w:eastAsia="仿宋_GB2312"/>
          <w:sz w:val="32"/>
          <w:szCs w:val="32"/>
        </w:rPr>
        <w:t>指除上述“财政拨款收入”、“事业收入”、“事业单位经营收入”等以外的收入，主要是所属行政事业单位按规定动用的售房收入、存款利息收入等。</w:t>
      </w:r>
      <w:r>
        <w:rPr>
          <w:rFonts w:hint="eastAsia" w:ascii="仿宋_GB2312" w:eastAsia="仿宋_GB231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ascii="仿宋_GB2312" w:eastAsia="仿宋_GB2312"/>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eastAsia" w:ascii="仿宋_GB2312" w:eastAsia="仿宋_GB231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ascii="仿宋_GB2312" w:eastAsia="仿宋_GB231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numPr>
          <w:ilvl w:val="0"/>
          <w:numId w:val="0"/>
        </w:numPr>
        <w:pBdr>
          <w:bottom w:val="single" w:color="FFFFFF" w:sz="4" w:space="31"/>
        </w:pBdr>
        <w:tabs>
          <w:tab w:val="left" w:pos="6117"/>
        </w:tabs>
        <w:kinsoku/>
        <w:wordWrap/>
        <w:overflowPunct/>
        <w:topLinePunct w:val="0"/>
        <w:autoSpaceDE/>
        <w:autoSpaceDN/>
        <w:bidi w:val="0"/>
        <w:adjustRightInd/>
        <w:snapToGrid/>
        <w:spacing w:beforeAutospacing="0" w:afterAutospacing="0" w:line="576" w:lineRule="exact"/>
        <w:ind w:left="0" w:leftChars="0" w:right="0" w:rightChars="0" w:firstLine="642" w:firstLineChars="200"/>
        <w:jc w:val="both"/>
        <w:textAlignment w:val="auto"/>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pacing w:line="576" w:lineRule="exact"/>
        <w:ind w:left="0" w:leftChars="0" w:firstLine="640" w:firstLineChars="200"/>
        <w:jc w:val="both"/>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Dialog . plain">
    <w:altName w:val="仿宋_GB2312"/>
    <w:panose1 w:val="00000000000000000000"/>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CF7EB5"/>
    <w:multiLevelType w:val="singleLevel"/>
    <w:tmpl w:val="D8CF7EB5"/>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5BAF"/>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24A6D3D"/>
    <w:rsid w:val="07674A16"/>
    <w:rsid w:val="08753B7E"/>
    <w:rsid w:val="0AB523FC"/>
    <w:rsid w:val="12D44BF8"/>
    <w:rsid w:val="12FC2E1F"/>
    <w:rsid w:val="13197D31"/>
    <w:rsid w:val="1424172F"/>
    <w:rsid w:val="14775FAB"/>
    <w:rsid w:val="164003A4"/>
    <w:rsid w:val="16C5583A"/>
    <w:rsid w:val="177904B8"/>
    <w:rsid w:val="1912588F"/>
    <w:rsid w:val="1B0406D7"/>
    <w:rsid w:val="1B786D01"/>
    <w:rsid w:val="1B9D4375"/>
    <w:rsid w:val="1B9E4EC2"/>
    <w:rsid w:val="1C8607A9"/>
    <w:rsid w:val="1F000011"/>
    <w:rsid w:val="1FC01B8F"/>
    <w:rsid w:val="20361CB8"/>
    <w:rsid w:val="20FD2228"/>
    <w:rsid w:val="244D34B3"/>
    <w:rsid w:val="258768CA"/>
    <w:rsid w:val="26AF4F9F"/>
    <w:rsid w:val="285E14BB"/>
    <w:rsid w:val="28652321"/>
    <w:rsid w:val="29566940"/>
    <w:rsid w:val="2C9A25B7"/>
    <w:rsid w:val="2D1753E3"/>
    <w:rsid w:val="2D39592C"/>
    <w:rsid w:val="2E9D1EEA"/>
    <w:rsid w:val="2F194CF3"/>
    <w:rsid w:val="30AB23A6"/>
    <w:rsid w:val="30C144C4"/>
    <w:rsid w:val="32BF7DF5"/>
    <w:rsid w:val="34CE2DFE"/>
    <w:rsid w:val="377C5C5A"/>
    <w:rsid w:val="37885A5B"/>
    <w:rsid w:val="38D66AF4"/>
    <w:rsid w:val="38E50D98"/>
    <w:rsid w:val="39CC0C76"/>
    <w:rsid w:val="3B9C7F12"/>
    <w:rsid w:val="3BB07701"/>
    <w:rsid w:val="3BC608D8"/>
    <w:rsid w:val="3BDE3CD5"/>
    <w:rsid w:val="3CD929A0"/>
    <w:rsid w:val="3F144AD7"/>
    <w:rsid w:val="3F2D0A04"/>
    <w:rsid w:val="420A5C32"/>
    <w:rsid w:val="42DD4DFA"/>
    <w:rsid w:val="43E91A32"/>
    <w:rsid w:val="45634F1C"/>
    <w:rsid w:val="4571013B"/>
    <w:rsid w:val="463A41E5"/>
    <w:rsid w:val="484D51BF"/>
    <w:rsid w:val="48EB0A3F"/>
    <w:rsid w:val="4A4E7E25"/>
    <w:rsid w:val="4AB91025"/>
    <w:rsid w:val="4AE00FB8"/>
    <w:rsid w:val="4D1A4185"/>
    <w:rsid w:val="515259D4"/>
    <w:rsid w:val="51F16034"/>
    <w:rsid w:val="54AF7A88"/>
    <w:rsid w:val="560F497F"/>
    <w:rsid w:val="568E0FD0"/>
    <w:rsid w:val="57F47CE7"/>
    <w:rsid w:val="5947124D"/>
    <w:rsid w:val="5D872776"/>
    <w:rsid w:val="5DFB2509"/>
    <w:rsid w:val="5E510679"/>
    <w:rsid w:val="5E892804"/>
    <w:rsid w:val="5ED6087B"/>
    <w:rsid w:val="61693C9D"/>
    <w:rsid w:val="63650DBE"/>
    <w:rsid w:val="64CC0F4B"/>
    <w:rsid w:val="64E6305B"/>
    <w:rsid w:val="66515450"/>
    <w:rsid w:val="66CB2AB7"/>
    <w:rsid w:val="67E96994"/>
    <w:rsid w:val="67F8478D"/>
    <w:rsid w:val="68DF7CD8"/>
    <w:rsid w:val="69F75461"/>
    <w:rsid w:val="6B553F4E"/>
    <w:rsid w:val="6ED25E4F"/>
    <w:rsid w:val="6F094B4B"/>
    <w:rsid w:val="705C6E6A"/>
    <w:rsid w:val="72D71001"/>
    <w:rsid w:val="7436465A"/>
    <w:rsid w:val="74592769"/>
    <w:rsid w:val="7789391A"/>
    <w:rsid w:val="77E10A4D"/>
    <w:rsid w:val="7AE4629A"/>
    <w:rsid w:val="7B536E13"/>
    <w:rsid w:val="7B5E061A"/>
    <w:rsid w:val="7D4A6037"/>
    <w:rsid w:val="7DBF4391"/>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840"/>
    </w:pPr>
    <w:rPr>
      <w:rFonts w:ascii="方正仿宋_GBK" w:eastAsia="方正仿宋_GBK"/>
      <w:sz w:val="32"/>
      <w:szCs w:val="32"/>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文档正文"/>
    <w:basedOn w:val="1"/>
    <w:next w:val="2"/>
    <w:qFormat/>
    <w:uiPriority w:val="0"/>
    <w:pPr>
      <w:spacing w:line="480" w:lineRule="atLeast"/>
      <w:textAlignment w:val="baseline"/>
    </w:p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 w:type="character" w:customStyle="1" w:styleId="10">
    <w:name w:val="font21"/>
    <w:basedOn w:val="6"/>
    <w:qFormat/>
    <w:uiPriority w:val="0"/>
    <w:rPr>
      <w:rFonts w:ascii="Dialog . plain" w:hAnsi="Dialog . plain" w:eastAsia="Dialog . plain" w:cs="Dialog . plain"/>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3637</Words>
  <Characters>4171</Characters>
  <Lines>23</Lines>
  <Paragraphs>6</Paragraphs>
  <TotalTime>4</TotalTime>
  <ScaleCrop>false</ScaleCrop>
  <LinksUpToDate>false</LinksUpToDate>
  <CharactersWithSpaces>4191</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2025-02-21T09:57:00Z</cp:lastPrinted>
  <dcterms:modified xsi:type="dcterms:W3CDTF">2026-03-30T15:12:56Z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eyJoZGlkIjoiZGFlM2I1MDNhMDkyMTFhNmY0Y2QyOGQ1NjFmMTE0M2EiLCJ1c2VySWQiOiIxNTMwMTQ0MjQ5In0=</vt:lpwstr>
  </property>
  <property fmtid="{D5CDD505-2E9C-101B-9397-08002B2CF9AE}" pid="4" name="ICV">
    <vt:lpwstr>29E644CD5994473BB9628815F2CA61DC_12</vt:lpwstr>
  </property>
</Properties>
</file>