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597"/>
      <w:bookmarkStart w:id="2" w:name="_Toc15378441"/>
      <w:bookmarkStart w:id="3" w:name="_Toc15377193"/>
      <w:bookmarkStart w:id="4" w:name="_Toc15396475"/>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194"/>
      <w:bookmarkStart w:id="7" w:name="_Toc15396598"/>
      <w:bookmarkStart w:id="8" w:name="_Toc15378442"/>
      <w:bookmarkStart w:id="9" w:name="_Toc15377426"/>
      <w:bookmarkStart w:id="10" w:name="_Toc15306268"/>
      <w:bookmarkStart w:id="11" w:name="_Toc15396476"/>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四川省阿坝藏族羌族自治州茂县文化馆</w:t>
      </w:r>
      <w:r>
        <w:rPr>
          <w:rFonts w:ascii="方正小标宋简体" w:hAnsi="方正小标宋简体" w:eastAsia="方正小标宋简体" w:cs="方正小标宋简体"/>
          <w:color w:val="000000"/>
          <w:sz w:val="44"/>
          <w:u w:color="auto"/>
        </w:rPr>
        <w:t>单位决算</w:t>
      </w:r>
      <w:bookmarkEnd w:id="6"/>
      <w:bookmarkEnd w:id="7"/>
      <w:bookmarkEnd w:id="8"/>
      <w:bookmarkEnd w:id="9"/>
      <w:bookmarkEnd w:id="10"/>
      <w:bookmarkEnd w:id="11"/>
    </w:p>
    <w:p w14:paraId="388E3054">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宋体" w:cs="仿宋_GB2312"/>
          <w:sz w:val="32"/>
          <w:szCs w:val="32"/>
        </w:rPr>
        <w:t>已经保密审查、内容审定，同意对外公开</w:t>
      </w:r>
    </w:p>
    <w:p w14:paraId="4696822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5ABC2E27">
      <w:pPr>
        <w:pStyle w:val="14"/>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_Toc7875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_Toc7875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BBB1EC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_Toc3623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_Toc3623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F19B5C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_Toc13886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_Toc13886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B849EC1">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_Toc16734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w:t>
      </w:r>
      <w:r>
        <w:rPr>
          <w:rFonts w:hint="eastAsia" w:ascii="黑体" w:hAnsi="黑体" w:eastAsia="黑体" w:cs="黑体"/>
          <w:lang w:val="en-US" w:eastAsia="zh-CN"/>
        </w:rPr>
        <w:t>4</w:t>
      </w:r>
      <w:r>
        <w:rPr>
          <w:rFonts w:ascii="黑体" w:hAnsi="黑体" w:eastAsia="黑体" w:cs="黑体"/>
        </w:rPr>
        <w:t>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_Toc16734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63AB5F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_Toc9025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_Toc9025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236E12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_Toc2945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_Toc2945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B2171D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_Toc8692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_Toc8692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2CC709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_Toc17969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_Toc17969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611A46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_Toc25386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_Toc25386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1ADE03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_Toc28127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_Toc28127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4FCCA7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_Toc27856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_Toc27856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D6942C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_Toc1793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_Toc1793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A92F89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_Toc22231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_Toc22231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C9BCF5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_Toc8649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_Toc8649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A2E03C0">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_Toc4234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_Toc4234 \h </w:instrText>
      </w:r>
      <w:r>
        <w:fldChar w:fldCharType="separate"/>
      </w:r>
      <w:r>
        <w:t>10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01E4DE3">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_Toc6321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_Toc6321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097ACEE">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_Toc31081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_Toc31081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FAAAFE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_Toc18531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fldChar w:fldCharType="begin"/>
      </w:r>
      <w:r>
        <w:instrText xml:space="preserve"> PAGEREF _Toc18531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2050724">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_Toc12801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fldChar w:fldCharType="begin"/>
      </w:r>
      <w:r>
        <w:instrText xml:space="preserve"> PAGEREF _Toc12801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FE38BF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_Toc13239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fldChar w:fldCharType="begin"/>
      </w:r>
      <w:r>
        <w:instrText xml:space="preserve"> PAGEREF _Toc13239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C8615B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_Toc27733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fldChar w:fldCharType="begin"/>
      </w:r>
      <w:r>
        <w:instrText xml:space="preserve"> PAGEREF _Toc27733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2D8C5E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_Toc23783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fldChar w:fldCharType="begin"/>
      </w:r>
      <w:r>
        <w:instrText xml:space="preserve"> PAGEREF _Toc23783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C287A1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_Toc221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fldChar w:fldCharType="begin"/>
      </w:r>
      <w:r>
        <w:instrText xml:space="preserve"> PAGEREF _Toc221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F7A6B5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_Toc9515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fldChar w:fldCharType="begin"/>
      </w:r>
      <w:r>
        <w:instrText xml:space="preserve"> PAGEREF _Toc9515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ADCAA2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_Toc29729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fldChar w:fldCharType="begin"/>
      </w:r>
      <w:r>
        <w:instrText xml:space="preserve"> PAGEREF _Toc29729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2B02D3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_Toc20050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fldChar w:fldCharType="begin"/>
      </w:r>
      <w:r>
        <w:instrText xml:space="preserve"> PAGEREF _Toc20050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CE677B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_Toc14963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fldChar w:fldCharType="begin"/>
      </w:r>
      <w:r>
        <w:instrText xml:space="preserve"> PAGEREF _Toc14963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47039A1">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_Toc22045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fldChar w:fldCharType="begin"/>
      </w:r>
      <w:r>
        <w:instrText xml:space="preserve"> PAGEREF _Toc22045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D4015C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_Toc12904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fldChar w:fldCharType="begin"/>
      </w:r>
      <w:r>
        <w:instrText xml:space="preserve"> PAGEREF _Toc12904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04146B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_Toc24926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fldChar w:fldCharType="begin"/>
      </w:r>
      <w:r>
        <w:instrText xml:space="preserve"> PAGEREF _Toc24926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1A86DA17">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14:paraId="521E39E1">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14" w:name="_Toc7875"/>
      <w:r>
        <w:rPr>
          <w:rFonts w:hint="eastAsia" w:ascii="黑体" w:hAnsi="黑体" w:eastAsia="黑体" w:cs="黑体"/>
          <w:b w:val="0"/>
          <w:bCs w:val="0"/>
        </w:rPr>
        <w:t xml:space="preserve">第一部分 </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14:paraId="24C03C62">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lang w:val="en-US" w:eastAsia="zh-CN"/>
        </w:rPr>
      </w:pPr>
      <w:bookmarkStart w:id="15" w:name="_Toc15377197"/>
      <w:bookmarkStart w:id="16" w:name="_Toc111208496"/>
      <w:bookmarkStart w:id="17" w:name="_Toc113981010"/>
      <w:bookmarkStart w:id="18" w:name="_Toc3623"/>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主要职责</w:t>
      </w:r>
      <w:bookmarkEnd w:id="18"/>
    </w:p>
    <w:bookmarkEnd w:id="20"/>
    <w:bookmarkEnd w:id="21"/>
    <w:p w14:paraId="735201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Cs/>
          <w:kern w:val="2"/>
          <w:sz w:val="32"/>
          <w:szCs w:val="32"/>
        </w:rPr>
      </w:pPr>
      <w:bookmarkStart w:id="22" w:name="_Toc15377200"/>
      <w:bookmarkStart w:id="23" w:name="_Toc113981011"/>
      <w:bookmarkStart w:id="24" w:name="_Toc111208497"/>
      <w:r>
        <w:rPr>
          <w:rFonts w:hint="eastAsia" w:ascii="仿宋_GB2312" w:hAnsi="仿宋_GB2312" w:eastAsia="仿宋_GB2312" w:cs="仿宋_GB2312"/>
          <w:bCs/>
          <w:kern w:val="2"/>
          <w:sz w:val="32"/>
          <w:szCs w:val="32"/>
          <w:lang w:val="en-US" w:eastAsia="zh-CN" w:bidi="ar"/>
        </w:rPr>
        <w:t>组织群众文化活动；文艺宣传；相关培训；业余文艺创作；文化交流；民族民间文化艺术遗产收集；整理与保护；繁荣群众文化事业。</w:t>
      </w:r>
    </w:p>
    <w:p w14:paraId="2CF1E803">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25" w:name="_Toc13886"/>
      <w:r>
        <w:rPr>
          <w:rFonts w:hint="eastAsia" w:ascii="黑体" w:hAnsi="黑体" w:eastAsia="黑体" w:cs="黑体"/>
          <w:b w:val="0"/>
          <w:bCs/>
          <w:color w:val="000000"/>
        </w:rPr>
        <w:t>二、机构设置</w:t>
      </w:r>
      <w:bookmarkEnd w:id="22"/>
      <w:bookmarkEnd w:id="23"/>
      <w:bookmarkEnd w:id="24"/>
      <w:bookmarkEnd w:id="25"/>
    </w:p>
    <w:p w14:paraId="299D0D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pPr>
      <w:r>
        <w:rPr>
          <w:rFonts w:hint="eastAsia" w:ascii="仿宋_GB2312" w:hAnsi="仿宋_GB2312" w:eastAsia="仿宋_GB2312" w:cs="仿宋_GB2312"/>
          <w:bCs/>
          <w:kern w:val="2"/>
          <w:sz w:val="32"/>
          <w:szCs w:val="32"/>
          <w:lang w:val="en-US" w:eastAsia="zh-CN" w:bidi="ar"/>
        </w:rPr>
        <w:t>本单位本年度纳入本套决算编制范围的独立编制机构数共1个，比上年增加0个；独立核算机构数共1个，比上年增加0个。</w:t>
      </w:r>
    </w:p>
    <w:p w14:paraId="5A04B536">
      <w:pPr>
        <w:pageBreakBefore w:val="0"/>
        <w:widowControl/>
        <w:kinsoku/>
        <w:wordWrap/>
        <w:overflowPunct/>
        <w:topLinePunct w:val="0"/>
        <w:autoSpaceDE/>
        <w:autoSpaceDN/>
        <w:bidi w:val="0"/>
        <w:adjustRightInd w:val="0"/>
        <w:snapToGrid w:val="0"/>
        <w:spacing w:line="576" w:lineRule="exact"/>
        <w:jc w:val="left"/>
        <w:textAlignment w:val="auto"/>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26" w:name="_Toc111208498"/>
      <w:bookmarkStart w:id="27" w:name="_Toc16734"/>
      <w:r>
        <w:rPr>
          <w:rFonts w:hint="eastAsia" w:eastAsia="宋体"/>
          <w:lang w:eastAsia="zh-CN"/>
        </w:rPr>
        <w:pict>
          <v:shape id="_x0000_s1026" o:spid="_x0000_s1026" o:spt="75" type="#_x0000_t75" style="position:absolute;left:0pt;margin-left:-4.25pt;margin-top:192.8pt;height:237pt;width:415.5pt;mso-wrap-distance-left:9pt;mso-wrap-distance-right:9pt;z-index:-251657216;mso-width-relative:page;mso-height-relative:page;" o:ole="t" filled="f" o:preferrelative="t" stroked="f" coordsize="21600,21600" wrapcoords="21592 -2 0 0 0 21600 21592 21602 8 21602 21600 21600 21600 0 8 -2 21592 -2" o:gfxdata="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">
            <v:path/>
            <v:fill on="f" focussize="0,0"/>
            <v:stroke on="f"/>
            <v:imagedata r:id="rId9" o:title=""/>
            <o:lock v:ext="edit" aspectratio="t"/>
            <w10:wrap type="tight"/>
          </v:shape>
          <o:OLEObject Type="Embed" ProgID="excel.sheet.8" ShapeID="_x0000_s1026" DrawAspect="Content" ObjectID="_1468075725" r:id="rId8">
            <o:LockedField>false</o:LockedField>
          </o:OLEObject>
        </w:pict>
      </w:r>
      <w:r>
        <w:rPr>
          <w:rFonts w:hint="eastAsia" w:ascii="黑体" w:hAnsi="黑体" w:eastAsia="黑体" w:cs="黑体"/>
          <w:b w:val="0"/>
          <w:bCs w:val="0"/>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28" w:name="_Toc15377205"/>
      <w:bookmarkStart w:id="29" w:name="_Toc9025"/>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u w:color="auto"/>
        </w:rPr>
        <w:t>年度收、支总计均为</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u w:color="auto"/>
          <w:lang w:val="en-US" w:eastAsia="zh-CN"/>
        </w:rPr>
        <w:t>12.14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auto"/>
          <w:sz w:val="32"/>
          <w:u w:color="auto"/>
          <w:lang w:eastAsia="zh-CN"/>
        </w:rPr>
        <w:t>下降</w:t>
      </w:r>
      <w:r>
        <w:rPr>
          <w:rFonts w:hint="eastAsia" w:ascii="仿宋_GB2312" w:hAnsi="仿宋_GB2312" w:eastAsia="仿宋_GB2312" w:cs="仿宋_GB2312"/>
          <w:color w:val="auto"/>
          <w:sz w:val="32"/>
          <w:u w:color="auto"/>
          <w:lang w:val="en-US" w:eastAsia="zh-CN"/>
        </w:rPr>
        <w:t>2.70</w:t>
      </w:r>
      <w:r>
        <w:rPr>
          <w:rFonts w:hint="eastAsia" w:ascii="仿宋_GB2312" w:hAnsi="仿宋_GB2312" w:eastAsia="仿宋_GB2312" w:cs="仿宋_GB2312"/>
          <w:color w:val="auto"/>
          <w:sz w:val="32"/>
          <w:highlight w:val="none"/>
          <w:u w:color="auto"/>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人员变动，工资变动及新增人才培训培养经费1人。 </w:t>
      </w:r>
    </w:p>
    <w:p w14:paraId="61134D0D">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p>
    <w:p w14:paraId="43B3D363">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Cs w:val="0"/>
          <w:color w:val="000000"/>
        </w:rPr>
      </w:pPr>
      <w:bookmarkStart w:id="31" w:name="_Toc15377206"/>
      <w:bookmarkStart w:id="32" w:name="_Toc111208500"/>
      <w:bookmarkStart w:id="33" w:name="_Toc2945"/>
      <w:r>
        <w:rPr>
          <w:rFonts w:hint="eastAsia" w:ascii="黑体" w:hAnsi="黑体" w:eastAsia="黑体" w:cs="黑体"/>
          <w:b w:val="0"/>
          <w:bCs/>
          <w:color w:val="000000"/>
        </w:rPr>
        <w:t>二、收入决算情况说明</w:t>
      </w:r>
      <w:bookmarkEnd w:id="31"/>
      <w:bookmarkEnd w:id="32"/>
      <w:bookmarkEnd w:id="33"/>
    </w:p>
    <w:p w14:paraId="7DAB4092">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，其中:一般公共预算财政拨款收入442.59万元，占100%</w:t>
      </w:r>
      <w:r>
        <w:rPr>
          <w:rFonts w:hint="eastAsia" w:ascii="仿宋_GB2312" w:hAnsi="仿宋_GB2312" w:eastAsia="仿宋_GB2312" w:cs="仿宋_GB2312"/>
          <w:color w:val="000000"/>
          <w:sz w:val="32"/>
          <w:szCs w:val="32"/>
        </w:rPr>
        <w:t>。</w:t>
      </w:r>
    </w:p>
    <w:p w14:paraId="70F3CF71">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p>
    <w:p w14:paraId="718EB519">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p>
    <w:p w14:paraId="4411BB15">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p>
    <w:p w14:paraId="03D3EAFC">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p>
    <w:p w14:paraId="6E48941D">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p>
    <w:p w14:paraId="0619D249">
      <w:pPr>
        <w:rPr>
          <w:rFonts w:hint="eastAsia"/>
        </w:rPr>
      </w:pPr>
      <w:bookmarkStart w:id="34" w:name="_Toc111208501"/>
      <w:bookmarkStart w:id="35" w:name="_Toc15377207"/>
      <w:bookmarkStart w:id="36" w:name="_Toc8692"/>
    </w:p>
    <w:p w14:paraId="16D00B9D">
      <w:pPr>
        <w:pStyle w:val="3"/>
        <w:pageBreakBefore w:val="0"/>
        <w:kinsoku/>
        <w:wordWrap/>
        <w:overflowPunct/>
        <w:topLinePunct w:val="0"/>
        <w:autoSpaceDE/>
        <w:autoSpaceDN/>
        <w:bidi w:val="0"/>
        <w:adjustRightInd w:val="0"/>
        <w:snapToGrid w:val="0"/>
        <w:spacing w:before="0" w:after="0" w:line="240" w:lineRule="auto"/>
        <w:ind w:firstLine="643" w:firstLineChars="200"/>
        <w:textAlignment w:val="auto"/>
        <w:rPr>
          <w:rFonts w:hint="eastAsia" w:ascii="黑体" w:hAnsi="黑体" w:eastAsia="黑体" w:cs="黑体"/>
          <w:b w:val="0"/>
          <w:bCs/>
          <w:color w:val="000000"/>
        </w:rPr>
      </w:pPr>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5408" behindDoc="0" locked="0" layoutInCell="1" allowOverlap="1">
            <wp:simplePos x="0" y="0"/>
            <wp:positionH relativeFrom="column">
              <wp:posOffset>177165</wp:posOffset>
            </wp:positionH>
            <wp:positionV relativeFrom="paragraph">
              <wp:posOffset>147955</wp:posOffset>
            </wp:positionV>
            <wp:extent cx="4866005" cy="2513965"/>
            <wp:effectExtent l="4445" t="5080" r="6350"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196F3EB">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91" w:name="_GoBack"/>
      <w:bookmarkEnd w:id="91"/>
      <w:r>
        <w:rPr>
          <w:rFonts w:hint="eastAsia" w:ascii="黑体" w:hAnsi="黑体" w:eastAsia="黑体" w:cs="黑体"/>
          <w:b w:val="0"/>
          <w:bCs/>
          <w:color w:val="000000"/>
        </w:rPr>
        <w:t>三、支出决算情况说明</w:t>
      </w:r>
      <w:bookmarkEnd w:id="34"/>
      <w:bookmarkEnd w:id="35"/>
      <w:bookmarkEnd w:id="36"/>
    </w:p>
    <w:p w14:paraId="1753835D">
      <w:pPr>
        <w:pStyle w:val="5"/>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，其中:基本支出364.59万元，占82.40%；项目支出78.00万元，占17.60%</w:t>
      </w:r>
      <w:r>
        <w:rPr>
          <w:rFonts w:hint="eastAsia" w:ascii="仿宋_GB2312" w:hAnsi="仿宋_GB2312" w:eastAsia="仿宋_GB2312" w:cs="仿宋_GB2312"/>
          <w:color w:val="000000"/>
          <w:sz w:val="32"/>
          <w:szCs w:val="32"/>
        </w:rPr>
        <w:t>。</w:t>
      </w:r>
    </w:p>
    <w:p w14:paraId="77E40098">
      <w:pPr>
        <w:pageBreakBefore w:val="0"/>
        <w:kinsoku/>
        <w:wordWrap/>
        <w:overflowPunct/>
        <w:topLinePunct w:val="0"/>
        <w:autoSpaceDE/>
        <w:autoSpaceDN/>
        <w:bidi w:val="0"/>
        <w:adjustRightInd w:val="0"/>
        <w:snapToGrid w:val="0"/>
        <w:spacing w:line="576" w:lineRule="exact"/>
        <w:ind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drawing>
          <wp:anchor distT="0" distB="0" distL="114300" distR="114300" simplePos="0" relativeHeight="251661312" behindDoc="0" locked="0" layoutInCell="1" allowOverlap="1">
            <wp:simplePos x="0" y="0"/>
            <wp:positionH relativeFrom="column">
              <wp:posOffset>628650</wp:posOffset>
            </wp:positionH>
            <wp:positionV relativeFrom="paragraph">
              <wp:posOffset>217170</wp:posOffset>
            </wp:positionV>
            <wp:extent cx="4799965" cy="3000375"/>
            <wp:effectExtent l="4445" t="5080" r="15240" b="44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429694F">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37" w:name="_Toc111208502"/>
      <w:bookmarkStart w:id="38" w:name="_Toc15377208"/>
      <w:bookmarkStart w:id="39" w:name="_Toc17969"/>
      <w:r>
        <w:rPr>
          <w:rFonts w:hint="eastAsia" w:ascii="黑体" w:hAnsi="黑体" w:eastAsia="黑体" w:cs="黑体"/>
          <w:b w:val="0"/>
          <w:bCs/>
          <w:color w:val="000000"/>
        </w:rPr>
        <w:t>四、财政拨款收入支出决算总体情况说明</w:t>
      </w:r>
      <w:bookmarkEnd w:id="37"/>
      <w:bookmarkEnd w:id="38"/>
      <w:bookmarkEnd w:id="39"/>
    </w:p>
    <w:p w14:paraId="74768A39">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lang w:eastAsia="zh-CN"/>
        </w:rPr>
        <w:pict>
          <v:shape id="_x0000_s1027" o:spid="_x0000_s1027" o:spt="75" type="#_x0000_t75" style="position:absolute;left:0pt;margin-left:-10.25pt;margin-top:84.9pt;height:237pt;width:415.5pt;mso-wrap-distance-left:9pt;mso-wrap-distance-right:9pt;z-index:-251654144;mso-width-relative:page;mso-height-relative:page;" o:ole="t" filled="f" o:preferrelative="t" stroked="f" coordsize="21600,21600" wrapcoords="21592 -2 0 0 0 21600 21592 21602 8 21602 21600 21600 21600 0 8 -2 21592 -2" o:gfxdata="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">
            <v:path/>
            <v:fill on="f" focussize="0,0"/>
            <v:stroke on="f"/>
            <v:imagedata r:id="rId13" o:title=""/>
            <o:lock v:ext="edit" aspectratio="t"/>
            <w10:wrap type="tight"/>
          </v:shape>
          <o:OLEObject Type="Embed" ProgID="excel.sheet.8" ShapeID="_x0000_s1027" DrawAspect="Content" ObjectID="_1468075726" r:id="rId12">
            <o:LockedField>false</o:LockedField>
          </o:OLEObject>
        </w:pic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lang w:eastAsia="zh-CN"/>
        </w:rPr>
        <w:t>减少</w:t>
      </w:r>
      <w:r>
        <w:rPr>
          <w:rFonts w:hint="eastAsia" w:ascii="仿宋_GB2312" w:hAnsi="仿宋_GB2312" w:eastAsia="仿宋_GB2312" w:cs="仿宋_GB2312"/>
          <w:color w:val="000000"/>
          <w:sz w:val="32"/>
          <w:u w:color="auto"/>
          <w:lang w:val="en-US" w:eastAsia="zh-CN"/>
        </w:rPr>
        <w:t>12.14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2.70</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auto"/>
          <w:sz w:val="32"/>
          <w:u w:color="auto"/>
        </w:rPr>
        <w:t>主要变动原因是</w:t>
      </w:r>
      <w:r>
        <w:rPr>
          <w:rFonts w:hint="eastAsia" w:ascii="仿宋_GB2312" w:hAnsi="仿宋_GB2312" w:eastAsia="仿宋_GB2312" w:cs="仿宋_GB2312"/>
          <w:color w:val="auto"/>
          <w:sz w:val="32"/>
          <w:u w:color="auto"/>
          <w:lang w:val="en-US" w:eastAsia="zh-CN"/>
        </w:rPr>
        <w:t>:</w:t>
      </w:r>
      <w:r>
        <w:rPr>
          <w:rFonts w:hint="eastAsia" w:ascii="仿宋_GB2312" w:hAnsi="仿宋_GB2312" w:eastAsia="仿宋_GB2312" w:cs="仿宋_GB2312"/>
          <w:color w:val="auto"/>
          <w:sz w:val="32"/>
          <w:u w:color="auto"/>
        </w:rPr>
        <w:t>人员</w:t>
      </w:r>
      <w:r>
        <w:rPr>
          <w:rFonts w:hint="eastAsia" w:ascii="仿宋_GB2312" w:hAnsi="仿宋_GB2312" w:eastAsia="仿宋_GB2312" w:cs="仿宋_GB2312"/>
          <w:color w:val="auto"/>
          <w:sz w:val="32"/>
          <w:u w:color="auto"/>
          <w:lang w:eastAsia="zh-CN"/>
        </w:rPr>
        <w:t>减少</w:t>
      </w:r>
      <w:r>
        <w:rPr>
          <w:rFonts w:hint="eastAsia" w:ascii="仿宋_GB2312" w:hAnsi="仿宋_GB2312" w:eastAsia="仿宋_GB2312" w:cs="仿宋_GB2312"/>
          <w:color w:val="auto"/>
          <w:sz w:val="32"/>
          <w:u w:color="auto"/>
        </w:rPr>
        <w:t xml:space="preserve">。 </w:t>
      </w:r>
    </w:p>
    <w:p w14:paraId="094987CA">
      <w:pPr>
        <w:pStyle w:val="3"/>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黑体" w:eastAsia="黑体" w:cs="黑体"/>
          <w:b w:val="0"/>
          <w:bCs/>
          <w:color w:val="000000"/>
        </w:rPr>
      </w:pPr>
      <w:bookmarkStart w:id="40" w:name="_Toc15377209"/>
      <w:bookmarkStart w:id="41" w:name="_Toc111208503"/>
      <w:bookmarkStart w:id="42" w:name="_Toc25386"/>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pageBreakBefore w:val="0"/>
        <w:kinsoku/>
        <w:wordWrap/>
        <w:overflowPunct/>
        <w:topLinePunct w:val="0"/>
        <w:autoSpaceDE/>
        <w:autoSpaceDN/>
        <w:bidi w:val="0"/>
        <w:adjustRightInd w:val="0"/>
        <w:snapToGrid w:val="0"/>
        <w:spacing w:line="240" w:lineRule="auto"/>
        <w:ind w:firstLine="643" w:firstLineChars="200"/>
        <w:textAlignment w:val="auto"/>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371C2FB4">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思源黑体 CN Normal" w:hAnsi="思源黑体 CN Normal" w:eastAsia="仿宋" w:cs="思源黑体 CN Normal"/>
          <w:b/>
          <w:color w:val="auto"/>
          <w:sz w:val="32"/>
          <w:szCs w:val="32"/>
          <w:lang w:val="en-US" w:eastAsia="zh-CN"/>
        </w:rPr>
      </w:pPr>
      <w:bookmarkStart w:id="44" w:name="_Toc15377211"/>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万元，占本年支出合计的100%。</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lang w:eastAsia="zh-CN"/>
        </w:rPr>
        <w:t>减少</w:t>
      </w:r>
      <w:r>
        <w:rPr>
          <w:rFonts w:hint="eastAsia" w:ascii="仿宋_GB2312" w:hAnsi="仿宋_GB2312" w:eastAsia="仿宋_GB2312" w:cs="仿宋_GB2312"/>
          <w:color w:val="000000"/>
          <w:sz w:val="32"/>
          <w:u w:color="auto"/>
          <w:lang w:val="en-US" w:eastAsia="zh-CN"/>
        </w:rPr>
        <w:t>12.14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2.70</w:t>
      </w:r>
      <w:r>
        <w:rPr>
          <w:rFonts w:hint="eastAsia" w:ascii="仿宋_GB2312" w:hAnsi="仿宋_GB2312" w:eastAsia="仿宋_GB2312" w:cs="仿宋_GB2312"/>
          <w:color w:val="000000"/>
          <w:sz w:val="32"/>
          <w:u w:color="auto"/>
        </w:rPr>
        <w:t xml:space="preserve"> %。</w:t>
      </w:r>
      <w:r>
        <w:rPr>
          <w:rFonts w:hint="eastAsia" w:ascii="仿宋_GB2312" w:hAnsi="仿宋_GB2312" w:eastAsia="仿宋_GB2312" w:cs="仿宋_GB2312"/>
          <w:color w:val="auto"/>
          <w:sz w:val="32"/>
          <w:u w:color="auto"/>
        </w:rPr>
        <w:t>主要变动原因是</w:t>
      </w:r>
      <w:r>
        <w:rPr>
          <w:rFonts w:hint="eastAsia" w:ascii="仿宋_GB2312" w:hAnsi="仿宋_GB2312" w:eastAsia="仿宋_GB2312" w:cs="仿宋_GB2312"/>
          <w:color w:val="auto"/>
          <w:sz w:val="32"/>
          <w:u w:color="auto"/>
          <w:lang w:val="en-US" w:eastAsia="zh-CN"/>
        </w:rPr>
        <w:t>:</w:t>
      </w:r>
      <w:r>
        <w:rPr>
          <w:rFonts w:hint="eastAsia" w:ascii="仿宋_GB2312" w:hAnsi="仿宋_GB2312" w:eastAsia="仿宋_GB2312" w:cs="仿宋_GB2312"/>
          <w:color w:val="auto"/>
          <w:sz w:val="32"/>
          <w:u w:color="auto"/>
        </w:rPr>
        <w:t>人员</w:t>
      </w:r>
      <w:r>
        <w:rPr>
          <w:rFonts w:hint="eastAsia" w:ascii="仿宋_GB2312" w:hAnsi="仿宋_GB2312" w:eastAsia="仿宋_GB2312" w:cs="仿宋_GB2312"/>
          <w:color w:val="auto"/>
          <w:sz w:val="32"/>
          <w:u w:color="auto"/>
          <w:lang w:eastAsia="zh-CN"/>
        </w:rPr>
        <w:t>减少</w:t>
      </w:r>
      <w:r>
        <w:rPr>
          <w:rFonts w:hint="eastAsia" w:ascii="仿宋_GB2312" w:hAnsi="仿宋_GB2312" w:eastAsia="仿宋_GB2312" w:cs="仿宋_GB2312"/>
          <w:color w:val="auto"/>
          <w:sz w:val="32"/>
          <w:u w:color="auto"/>
        </w:rPr>
        <w:t>。</w:t>
      </w:r>
      <w:r>
        <w:rPr>
          <w:rFonts w:ascii="仿宋" w:hAnsi="仿宋" w:eastAsia="仿宋" w:cs="仿宋"/>
          <w:color w:val="auto"/>
          <w:sz w:val="32"/>
          <w:u w:color="auto"/>
        </w:rPr>
        <w:t xml:space="preserve"> </w:t>
      </w:r>
    </w:p>
    <w:p w14:paraId="1392859B">
      <w:pPr>
        <w:pStyle w:val="5"/>
        <w:pageBreakBefore w:val="0"/>
        <w:kinsoku/>
        <w:wordWrap/>
        <w:overflowPunct/>
        <w:topLinePunct w:val="0"/>
        <w:autoSpaceDE/>
        <w:autoSpaceDN/>
        <w:bidi w:val="0"/>
        <w:adjustRightInd w:val="0"/>
        <w:snapToGrid w:val="0"/>
        <w:spacing w:line="576" w:lineRule="exact"/>
        <w:ind w:firstLine="0"/>
        <w:textAlignment w:val="auto"/>
        <w:rPr>
          <w:rFonts w:hint="eastAsia" w:ascii="思源黑体 CN Normal" w:hAnsi="思源黑体 CN Normal" w:eastAsia="思源黑体 CN Normal" w:cs="思源黑体 CN Normal"/>
          <w:b/>
          <w:color w:val="000000"/>
          <w:sz w:val="32"/>
          <w:szCs w:val="32"/>
        </w:rPr>
      </w:pPr>
      <w:r>
        <w:rPr>
          <w:rFonts w:hint="eastAsia" w:eastAsia="宋体"/>
          <w:lang w:eastAsia="zh-CN"/>
        </w:rPr>
        <w:pict>
          <v:shape id="_x0000_s1028" o:spid="_x0000_s1028" o:spt="75" type="#_x0000_t75" style="position:absolute;left:0pt;margin-left:0pt;margin-top:-213.95pt;height:237pt;width:415.5pt;mso-wrap-distance-left:9pt;mso-wrap-distance-right:9pt;z-index:-251653120;mso-width-relative:page;mso-height-relative:page;" o:ole="t" filled="f" o:preferrelative="t" stroked="f" coordsize="21600,21600" wrapcoords="21592 -2 0 0 0 21600 21592 21602 8 21602 21600 21600 21600 0 8 -2 21592 -2" o:gfxdata="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">
            <v:path/>
            <v:fill on="f" focussize="0,0"/>
            <v:stroke on="f"/>
            <v:imagedata r:id="rId15" o:title=""/>
            <o:lock v:ext="edit" aspectratio="t"/>
            <w10:wrap type="tight"/>
          </v:shape>
          <o:OLEObject Type="Embed" ProgID="excel.sheet.8" ShapeID="_x0000_s1028" DrawAspect="Content" ObjectID="_1468075727" r:id="rId14">
            <o:LockedField>false</o:LockedField>
          </o:OLEObject>
        </w:pict>
      </w:r>
    </w:p>
    <w:p w14:paraId="75A4B7C4">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1E3404D8">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万元，主要用于以下方面: 文化旅游体育与传媒支出</w:t>
      </w:r>
      <w:r>
        <w:rPr>
          <w:rFonts w:hint="eastAsia" w:ascii="仿宋_GB2312" w:hAnsi="仿宋_GB2312" w:eastAsia="仿宋_GB2312" w:cs="仿宋_GB2312"/>
          <w:color w:val="000000"/>
          <w:sz w:val="32"/>
          <w:u w:color="auto"/>
          <w:lang w:val="en-US" w:eastAsia="zh-CN"/>
        </w:rPr>
        <w:t>342.95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77.50</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49.75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11.20</w:t>
      </w:r>
      <w:r>
        <w:rPr>
          <w:rFonts w:hint="eastAsia" w:ascii="仿宋_GB2312" w:hAnsi="仿宋_GB2312" w:eastAsia="仿宋_GB2312" w:cs="仿宋_GB2312"/>
          <w:color w:val="000000"/>
          <w:sz w:val="32"/>
          <w:u w:color="auto"/>
        </w:rPr>
        <w:t>%；卫生健康支出23.3</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万元，占5.</w:t>
      </w:r>
      <w:r>
        <w:rPr>
          <w:rFonts w:hint="eastAsia" w:ascii="仿宋_GB2312" w:hAnsi="仿宋_GB2312" w:eastAsia="仿宋_GB2312" w:cs="仿宋_GB2312"/>
          <w:color w:val="000000"/>
          <w:sz w:val="32"/>
          <w:u w:color="auto"/>
          <w:lang w:val="en-US" w:eastAsia="zh-CN"/>
        </w:rPr>
        <w:t>30</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26.60</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6.00</w:t>
      </w:r>
      <w:r>
        <w:rPr>
          <w:rFonts w:hint="eastAsia" w:ascii="仿宋_GB2312" w:hAnsi="仿宋_GB2312" w:eastAsia="仿宋_GB2312" w:cs="仿宋_GB2312"/>
          <w:color w:val="000000"/>
          <w:sz w:val="32"/>
          <w:u w:color="auto"/>
        </w:rPr>
        <w:t>%。</w:t>
      </w:r>
    </w:p>
    <w:p w14:paraId="5A5C5D2B">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bookmarkStart w:id="45" w:name="_Toc15377212"/>
    </w:p>
    <w:p w14:paraId="68BC5887">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anchor distT="0" distB="0" distL="0" distR="0" simplePos="0" relativeHeight="251664384" behindDoc="0" locked="0" layoutInCell="1" allowOverlap="1">
            <wp:simplePos x="0" y="0"/>
            <wp:positionH relativeFrom="column">
              <wp:posOffset>407670</wp:posOffset>
            </wp:positionH>
            <wp:positionV relativeFrom="paragraph">
              <wp:posOffset>69850</wp:posOffset>
            </wp:positionV>
            <wp:extent cx="4333240" cy="2886075"/>
            <wp:effectExtent l="4445" t="4445" r="5715" b="508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7B678BDA">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13506E72">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bookmarkStart w:id="46" w:name="_Toc15378460"/>
      <w:bookmarkStart w:id="47" w:name="_Toc15377213"/>
      <w:bookmarkStart w:id="48" w:name="_Toc15377444"/>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lang w:val="en-US" w:eastAsia="zh-CN"/>
        </w:rPr>
        <w:t>442.59</w:t>
      </w:r>
      <w:r>
        <w:rPr>
          <w:rFonts w:hint="eastAsia" w:ascii="仿宋_GB2312" w:hAnsi="仿宋_GB2312" w:eastAsia="仿宋_GB2312" w:cs="仿宋_GB2312"/>
          <w:color w:val="000000"/>
          <w:sz w:val="32"/>
          <w:u w:color="auto"/>
        </w:rPr>
        <w:t>万元，完成预算100%。其中：</w:t>
      </w:r>
      <w:bookmarkEnd w:id="46"/>
      <w:bookmarkEnd w:id="47"/>
      <w:bookmarkEnd w:id="48"/>
    </w:p>
    <w:p w14:paraId="7AED4EF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）群众文化（</w:t>
      </w:r>
      <w:r>
        <w:rPr>
          <w:rFonts w:hint="eastAsia" w:ascii="仿宋_GB2312" w:hAnsi="仿宋_GB2312" w:eastAsia="仿宋_GB2312" w:cs="仿宋_GB2312"/>
          <w:color w:val="000000"/>
          <w:sz w:val="32"/>
          <w:szCs w:val="32"/>
          <w:lang w:val="en-US" w:eastAsia="zh-CN"/>
        </w:rPr>
        <w:t>09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271.40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）文化和旅游（</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）其他文化和旅游支出（</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0.15</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）其他文化旅游体育与传媒支出（</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71.40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4.社会保障和就业支出（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33.16</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5.社会保障和就业支出（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16.58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6.卫生健康支出（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）事业单位医疗（</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23.30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7.住房保障支出（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26.60</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决算数与预算数持平。</w:t>
      </w:r>
    </w:p>
    <w:p w14:paraId="5F1461C4">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color w:val="auto"/>
        </w:rPr>
      </w:pPr>
      <w:bookmarkStart w:id="49" w:name="_Toc15377214"/>
      <w:bookmarkStart w:id="50" w:name="_Toc111208504"/>
      <w:bookmarkStart w:id="51" w:name="_Toc28127"/>
      <w:r>
        <w:rPr>
          <w:rFonts w:hint="eastAsia" w:ascii="黑体" w:hAnsi="黑体" w:eastAsia="黑体" w:cs="黑体"/>
          <w:b w:val="0"/>
          <w:bCs/>
          <w:color w:val="auto"/>
        </w:rPr>
        <w:t>六、一般公共预算财政拨款基本支出决算情况说</w:t>
      </w:r>
      <w:bookmarkEnd w:id="49"/>
      <w:r>
        <w:rPr>
          <w:rFonts w:hint="eastAsia" w:ascii="黑体" w:hAnsi="黑体" w:eastAsia="黑体" w:cs="黑体"/>
          <w:b w:val="0"/>
          <w:bCs/>
          <w:color w:val="auto"/>
        </w:rPr>
        <w:t>明</w:t>
      </w:r>
      <w:bookmarkEnd w:id="50"/>
      <w:bookmarkEnd w:id="51"/>
    </w:p>
    <w:p w14:paraId="5A9F5381">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lang w:val="en-US" w:eastAsia="zh-CN"/>
        </w:rPr>
        <w:t>364.59</w:t>
      </w:r>
      <w:r>
        <w:rPr>
          <w:rFonts w:hint="eastAsia" w:ascii="仿宋_GB2312" w:hAnsi="仿宋_GB2312" w:eastAsia="仿宋_GB2312" w:cs="仿宋_GB2312"/>
          <w:color w:val="000000"/>
          <w:sz w:val="32"/>
          <w:u w:color="auto"/>
        </w:rPr>
        <w:t>万元，其中：</w:t>
      </w:r>
    </w:p>
    <w:p w14:paraId="116EF1FA">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lang w:val="en-US" w:eastAsia="zh-CN"/>
        </w:rPr>
        <w:t>354.56</w:t>
      </w:r>
      <w:r>
        <w:rPr>
          <w:rFonts w:hint="eastAsia" w:ascii="仿宋_GB2312" w:hAnsi="仿宋_GB2312" w:eastAsia="仿宋_GB2312" w:cs="仿宋_GB2312"/>
          <w:color w:val="000000"/>
          <w:sz w:val="32"/>
          <w:u w:color="auto"/>
        </w:rPr>
        <w:t>万元，主要包括：基本工资</w:t>
      </w:r>
      <w:r>
        <w:rPr>
          <w:rFonts w:hint="eastAsia" w:ascii="仿宋_GB2312" w:hAnsi="仿宋_GB2312" w:eastAsia="仿宋_GB2312" w:cs="仿宋_GB2312"/>
          <w:color w:val="000000"/>
          <w:sz w:val="32"/>
          <w:u w:color="auto"/>
          <w:lang w:val="en-US" w:eastAsia="zh-CN"/>
        </w:rPr>
        <w:t>82.58</w:t>
      </w:r>
      <w:r>
        <w:rPr>
          <w:rFonts w:hint="eastAsia" w:ascii="仿宋_GB2312" w:hAnsi="仿宋_GB2312" w:eastAsia="仿宋_GB2312" w:cs="仿宋_GB2312"/>
          <w:color w:val="000000"/>
          <w:sz w:val="32"/>
          <w:u w:color="auto"/>
        </w:rPr>
        <w:t>万元、津贴补贴</w:t>
      </w:r>
      <w:r>
        <w:rPr>
          <w:rFonts w:hint="eastAsia" w:ascii="仿宋_GB2312" w:hAnsi="仿宋_GB2312" w:eastAsia="仿宋_GB2312" w:cs="仿宋_GB2312"/>
          <w:color w:val="000000"/>
          <w:sz w:val="32"/>
          <w:u w:color="auto"/>
          <w:lang w:val="en-US" w:eastAsia="zh-CN"/>
        </w:rPr>
        <w:t>10.13</w:t>
      </w:r>
      <w:r>
        <w:rPr>
          <w:rFonts w:hint="eastAsia" w:ascii="仿宋_GB2312" w:hAnsi="仿宋_GB2312" w:eastAsia="仿宋_GB2312" w:cs="仿宋_GB2312"/>
          <w:color w:val="000000"/>
          <w:sz w:val="32"/>
          <w:u w:color="auto"/>
        </w:rPr>
        <w:t>万元、绩效工资</w:t>
      </w:r>
      <w:r>
        <w:rPr>
          <w:rFonts w:hint="eastAsia" w:ascii="仿宋_GB2312" w:hAnsi="仿宋_GB2312" w:eastAsia="仿宋_GB2312" w:cs="仿宋_GB2312"/>
          <w:color w:val="000000"/>
          <w:sz w:val="32"/>
          <w:u w:color="auto"/>
          <w:lang w:val="en-US" w:eastAsia="zh-CN"/>
        </w:rPr>
        <w:t>144.17</w:t>
      </w:r>
      <w:r>
        <w:rPr>
          <w:rFonts w:hint="eastAsia" w:ascii="仿宋_GB2312" w:hAnsi="仿宋_GB2312" w:eastAsia="仿宋_GB2312" w:cs="仿宋_GB2312"/>
          <w:color w:val="000000"/>
          <w:sz w:val="32"/>
          <w:u w:color="auto"/>
        </w:rPr>
        <w:t>万元、机关事业单位基本养老保险缴费</w:t>
      </w:r>
      <w:r>
        <w:rPr>
          <w:rFonts w:hint="eastAsia" w:ascii="仿宋_GB2312" w:hAnsi="仿宋_GB2312" w:eastAsia="仿宋_GB2312" w:cs="仿宋_GB2312"/>
          <w:color w:val="000000"/>
          <w:sz w:val="32"/>
          <w:u w:color="auto"/>
          <w:lang w:val="en-US" w:eastAsia="zh-CN"/>
        </w:rPr>
        <w:t>33.16</w:t>
      </w:r>
      <w:r>
        <w:rPr>
          <w:rFonts w:hint="eastAsia" w:ascii="仿宋_GB2312" w:hAnsi="仿宋_GB2312" w:eastAsia="仿宋_GB2312" w:cs="仿宋_GB2312"/>
          <w:color w:val="000000"/>
          <w:sz w:val="32"/>
          <w:u w:color="auto"/>
        </w:rPr>
        <w:t>万元、职业年金缴费</w:t>
      </w:r>
      <w:r>
        <w:rPr>
          <w:rFonts w:hint="eastAsia" w:ascii="仿宋_GB2312" w:hAnsi="仿宋_GB2312" w:eastAsia="仿宋_GB2312" w:cs="仿宋_GB2312"/>
          <w:color w:val="000000"/>
          <w:sz w:val="32"/>
          <w:u w:color="auto"/>
          <w:lang w:val="en-US" w:eastAsia="zh-CN"/>
        </w:rPr>
        <w:t>16.58</w:t>
      </w:r>
      <w:r>
        <w:rPr>
          <w:rFonts w:hint="eastAsia" w:ascii="仿宋_GB2312" w:hAnsi="仿宋_GB2312" w:eastAsia="仿宋_GB2312" w:cs="仿宋_GB2312"/>
          <w:color w:val="000000"/>
          <w:sz w:val="32"/>
          <w:u w:color="auto"/>
        </w:rPr>
        <w:t>万元、职工基本医疗保险缴费</w:t>
      </w:r>
      <w:r>
        <w:rPr>
          <w:rFonts w:hint="eastAsia" w:ascii="仿宋_GB2312" w:hAnsi="仿宋_GB2312" w:eastAsia="仿宋_GB2312" w:cs="仿宋_GB2312"/>
          <w:color w:val="000000"/>
          <w:sz w:val="32"/>
          <w:u w:color="auto"/>
          <w:lang w:val="en-US" w:eastAsia="zh-CN"/>
        </w:rPr>
        <w:t>23.30</w:t>
      </w:r>
      <w:r>
        <w:rPr>
          <w:rFonts w:hint="eastAsia" w:ascii="仿宋_GB2312" w:hAnsi="仿宋_GB2312" w:eastAsia="仿宋_GB2312" w:cs="仿宋_GB2312"/>
          <w:color w:val="000000"/>
          <w:sz w:val="32"/>
          <w:u w:color="auto"/>
        </w:rPr>
        <w:t>万元、其他社会保障缴费</w:t>
      </w:r>
      <w:r>
        <w:rPr>
          <w:rFonts w:hint="eastAsia" w:ascii="仿宋_GB2312" w:hAnsi="仿宋_GB2312" w:eastAsia="仿宋_GB2312" w:cs="仿宋_GB2312"/>
          <w:color w:val="000000"/>
          <w:sz w:val="32"/>
          <w:u w:color="auto"/>
          <w:lang w:val="en-US" w:eastAsia="zh-CN"/>
        </w:rPr>
        <w:t>1.58</w:t>
      </w:r>
      <w:r>
        <w:rPr>
          <w:rFonts w:hint="eastAsia" w:ascii="仿宋_GB2312" w:hAnsi="仿宋_GB2312" w:eastAsia="仿宋_GB2312" w:cs="仿宋_GB2312"/>
          <w:color w:val="000000"/>
          <w:sz w:val="32"/>
          <w:u w:color="auto"/>
        </w:rPr>
        <w:t>万元、住房公积金</w:t>
      </w:r>
      <w:r>
        <w:rPr>
          <w:rFonts w:hint="eastAsia" w:ascii="仿宋_GB2312" w:hAnsi="仿宋_GB2312" w:eastAsia="仿宋_GB2312" w:cs="仿宋_GB2312"/>
          <w:color w:val="000000"/>
          <w:sz w:val="32"/>
          <w:u w:color="auto"/>
          <w:lang w:val="en-US" w:eastAsia="zh-CN"/>
        </w:rPr>
        <w:t>26.60</w:t>
      </w:r>
      <w:r>
        <w:rPr>
          <w:rFonts w:hint="eastAsia" w:ascii="仿宋_GB2312" w:hAnsi="仿宋_GB2312" w:eastAsia="仿宋_GB2312" w:cs="仿宋_GB2312"/>
          <w:color w:val="000000"/>
          <w:sz w:val="32"/>
          <w:u w:color="auto"/>
        </w:rPr>
        <w:t>万元、医疗费</w:t>
      </w:r>
      <w:r>
        <w:rPr>
          <w:rFonts w:hint="eastAsia" w:ascii="仿宋_GB2312" w:hAnsi="仿宋_GB2312" w:eastAsia="仿宋_GB2312" w:cs="仿宋_GB2312"/>
          <w:color w:val="000000"/>
          <w:sz w:val="32"/>
          <w:u w:color="auto"/>
          <w:lang w:val="en-US" w:eastAsia="zh-CN"/>
        </w:rPr>
        <w:t>4.30</w:t>
      </w:r>
      <w:r>
        <w:rPr>
          <w:rFonts w:hint="eastAsia" w:ascii="仿宋_GB2312" w:hAnsi="仿宋_GB2312" w:eastAsia="仿宋_GB2312" w:cs="仿宋_GB2312"/>
          <w:color w:val="000000"/>
          <w:sz w:val="32"/>
          <w:u w:color="auto"/>
        </w:rPr>
        <w:t>万元、生活补助</w:t>
      </w:r>
      <w:r>
        <w:rPr>
          <w:rFonts w:hint="eastAsia" w:ascii="仿宋_GB2312" w:hAnsi="仿宋_GB2312" w:eastAsia="仿宋_GB2312" w:cs="仿宋_GB2312"/>
          <w:color w:val="000000"/>
          <w:sz w:val="32"/>
          <w:u w:color="auto"/>
          <w:lang w:val="en-US" w:eastAsia="zh-CN"/>
        </w:rPr>
        <w:t>12.13</w:t>
      </w:r>
      <w:r>
        <w:rPr>
          <w:rFonts w:hint="eastAsia" w:ascii="仿宋_GB2312" w:hAnsi="仿宋_GB2312" w:eastAsia="仿宋_GB2312" w:cs="仿宋_GB2312"/>
          <w:color w:val="000000"/>
          <w:sz w:val="32"/>
          <w:u w:color="auto"/>
        </w:rPr>
        <w:t>万元、奖励金</w:t>
      </w:r>
      <w:r>
        <w:rPr>
          <w:rFonts w:hint="eastAsia" w:ascii="仿宋_GB2312" w:hAnsi="仿宋_GB2312" w:eastAsia="仿宋_GB2312" w:cs="仿宋_GB2312"/>
          <w:color w:val="000000"/>
          <w:sz w:val="32"/>
          <w:u w:color="auto"/>
          <w:lang w:val="en-US" w:eastAsia="zh-CN"/>
        </w:rPr>
        <w:t>0.01</w:t>
      </w:r>
      <w:r>
        <w:rPr>
          <w:rFonts w:hint="eastAsia" w:ascii="仿宋_GB2312" w:hAnsi="仿宋_GB2312" w:eastAsia="仿宋_GB2312" w:cs="仿宋_GB2312"/>
          <w:color w:val="000000"/>
          <w:sz w:val="32"/>
          <w:u w:color="auto"/>
        </w:rPr>
        <w:t>万元。</w:t>
      </w:r>
    </w:p>
    <w:p w14:paraId="39B6CA0F">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u w:color="auto"/>
          <w:lang w:val="en-US" w:eastAsia="zh-CN"/>
        </w:rPr>
        <w:t>10.03</w:t>
      </w:r>
      <w:r>
        <w:rPr>
          <w:rFonts w:hint="eastAsia" w:ascii="仿宋_GB2312" w:hAnsi="仿宋_GB2312" w:eastAsia="仿宋_GB2312" w:cs="仿宋_GB2312"/>
          <w:color w:val="auto"/>
          <w:sz w:val="32"/>
          <w:u w:color="auto"/>
        </w:rPr>
        <w:t>万元，主要包括：办公费</w:t>
      </w:r>
      <w:r>
        <w:rPr>
          <w:rFonts w:hint="eastAsia" w:ascii="仿宋_GB2312" w:hAnsi="仿宋_GB2312" w:eastAsia="仿宋_GB2312" w:cs="仿宋_GB2312"/>
          <w:color w:val="auto"/>
          <w:sz w:val="32"/>
          <w:u w:color="auto"/>
          <w:lang w:val="en-US" w:eastAsia="zh-CN"/>
        </w:rPr>
        <w:t>3.93</w:t>
      </w:r>
      <w:r>
        <w:rPr>
          <w:rFonts w:hint="eastAsia" w:ascii="仿宋_GB2312" w:hAnsi="仿宋_GB2312" w:eastAsia="仿宋_GB2312" w:cs="仿宋_GB2312"/>
          <w:color w:val="auto"/>
          <w:sz w:val="32"/>
          <w:u w:color="auto"/>
        </w:rPr>
        <w:t>万元、电费</w:t>
      </w:r>
      <w:r>
        <w:rPr>
          <w:rFonts w:hint="eastAsia" w:ascii="仿宋_GB2312" w:hAnsi="仿宋_GB2312" w:eastAsia="仿宋_GB2312" w:cs="仿宋_GB2312"/>
          <w:color w:val="auto"/>
          <w:sz w:val="32"/>
          <w:u w:color="auto"/>
          <w:lang w:val="en-US" w:eastAsia="zh-CN"/>
        </w:rPr>
        <w:t>1.00</w:t>
      </w:r>
      <w:r>
        <w:rPr>
          <w:rFonts w:hint="eastAsia" w:ascii="仿宋_GB2312" w:hAnsi="仿宋_GB2312" w:eastAsia="仿宋_GB2312" w:cs="仿宋_GB2312"/>
          <w:color w:val="auto"/>
          <w:sz w:val="32"/>
          <w:u w:color="auto"/>
        </w:rPr>
        <w:t>万元、差旅费</w:t>
      </w:r>
      <w:r>
        <w:rPr>
          <w:rFonts w:hint="eastAsia" w:ascii="仿宋_GB2312" w:hAnsi="仿宋_GB2312" w:eastAsia="仿宋_GB2312" w:cs="仿宋_GB2312"/>
          <w:color w:val="auto"/>
          <w:sz w:val="32"/>
          <w:u w:color="auto"/>
          <w:lang w:val="en-US" w:eastAsia="zh-CN"/>
        </w:rPr>
        <w:t>5.10</w:t>
      </w:r>
      <w:r>
        <w:rPr>
          <w:rFonts w:hint="eastAsia" w:ascii="仿宋_GB2312" w:hAnsi="仿宋_GB2312" w:eastAsia="仿宋_GB2312" w:cs="仿宋_GB2312"/>
          <w:color w:val="auto"/>
          <w:sz w:val="32"/>
          <w:u w:color="auto"/>
        </w:rPr>
        <w:t>万元。</w:t>
      </w:r>
    </w:p>
    <w:p w14:paraId="151B178E">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52" w:name="_Toc15377215"/>
      <w:bookmarkStart w:id="53" w:name="_Toc111208505"/>
      <w:bookmarkStart w:id="54" w:name="_Toc27856"/>
      <w:r>
        <w:rPr>
          <w:rFonts w:hint="eastAsia" w:ascii="黑体" w:hAnsi="黑体" w:eastAsia="黑体" w:cs="黑体"/>
          <w:b w:val="0"/>
          <w:bCs/>
          <w:color w:val="auto"/>
        </w:rPr>
        <w:t>七、“三公”经费财政拨款支出决</w:t>
      </w:r>
      <w:r>
        <w:rPr>
          <w:rFonts w:hint="eastAsia" w:ascii="黑体" w:hAnsi="黑体" w:eastAsia="黑体" w:cs="黑体"/>
          <w:b w:val="0"/>
          <w:bCs/>
          <w:color w:val="000000"/>
        </w:rPr>
        <w:t>算情况说明</w:t>
      </w:r>
      <w:bookmarkEnd w:id="52"/>
      <w:bookmarkEnd w:id="53"/>
      <w:bookmarkEnd w:id="54"/>
    </w:p>
    <w:p w14:paraId="613FE38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lang w:val="en-US" w:eastAsia="zh-CN"/>
        </w:rPr>
        <w:t>0.00</w:t>
      </w:r>
      <w:r>
        <w:rPr>
          <w:rFonts w:hint="eastAsia" w:ascii="仿宋_GB2312" w:hAnsi="仿宋_GB2312" w:eastAsia="仿宋_GB2312" w:cs="仿宋_GB2312"/>
          <w:color w:val="000000"/>
          <w:sz w:val="32"/>
          <w:u w:color="auto"/>
        </w:rPr>
        <w:t>万元，完成预算</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w:t>
      </w:r>
      <w:r>
        <w:rPr>
          <w:rFonts w:hint="default" w:ascii="Times New Roman" w:hAnsi="Times New Roman" w:eastAsia="仿宋_GB2312" w:cs="Times New Roman"/>
          <w:color w:val="auto"/>
          <w:kern w:val="0"/>
          <w:sz w:val="32"/>
          <w:szCs w:val="32"/>
          <w:highlight w:val="none"/>
          <w:lang w:val="en-US" w:eastAsia="zh-CN" w:bidi="ar-SA"/>
        </w:rPr>
        <w:t>与2023年相比</w:t>
      </w:r>
      <w:r>
        <w:rPr>
          <w:rFonts w:hint="eastAsia" w:ascii="仿宋_GB2312" w:hAnsi="仿宋_GB2312" w:eastAsia="仿宋_GB2312" w:cs="仿宋_GB2312"/>
          <w:color w:val="000000"/>
          <w:sz w:val="32"/>
          <w:u w:color="auto"/>
        </w:rPr>
        <w:t>减少</w:t>
      </w:r>
      <w:r>
        <w:rPr>
          <w:rFonts w:hint="eastAsia" w:ascii="仿宋_GB2312" w:hAnsi="仿宋_GB2312" w:eastAsia="仿宋_GB2312" w:cs="仿宋_GB2312"/>
          <w:color w:val="000000"/>
          <w:sz w:val="32"/>
          <w:u w:color="auto"/>
          <w:lang w:val="en-US" w:eastAsia="zh-CN"/>
        </w:rPr>
        <w:t>0.24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100</w:t>
      </w:r>
      <w:r>
        <w:rPr>
          <w:rFonts w:hint="eastAsia" w:ascii="仿宋_GB2312" w:hAnsi="仿宋_GB2312" w:eastAsia="仿宋_GB2312" w:cs="仿宋_GB2312"/>
          <w:color w:val="000000"/>
          <w:sz w:val="32"/>
          <w:u w:color="auto"/>
        </w:rPr>
        <w:t>%。</w:t>
      </w:r>
      <w:bookmarkStart w:id="56" w:name="_Toc15377217"/>
    </w:p>
    <w:p w14:paraId="5BC57BE3">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5A33F8D">
      <w:pPr>
        <w:pageBreakBefore w:val="0"/>
        <w:kinsoku/>
        <w:wordWrap/>
        <w:overflowPunct/>
        <w:topLinePunct w:val="0"/>
        <w:autoSpaceDE/>
        <w:autoSpaceDN/>
        <w:bidi w:val="0"/>
        <w:adjustRightInd w:val="0"/>
        <w:snapToGrid w:val="0"/>
        <w:spacing w:line="576" w:lineRule="exact"/>
        <w:ind w:firstLine="640"/>
        <w:textAlignment w:val="auto"/>
        <w:rPr>
          <w:rFonts w:hint="eastAsia" w:ascii="思源黑体 CN Normal" w:hAnsi="思源黑体 CN Normal" w:eastAsia="思源黑体 CN Normal" w:cs="思源黑体 CN Normal"/>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万元，因公出国（境）费支出决算0.00万元，占0.00%；公务用车购置及运行维护费支出决算0.00万元，占0.00%；公务接待费支出决算</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万元，占0.00%。具体情况如下：</w:t>
      </w:r>
    </w:p>
    <w:p w14:paraId="1E9D76AF">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万元,完成预算100%。全年安排因公出国（境）团组0次，出国（境）0人。因公出国（境）支出决算</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年</w:t>
      </w:r>
      <w:r>
        <w:rPr>
          <w:rFonts w:hint="eastAsia" w:ascii="仿宋_GB2312" w:hAnsi="仿宋_GB2312" w:eastAsia="仿宋_GB2312" w:cs="仿宋_GB2312"/>
          <w:color w:val="000000"/>
          <w:sz w:val="32"/>
          <w:u w:color="auto"/>
          <w:lang w:eastAsia="zh-CN"/>
        </w:rPr>
        <w:t>无变化</w:t>
      </w:r>
      <w:r>
        <w:rPr>
          <w:rFonts w:hint="eastAsia" w:ascii="仿宋_GB2312" w:hAnsi="仿宋_GB2312" w:eastAsia="仿宋_GB2312" w:cs="仿宋_GB2312"/>
          <w:color w:val="000000"/>
          <w:sz w:val="32"/>
          <w:u w:color="auto"/>
        </w:rPr>
        <w:t xml:space="preserve">。 </w:t>
      </w:r>
    </w:p>
    <w:p w14:paraId="327BF985">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万元,完成预算0.00%。公务用车购置及运行维护费支出决算</w:t>
      </w:r>
      <w:r>
        <w:rPr>
          <w:rFonts w:hint="eastAsia" w:ascii="仿宋_GB2312" w:hAnsi="仿宋_GB2312" w:eastAsia="仿宋_GB2312" w:cs="仿宋_GB2312"/>
          <w:color w:val="000000"/>
          <w:sz w:val="32"/>
          <w:u w:color="auto"/>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lang w:eastAsia="zh-CN"/>
        </w:rPr>
        <w:t>无变化</w:t>
      </w:r>
      <w:r>
        <w:rPr>
          <w:rFonts w:hint="eastAsia" w:ascii="仿宋_GB2312" w:hAnsi="仿宋_GB2312" w:eastAsia="仿宋_GB2312" w:cs="仿宋_GB2312"/>
          <w:color w:val="000000"/>
          <w:sz w:val="32"/>
          <w:u w:color="auto"/>
        </w:rPr>
        <w:t xml:space="preserve">。 </w:t>
      </w:r>
    </w:p>
    <w:p w14:paraId="7D2B639A">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万元。全年按规定更新购置公务用车0辆，其中：轿车0辆、金额0.00万元，越野车0辆、金额0.00万元，载客汽车0辆、金额0.00万元。截至202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1辆，其中：轿车0辆、越野车0辆、载客汽车0辆</w:t>
      </w:r>
      <w:r>
        <w:rPr>
          <w:rFonts w:hint="eastAsia" w:ascii="仿宋_GB2312" w:hAnsi="仿宋_GB2312" w:eastAsia="仿宋_GB2312" w:cs="仿宋_GB2312"/>
          <w:color w:val="000000"/>
          <w:sz w:val="32"/>
          <w:szCs w:val="32"/>
          <w:lang w:val="en-US" w:eastAsia="zh-CN"/>
        </w:rPr>
        <w:t>。</w:t>
      </w:r>
    </w:p>
    <w:p w14:paraId="2ED6A1A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 xml:space="preserve">万元。 </w:t>
      </w:r>
    </w:p>
    <w:p w14:paraId="2C1431EB">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u w:color="auto"/>
        </w:rPr>
        <w:t>万元，完成预算0%。公务接待费支出决算比202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0.24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00%。</w:t>
      </w:r>
      <w:bookmarkStart w:id="57" w:name="_Toc15377218"/>
      <w:r>
        <w:rPr>
          <w:rFonts w:hint="eastAsia" w:ascii="仿宋_GB2312" w:hAnsi="仿宋_GB2312" w:eastAsia="仿宋_GB2312" w:cs="仿宋_GB2312"/>
          <w:color w:val="auto"/>
          <w:sz w:val="32"/>
          <w:szCs w:val="32"/>
        </w:rPr>
        <w:t xml:space="preserve">主要原因是节约开支减少接待费用。 </w:t>
      </w:r>
      <w:r>
        <w:rPr>
          <w:rFonts w:hint="eastAsia" w:ascii="仿宋_GB2312" w:hAnsi="仿宋_GB2312" w:eastAsia="仿宋_GB2312" w:cs="仿宋_GB2312"/>
          <w:color w:val="auto"/>
          <w:sz w:val="32"/>
          <w:szCs w:val="32"/>
          <w:lang w:val="en-US" w:eastAsia="zh-CN"/>
        </w:rPr>
        <w:t>其中：</w:t>
      </w:r>
    </w:p>
    <w:p w14:paraId="7F3EE578">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u w:color="auto"/>
        </w:rPr>
        <w:t>万元，主要用于执行公务、</w:t>
      </w:r>
      <w:r>
        <w:rPr>
          <w:rFonts w:hint="eastAsia" w:ascii="仿宋_GB2312" w:hAnsi="仿宋_GB2312" w:eastAsia="仿宋_GB2312" w:cs="仿宋_GB2312"/>
          <w:color w:val="000000"/>
          <w:sz w:val="32"/>
          <w:u w:color="auto"/>
          <w:lang w:eastAsia="zh-CN"/>
        </w:rPr>
        <w:t>开展业务活动开支的交通费、住宿费、用餐费等</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国内公务接待</w:t>
      </w:r>
      <w:r>
        <w:rPr>
          <w:rFonts w:hint="eastAsia" w:ascii="仿宋_GB2312" w:hAnsi="仿宋_GB2312" w:eastAsia="仿宋_GB2312" w:cs="仿宋_GB2312"/>
          <w:color w:val="000000"/>
          <w:sz w:val="32"/>
          <w:u w:color="auto"/>
          <w:lang w:val="en-US" w:eastAsia="zh-CN"/>
        </w:rPr>
        <w:t>0批次，0人次（不包括陪同人员），共计支出0万元。</w:t>
      </w:r>
    </w:p>
    <w:p w14:paraId="662C5F0F">
      <w:pPr>
        <w:pStyle w:val="5"/>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万元，主要用于接待…（具体项目）。外事接待0批次，0人次（不包括陪同人员），共计支出0.00万元。</w:t>
      </w:r>
    </w:p>
    <w:p w14:paraId="5DA11626">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58" w:name="_Toc111208506"/>
      <w:bookmarkStart w:id="59" w:name="_Toc1793"/>
      <w:r>
        <w:rPr>
          <w:rFonts w:hint="eastAsia" w:ascii="黑体" w:hAnsi="黑体" w:eastAsia="黑体" w:cs="黑体"/>
          <w:b w:val="0"/>
          <w:bCs/>
          <w:color w:val="000000"/>
        </w:rPr>
        <w:t>八、政府性基金预算支出决算情况说明</w:t>
      </w:r>
      <w:bookmarkEnd w:id="57"/>
      <w:bookmarkEnd w:id="58"/>
      <w:bookmarkEnd w:id="59"/>
    </w:p>
    <w:p w14:paraId="1C230691">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u w:color="auto"/>
        </w:rPr>
        <w:t>0.00万元。</w:t>
      </w:r>
      <w:bookmarkStart w:id="60" w:name="_Toc15377219"/>
    </w:p>
    <w:p w14:paraId="79E1D034">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61" w:name="_Toc111208507"/>
      <w:bookmarkStart w:id="62" w:name="_Toc22231"/>
      <w:r>
        <w:rPr>
          <w:rFonts w:hint="eastAsia" w:ascii="黑体" w:hAnsi="黑体" w:eastAsia="黑体" w:cs="黑体"/>
          <w:b w:val="0"/>
          <w:bCs/>
          <w:color w:val="000000"/>
        </w:rPr>
        <w:t>九、国有资本经营预算支出决算情况说明</w:t>
      </w:r>
      <w:bookmarkEnd w:id="60"/>
      <w:bookmarkEnd w:id="61"/>
      <w:bookmarkEnd w:id="62"/>
    </w:p>
    <w:p w14:paraId="04E25F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14:paraId="76FD0E14">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63" w:name="_Toc111208508"/>
      <w:bookmarkStart w:id="64" w:name="_Toc15377221"/>
      <w:bookmarkStart w:id="65" w:name="_Toc8649"/>
      <w:r>
        <w:rPr>
          <w:rFonts w:hint="eastAsia" w:ascii="黑体" w:hAnsi="黑体" w:eastAsia="黑体" w:cs="黑体"/>
          <w:b w:val="0"/>
          <w:bCs/>
          <w:color w:val="000000"/>
        </w:rPr>
        <w:t>十、其他重要事项的情况说明</w:t>
      </w:r>
      <w:bookmarkEnd w:id="63"/>
      <w:bookmarkEnd w:id="64"/>
      <w:bookmarkEnd w:id="65"/>
    </w:p>
    <w:p w14:paraId="019CBB22">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527675A8">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 xml:space="preserve">机关运行经费支出。 </w:t>
      </w:r>
    </w:p>
    <w:p w14:paraId="66094D5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14:paraId="2CEFD7A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rPr>
        <w:t>0.00万元，其中：政府采购货物支出0.00万元、政府采购工程支出0.00万元、政府采购服务支出0.00万元。授予中小企业合同金额0.00万元，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u w:color="auto"/>
        </w:rPr>
        <w:t>0.00%,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0.00%。</w:t>
      </w:r>
    </w:p>
    <w:p w14:paraId="12B7C93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17A0ED7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年12月31日，</w:t>
      </w:r>
      <w:r>
        <w:rPr>
          <w:rFonts w:hint="eastAsia" w:ascii="仿宋_GB2312" w:hAnsi="仿宋_GB2312" w:eastAsia="仿宋_GB2312" w:cs="仿宋_GB2312"/>
          <w:color w:val="000000"/>
          <w:sz w:val="32"/>
          <w:u w:color="auto"/>
          <w:lang w:eastAsia="zh-CN"/>
        </w:rPr>
        <w:t>茂县文化馆</w:t>
      </w:r>
      <w:r>
        <w:rPr>
          <w:rFonts w:hint="eastAsia" w:ascii="仿宋_GB2312" w:hAnsi="仿宋_GB2312" w:eastAsia="仿宋_GB2312" w:cs="仿宋_GB2312"/>
          <w:color w:val="000000"/>
          <w:sz w:val="32"/>
          <w:u w:color="auto"/>
        </w:rPr>
        <w:t>共有车辆1辆，其中：主要领导干部用车0辆、机要通信用车0辆、应急保障用车0辆、其他用车0辆。单价100万元以上专用设备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14:paraId="4EF50863">
      <w:pPr>
        <w:pageBreakBefore w:val="0"/>
        <w:numPr>
          <w:ilvl w:val="0"/>
          <w:numId w:val="1"/>
        </w:numPr>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预算绩效管理情况</w:t>
      </w:r>
    </w:p>
    <w:p w14:paraId="27013CEA">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sz w:val="32"/>
          <w:szCs w:val="32"/>
          <w:lang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预算编制阶段，组织对文化馆免开县级配套资金</w:t>
      </w:r>
      <w:r>
        <w:rPr>
          <w:rFonts w:hint="eastAsia" w:ascii="仿宋_GB2312" w:eastAsia="仿宋_GB2312" w:cs="Times New Roman"/>
          <w:color w:val="auto"/>
          <w:sz w:val="32"/>
          <w:szCs w:val="32"/>
          <w:highlight w:val="none"/>
          <w:lang w:eastAsia="zh-CN"/>
        </w:rPr>
        <w:t>、文化站免开县级配套资金</w:t>
      </w:r>
      <w:r>
        <w:rPr>
          <w:rFonts w:hint="eastAsia" w:ascii="仿宋_GB2312" w:hAnsi="Times New Roman" w:eastAsia="仿宋_GB2312" w:cs="Times New Roman"/>
          <w:color w:val="auto"/>
          <w:sz w:val="32"/>
          <w:szCs w:val="32"/>
          <w:highlight w:val="none"/>
          <w:lang w:eastAsia="zh-CN"/>
        </w:rPr>
        <w:t>等</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1F943EA8">
      <w:pPr>
        <w:pageBreakBefore w:val="0"/>
        <w:widowControl/>
        <w:kinsoku/>
        <w:wordWrap/>
        <w:overflowPunct/>
        <w:topLinePunct w:val="0"/>
        <w:autoSpaceDE/>
        <w:autoSpaceDN/>
        <w:bidi w:val="0"/>
        <w:adjustRightInd w:val="0"/>
        <w:snapToGrid w:val="0"/>
        <w:spacing w:line="576" w:lineRule="exact"/>
        <w:jc w:val="left"/>
        <w:textAlignment w:val="auto"/>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69" w:name="_Toc4234"/>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14:paraId="022F61E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CFB853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16A190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3F55D9B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619A9CF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0839DE2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32ED236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15C4A99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9.文化旅游体育与传媒支出（类）文化和旅游（款）群众文化（项）:反映群众文化方面的支出，包括基层文化馆（站）、群众艺术馆支出等。</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10.文化旅游体育与传媒支出（类）文化和旅游（款）其他文化和旅游支出（项）:反映除上述项目以外其他用于文化和旅游方面的支出。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11.文化旅游体育与传媒支出（类）其他文化旅游体育与传媒支出（款）其他文化旅游体育与传媒支出（项）:反映除上述项目以外其他用于文化旅游体育与传媒方面的支出。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15.住房保障支出（类）住房改革支出（款）住房公积金（项）:反映行政事业单位按人力资源和社会保障部、财政部规定的基本工资和津贴补贴以及规定比例为职工缴纳的住房公积金。</w:t>
      </w:r>
    </w:p>
    <w:p w14:paraId="773E015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14:paraId="0010CAE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14:paraId="77C9403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14:paraId="218052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u w:color="auto"/>
        </w:rPr>
      </w:pPr>
      <w:r>
        <w:rPr>
          <w:rFonts w:hint="eastAsia" w:ascii="仿宋_GB2312" w:hAnsi="仿宋_GB2312" w:eastAsia="仿宋_GB2312" w:cs="仿宋_GB2312"/>
          <w:color w:val="000000"/>
          <w:sz w:val="32"/>
          <w:szCs w:val="32"/>
        </w:rPr>
        <w:t>19</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2FCC53">
      <w:pPr>
        <w:pStyle w:val="15"/>
        <w:rPr>
          <w:rFonts w:hint="eastAsia" w:ascii="仿宋_GB2312" w:hAnsi="仿宋_GB2312" w:eastAsia="仿宋_GB2312" w:cs="仿宋_GB2312"/>
          <w:color w:val="000000"/>
          <w:sz w:val="32"/>
          <w:u w:color="auto"/>
        </w:rPr>
      </w:pPr>
    </w:p>
    <w:p w14:paraId="0EE7963F">
      <w:pPr>
        <w:pStyle w:val="9"/>
        <w:rPr>
          <w:rFonts w:hint="eastAsia" w:ascii="仿宋_GB2312" w:hAnsi="仿宋_GB2312" w:eastAsia="仿宋_GB2312" w:cs="仿宋_GB2312"/>
          <w:color w:val="000000"/>
          <w:sz w:val="32"/>
          <w:u w:color="auto"/>
        </w:rPr>
      </w:pPr>
    </w:p>
    <w:p w14:paraId="383BD0BC">
      <w:pPr>
        <w:pStyle w:val="9"/>
        <w:rPr>
          <w:rFonts w:hint="eastAsia" w:ascii="仿宋_GB2312" w:hAnsi="仿宋_GB2312" w:eastAsia="仿宋_GB2312" w:cs="仿宋_GB2312"/>
          <w:color w:val="000000"/>
          <w:sz w:val="32"/>
          <w:u w:color="auto"/>
        </w:rPr>
      </w:pPr>
    </w:p>
    <w:p w14:paraId="293A2B00">
      <w:pPr>
        <w:pStyle w:val="9"/>
        <w:rPr>
          <w:rFonts w:hint="eastAsia" w:ascii="仿宋_GB2312" w:hAnsi="仿宋_GB2312" w:eastAsia="仿宋_GB2312" w:cs="仿宋_GB2312"/>
          <w:color w:val="000000"/>
          <w:sz w:val="32"/>
          <w:u w:color="auto"/>
        </w:rPr>
      </w:pPr>
    </w:p>
    <w:p w14:paraId="2378685F">
      <w:pPr>
        <w:pStyle w:val="9"/>
        <w:rPr>
          <w:rFonts w:hint="eastAsia" w:ascii="仿宋_GB2312" w:hAnsi="仿宋_GB2312" w:eastAsia="仿宋_GB2312" w:cs="仿宋_GB2312"/>
          <w:color w:val="000000"/>
          <w:sz w:val="32"/>
          <w:u w:color="auto"/>
        </w:rPr>
      </w:pPr>
    </w:p>
    <w:p w14:paraId="4DC43616">
      <w:pPr>
        <w:pStyle w:val="9"/>
        <w:rPr>
          <w:rFonts w:hint="eastAsia" w:ascii="仿宋_GB2312" w:hAnsi="仿宋_GB2312" w:eastAsia="仿宋_GB2312" w:cs="仿宋_GB2312"/>
          <w:color w:val="000000"/>
          <w:sz w:val="32"/>
          <w:u w:color="auto"/>
        </w:rPr>
      </w:pPr>
    </w:p>
    <w:p w14:paraId="0B1D827F">
      <w:pPr>
        <w:pStyle w:val="9"/>
        <w:rPr>
          <w:rFonts w:hint="eastAsia" w:ascii="仿宋_GB2312" w:hAnsi="仿宋_GB2312" w:eastAsia="仿宋_GB2312" w:cs="仿宋_GB2312"/>
          <w:color w:val="000000"/>
          <w:sz w:val="32"/>
          <w:u w:color="auto"/>
        </w:rPr>
      </w:pPr>
    </w:p>
    <w:p w14:paraId="40A30736">
      <w:pPr>
        <w:pStyle w:val="9"/>
        <w:rPr>
          <w:rFonts w:hint="eastAsia" w:ascii="仿宋_GB2312" w:hAnsi="仿宋_GB2312" w:eastAsia="仿宋_GB2312" w:cs="仿宋_GB2312"/>
          <w:color w:val="000000"/>
          <w:sz w:val="32"/>
          <w:u w:color="auto"/>
        </w:rPr>
      </w:pPr>
    </w:p>
    <w:p w14:paraId="4ED29F20">
      <w:pPr>
        <w:pStyle w:val="9"/>
        <w:rPr>
          <w:rFonts w:hint="eastAsia" w:ascii="仿宋_GB2312" w:hAnsi="仿宋_GB2312" w:eastAsia="仿宋_GB2312" w:cs="仿宋_GB2312"/>
          <w:color w:val="000000"/>
          <w:sz w:val="32"/>
          <w:u w:color="auto"/>
        </w:rPr>
      </w:pPr>
    </w:p>
    <w:p w14:paraId="6F6D9CAE">
      <w:pPr>
        <w:pStyle w:val="9"/>
        <w:rPr>
          <w:rFonts w:hint="eastAsia" w:ascii="仿宋_GB2312" w:hAnsi="仿宋_GB2312" w:eastAsia="仿宋_GB2312" w:cs="仿宋_GB2312"/>
          <w:color w:val="000000"/>
          <w:sz w:val="32"/>
          <w:u w:color="auto"/>
        </w:rPr>
      </w:pPr>
    </w:p>
    <w:p w14:paraId="06638D99">
      <w:pPr>
        <w:pStyle w:val="2"/>
        <w:jc w:val="center"/>
        <w:rPr>
          <w:rFonts w:hint="eastAsia" w:ascii="黑体" w:hAnsi="黑体" w:eastAsia="黑体" w:cs="黑体"/>
          <w:b w:val="0"/>
          <w:bCs w:val="0"/>
        </w:rPr>
      </w:pPr>
      <w:bookmarkStart w:id="72" w:name="_Toc111208510"/>
      <w:bookmarkStart w:id="73" w:name="_Toc6321"/>
      <w:r>
        <w:rPr>
          <w:rFonts w:hint="eastAsia" w:ascii="黑体" w:hAnsi="黑体" w:eastAsia="黑体" w:cs="黑体"/>
          <w:b w:val="0"/>
          <w:bCs w:val="0"/>
        </w:rPr>
        <w:t>第四部分 附件</w:t>
      </w:r>
      <w:bookmarkEnd w:id="72"/>
      <w:bookmarkEnd w:id="73"/>
    </w:p>
    <w:tbl>
      <w:tblPr>
        <w:tblStyle w:val="19"/>
        <w:tblW w:w="941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650"/>
        <w:gridCol w:w="721"/>
        <w:gridCol w:w="1002"/>
        <w:gridCol w:w="525"/>
        <w:gridCol w:w="973"/>
        <w:gridCol w:w="402"/>
        <w:gridCol w:w="1010"/>
        <w:gridCol w:w="510"/>
        <w:gridCol w:w="486"/>
        <w:gridCol w:w="2550"/>
      </w:tblGrid>
      <w:tr w14:paraId="0D29A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5B2E7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CE4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4F9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C9B1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51322322T000000345428-文化馆免开县级配套资金</w:t>
            </w:r>
          </w:p>
        </w:tc>
      </w:tr>
      <w:tr w14:paraId="3DF11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4AA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057A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517C27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15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62ED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C03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12E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6A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7E2E9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672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09C81">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FCD54">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6EBC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文化馆免开县级配套资金1.76万元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5AA7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目标任务全部完成，完成率100%</w:t>
            </w:r>
          </w:p>
        </w:tc>
      </w:tr>
      <w:tr w14:paraId="7D3B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97C2B">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B8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938D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分管领导为副组长，各业务室为成员的工作组。按照《免费开放专项资金管理暂行办法》年初拟定工作计划，经局务会进行审定通过后再实施。2024年到位县级免开补助资金1.76万元：按照省财政厅、文化厅文件要求执行，专款专用，专项核算，没有列支与项目内容无关的费用。</w:t>
            </w:r>
          </w:p>
        </w:tc>
      </w:tr>
      <w:tr w14:paraId="22A0D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AB5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8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F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96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C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3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B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5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DE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32BD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F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9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88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A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4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C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7F74D">
            <w:pPr>
              <w:rPr>
                <w:rFonts w:hint="eastAsia" w:ascii="黑体" w:hAnsi="黑体" w:eastAsia="黑体" w:cs="黑体"/>
                <w:i/>
                <w:iCs/>
                <w:color w:val="000000"/>
                <w:sz w:val="18"/>
                <w:szCs w:val="18"/>
                <w:u w:val="none"/>
              </w:rPr>
            </w:pPr>
          </w:p>
        </w:tc>
      </w:tr>
      <w:tr w14:paraId="5A3B2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4D27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4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2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F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6F9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0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F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6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4A8A2">
            <w:pPr>
              <w:rPr>
                <w:rFonts w:hint="eastAsia" w:ascii="黑体" w:hAnsi="黑体" w:eastAsia="黑体" w:cs="黑体"/>
                <w:i/>
                <w:iCs/>
                <w:color w:val="000000"/>
                <w:sz w:val="18"/>
                <w:szCs w:val="18"/>
                <w:u w:val="none"/>
              </w:rPr>
            </w:pPr>
          </w:p>
        </w:tc>
      </w:tr>
      <w:tr w14:paraId="1AF5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AA60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9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7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7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B1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2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6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E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99488">
            <w:pPr>
              <w:rPr>
                <w:rFonts w:hint="eastAsia" w:ascii="黑体" w:hAnsi="黑体" w:eastAsia="黑体" w:cs="黑体"/>
                <w:i/>
                <w:iCs/>
                <w:color w:val="000000"/>
                <w:sz w:val="18"/>
                <w:szCs w:val="18"/>
                <w:u w:val="none"/>
              </w:rPr>
            </w:pPr>
          </w:p>
        </w:tc>
      </w:tr>
      <w:tr w14:paraId="20B2B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BC49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D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3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3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17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C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D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C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5F411">
            <w:pPr>
              <w:rPr>
                <w:rFonts w:hint="eastAsia" w:ascii="黑体" w:hAnsi="黑体" w:eastAsia="黑体" w:cs="黑体"/>
                <w:i/>
                <w:iCs/>
                <w:color w:val="000000"/>
                <w:sz w:val="18"/>
                <w:szCs w:val="18"/>
                <w:u w:val="none"/>
              </w:rPr>
            </w:pPr>
          </w:p>
        </w:tc>
      </w:tr>
      <w:tr w14:paraId="079E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1FD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7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6076">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212A">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93E1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C09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6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0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7683C">
            <w:pPr>
              <w:rPr>
                <w:rFonts w:hint="eastAsia" w:ascii="黑体" w:hAnsi="黑体" w:eastAsia="黑体" w:cs="黑体"/>
                <w:i/>
                <w:iCs/>
                <w:color w:val="000000"/>
                <w:sz w:val="18"/>
                <w:szCs w:val="18"/>
                <w:u w:val="none"/>
              </w:rPr>
            </w:pPr>
          </w:p>
        </w:tc>
      </w:tr>
      <w:tr w14:paraId="4915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5A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4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3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8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6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6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5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9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F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9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5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EC9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5764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21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7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9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补助文化馆免开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0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7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8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A2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C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B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26AE">
            <w:pPr>
              <w:jc w:val="center"/>
              <w:rPr>
                <w:rFonts w:hint="eastAsia" w:ascii="微软雅黑" w:hAnsi="微软雅黑" w:eastAsia="微软雅黑" w:cs="微软雅黑"/>
                <w:i/>
                <w:iCs/>
                <w:color w:val="000000"/>
                <w:sz w:val="16"/>
                <w:szCs w:val="16"/>
                <w:u w:val="none"/>
              </w:rPr>
            </w:pPr>
          </w:p>
        </w:tc>
      </w:tr>
      <w:tr w14:paraId="01F85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ABB57">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8656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F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8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7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2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D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EA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6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A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8333">
            <w:pPr>
              <w:jc w:val="center"/>
              <w:rPr>
                <w:rFonts w:hint="eastAsia" w:ascii="微软雅黑" w:hAnsi="微软雅黑" w:eastAsia="微软雅黑" w:cs="微软雅黑"/>
                <w:i/>
                <w:iCs/>
                <w:color w:val="000000"/>
                <w:sz w:val="16"/>
                <w:szCs w:val="16"/>
                <w:u w:val="none"/>
              </w:rPr>
            </w:pPr>
          </w:p>
        </w:tc>
      </w:tr>
      <w:tr w14:paraId="3A86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E1BF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C3F7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E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A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完成文化馆服务时间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D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A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7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C6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7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D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2BC2">
            <w:pPr>
              <w:jc w:val="center"/>
              <w:rPr>
                <w:rFonts w:hint="eastAsia" w:ascii="微软雅黑" w:hAnsi="微软雅黑" w:eastAsia="微软雅黑" w:cs="微软雅黑"/>
                <w:i/>
                <w:iCs/>
                <w:color w:val="000000"/>
                <w:sz w:val="16"/>
                <w:szCs w:val="16"/>
                <w:u w:val="none"/>
              </w:rPr>
            </w:pPr>
          </w:p>
        </w:tc>
      </w:tr>
      <w:tr w14:paraId="4F86D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A6DA1">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8A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9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1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提升群众文化水平</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2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6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4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B3E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0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4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23EB">
            <w:pPr>
              <w:jc w:val="center"/>
              <w:rPr>
                <w:rFonts w:hint="eastAsia" w:ascii="微软雅黑" w:hAnsi="微软雅黑" w:eastAsia="微软雅黑" w:cs="微软雅黑"/>
                <w:i/>
                <w:iCs/>
                <w:color w:val="000000"/>
                <w:sz w:val="16"/>
                <w:szCs w:val="16"/>
                <w:u w:val="none"/>
              </w:rPr>
            </w:pPr>
          </w:p>
        </w:tc>
      </w:tr>
      <w:tr w14:paraId="11DEF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9002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96A5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B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4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群众文化需求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1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2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E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6B5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9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F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8AC4">
            <w:pPr>
              <w:jc w:val="center"/>
              <w:rPr>
                <w:rFonts w:hint="eastAsia" w:ascii="微软雅黑" w:hAnsi="微软雅黑" w:eastAsia="微软雅黑" w:cs="微软雅黑"/>
                <w:i/>
                <w:iCs/>
                <w:color w:val="000000"/>
                <w:sz w:val="16"/>
                <w:szCs w:val="16"/>
                <w:u w:val="none"/>
              </w:rPr>
            </w:pPr>
          </w:p>
        </w:tc>
      </w:tr>
      <w:tr w14:paraId="6299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9EBA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1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7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B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8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7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6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2CA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8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3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B207">
            <w:pPr>
              <w:jc w:val="center"/>
              <w:rPr>
                <w:rFonts w:hint="eastAsia" w:ascii="微软雅黑" w:hAnsi="微软雅黑" w:eastAsia="微软雅黑" w:cs="微软雅黑"/>
                <w:i/>
                <w:iCs/>
                <w:color w:val="000000"/>
                <w:sz w:val="16"/>
                <w:szCs w:val="16"/>
                <w:u w:val="none"/>
              </w:rPr>
            </w:pPr>
          </w:p>
        </w:tc>
      </w:tr>
      <w:tr w14:paraId="185AC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26063">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C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9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E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3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3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D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75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A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9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0ED4">
            <w:pPr>
              <w:jc w:val="center"/>
              <w:rPr>
                <w:rFonts w:hint="eastAsia" w:ascii="微软雅黑" w:hAnsi="微软雅黑" w:eastAsia="微软雅黑" w:cs="微软雅黑"/>
                <w:i/>
                <w:iCs/>
                <w:color w:val="000000"/>
                <w:sz w:val="16"/>
                <w:szCs w:val="16"/>
                <w:u w:val="none"/>
              </w:rPr>
            </w:pPr>
          </w:p>
        </w:tc>
      </w:tr>
      <w:tr w14:paraId="1ACCC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E73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2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F3C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3D1A">
            <w:pPr>
              <w:rPr>
                <w:rFonts w:hint="eastAsia" w:ascii="宋体" w:hAnsi="宋体" w:eastAsia="宋体" w:cs="宋体"/>
                <w:i w:val="0"/>
                <w:iCs w:val="0"/>
                <w:color w:val="000000"/>
                <w:sz w:val="18"/>
                <w:szCs w:val="18"/>
                <w:u w:val="none"/>
              </w:rPr>
            </w:pPr>
          </w:p>
        </w:tc>
      </w:tr>
      <w:tr w14:paraId="12ADA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E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7CD3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文化馆2023年县级配套免开资金已全支付完成，用于文化馆免开耗材的购买及日常运行，自评得分100分</w:t>
            </w:r>
          </w:p>
        </w:tc>
      </w:tr>
      <w:tr w14:paraId="3257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9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70EA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5B9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B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5358B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BA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06DDC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B0B2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6C1FD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2AAC1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162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17B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F23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51322322T000000345507-文化站免开县级配套资金</w:t>
            </w:r>
          </w:p>
        </w:tc>
      </w:tr>
      <w:tr w14:paraId="6B24E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431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1334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47E66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F2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5B435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176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0E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1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72DB5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F0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C978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6022A">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050E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文化站免开县级配套资金4.84万元</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FC82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文化站乡镇文化活动的开展及培训、日常运行维护等工作全部完成，完成率100%。</w:t>
            </w:r>
          </w:p>
        </w:tc>
      </w:tr>
      <w:tr w14:paraId="0BA0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BB0A1">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6C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78F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年初计划，2024年镇文化站免开资金全部完成支付。资金严格按照省财政厅、文化厅文件要求执行，专款专用，专项核算，没有列支与项目内容无关的费用。镇文化站采用报账制的形式到县文体旅局报账，财务处理及时，核算准确规范。</w:t>
            </w:r>
          </w:p>
        </w:tc>
      </w:tr>
      <w:tr w14:paraId="5E2B8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83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5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1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5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53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C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A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5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A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B5D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262F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4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2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F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96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E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E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D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B71B7">
            <w:pPr>
              <w:rPr>
                <w:rFonts w:hint="eastAsia" w:ascii="黑体" w:hAnsi="黑体" w:eastAsia="黑体" w:cs="黑体"/>
                <w:i/>
                <w:iCs/>
                <w:color w:val="000000"/>
                <w:sz w:val="18"/>
                <w:szCs w:val="18"/>
                <w:u w:val="none"/>
              </w:rPr>
            </w:pPr>
          </w:p>
        </w:tc>
      </w:tr>
      <w:tr w14:paraId="7183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7291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F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1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6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E6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6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C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1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27A4D">
            <w:pPr>
              <w:rPr>
                <w:rFonts w:hint="eastAsia" w:ascii="黑体" w:hAnsi="黑体" w:eastAsia="黑体" w:cs="黑体"/>
                <w:i/>
                <w:iCs/>
                <w:color w:val="000000"/>
                <w:sz w:val="18"/>
                <w:szCs w:val="18"/>
                <w:u w:val="none"/>
              </w:rPr>
            </w:pPr>
          </w:p>
        </w:tc>
      </w:tr>
      <w:tr w14:paraId="1E75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B842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1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B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E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E4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F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5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1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D7900">
            <w:pPr>
              <w:rPr>
                <w:rFonts w:hint="eastAsia" w:ascii="黑体" w:hAnsi="黑体" w:eastAsia="黑体" w:cs="黑体"/>
                <w:i/>
                <w:iCs/>
                <w:color w:val="000000"/>
                <w:sz w:val="18"/>
                <w:szCs w:val="18"/>
                <w:u w:val="none"/>
              </w:rPr>
            </w:pPr>
          </w:p>
        </w:tc>
      </w:tr>
      <w:tr w14:paraId="5F34C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7E9E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B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8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1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49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9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0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A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BD3BC">
            <w:pPr>
              <w:rPr>
                <w:rFonts w:hint="eastAsia" w:ascii="黑体" w:hAnsi="黑体" w:eastAsia="黑体" w:cs="黑体"/>
                <w:i/>
                <w:iCs/>
                <w:color w:val="000000"/>
                <w:sz w:val="18"/>
                <w:szCs w:val="18"/>
                <w:u w:val="none"/>
              </w:rPr>
            </w:pPr>
          </w:p>
        </w:tc>
      </w:tr>
      <w:tr w14:paraId="67EB8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0687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B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0FE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2805">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0781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5B0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3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6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42A47">
            <w:pPr>
              <w:rPr>
                <w:rFonts w:hint="eastAsia" w:ascii="黑体" w:hAnsi="黑体" w:eastAsia="黑体" w:cs="黑体"/>
                <w:i/>
                <w:iCs/>
                <w:color w:val="000000"/>
                <w:sz w:val="18"/>
                <w:szCs w:val="18"/>
                <w:u w:val="none"/>
              </w:rPr>
            </w:pPr>
          </w:p>
        </w:tc>
      </w:tr>
      <w:tr w14:paraId="789E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57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2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6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0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A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E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3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C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6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C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0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222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E01E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8D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9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C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补助文化站免开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7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0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A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BE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A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7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990D">
            <w:pPr>
              <w:jc w:val="center"/>
              <w:rPr>
                <w:rFonts w:hint="eastAsia" w:ascii="微软雅黑" w:hAnsi="微软雅黑" w:eastAsia="微软雅黑" w:cs="微软雅黑"/>
                <w:i/>
                <w:iCs/>
                <w:color w:val="000000"/>
                <w:sz w:val="16"/>
                <w:szCs w:val="16"/>
                <w:u w:val="none"/>
              </w:rPr>
            </w:pPr>
          </w:p>
        </w:tc>
      </w:tr>
      <w:tr w14:paraId="32BF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697A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A7F6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4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9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全年开放服务天数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7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8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C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D45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B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4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3F75">
            <w:pPr>
              <w:jc w:val="center"/>
              <w:rPr>
                <w:rFonts w:hint="eastAsia" w:ascii="微软雅黑" w:hAnsi="微软雅黑" w:eastAsia="微软雅黑" w:cs="微软雅黑"/>
                <w:i/>
                <w:iCs/>
                <w:color w:val="000000"/>
                <w:sz w:val="16"/>
                <w:szCs w:val="16"/>
                <w:u w:val="none"/>
              </w:rPr>
            </w:pPr>
          </w:p>
        </w:tc>
      </w:tr>
      <w:tr w14:paraId="6352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A81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64EF3">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F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1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完成文化站服务时间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1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9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4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61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9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9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6430">
            <w:pPr>
              <w:jc w:val="center"/>
              <w:rPr>
                <w:rFonts w:hint="eastAsia" w:ascii="微软雅黑" w:hAnsi="微软雅黑" w:eastAsia="微软雅黑" w:cs="微软雅黑"/>
                <w:i/>
                <w:iCs/>
                <w:color w:val="000000"/>
                <w:sz w:val="16"/>
                <w:szCs w:val="16"/>
                <w:u w:val="none"/>
              </w:rPr>
            </w:pPr>
          </w:p>
        </w:tc>
      </w:tr>
      <w:tr w14:paraId="1832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D9AF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33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E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E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让群众享受文化生活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8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F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5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A7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2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2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3624">
            <w:pPr>
              <w:jc w:val="center"/>
              <w:rPr>
                <w:rFonts w:hint="eastAsia" w:ascii="微软雅黑" w:hAnsi="微软雅黑" w:eastAsia="微软雅黑" w:cs="微软雅黑"/>
                <w:i/>
                <w:iCs/>
                <w:color w:val="000000"/>
                <w:sz w:val="16"/>
                <w:szCs w:val="16"/>
                <w:u w:val="none"/>
              </w:rPr>
            </w:pPr>
          </w:p>
        </w:tc>
      </w:tr>
      <w:tr w14:paraId="7B74E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C06B">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4766A">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3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7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丰富群众文化活动需求</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5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9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8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6C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E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E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56C2">
            <w:pPr>
              <w:jc w:val="center"/>
              <w:rPr>
                <w:rFonts w:hint="eastAsia" w:ascii="微软雅黑" w:hAnsi="微软雅黑" w:eastAsia="微软雅黑" w:cs="微软雅黑"/>
                <w:i/>
                <w:iCs/>
                <w:color w:val="000000"/>
                <w:sz w:val="16"/>
                <w:szCs w:val="16"/>
                <w:u w:val="none"/>
              </w:rPr>
            </w:pPr>
          </w:p>
        </w:tc>
      </w:tr>
      <w:tr w14:paraId="2E533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D012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6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C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9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6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F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F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49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1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E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3907">
            <w:pPr>
              <w:jc w:val="center"/>
              <w:rPr>
                <w:rFonts w:hint="eastAsia" w:ascii="微软雅黑" w:hAnsi="微软雅黑" w:eastAsia="微软雅黑" w:cs="微软雅黑"/>
                <w:i/>
                <w:iCs/>
                <w:color w:val="000000"/>
                <w:sz w:val="16"/>
                <w:szCs w:val="16"/>
                <w:u w:val="none"/>
              </w:rPr>
            </w:pPr>
          </w:p>
        </w:tc>
      </w:tr>
      <w:tr w14:paraId="2CCE9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28B9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7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7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D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免开支出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E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1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48400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8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2FC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B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2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FC53">
            <w:pPr>
              <w:jc w:val="center"/>
              <w:rPr>
                <w:rFonts w:hint="eastAsia" w:ascii="微软雅黑" w:hAnsi="微软雅黑" w:eastAsia="微软雅黑" w:cs="微软雅黑"/>
                <w:i/>
                <w:iCs/>
                <w:color w:val="000000"/>
                <w:sz w:val="16"/>
                <w:szCs w:val="16"/>
                <w:u w:val="none"/>
              </w:rPr>
            </w:pPr>
          </w:p>
        </w:tc>
      </w:tr>
      <w:tr w14:paraId="555F1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11E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35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291A">
            <w:pPr>
              <w:rPr>
                <w:rFonts w:hint="eastAsia" w:ascii="宋体" w:hAnsi="宋体" w:eastAsia="宋体" w:cs="宋体"/>
                <w:i w:val="0"/>
                <w:iCs w:val="0"/>
                <w:color w:val="000000"/>
                <w:sz w:val="18"/>
                <w:szCs w:val="18"/>
                <w:u w:val="none"/>
              </w:rPr>
            </w:pPr>
          </w:p>
        </w:tc>
      </w:tr>
      <w:tr w14:paraId="6269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F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D691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镇文化站县级配套资金合理的用余文化站日常运行及活动开展中，项目全部完成，并支付，自评得分100分</w:t>
            </w:r>
          </w:p>
        </w:tc>
      </w:tr>
      <w:tr w14:paraId="2342A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1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814E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55BF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D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CE90A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9E6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45E5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49AF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35BE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F3BD1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2A1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142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A505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51322324T000011819706-阿州财教（2024）19号，2024年文化馆免费开放补助资金</w:t>
            </w:r>
          </w:p>
        </w:tc>
      </w:tr>
      <w:tr w14:paraId="4D24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D15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5FE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3D6F9B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9F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4D9AA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823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A84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C24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AFE80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E24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068D3">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BC001">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A0A9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发挥文化阵地作用，做好2024年文化馆免开培训工作，支付临聘人员工资，耗材及日常场馆维护维修等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5E60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2024年我馆严格按照省财政厅、文化厅文件要求和《免费开放专项资金管理暂行办法》，做好了预算编制、指标安排等相关工作。</w:t>
            </w:r>
          </w:p>
        </w:tc>
      </w:tr>
      <w:tr w14:paraId="6329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C5C8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4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5123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分管领导为副组长，各业务室为成员的工作组。按照《免费开放专项资金管理暂行办法》年初拟定工作计划，经局务会进行审定通过后再实施。按照省财政厅、文化厅文件要求执行，专款专用，专项核算，没有列支与项目内容无关的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r>
      <w:tr w14:paraId="1BFB4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1C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7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1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0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187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5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9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0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9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A4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355A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F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7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4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AF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B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2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1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44FD4">
            <w:pPr>
              <w:rPr>
                <w:rFonts w:hint="eastAsia" w:ascii="黑体" w:hAnsi="黑体" w:eastAsia="黑体" w:cs="黑体"/>
                <w:i/>
                <w:iCs/>
                <w:color w:val="000000"/>
                <w:sz w:val="18"/>
                <w:szCs w:val="18"/>
                <w:u w:val="none"/>
              </w:rPr>
            </w:pPr>
          </w:p>
        </w:tc>
      </w:tr>
      <w:tr w14:paraId="7079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A15C0">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B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9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0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7B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19.04</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2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5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9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B9831">
            <w:pPr>
              <w:rPr>
                <w:rFonts w:hint="eastAsia" w:ascii="黑体" w:hAnsi="黑体" w:eastAsia="黑体" w:cs="黑体"/>
                <w:i/>
                <w:iCs/>
                <w:color w:val="000000"/>
                <w:sz w:val="18"/>
                <w:szCs w:val="18"/>
                <w:u w:val="none"/>
              </w:rPr>
            </w:pPr>
          </w:p>
        </w:tc>
      </w:tr>
      <w:tr w14:paraId="1720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AC50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3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1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2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B8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9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1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2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6570C">
            <w:pPr>
              <w:rPr>
                <w:rFonts w:hint="eastAsia" w:ascii="黑体" w:hAnsi="黑体" w:eastAsia="黑体" w:cs="黑体"/>
                <w:i/>
                <w:iCs/>
                <w:color w:val="000000"/>
                <w:sz w:val="18"/>
                <w:szCs w:val="18"/>
                <w:u w:val="none"/>
              </w:rPr>
            </w:pPr>
          </w:p>
        </w:tc>
      </w:tr>
      <w:tr w14:paraId="7772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49F9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9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6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B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CA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A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3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A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7EA5F">
            <w:pPr>
              <w:rPr>
                <w:rFonts w:hint="eastAsia" w:ascii="黑体" w:hAnsi="黑体" w:eastAsia="黑体" w:cs="黑体"/>
                <w:i/>
                <w:iCs/>
                <w:color w:val="000000"/>
                <w:sz w:val="18"/>
                <w:szCs w:val="18"/>
                <w:u w:val="none"/>
              </w:rPr>
            </w:pPr>
          </w:p>
        </w:tc>
      </w:tr>
      <w:tr w14:paraId="6B74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B8E6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0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51BE">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031D">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3A9FC">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2D4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E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1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C56D9">
            <w:pPr>
              <w:rPr>
                <w:rFonts w:hint="eastAsia" w:ascii="黑体" w:hAnsi="黑体" w:eastAsia="黑体" w:cs="黑体"/>
                <w:i/>
                <w:iCs/>
                <w:color w:val="000000"/>
                <w:sz w:val="18"/>
                <w:szCs w:val="18"/>
                <w:u w:val="none"/>
              </w:rPr>
            </w:pPr>
          </w:p>
        </w:tc>
      </w:tr>
      <w:tr w14:paraId="4F9F5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AC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8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5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9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7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A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3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C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4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F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272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6AEE2">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3F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5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E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为全县老百姓及青少年儿童提供丰富多样的文化培训活动，预计培训数量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0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E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13C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3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9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4D86">
            <w:pPr>
              <w:jc w:val="center"/>
              <w:rPr>
                <w:rFonts w:hint="eastAsia" w:ascii="微软雅黑" w:hAnsi="微软雅黑" w:eastAsia="微软雅黑" w:cs="微软雅黑"/>
                <w:i/>
                <w:iCs/>
                <w:color w:val="000000"/>
                <w:sz w:val="16"/>
                <w:szCs w:val="16"/>
                <w:u w:val="none"/>
              </w:rPr>
            </w:pPr>
          </w:p>
        </w:tc>
      </w:tr>
      <w:tr w14:paraId="5FD2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59D8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31B14">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2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7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文化馆补助资金使用时效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0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A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3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92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B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2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D755">
            <w:pPr>
              <w:jc w:val="center"/>
              <w:rPr>
                <w:rFonts w:hint="eastAsia" w:ascii="微软雅黑" w:hAnsi="微软雅黑" w:eastAsia="微软雅黑" w:cs="微软雅黑"/>
                <w:i/>
                <w:iCs/>
                <w:color w:val="000000"/>
                <w:sz w:val="16"/>
                <w:szCs w:val="16"/>
                <w:u w:val="none"/>
              </w:rPr>
            </w:pPr>
          </w:p>
        </w:tc>
      </w:tr>
      <w:tr w14:paraId="522D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1D21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3A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2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D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建设良好的文化阵地，提供更多的文化培训项目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4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5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A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32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3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9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303F">
            <w:pPr>
              <w:jc w:val="center"/>
              <w:rPr>
                <w:rFonts w:hint="eastAsia" w:ascii="微软雅黑" w:hAnsi="微软雅黑" w:eastAsia="微软雅黑" w:cs="微软雅黑"/>
                <w:i/>
                <w:iCs/>
                <w:color w:val="000000"/>
                <w:sz w:val="16"/>
                <w:szCs w:val="16"/>
                <w:u w:val="none"/>
              </w:rPr>
            </w:pPr>
          </w:p>
        </w:tc>
      </w:tr>
      <w:tr w14:paraId="4F05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77E2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1216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8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6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传承优秀民族文化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D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C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5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E4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5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5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E36A">
            <w:pPr>
              <w:jc w:val="center"/>
              <w:rPr>
                <w:rFonts w:hint="eastAsia" w:ascii="微软雅黑" w:hAnsi="微软雅黑" w:eastAsia="微软雅黑" w:cs="微软雅黑"/>
                <w:i/>
                <w:iCs/>
                <w:color w:val="000000"/>
                <w:sz w:val="16"/>
                <w:szCs w:val="16"/>
                <w:u w:val="none"/>
              </w:rPr>
            </w:pPr>
          </w:p>
        </w:tc>
      </w:tr>
      <w:tr w14:paraId="3945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EB9DE">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0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A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7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9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B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4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B8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A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2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8040">
            <w:pPr>
              <w:jc w:val="center"/>
              <w:rPr>
                <w:rFonts w:hint="eastAsia" w:ascii="微软雅黑" w:hAnsi="微软雅黑" w:eastAsia="微软雅黑" w:cs="微软雅黑"/>
                <w:i/>
                <w:iCs/>
                <w:color w:val="000000"/>
                <w:sz w:val="16"/>
                <w:szCs w:val="16"/>
                <w:u w:val="none"/>
              </w:rPr>
            </w:pPr>
          </w:p>
        </w:tc>
      </w:tr>
      <w:tr w14:paraId="34C2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E62D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1F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4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2024年文化馆免开培训及临聘人员工资、耗材、日常维护维修等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B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F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18.24</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6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043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2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D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8CAA">
            <w:pPr>
              <w:jc w:val="center"/>
              <w:rPr>
                <w:rFonts w:hint="eastAsia" w:ascii="微软雅黑" w:hAnsi="微软雅黑" w:eastAsia="微软雅黑" w:cs="微软雅黑"/>
                <w:i/>
                <w:iCs/>
                <w:color w:val="000000"/>
                <w:sz w:val="16"/>
                <w:szCs w:val="16"/>
                <w:u w:val="none"/>
              </w:rPr>
            </w:pPr>
          </w:p>
        </w:tc>
      </w:tr>
      <w:tr w14:paraId="5B66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BE9D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9D788">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5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0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鼓励社会文化爱好者及青少年积极参加文化培训活动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4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B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4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FE5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B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7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6500">
            <w:pPr>
              <w:jc w:val="center"/>
              <w:rPr>
                <w:rFonts w:hint="eastAsia" w:ascii="微软雅黑" w:hAnsi="微软雅黑" w:eastAsia="微软雅黑" w:cs="微软雅黑"/>
                <w:i/>
                <w:iCs/>
                <w:color w:val="000000"/>
                <w:sz w:val="16"/>
                <w:szCs w:val="16"/>
                <w:u w:val="none"/>
              </w:rPr>
            </w:pPr>
          </w:p>
        </w:tc>
      </w:tr>
      <w:tr w14:paraId="506E0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10D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7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29B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15C1">
            <w:pPr>
              <w:rPr>
                <w:rFonts w:hint="eastAsia" w:ascii="宋体" w:hAnsi="宋体" w:eastAsia="宋体" w:cs="宋体"/>
                <w:i w:val="0"/>
                <w:iCs w:val="0"/>
                <w:color w:val="000000"/>
                <w:sz w:val="18"/>
                <w:szCs w:val="18"/>
                <w:u w:val="none"/>
              </w:rPr>
            </w:pPr>
          </w:p>
        </w:tc>
      </w:tr>
      <w:tr w14:paraId="6FB1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E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C37B9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通过发挥阵地作用，丰富了辖区内百姓的精神文化生活，培养艺术后辈人才。通过开展群众性的文化活动，培植和传承了民族文化，带动艺术爱好者对艺术创作的积极性。项目自评总分100分</w:t>
            </w:r>
          </w:p>
        </w:tc>
      </w:tr>
      <w:tr w14:paraId="331F7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D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A933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636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3080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214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B9E4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D9EA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r w14:paraId="4CCD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A8FDD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1918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914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6D95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51322324T000011820248-阿州财教（2024）19号，2024年文化站免费开放补助资金</w:t>
            </w:r>
          </w:p>
        </w:tc>
      </w:tr>
      <w:tr w14:paraId="2AD4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84B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7694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4CECC7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78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茂县文化馆</w:t>
            </w:r>
          </w:p>
        </w:tc>
      </w:tr>
      <w:tr w14:paraId="0629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807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439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52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CDB12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42B1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A3CAD">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F440F">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FFE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11个乡镇文化站免费开放项目日常维护维修及群众文化活动、培训开展等</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DB6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2024年全县11个镇严格按照省财政厅、文化厅文件要求和《免费开放专项资金管理暂行办法》，做好了预算编制、指标安排等相关工作。通过购买服务的形式，开展公益性群众文化活动14场，开展多期文化管家及乡镇群众文艺爱好者艺术培训，加大文化站日常运行维护，完善设施设备，加强阵地安全，确保发挥职能。</w:t>
            </w:r>
          </w:p>
        </w:tc>
      </w:tr>
      <w:tr w14:paraId="6CFB6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717F5">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85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EDDD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为确保项目顺利实施，成立了由馆长任组长，各镇分管领导为副组长，各乡镇文化站负责人为成员的工作组。按照《免费开放专项资金管理暂行办法》先拟定工作计划，报局进行审定再实施。</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资金严格按照省财政厅、文化厅文件要求执行，专款专用，专项核算，没有列支与项目内容无关的费用。镇文化站采用报账制的形式到县文体旅局报账，财务处理及时，核算准确规范。</w:t>
            </w:r>
          </w:p>
        </w:tc>
      </w:tr>
      <w:tr w14:paraId="26F4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68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D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7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BA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A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E4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D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0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6F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A3E5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9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1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2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DF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9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5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9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9308A">
            <w:pPr>
              <w:rPr>
                <w:rFonts w:hint="eastAsia" w:ascii="黑体" w:hAnsi="黑体" w:eastAsia="黑体" w:cs="黑体"/>
                <w:i/>
                <w:iCs/>
                <w:color w:val="000000"/>
                <w:sz w:val="18"/>
                <w:szCs w:val="18"/>
                <w:u w:val="none"/>
              </w:rPr>
            </w:pPr>
          </w:p>
        </w:tc>
      </w:tr>
      <w:tr w14:paraId="2F6D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F00D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5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3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1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20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52.36</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8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0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5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228FA">
            <w:pPr>
              <w:rPr>
                <w:rFonts w:hint="eastAsia" w:ascii="黑体" w:hAnsi="黑体" w:eastAsia="黑体" w:cs="黑体"/>
                <w:i/>
                <w:iCs/>
                <w:color w:val="000000"/>
                <w:sz w:val="18"/>
                <w:szCs w:val="18"/>
                <w:u w:val="none"/>
              </w:rPr>
            </w:pPr>
          </w:p>
        </w:tc>
      </w:tr>
      <w:tr w14:paraId="6D4D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355C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5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9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9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69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B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3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A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7B96">
            <w:pPr>
              <w:rPr>
                <w:rFonts w:hint="eastAsia" w:ascii="黑体" w:hAnsi="黑体" w:eastAsia="黑体" w:cs="黑体"/>
                <w:i/>
                <w:iCs/>
                <w:color w:val="000000"/>
                <w:sz w:val="18"/>
                <w:szCs w:val="18"/>
                <w:u w:val="none"/>
              </w:rPr>
            </w:pPr>
          </w:p>
        </w:tc>
      </w:tr>
      <w:tr w14:paraId="0FDC9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9964D">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A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7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B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CD2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0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9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6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D2799">
            <w:pPr>
              <w:rPr>
                <w:rFonts w:hint="eastAsia" w:ascii="黑体" w:hAnsi="黑体" w:eastAsia="黑体" w:cs="黑体"/>
                <w:i/>
                <w:iCs/>
                <w:color w:val="000000"/>
                <w:sz w:val="18"/>
                <w:szCs w:val="18"/>
                <w:u w:val="none"/>
              </w:rPr>
            </w:pPr>
          </w:p>
        </w:tc>
      </w:tr>
      <w:tr w14:paraId="29BA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CDF1">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B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41BD">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F570">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4BDB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E21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E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4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990C2">
            <w:pPr>
              <w:rPr>
                <w:rFonts w:hint="eastAsia" w:ascii="黑体" w:hAnsi="黑体" w:eastAsia="黑体" w:cs="黑体"/>
                <w:i/>
                <w:iCs/>
                <w:color w:val="000000"/>
                <w:sz w:val="18"/>
                <w:szCs w:val="18"/>
                <w:u w:val="none"/>
              </w:rPr>
            </w:pPr>
          </w:p>
        </w:tc>
      </w:tr>
      <w:tr w14:paraId="4A87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16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C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4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8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1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3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6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A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0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C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8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91C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DEBF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FD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2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6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为全县乡镇老百姓及青少年儿童提供丰富多样的文化培训活动，预计培训数量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2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0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B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DE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8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9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FCA4">
            <w:pPr>
              <w:jc w:val="center"/>
              <w:rPr>
                <w:rFonts w:hint="eastAsia" w:ascii="微软雅黑" w:hAnsi="微软雅黑" w:eastAsia="微软雅黑" w:cs="微软雅黑"/>
                <w:i/>
                <w:iCs/>
                <w:color w:val="000000"/>
                <w:sz w:val="16"/>
                <w:szCs w:val="16"/>
                <w:u w:val="none"/>
              </w:rPr>
            </w:pPr>
          </w:p>
        </w:tc>
      </w:tr>
      <w:tr w14:paraId="0926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2D71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C29CC">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D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5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文化站中央补助资金使用时效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5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1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E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F6F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2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6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2376">
            <w:pPr>
              <w:jc w:val="center"/>
              <w:rPr>
                <w:rFonts w:hint="eastAsia" w:ascii="微软雅黑" w:hAnsi="微软雅黑" w:eastAsia="微软雅黑" w:cs="微软雅黑"/>
                <w:i/>
                <w:iCs/>
                <w:color w:val="000000"/>
                <w:sz w:val="16"/>
                <w:szCs w:val="16"/>
                <w:u w:val="none"/>
              </w:rPr>
            </w:pPr>
          </w:p>
        </w:tc>
      </w:tr>
      <w:tr w14:paraId="3F52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2BA4C">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81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A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D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建设良好的文化阵地，提供更多的文化活动及培训项目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0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E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0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21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0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A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036C">
            <w:pPr>
              <w:jc w:val="center"/>
              <w:rPr>
                <w:rFonts w:hint="eastAsia" w:ascii="微软雅黑" w:hAnsi="微软雅黑" w:eastAsia="微软雅黑" w:cs="微软雅黑"/>
                <w:i/>
                <w:iCs/>
                <w:color w:val="000000"/>
                <w:sz w:val="16"/>
                <w:szCs w:val="16"/>
                <w:u w:val="none"/>
              </w:rPr>
            </w:pPr>
          </w:p>
        </w:tc>
      </w:tr>
      <w:tr w14:paraId="12378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A83B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9FCD0">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9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C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传承基层优秀民族文化</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B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0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7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C30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84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A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C6F3">
            <w:pPr>
              <w:jc w:val="center"/>
              <w:rPr>
                <w:rFonts w:hint="eastAsia" w:ascii="微软雅黑" w:hAnsi="微软雅黑" w:eastAsia="微软雅黑" w:cs="微软雅黑"/>
                <w:i/>
                <w:iCs/>
                <w:color w:val="000000"/>
                <w:sz w:val="16"/>
                <w:szCs w:val="16"/>
                <w:u w:val="none"/>
              </w:rPr>
            </w:pPr>
          </w:p>
        </w:tc>
      </w:tr>
      <w:tr w14:paraId="238D2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416B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4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9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2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E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0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9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BF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8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E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821D">
            <w:pPr>
              <w:jc w:val="center"/>
              <w:rPr>
                <w:rFonts w:hint="eastAsia" w:ascii="微软雅黑" w:hAnsi="微软雅黑" w:eastAsia="微软雅黑" w:cs="微软雅黑"/>
                <w:i/>
                <w:iCs/>
                <w:color w:val="000000"/>
                <w:sz w:val="16"/>
                <w:szCs w:val="16"/>
                <w:u w:val="none"/>
              </w:rPr>
            </w:pPr>
          </w:p>
        </w:tc>
      </w:tr>
      <w:tr w14:paraId="1A969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BEEE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5D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C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9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2024年文化站开展免开培训及文化活动，运行耗材成本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B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5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50.16</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D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45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9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386D">
            <w:pPr>
              <w:jc w:val="center"/>
              <w:rPr>
                <w:rFonts w:hint="eastAsia" w:ascii="微软雅黑" w:hAnsi="微软雅黑" w:eastAsia="微软雅黑" w:cs="微软雅黑"/>
                <w:i/>
                <w:iCs/>
                <w:color w:val="000000"/>
                <w:sz w:val="16"/>
                <w:szCs w:val="16"/>
                <w:u w:val="none"/>
              </w:rPr>
            </w:pPr>
          </w:p>
        </w:tc>
      </w:tr>
      <w:tr w14:paraId="16AA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B08EC">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E865D">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9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6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鼓励老百姓及青少年积极参加文化活动及培训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4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9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B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9C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9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3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C17C">
            <w:pPr>
              <w:jc w:val="center"/>
              <w:rPr>
                <w:rFonts w:hint="eastAsia" w:ascii="微软雅黑" w:hAnsi="微软雅黑" w:eastAsia="微软雅黑" w:cs="微软雅黑"/>
                <w:i/>
                <w:iCs/>
                <w:color w:val="000000"/>
                <w:sz w:val="16"/>
                <w:szCs w:val="16"/>
                <w:u w:val="none"/>
              </w:rPr>
            </w:pPr>
          </w:p>
        </w:tc>
      </w:tr>
      <w:tr w14:paraId="2890F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7F6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6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0B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ECCC">
            <w:pPr>
              <w:rPr>
                <w:rFonts w:hint="eastAsia" w:ascii="宋体" w:hAnsi="宋体" w:eastAsia="宋体" w:cs="宋体"/>
                <w:i w:val="0"/>
                <w:iCs w:val="0"/>
                <w:color w:val="000000"/>
                <w:sz w:val="18"/>
                <w:szCs w:val="18"/>
                <w:u w:val="none"/>
              </w:rPr>
            </w:pPr>
          </w:p>
        </w:tc>
      </w:tr>
      <w:tr w14:paraId="5F773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4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C23201">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1、开展形式多样，内容丰富的培训。11个镇文化站根据地方实际及群众需求开展特色培训活动，服务达千余人次。</w:t>
            </w:r>
            <w:r>
              <w:rPr>
                <w:rFonts w:hint="eastAsia" w:ascii="微软雅黑" w:hAnsi="微软雅黑" w:eastAsia="微软雅黑" w:cs="微软雅黑"/>
                <w:i/>
                <w:iCs/>
                <w:color w:val="000000"/>
                <w:kern w:val="0"/>
                <w:sz w:val="18"/>
                <w:szCs w:val="18"/>
                <w:u w:val="none"/>
                <w:lang w:val="en-US" w:eastAsia="zh-CN" w:bidi="ar"/>
              </w:rPr>
              <w:br w:type="textWrapping"/>
            </w:r>
            <w:r>
              <w:rPr>
                <w:rFonts w:hint="eastAsia" w:ascii="微软雅黑" w:hAnsi="微软雅黑" w:eastAsia="微软雅黑" w:cs="微软雅黑"/>
                <w:i/>
                <w:iCs/>
                <w:color w:val="000000"/>
                <w:kern w:val="0"/>
                <w:sz w:val="18"/>
                <w:szCs w:val="18"/>
                <w:u w:val="none"/>
                <w:lang w:val="en-US" w:eastAsia="zh-CN" w:bidi="ar"/>
              </w:rPr>
              <w:t>2、各镇通过文艺节目展示、微信宣传等形式让更多人认识羌民族传统文化，在老百姓心中树立了“民族自豪感”、“民族自信心”。3、继续提升改造文化综合服务中心，加大文化宣传，让文化深入人心，让百姓在舒适宽松的环境里享受文化惠民带来的福祉。4、资金已按时支付完成。</w:t>
            </w:r>
            <w:r>
              <w:rPr>
                <w:rFonts w:hint="eastAsia" w:ascii="微软雅黑" w:hAnsi="微软雅黑" w:eastAsia="微软雅黑" w:cs="微软雅黑"/>
                <w:i/>
                <w:iCs/>
                <w:color w:val="000000"/>
                <w:kern w:val="0"/>
                <w:sz w:val="18"/>
                <w:szCs w:val="18"/>
                <w:u w:val="none"/>
                <w:lang w:val="en-US" w:eastAsia="zh-CN" w:bidi="ar"/>
              </w:rPr>
              <w:br w:type="textWrapping"/>
            </w:r>
            <w:r>
              <w:rPr>
                <w:rFonts w:hint="eastAsia" w:ascii="微软雅黑" w:hAnsi="微软雅黑" w:eastAsia="微软雅黑" w:cs="微软雅黑"/>
                <w:i/>
                <w:iCs/>
                <w:color w:val="000000"/>
                <w:kern w:val="0"/>
                <w:sz w:val="18"/>
                <w:szCs w:val="18"/>
                <w:u w:val="none"/>
                <w:lang w:val="en-US" w:eastAsia="zh-CN" w:bidi="ar"/>
              </w:rPr>
              <w:t>综上所述自评得分：100分</w:t>
            </w:r>
          </w:p>
        </w:tc>
      </w:tr>
      <w:tr w14:paraId="6D7D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D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C181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E5C9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4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B6FA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4C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4547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余慧敏</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57A4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财务负责人：涂曼</w:t>
            </w:r>
          </w:p>
        </w:tc>
      </w:tr>
    </w:tbl>
    <w:p w14:paraId="1365B238">
      <w:pPr>
        <w:pStyle w:val="5"/>
        <w:rPr>
          <w:rFonts w:hint="eastAsia" w:ascii="仿宋" w:hAnsi="仿宋" w:eastAsia="仿宋" w:cs="仿宋"/>
          <w:sz w:val="32"/>
          <w:szCs w:val="32"/>
        </w:rPr>
      </w:pPr>
    </w:p>
    <w:p w14:paraId="60DA63A6">
      <w:pPr>
        <w:rPr>
          <w:rStyle w:val="37"/>
          <w:rFonts w:hint="eastAsia" w:ascii="黑体" w:hAnsi="黑体" w:eastAsia="黑体"/>
          <w:b w:val="0"/>
          <w:color w:val="auto"/>
          <w:highlight w:val="none"/>
        </w:rPr>
      </w:pPr>
      <w:bookmarkStart w:id="74" w:name="_Toc111208512"/>
      <w:bookmarkStart w:id="75" w:name="_Toc79163635"/>
      <w:bookmarkStart w:id="76" w:name="_Toc79163885"/>
      <w:r>
        <w:rPr>
          <w:rStyle w:val="37"/>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bookmarkStart w:id="77" w:name="_Toc31081"/>
      <w:r>
        <w:rPr>
          <w:rStyle w:val="37"/>
          <w:rFonts w:hint="eastAsia" w:ascii="黑体" w:hAnsi="黑体" w:eastAsia="黑体"/>
          <w:b w:val="0"/>
          <w:color w:val="auto"/>
          <w:highlight w:val="none"/>
        </w:rPr>
        <w:t>第五部分 附表</w:t>
      </w:r>
      <w:bookmarkEnd w:id="74"/>
      <w:bookmarkEnd w:id="75"/>
      <w:bookmarkEnd w:id="76"/>
      <w:bookmarkEnd w:id="77"/>
    </w:p>
    <w:p w14:paraId="39407B2D">
      <w:pPr>
        <w:pStyle w:val="3"/>
        <w:ind w:firstLine="640" w:firstLineChars="200"/>
        <w:rPr>
          <w:rFonts w:hint="eastAsia" w:ascii="仿宋" w:hAnsi="仿宋" w:eastAsia="仿宋" w:cs="仿宋"/>
          <w:b w:val="0"/>
          <w:bCs/>
          <w:color w:val="000000"/>
        </w:rPr>
      </w:pPr>
      <w:bookmarkStart w:id="78" w:name="_Toc18531"/>
      <w:r>
        <w:rPr>
          <w:rFonts w:hint="eastAsia" w:ascii="仿宋" w:hAnsi="仿宋" w:eastAsia="仿宋" w:cs="仿宋"/>
          <w:b w:val="0"/>
          <w:bCs/>
          <w:color w:val="000000"/>
        </w:rPr>
        <w:t>一、收入支出决算总表</w:t>
      </w:r>
      <w:bookmarkEnd w:id="78"/>
    </w:p>
    <w:p w14:paraId="2B7DC4AC">
      <w:pPr>
        <w:pStyle w:val="3"/>
        <w:ind w:firstLine="640" w:firstLineChars="200"/>
        <w:rPr>
          <w:rFonts w:hint="eastAsia" w:ascii="仿宋" w:hAnsi="仿宋" w:eastAsia="仿宋" w:cs="仿宋"/>
          <w:b w:val="0"/>
          <w:bCs/>
          <w:color w:val="000000"/>
        </w:rPr>
      </w:pPr>
      <w:bookmarkStart w:id="79" w:name="_Toc12801"/>
      <w:r>
        <w:rPr>
          <w:rFonts w:hint="eastAsia" w:ascii="仿宋" w:hAnsi="仿宋" w:eastAsia="仿宋" w:cs="仿宋"/>
          <w:b w:val="0"/>
          <w:bCs/>
          <w:color w:val="000000"/>
        </w:rPr>
        <w:t>二、收入决算表</w:t>
      </w:r>
      <w:bookmarkEnd w:id="79"/>
    </w:p>
    <w:p w14:paraId="7858E927">
      <w:pPr>
        <w:pStyle w:val="3"/>
        <w:ind w:firstLine="640" w:firstLineChars="200"/>
        <w:rPr>
          <w:rFonts w:hint="eastAsia" w:ascii="仿宋" w:hAnsi="仿宋" w:eastAsia="仿宋" w:cs="仿宋"/>
          <w:b w:val="0"/>
          <w:bCs/>
          <w:color w:val="000000"/>
        </w:rPr>
      </w:pPr>
      <w:bookmarkStart w:id="80" w:name="_Toc13239"/>
      <w:r>
        <w:rPr>
          <w:rFonts w:hint="eastAsia" w:ascii="仿宋" w:hAnsi="仿宋" w:eastAsia="仿宋" w:cs="仿宋"/>
          <w:b w:val="0"/>
          <w:bCs/>
          <w:color w:val="000000"/>
        </w:rPr>
        <w:t>三、支出决算表</w:t>
      </w:r>
      <w:bookmarkEnd w:id="80"/>
    </w:p>
    <w:p w14:paraId="31EC7FA5">
      <w:pPr>
        <w:pStyle w:val="3"/>
        <w:ind w:firstLine="640" w:firstLineChars="200"/>
        <w:rPr>
          <w:rFonts w:hint="eastAsia" w:ascii="仿宋" w:hAnsi="仿宋" w:eastAsia="仿宋" w:cs="仿宋"/>
          <w:b w:val="0"/>
          <w:bCs/>
          <w:color w:val="000000"/>
        </w:rPr>
      </w:pPr>
      <w:bookmarkStart w:id="81" w:name="_Toc27733"/>
      <w:r>
        <w:rPr>
          <w:rFonts w:hint="eastAsia" w:ascii="仿宋" w:hAnsi="仿宋" w:eastAsia="仿宋" w:cs="仿宋"/>
          <w:b w:val="0"/>
          <w:bCs/>
          <w:color w:val="000000"/>
        </w:rPr>
        <w:t>四、财政拨款收入支出决算总表</w:t>
      </w:r>
      <w:bookmarkEnd w:id="81"/>
    </w:p>
    <w:p w14:paraId="4A2F30BB">
      <w:pPr>
        <w:pStyle w:val="3"/>
        <w:ind w:firstLine="640" w:firstLineChars="200"/>
        <w:rPr>
          <w:rFonts w:hint="eastAsia" w:ascii="仿宋" w:hAnsi="仿宋" w:eastAsia="仿宋" w:cs="仿宋"/>
          <w:b w:val="0"/>
          <w:bCs/>
          <w:color w:val="000000"/>
        </w:rPr>
      </w:pPr>
      <w:bookmarkStart w:id="82" w:name="_Toc23783"/>
      <w:r>
        <w:rPr>
          <w:rFonts w:hint="eastAsia" w:ascii="仿宋" w:hAnsi="仿宋" w:eastAsia="仿宋" w:cs="仿宋"/>
          <w:b w:val="0"/>
          <w:bCs/>
          <w:color w:val="000000"/>
        </w:rPr>
        <w:t>五、财政拨款支出决算明细表</w:t>
      </w:r>
      <w:bookmarkEnd w:id="82"/>
    </w:p>
    <w:p w14:paraId="712C880D">
      <w:pPr>
        <w:pStyle w:val="3"/>
        <w:ind w:firstLine="640" w:firstLineChars="200"/>
        <w:rPr>
          <w:rFonts w:hint="eastAsia" w:ascii="仿宋" w:hAnsi="仿宋" w:eastAsia="仿宋" w:cs="仿宋"/>
          <w:b w:val="0"/>
          <w:bCs/>
          <w:color w:val="000000"/>
        </w:rPr>
      </w:pPr>
      <w:bookmarkStart w:id="83" w:name="_Toc221"/>
      <w:r>
        <w:rPr>
          <w:rFonts w:hint="eastAsia" w:ascii="仿宋" w:hAnsi="仿宋" w:eastAsia="仿宋" w:cs="仿宋"/>
          <w:b w:val="0"/>
          <w:bCs/>
          <w:color w:val="000000"/>
        </w:rPr>
        <w:t>六、一般公共预算财政拨款支出决算表</w:t>
      </w:r>
      <w:bookmarkEnd w:id="83"/>
    </w:p>
    <w:p w14:paraId="51429EF5">
      <w:pPr>
        <w:pStyle w:val="3"/>
        <w:ind w:firstLine="640" w:firstLineChars="200"/>
        <w:rPr>
          <w:rFonts w:hint="eastAsia" w:ascii="仿宋" w:hAnsi="仿宋" w:eastAsia="仿宋" w:cs="仿宋"/>
          <w:b w:val="0"/>
          <w:bCs/>
          <w:color w:val="000000"/>
        </w:rPr>
      </w:pPr>
      <w:bookmarkStart w:id="84" w:name="_Toc9515"/>
      <w:r>
        <w:rPr>
          <w:rFonts w:hint="eastAsia" w:ascii="仿宋" w:hAnsi="仿宋" w:eastAsia="仿宋" w:cs="仿宋"/>
          <w:b w:val="0"/>
          <w:bCs/>
          <w:color w:val="000000"/>
        </w:rPr>
        <w:t>七、一般公共预算财政拨款支出决算明细表</w:t>
      </w:r>
      <w:bookmarkEnd w:id="84"/>
    </w:p>
    <w:p w14:paraId="672B9B4D">
      <w:pPr>
        <w:pStyle w:val="3"/>
        <w:ind w:firstLine="640" w:firstLineChars="200"/>
        <w:rPr>
          <w:rFonts w:hint="eastAsia" w:ascii="仿宋" w:hAnsi="仿宋" w:eastAsia="仿宋" w:cs="仿宋"/>
          <w:b w:val="0"/>
          <w:bCs/>
          <w:color w:val="000000"/>
        </w:rPr>
      </w:pPr>
      <w:bookmarkStart w:id="85" w:name="_Toc29729"/>
      <w:r>
        <w:rPr>
          <w:rFonts w:hint="eastAsia" w:ascii="仿宋" w:hAnsi="仿宋" w:eastAsia="仿宋" w:cs="仿宋"/>
          <w:b w:val="0"/>
          <w:bCs/>
          <w:color w:val="000000"/>
        </w:rPr>
        <w:t>八、一般公共预算财政拨款基本支出决算表</w:t>
      </w:r>
      <w:bookmarkEnd w:id="85"/>
    </w:p>
    <w:p w14:paraId="2002A273">
      <w:pPr>
        <w:pStyle w:val="3"/>
        <w:ind w:firstLine="640" w:firstLineChars="200"/>
        <w:rPr>
          <w:rFonts w:hint="eastAsia" w:ascii="仿宋" w:hAnsi="仿宋" w:eastAsia="仿宋" w:cs="仿宋"/>
          <w:b w:val="0"/>
          <w:bCs/>
          <w:color w:val="000000"/>
        </w:rPr>
      </w:pPr>
      <w:bookmarkStart w:id="86" w:name="_Toc20050"/>
      <w:r>
        <w:rPr>
          <w:rFonts w:hint="eastAsia" w:ascii="仿宋" w:hAnsi="仿宋" w:eastAsia="仿宋" w:cs="仿宋"/>
          <w:b w:val="0"/>
          <w:bCs/>
          <w:color w:val="000000"/>
        </w:rPr>
        <w:t>九、一般公共预算财政拨款项目支出决算表</w:t>
      </w:r>
      <w:bookmarkEnd w:id="86"/>
    </w:p>
    <w:p w14:paraId="0A36D281">
      <w:pPr>
        <w:pStyle w:val="3"/>
        <w:ind w:firstLine="640" w:firstLineChars="200"/>
        <w:rPr>
          <w:rFonts w:hint="eastAsia" w:ascii="仿宋" w:hAnsi="仿宋" w:eastAsia="仿宋" w:cs="仿宋"/>
          <w:b w:val="0"/>
          <w:bCs/>
          <w:color w:val="000000"/>
        </w:rPr>
      </w:pPr>
      <w:bookmarkStart w:id="87" w:name="_Toc14963"/>
      <w:r>
        <w:rPr>
          <w:rFonts w:hint="eastAsia" w:ascii="仿宋" w:hAnsi="仿宋" w:eastAsia="仿宋" w:cs="仿宋"/>
          <w:b w:val="0"/>
          <w:bCs/>
          <w:color w:val="000000"/>
        </w:rPr>
        <w:t>十、政府性基金预算财政拨款收入支出决算表</w:t>
      </w:r>
      <w:bookmarkEnd w:id="87"/>
    </w:p>
    <w:p w14:paraId="0BD12BAB">
      <w:pPr>
        <w:pStyle w:val="3"/>
        <w:ind w:firstLine="640" w:firstLineChars="200"/>
        <w:rPr>
          <w:rFonts w:hint="eastAsia" w:ascii="仿宋" w:hAnsi="仿宋" w:eastAsia="仿宋" w:cs="仿宋"/>
          <w:b w:val="0"/>
          <w:bCs/>
          <w:color w:val="000000"/>
        </w:rPr>
      </w:pPr>
      <w:bookmarkStart w:id="88" w:name="_Toc22045"/>
      <w:r>
        <w:rPr>
          <w:rFonts w:hint="eastAsia" w:ascii="仿宋" w:hAnsi="仿宋" w:eastAsia="仿宋" w:cs="仿宋"/>
          <w:b w:val="0"/>
          <w:bCs/>
          <w:color w:val="000000"/>
        </w:rPr>
        <w:t>十一、国有资本经营预算财政拨款收入支出决算表</w:t>
      </w:r>
      <w:bookmarkEnd w:id="88"/>
    </w:p>
    <w:p w14:paraId="124CF2DF">
      <w:pPr>
        <w:pStyle w:val="3"/>
        <w:ind w:firstLine="640" w:firstLineChars="200"/>
        <w:rPr>
          <w:rFonts w:hint="eastAsia" w:ascii="仿宋" w:hAnsi="仿宋" w:eastAsia="仿宋" w:cs="仿宋"/>
          <w:b w:val="0"/>
          <w:bCs/>
          <w:color w:val="000000"/>
        </w:rPr>
      </w:pPr>
      <w:bookmarkStart w:id="89" w:name="_Toc12904"/>
      <w:r>
        <w:rPr>
          <w:rFonts w:hint="eastAsia" w:ascii="仿宋" w:hAnsi="仿宋" w:eastAsia="仿宋" w:cs="仿宋"/>
          <w:b w:val="0"/>
          <w:bCs/>
          <w:color w:val="000000"/>
        </w:rPr>
        <w:t>十二、国有资本经营预算财政拨款支出决算表</w:t>
      </w:r>
      <w:bookmarkEnd w:id="89"/>
    </w:p>
    <w:p w14:paraId="39A925A5">
      <w:pPr>
        <w:pStyle w:val="3"/>
        <w:ind w:firstLine="640" w:firstLineChars="200"/>
        <w:rPr>
          <w:rFonts w:hint="eastAsia" w:ascii="仿宋" w:hAnsi="仿宋" w:eastAsia="仿宋" w:cs="仿宋"/>
          <w:b w:val="0"/>
          <w:bCs/>
          <w:color w:val="000000"/>
        </w:rPr>
      </w:pPr>
      <w:bookmarkStart w:id="90" w:name="_Toc2492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106786-33EC-46F5-B09A-4C538EB403C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214482A-79FA-4568-8B38-5E481317AE98}"/>
  </w:font>
  <w:font w:name="仿宋">
    <w:panose1 w:val="02010609060101010101"/>
    <w:charset w:val="86"/>
    <w:family w:val="modern"/>
    <w:pitch w:val="default"/>
    <w:sig w:usb0="800002BF" w:usb1="38CF7CFA" w:usb2="00000016" w:usb3="00000000" w:csb0="00040001" w:csb1="00000000"/>
    <w:embedRegular r:id="rId3" w:fontKey="{67C63FD3-D53C-45FC-87C4-D159F481E8B2}"/>
  </w:font>
  <w:font w:name="思源黑体 CN Normal">
    <w:altName w:val="黑体"/>
    <w:panose1 w:val="020B0400000000000000"/>
    <w:charset w:val="86"/>
    <w:family w:val="auto"/>
    <w:pitch w:val="default"/>
    <w:sig w:usb0="00000000" w:usb1="00000000" w:usb2="00000016" w:usb3="00000000" w:csb0="60060107" w:csb1="00000000"/>
    <w:embedRegular r:id="rId4" w:fontKey="{BD6B4BD0-254B-4AD6-891B-91D77111BD1A}"/>
  </w:font>
  <w:font w:name="方正小标宋简体">
    <w:panose1 w:val="03000509000000000000"/>
    <w:charset w:val="86"/>
    <w:family w:val="auto"/>
    <w:pitch w:val="default"/>
    <w:sig w:usb0="00000001" w:usb1="080E0000" w:usb2="00000000" w:usb3="00000000" w:csb0="00040000" w:csb1="00000000"/>
    <w:embedRegular r:id="rId5" w:fontKey="{7E8CA02A-F8E9-471F-B0E1-D2D6A7A4C9E0}"/>
  </w:font>
  <w:font w:name="微软雅黑">
    <w:panose1 w:val="020B0503020204020204"/>
    <w:charset w:val="86"/>
    <w:family w:val="auto"/>
    <w:pitch w:val="default"/>
    <w:sig w:usb0="80000287" w:usb1="280F3C52" w:usb2="00000016" w:usb3="00000000" w:csb0="0004001F" w:csb1="00000000"/>
    <w:embedRegular r:id="rId6" w:fontKey="{15F3E6EF-D17E-446F-A059-4FCA6C213E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A9C0B"/>
    <w:multiLevelType w:val="singleLevel"/>
    <w:tmpl w:val="D9DA9C0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YjYyYjJhZDA1YjZjODUzOWZkNWEwZWZlMjE0Y2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27ED"/>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2B96468"/>
    <w:rsid w:val="02CD3CC1"/>
    <w:rsid w:val="037A757D"/>
    <w:rsid w:val="03F359AA"/>
    <w:rsid w:val="045647CC"/>
    <w:rsid w:val="0463543B"/>
    <w:rsid w:val="048D6B52"/>
    <w:rsid w:val="04A56E6E"/>
    <w:rsid w:val="04D45254"/>
    <w:rsid w:val="04D550AF"/>
    <w:rsid w:val="051A6F96"/>
    <w:rsid w:val="05C25E8C"/>
    <w:rsid w:val="06316315"/>
    <w:rsid w:val="06951176"/>
    <w:rsid w:val="07001BE1"/>
    <w:rsid w:val="07267DE7"/>
    <w:rsid w:val="088F55D5"/>
    <w:rsid w:val="089C4B49"/>
    <w:rsid w:val="09081517"/>
    <w:rsid w:val="091B747D"/>
    <w:rsid w:val="092E626A"/>
    <w:rsid w:val="09A572B6"/>
    <w:rsid w:val="0A19737C"/>
    <w:rsid w:val="0AEA2F37"/>
    <w:rsid w:val="0B136931"/>
    <w:rsid w:val="0B380146"/>
    <w:rsid w:val="0B7218AA"/>
    <w:rsid w:val="0B99373B"/>
    <w:rsid w:val="0BA37CB5"/>
    <w:rsid w:val="0D0429D6"/>
    <w:rsid w:val="0D093B48"/>
    <w:rsid w:val="0D322E51"/>
    <w:rsid w:val="0D6C338E"/>
    <w:rsid w:val="0DB37F58"/>
    <w:rsid w:val="0E6D2010"/>
    <w:rsid w:val="0EC00B7E"/>
    <w:rsid w:val="0F5E6610"/>
    <w:rsid w:val="0FA47B58"/>
    <w:rsid w:val="0FB52B86"/>
    <w:rsid w:val="0FDB629D"/>
    <w:rsid w:val="0FFD0B0D"/>
    <w:rsid w:val="103747CF"/>
    <w:rsid w:val="103F4D68"/>
    <w:rsid w:val="105C0CAC"/>
    <w:rsid w:val="10742698"/>
    <w:rsid w:val="10C055FF"/>
    <w:rsid w:val="11041162"/>
    <w:rsid w:val="116A6D7C"/>
    <w:rsid w:val="11761AF6"/>
    <w:rsid w:val="11851C0B"/>
    <w:rsid w:val="11D56DF6"/>
    <w:rsid w:val="11ED6591"/>
    <w:rsid w:val="11F85D8C"/>
    <w:rsid w:val="12386EA9"/>
    <w:rsid w:val="13250FB0"/>
    <w:rsid w:val="13367661"/>
    <w:rsid w:val="136F089E"/>
    <w:rsid w:val="13D81ACD"/>
    <w:rsid w:val="14D728AA"/>
    <w:rsid w:val="14DA35C2"/>
    <w:rsid w:val="151C7DDC"/>
    <w:rsid w:val="15883A78"/>
    <w:rsid w:val="15F1786F"/>
    <w:rsid w:val="1665477F"/>
    <w:rsid w:val="169E79F7"/>
    <w:rsid w:val="16BB723D"/>
    <w:rsid w:val="17283764"/>
    <w:rsid w:val="17BC7656"/>
    <w:rsid w:val="17BE7C25"/>
    <w:rsid w:val="17E319C7"/>
    <w:rsid w:val="17EA348C"/>
    <w:rsid w:val="17F70494"/>
    <w:rsid w:val="1840212F"/>
    <w:rsid w:val="184656CF"/>
    <w:rsid w:val="193C261A"/>
    <w:rsid w:val="19934117"/>
    <w:rsid w:val="19943114"/>
    <w:rsid w:val="19DE22C0"/>
    <w:rsid w:val="1A1E2A5C"/>
    <w:rsid w:val="1AB026BC"/>
    <w:rsid w:val="1ABB32B6"/>
    <w:rsid w:val="1B787B60"/>
    <w:rsid w:val="1BF70747"/>
    <w:rsid w:val="1C06153F"/>
    <w:rsid w:val="1C986C96"/>
    <w:rsid w:val="1D7371C3"/>
    <w:rsid w:val="1DDC2BB3"/>
    <w:rsid w:val="1E34479D"/>
    <w:rsid w:val="1EC77413"/>
    <w:rsid w:val="1EE80C69"/>
    <w:rsid w:val="1EF81F78"/>
    <w:rsid w:val="1EFB4E1D"/>
    <w:rsid w:val="1EFD1033"/>
    <w:rsid w:val="1F620905"/>
    <w:rsid w:val="1FD12B34"/>
    <w:rsid w:val="1FDC203C"/>
    <w:rsid w:val="201A6AB0"/>
    <w:rsid w:val="203B66A0"/>
    <w:rsid w:val="206D278F"/>
    <w:rsid w:val="2070561F"/>
    <w:rsid w:val="211A679A"/>
    <w:rsid w:val="21253DA0"/>
    <w:rsid w:val="218B501C"/>
    <w:rsid w:val="21D20555"/>
    <w:rsid w:val="224913C5"/>
    <w:rsid w:val="22857975"/>
    <w:rsid w:val="236C05D2"/>
    <w:rsid w:val="23902475"/>
    <w:rsid w:val="23FA0B3C"/>
    <w:rsid w:val="240371BF"/>
    <w:rsid w:val="2435534E"/>
    <w:rsid w:val="244017F7"/>
    <w:rsid w:val="24534F10"/>
    <w:rsid w:val="24DF6C66"/>
    <w:rsid w:val="253D03DB"/>
    <w:rsid w:val="253F66D1"/>
    <w:rsid w:val="25A20B86"/>
    <w:rsid w:val="25B1070F"/>
    <w:rsid w:val="25DD571A"/>
    <w:rsid w:val="265C1D1F"/>
    <w:rsid w:val="26BB36DB"/>
    <w:rsid w:val="271C5A93"/>
    <w:rsid w:val="276F1834"/>
    <w:rsid w:val="27B459F9"/>
    <w:rsid w:val="27C51E91"/>
    <w:rsid w:val="280173B2"/>
    <w:rsid w:val="28513369"/>
    <w:rsid w:val="28BF6D42"/>
    <w:rsid w:val="28C822A0"/>
    <w:rsid w:val="28FB029F"/>
    <w:rsid w:val="291E0523"/>
    <w:rsid w:val="292E058E"/>
    <w:rsid w:val="299B6018"/>
    <w:rsid w:val="29FD04D3"/>
    <w:rsid w:val="2A043BBD"/>
    <w:rsid w:val="2C1E1BB4"/>
    <w:rsid w:val="2C385DA0"/>
    <w:rsid w:val="2CAE1BBE"/>
    <w:rsid w:val="2CCF04B2"/>
    <w:rsid w:val="2D3447B9"/>
    <w:rsid w:val="2DF079DB"/>
    <w:rsid w:val="2E4C04E0"/>
    <w:rsid w:val="2E67588F"/>
    <w:rsid w:val="2F803D16"/>
    <w:rsid w:val="2FF22B1D"/>
    <w:rsid w:val="30CB71E3"/>
    <w:rsid w:val="30E36C85"/>
    <w:rsid w:val="312C6D47"/>
    <w:rsid w:val="31810DA9"/>
    <w:rsid w:val="31903F88"/>
    <w:rsid w:val="319F7F4E"/>
    <w:rsid w:val="31B72CAD"/>
    <w:rsid w:val="32004B5E"/>
    <w:rsid w:val="323A1C2F"/>
    <w:rsid w:val="326A4B4A"/>
    <w:rsid w:val="327411B4"/>
    <w:rsid w:val="329448A6"/>
    <w:rsid w:val="32E66C7D"/>
    <w:rsid w:val="32F45598"/>
    <w:rsid w:val="32FF3174"/>
    <w:rsid w:val="33204932"/>
    <w:rsid w:val="33447C07"/>
    <w:rsid w:val="33792F26"/>
    <w:rsid w:val="345D075E"/>
    <w:rsid w:val="35244754"/>
    <w:rsid w:val="35661288"/>
    <w:rsid w:val="361C390A"/>
    <w:rsid w:val="36413AA3"/>
    <w:rsid w:val="364D41F6"/>
    <w:rsid w:val="36FD0156"/>
    <w:rsid w:val="380F5C07"/>
    <w:rsid w:val="38207F4E"/>
    <w:rsid w:val="387719FE"/>
    <w:rsid w:val="38F8371D"/>
    <w:rsid w:val="39226F5F"/>
    <w:rsid w:val="39902098"/>
    <w:rsid w:val="39FD5F33"/>
    <w:rsid w:val="3A3A0F35"/>
    <w:rsid w:val="3A4E1148"/>
    <w:rsid w:val="3AF15A98"/>
    <w:rsid w:val="3C8D2F9D"/>
    <w:rsid w:val="3CE0510E"/>
    <w:rsid w:val="3D0E3B71"/>
    <w:rsid w:val="3D1927CA"/>
    <w:rsid w:val="3D1E4B3E"/>
    <w:rsid w:val="3D6F2272"/>
    <w:rsid w:val="3D8344ED"/>
    <w:rsid w:val="3E03620E"/>
    <w:rsid w:val="3E343C22"/>
    <w:rsid w:val="3EDA6843"/>
    <w:rsid w:val="3F19736B"/>
    <w:rsid w:val="3F220916"/>
    <w:rsid w:val="3F512FA9"/>
    <w:rsid w:val="3F7C601F"/>
    <w:rsid w:val="3FAC4683"/>
    <w:rsid w:val="3FEA5DFB"/>
    <w:rsid w:val="40035B02"/>
    <w:rsid w:val="400D3374"/>
    <w:rsid w:val="401C35B7"/>
    <w:rsid w:val="404B3E9C"/>
    <w:rsid w:val="4119235A"/>
    <w:rsid w:val="415F6DDD"/>
    <w:rsid w:val="41677310"/>
    <w:rsid w:val="422C2C46"/>
    <w:rsid w:val="4251506E"/>
    <w:rsid w:val="42B75819"/>
    <w:rsid w:val="43684120"/>
    <w:rsid w:val="444F07DA"/>
    <w:rsid w:val="44601E28"/>
    <w:rsid w:val="459E585E"/>
    <w:rsid w:val="472E4611"/>
    <w:rsid w:val="475E72DC"/>
    <w:rsid w:val="47F514AF"/>
    <w:rsid w:val="4839282C"/>
    <w:rsid w:val="488E4926"/>
    <w:rsid w:val="48FD75BD"/>
    <w:rsid w:val="490F3739"/>
    <w:rsid w:val="49243056"/>
    <w:rsid w:val="494C4A06"/>
    <w:rsid w:val="49521DF7"/>
    <w:rsid w:val="49C83E68"/>
    <w:rsid w:val="4A113668"/>
    <w:rsid w:val="4A17094B"/>
    <w:rsid w:val="4A745623"/>
    <w:rsid w:val="4B187071"/>
    <w:rsid w:val="4B223A4B"/>
    <w:rsid w:val="4B2B2DCB"/>
    <w:rsid w:val="4B3814C1"/>
    <w:rsid w:val="4B6A5BC2"/>
    <w:rsid w:val="4B6D2BD3"/>
    <w:rsid w:val="4C7555EC"/>
    <w:rsid w:val="4D01600E"/>
    <w:rsid w:val="4D135D42"/>
    <w:rsid w:val="4D846266"/>
    <w:rsid w:val="4D8D78A2"/>
    <w:rsid w:val="4DF123A8"/>
    <w:rsid w:val="4E290981"/>
    <w:rsid w:val="4E4C150B"/>
    <w:rsid w:val="4E832A53"/>
    <w:rsid w:val="4E9E44C2"/>
    <w:rsid w:val="4EBC1A30"/>
    <w:rsid w:val="4EF101B9"/>
    <w:rsid w:val="4F2A51BF"/>
    <w:rsid w:val="4F395B30"/>
    <w:rsid w:val="4F3B530F"/>
    <w:rsid w:val="4F6F7A34"/>
    <w:rsid w:val="4FD74194"/>
    <w:rsid w:val="4FDA49F5"/>
    <w:rsid w:val="50493A52"/>
    <w:rsid w:val="50AE413E"/>
    <w:rsid w:val="51E1640E"/>
    <w:rsid w:val="51EE42CA"/>
    <w:rsid w:val="52195E38"/>
    <w:rsid w:val="52302EF2"/>
    <w:rsid w:val="526E48F5"/>
    <w:rsid w:val="529E7E5B"/>
    <w:rsid w:val="52B753C1"/>
    <w:rsid w:val="52ED6284"/>
    <w:rsid w:val="5322283B"/>
    <w:rsid w:val="532B0C13"/>
    <w:rsid w:val="53BA6F17"/>
    <w:rsid w:val="53BE2B80"/>
    <w:rsid w:val="53C2401E"/>
    <w:rsid w:val="54136CE6"/>
    <w:rsid w:val="541505F1"/>
    <w:rsid w:val="54992FD0"/>
    <w:rsid w:val="54C4346A"/>
    <w:rsid w:val="54E20B21"/>
    <w:rsid w:val="558275C0"/>
    <w:rsid w:val="55872E29"/>
    <w:rsid w:val="567D5FDA"/>
    <w:rsid w:val="56D0674C"/>
    <w:rsid w:val="57266671"/>
    <w:rsid w:val="572F0F20"/>
    <w:rsid w:val="57D23F06"/>
    <w:rsid w:val="58BA52C3"/>
    <w:rsid w:val="58BC5D23"/>
    <w:rsid w:val="59177DCC"/>
    <w:rsid w:val="59B60181"/>
    <w:rsid w:val="59E040FC"/>
    <w:rsid w:val="59E11CD3"/>
    <w:rsid w:val="5A857BDE"/>
    <w:rsid w:val="5ABA77FD"/>
    <w:rsid w:val="5B2A4567"/>
    <w:rsid w:val="5BE202EA"/>
    <w:rsid w:val="5CE95B0C"/>
    <w:rsid w:val="5CFA7F1D"/>
    <w:rsid w:val="5D577E65"/>
    <w:rsid w:val="5D6F6B2F"/>
    <w:rsid w:val="5E2506F8"/>
    <w:rsid w:val="5E5E7F75"/>
    <w:rsid w:val="5EA316D6"/>
    <w:rsid w:val="5ECE1AC8"/>
    <w:rsid w:val="5EEE15F2"/>
    <w:rsid w:val="5EF556B7"/>
    <w:rsid w:val="5EF64B7B"/>
    <w:rsid w:val="5F3A07D2"/>
    <w:rsid w:val="5F593A88"/>
    <w:rsid w:val="5FE356D0"/>
    <w:rsid w:val="5FEA0B84"/>
    <w:rsid w:val="5FF901AE"/>
    <w:rsid w:val="60651EAC"/>
    <w:rsid w:val="60AD570E"/>
    <w:rsid w:val="60BB3927"/>
    <w:rsid w:val="6200749A"/>
    <w:rsid w:val="620F0B35"/>
    <w:rsid w:val="6240022D"/>
    <w:rsid w:val="62A42EE2"/>
    <w:rsid w:val="62F14F12"/>
    <w:rsid w:val="630D013F"/>
    <w:rsid w:val="63347FC4"/>
    <w:rsid w:val="63604CB9"/>
    <w:rsid w:val="64A36D0B"/>
    <w:rsid w:val="64C656C1"/>
    <w:rsid w:val="64F77166"/>
    <w:rsid w:val="65201386"/>
    <w:rsid w:val="657F4183"/>
    <w:rsid w:val="658466A7"/>
    <w:rsid w:val="6596487B"/>
    <w:rsid w:val="65DF63C9"/>
    <w:rsid w:val="65E676F8"/>
    <w:rsid w:val="662A7F2C"/>
    <w:rsid w:val="66627873"/>
    <w:rsid w:val="66D65FFA"/>
    <w:rsid w:val="67C24194"/>
    <w:rsid w:val="67EB36EB"/>
    <w:rsid w:val="67F130AD"/>
    <w:rsid w:val="68DA2DB6"/>
    <w:rsid w:val="69725134"/>
    <w:rsid w:val="697933D9"/>
    <w:rsid w:val="69E421A0"/>
    <w:rsid w:val="6A0D0EC6"/>
    <w:rsid w:val="6B1E16E2"/>
    <w:rsid w:val="6B4666B6"/>
    <w:rsid w:val="6BB306BC"/>
    <w:rsid w:val="6BCE7896"/>
    <w:rsid w:val="6BE4292B"/>
    <w:rsid w:val="6CAC0BB8"/>
    <w:rsid w:val="6CC85DA9"/>
    <w:rsid w:val="6D2A5F93"/>
    <w:rsid w:val="6D8F2D6B"/>
    <w:rsid w:val="6DB91990"/>
    <w:rsid w:val="6DC31436"/>
    <w:rsid w:val="6E0F17B6"/>
    <w:rsid w:val="6E6F4E2B"/>
    <w:rsid w:val="6ECB49CF"/>
    <w:rsid w:val="6ECB5A2B"/>
    <w:rsid w:val="6F1C418A"/>
    <w:rsid w:val="6F3B53E9"/>
    <w:rsid w:val="6F806E0F"/>
    <w:rsid w:val="6FB25734"/>
    <w:rsid w:val="70202A42"/>
    <w:rsid w:val="70B22023"/>
    <w:rsid w:val="70ED3F4C"/>
    <w:rsid w:val="719941B8"/>
    <w:rsid w:val="72227D09"/>
    <w:rsid w:val="72E476B5"/>
    <w:rsid w:val="72F22338"/>
    <w:rsid w:val="73327580"/>
    <w:rsid w:val="733572FD"/>
    <w:rsid w:val="7358775B"/>
    <w:rsid w:val="737173EF"/>
    <w:rsid w:val="73BE3A62"/>
    <w:rsid w:val="746C7E4B"/>
    <w:rsid w:val="747651E5"/>
    <w:rsid w:val="750E6C6B"/>
    <w:rsid w:val="755E374E"/>
    <w:rsid w:val="75884CEA"/>
    <w:rsid w:val="75B310E7"/>
    <w:rsid w:val="75B318F4"/>
    <w:rsid w:val="75B47057"/>
    <w:rsid w:val="761A4623"/>
    <w:rsid w:val="762D3121"/>
    <w:rsid w:val="76377F56"/>
    <w:rsid w:val="764B35A7"/>
    <w:rsid w:val="769E6A57"/>
    <w:rsid w:val="77B238DE"/>
    <w:rsid w:val="788F00C3"/>
    <w:rsid w:val="78911745"/>
    <w:rsid w:val="78994A9D"/>
    <w:rsid w:val="78A4106B"/>
    <w:rsid w:val="78B638A1"/>
    <w:rsid w:val="79975481"/>
    <w:rsid w:val="79B4511D"/>
    <w:rsid w:val="79F60BE5"/>
    <w:rsid w:val="7A1B4027"/>
    <w:rsid w:val="7A965738"/>
    <w:rsid w:val="7ABC1C9C"/>
    <w:rsid w:val="7B022DCE"/>
    <w:rsid w:val="7B272834"/>
    <w:rsid w:val="7B8F71DF"/>
    <w:rsid w:val="7C1568F9"/>
    <w:rsid w:val="7CB2612E"/>
    <w:rsid w:val="7CC25607"/>
    <w:rsid w:val="7CD85659"/>
    <w:rsid w:val="7DE859ED"/>
    <w:rsid w:val="7E4C610E"/>
    <w:rsid w:val="7ECA59B1"/>
    <w:rsid w:val="7F09108F"/>
    <w:rsid w:val="7F392B36"/>
    <w:rsid w:val="7FDC49A0"/>
    <w:rsid w:val="7FE231C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2"/>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2"/>
    <w:qFormat/>
    <w:uiPriority w:val="9"/>
    <w:rPr>
      <w:rFonts w:ascii="Times New Roman" w:hAnsi="Times New Roman"/>
      <w:b/>
      <w:bCs/>
      <w:kern w:val="44"/>
      <w:sz w:val="44"/>
      <w:szCs w:val="44"/>
    </w:rPr>
  </w:style>
  <w:style w:type="character" w:customStyle="1" w:styleId="33">
    <w:name w:val="标题 2 字符"/>
    <w:basedOn w:val="20"/>
    <w:link w:val="3"/>
    <w:qFormat/>
    <w:uiPriority w:val="9"/>
    <w:rPr>
      <w:rFonts w:asciiTheme="majorHAnsi" w:hAnsiTheme="majorHAnsi" w:eastAsiaTheme="majorEastAsia" w:cstheme="majorBidi"/>
      <w:b/>
      <w:bCs/>
      <w:kern w:val="2"/>
      <w:sz w:val="32"/>
      <w:szCs w:val="32"/>
    </w:rPr>
  </w:style>
  <w:style w:type="paragraph" w:customStyle="1" w:styleId="3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autoRedefine/>
    <w:semiHidden/>
    <w:qFormat/>
    <w:uiPriority w:val="99"/>
    <w:rPr>
      <w:rFonts w:ascii="Times New Roman" w:hAnsi="Times New Roman"/>
      <w:kern w:val="2"/>
      <w:sz w:val="18"/>
      <w:szCs w:val="18"/>
    </w:rPr>
  </w:style>
  <w:style w:type="character" w:customStyle="1" w:styleId="36">
    <w:name w:val="标题 3 字符"/>
    <w:basedOn w:val="20"/>
    <w:link w:val="4"/>
    <w:autoRedefine/>
    <w:qFormat/>
    <w:uiPriority w:val="9"/>
    <w:rPr>
      <w:rFonts w:ascii="Times New Roman" w:hAnsi="Times New Roman"/>
      <w:b/>
      <w:bCs/>
      <w:kern w:val="2"/>
      <w:sz w:val="32"/>
      <w:szCs w:val="32"/>
    </w:rPr>
  </w:style>
  <w:style w:type="character" w:customStyle="1" w:styleId="37">
    <w:name w:val="标题 1 Char"/>
    <w:basedOn w:val="20"/>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3.xml"/><Relationship Id="rId15" Type="http://schemas.openxmlformats.org/officeDocument/2006/relationships/image" Target="media/image3.png"/><Relationship Id="rId14" Type="http://schemas.openxmlformats.org/officeDocument/2006/relationships/oleObject" Target="embeddings/oleObject3.bin"/><Relationship Id="rId13" Type="http://schemas.openxmlformats.org/officeDocument/2006/relationships/image" Target="media/image2.png"/><Relationship Id="rId12" Type="http://schemas.openxmlformats.org/officeDocument/2006/relationships/oleObject" Target="embeddings/oleObject2.bin"/><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manualLayout>
          <c:xMode val="edge"/>
          <c:yMode val="edge"/>
          <c:x val="0.314366729678639"/>
          <c:y val="0.0844155844155844"/>
        </c:manualLayout>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{454.73}</c:f>
              <c:numCache>
                <c:formatCode>General</c:formatCode>
                <c:ptCount val="1"/>
                <c:pt idx="0">
                  <c:v>454.73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9943289224953"/>
          <c:y val="0.730263157894737"/>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4aec1500-409f-4f3a-8f71-d84b3d29f1ab}"/>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82.4</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17.6</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{378.23,76.5}</c:f>
              <c:numCache>
                <c:formatCode>General</c:formatCode>
                <c:ptCount val="2"/>
                <c:pt idx="0">
                  <c:v>378.23</c:v>
                </c:pt>
                <c:pt idx="1">
                  <c:v>76.5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51038497155708"/>
          <c:y val="0.735026455026455"/>
          <c:w val="0.133086387088239"/>
          <c:h val="0.131851851851852"/>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b74a98b0-1d49-47f5-899a-4a4980e535c3}"/>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342.95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49.75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23.</a:t>
                    </a:r>
                    <a:r>
                      <a:rPr lang="en-US" altLang="zh-CN"/>
                      <a:t>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0.0219812426729191"/>
                  <c:y val="0.082508250825082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2</a:t>
                    </a:r>
                    <a:r>
                      <a:rPr lang="en-US" altLang="zh-CN"/>
                      <a:t>6.6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{"文化旅游体育与传媒支出","社会保障和就业支出","卫生健康支出","住房保障支出"}</c:f>
              <c:strCache>
                <c:ptCount val="4"/>
                <c:pt idx="0">
                  <c:v>文化旅游体育与传媒支出</c:v>
                </c:pt>
                <c:pt idx="1">
                  <c:v>社会保障和就业支出</c:v>
                </c:pt>
                <c:pt idx="2">
                  <c:v>卫生健康支出</c:v>
                </c:pt>
                <c:pt idx="3">
                  <c:v>住房保障支出</c:v>
                </c:pt>
              </c:strCache>
            </c:strRef>
          </c:cat>
          <c:val>
            <c:numRef>
              <c:f>{356.21,50.1,23.32,25.1}</c:f>
              <c:numCache>
                <c:formatCode>General</c:formatCode>
                <c:ptCount val="4"/>
                <c:pt idx="0">
                  <c:v>356.21</c:v>
                </c:pt>
                <c:pt idx="1">
                  <c:v>50.1</c:v>
                </c:pt>
                <c:pt idx="2">
                  <c:v>23.32</c:v>
                </c:pt>
                <c:pt idx="3">
                  <c:v>25.1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16207502930832"/>
          <c:y val="0.49856985698569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380fa4f-d73c-44a7-83fc-10a4bc859075}"/>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4076</Words>
  <Characters>4616</Characters>
  <Lines>1</Lines>
  <Paragraphs>1</Paragraphs>
  <TotalTime>9</TotalTime>
  <ScaleCrop>false</ScaleCrop>
  <LinksUpToDate>false</LinksUpToDate>
  <CharactersWithSpaces>4718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夙兴夜寐1384218829</cp:lastModifiedBy>
  <cp:lastPrinted>2025-09-25T07:42:00Z</cp:lastPrinted>
  <dcterms:modified xsi:type="dcterms:W3CDTF">2025-09-29T10:00:00Z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1299D18951BE410493814C5A7EEFB11E_13</vt:lpwstr>
  </property>
  <property fmtid="{D5CDD505-2E9C-101B-9397-08002B2CF9AE}" pid="4" name="KSOTemplateDocerSaveRecord">
    <vt:lpwstr>eyJoZGlkIjoiNjFkZDRhZjFiYzUxNzI5MGRmZjM3OGY2MWE5MGUxYjEiLCJ1c2VySWQiOiI3NzE1NDc5In0=</vt:lpwstr>
  </property>
</Properties>
</file>