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hint="eastAsia" w:ascii="方正小标宋简体" w:hAnsi="方正小标宋简体" w:eastAsia="方正小标宋简体" w:cs="方正小标宋简体"/>
          <w:sz w:val="48"/>
          <w:szCs w:val="48"/>
        </w:rPr>
      </w:pPr>
      <w:bookmarkStart w:id="1" w:name="_Toc15377193"/>
      <w:bookmarkStart w:id="2" w:name="_Toc15396475"/>
      <w:bookmarkStart w:id="3" w:name="_Toc15377425"/>
      <w:bookmarkStart w:id="4" w:name="_Toc15396597"/>
      <w:bookmarkStart w:id="5" w:name="_Toc15378441"/>
      <w:r>
        <w:rPr>
          <w:rFonts w:hint="eastAsia" w:ascii="方正小标宋简体" w:hAnsi="方正小标宋简体" w:eastAsia="方正小标宋简体" w:cs="方正小标宋简体"/>
          <w:sz w:val="48"/>
          <w:szCs w:val="48"/>
        </w:rPr>
        <w:t>2020年度</w:t>
      </w:r>
      <w:bookmarkEnd w:id="1"/>
      <w:bookmarkEnd w:id="2"/>
      <w:bookmarkEnd w:id="3"/>
      <w:bookmarkEnd w:id="4"/>
      <w:bookmarkEnd w:id="5"/>
    </w:p>
    <w:p>
      <w:pPr>
        <w:jc w:val="center"/>
        <w:rPr>
          <w:rFonts w:hint="eastAsia" w:ascii="方正小标宋简体" w:hAnsi="方正小标宋简体" w:eastAsia="方正小标宋简体" w:cs="方正小标宋简体"/>
          <w:sz w:val="48"/>
          <w:szCs w:val="48"/>
        </w:rPr>
      </w:pPr>
      <w:bookmarkStart w:id="6" w:name="_Toc15378442"/>
      <w:bookmarkStart w:id="7" w:name="_Toc15396476"/>
      <w:bookmarkStart w:id="8" w:name="_Toc15377194"/>
      <w:bookmarkStart w:id="9" w:name="_Toc15377426"/>
      <w:bookmarkStart w:id="10" w:name="_Toc15396598"/>
      <w:r>
        <w:rPr>
          <w:rFonts w:hint="eastAsia" w:ascii="方正小标宋简体" w:hAnsi="方正小标宋简体" w:eastAsia="方正小标宋简体" w:cs="方正小标宋简体"/>
          <w:sz w:val="48"/>
          <w:szCs w:val="48"/>
        </w:rPr>
        <w:t>四川省茂县</w:t>
      </w:r>
      <w:bookmarkEnd w:id="0"/>
      <w:bookmarkStart w:id="11" w:name="_Toc15306268"/>
      <w:r>
        <w:rPr>
          <w:rFonts w:hint="eastAsia" w:ascii="方正小标宋简体" w:hAnsi="方正小标宋简体" w:eastAsia="方正小标宋简体" w:cs="方正小标宋简体"/>
          <w:sz w:val="48"/>
          <w:szCs w:val="48"/>
          <w:lang w:val="en-US" w:eastAsia="zh-CN"/>
        </w:rPr>
        <w:t>应急管理局</w:t>
      </w:r>
      <w:r>
        <w:rPr>
          <w:rFonts w:hint="eastAsia" w:ascii="方正小标宋简体" w:hAnsi="方正小标宋简体" w:eastAsia="方正小标宋简体" w:cs="方正小标宋简体"/>
          <w:sz w:val="48"/>
          <w:szCs w:val="48"/>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hint="eastAsia" w:ascii="方正小标宋简体" w:hAnsi="宋体" w:eastAsia="方正小标宋简体"/>
          <w:color w:val="000000"/>
          <w:sz w:val="36"/>
          <w:szCs w:val="36"/>
          <w:lang w:val="en-US" w:eastAsia="zh-CN"/>
        </w:rPr>
      </w:pPr>
    </w:p>
    <w:p>
      <w:pPr>
        <w:widowControl/>
        <w:jc w:val="both"/>
        <w:rPr>
          <w:rFonts w:hint="eastAsia" w:ascii="楷体" w:hAnsi="楷体" w:eastAsia="楷体" w:cs="楷体"/>
          <w:color w:val="000000"/>
          <w:sz w:val="36"/>
          <w:szCs w:val="36"/>
          <w:lang w:val="en-US" w:eastAsia="zh-CN"/>
        </w:rPr>
      </w:pPr>
      <w:r>
        <w:rPr>
          <w:rFonts w:hint="eastAsia" w:ascii="楷体" w:hAnsi="楷体" w:eastAsia="楷体" w:cs="楷体"/>
          <w:color w:val="000000"/>
          <w:sz w:val="36"/>
          <w:szCs w:val="36"/>
          <w:lang w:val="en-US" w:eastAsia="zh-CN"/>
        </w:rPr>
        <w:t>保密审查情况:</w:t>
      </w:r>
    </w:p>
    <w:p>
      <w:pPr>
        <w:widowControl/>
        <w:jc w:val="both"/>
        <w:rPr>
          <w:rFonts w:hint="eastAsia" w:ascii="楷体" w:hAnsi="楷体" w:eastAsia="楷体" w:cs="楷体"/>
          <w:color w:val="000000"/>
          <w:sz w:val="36"/>
          <w:szCs w:val="36"/>
          <w:lang w:val="en-US" w:eastAsia="zh-CN"/>
        </w:rPr>
      </w:pPr>
      <w:r>
        <w:rPr>
          <w:rFonts w:hint="eastAsia" w:ascii="楷体" w:hAnsi="楷体" w:eastAsia="楷体" w:cs="楷体"/>
          <w:color w:val="000000"/>
          <w:sz w:val="36"/>
          <w:szCs w:val="36"/>
          <w:lang w:val="en-US" w:eastAsia="zh-CN"/>
        </w:rPr>
        <w:t>部门主要负责人审查情况：</w:t>
      </w:r>
    </w:p>
    <w:p>
      <w:pPr>
        <w:widowControl/>
        <w:jc w:val="center"/>
        <w:rPr>
          <w:rFonts w:hint="eastAsia" w:ascii="方正小标宋简体" w:hAnsi="方正小标宋简体" w:eastAsia="方正小标宋简体" w:cs="方正小标宋简体"/>
          <w:color w:val="000000"/>
          <w:sz w:val="44"/>
          <w:szCs w:val="44"/>
        </w:rPr>
      </w:pPr>
      <w:r>
        <w:rPr>
          <w:rFonts w:ascii="方正小标宋简体" w:hAnsi="宋体" w:eastAsia="方正小标宋简体"/>
          <w:sz w:val="36"/>
          <w:szCs w:val="36"/>
        </w:rPr>
        <w:br w:type="page"/>
      </w:r>
      <w:r>
        <w:rPr>
          <w:rFonts w:hint="eastAsia" w:ascii="方正小标宋简体" w:hAnsi="方正小标宋简体" w:eastAsia="方正小标宋简体" w:cs="方正小标宋简体"/>
          <w:color w:val="000000"/>
          <w:sz w:val="44"/>
          <w:szCs w:val="44"/>
        </w:rPr>
        <w:t>目录</w:t>
      </w:r>
    </w:p>
    <w:p>
      <w:pPr>
        <w:pStyle w:val="13"/>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 xml:space="preserve"> 月</w:t>
      </w:r>
      <w:r>
        <w:rPr>
          <w:rFonts w:hint="eastAsia" w:hAnsiTheme="minorHAnsi"/>
          <w:b w:val="0"/>
          <w:bCs w:val="0"/>
          <w:sz w:val="24"/>
          <w:szCs w:val="24"/>
          <w:lang w:val="en-US" w:eastAsia="zh-CN"/>
        </w:rPr>
        <w:t>27</w:t>
      </w:r>
      <w:r>
        <w:rPr>
          <w:rFonts w:hint="eastAsia" w:hAnsiTheme="minorHAnsi"/>
          <w:b w:val="0"/>
          <w:bCs w:val="0"/>
          <w:sz w:val="24"/>
          <w:szCs w:val="24"/>
        </w:rPr>
        <w:t xml:space="preserve"> 日</w:t>
      </w:r>
    </w:p>
    <w:p>
      <w:pPr>
        <w:pStyle w:val="13"/>
        <w:tabs>
          <w:tab w:val="right" w:leader="dot" w:pos="8296"/>
        </w:tabs>
        <w:rPr>
          <w:rFonts w:hint="eastAsia" w:ascii="仿宋" w:hAnsi="仿宋" w:eastAsia="仿宋" w:cs="仿宋"/>
          <w:b w:val="0"/>
          <w:bCs w:val="0"/>
          <w:caps w:val="0"/>
          <w:smallCaps/>
          <w:sz w:val="30"/>
          <w:szCs w:val="30"/>
        </w:rPr>
      </w:pPr>
      <w:r>
        <w:rPr>
          <w:rFonts w:hint="eastAsia" w:ascii="仿宋" w:hAnsi="仿宋" w:eastAsia="仿宋" w:cs="仿宋"/>
          <w:b w:val="0"/>
          <w:bCs w:val="0"/>
          <w:caps w:val="0"/>
          <w:smallCaps/>
          <w:sz w:val="30"/>
          <w:szCs w:val="30"/>
        </w:rPr>
        <w:fldChar w:fldCharType="begin"/>
      </w:r>
      <w:r>
        <w:rPr>
          <w:rFonts w:hint="eastAsia" w:ascii="仿宋" w:hAnsi="仿宋" w:eastAsia="仿宋" w:cs="仿宋"/>
          <w:b w:val="0"/>
          <w:bCs w:val="0"/>
          <w:caps w:val="0"/>
          <w:smallCaps/>
          <w:sz w:val="30"/>
          <w:szCs w:val="30"/>
        </w:rPr>
        <w:instrText xml:space="preserve"> TOC \o \u </w:instrText>
      </w:r>
      <w:r>
        <w:rPr>
          <w:rFonts w:hint="eastAsia" w:ascii="仿宋" w:hAnsi="仿宋" w:eastAsia="仿宋" w:cs="仿宋"/>
          <w:b w:val="0"/>
          <w:bCs w:val="0"/>
          <w:caps w:val="0"/>
          <w:smallCaps/>
          <w:sz w:val="30"/>
          <w:szCs w:val="30"/>
        </w:rPr>
        <w:fldChar w:fldCharType="separate"/>
      </w:r>
      <w:r>
        <w:rPr>
          <w:rFonts w:hint="eastAsia" w:ascii="仿宋" w:hAnsi="仿宋" w:eastAsia="仿宋" w:cs="仿宋"/>
          <w:b w:val="0"/>
          <w:bCs w:val="0"/>
          <w:caps w:val="0"/>
          <w:smallCaps/>
          <w:sz w:val="30"/>
          <w:szCs w:val="30"/>
        </w:rPr>
        <w:t>第一部分 部门概况</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rPr>
        <w:fldChar w:fldCharType="begin"/>
      </w:r>
      <w:r>
        <w:rPr>
          <w:rFonts w:hint="eastAsia" w:ascii="仿宋" w:hAnsi="仿宋" w:eastAsia="仿宋" w:cs="仿宋"/>
          <w:b w:val="0"/>
          <w:bCs w:val="0"/>
          <w:caps w:val="0"/>
          <w:smallCaps/>
          <w:sz w:val="30"/>
          <w:szCs w:val="30"/>
        </w:rPr>
        <w:instrText xml:space="preserve"> PAGEREF _Toc79163851 \h </w:instrText>
      </w:r>
      <w:r>
        <w:rPr>
          <w:rFonts w:hint="eastAsia" w:ascii="仿宋" w:hAnsi="仿宋" w:eastAsia="仿宋" w:cs="仿宋"/>
          <w:b w:val="0"/>
          <w:bCs w:val="0"/>
          <w:caps w:val="0"/>
          <w:smallCaps/>
          <w:sz w:val="30"/>
          <w:szCs w:val="30"/>
        </w:rPr>
        <w:fldChar w:fldCharType="separate"/>
      </w:r>
      <w:r>
        <w:rPr>
          <w:rFonts w:hint="eastAsia" w:ascii="仿宋" w:hAnsi="仿宋" w:eastAsia="仿宋" w:cs="仿宋"/>
          <w:b w:val="0"/>
          <w:bCs w:val="0"/>
          <w:caps w:val="0"/>
          <w:smallCaps/>
          <w:sz w:val="30"/>
          <w:szCs w:val="30"/>
        </w:rPr>
        <w:t>4</w:t>
      </w:r>
      <w:r>
        <w:rPr>
          <w:rFonts w:hint="eastAsia" w:ascii="仿宋" w:hAnsi="仿宋" w:eastAsia="仿宋" w:cs="仿宋"/>
          <w:b w:val="0"/>
          <w:bCs w:val="0"/>
          <w:caps w:val="0"/>
          <w:smallCaps/>
          <w:sz w:val="30"/>
          <w:szCs w:val="30"/>
        </w:rPr>
        <w:fldChar w:fldCharType="end"/>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一、基本职能及主要工作</w:t>
      </w:r>
      <w:r>
        <w:rPr>
          <w:rFonts w:hint="eastAsia" w:ascii="仿宋" w:hAnsi="仿宋" w:eastAsia="仿宋" w:cs="仿宋"/>
          <w:sz w:val="30"/>
          <w:szCs w:val="30"/>
        </w:rPr>
        <w:tab/>
      </w:r>
      <w:r>
        <w:rPr>
          <w:rFonts w:hint="eastAsia" w:ascii="仿宋" w:hAnsi="仿宋" w:eastAsia="仿宋" w:cs="仿宋"/>
          <w:sz w:val="30"/>
          <w:szCs w:val="30"/>
          <w:lang w:val="en-US" w:eastAsia="zh-CN"/>
        </w:rPr>
        <w:t>5</w:t>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（一）主要职能</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6</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（二）2020年重点工作完成情况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7</w:t>
      </w:r>
    </w:p>
    <w:p>
      <w:pPr>
        <w:pStyle w:val="16"/>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sz w:val="30"/>
          <w:szCs w:val="30"/>
        </w:rPr>
        <w:t>二、机构设置</w:t>
      </w:r>
      <w:r>
        <w:rPr>
          <w:rFonts w:hint="eastAsia" w:ascii="仿宋" w:hAnsi="仿宋" w:eastAsia="仿宋" w:cs="仿宋"/>
          <w:sz w:val="30"/>
          <w:szCs w:val="30"/>
        </w:rPr>
        <w:tab/>
      </w:r>
      <w:r>
        <w:rPr>
          <w:rFonts w:hint="eastAsia" w:ascii="仿宋" w:hAnsi="仿宋" w:eastAsia="仿宋" w:cs="仿宋"/>
          <w:sz w:val="30"/>
          <w:szCs w:val="30"/>
          <w:lang w:val="en-US" w:eastAsia="zh-CN"/>
        </w:rPr>
        <w:t>7</w:t>
      </w:r>
    </w:p>
    <w:p>
      <w:pPr>
        <w:pStyle w:val="13"/>
        <w:tabs>
          <w:tab w:val="right" w:leader="dot" w:pos="8296"/>
        </w:tabs>
        <w:rPr>
          <w:rFonts w:hint="eastAsia" w:ascii="仿宋" w:hAnsi="仿宋" w:eastAsia="仿宋" w:cs="仿宋"/>
          <w:b w:val="0"/>
          <w:bCs w:val="0"/>
          <w:caps w:val="0"/>
          <w:smallCaps/>
          <w:sz w:val="30"/>
          <w:szCs w:val="30"/>
          <w:lang w:eastAsia="zh-CN"/>
        </w:rPr>
      </w:pPr>
      <w:r>
        <w:rPr>
          <w:rFonts w:hint="eastAsia" w:ascii="仿宋" w:hAnsi="仿宋" w:eastAsia="仿宋" w:cs="仿宋"/>
          <w:b w:val="0"/>
          <w:bCs w:val="0"/>
          <w:caps w:val="0"/>
          <w:smallCaps/>
          <w:sz w:val="30"/>
          <w:szCs w:val="30"/>
        </w:rPr>
        <w:t>第二部分 2020年度部门决算情况说明</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lang w:val="en-US" w:eastAsia="zh-CN"/>
        </w:rPr>
        <w:t>8</w:t>
      </w:r>
    </w:p>
    <w:p>
      <w:pPr>
        <w:pStyle w:val="16"/>
        <w:tabs>
          <w:tab w:val="left" w:pos="840"/>
          <w:tab w:val="right" w:leader="dot" w:pos="8296"/>
        </w:tabs>
        <w:rPr>
          <w:rFonts w:hint="eastAsia" w:ascii="仿宋" w:hAnsi="仿宋" w:eastAsia="仿宋" w:cs="仿宋"/>
          <w:sz w:val="30"/>
          <w:szCs w:val="30"/>
          <w:lang w:eastAsia="zh-CN"/>
        </w:rPr>
      </w:pPr>
      <w:r>
        <w:rPr>
          <w:rFonts w:hint="eastAsia" w:ascii="仿宋" w:hAnsi="仿宋" w:eastAsia="仿宋" w:cs="仿宋"/>
          <w:sz w:val="30"/>
          <w:szCs w:val="30"/>
        </w:rPr>
        <w:t>一、</w:t>
      </w:r>
      <w:r>
        <w:rPr>
          <w:rFonts w:hint="eastAsia" w:ascii="仿宋" w:hAnsi="仿宋" w:eastAsia="仿宋" w:cs="仿宋"/>
          <w:sz w:val="30"/>
          <w:szCs w:val="30"/>
        </w:rPr>
        <w:tab/>
      </w:r>
      <w:r>
        <w:rPr>
          <w:rFonts w:hint="eastAsia" w:ascii="仿宋" w:hAnsi="仿宋" w:eastAsia="仿宋" w:cs="仿宋"/>
          <w:sz w:val="30"/>
          <w:szCs w:val="30"/>
        </w:rPr>
        <w:t>收入支出决算总体情况说明</w:t>
      </w:r>
      <w:r>
        <w:rPr>
          <w:rFonts w:hint="eastAsia" w:ascii="仿宋" w:hAnsi="仿宋" w:eastAsia="仿宋" w:cs="仿宋"/>
          <w:sz w:val="30"/>
          <w:szCs w:val="30"/>
        </w:rPr>
        <w:tab/>
      </w:r>
      <w:r>
        <w:rPr>
          <w:rFonts w:hint="eastAsia" w:ascii="仿宋" w:hAnsi="仿宋" w:eastAsia="仿宋" w:cs="仿宋"/>
          <w:sz w:val="30"/>
          <w:szCs w:val="30"/>
          <w:lang w:val="en-US" w:eastAsia="zh-CN"/>
        </w:rPr>
        <w:t>8</w:t>
      </w:r>
    </w:p>
    <w:p>
      <w:pPr>
        <w:pStyle w:val="16"/>
        <w:tabs>
          <w:tab w:val="left" w:pos="840"/>
          <w:tab w:val="right" w:leader="dot" w:pos="8296"/>
        </w:tabs>
        <w:rPr>
          <w:rFonts w:hint="eastAsia" w:ascii="仿宋" w:hAnsi="仿宋" w:eastAsia="仿宋" w:cs="仿宋"/>
          <w:sz w:val="30"/>
          <w:szCs w:val="30"/>
          <w:lang w:eastAsia="zh-CN"/>
        </w:rPr>
      </w:pPr>
      <w:r>
        <w:rPr>
          <w:rFonts w:hint="eastAsia" w:ascii="仿宋" w:hAnsi="仿宋" w:eastAsia="仿宋" w:cs="仿宋"/>
          <w:sz w:val="30"/>
          <w:szCs w:val="30"/>
        </w:rPr>
        <w:t>二、</w:t>
      </w:r>
      <w:r>
        <w:rPr>
          <w:rFonts w:hint="eastAsia" w:ascii="仿宋" w:hAnsi="仿宋" w:eastAsia="仿宋" w:cs="仿宋"/>
          <w:sz w:val="30"/>
          <w:szCs w:val="30"/>
        </w:rPr>
        <w:tab/>
      </w:r>
      <w:r>
        <w:rPr>
          <w:rFonts w:hint="eastAsia" w:ascii="仿宋" w:hAnsi="仿宋" w:eastAsia="仿宋" w:cs="仿宋"/>
          <w:sz w:val="30"/>
          <w:szCs w:val="30"/>
        </w:rPr>
        <w:t>收入决算情况说明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8</w:t>
      </w:r>
    </w:p>
    <w:p>
      <w:pPr>
        <w:pStyle w:val="16"/>
        <w:tabs>
          <w:tab w:val="left" w:pos="840"/>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三、</w:t>
      </w:r>
      <w:r>
        <w:rPr>
          <w:rFonts w:hint="eastAsia" w:ascii="仿宋" w:hAnsi="仿宋" w:eastAsia="仿宋" w:cs="仿宋"/>
          <w:sz w:val="30"/>
          <w:szCs w:val="30"/>
        </w:rPr>
        <w:tab/>
      </w:r>
      <w:r>
        <w:rPr>
          <w:rFonts w:hint="eastAsia" w:ascii="仿宋" w:hAnsi="仿宋" w:eastAsia="仿宋" w:cs="仿宋"/>
          <w:sz w:val="30"/>
          <w:szCs w:val="30"/>
        </w:rPr>
        <w:t>支出决算情况说明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9</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四、财政拨款收入支出决算总体情况说明</w:t>
      </w:r>
      <w:r>
        <w:rPr>
          <w:rFonts w:hint="eastAsia" w:ascii="仿宋" w:hAnsi="仿宋" w:eastAsia="仿宋" w:cs="仿宋"/>
          <w:sz w:val="30"/>
          <w:szCs w:val="30"/>
        </w:rPr>
        <w:tab/>
      </w:r>
      <w:r>
        <w:rPr>
          <w:rFonts w:hint="eastAsia" w:ascii="仿宋" w:hAnsi="仿宋" w:eastAsia="仿宋" w:cs="仿宋"/>
          <w:sz w:val="30"/>
          <w:szCs w:val="30"/>
          <w:lang w:val="en-US" w:eastAsia="zh-CN"/>
        </w:rPr>
        <w:t>10</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五、一般公共预算财政拨款支出决算情况说明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11</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（一）一般公共预算财政拨款支出决算总体情况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11</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（二）一般公共预算财政拨款支出决算结构情况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12</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（三）一般公共预算财政拨款支出决算具体情况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13</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六、一般公共预算财政拨款基本支出决算情况说明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13</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七、“三公”经费财政拨款支出决算情况说明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13</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（一）“三公”经费财政拨款支出决算总体情况说明</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13</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（二）“三公”经费财政拨款支出决算具体情况说明</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14</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八、政府性基金预算支出决算情况说明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15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九、 国有资本经营预算支出决算情况说明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15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十、其他重要事项的情况说明</w:t>
      </w:r>
      <w:r>
        <w:rPr>
          <w:rFonts w:hint="eastAsia" w:ascii="仿宋" w:hAnsi="仿宋" w:eastAsia="仿宋" w:cs="仿宋"/>
          <w:sz w:val="30"/>
          <w:szCs w:val="30"/>
        </w:rPr>
        <w:tab/>
      </w:r>
      <w:r>
        <w:rPr>
          <w:rFonts w:hint="eastAsia" w:ascii="仿宋" w:hAnsi="仿宋" w:eastAsia="仿宋" w:cs="仿宋"/>
          <w:sz w:val="30"/>
          <w:szCs w:val="30"/>
          <w:lang w:val="en-US" w:eastAsia="zh-CN"/>
        </w:rPr>
        <w:t>15</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（一）机关运行经费支出情况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15</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（二）政府采购支出情况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16</w:t>
      </w:r>
    </w:p>
    <w:p>
      <w:pPr>
        <w:pStyle w:val="8"/>
        <w:tabs>
          <w:tab w:val="right" w:leader="dot" w:pos="8296"/>
        </w:tabs>
        <w:rPr>
          <w:rFonts w:hint="eastAsia" w:ascii="仿宋" w:hAnsi="仿宋" w:eastAsia="仿宋" w:cs="仿宋"/>
          <w:i w:val="0"/>
          <w:iCs w:val="0"/>
          <w:smallCaps/>
          <w:sz w:val="30"/>
          <w:szCs w:val="30"/>
          <w:lang w:eastAsia="zh-CN"/>
        </w:rPr>
      </w:pPr>
      <w:r>
        <w:rPr>
          <w:rFonts w:hint="eastAsia" w:ascii="仿宋" w:hAnsi="仿宋" w:eastAsia="仿宋" w:cs="仿宋"/>
          <w:i w:val="0"/>
          <w:iCs w:val="0"/>
          <w:smallCaps/>
          <w:sz w:val="30"/>
          <w:szCs w:val="30"/>
        </w:rPr>
        <w:t>（三）国有资产占有使用情况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16</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（四）预算绩效管理情况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16</w:t>
      </w:r>
    </w:p>
    <w:p>
      <w:pPr>
        <w:pStyle w:val="13"/>
        <w:tabs>
          <w:tab w:val="right" w:leader="dot" w:pos="8296"/>
        </w:tabs>
        <w:rPr>
          <w:rFonts w:hint="eastAsia" w:ascii="仿宋" w:hAnsi="仿宋" w:eastAsia="仿宋" w:cs="仿宋"/>
          <w:b w:val="0"/>
          <w:bCs w:val="0"/>
          <w:caps w:val="0"/>
          <w:smallCaps/>
          <w:sz w:val="30"/>
          <w:szCs w:val="30"/>
          <w:lang w:val="en-US" w:eastAsia="zh-CN"/>
        </w:rPr>
      </w:pPr>
      <w:r>
        <w:rPr>
          <w:rFonts w:hint="eastAsia" w:ascii="仿宋" w:hAnsi="仿宋" w:eastAsia="仿宋" w:cs="仿宋"/>
          <w:b w:val="0"/>
          <w:bCs w:val="0"/>
          <w:caps w:val="0"/>
          <w:smallCaps/>
          <w:sz w:val="30"/>
          <w:szCs w:val="30"/>
        </w:rPr>
        <w:t>第三部分 名词解释</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lang w:val="en-US" w:eastAsia="zh-CN"/>
        </w:rPr>
        <w:t>29</w:t>
      </w:r>
    </w:p>
    <w:p>
      <w:pPr>
        <w:pStyle w:val="13"/>
        <w:tabs>
          <w:tab w:val="right" w:leader="dot" w:pos="8296"/>
        </w:tabs>
        <w:rPr>
          <w:rFonts w:hint="eastAsia" w:ascii="仿宋" w:hAnsi="仿宋" w:eastAsia="仿宋" w:cs="仿宋"/>
          <w:b w:val="0"/>
          <w:bCs w:val="0"/>
          <w:caps w:val="0"/>
          <w:smallCaps/>
          <w:sz w:val="30"/>
          <w:szCs w:val="30"/>
          <w:lang w:val="en-US" w:eastAsia="zh-CN"/>
        </w:rPr>
      </w:pPr>
      <w:r>
        <w:rPr>
          <w:rFonts w:hint="eastAsia" w:ascii="仿宋" w:hAnsi="仿宋" w:eastAsia="仿宋" w:cs="仿宋"/>
          <w:b w:val="0"/>
          <w:bCs w:val="0"/>
          <w:caps w:val="0"/>
          <w:smallCaps/>
          <w:sz w:val="30"/>
          <w:szCs w:val="30"/>
        </w:rPr>
        <w:t>第四部分 附件</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lang w:val="en-US" w:eastAsia="zh-CN"/>
        </w:rPr>
        <w:t>32</w:t>
      </w:r>
    </w:p>
    <w:p>
      <w:pPr>
        <w:pStyle w:val="13"/>
        <w:tabs>
          <w:tab w:val="right" w:leader="dot" w:pos="8296"/>
        </w:tabs>
        <w:rPr>
          <w:rFonts w:hint="eastAsia" w:ascii="仿宋" w:hAnsi="仿宋" w:eastAsia="仿宋" w:cs="仿宋"/>
          <w:b w:val="0"/>
          <w:bCs w:val="0"/>
          <w:caps w:val="0"/>
          <w:smallCaps/>
          <w:sz w:val="30"/>
          <w:szCs w:val="30"/>
          <w:lang w:val="en-US" w:eastAsia="zh-CN"/>
        </w:rPr>
      </w:pPr>
      <w:r>
        <w:rPr>
          <w:rFonts w:hint="eastAsia" w:ascii="仿宋" w:hAnsi="仿宋" w:eastAsia="仿宋" w:cs="仿宋"/>
          <w:b w:val="0"/>
          <w:bCs w:val="0"/>
          <w:caps w:val="0"/>
          <w:smallCaps/>
          <w:sz w:val="30"/>
          <w:szCs w:val="30"/>
        </w:rPr>
        <w:t>附件1</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lang w:val="en-US" w:eastAsia="zh-CN"/>
        </w:rPr>
        <w:t>32</w:t>
      </w:r>
    </w:p>
    <w:p>
      <w:pPr>
        <w:pStyle w:val="13"/>
        <w:tabs>
          <w:tab w:val="right" w:leader="dot" w:pos="8296"/>
        </w:tabs>
        <w:rPr>
          <w:rFonts w:hint="eastAsia" w:ascii="仿宋" w:hAnsi="仿宋" w:eastAsia="仿宋" w:cs="仿宋"/>
          <w:b w:val="0"/>
          <w:bCs w:val="0"/>
          <w:caps w:val="0"/>
          <w:smallCaps/>
          <w:sz w:val="30"/>
          <w:szCs w:val="30"/>
          <w:lang w:val="en-US" w:eastAsia="zh-CN"/>
        </w:rPr>
      </w:pPr>
      <w:r>
        <w:rPr>
          <w:rFonts w:hint="eastAsia" w:ascii="仿宋" w:hAnsi="仿宋" w:eastAsia="仿宋" w:cs="仿宋"/>
          <w:b w:val="0"/>
          <w:bCs w:val="0"/>
          <w:caps w:val="0"/>
          <w:smallCaps/>
          <w:sz w:val="30"/>
          <w:szCs w:val="30"/>
          <w:lang w:val="en-US" w:eastAsia="zh-CN"/>
        </w:rPr>
        <w:t>应急管理局</w:t>
      </w:r>
      <w:r>
        <w:rPr>
          <w:rFonts w:hint="eastAsia" w:ascii="仿宋" w:hAnsi="仿宋" w:eastAsia="仿宋" w:cs="仿宋"/>
          <w:b w:val="0"/>
          <w:bCs w:val="0"/>
          <w:caps w:val="0"/>
          <w:smallCaps/>
          <w:sz w:val="30"/>
          <w:szCs w:val="30"/>
        </w:rPr>
        <w:t>2020年部门整体支出绩效评价报告</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lang w:val="en-US" w:eastAsia="zh-CN"/>
        </w:rPr>
        <w:t>28</w:t>
      </w:r>
    </w:p>
    <w:p>
      <w:pPr>
        <w:pStyle w:val="13"/>
        <w:tabs>
          <w:tab w:val="right" w:leader="dot" w:pos="8296"/>
        </w:tabs>
        <w:rPr>
          <w:rFonts w:hint="eastAsia" w:ascii="仿宋" w:hAnsi="仿宋" w:eastAsia="仿宋" w:cs="仿宋"/>
          <w:b w:val="0"/>
          <w:bCs w:val="0"/>
          <w:caps w:val="0"/>
          <w:smallCaps/>
          <w:sz w:val="30"/>
          <w:szCs w:val="30"/>
          <w:lang w:val="en-US" w:eastAsia="zh-CN"/>
        </w:rPr>
      </w:pPr>
      <w:r>
        <w:rPr>
          <w:rFonts w:hint="eastAsia" w:ascii="仿宋" w:hAnsi="仿宋" w:eastAsia="仿宋" w:cs="仿宋"/>
          <w:b w:val="0"/>
          <w:bCs w:val="0"/>
          <w:caps w:val="0"/>
          <w:smallCaps/>
          <w:sz w:val="30"/>
          <w:szCs w:val="30"/>
        </w:rPr>
        <w:t>附件2</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lang w:val="en-US" w:eastAsia="zh-CN"/>
        </w:rPr>
        <w:t>36</w:t>
      </w:r>
    </w:p>
    <w:p>
      <w:pPr>
        <w:pStyle w:val="13"/>
        <w:tabs>
          <w:tab w:val="right" w:leader="dot" w:pos="8296"/>
        </w:tabs>
        <w:rPr>
          <w:rFonts w:hint="eastAsia" w:ascii="仿宋" w:hAnsi="仿宋" w:eastAsia="仿宋" w:cs="仿宋"/>
          <w:b w:val="0"/>
          <w:bCs w:val="0"/>
          <w:caps w:val="0"/>
          <w:smallCaps/>
          <w:sz w:val="30"/>
          <w:szCs w:val="30"/>
          <w:lang w:val="en-US" w:eastAsia="zh-CN"/>
        </w:rPr>
      </w:pPr>
      <w:r>
        <w:rPr>
          <w:rFonts w:hint="eastAsia" w:ascii="仿宋" w:hAnsi="仿宋" w:eastAsia="仿宋" w:cs="仿宋"/>
          <w:b w:val="0"/>
          <w:bCs w:val="0"/>
          <w:caps w:val="0"/>
          <w:smallCaps/>
          <w:sz w:val="30"/>
          <w:szCs w:val="30"/>
          <w:lang w:val="en-US" w:eastAsia="zh-CN"/>
        </w:rPr>
        <w:t>应急管理局</w:t>
      </w:r>
      <w:r>
        <w:rPr>
          <w:rFonts w:hint="eastAsia" w:ascii="仿宋" w:hAnsi="仿宋" w:eastAsia="仿宋" w:cs="仿宋"/>
          <w:b w:val="0"/>
          <w:bCs w:val="0"/>
          <w:caps w:val="0"/>
          <w:smallCaps/>
          <w:sz w:val="30"/>
          <w:szCs w:val="30"/>
        </w:rPr>
        <w:t>项目2020年绩效评价报告</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lang w:val="en-US" w:eastAsia="zh-CN"/>
        </w:rPr>
        <w:t>37</w:t>
      </w:r>
    </w:p>
    <w:p>
      <w:pPr>
        <w:pStyle w:val="13"/>
        <w:tabs>
          <w:tab w:val="right" w:leader="dot" w:pos="8296"/>
        </w:tabs>
        <w:rPr>
          <w:rFonts w:hint="eastAsia" w:ascii="仿宋" w:hAnsi="仿宋" w:eastAsia="仿宋" w:cs="仿宋"/>
          <w:b w:val="0"/>
          <w:bCs w:val="0"/>
          <w:caps w:val="0"/>
          <w:smallCaps/>
          <w:sz w:val="30"/>
          <w:szCs w:val="30"/>
          <w:lang w:val="en-US" w:eastAsia="zh-CN"/>
        </w:rPr>
      </w:pPr>
      <w:r>
        <w:rPr>
          <w:rFonts w:hint="eastAsia" w:ascii="仿宋" w:hAnsi="仿宋" w:eastAsia="仿宋" w:cs="仿宋"/>
          <w:b w:val="0"/>
          <w:bCs w:val="0"/>
          <w:caps w:val="0"/>
          <w:smallCaps/>
          <w:sz w:val="30"/>
          <w:szCs w:val="30"/>
        </w:rPr>
        <w:t>第五部分 附表</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一、收入支出决算总表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二、收入决算表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三、支出决算表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四、财政拨款收入支出决算总表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五、财政拨款支出决算明细表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六、一般公共预算财政拨款支出决算表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七、一般公共预算财政拨款支出决算明细表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八、一般公共预算财政拨款基本支出决算表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九、一般公共预算财政拨款项目支出决算表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十、一般公共预算财政拨款“三公”经费支出决算表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十一、政府性基金预算财政拨款收入支出决算表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十二、政府性基金预算财政拨款“三公”经费支出决算表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十三、国有资本经营预算财政拨款支出决算表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十四、国有资本经营预算财政拨款支出决算表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45</w:t>
      </w:r>
    </w:p>
    <w:p>
      <w:pPr>
        <w:rPr>
          <w:rFonts w:hint="eastAsia" w:ascii="仿宋" w:hAnsi="仿宋" w:eastAsia="仿宋" w:cs="仿宋"/>
          <w:sz w:val="30"/>
          <w:szCs w:val="30"/>
        </w:rPr>
      </w:pPr>
      <w:r>
        <w:rPr>
          <w:rFonts w:hint="eastAsia" w:ascii="仿宋" w:hAnsi="仿宋" w:eastAsia="仿宋" w:cs="仿宋"/>
          <w:smallCaps/>
          <w:sz w:val="30"/>
          <w:szCs w:val="3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bookmarkStart w:id="144" w:name="_GoBack"/>
      <w:bookmarkEnd w:id="144"/>
    </w:p>
    <w:p>
      <w:pPr>
        <w:pStyle w:val="2"/>
        <w:jc w:val="center"/>
        <w:rPr>
          <w:rStyle w:val="23"/>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黑体" w:eastAsia="黑体"/>
          <w:color w:val="000000"/>
          <w:sz w:val="32"/>
          <w:szCs w:val="32"/>
        </w:rPr>
      </w:pPr>
    </w:p>
    <w:p>
      <w:pPr>
        <w:pStyle w:val="3"/>
        <w:pageBreakBefore w:val="0"/>
        <w:widowControl w:val="0"/>
        <w:kinsoku/>
        <w:wordWrap/>
        <w:overflowPunct/>
        <w:topLinePunct w:val="0"/>
        <w:autoSpaceDE/>
        <w:autoSpaceDN/>
        <w:bidi w:val="0"/>
        <w:spacing w:before="0" w:after="0" w:line="576" w:lineRule="exact"/>
        <w:ind w:firstLine="640" w:firstLineChars="200"/>
        <w:textAlignment w:val="auto"/>
        <w:rPr>
          <w:rStyle w:val="24"/>
          <w:rFonts w:ascii="仿宋" w:hAnsi="仿宋" w:eastAsia="仿宋"/>
          <w:b w:val="0"/>
          <w:bCs w:val="0"/>
        </w:rPr>
      </w:pPr>
      <w:bookmarkStart w:id="16" w:name="_Toc79163602"/>
      <w:bookmarkStart w:id="17" w:name="_Toc79163852"/>
      <w:bookmarkStart w:id="18" w:name="_Toc15396600"/>
      <w:bookmarkStart w:id="19" w:name="_Toc15377197"/>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6"/>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楷体" w:hAnsi="楷体" w:eastAsia="楷体" w:cs="楷体"/>
          <w:b/>
          <w:bCs w:val="0"/>
          <w:color w:val="000000"/>
          <w:sz w:val="32"/>
          <w:szCs w:val="32"/>
        </w:rPr>
      </w:pPr>
      <w:bookmarkStart w:id="20" w:name="_Toc15378445"/>
      <w:bookmarkStart w:id="21" w:name="_Toc15377198"/>
      <w:r>
        <w:rPr>
          <w:rFonts w:hint="eastAsia" w:ascii="楷体" w:hAnsi="楷体" w:eastAsia="楷体" w:cs="楷体"/>
          <w:b/>
          <w:bCs w:val="0"/>
          <w:color w:val="000000"/>
          <w:sz w:val="32"/>
          <w:szCs w:val="32"/>
        </w:rPr>
        <w:t>（一）主要职能</w:t>
      </w:r>
    </w:p>
    <w:p>
      <w:pPr>
        <w:pageBreakBefore w:val="0"/>
        <w:widowControl w:val="0"/>
        <w:kinsoku/>
        <w:wordWrap/>
        <w:overflowPunct/>
        <w:topLinePunct w:val="0"/>
        <w:autoSpaceDE/>
        <w:autoSpaceDN/>
        <w:bidi w:val="0"/>
        <w:spacing w:line="576" w:lineRule="exact"/>
        <w:ind w:firstLine="640" w:firstLineChars="200"/>
        <w:jc w:val="both"/>
        <w:textAlignment w:val="auto"/>
        <w:rPr>
          <w:rFonts w:eastAsia="楷体_GB2312"/>
          <w:b/>
          <w:sz w:val="32"/>
          <w:szCs w:val="32"/>
        </w:rPr>
      </w:pPr>
      <w:r>
        <w:rPr>
          <w:rFonts w:hint="eastAsia" w:eastAsia="仿宋_GB2312"/>
          <w:sz w:val="32"/>
          <w:szCs w:val="32"/>
        </w:rPr>
        <w:t>县应急局</w:t>
      </w:r>
      <w:r>
        <w:rPr>
          <w:rFonts w:hint="eastAsia" w:eastAsia="仿宋_GB2312"/>
          <w:sz w:val="32"/>
          <w:szCs w:val="32"/>
          <w:lang w:eastAsia="zh-CN"/>
        </w:rPr>
        <w:t>基本职能是</w:t>
      </w:r>
      <w:r>
        <w:rPr>
          <w:rFonts w:hint="eastAsia" w:eastAsia="仿宋_GB2312"/>
          <w:sz w:val="32"/>
          <w:szCs w:val="32"/>
        </w:rPr>
        <w:t>贯彻落实党中央关于应急工作的方针政策和省委、州委、县委的决策部署，在履行职责过程中坚持和加强党对应急工作的集中统一领导。</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1.负</w:t>
      </w:r>
      <w:r>
        <w:rPr>
          <w:rFonts w:hint="eastAsia" w:eastAsia="仿宋_GB2312"/>
          <w:sz w:val="32"/>
          <w:szCs w:val="32"/>
        </w:rPr>
        <w:t>责应急管理工作，组织和指导各乡（镇）、县级各部门（单位）应对安全生产类、自然灾害类等突发事件和综合防灾减灾救灾工作。负责安全生产综合监督管理和工矿商贸行业安全生产监督管理工作。</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2.</w:t>
      </w:r>
      <w:r>
        <w:rPr>
          <w:rFonts w:hint="eastAsia" w:eastAsia="仿宋_GB2312"/>
          <w:sz w:val="32"/>
          <w:szCs w:val="32"/>
        </w:rPr>
        <w:t>拟订应急管理、安全生产等有关规范性文件，组织编制应急体系建设、安全生产和综合防灾减灾规划。</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3.</w:t>
      </w:r>
      <w:r>
        <w:rPr>
          <w:rFonts w:hint="eastAsia" w:eastAsia="仿宋_GB2312"/>
          <w:sz w:val="32"/>
          <w:szCs w:val="32"/>
        </w:rPr>
        <w:t>负责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4.</w:t>
      </w:r>
      <w:r>
        <w:rPr>
          <w:rFonts w:hint="eastAsia" w:eastAsia="仿宋_GB2312"/>
          <w:sz w:val="32"/>
          <w:szCs w:val="32"/>
        </w:rPr>
        <w:t>牵头建立统一的应急管理信息系统，负责信息传输渠道的规划和布局，建立监测预警和灾情报告制度，健全自然灾害信息资源获取和共享机制，依法统一发布灾情。</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5.</w:t>
      </w:r>
      <w:r>
        <w:rPr>
          <w:rFonts w:hint="eastAsia" w:eastAsia="仿宋_GB2312"/>
          <w:sz w:val="32"/>
          <w:szCs w:val="32"/>
        </w:rPr>
        <w:t>负责组织、协调安全生产类、自然灾害类等突发事件应急救援，承担全县应对一般及以上灾害指挥部工作，综合研判突发事件发展态势并提出应对建议，负责组织一般及以上灾害应急处置工作。</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6.</w:t>
      </w:r>
      <w:r>
        <w:rPr>
          <w:rFonts w:hint="eastAsia" w:eastAsia="仿宋_GB2312"/>
          <w:sz w:val="32"/>
          <w:szCs w:val="32"/>
        </w:rPr>
        <w:t>统一协调指挥各类应急专业队伍，建立应急协调联动机制，推进指挥平台对接。提请衔接解放军和武警部队参与应急救援工作。</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7.</w:t>
      </w:r>
      <w:r>
        <w:rPr>
          <w:rFonts w:hint="eastAsia" w:eastAsia="仿宋_GB2312"/>
          <w:sz w:val="32"/>
          <w:szCs w:val="32"/>
        </w:rPr>
        <w:t>按照国家、省、州相关政策和规定负责消防、森林和草原火灾扑救、抗洪抢险、地震和地质灾害救援、生产安全事故救援等专业应急救援力量建设，依法依规统筹县域内应急救援力量和应急保障能力建设。</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8.</w:t>
      </w:r>
      <w:r>
        <w:rPr>
          <w:rFonts w:hint="eastAsia" w:eastAsia="仿宋_GB2312"/>
          <w:sz w:val="32"/>
          <w:szCs w:val="32"/>
        </w:rPr>
        <w:t>按照国家、省、州相关政策和县委、县人民政府相关规定负责消防工作，负责消防监督、火灾预防、火灾扑救等工作。</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9.</w:t>
      </w:r>
      <w:r>
        <w:rPr>
          <w:rFonts w:hint="eastAsia" w:eastAsia="仿宋_GB2312"/>
          <w:sz w:val="32"/>
          <w:szCs w:val="32"/>
        </w:rPr>
        <w:t>负责自然灾害综合监测预警工作，承担自然灾害综合风险评估工作，协调森林和草原火灾、水旱灾害、地震和地质灾害等防治工作。</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10.</w:t>
      </w:r>
      <w:r>
        <w:rPr>
          <w:rFonts w:hint="eastAsia" w:eastAsia="仿宋_GB2312"/>
          <w:sz w:val="32"/>
          <w:szCs w:val="32"/>
        </w:rPr>
        <w:t>负责组织、协调灾害救助工作，组织灾情核查、损失评估、救灾捐赠工作，管理、分配中央、省、州下拨及县级救灾款物并监督使用。</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11.</w:t>
      </w:r>
      <w:r>
        <w:rPr>
          <w:rFonts w:hint="eastAsia" w:eastAsia="仿宋_GB2312"/>
          <w:sz w:val="32"/>
          <w:szCs w:val="32"/>
        </w:rPr>
        <w:t>依法承担县人民政府安全生产综合监督管理责任，负责协调、监督检查县直有关部门和各乡（镇）人民政府安全生产工作，组织开展安全生产巡查、督查、考核工作。</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12.</w:t>
      </w:r>
      <w:r>
        <w:rPr>
          <w:rFonts w:hint="eastAsia" w:eastAsia="仿宋_GB2312"/>
          <w:sz w:val="32"/>
          <w:szCs w:val="32"/>
        </w:rPr>
        <w:t>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综合安全监督管理工作和烟花爆竹安全生产监督管理工作。</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13.</w:t>
      </w:r>
      <w:r>
        <w:rPr>
          <w:rFonts w:hint="eastAsia" w:eastAsia="仿宋_GB2312"/>
          <w:sz w:val="32"/>
          <w:szCs w:val="32"/>
        </w:rPr>
        <w:t>承担非煤矿山、危险化学品、非药品类易制毒化学品和烟花爆竹等生产经营单位安全生产准入管理责任。</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14.</w:t>
      </w:r>
      <w:r>
        <w:rPr>
          <w:rFonts w:hint="eastAsia" w:eastAsia="仿宋_GB2312"/>
          <w:sz w:val="32"/>
          <w:szCs w:val="32"/>
        </w:rPr>
        <w:t>负责生产安全事故调查处理，监督事故查处和责任追究落实情况。组织开展自然灾害类突发事件的调查评估工作。</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15.</w:t>
      </w:r>
      <w:r>
        <w:rPr>
          <w:rFonts w:hint="eastAsia" w:eastAsia="仿宋_GB2312"/>
          <w:sz w:val="32"/>
          <w:szCs w:val="32"/>
        </w:rPr>
        <w:t>开展应急管理和安全生产方面的交流与合作，组织参与安全生产类、自然灾害类等突发事件的跨区域救援工作。</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16.</w:t>
      </w:r>
      <w:r>
        <w:rPr>
          <w:rFonts w:hint="eastAsia" w:eastAsia="仿宋_GB2312"/>
          <w:sz w:val="32"/>
          <w:szCs w:val="32"/>
        </w:rPr>
        <w:t>拟订应急物资储备和应急救援装备规划并组织实施，会同县发改局等部门建立健全应急物资信息平台和调拨制度，在救灾时统一调度。</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eastAsia="仿宋_GB2312"/>
          <w:sz w:val="32"/>
          <w:szCs w:val="32"/>
        </w:rPr>
      </w:pPr>
      <w:r>
        <w:rPr>
          <w:rFonts w:hint="eastAsia" w:eastAsia="仿宋_GB2312"/>
          <w:sz w:val="32"/>
          <w:szCs w:val="32"/>
          <w:lang w:eastAsia="zh-CN"/>
        </w:rPr>
        <w:t>17.</w:t>
      </w:r>
      <w:r>
        <w:rPr>
          <w:rFonts w:hint="eastAsia" w:eastAsia="仿宋_GB2312"/>
          <w:sz w:val="32"/>
          <w:szCs w:val="32"/>
        </w:rPr>
        <w:t>负责应急管理、安全生产宣传教育和培训工作。承担应急管理、安全生产的科学技术推广应用和信息化建设工作。负责</w:t>
      </w:r>
      <w:r>
        <w:rPr>
          <w:rFonts w:hint="eastAsia" w:eastAsia="仿宋_GB2312" w:cs="仿宋_GB2312"/>
          <w:sz w:val="32"/>
          <w:szCs w:val="32"/>
        </w:rPr>
        <w:t>应急管理、安全生产和防灾减灾救灾新闻宣传报道、舆情应对、文化建设工作，承担公众知识普及工作，承担安全生产类、自然灾害类突发事件应急救援社会动员工作。</w:t>
      </w:r>
    </w:p>
    <w:p>
      <w:pPr>
        <w:pStyle w:val="6"/>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仿宋_GB2312" w:eastAsia="仿宋_GB2312"/>
          <w:sz w:val="32"/>
        </w:rPr>
      </w:pPr>
      <w:r>
        <w:rPr>
          <w:rFonts w:hint="eastAsia" w:ascii="仿宋_GB2312" w:eastAsia="仿宋_GB2312"/>
          <w:sz w:val="32"/>
        </w:rPr>
        <w:t>1</w:t>
      </w:r>
      <w:r>
        <w:rPr>
          <w:rFonts w:hint="eastAsia" w:ascii="仿宋_GB2312" w:eastAsia="仿宋_GB2312"/>
          <w:sz w:val="32"/>
          <w:lang w:eastAsia="zh-CN"/>
        </w:rPr>
        <w:t>8.</w:t>
      </w:r>
      <w:r>
        <w:rPr>
          <w:rFonts w:hint="eastAsia" w:ascii="仿宋_GB2312" w:eastAsia="仿宋_GB2312"/>
          <w:sz w:val="32"/>
        </w:rPr>
        <w:t>承办县政府交办的其他事项。</w:t>
      </w:r>
    </w:p>
    <w:p>
      <w:pPr>
        <w:pStyle w:val="6"/>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楷体" w:hAnsi="楷体" w:eastAsia="楷体" w:cs="楷体"/>
          <w:b/>
          <w:bCs w:val="0"/>
          <w:color w:val="000000"/>
          <w:sz w:val="32"/>
          <w:szCs w:val="32"/>
        </w:rPr>
      </w:pPr>
      <w:r>
        <w:rPr>
          <w:rFonts w:hint="eastAsia" w:ascii="楷体" w:hAnsi="楷体" w:eastAsia="楷体" w:cs="楷体"/>
          <w:b/>
          <w:bCs w:val="0"/>
          <w:color w:val="000000"/>
          <w:sz w:val="32"/>
          <w:szCs w:val="32"/>
        </w:rPr>
        <w:t>（二）20</w:t>
      </w:r>
      <w:r>
        <w:rPr>
          <w:rFonts w:hint="eastAsia" w:ascii="楷体" w:hAnsi="楷体" w:eastAsia="楷体" w:cs="楷体"/>
          <w:b/>
          <w:bCs w:val="0"/>
          <w:color w:val="000000"/>
          <w:sz w:val="32"/>
          <w:szCs w:val="32"/>
          <w:lang w:val="en-US" w:eastAsia="zh-CN"/>
        </w:rPr>
        <w:t>20</w:t>
      </w:r>
      <w:r>
        <w:rPr>
          <w:rFonts w:hint="eastAsia" w:ascii="楷体" w:hAnsi="楷体" w:eastAsia="楷体" w:cs="楷体"/>
          <w:b/>
          <w:bCs w:val="0"/>
          <w:color w:val="000000"/>
          <w:sz w:val="32"/>
          <w:szCs w:val="32"/>
        </w:rPr>
        <w:t>年重点工作完成情况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楷体" w:hAnsi="楷体" w:eastAsia="楷体" w:cs="楷体"/>
          <w:b/>
          <w:bCs w:val="0"/>
          <w:color w:val="000000"/>
          <w:sz w:val="32"/>
          <w:szCs w:val="32"/>
        </w:rPr>
      </w:pPr>
      <w:r>
        <w:rPr>
          <w:rFonts w:hint="eastAsia" w:eastAsia="仿宋_GB2312"/>
          <w:sz w:val="32"/>
          <w:szCs w:val="32"/>
        </w:rPr>
        <w:t>完善</w:t>
      </w:r>
      <w:r>
        <w:rPr>
          <w:rFonts w:hint="eastAsia" w:eastAsia="仿宋_GB2312"/>
          <w:sz w:val="32"/>
          <w:szCs w:val="32"/>
          <w:lang w:val="en-US" w:eastAsia="zh-CN"/>
        </w:rPr>
        <w:t>了</w:t>
      </w:r>
      <w:r>
        <w:rPr>
          <w:rFonts w:hint="eastAsia" w:eastAsia="仿宋_GB2312"/>
          <w:sz w:val="32"/>
          <w:szCs w:val="32"/>
        </w:rPr>
        <w:t>安全生产</w:t>
      </w:r>
      <w:r>
        <w:rPr>
          <w:rFonts w:hint="eastAsia" w:eastAsia="仿宋_GB2312"/>
          <w:sz w:val="32"/>
          <w:szCs w:val="32"/>
          <w:lang w:val="en-US" w:eastAsia="zh-CN"/>
        </w:rPr>
        <w:t>和应急工作</w:t>
      </w:r>
      <w:r>
        <w:rPr>
          <w:rFonts w:hint="eastAsia" w:eastAsia="仿宋_GB2312"/>
          <w:sz w:val="32"/>
          <w:szCs w:val="32"/>
        </w:rPr>
        <w:t>责任制，</w:t>
      </w:r>
      <w:r>
        <w:rPr>
          <w:rFonts w:hint="eastAsia" w:eastAsia="仿宋_GB2312"/>
          <w:sz w:val="32"/>
          <w:szCs w:val="32"/>
          <w:lang w:val="en-US" w:eastAsia="zh-CN"/>
        </w:rPr>
        <w:t>落实乡镇、部门安全生产、应急工作责任，</w:t>
      </w:r>
      <w:r>
        <w:rPr>
          <w:rFonts w:hint="eastAsia" w:ascii="仿宋_GB2312" w:eastAsia="仿宋_GB2312"/>
          <w:sz w:val="32"/>
          <w:szCs w:val="32"/>
          <w:lang w:val="en-US" w:eastAsia="zh-CN"/>
        </w:rPr>
        <w:t>全面</w:t>
      </w:r>
      <w:r>
        <w:rPr>
          <w:rFonts w:hint="eastAsia" w:ascii="仿宋_GB2312" w:eastAsia="仿宋_GB2312"/>
          <w:sz w:val="32"/>
          <w:szCs w:val="32"/>
        </w:rPr>
        <w:t>落实</w:t>
      </w:r>
      <w:r>
        <w:rPr>
          <w:rFonts w:hint="eastAsia" w:ascii="仿宋_GB2312" w:eastAsia="仿宋_GB2312"/>
          <w:sz w:val="32"/>
          <w:szCs w:val="32"/>
          <w:lang w:val="en-US" w:eastAsia="zh-CN"/>
        </w:rPr>
        <w:t>企业</w:t>
      </w:r>
      <w:r>
        <w:rPr>
          <w:rFonts w:hint="eastAsia" w:ascii="仿宋_GB2312" w:eastAsia="仿宋_GB2312"/>
          <w:sz w:val="32"/>
          <w:szCs w:val="32"/>
        </w:rPr>
        <w:t>安全生产</w:t>
      </w:r>
      <w:r>
        <w:rPr>
          <w:rFonts w:hint="eastAsia" w:ascii="仿宋_GB2312" w:eastAsia="仿宋_GB2312"/>
          <w:sz w:val="32"/>
          <w:szCs w:val="32"/>
          <w:lang w:val="en-US" w:eastAsia="zh-CN"/>
        </w:rPr>
        <w:t>主体</w:t>
      </w:r>
      <w:r>
        <w:rPr>
          <w:rFonts w:hint="eastAsia" w:ascii="仿宋_GB2312" w:eastAsia="仿宋_GB2312"/>
          <w:sz w:val="32"/>
          <w:szCs w:val="32"/>
        </w:rPr>
        <w:t>责任，</w:t>
      </w:r>
      <w:r>
        <w:rPr>
          <w:rFonts w:hint="eastAsia" w:ascii="仿宋_GB2312" w:eastAsia="仿宋_GB2312"/>
          <w:sz w:val="32"/>
          <w:szCs w:val="32"/>
          <w:lang w:val="en-US" w:eastAsia="zh-CN"/>
        </w:rPr>
        <w:t>完善了</w:t>
      </w:r>
      <w:r>
        <w:rPr>
          <w:rFonts w:hint="eastAsia" w:ascii="仿宋_GB2312" w:eastAsia="仿宋_GB2312"/>
          <w:sz w:val="32"/>
          <w:szCs w:val="32"/>
        </w:rPr>
        <w:t>安全生产和应急管理信息化建设，提升</w:t>
      </w:r>
      <w:r>
        <w:rPr>
          <w:rFonts w:hint="eastAsia" w:ascii="仿宋_GB2312" w:eastAsia="仿宋_GB2312"/>
          <w:sz w:val="32"/>
          <w:szCs w:val="32"/>
          <w:lang w:val="en-US" w:eastAsia="zh-CN"/>
        </w:rPr>
        <w:t>了全县</w:t>
      </w:r>
      <w:r>
        <w:rPr>
          <w:rFonts w:hint="eastAsia" w:ascii="仿宋_GB2312" w:eastAsia="仿宋_GB2312"/>
          <w:sz w:val="32"/>
          <w:szCs w:val="32"/>
        </w:rPr>
        <w:t>安全生产监管和应急救援能力</w:t>
      </w:r>
      <w:r>
        <w:rPr>
          <w:rFonts w:hint="eastAsia" w:ascii="仿宋_GB2312" w:eastAsia="仿宋_GB2312"/>
          <w:sz w:val="32"/>
          <w:szCs w:val="32"/>
          <w:lang w:eastAsia="zh-CN"/>
        </w:rPr>
        <w:t>。</w:t>
      </w:r>
      <w:r>
        <w:rPr>
          <w:rFonts w:hint="eastAsia" w:ascii="仿宋_GB2312" w:eastAsia="仿宋_GB2312"/>
          <w:sz w:val="32"/>
          <w:szCs w:val="32"/>
        </w:rPr>
        <w:t>加大</w:t>
      </w:r>
      <w:r>
        <w:rPr>
          <w:rFonts w:hint="eastAsia" w:ascii="仿宋_GB2312" w:eastAsia="仿宋_GB2312"/>
          <w:sz w:val="32"/>
          <w:szCs w:val="32"/>
          <w:lang w:val="en-US" w:eastAsia="zh-CN"/>
        </w:rPr>
        <w:t>行业</w:t>
      </w:r>
      <w:r>
        <w:rPr>
          <w:rFonts w:hint="eastAsia" w:ascii="仿宋_GB2312" w:eastAsia="仿宋_GB2312"/>
          <w:sz w:val="32"/>
          <w:szCs w:val="32"/>
        </w:rPr>
        <w:t>安全生产专项整治力度，</w:t>
      </w:r>
      <w:r>
        <w:rPr>
          <w:rFonts w:hint="eastAsia" w:ascii="仿宋_GB2312" w:eastAsia="仿宋_GB2312"/>
          <w:sz w:val="32"/>
          <w:szCs w:val="32"/>
          <w:lang w:val="en-US" w:eastAsia="zh-CN"/>
        </w:rPr>
        <w:t>加强了</w:t>
      </w:r>
      <w:r>
        <w:rPr>
          <w:rFonts w:hint="eastAsia" w:ascii="仿宋_GB2312" w:eastAsia="仿宋_GB2312"/>
          <w:sz w:val="32"/>
          <w:szCs w:val="32"/>
        </w:rPr>
        <w:t>隐患排查治理</w:t>
      </w:r>
      <w:r>
        <w:rPr>
          <w:rFonts w:hint="eastAsia" w:ascii="仿宋_GB2312" w:eastAsia="仿宋_GB2312"/>
          <w:sz w:val="32"/>
          <w:szCs w:val="32"/>
          <w:lang w:val="en-US" w:eastAsia="zh-CN"/>
        </w:rPr>
        <w:t>的力度</w:t>
      </w:r>
      <w:r>
        <w:rPr>
          <w:rFonts w:hint="eastAsia" w:ascii="仿宋_GB2312" w:eastAsia="仿宋_GB2312"/>
          <w:sz w:val="32"/>
          <w:szCs w:val="32"/>
        </w:rPr>
        <w:t>，强化安全监管执法</w:t>
      </w:r>
      <w:r>
        <w:rPr>
          <w:rFonts w:hint="eastAsia" w:ascii="仿宋_GB2312" w:eastAsia="仿宋_GB2312"/>
          <w:sz w:val="32"/>
          <w:szCs w:val="32"/>
          <w:lang w:eastAsia="zh-CN"/>
        </w:rPr>
        <w:t>，</w:t>
      </w:r>
      <w:r>
        <w:rPr>
          <w:rFonts w:hint="eastAsia" w:eastAsia="仿宋_GB2312"/>
          <w:sz w:val="32"/>
          <w:szCs w:val="32"/>
        </w:rPr>
        <w:t>树立安全发展理念</w:t>
      </w:r>
      <w:r>
        <w:rPr>
          <w:rFonts w:hint="eastAsia" w:eastAsia="仿宋_GB2312"/>
          <w:sz w:val="32"/>
          <w:szCs w:val="32"/>
          <w:lang w:eastAsia="zh-CN"/>
        </w:rPr>
        <w:t>，</w:t>
      </w:r>
      <w:r>
        <w:rPr>
          <w:rFonts w:hint="eastAsia" w:eastAsia="仿宋_GB2312"/>
          <w:sz w:val="32"/>
          <w:szCs w:val="32"/>
        </w:rPr>
        <w:t>坚持以人为本，</w:t>
      </w:r>
      <w:r>
        <w:rPr>
          <w:rFonts w:hint="eastAsia" w:eastAsia="仿宋_GB2312"/>
          <w:sz w:val="32"/>
          <w:szCs w:val="32"/>
          <w:lang w:val="en-US" w:eastAsia="zh-CN"/>
        </w:rPr>
        <w:t>生命至上，</w:t>
      </w:r>
      <w:r>
        <w:rPr>
          <w:rFonts w:hint="eastAsia" w:eastAsia="仿宋_GB2312"/>
          <w:sz w:val="32"/>
          <w:szCs w:val="32"/>
        </w:rPr>
        <w:t>安全第一</w:t>
      </w:r>
      <w:r>
        <w:rPr>
          <w:rFonts w:hint="eastAsia" w:ascii="仿宋_GB2312" w:eastAsia="仿宋_GB2312"/>
          <w:sz w:val="32"/>
          <w:szCs w:val="32"/>
        </w:rPr>
        <w:t>。</w:t>
      </w:r>
      <w:r>
        <w:rPr>
          <w:rFonts w:hint="eastAsia" w:eastAsia="仿宋_GB2312"/>
          <w:sz w:val="32"/>
          <w:szCs w:val="32"/>
        </w:rPr>
        <w:t>加强、优化、统筹应急能力建设，构建统一领导、权责一致、权威高效的应急能力体系</w:t>
      </w:r>
      <w:r>
        <w:rPr>
          <w:rFonts w:hint="eastAsia" w:eastAsia="仿宋_GB2312"/>
          <w:sz w:val="32"/>
          <w:szCs w:val="32"/>
          <w:lang w:eastAsia="zh-CN"/>
        </w:rPr>
        <w:t>；</w:t>
      </w:r>
      <w:r>
        <w:rPr>
          <w:rFonts w:hint="eastAsia" w:eastAsia="仿宋_GB2312"/>
          <w:sz w:val="32"/>
          <w:szCs w:val="32"/>
        </w:rPr>
        <w:t>加强应急预案演练，</w:t>
      </w:r>
      <w:r>
        <w:rPr>
          <w:rFonts w:hint="eastAsia" w:eastAsia="仿宋_GB2312"/>
          <w:sz w:val="32"/>
          <w:szCs w:val="32"/>
          <w:lang w:val="en-US" w:eastAsia="zh-CN"/>
        </w:rPr>
        <w:t>坚持</w:t>
      </w:r>
      <w:r>
        <w:rPr>
          <w:rFonts w:hint="eastAsia" w:eastAsia="仿宋_GB2312"/>
          <w:sz w:val="32"/>
          <w:szCs w:val="32"/>
        </w:rPr>
        <w:t>以防为主、防抗救结合，从减少灾害损失向减轻灾害风险转变，提高全县应急管理水平和防灾减灾救灾能力。</w:t>
      </w:r>
    </w:p>
    <w:bookmarkEnd w:id="20"/>
    <w:bookmarkEnd w:id="21"/>
    <w:p>
      <w:pPr>
        <w:pStyle w:val="3"/>
        <w:pageBreakBefore w:val="0"/>
        <w:widowControl w:val="0"/>
        <w:kinsoku/>
        <w:wordWrap/>
        <w:overflowPunct/>
        <w:topLinePunct w:val="0"/>
        <w:autoSpaceDE/>
        <w:autoSpaceDN/>
        <w:bidi w:val="0"/>
        <w:spacing w:before="0" w:after="0" w:line="576" w:lineRule="exact"/>
        <w:ind w:firstLine="640" w:firstLineChars="200"/>
        <w:textAlignment w:val="auto"/>
        <w:rPr>
          <w:rStyle w:val="24"/>
          <w:b w:val="0"/>
          <w:bCs w:val="0"/>
        </w:rPr>
      </w:pPr>
      <w:bookmarkStart w:id="22" w:name="_Toc79163605"/>
      <w:bookmarkStart w:id="23" w:name="_Toc79163855"/>
      <w:bookmarkStart w:id="24" w:name="_Toc15396601"/>
      <w:bookmarkStart w:id="25" w:name="_Toc15377200"/>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2"/>
      <w:bookmarkEnd w:id="23"/>
      <w:bookmarkEnd w:id="24"/>
      <w:bookmarkEnd w:id="25"/>
    </w:p>
    <w:p>
      <w:pPr>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茂县应急管理局</w:t>
      </w:r>
      <w:r>
        <w:rPr>
          <w:rFonts w:hint="eastAsia" w:ascii="仿宋_GB2312" w:hAnsi="仿宋_GB2312" w:eastAsia="仿宋_GB2312" w:cs="仿宋_GB2312"/>
          <w:sz w:val="32"/>
          <w:szCs w:val="32"/>
        </w:rPr>
        <w:t>下属二级单位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p>
    <w:p>
      <w:pPr>
        <w:pStyle w:val="6"/>
        <w:pageBreakBefore w:val="0"/>
        <w:widowControl w:val="0"/>
        <w:kinsoku/>
        <w:wordWrap/>
        <w:overflowPunct/>
        <w:topLinePunct w:val="0"/>
        <w:autoSpaceDE/>
        <w:autoSpaceDN/>
        <w:bidi w:val="0"/>
        <w:adjustRightInd w:val="0"/>
        <w:snapToGrid w:val="0"/>
        <w:spacing w:beforeLines="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茂县应急管理局行政编制</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val="en-US" w:eastAsia="zh-CN"/>
        </w:rPr>
        <w:t>公务员在职9人，</w:t>
      </w:r>
      <w:r>
        <w:rPr>
          <w:rFonts w:hint="eastAsia" w:ascii="仿宋_GB2312" w:hAnsi="仿宋_GB2312" w:eastAsia="仿宋_GB2312" w:cs="仿宋_GB2312"/>
          <w:sz w:val="32"/>
          <w:szCs w:val="32"/>
        </w:rPr>
        <w:t>参照公务员管理事业编制</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在职9人，</w:t>
      </w:r>
      <w:r>
        <w:rPr>
          <w:rFonts w:hint="eastAsia" w:ascii="仿宋_GB2312" w:hAnsi="仿宋_GB2312" w:eastAsia="仿宋_GB2312" w:cs="仿宋_GB2312"/>
          <w:color w:val="000000"/>
          <w:sz w:val="32"/>
          <w:szCs w:val="32"/>
          <w:lang w:val="en-US" w:eastAsia="zh-CN"/>
        </w:rPr>
        <w:t>事业编制6人，在职6人。</w:t>
      </w:r>
      <w:r>
        <w:rPr>
          <w:rFonts w:hint="eastAsia" w:ascii="仿宋_GB2312" w:hAnsi="仿宋_GB2312" w:eastAsia="仿宋_GB2312" w:cs="仿宋_GB2312"/>
          <w:color w:val="000000"/>
          <w:sz w:val="32"/>
          <w:szCs w:val="32"/>
        </w:rPr>
        <w:t>年末实有人数2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color w:val="000000"/>
          <w:sz w:val="32"/>
          <w:szCs w:val="32"/>
          <w:lang w:eastAsia="zh-CN"/>
        </w:rPr>
        <w:t>。</w:t>
      </w:r>
    </w:p>
    <w:p>
      <w:pPr>
        <w:pStyle w:val="2"/>
        <w:ind w:right="440"/>
        <w:jc w:val="right"/>
        <w:rPr>
          <w:rFonts w:hint="eastAsia" w:ascii="黑体" w:hAnsi="黑体" w:eastAsia="黑体"/>
          <w:b w:val="0"/>
          <w:color w:val="000000"/>
        </w:rPr>
      </w:pPr>
      <w:bookmarkStart w:id="26" w:name="_Toc15377204"/>
      <w:bookmarkStart w:id="27" w:name="_Toc79163609"/>
      <w:bookmarkStart w:id="28" w:name="_Toc79163859"/>
      <w:bookmarkStart w:id="29" w:name="_Toc15396602"/>
    </w:p>
    <w:p>
      <w:pPr>
        <w:pStyle w:val="2"/>
        <w:ind w:right="440"/>
        <w:jc w:val="right"/>
        <w:rPr>
          <w:rFonts w:hint="eastAsia" w:ascii="黑体" w:hAnsi="黑体" w:eastAsia="黑体"/>
          <w:b w:val="0"/>
          <w:color w:val="000000"/>
        </w:rPr>
      </w:pPr>
    </w:p>
    <w:p>
      <w:pPr>
        <w:pStyle w:val="2"/>
        <w:ind w:right="440"/>
        <w:jc w:val="both"/>
        <w:rPr>
          <w:rFonts w:hint="eastAsia" w:ascii="黑体" w:hAnsi="黑体" w:eastAsia="黑体"/>
          <w:b w:val="0"/>
          <w:color w:val="000000"/>
        </w:rPr>
      </w:pPr>
    </w:p>
    <w:p>
      <w:pPr>
        <w:pStyle w:val="2"/>
        <w:ind w:right="440"/>
        <w:jc w:val="both"/>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rPr>
      </w:pPr>
    </w:p>
    <w:p>
      <w:pPr>
        <w:pStyle w:val="2"/>
        <w:ind w:right="440"/>
        <w:jc w:val="right"/>
        <w:rPr>
          <w:rStyle w:val="23"/>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26"/>
      <w:bookmarkEnd w:id="27"/>
      <w:bookmarkEnd w:id="28"/>
      <w:bookmarkEnd w:id="29"/>
    </w:p>
    <w:p/>
    <w:p>
      <w:pPr>
        <w:pStyle w:val="34"/>
        <w:numPr>
          <w:ilvl w:val="0"/>
          <w:numId w:val="1"/>
        </w:numPr>
        <w:spacing w:line="600" w:lineRule="exact"/>
        <w:ind w:firstLineChars="0"/>
        <w:outlineLvl w:val="1"/>
        <w:rPr>
          <w:rStyle w:val="24"/>
          <w:rFonts w:ascii="黑体" w:hAnsi="黑体" w:eastAsia="黑体"/>
          <w:b w:val="0"/>
        </w:rPr>
      </w:pPr>
      <w:bookmarkStart w:id="30" w:name="_Toc15396603"/>
      <w:bookmarkStart w:id="31" w:name="_Toc15377205"/>
      <w:bookmarkStart w:id="32" w:name="_Toc79163610"/>
      <w:bookmarkStart w:id="33" w:name="_Toc79163860"/>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0"/>
      <w:bookmarkEnd w:id="31"/>
      <w:bookmarkEnd w:id="32"/>
      <w:bookmarkEnd w:id="33"/>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年度</w:t>
      </w:r>
      <w:r>
        <w:rPr>
          <w:rFonts w:hint="eastAsia" w:ascii="仿宋" w:hAnsi="仿宋" w:eastAsia="仿宋"/>
          <w:color w:val="000000"/>
          <w:sz w:val="32"/>
          <w:szCs w:val="32"/>
          <w:lang w:val="en-US" w:eastAsia="zh-CN"/>
        </w:rPr>
        <w:t>年初结转结余261.13万元，本年收入3010.85万元，本年支出1044.98万余。与2019年相比，</w:t>
      </w:r>
      <w:r>
        <w:rPr>
          <w:rFonts w:hint="eastAsia" w:ascii="仿宋" w:hAnsi="仿宋" w:eastAsia="仿宋"/>
          <w:color w:val="000000"/>
          <w:sz w:val="32"/>
          <w:szCs w:val="32"/>
        </w:rPr>
        <w:t>收</w:t>
      </w:r>
      <w:r>
        <w:rPr>
          <w:rFonts w:hint="eastAsia" w:ascii="仿宋" w:hAnsi="仿宋" w:eastAsia="仿宋"/>
          <w:color w:val="000000"/>
          <w:sz w:val="32"/>
          <w:szCs w:val="32"/>
          <w:lang w:val="en-US" w:eastAsia="zh-CN"/>
        </w:rPr>
        <w:t>入增加1918.67万元，收入</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175.7</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出增加414.53万元，支出增长65.7%。</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是项目收入支出增加。</w:t>
      </w:r>
    </w:p>
    <w:p>
      <w:pPr>
        <w:keepNext w:val="0"/>
        <w:keepLines w:val="0"/>
        <w:pageBreakBefore w:val="0"/>
        <w:kinsoku/>
        <w:wordWrap/>
        <w:overflowPunct/>
        <w:topLinePunct w:val="0"/>
        <w:autoSpaceDE/>
        <w:autoSpaceDN/>
        <w:bidi w:val="0"/>
        <w:spacing w:line="576" w:lineRule="exact"/>
        <w:jc w:val="both"/>
        <w:textAlignment w:val="auto"/>
        <w:rPr>
          <w:rFonts w:ascii="仿宋_GB2312" w:eastAsia="仿宋_GB2312"/>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241300</wp:posOffset>
            </wp:positionH>
            <wp:positionV relativeFrom="paragraph">
              <wp:posOffset>234315</wp:posOffset>
            </wp:positionV>
            <wp:extent cx="5080000" cy="2879725"/>
            <wp:effectExtent l="4445" t="4445" r="20955" b="1143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34"/>
        <w:numPr>
          <w:ilvl w:val="0"/>
          <w:numId w:val="1"/>
        </w:numPr>
        <w:spacing w:line="600" w:lineRule="exact"/>
        <w:ind w:firstLineChars="0"/>
        <w:outlineLvl w:val="1"/>
        <w:rPr>
          <w:rStyle w:val="24"/>
          <w:rFonts w:ascii="黑体" w:hAnsi="黑体" w:eastAsia="黑体"/>
          <w:b w:val="0"/>
        </w:rPr>
      </w:pPr>
      <w:bookmarkStart w:id="34" w:name="_Toc15377206"/>
      <w:bookmarkStart w:id="35" w:name="_Toc15396604"/>
      <w:bookmarkStart w:id="36" w:name="_Toc79163611"/>
      <w:bookmarkStart w:id="37" w:name="_Toc79163861"/>
      <w:r>
        <w:rPr>
          <w:rFonts w:hint="eastAsia" w:ascii="黑体" w:hAnsi="黑体" w:eastAsia="黑体"/>
          <w:color w:val="000000"/>
          <w:sz w:val="32"/>
          <w:szCs w:val="32"/>
        </w:rPr>
        <w:t>收</w:t>
      </w:r>
      <w:r>
        <w:rPr>
          <w:rStyle w:val="24"/>
          <w:rFonts w:hint="eastAsia" w:ascii="黑体" w:hAnsi="黑体" w:eastAsia="黑体"/>
          <w:b w:val="0"/>
        </w:rPr>
        <w:t>入决算情况说明</w:t>
      </w:r>
      <w:bookmarkEnd w:id="34"/>
      <w:bookmarkEnd w:id="35"/>
      <w:bookmarkEnd w:id="36"/>
      <w:bookmarkEnd w:id="37"/>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3010.85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3010.85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375285</wp:posOffset>
            </wp:positionH>
            <wp:positionV relativeFrom="page">
              <wp:posOffset>448310</wp:posOffset>
            </wp:positionV>
            <wp:extent cx="4899660" cy="2623820"/>
            <wp:effectExtent l="4445" t="4445" r="10795" b="1968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lang w:val="en-US" w:eastAsia="zh-CN"/>
        </w:rPr>
        <w:t xml:space="preserve">               </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4"/>
        <w:numPr>
          <w:ilvl w:val="0"/>
          <w:numId w:val="1"/>
        </w:numPr>
        <w:spacing w:line="600" w:lineRule="exact"/>
        <w:ind w:firstLineChars="0"/>
        <w:outlineLvl w:val="1"/>
        <w:rPr>
          <w:rStyle w:val="24"/>
          <w:rFonts w:ascii="黑体" w:hAnsi="黑体" w:eastAsia="黑体"/>
          <w:b w:val="0"/>
        </w:rPr>
      </w:pPr>
      <w:bookmarkStart w:id="38" w:name="_Toc79163862"/>
      <w:bookmarkStart w:id="39" w:name="_Toc15377207"/>
      <w:bookmarkStart w:id="40" w:name="_Toc79163612"/>
      <w:bookmarkStart w:id="41" w:name="_Toc15396605"/>
      <w:r>
        <w:rPr>
          <w:rFonts w:hint="eastAsia" w:ascii="黑体" w:hAnsi="黑体" w:eastAsia="黑体"/>
          <w:color w:val="000000"/>
          <w:sz w:val="32"/>
          <w:szCs w:val="32"/>
        </w:rPr>
        <w:t>支</w:t>
      </w:r>
      <w:r>
        <w:rPr>
          <w:rStyle w:val="24"/>
          <w:rFonts w:hint="eastAsia" w:ascii="黑体" w:hAnsi="黑体" w:eastAsia="黑体"/>
          <w:b w:val="0"/>
        </w:rPr>
        <w:t>出决算情况说明</w:t>
      </w:r>
      <w:bookmarkEnd w:id="38"/>
      <w:bookmarkEnd w:id="39"/>
      <w:bookmarkEnd w:id="40"/>
      <w:bookmarkEnd w:id="41"/>
    </w:p>
    <w:p>
      <w:pPr>
        <w:spacing w:line="600" w:lineRule="exact"/>
        <w:ind w:firstLine="640" w:firstLineChars="200"/>
        <w:rPr>
          <w:rFonts w:hint="eastAsia"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1044.98</w:t>
      </w:r>
      <w:r>
        <w:rPr>
          <w:rFonts w:hint="eastAsia" w:ascii="仿宋_GB2312" w:eastAsia="仿宋_GB2312"/>
          <w:sz w:val="32"/>
          <w:szCs w:val="32"/>
        </w:rPr>
        <w:t>万元，其中：基本支出</w:t>
      </w:r>
      <w:r>
        <w:rPr>
          <w:rFonts w:hint="eastAsia" w:ascii="仿宋_GB2312" w:eastAsia="仿宋_GB2312"/>
          <w:sz w:val="32"/>
          <w:szCs w:val="32"/>
          <w:lang w:val="en-US" w:eastAsia="zh-CN"/>
        </w:rPr>
        <w:t>437.32</w:t>
      </w:r>
      <w:r>
        <w:rPr>
          <w:rFonts w:hint="eastAsia" w:ascii="仿宋_GB2312" w:eastAsia="仿宋_GB2312"/>
          <w:sz w:val="32"/>
          <w:szCs w:val="32"/>
        </w:rPr>
        <w:t>万元，占</w:t>
      </w:r>
      <w:r>
        <w:rPr>
          <w:rFonts w:hint="eastAsia" w:ascii="仿宋_GB2312" w:eastAsia="仿宋_GB2312"/>
          <w:sz w:val="32"/>
          <w:szCs w:val="32"/>
          <w:lang w:val="en-US" w:eastAsia="zh-CN"/>
        </w:rPr>
        <w:t>41.8</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607.66</w:t>
      </w:r>
      <w:r>
        <w:rPr>
          <w:rFonts w:hint="eastAsia" w:ascii="仿宋_GB2312" w:eastAsia="仿宋_GB2312"/>
          <w:sz w:val="32"/>
          <w:szCs w:val="32"/>
        </w:rPr>
        <w:t>万元，占</w:t>
      </w:r>
      <w:r>
        <w:rPr>
          <w:rFonts w:hint="eastAsia" w:ascii="仿宋_GB2312" w:eastAsia="仿宋_GB2312"/>
          <w:sz w:val="32"/>
          <w:szCs w:val="32"/>
          <w:lang w:val="en-US" w:eastAsia="zh-CN"/>
        </w:rPr>
        <w:t>58.2</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hint="eastAsia" w:ascii="黑体" w:hAnsi="黑体" w:eastAsia="黑体"/>
          <w:color w:val="000000"/>
          <w:sz w:val="32"/>
          <w:szCs w:val="32"/>
        </w:rPr>
      </w:pPr>
      <w:r>
        <w:rPr>
          <w:rFonts w:hint="eastAsia" w:ascii="仿宋_GB2312" w:eastAsia="仿宋_GB2312"/>
          <w:color w:val="FF0000"/>
          <w:sz w:val="32"/>
          <w:szCs w:val="32"/>
          <w:lang w:eastAsia="zh-CN"/>
        </w:rPr>
        <w:drawing>
          <wp:anchor distT="0" distB="0" distL="114300" distR="114300" simplePos="0" relativeHeight="251661312" behindDoc="0" locked="0" layoutInCell="1" allowOverlap="1">
            <wp:simplePos x="0" y="0"/>
            <wp:positionH relativeFrom="column">
              <wp:posOffset>153035</wp:posOffset>
            </wp:positionH>
            <wp:positionV relativeFrom="page">
              <wp:posOffset>5116830</wp:posOffset>
            </wp:positionV>
            <wp:extent cx="5057775" cy="2953385"/>
            <wp:effectExtent l="4445" t="4445" r="5080" b="1397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bookmarkStart w:id="42" w:name="_Toc79163863"/>
      <w:bookmarkStart w:id="43" w:name="_Toc79163613"/>
      <w:bookmarkStart w:id="44" w:name="_Toc15377208"/>
      <w:bookmarkStart w:id="45" w:name="_Toc15396606"/>
    </w:p>
    <w:p>
      <w:pPr>
        <w:spacing w:line="600" w:lineRule="exact"/>
        <w:ind w:firstLine="640" w:firstLineChars="200"/>
        <w:outlineLvl w:val="1"/>
        <w:rPr>
          <w:rStyle w:val="24"/>
          <w:rFonts w:ascii="黑体" w:hAnsi="黑体" w:eastAsia="黑体"/>
          <w:b w:val="0"/>
        </w:rPr>
      </w:pPr>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2"/>
      <w:bookmarkEnd w:id="43"/>
      <w:bookmarkEnd w:id="44"/>
      <w:bookmarkEnd w:id="45"/>
    </w:p>
    <w:p>
      <w:pPr>
        <w:spacing w:line="600" w:lineRule="exact"/>
        <w:ind w:firstLine="640"/>
        <w:rPr>
          <w:rFonts w:hint="eastAsia"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入3010.85万元，支出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1044.98</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w:t>
      </w:r>
      <w:r>
        <w:rPr>
          <w:rFonts w:hint="eastAsia" w:ascii="仿宋" w:hAnsi="仿宋" w:eastAsia="仿宋"/>
          <w:color w:val="000000"/>
          <w:sz w:val="32"/>
          <w:szCs w:val="32"/>
          <w:lang w:val="en-US" w:eastAsia="zh-CN"/>
        </w:rPr>
        <w:t>入增加1918.67万元，收入</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175.7</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主要变动原因是项目收入增加。支出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414.53万元，支出增长65.7%，</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是项目支出增加。</w:t>
      </w:r>
    </w:p>
    <w:p>
      <w:pPr>
        <w:spacing w:line="600" w:lineRule="exact"/>
        <w:ind w:firstLine="640"/>
        <w:rPr>
          <w:rFonts w:ascii="仿宋" w:hAnsi="仿宋" w:eastAsia="仿宋"/>
          <w:b/>
          <w:color w:val="00B05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172720</wp:posOffset>
            </wp:positionH>
            <wp:positionV relativeFrom="page">
              <wp:posOffset>2239010</wp:posOffset>
            </wp:positionV>
            <wp:extent cx="5080000" cy="2435225"/>
            <wp:effectExtent l="5080" t="4445" r="20320" b="1778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Style w:val="24"/>
          <w:rFonts w:ascii="黑体" w:hAnsi="黑体" w:eastAsia="黑体"/>
          <w:b w:val="0"/>
        </w:rPr>
      </w:pPr>
      <w:bookmarkStart w:id="46" w:name="_Toc15377209"/>
      <w:bookmarkStart w:id="47" w:name="_Toc79163864"/>
      <w:bookmarkStart w:id="48" w:name="_Toc79163614"/>
      <w:bookmarkStart w:id="49"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46"/>
      <w:bookmarkEnd w:id="47"/>
      <w:bookmarkEnd w:id="48"/>
      <w:bookmarkEnd w:id="49"/>
    </w:p>
    <w:p>
      <w:pPr>
        <w:spacing w:line="600" w:lineRule="exact"/>
        <w:ind w:firstLine="643" w:firstLineChars="200"/>
        <w:outlineLvl w:val="2"/>
        <w:rPr>
          <w:rFonts w:hint="eastAsia" w:ascii="仿宋" w:hAnsi="仿宋" w:eastAsia="仿宋"/>
          <w:b/>
          <w:color w:val="000000"/>
          <w:sz w:val="32"/>
          <w:szCs w:val="32"/>
        </w:rPr>
      </w:pPr>
      <w:bookmarkStart w:id="50" w:name="_Toc79163615"/>
      <w:bookmarkStart w:id="51" w:name="_Toc15377210"/>
      <w:bookmarkStart w:id="52" w:name="_Toc79163865"/>
      <w:r>
        <w:rPr>
          <w:rFonts w:hint="eastAsia" w:ascii="仿宋" w:hAnsi="仿宋" w:eastAsia="仿宋"/>
          <w:b/>
          <w:color w:val="000000"/>
          <w:sz w:val="32"/>
          <w:szCs w:val="32"/>
        </w:rPr>
        <w:t>（一）一般公共预算财政拨款支出决算总体情况</w:t>
      </w:r>
      <w:bookmarkEnd w:id="50"/>
      <w:bookmarkEnd w:id="51"/>
      <w:bookmarkEnd w:id="52"/>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 xml:space="preserve">      </w:t>
      </w:r>
    </w:p>
    <w:p>
      <w:pPr>
        <w:spacing w:line="600" w:lineRule="exact"/>
        <w:ind w:firstLine="640" w:firstLineChars="200"/>
        <w:rPr>
          <w:rFonts w:hint="eastAsia" w:ascii="仿宋" w:hAnsi="仿宋" w:eastAsia="仿宋"/>
          <w:b/>
          <w:color w:val="000000"/>
          <w:sz w:val="32"/>
          <w:szCs w:val="32"/>
        </w:rPr>
      </w:pPr>
      <w:r>
        <w:rPr>
          <w:rFonts w:hint="eastAsia" w:ascii="楷体_GB2312" w:hAnsi="楷体_GB2312" w:eastAsia="楷体_GB2312" w:cs="楷体_GB2312"/>
          <w:color w:val="000000" w:themeColor="text1"/>
          <w:sz w:val="32"/>
          <w:szCs w:val="32"/>
          <w:lang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194945</wp:posOffset>
            </wp:positionH>
            <wp:positionV relativeFrom="page">
              <wp:posOffset>6423660</wp:posOffset>
            </wp:positionV>
            <wp:extent cx="4963795" cy="2584450"/>
            <wp:effectExtent l="4445" t="4445" r="22860" b="2095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1044.98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414.53万元，支出增长65.7%，</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是项目支出增加。</w:t>
      </w:r>
    </w:p>
    <w:p>
      <w:pPr>
        <w:spacing w:line="600" w:lineRule="exact"/>
        <w:ind w:firstLine="643" w:firstLineChars="200"/>
        <w:outlineLvl w:val="2"/>
        <w:rPr>
          <w:rFonts w:ascii="仿宋" w:hAnsi="仿宋" w:eastAsia="仿宋"/>
          <w:b/>
          <w:color w:val="000000"/>
          <w:sz w:val="32"/>
          <w:szCs w:val="32"/>
        </w:rPr>
      </w:pPr>
      <w:bookmarkStart w:id="53" w:name="_Toc79163616"/>
      <w:bookmarkStart w:id="54" w:name="_Toc15377211"/>
      <w:bookmarkStart w:id="55" w:name="_Toc79163866"/>
      <w:r>
        <w:rPr>
          <w:rFonts w:hint="eastAsia" w:ascii="仿宋" w:hAnsi="仿宋" w:eastAsia="仿宋"/>
          <w:b/>
          <w:color w:val="000000"/>
          <w:sz w:val="32"/>
          <w:szCs w:val="32"/>
        </w:rPr>
        <w:t>（二）一般公共预算财政拨款支出决算结构情况</w:t>
      </w:r>
      <w:bookmarkEnd w:id="53"/>
      <w:bookmarkEnd w:id="54"/>
      <w:bookmarkEnd w:id="55"/>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1044.98</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color w:val="000000"/>
          <w:sz w:val="32"/>
          <w:szCs w:val="32"/>
          <w:lang w:val="en-US" w:eastAsia="zh-CN"/>
        </w:rPr>
        <w:t>灾害防治及应急管理</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（类）795.85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其他支出145.51万元，占14</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社会保障和就业（类）支出41.28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3.97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卫生健康（类）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21.04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31.1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农林水支出10.2万元，占1</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themeColor="text1"/>
          <w:sz w:val="32"/>
          <w:szCs w:val="32"/>
          <w:lang w:val="en-US" w:eastAsia="zh-CN"/>
          <w14:textFill>
            <w14:solidFill>
              <w14:schemeClr w14:val="tx1"/>
            </w14:solidFill>
          </w14:textFill>
        </w:rPr>
        <w:t>其他扶贫支出0.36万余，占0.03</w:t>
      </w:r>
      <w:r>
        <w:rPr>
          <w:rFonts w:ascii="仿宋" w:hAnsi="仿宋" w:eastAsia="仿宋"/>
          <w:b w:val="0"/>
          <w:bCs w:val="0"/>
          <w:color w:val="000000" w:themeColor="text1"/>
          <w:sz w:val="32"/>
          <w:szCs w:val="32"/>
          <w14:textFill>
            <w14:solidFill>
              <w14:schemeClr w14:val="tx1"/>
            </w14:solidFill>
          </w14:textFill>
        </w:rPr>
        <w:t>%</w:t>
      </w:r>
      <w:r>
        <w:rPr>
          <w:rFonts w:hint="eastAsia" w:ascii="仿宋" w:hAnsi="仿宋" w:eastAsia="仿宋"/>
          <w:b w:val="0"/>
          <w:bCs w:val="0"/>
          <w:color w:val="000000" w:themeColor="text1"/>
          <w:sz w:val="32"/>
          <w:szCs w:val="32"/>
          <w:lang w:eastAsia="zh-CN"/>
          <w14:textFill>
            <w14:solidFill>
              <w14:schemeClr w14:val="tx1"/>
            </w14:solidFill>
          </w14:textFill>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99695</wp:posOffset>
            </wp:positionH>
            <wp:positionV relativeFrom="page">
              <wp:posOffset>5407025</wp:posOffset>
            </wp:positionV>
            <wp:extent cx="5195570" cy="3248025"/>
            <wp:effectExtent l="4445" t="4445" r="19685" b="508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3" w:firstLineChars="200"/>
        <w:outlineLvl w:val="2"/>
        <w:rPr>
          <w:rFonts w:ascii="仿宋" w:hAnsi="仿宋" w:eastAsia="仿宋"/>
          <w:b/>
          <w:color w:val="000000"/>
          <w:sz w:val="32"/>
          <w:szCs w:val="32"/>
        </w:rPr>
      </w:pPr>
      <w:bookmarkStart w:id="56" w:name="_Toc79163867"/>
      <w:bookmarkStart w:id="57" w:name="_Toc15377212"/>
      <w:bookmarkStart w:id="58" w:name="_Toc79163617"/>
      <w:r>
        <w:rPr>
          <w:rFonts w:hint="eastAsia" w:ascii="仿宋" w:hAnsi="仿宋" w:eastAsia="仿宋"/>
          <w:b/>
          <w:color w:val="000000"/>
          <w:sz w:val="32"/>
          <w:szCs w:val="32"/>
        </w:rPr>
        <w:t>（三）一般公共预算财政拨款支出决算具体情况</w:t>
      </w:r>
      <w:bookmarkEnd w:id="56"/>
      <w:bookmarkEnd w:id="57"/>
      <w:bookmarkEnd w:id="58"/>
    </w:p>
    <w:p>
      <w:pPr>
        <w:spacing w:line="600" w:lineRule="exact"/>
        <w:ind w:firstLine="643" w:firstLineChars="200"/>
        <w:rPr>
          <w:rFonts w:ascii="仿宋_GB2312" w:eastAsia="仿宋_GB2312"/>
          <w:b/>
          <w:bCs/>
          <w:sz w:val="32"/>
          <w:szCs w:val="32"/>
        </w:rPr>
      </w:pPr>
      <w:bookmarkStart w:id="59" w:name="_Toc15378460"/>
      <w:bookmarkStart w:id="60" w:name="_Toc15377213"/>
      <w:bookmarkStart w:id="61"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1044.98</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9"/>
      <w:bookmarkEnd w:id="60"/>
      <w:bookmarkEnd w:id="61"/>
    </w:p>
    <w:p>
      <w:pPr>
        <w:numPr>
          <w:ilvl w:val="0"/>
          <w:numId w:val="0"/>
        </w:numPr>
        <w:spacing w:line="600" w:lineRule="exact"/>
        <w:ind w:firstLine="640" w:firstLineChars="200"/>
        <w:rPr>
          <w:rStyle w:val="21"/>
          <w:rFonts w:hint="eastAsia" w:ascii="仿宋" w:hAnsi="仿宋" w:eastAsia="仿宋"/>
          <w:b w:val="0"/>
          <w:bCs/>
          <w:color w:val="000000"/>
          <w:sz w:val="32"/>
          <w:szCs w:val="32"/>
        </w:rPr>
      </w:pPr>
      <w:r>
        <w:rPr>
          <w:rFonts w:hint="eastAsia" w:ascii="仿宋_GB2312" w:eastAsia="仿宋_GB2312"/>
          <w:sz w:val="32"/>
          <w:szCs w:val="32"/>
          <w:lang w:val="en-US" w:eastAsia="zh-CN"/>
        </w:rPr>
        <w:t>1.</w:t>
      </w:r>
      <w:r>
        <w:rPr>
          <w:rFonts w:hint="eastAsia" w:ascii="仿宋_GB2312" w:eastAsia="仿宋_GB2312"/>
          <w:sz w:val="32"/>
          <w:szCs w:val="32"/>
          <w:lang w:eastAsia="zh-CN"/>
        </w:rPr>
        <w:t>灾害防治及应急管理（</w:t>
      </w:r>
      <w:r>
        <w:rPr>
          <w:rFonts w:hint="eastAsia" w:ascii="仿宋_GB2312" w:eastAsia="仿宋_GB2312"/>
          <w:sz w:val="32"/>
          <w:szCs w:val="32"/>
          <w:lang w:val="en-US" w:eastAsia="zh-CN"/>
        </w:rPr>
        <w:t>224</w:t>
      </w:r>
      <w:r>
        <w:rPr>
          <w:rFonts w:hint="eastAsia" w:ascii="仿宋_GB2312" w:eastAsia="仿宋_GB2312"/>
          <w:sz w:val="32"/>
          <w:szCs w:val="32"/>
          <w:lang w:eastAsia="zh-CN"/>
        </w:rPr>
        <w:t>）应急管理事务（</w:t>
      </w:r>
      <w:r>
        <w:rPr>
          <w:rFonts w:hint="eastAsia" w:ascii="仿宋_GB2312" w:eastAsia="仿宋_GB2312"/>
          <w:sz w:val="32"/>
          <w:szCs w:val="32"/>
          <w:lang w:val="en-US" w:eastAsia="zh-CN"/>
        </w:rPr>
        <w:t>01)行政运行（01）支出决算</w:t>
      </w:r>
      <w:r>
        <w:rPr>
          <w:rFonts w:ascii="仿宋_GB2312" w:eastAsia="仿宋_GB2312"/>
          <w:sz w:val="32"/>
          <w:szCs w:val="32"/>
          <w:lang w:eastAsia="zh-CN"/>
        </w:rPr>
        <w:t>数为</w:t>
      </w:r>
      <w:r>
        <w:rPr>
          <w:rFonts w:hint="eastAsia" w:ascii="仿宋_GB2312" w:eastAsia="仿宋_GB2312"/>
          <w:sz w:val="32"/>
          <w:szCs w:val="32"/>
          <w:lang w:val="en-US" w:eastAsia="zh-CN"/>
        </w:rPr>
        <w:t>312.3万</w:t>
      </w:r>
      <w:r>
        <w:rPr>
          <w:rFonts w:ascii="仿宋_GB2312" w:eastAsia="仿宋_GB2312"/>
          <w:sz w:val="32"/>
          <w:szCs w:val="32"/>
          <w:lang w:eastAsia="zh-CN"/>
        </w:rPr>
        <w:t>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p>
    <w:p>
      <w:pPr>
        <w:numPr>
          <w:ilvl w:val="0"/>
          <w:numId w:val="0"/>
        </w:numPr>
        <w:spacing w:line="600" w:lineRule="exact"/>
        <w:ind w:firstLine="640" w:firstLineChars="200"/>
        <w:rPr>
          <w:rStyle w:val="21"/>
          <w:rFonts w:hint="eastAsia" w:ascii="仿宋" w:hAnsi="仿宋" w:eastAsia="仿宋"/>
          <w:b w:val="0"/>
          <w:bCs/>
          <w:color w:val="000000"/>
          <w:sz w:val="32"/>
          <w:szCs w:val="32"/>
        </w:rPr>
      </w:pPr>
      <w:r>
        <w:rPr>
          <w:rFonts w:hint="eastAsia" w:ascii="仿宋_GB2312" w:eastAsia="仿宋_GB2312"/>
          <w:sz w:val="32"/>
          <w:szCs w:val="32"/>
          <w:lang w:val="en-US" w:eastAsia="zh-CN"/>
        </w:rPr>
        <w:t>2.</w:t>
      </w:r>
      <w:r>
        <w:rPr>
          <w:rFonts w:hint="eastAsia" w:ascii="仿宋_GB2312" w:eastAsia="仿宋_GB2312"/>
          <w:sz w:val="32"/>
          <w:szCs w:val="32"/>
          <w:lang w:eastAsia="zh-CN"/>
        </w:rPr>
        <w:t>灾害防治及应急管理（</w:t>
      </w:r>
      <w:r>
        <w:rPr>
          <w:rFonts w:hint="eastAsia" w:ascii="仿宋_GB2312" w:eastAsia="仿宋_GB2312"/>
          <w:sz w:val="32"/>
          <w:szCs w:val="32"/>
          <w:lang w:val="en-US" w:eastAsia="zh-CN"/>
        </w:rPr>
        <w:t>224</w:t>
      </w:r>
      <w:r>
        <w:rPr>
          <w:rFonts w:hint="eastAsia" w:ascii="仿宋_GB2312" w:eastAsia="仿宋_GB2312"/>
          <w:sz w:val="32"/>
          <w:szCs w:val="32"/>
          <w:lang w:eastAsia="zh-CN"/>
        </w:rPr>
        <w:t>）应急管理事务（</w:t>
      </w:r>
      <w:r>
        <w:rPr>
          <w:rFonts w:hint="eastAsia" w:ascii="仿宋_GB2312" w:eastAsia="仿宋_GB2312"/>
          <w:sz w:val="32"/>
          <w:szCs w:val="32"/>
          <w:lang w:val="en-US" w:eastAsia="zh-CN"/>
        </w:rPr>
        <w:t>01)安全监管（06）支出决算</w:t>
      </w:r>
      <w:r>
        <w:rPr>
          <w:rFonts w:ascii="仿宋_GB2312" w:eastAsia="仿宋_GB2312"/>
          <w:sz w:val="32"/>
          <w:szCs w:val="32"/>
          <w:lang w:eastAsia="zh-CN"/>
        </w:rPr>
        <w:t>数为</w:t>
      </w:r>
      <w:r>
        <w:rPr>
          <w:rFonts w:hint="eastAsia" w:ascii="仿宋_GB2312" w:eastAsia="仿宋_GB2312"/>
          <w:sz w:val="32"/>
          <w:szCs w:val="32"/>
          <w:lang w:val="en-US" w:eastAsia="zh-CN"/>
        </w:rPr>
        <w:t>115.62万</w:t>
      </w:r>
      <w:r>
        <w:rPr>
          <w:rFonts w:ascii="仿宋_GB2312" w:eastAsia="仿宋_GB2312"/>
          <w:sz w:val="32"/>
          <w:szCs w:val="32"/>
          <w:lang w:eastAsia="zh-CN"/>
        </w:rPr>
        <w:t>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p>
    <w:p>
      <w:pPr>
        <w:numPr>
          <w:ilvl w:val="0"/>
          <w:numId w:val="0"/>
        </w:numPr>
        <w:spacing w:line="600" w:lineRule="exact"/>
        <w:ind w:firstLine="640" w:firstLineChars="200"/>
        <w:rPr>
          <w:rStyle w:val="21"/>
          <w:rFonts w:hint="eastAsia" w:ascii="仿宋" w:hAnsi="仿宋" w:eastAsia="仿宋"/>
          <w:b w:val="0"/>
          <w:bCs/>
          <w:color w:val="000000"/>
          <w:sz w:val="32"/>
          <w:szCs w:val="32"/>
        </w:rPr>
      </w:pPr>
      <w:r>
        <w:rPr>
          <w:rFonts w:hint="eastAsia" w:ascii="仿宋_GB2312" w:eastAsia="仿宋_GB2312"/>
          <w:sz w:val="32"/>
          <w:szCs w:val="32"/>
          <w:lang w:val="en-US" w:eastAsia="zh-CN"/>
        </w:rPr>
        <w:t>3.</w:t>
      </w:r>
      <w:r>
        <w:rPr>
          <w:rFonts w:hint="eastAsia" w:ascii="仿宋_GB2312" w:eastAsia="仿宋_GB2312"/>
          <w:sz w:val="32"/>
          <w:szCs w:val="32"/>
          <w:lang w:eastAsia="zh-CN"/>
        </w:rPr>
        <w:t>灾害防治及应急管理（</w:t>
      </w:r>
      <w:r>
        <w:rPr>
          <w:rFonts w:hint="eastAsia" w:ascii="仿宋_GB2312" w:eastAsia="仿宋_GB2312"/>
          <w:sz w:val="32"/>
          <w:szCs w:val="32"/>
          <w:lang w:val="en-US" w:eastAsia="zh-CN"/>
        </w:rPr>
        <w:t>224</w:t>
      </w:r>
      <w:r>
        <w:rPr>
          <w:rFonts w:hint="eastAsia" w:ascii="仿宋_GB2312" w:eastAsia="仿宋_GB2312"/>
          <w:sz w:val="32"/>
          <w:szCs w:val="32"/>
          <w:lang w:eastAsia="zh-CN"/>
        </w:rPr>
        <w:t>）应急管理事务（</w:t>
      </w:r>
      <w:r>
        <w:rPr>
          <w:rFonts w:hint="eastAsia" w:ascii="仿宋_GB2312" w:eastAsia="仿宋_GB2312"/>
          <w:sz w:val="32"/>
          <w:szCs w:val="32"/>
          <w:lang w:val="en-US" w:eastAsia="zh-CN"/>
        </w:rPr>
        <w:t>01)事业运行（50）支出决算</w:t>
      </w:r>
      <w:r>
        <w:rPr>
          <w:rFonts w:ascii="仿宋_GB2312" w:eastAsia="仿宋_GB2312"/>
          <w:sz w:val="32"/>
          <w:szCs w:val="32"/>
          <w:lang w:eastAsia="zh-CN"/>
        </w:rPr>
        <w:t>数为</w:t>
      </w:r>
      <w:r>
        <w:rPr>
          <w:rFonts w:hint="eastAsia" w:ascii="仿宋_GB2312" w:eastAsia="仿宋_GB2312"/>
          <w:sz w:val="32"/>
          <w:szCs w:val="32"/>
          <w:lang w:val="en-US" w:eastAsia="zh-CN"/>
        </w:rPr>
        <w:t>31.6万</w:t>
      </w:r>
      <w:r>
        <w:rPr>
          <w:rFonts w:ascii="仿宋_GB2312" w:eastAsia="仿宋_GB2312"/>
          <w:sz w:val="32"/>
          <w:szCs w:val="32"/>
          <w:lang w:eastAsia="zh-CN"/>
        </w:rPr>
        <w:t>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p>
    <w:p>
      <w:pPr>
        <w:numPr>
          <w:ilvl w:val="0"/>
          <w:numId w:val="0"/>
        </w:numPr>
        <w:spacing w:line="600" w:lineRule="exact"/>
        <w:ind w:firstLine="640" w:firstLineChars="200"/>
        <w:rPr>
          <w:rStyle w:val="21"/>
          <w:rFonts w:hint="eastAsia" w:ascii="仿宋" w:hAnsi="仿宋" w:eastAsia="仿宋"/>
          <w:b w:val="0"/>
          <w:bCs/>
          <w:color w:val="000000"/>
          <w:sz w:val="32"/>
          <w:szCs w:val="32"/>
        </w:rPr>
      </w:pPr>
      <w:r>
        <w:rPr>
          <w:rFonts w:hint="eastAsia" w:ascii="仿宋_GB2312" w:eastAsia="仿宋_GB2312"/>
          <w:sz w:val="32"/>
          <w:szCs w:val="32"/>
          <w:lang w:val="en-US" w:eastAsia="zh-CN"/>
        </w:rPr>
        <w:t>4.</w:t>
      </w:r>
      <w:r>
        <w:rPr>
          <w:rFonts w:hint="eastAsia" w:ascii="仿宋_GB2312" w:eastAsia="仿宋_GB2312"/>
          <w:sz w:val="32"/>
          <w:szCs w:val="32"/>
          <w:lang w:eastAsia="zh-CN"/>
        </w:rPr>
        <w:t>灾害防治及应急管理（</w:t>
      </w:r>
      <w:r>
        <w:rPr>
          <w:rFonts w:hint="eastAsia" w:ascii="仿宋_GB2312" w:eastAsia="仿宋_GB2312"/>
          <w:sz w:val="32"/>
          <w:szCs w:val="32"/>
          <w:lang w:val="en-US" w:eastAsia="zh-CN"/>
        </w:rPr>
        <w:t>224</w:t>
      </w:r>
      <w:r>
        <w:rPr>
          <w:rFonts w:hint="eastAsia" w:ascii="仿宋_GB2312" w:eastAsia="仿宋_GB2312"/>
          <w:sz w:val="32"/>
          <w:szCs w:val="32"/>
          <w:lang w:eastAsia="zh-CN"/>
        </w:rPr>
        <w:t>）应急管理事务（</w:t>
      </w:r>
      <w:r>
        <w:rPr>
          <w:rFonts w:hint="eastAsia" w:ascii="仿宋_GB2312" w:eastAsia="仿宋_GB2312"/>
          <w:sz w:val="32"/>
          <w:szCs w:val="32"/>
          <w:lang w:val="en-US" w:eastAsia="zh-CN"/>
        </w:rPr>
        <w:t>01)安其他应急管理事务（99）支出决算</w:t>
      </w:r>
      <w:r>
        <w:rPr>
          <w:rFonts w:ascii="仿宋_GB2312" w:eastAsia="仿宋_GB2312"/>
          <w:sz w:val="32"/>
          <w:szCs w:val="32"/>
          <w:lang w:eastAsia="zh-CN"/>
        </w:rPr>
        <w:t>数为</w:t>
      </w:r>
      <w:r>
        <w:rPr>
          <w:rFonts w:hint="eastAsia" w:ascii="仿宋_GB2312" w:eastAsia="仿宋_GB2312"/>
          <w:sz w:val="32"/>
          <w:szCs w:val="32"/>
          <w:lang w:val="en-US" w:eastAsia="zh-CN"/>
        </w:rPr>
        <w:t>220万</w:t>
      </w:r>
      <w:r>
        <w:rPr>
          <w:rFonts w:ascii="仿宋_GB2312" w:eastAsia="仿宋_GB2312"/>
          <w:sz w:val="32"/>
          <w:szCs w:val="32"/>
          <w:lang w:eastAsia="zh-CN"/>
        </w:rPr>
        <w:t>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p>
    <w:p>
      <w:pPr>
        <w:numPr>
          <w:ilvl w:val="0"/>
          <w:numId w:val="0"/>
        </w:num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val="en-US" w:eastAsia="zh-CN"/>
        </w:rPr>
        <w:t>支出决算</w:t>
      </w:r>
      <w:r>
        <w:rPr>
          <w:rFonts w:ascii="仿宋_GB2312" w:eastAsia="仿宋_GB2312"/>
          <w:sz w:val="32"/>
          <w:szCs w:val="32"/>
          <w:lang w:eastAsia="zh-CN"/>
        </w:rPr>
        <w:t>数为</w:t>
      </w:r>
      <w:r>
        <w:rPr>
          <w:rFonts w:hint="eastAsia" w:ascii="仿宋_GB2312" w:eastAsia="仿宋_GB2312"/>
          <w:sz w:val="32"/>
          <w:szCs w:val="32"/>
          <w:lang w:val="en-US" w:eastAsia="zh-CN"/>
        </w:rPr>
        <w:t>27.52万</w:t>
      </w:r>
      <w:r>
        <w:rPr>
          <w:rFonts w:ascii="仿宋_GB2312" w:eastAsia="仿宋_GB2312"/>
          <w:sz w:val="32"/>
          <w:szCs w:val="32"/>
          <w:lang w:eastAsia="zh-CN"/>
        </w:rPr>
        <w:t>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6.</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w:t>
      </w:r>
      <w:r>
        <w:rPr>
          <w:rFonts w:hint="eastAsia" w:ascii="仿宋_GB2312" w:eastAsia="仿宋_GB2312"/>
          <w:sz w:val="32"/>
          <w:szCs w:val="32"/>
          <w:lang w:val="en-US" w:eastAsia="zh-CN"/>
        </w:rPr>
        <w:t>06</w:t>
      </w:r>
      <w:r>
        <w:rPr>
          <w:rFonts w:ascii="仿宋_GB2312" w:eastAsia="仿宋_GB2312"/>
          <w:sz w:val="32"/>
          <w:szCs w:val="32"/>
          <w:lang w:eastAsia="zh-CN"/>
        </w:rPr>
        <w:t>）</w:t>
      </w:r>
      <w:r>
        <w:rPr>
          <w:rFonts w:hint="eastAsia" w:ascii="仿宋_GB2312" w:eastAsia="仿宋_GB2312"/>
          <w:sz w:val="32"/>
          <w:szCs w:val="32"/>
          <w:lang w:val="en-US" w:eastAsia="zh-CN"/>
        </w:rPr>
        <w:t>支出决算</w:t>
      </w:r>
      <w:r>
        <w:rPr>
          <w:rFonts w:ascii="仿宋_GB2312" w:eastAsia="仿宋_GB2312"/>
          <w:sz w:val="32"/>
          <w:szCs w:val="32"/>
          <w:lang w:eastAsia="zh-CN"/>
        </w:rPr>
        <w:t>数为</w:t>
      </w:r>
      <w:r>
        <w:rPr>
          <w:rFonts w:hint="eastAsia" w:ascii="仿宋_GB2312" w:eastAsia="仿宋_GB2312"/>
          <w:sz w:val="32"/>
          <w:szCs w:val="32"/>
          <w:lang w:val="en-US" w:eastAsia="zh-CN"/>
        </w:rPr>
        <w:t>13.76万</w:t>
      </w:r>
      <w:r>
        <w:rPr>
          <w:rFonts w:ascii="仿宋_GB2312" w:eastAsia="仿宋_GB2312"/>
          <w:sz w:val="32"/>
          <w:szCs w:val="32"/>
          <w:lang w:eastAsia="zh-CN"/>
        </w:rPr>
        <w:t>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）行政单位医疗（</w:t>
      </w:r>
      <w:r>
        <w:rPr>
          <w:rFonts w:hint="eastAsia" w:ascii="仿宋_GB2312" w:eastAsia="仿宋_GB2312"/>
          <w:sz w:val="32"/>
          <w:szCs w:val="32"/>
          <w:lang w:val="en-US" w:eastAsia="zh-CN"/>
        </w:rPr>
        <w:t>01</w:t>
      </w:r>
      <w:r>
        <w:rPr>
          <w:rFonts w:ascii="仿宋_GB2312" w:eastAsia="仿宋_GB2312"/>
          <w:sz w:val="32"/>
          <w:szCs w:val="32"/>
          <w:lang w:eastAsia="zh-CN"/>
        </w:rPr>
        <w:t>）</w:t>
      </w:r>
      <w:r>
        <w:rPr>
          <w:rFonts w:hint="eastAsia" w:ascii="仿宋_GB2312" w:eastAsia="仿宋_GB2312"/>
          <w:sz w:val="32"/>
          <w:szCs w:val="32"/>
          <w:lang w:val="en-US" w:eastAsia="zh-CN"/>
        </w:rPr>
        <w:t>支出决算</w:t>
      </w:r>
      <w:r>
        <w:rPr>
          <w:rFonts w:ascii="仿宋_GB2312" w:eastAsia="仿宋_GB2312"/>
          <w:sz w:val="32"/>
          <w:szCs w:val="32"/>
          <w:lang w:eastAsia="zh-CN"/>
        </w:rPr>
        <w:t>数为</w:t>
      </w:r>
      <w:r>
        <w:rPr>
          <w:rFonts w:hint="eastAsia" w:ascii="仿宋_GB2312" w:eastAsia="仿宋_GB2312"/>
          <w:sz w:val="32"/>
          <w:szCs w:val="32"/>
          <w:lang w:val="en-US" w:eastAsia="zh-CN"/>
        </w:rPr>
        <w:t>21.04万</w:t>
      </w:r>
      <w:r>
        <w:rPr>
          <w:rFonts w:ascii="仿宋_GB2312" w:eastAsia="仿宋_GB2312"/>
          <w:sz w:val="32"/>
          <w:szCs w:val="32"/>
          <w:lang w:eastAsia="zh-CN"/>
        </w:rPr>
        <w:t>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8.</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val="en-US" w:eastAsia="zh-CN"/>
        </w:rPr>
        <w:t>01</w:t>
      </w:r>
      <w:r>
        <w:rPr>
          <w:rFonts w:ascii="仿宋_GB2312" w:eastAsia="仿宋_GB2312"/>
          <w:sz w:val="32"/>
          <w:szCs w:val="32"/>
          <w:lang w:eastAsia="zh-CN"/>
        </w:rPr>
        <w:t>）</w:t>
      </w:r>
      <w:r>
        <w:rPr>
          <w:rFonts w:hint="eastAsia" w:ascii="仿宋_GB2312" w:eastAsia="仿宋_GB2312"/>
          <w:sz w:val="32"/>
          <w:szCs w:val="32"/>
          <w:lang w:val="en-US" w:eastAsia="zh-CN"/>
        </w:rPr>
        <w:t>支出决算</w:t>
      </w:r>
      <w:r>
        <w:rPr>
          <w:rFonts w:ascii="仿宋_GB2312" w:eastAsia="仿宋_GB2312"/>
          <w:sz w:val="32"/>
          <w:szCs w:val="32"/>
          <w:lang w:eastAsia="zh-CN"/>
        </w:rPr>
        <w:t>数为</w:t>
      </w:r>
      <w:r>
        <w:rPr>
          <w:rFonts w:hint="eastAsia" w:ascii="仿宋_GB2312" w:eastAsia="仿宋_GB2312"/>
          <w:sz w:val="32"/>
          <w:szCs w:val="32"/>
          <w:lang w:val="en-US" w:eastAsia="zh-CN"/>
        </w:rPr>
        <w:t>31.1万</w:t>
      </w:r>
      <w:r>
        <w:rPr>
          <w:rFonts w:ascii="仿宋_GB2312" w:eastAsia="仿宋_GB2312"/>
          <w:sz w:val="32"/>
          <w:szCs w:val="32"/>
          <w:lang w:eastAsia="zh-CN"/>
        </w:rPr>
        <w:t>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Style w:val="21"/>
          <w:rFonts w:hint="eastAsia" w:ascii="仿宋" w:hAnsi="仿宋" w:eastAsia="仿宋"/>
          <w:b w:val="0"/>
          <w:bCs/>
          <w:color w:val="000000"/>
          <w:sz w:val="32"/>
          <w:szCs w:val="32"/>
          <w:lang w:eastAsia="zh-CN"/>
        </w:rPr>
      </w:pPr>
      <w:r>
        <w:rPr>
          <w:rFonts w:hint="eastAsia" w:ascii="仿宋_GB2312" w:eastAsia="仿宋_GB2312"/>
          <w:sz w:val="32"/>
          <w:szCs w:val="32"/>
          <w:lang w:val="en-US" w:eastAsia="zh-CN"/>
        </w:rPr>
        <w:t>9.农林水</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213</w:t>
      </w:r>
      <w:r>
        <w:rPr>
          <w:rFonts w:ascii="仿宋_GB2312" w:eastAsia="仿宋_GB2312"/>
          <w:sz w:val="32"/>
          <w:szCs w:val="32"/>
          <w:lang w:eastAsia="zh-CN"/>
        </w:rPr>
        <w:t>）</w:t>
      </w:r>
      <w:r>
        <w:rPr>
          <w:rFonts w:hint="eastAsia" w:ascii="仿宋_GB2312" w:eastAsia="仿宋_GB2312"/>
          <w:sz w:val="32"/>
          <w:szCs w:val="32"/>
          <w:lang w:val="en-US" w:eastAsia="zh-CN"/>
        </w:rPr>
        <w:t>扶贫支出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val="en-US" w:eastAsia="zh-CN"/>
        </w:rPr>
        <w:t>其他扶贫</w:t>
      </w:r>
      <w:r>
        <w:rPr>
          <w:rFonts w:ascii="仿宋_GB2312" w:eastAsia="仿宋_GB2312"/>
          <w:sz w:val="32"/>
          <w:szCs w:val="32"/>
          <w:lang w:eastAsia="zh-CN"/>
        </w:rPr>
        <w:t>（</w:t>
      </w:r>
      <w:r>
        <w:rPr>
          <w:rFonts w:hint="eastAsia" w:ascii="仿宋_GB2312" w:eastAsia="仿宋_GB2312"/>
          <w:sz w:val="32"/>
          <w:szCs w:val="32"/>
          <w:lang w:val="en-US" w:eastAsia="zh-CN"/>
        </w:rPr>
        <w:t>99</w:t>
      </w:r>
      <w:r>
        <w:rPr>
          <w:rFonts w:ascii="仿宋_GB2312" w:eastAsia="仿宋_GB2312"/>
          <w:sz w:val="32"/>
          <w:szCs w:val="32"/>
          <w:lang w:eastAsia="zh-CN"/>
        </w:rPr>
        <w:t>）</w:t>
      </w:r>
      <w:r>
        <w:rPr>
          <w:rFonts w:hint="eastAsia" w:ascii="仿宋_GB2312" w:eastAsia="仿宋_GB2312"/>
          <w:sz w:val="32"/>
          <w:szCs w:val="32"/>
          <w:lang w:val="en-US" w:eastAsia="zh-CN"/>
        </w:rPr>
        <w:t>支出决算</w:t>
      </w:r>
      <w:r>
        <w:rPr>
          <w:rFonts w:ascii="仿宋_GB2312" w:eastAsia="仿宋_GB2312"/>
          <w:sz w:val="32"/>
          <w:szCs w:val="32"/>
          <w:lang w:eastAsia="zh-CN"/>
        </w:rPr>
        <w:t>数为</w:t>
      </w:r>
      <w:r>
        <w:rPr>
          <w:rFonts w:hint="eastAsia" w:ascii="仿宋_GB2312" w:eastAsia="仿宋_GB2312"/>
          <w:sz w:val="32"/>
          <w:szCs w:val="32"/>
          <w:lang w:val="en-US" w:eastAsia="zh-CN"/>
        </w:rPr>
        <w:t>0.36万</w:t>
      </w:r>
      <w:r>
        <w:rPr>
          <w:rFonts w:ascii="仿宋_GB2312" w:eastAsia="仿宋_GB2312"/>
          <w:sz w:val="32"/>
          <w:szCs w:val="32"/>
          <w:lang w:eastAsia="zh-CN"/>
        </w:rPr>
        <w:t>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r>
        <w:rPr>
          <w:rStyle w:val="21"/>
          <w:rFonts w:hint="eastAsia" w:ascii="仿宋" w:hAnsi="仿宋" w:eastAsia="仿宋"/>
          <w:b w:val="0"/>
          <w:bCs/>
          <w:color w:val="000000"/>
          <w:sz w:val="32"/>
          <w:szCs w:val="32"/>
          <w:lang w:eastAsia="zh-CN"/>
        </w:rPr>
        <w:t>。</w:t>
      </w:r>
    </w:p>
    <w:p>
      <w:pPr>
        <w:spacing w:line="600" w:lineRule="exact"/>
        <w:ind w:firstLine="640" w:firstLineChars="200"/>
        <w:rPr>
          <w:rFonts w:ascii="仿宋" w:hAnsi="仿宋" w:eastAsia="仿宋"/>
          <w:b/>
          <w:color w:val="000000"/>
          <w:sz w:val="32"/>
          <w:szCs w:val="32"/>
        </w:rPr>
      </w:pPr>
      <w:r>
        <w:rPr>
          <w:rStyle w:val="21"/>
          <w:rFonts w:hint="eastAsia" w:ascii="仿宋" w:hAnsi="仿宋" w:eastAsia="仿宋"/>
          <w:b w:val="0"/>
          <w:bCs/>
          <w:color w:val="000000"/>
          <w:sz w:val="32"/>
          <w:szCs w:val="32"/>
          <w:lang w:val="en-US" w:eastAsia="zh-CN"/>
        </w:rPr>
        <w:t>10.其他支出（229）其他支出（99）其他支出（01）</w:t>
      </w:r>
      <w:r>
        <w:rPr>
          <w:rFonts w:hint="eastAsia" w:ascii="仿宋_GB2312" w:eastAsia="仿宋_GB2312"/>
          <w:sz w:val="32"/>
          <w:szCs w:val="32"/>
          <w:lang w:val="en-US" w:eastAsia="zh-CN"/>
        </w:rPr>
        <w:t>决算</w:t>
      </w:r>
      <w:r>
        <w:rPr>
          <w:rFonts w:ascii="仿宋_GB2312" w:eastAsia="仿宋_GB2312"/>
          <w:sz w:val="32"/>
          <w:szCs w:val="32"/>
          <w:lang w:eastAsia="zh-CN"/>
        </w:rPr>
        <w:t>数为</w:t>
      </w:r>
      <w:r>
        <w:rPr>
          <w:rFonts w:hint="eastAsia" w:ascii="仿宋_GB2312" w:eastAsia="仿宋_GB2312"/>
          <w:sz w:val="32"/>
          <w:szCs w:val="32"/>
          <w:lang w:val="en-US" w:eastAsia="zh-CN"/>
        </w:rPr>
        <w:t>145.51万</w:t>
      </w:r>
      <w:r>
        <w:rPr>
          <w:rFonts w:ascii="仿宋_GB2312" w:eastAsia="仿宋_GB2312"/>
          <w:sz w:val="32"/>
          <w:szCs w:val="32"/>
          <w:lang w:eastAsia="zh-CN"/>
        </w:rPr>
        <w:t>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r>
        <w:rPr>
          <w:rStyle w:val="21"/>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4"/>
        </w:rPr>
      </w:pPr>
      <w:bookmarkStart w:id="62" w:name="_Toc79163618"/>
      <w:bookmarkStart w:id="63" w:name="_Toc15396608"/>
      <w:bookmarkStart w:id="64" w:name="_Toc15377214"/>
      <w:bookmarkStart w:id="65"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2"/>
      <w:bookmarkEnd w:id="63"/>
      <w:bookmarkEnd w:id="64"/>
      <w:bookmarkEnd w:id="65"/>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437.32</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371.07</w:t>
      </w:r>
      <w:r>
        <w:rPr>
          <w:rFonts w:hint="eastAsia" w:ascii="仿宋" w:hAnsi="仿宋" w:eastAsia="仿宋"/>
          <w:color w:val="000000"/>
          <w:sz w:val="32"/>
          <w:szCs w:val="32"/>
        </w:rPr>
        <w:t>万元，主要包括：基本工资、津贴补贴、奖金、绩效工资、机关事业单位基本养老保险缴费、职业年金缴费、其他社会保障缴费、其他工资福利支出、生活补助、医疗费补助、奖励金、住房公积金、其他对个人和家庭的补助支出等。</w:t>
      </w:r>
    </w:p>
    <w:p>
      <w:pPr>
        <w:spacing w:line="600" w:lineRule="exact"/>
        <w:ind w:firstLine="645"/>
        <w:rPr>
          <w:rFonts w:hint="eastAsia" w:ascii="仿宋" w:hAnsi="仿宋" w:eastAsia="仿宋"/>
          <w:b/>
          <w:color w:val="FF0000"/>
          <w:sz w:val="32"/>
          <w:szCs w:val="32"/>
          <w:lang w:eastAsia="zh-CN"/>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66.2</w:t>
      </w:r>
      <w:r>
        <w:rPr>
          <w:rFonts w:hint="eastAsia" w:ascii="仿宋" w:hAnsi="仿宋" w:eastAsia="仿宋"/>
          <w:color w:val="000000"/>
          <w:sz w:val="32"/>
          <w:szCs w:val="32"/>
        </w:rPr>
        <w:t>万元，主要包括：办公费、印刷费、邮电费、差旅费、培训费、公务接待费、公务用车运行维护费</w:t>
      </w:r>
      <w:r>
        <w:rPr>
          <w:rFonts w:hint="eastAsia" w:ascii="仿宋" w:hAnsi="仿宋" w:eastAsia="仿宋"/>
          <w:color w:val="000000"/>
          <w:sz w:val="32"/>
          <w:szCs w:val="32"/>
          <w:lang w:eastAsia="zh-CN"/>
        </w:rPr>
        <w:t>。</w:t>
      </w:r>
    </w:p>
    <w:p>
      <w:pPr>
        <w:spacing w:line="600" w:lineRule="exact"/>
        <w:ind w:firstLine="640"/>
        <w:outlineLvl w:val="1"/>
        <w:rPr>
          <w:rStyle w:val="24"/>
          <w:rFonts w:ascii="黑体" w:hAnsi="黑体" w:eastAsia="黑体"/>
          <w:b w:val="0"/>
        </w:rPr>
      </w:pPr>
      <w:bookmarkStart w:id="66" w:name="_Toc15377215"/>
      <w:bookmarkStart w:id="67" w:name="_Toc79163869"/>
      <w:bookmarkStart w:id="68" w:name="_Toc79163619"/>
      <w:bookmarkStart w:id="69" w:name="_Toc1539660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66"/>
      <w:bookmarkEnd w:id="67"/>
      <w:bookmarkEnd w:id="68"/>
      <w:bookmarkEnd w:id="69"/>
    </w:p>
    <w:p>
      <w:pPr>
        <w:spacing w:line="600" w:lineRule="exact"/>
        <w:ind w:firstLine="640"/>
        <w:outlineLvl w:val="2"/>
        <w:rPr>
          <w:rFonts w:ascii="仿宋" w:hAnsi="仿宋" w:eastAsia="仿宋"/>
          <w:b/>
          <w:color w:val="000000"/>
          <w:sz w:val="32"/>
          <w:szCs w:val="32"/>
        </w:rPr>
      </w:pPr>
      <w:bookmarkStart w:id="70" w:name="_Toc79163620"/>
      <w:bookmarkStart w:id="71" w:name="_Toc15377216"/>
      <w:bookmarkStart w:id="72" w:name="_Toc79163870"/>
      <w:r>
        <w:rPr>
          <w:rFonts w:hint="eastAsia" w:ascii="仿宋" w:hAnsi="仿宋" w:eastAsia="仿宋"/>
          <w:b/>
          <w:color w:val="000000"/>
          <w:sz w:val="32"/>
          <w:szCs w:val="32"/>
        </w:rPr>
        <w:t>（一）“三公”经费财政拨款支出决算总体情况说明</w:t>
      </w:r>
      <w:bookmarkEnd w:id="70"/>
      <w:bookmarkEnd w:id="71"/>
      <w:bookmarkEnd w:id="72"/>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15.01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val="en-US" w:eastAsia="zh-CN"/>
        </w:rPr>
        <w:t>与预算数持平。</w:t>
      </w:r>
    </w:p>
    <w:p>
      <w:pPr>
        <w:spacing w:line="600" w:lineRule="exact"/>
        <w:ind w:firstLine="640"/>
        <w:outlineLvl w:val="2"/>
        <w:rPr>
          <w:rFonts w:ascii="仿宋" w:hAnsi="仿宋" w:eastAsia="仿宋"/>
          <w:b/>
          <w:color w:val="000000"/>
          <w:sz w:val="32"/>
          <w:szCs w:val="32"/>
        </w:rPr>
      </w:pPr>
      <w:bookmarkStart w:id="73" w:name="_Toc79163871"/>
      <w:bookmarkStart w:id="74" w:name="_Toc79163621"/>
      <w:bookmarkStart w:id="75" w:name="_Toc15377217"/>
      <w:r>
        <w:rPr>
          <w:rFonts w:hint="eastAsia" w:ascii="仿宋" w:hAnsi="仿宋" w:eastAsia="仿宋"/>
          <w:b/>
          <w:color w:val="000000"/>
          <w:sz w:val="32"/>
          <w:szCs w:val="32"/>
        </w:rPr>
        <w:t>（二）“三公”经费财政拨款支出决算具体情况说明</w:t>
      </w:r>
      <w:bookmarkEnd w:id="73"/>
      <w:bookmarkEnd w:id="74"/>
      <w:bookmarkEnd w:id="7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13.26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88</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12</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5408" behindDoc="0" locked="0" layoutInCell="1" allowOverlap="1">
            <wp:simplePos x="0" y="0"/>
            <wp:positionH relativeFrom="column">
              <wp:posOffset>78740</wp:posOffset>
            </wp:positionH>
            <wp:positionV relativeFrom="page">
              <wp:posOffset>2830195</wp:posOffset>
            </wp:positionV>
            <wp:extent cx="5080000" cy="2998470"/>
            <wp:effectExtent l="4445" t="4445" r="20955" b="698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pPr>
        <w:numPr>
          <w:ilvl w:val="0"/>
          <w:numId w:val="0"/>
        </w:num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13.26</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5.34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67</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val="en-US" w:eastAsia="zh-CN"/>
        </w:rPr>
        <w:t>是2020年“</w:t>
      </w:r>
      <w:r>
        <w:rPr>
          <w:rFonts w:hint="eastAsia" w:ascii="仿宋_GB2312" w:hAnsi="仿宋" w:eastAsia="仿宋_GB2312" w:cs="仿宋"/>
          <w:color w:val="000000"/>
          <w:sz w:val="32"/>
          <w:szCs w:val="32"/>
          <w:lang w:val="en-US" w:eastAsia="zh-CN"/>
        </w:rPr>
        <w:t>7.25</w:t>
      </w:r>
      <w:r>
        <w:rPr>
          <w:rFonts w:hint="eastAsia" w:ascii="仿宋_GB2312" w:eastAsia="仿宋_GB2312"/>
          <w:color w:val="000000"/>
          <w:sz w:val="32"/>
          <w:szCs w:val="32"/>
          <w:lang w:val="en-US" w:eastAsia="zh-CN"/>
        </w:rPr>
        <w:t>”</w:t>
      </w:r>
      <w:r>
        <w:rPr>
          <w:rFonts w:hint="eastAsia" w:ascii="仿宋_GB2312" w:hAnsi="仿宋" w:eastAsia="仿宋_GB2312" w:cs="仿宋"/>
          <w:color w:val="000000"/>
          <w:sz w:val="32"/>
          <w:szCs w:val="32"/>
          <w:lang w:val="en-US" w:eastAsia="zh-CN"/>
        </w:rPr>
        <w:t>和“8.16”泥石流自然灾害发生后，应急抢险公务用车增加，公务运行维护费增加</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b/>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13.26</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安全生产日常监管检查，应急抢险救援、应急检查</w:t>
      </w:r>
      <w:r>
        <w:rPr>
          <w:rFonts w:hint="eastAsia" w:ascii="仿宋_GB2312" w:eastAsia="仿宋_GB2312"/>
          <w:color w:val="000000"/>
          <w:sz w:val="32"/>
          <w:szCs w:val="32"/>
        </w:rPr>
        <w:t>等所需的公务用车燃料费、维修费、过路费、保险费等支出。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1.75</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169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2020年森林草原防灭火、防汛应急抢险、安全生产等专项工作检查增加</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b/>
          <w:color w:val="000000"/>
          <w:sz w:val="32"/>
          <w:szCs w:val="32"/>
          <w:lang w:val="en-US" w:eastAsia="zh-CN"/>
        </w:rPr>
        <w:t>1.75</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省、州专项检查</w:t>
      </w:r>
      <w:r>
        <w:rPr>
          <w:rFonts w:hint="eastAsia" w:ascii="仿宋_GB2312" w:eastAsia="仿宋_GB2312"/>
          <w:color w:val="000000"/>
          <w:sz w:val="32"/>
          <w:szCs w:val="32"/>
        </w:rPr>
        <w:t>住宿费、用餐费等</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。国内公</w:t>
      </w:r>
      <w:r>
        <w:rPr>
          <w:rFonts w:hint="eastAsia" w:ascii="仿宋_GB2312" w:hAnsi="仿宋" w:eastAsia="仿宋_GB2312" w:cs="仿宋"/>
          <w:color w:val="000000"/>
          <w:sz w:val="32"/>
          <w:szCs w:val="32"/>
          <w:lang w:val="en-US" w:eastAsia="zh-CN"/>
        </w:rPr>
        <w:t>本年度接待批次为19批次，接待人员为131人</w:t>
      </w:r>
      <w:r>
        <w:rPr>
          <w:rFonts w:hint="eastAsia" w:ascii="仿宋_GB2312" w:eastAsia="仿宋_GB2312"/>
          <w:color w:val="000000"/>
          <w:sz w:val="32"/>
          <w:szCs w:val="32"/>
        </w:rPr>
        <w:t>务，共计支出</w:t>
      </w:r>
      <w:r>
        <w:rPr>
          <w:rFonts w:hint="eastAsia" w:ascii="仿宋_GB2312" w:eastAsia="仿宋_GB2312"/>
          <w:color w:val="000000"/>
          <w:sz w:val="32"/>
          <w:szCs w:val="32"/>
          <w:lang w:val="en-US" w:eastAsia="zh-CN"/>
        </w:rPr>
        <w:t>1.75</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省、州森林草原防灭火、防汛应急抢险、安全生产专项检查</w:t>
      </w:r>
      <w:r>
        <w:rPr>
          <w:rFonts w:hint="eastAsia" w:ascii="仿宋_GB2312" w:eastAsia="仿宋_GB2312"/>
          <w:color w:val="000000"/>
          <w:sz w:val="32"/>
          <w:szCs w:val="32"/>
        </w:rPr>
        <w:t>住宿费、用餐费等</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w:t>
      </w:r>
    </w:p>
    <w:p>
      <w:pPr>
        <w:spacing w:line="600" w:lineRule="exact"/>
        <w:ind w:firstLine="643" w:firstLineChars="200"/>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1"/>
        <w:rPr>
          <w:rStyle w:val="24"/>
          <w:rFonts w:ascii="黑体" w:hAnsi="黑体" w:eastAsia="黑体"/>
        </w:rPr>
      </w:pPr>
      <w:bookmarkStart w:id="76" w:name="_Toc79163872"/>
      <w:bookmarkStart w:id="77" w:name="_Toc15377218"/>
      <w:bookmarkStart w:id="78" w:name="_Toc15396610"/>
      <w:bookmarkStart w:id="79" w:name="_Toc79163622"/>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76"/>
      <w:bookmarkEnd w:id="77"/>
      <w:bookmarkEnd w:id="78"/>
      <w:bookmarkEnd w:id="7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4"/>
          <w:rFonts w:ascii="黑体" w:hAnsi="黑体" w:eastAsia="黑体"/>
          <w:b w:val="0"/>
        </w:rPr>
      </w:pPr>
      <w:bookmarkStart w:id="80" w:name="_Toc15377219"/>
      <w:bookmarkStart w:id="81" w:name="_Toc79163623"/>
      <w:bookmarkStart w:id="82" w:name="_Toc79163873"/>
      <w:bookmarkStart w:id="83" w:name="_Toc15396611"/>
      <w:r>
        <w:rPr>
          <w:rStyle w:val="24"/>
          <w:rFonts w:hint="eastAsia" w:ascii="黑体" w:hAnsi="黑体" w:eastAsia="黑体"/>
          <w:b w:val="0"/>
        </w:rPr>
        <w:t>国有资本经营预算支出决算情况说明</w:t>
      </w:r>
      <w:bookmarkEnd w:id="80"/>
      <w:bookmarkEnd w:id="81"/>
      <w:bookmarkEnd w:id="82"/>
      <w:bookmarkEnd w:id="83"/>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4"/>
          <w:rFonts w:ascii="黑体" w:hAnsi="黑体" w:eastAsia="黑体"/>
        </w:rPr>
      </w:pPr>
      <w:bookmarkStart w:id="84" w:name="_Toc15377221"/>
      <w:bookmarkStart w:id="85" w:name="_Toc79163874"/>
      <w:bookmarkStart w:id="86" w:name="_Toc79163624"/>
      <w:bookmarkStart w:id="87" w:name="_Toc15396612"/>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84"/>
      <w:bookmarkEnd w:id="85"/>
      <w:bookmarkEnd w:id="86"/>
      <w:bookmarkEnd w:id="87"/>
    </w:p>
    <w:p>
      <w:pPr>
        <w:spacing w:line="600" w:lineRule="exact"/>
        <w:ind w:firstLine="643" w:firstLineChars="200"/>
        <w:outlineLvl w:val="2"/>
        <w:rPr>
          <w:rFonts w:ascii="仿宋" w:hAnsi="仿宋" w:eastAsia="仿宋"/>
          <w:color w:val="000000"/>
          <w:sz w:val="32"/>
          <w:szCs w:val="32"/>
        </w:rPr>
      </w:pPr>
      <w:bookmarkStart w:id="88" w:name="_Toc79163875"/>
      <w:bookmarkStart w:id="89" w:name="_Toc15377222"/>
      <w:bookmarkStart w:id="90" w:name="_Toc79163625"/>
      <w:r>
        <w:rPr>
          <w:rFonts w:hint="eastAsia" w:ascii="仿宋" w:hAnsi="仿宋" w:eastAsia="仿宋"/>
          <w:b/>
          <w:color w:val="000000"/>
          <w:sz w:val="32"/>
          <w:szCs w:val="32"/>
        </w:rPr>
        <w:t>（一）机关运行经费支出情况</w:t>
      </w:r>
      <w:bookmarkEnd w:id="88"/>
      <w:bookmarkEnd w:id="89"/>
      <w:bookmarkEnd w:id="90"/>
    </w:p>
    <w:p>
      <w:pPr>
        <w:spacing w:line="600" w:lineRule="exact"/>
        <w:ind w:firstLine="640" w:firstLineChars="200"/>
        <w:rPr>
          <w:rFonts w:hint="default" w:ascii="仿宋" w:hAnsi="仿宋" w:eastAsia="仿宋_GB2312"/>
          <w:b/>
          <w:color w:val="FF0000"/>
          <w:sz w:val="32"/>
          <w:szCs w:val="32"/>
          <w:lang w:val="en-US"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茂县应急管理局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66.2</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18.45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38.6</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val="en-US" w:eastAsia="zh-CN"/>
        </w:rPr>
        <w:t>是人员增加，日常办公费用支出增加。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1" w:name="_Toc15377223"/>
      <w:bookmarkStart w:id="92" w:name="_Toc79163876"/>
      <w:bookmarkStart w:id="93" w:name="_Toc79163626"/>
      <w:r>
        <w:rPr>
          <w:rFonts w:hint="eastAsia" w:ascii="仿宋" w:hAnsi="仿宋" w:eastAsia="仿宋"/>
          <w:b/>
          <w:color w:val="000000"/>
          <w:sz w:val="32"/>
          <w:szCs w:val="32"/>
        </w:rPr>
        <w:t>（二）政府采购支出情况</w:t>
      </w:r>
      <w:bookmarkEnd w:id="91"/>
      <w:bookmarkEnd w:id="92"/>
      <w:bookmarkEnd w:id="93"/>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茂县应急管理局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190.27</w:t>
      </w:r>
      <w:r>
        <w:rPr>
          <w:rFonts w:hint="eastAsia" w:ascii="仿宋_GB2312" w:eastAsia="仿宋_GB2312"/>
          <w:color w:val="000000"/>
          <w:sz w:val="32"/>
          <w:szCs w:val="32"/>
        </w:rPr>
        <w:t>万元，其中：政府采购</w:t>
      </w:r>
      <w:r>
        <w:rPr>
          <w:rFonts w:hint="eastAsia" w:ascii="仿宋_GB2312" w:eastAsia="仿宋_GB2312"/>
          <w:color w:val="000000"/>
          <w:sz w:val="32"/>
          <w:szCs w:val="32"/>
          <w:lang w:val="en-US" w:eastAsia="zh-CN"/>
        </w:rPr>
        <w:t>办公设备和抗洪抢险</w:t>
      </w:r>
      <w:r>
        <w:rPr>
          <w:rFonts w:hint="eastAsia" w:ascii="仿宋_GB2312" w:eastAsia="仿宋_GB2312"/>
          <w:color w:val="000000"/>
          <w:sz w:val="32"/>
          <w:szCs w:val="32"/>
        </w:rPr>
        <w:t>货物支出</w:t>
      </w:r>
      <w:r>
        <w:rPr>
          <w:rFonts w:hint="eastAsia" w:ascii="仿宋_GB2312" w:eastAsia="仿宋_GB2312"/>
          <w:color w:val="000000"/>
          <w:sz w:val="32"/>
          <w:szCs w:val="32"/>
          <w:lang w:val="en-US" w:eastAsia="zh-CN"/>
        </w:rPr>
        <w:t>116.63</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61.3</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政府采购工程支出</w:t>
      </w:r>
      <w:r>
        <w:rPr>
          <w:rFonts w:hint="eastAsia" w:ascii="仿宋_GB2312" w:eastAsia="仿宋_GB2312"/>
          <w:color w:val="000000"/>
          <w:sz w:val="32"/>
          <w:szCs w:val="32"/>
          <w:lang w:val="en-US" w:eastAsia="zh-CN"/>
        </w:rPr>
        <w:t>73.64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占政府采购支出总额的</w:t>
      </w:r>
      <w:r>
        <w:rPr>
          <w:rFonts w:hint="eastAsia" w:ascii="仿宋_GB2312" w:eastAsia="仿宋_GB2312"/>
          <w:color w:val="000000"/>
          <w:sz w:val="32"/>
          <w:szCs w:val="32"/>
          <w:lang w:val="en-US" w:eastAsia="zh-CN"/>
        </w:rPr>
        <w:t>38.7</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4" w:name="_Toc79163877"/>
      <w:bookmarkStart w:id="95" w:name="_Toc15377224"/>
      <w:bookmarkStart w:id="96" w:name="_Toc79163627"/>
      <w:r>
        <w:rPr>
          <w:rFonts w:hint="eastAsia" w:ascii="仿宋" w:hAnsi="仿宋" w:eastAsia="仿宋"/>
          <w:b/>
          <w:color w:val="000000"/>
          <w:sz w:val="32"/>
          <w:szCs w:val="32"/>
        </w:rPr>
        <w:t>（三）国有资产占有使用情况</w:t>
      </w:r>
      <w:bookmarkEnd w:id="94"/>
      <w:bookmarkEnd w:id="95"/>
      <w:bookmarkEnd w:id="96"/>
    </w:p>
    <w:p>
      <w:pPr>
        <w:autoSpaceDE w:val="0"/>
        <w:autoSpaceDN w:val="0"/>
        <w:adjustRightInd w:val="0"/>
        <w:spacing w:line="600" w:lineRule="exact"/>
        <w:ind w:firstLine="640" w:firstLineChars="200"/>
        <w:jc w:val="left"/>
        <w:rPr>
          <w:rFonts w:hint="eastAsia" w:ascii="仿宋" w:hAnsi="仿宋" w:eastAsia="仿宋_GB2312"/>
          <w:b/>
          <w:color w:val="FF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茂县应急管理局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车辆1台</w:t>
      </w:r>
      <w:r>
        <w:rPr>
          <w:rFonts w:hint="eastAsia" w:ascii="仿宋_GB2312" w:eastAsia="仿宋_GB2312"/>
          <w:color w:val="000000"/>
          <w:sz w:val="32"/>
          <w:szCs w:val="32"/>
        </w:rPr>
        <w:t>，单价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hint="eastAsia" w:ascii="楷体_GB2312" w:hAnsi="楷体_GB2312" w:eastAsia="楷体_GB2312" w:cs="楷体_GB2312"/>
          <w:b/>
          <w:color w:val="000000"/>
          <w:sz w:val="32"/>
          <w:szCs w:val="32"/>
        </w:rPr>
      </w:pPr>
      <w:bookmarkStart w:id="97" w:name="_Toc79163628"/>
      <w:bookmarkStart w:id="98" w:name="_Toc79163878"/>
      <w:r>
        <w:rPr>
          <w:rFonts w:hint="eastAsia" w:ascii="楷体_GB2312" w:hAnsi="楷体_GB2312" w:eastAsia="楷体_GB2312" w:cs="楷体_GB2312"/>
          <w:b/>
          <w:color w:val="000000"/>
          <w:sz w:val="32"/>
          <w:szCs w:val="32"/>
        </w:rPr>
        <w:t>（四）预算绩效管理情况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w:t>
      </w:r>
      <w:r>
        <w:rPr>
          <w:rFonts w:hint="eastAsia" w:ascii="仿宋_GB2312" w:hAnsi="仿宋_GB2312" w:eastAsia="仿宋_GB2312" w:cs="仿宋_GB2312"/>
          <w:sz w:val="32"/>
          <w:szCs w:val="32"/>
          <w:lang w:val="en-US" w:eastAsia="zh-CN"/>
        </w:rPr>
        <w:t>5个</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安全生产综合信息平台技术服务支撑费、巨灾指数保险保费、抗洪抢险应急物资及设备购置、</w:t>
      </w:r>
      <w:r>
        <w:rPr>
          <w:rFonts w:hint="eastAsia" w:ascii="仿宋_GB2312" w:hAnsi="宋体" w:eastAsia="仿宋_GB2312"/>
          <w:sz w:val="32"/>
          <w:szCs w:val="32"/>
          <w:lang w:val="en-US" w:eastAsia="zh-CN"/>
        </w:rPr>
        <w:t>受灾群众过渡安置生活救助资金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000000"/>
          <w:sz w:val="32"/>
          <w:szCs w:val="32"/>
          <w:lang w:val="en-US" w:eastAsia="zh-CN"/>
        </w:rPr>
        <w:t>受灾群众冬春生活救助粮食发放</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我局部门整体支出绩效评价自查良好，全年基本支出保证了部门的正常运作和日常工作的正常开展，项目支出保障了重点工作的开展，绩效目标得到了较好的实现，绩效管理水平不断提高，绩效指标体系逐渐丰富和完善</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个项目支出绩效评价，从评价情况来</w:t>
      </w:r>
      <w:r>
        <w:rPr>
          <w:rFonts w:hint="eastAsia" w:ascii="仿宋_GB2312" w:hAnsi="仿宋_GB2312" w:eastAsia="仿宋_GB2312" w:cs="仿宋_GB2312"/>
          <w:sz w:val="32"/>
          <w:szCs w:val="32"/>
          <w:lang w:val="en-US" w:eastAsia="zh-CN"/>
        </w:rPr>
        <w:t>看5个项目都较好的完成了预期目标。</w:t>
      </w:r>
    </w:p>
    <w:p>
      <w:pPr>
        <w:numPr>
          <w:ilvl w:val="0"/>
          <w:numId w:val="0"/>
        </w:numPr>
        <w:spacing w:line="580" w:lineRule="exact"/>
        <w:ind w:firstLine="643" w:firstLineChars="200"/>
        <w:rPr>
          <w:rFonts w:hint="eastAsia" w:ascii="楷体_GB2312" w:hAnsi="楷体_GB2312" w:eastAsia="楷体_GB2312" w:cs="楷体_GB2312"/>
          <w:sz w:val="32"/>
          <w:szCs w:val="32"/>
          <w:lang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项目绩效目标完成情况</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安全生产综合信息平台技术服务支撑费、巨灾指数保险保费、抗洪抢险应急物资及设备购置、</w:t>
      </w:r>
      <w:r>
        <w:rPr>
          <w:rFonts w:hint="eastAsia" w:ascii="仿宋_GB2312" w:hAnsi="宋体" w:eastAsia="仿宋_GB2312"/>
          <w:sz w:val="32"/>
          <w:szCs w:val="32"/>
          <w:lang w:val="en-US" w:eastAsia="zh-CN"/>
        </w:rPr>
        <w:t>受灾群众过渡安置生活救助资金、</w:t>
      </w:r>
      <w:r>
        <w:rPr>
          <w:rFonts w:hint="eastAsia" w:ascii="仿宋_GB2312" w:hAnsi="仿宋_GB2312" w:eastAsia="仿宋_GB2312" w:cs="仿宋_GB2312"/>
          <w:color w:val="000000"/>
          <w:sz w:val="32"/>
          <w:szCs w:val="32"/>
          <w:lang w:val="en-US" w:eastAsia="zh-CN"/>
        </w:rPr>
        <w:t>受灾群众冬春生活救助粮食发放</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96" w:lineRule="exact"/>
        <w:ind w:firstLine="72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（1）安全生产综合信息平台技术服务支撑费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258.6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258.6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保障了</w:t>
      </w:r>
      <w:r>
        <w:rPr>
          <w:rFonts w:hint="eastAsia" w:ascii="仿宋_GB2312" w:hAnsi="仿宋_GB2312" w:eastAsia="仿宋_GB2312" w:cs="仿宋_GB2312"/>
          <w:color w:val="000000"/>
          <w:sz w:val="32"/>
          <w:szCs w:val="32"/>
          <w:lang w:val="en-US" w:eastAsia="zh-CN"/>
        </w:rPr>
        <w:t>安全生监控平台全年正常运行。</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b w:val="0"/>
          <w:bCs/>
          <w:sz w:val="32"/>
          <w:szCs w:val="32"/>
          <w:lang w:val="en-US" w:eastAsia="zh-CN"/>
        </w:rPr>
        <w:t>对监控视频的调取和查看只能在监控室电视屏幕上看，不能在移动视频上及时收看，需要24小时值守。</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b w:val="0"/>
          <w:bCs/>
          <w:sz w:val="32"/>
          <w:szCs w:val="32"/>
          <w:lang w:val="en-US" w:eastAsia="zh-CN"/>
        </w:rPr>
        <w:t>建议</w:t>
      </w:r>
      <w:r>
        <w:rPr>
          <w:rFonts w:hint="eastAsia" w:ascii="仿宋_GB2312" w:hAnsi="仿宋_GB2312" w:eastAsia="仿宋_GB2312" w:cs="仿宋_GB2312"/>
          <w:color w:val="000000"/>
          <w:sz w:val="32"/>
          <w:szCs w:val="32"/>
        </w:rPr>
        <w:t>扩展平台兼容其它</w:t>
      </w:r>
      <w:r>
        <w:rPr>
          <w:rFonts w:hint="eastAsia" w:ascii="仿宋_GB2312" w:hAnsi="仿宋_GB2312" w:eastAsia="仿宋_GB2312" w:cs="仿宋_GB2312"/>
          <w:color w:val="000000"/>
          <w:sz w:val="32"/>
          <w:szCs w:val="32"/>
          <w:lang w:val="en-US" w:eastAsia="zh-CN"/>
        </w:rPr>
        <w:t>移动</w:t>
      </w:r>
      <w:r>
        <w:rPr>
          <w:rFonts w:hint="eastAsia" w:ascii="仿宋_GB2312" w:hAnsi="仿宋_GB2312" w:eastAsia="仿宋_GB2312" w:cs="仿宋_GB2312"/>
          <w:color w:val="000000"/>
          <w:sz w:val="32"/>
          <w:szCs w:val="32"/>
        </w:rPr>
        <w:t>系统软件功能</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从而</w:t>
      </w:r>
      <w:r>
        <w:rPr>
          <w:rFonts w:hint="eastAsia" w:ascii="仿宋_GB2312" w:hAnsi="仿宋_GB2312" w:eastAsia="仿宋_GB2312" w:cs="仿宋_GB2312"/>
          <w:color w:val="000000"/>
          <w:sz w:val="32"/>
          <w:szCs w:val="32"/>
        </w:rPr>
        <w:t>提升应用操作水平。</w:t>
      </w:r>
      <w:r>
        <w:rPr>
          <w:rFonts w:hint="eastAsia" w:ascii="仿宋_GB2312" w:hAnsi="仿宋_GB2312" w:eastAsia="仿宋_GB2312" w:cs="仿宋_GB2312"/>
          <w:color w:val="000000"/>
          <w:sz w:val="32"/>
          <w:szCs w:val="32"/>
          <w:lang w:val="en-US" w:eastAsia="zh-CN"/>
        </w:rPr>
        <w:t>如有突发事件发生，能随时随地调取视频监控回看或者直播收看，便于第一时间指挥救援。</w:t>
      </w:r>
    </w:p>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巨灾指数保险保费项目绩效</w:t>
      </w:r>
      <w:r>
        <w:rPr>
          <w:rFonts w:hint="eastAsia" w:ascii="仿宋_GB2312" w:hAnsi="仿宋_GB2312" w:eastAsia="仿宋_GB2312" w:cs="仿宋_GB2312"/>
          <w:sz w:val="32"/>
          <w:szCs w:val="32"/>
        </w:rPr>
        <w:t>目标完成情况综述。项目全年预算数</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加强灾害救援救助工作。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抗洪抢险应急物资及设备购置项目绩</w:t>
      </w:r>
      <w:r>
        <w:rPr>
          <w:rFonts w:hint="eastAsia" w:ascii="仿宋_GB2312" w:hAnsi="仿宋_GB2312" w:eastAsia="仿宋_GB2312" w:cs="仿宋_GB2312"/>
          <w:sz w:val="32"/>
          <w:szCs w:val="32"/>
        </w:rPr>
        <w:t>效目标完成情况综述。项目全年预算数</w:t>
      </w:r>
      <w:r>
        <w:rPr>
          <w:rFonts w:hint="eastAsia" w:ascii="仿宋_GB2312" w:hAnsi="仿宋_GB2312" w:eastAsia="仿宋_GB2312" w:cs="仿宋_GB2312"/>
          <w:sz w:val="32"/>
          <w:szCs w:val="32"/>
          <w:lang w:val="en-US" w:eastAsia="zh-CN"/>
        </w:rPr>
        <w:t>64.86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64.86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加强灾害救援救助工作。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剩余5%的质量保证未兑现，但资金不足</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积极争取资金。</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宋体" w:eastAsia="仿宋_GB2312"/>
          <w:sz w:val="32"/>
          <w:szCs w:val="32"/>
          <w:lang w:val="en-US" w:eastAsia="zh-CN"/>
        </w:rPr>
        <w:t>受灾群众过渡安置生活救助资金</w:t>
      </w:r>
      <w:r>
        <w:rPr>
          <w:rFonts w:hint="eastAsia" w:ascii="仿宋_GB2312" w:hAnsi="仿宋_GB2312" w:eastAsia="仿宋_GB2312" w:cs="仿宋_GB2312"/>
          <w:sz w:val="32"/>
          <w:szCs w:val="32"/>
          <w:lang w:val="en-US" w:eastAsia="zh-CN"/>
        </w:rPr>
        <w:t>项目绩</w:t>
      </w:r>
      <w:r>
        <w:rPr>
          <w:rFonts w:hint="eastAsia" w:ascii="仿宋_GB2312" w:hAnsi="仿宋_GB2312" w:eastAsia="仿宋_GB2312" w:cs="仿宋_GB2312"/>
          <w:sz w:val="32"/>
          <w:szCs w:val="32"/>
        </w:rPr>
        <w:t>效目标完成情况综述。项目全年预算数</w:t>
      </w:r>
      <w:r>
        <w:rPr>
          <w:rFonts w:hint="eastAsia" w:ascii="仿宋_GB2312" w:hAnsi="仿宋_GB2312" w:eastAsia="仿宋_GB2312" w:cs="仿宋_GB2312"/>
          <w:sz w:val="32"/>
          <w:szCs w:val="32"/>
          <w:lang w:val="en-US" w:eastAsia="zh-CN"/>
        </w:rPr>
        <w:t>116.33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116.33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加强了灾害救助工作。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lang w:val="en-US" w:eastAsia="zh-CN"/>
        </w:rPr>
        <w:t>受灾群众冬春生活救助粮食发放</w:t>
      </w:r>
      <w:r>
        <w:rPr>
          <w:rFonts w:hint="eastAsia" w:ascii="仿宋_GB2312" w:hAnsi="仿宋_GB2312" w:eastAsia="仿宋_GB2312" w:cs="仿宋_GB2312"/>
          <w:sz w:val="32"/>
          <w:szCs w:val="32"/>
          <w:lang w:val="en-US" w:eastAsia="zh-CN"/>
        </w:rPr>
        <w:t>项目绩</w:t>
      </w:r>
      <w:r>
        <w:rPr>
          <w:rFonts w:hint="eastAsia" w:ascii="仿宋_GB2312" w:hAnsi="仿宋_GB2312" w:eastAsia="仿宋_GB2312" w:cs="仿宋_GB2312"/>
          <w:sz w:val="32"/>
          <w:szCs w:val="32"/>
        </w:rPr>
        <w:t>效目标完成情况综述。项目全年预算数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加强了受灾群众灾害救助。</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pPr>
        <w:spacing w:line="580" w:lineRule="exact"/>
        <w:ind w:left="630"/>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仿宋_GB2312" w:hAnsi="仿宋_GB2312" w:eastAsia="仿宋_GB2312" w:cs="仿宋_GB2312"/>
                <w:sz w:val="32"/>
                <w:szCs w:val="32"/>
                <w:lang w:val="en-US" w:eastAsia="zh-CN"/>
              </w:rPr>
              <w:t>安全生产综合信息平台技术服务支撑费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1858"/>
              </w:tabs>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ab/>
            </w:r>
            <w:r>
              <w:rPr>
                <w:rFonts w:hint="eastAsia" w:ascii="宋体" w:hAnsi="宋体" w:cs="宋体"/>
                <w:color w:val="000000"/>
                <w:sz w:val="24"/>
                <w:lang w:val="en-US" w:eastAsia="zh-CN"/>
              </w:rPr>
              <w:t>茂县应急管理局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258.6万元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258.6万元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预计完成安全生监控平台运行维护费费用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cs="宋体"/>
                <w:color w:val="000000"/>
                <w:sz w:val="24"/>
                <w:lang w:val="en-US"/>
              </w:rPr>
            </w:pPr>
            <w:r>
              <w:rPr>
                <w:rFonts w:hint="eastAsia" w:ascii="宋体" w:hAnsi="宋体" w:cs="宋体"/>
                <w:color w:val="000000"/>
                <w:sz w:val="24"/>
                <w:lang w:val="en-US" w:eastAsia="zh-CN"/>
              </w:rPr>
              <w:t>支付安全生监控平台运行维护费258.6万元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预计完成258.6万元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cs="宋体"/>
                <w:color w:val="000000"/>
                <w:sz w:val="24"/>
                <w:lang w:val="en-US"/>
              </w:rPr>
            </w:pPr>
            <w:r>
              <w:rPr>
                <w:rFonts w:hint="eastAsia" w:ascii="宋体" w:hAnsi="宋体" w:cs="宋体"/>
                <w:color w:val="000000"/>
                <w:sz w:val="24"/>
                <w:lang w:val="en-US" w:eastAsia="zh-CN"/>
              </w:rPr>
              <w:t>支付258.6万元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安全生产监管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加大安全生产监管工作</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仿宋_GB2312" w:cs="宋体"/>
                <w:color w:val="000000"/>
                <w:sz w:val="24"/>
                <w:lang w:val="en-US" w:eastAsia="zh-CN"/>
              </w:rPr>
            </w:pPr>
            <w:r>
              <w:rPr>
                <w:rFonts w:hint="eastAsia" w:ascii="仿宋_GB2312" w:hAnsi="仿宋_GB2312" w:eastAsia="仿宋_GB2312" w:cs="仿宋_GB2312"/>
                <w:color w:val="000000"/>
                <w:sz w:val="24"/>
              </w:rPr>
              <w:t>&gt;</w:t>
            </w:r>
            <w:r>
              <w:rPr>
                <w:rFonts w:hint="eastAsia" w:ascii="宋体" w:hAnsi="宋体" w:eastAsia="仿宋_GB2312" w:cs="宋体"/>
                <w:color w:val="000000"/>
                <w:sz w:val="24"/>
                <w:lang w:val="en-US" w:eastAsia="zh-CN"/>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&gt;</w:t>
            </w:r>
            <w:r>
              <w:rPr>
                <w:rFonts w:hint="eastAsia" w:ascii="宋体" w:hAnsi="宋体" w:eastAsia="仿宋_GB2312" w:cs="宋体"/>
                <w:color w:val="000000"/>
                <w:sz w:val="24"/>
                <w:lang w:val="en-US" w:eastAsia="zh-CN"/>
              </w:rPr>
              <w:t>90%</w:t>
            </w:r>
          </w:p>
        </w:tc>
      </w:tr>
    </w:tbl>
    <w:p>
      <w:pPr>
        <w:spacing w:line="580" w:lineRule="exact"/>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280" w:firstLineChars="400"/>
              <w:jc w:val="both"/>
              <w:textAlignment w:val="center"/>
              <w:rPr>
                <w:rFonts w:hint="default" w:ascii="宋体" w:hAnsi="宋体" w:eastAsia="宋体" w:cs="宋体"/>
                <w:color w:val="000000"/>
                <w:sz w:val="24"/>
                <w:lang w:val="en-US" w:eastAsia="zh-CN"/>
              </w:rPr>
            </w:pPr>
            <w:r>
              <w:rPr>
                <w:rFonts w:hint="eastAsia" w:ascii="仿宋_GB2312" w:hAnsi="仿宋_GB2312" w:eastAsia="仿宋_GB2312" w:cs="仿宋_GB2312"/>
                <w:sz w:val="32"/>
                <w:szCs w:val="32"/>
                <w:lang w:val="en-US" w:eastAsia="zh-CN"/>
              </w:rPr>
              <w:t>巨灾指数保险保费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1858"/>
              </w:tabs>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ab/>
            </w:r>
            <w:r>
              <w:rPr>
                <w:rFonts w:hint="eastAsia" w:ascii="宋体" w:hAnsi="宋体" w:cs="宋体"/>
                <w:color w:val="000000"/>
                <w:sz w:val="24"/>
                <w:lang w:val="en-US" w:eastAsia="zh-CN"/>
              </w:rPr>
              <w:t>茂县应急管理局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200万元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购买巨灾指数保费，投保巨灾险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全年支付巨灾指数保费200万元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预计完成200万元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cs="宋体"/>
                <w:color w:val="000000"/>
                <w:sz w:val="24"/>
                <w:lang w:val="en-US"/>
              </w:rPr>
            </w:pPr>
            <w:r>
              <w:rPr>
                <w:rFonts w:hint="eastAsia" w:ascii="宋体" w:hAnsi="宋体" w:cs="宋体"/>
                <w:color w:val="000000"/>
                <w:sz w:val="24"/>
                <w:lang w:val="en-US" w:eastAsia="zh-CN"/>
              </w:rPr>
              <w:t>支付200万元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灾害救助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灾害救助赔付</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仿宋_GB2312" w:cs="宋体"/>
                <w:color w:val="000000"/>
                <w:sz w:val="24"/>
                <w:lang w:val="en-US" w:eastAsia="zh-CN"/>
              </w:rPr>
            </w:pPr>
            <w:r>
              <w:rPr>
                <w:rFonts w:hint="eastAsia" w:ascii="仿宋_GB2312" w:hAnsi="仿宋_GB2312" w:eastAsia="仿宋_GB2312" w:cs="仿宋_GB2312"/>
                <w:color w:val="000000"/>
                <w:sz w:val="24"/>
              </w:rPr>
              <w:t>&gt;</w:t>
            </w:r>
            <w:r>
              <w:rPr>
                <w:rFonts w:hint="eastAsia" w:ascii="仿宋_GB2312" w:hAnsi="仿宋_GB2312" w:eastAsia="仿宋_GB2312" w:cs="仿宋_GB2312"/>
                <w:color w:val="000000"/>
                <w:sz w:val="24"/>
                <w:lang w:val="en-US" w:eastAsia="zh-CN"/>
              </w:rPr>
              <w:t>90</w:t>
            </w:r>
            <w:r>
              <w:rPr>
                <w:rFonts w:hint="eastAsia" w:ascii="宋体" w:hAnsi="宋体" w:eastAsia="仿宋_GB2312" w:cs="宋体"/>
                <w:color w:val="000000"/>
                <w:sz w:val="24"/>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&gt;</w:t>
            </w:r>
            <w:r>
              <w:rPr>
                <w:rFonts w:hint="eastAsia" w:ascii="仿宋_GB2312" w:hAnsi="仿宋_GB2312" w:eastAsia="仿宋_GB2312" w:cs="仿宋_GB2312"/>
                <w:color w:val="000000"/>
                <w:sz w:val="24"/>
                <w:lang w:val="en-US" w:eastAsia="zh-CN"/>
              </w:rPr>
              <w:t>9</w:t>
            </w:r>
            <w:r>
              <w:rPr>
                <w:rFonts w:hint="eastAsia" w:ascii="宋体" w:hAnsi="宋体" w:eastAsia="仿宋_GB2312" w:cs="宋体"/>
                <w:color w:val="000000"/>
                <w:sz w:val="24"/>
                <w:lang w:val="en-US" w:eastAsia="zh-CN"/>
              </w:rPr>
              <w:t>0%</w:t>
            </w:r>
          </w:p>
        </w:tc>
      </w:tr>
    </w:tbl>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仿宋_GB2312" w:hAnsi="仿宋_GB2312" w:eastAsia="仿宋_GB2312" w:cs="仿宋_GB2312"/>
                <w:sz w:val="32"/>
                <w:szCs w:val="32"/>
                <w:lang w:val="en-US" w:eastAsia="zh-CN"/>
              </w:rPr>
              <w:t>抗洪抢险应急物资及设备购置项目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1858"/>
              </w:tabs>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ab/>
            </w:r>
            <w:r>
              <w:rPr>
                <w:rFonts w:hint="eastAsia" w:ascii="宋体" w:hAnsi="宋体" w:cs="宋体"/>
                <w:color w:val="000000"/>
                <w:sz w:val="24"/>
                <w:lang w:val="en-US" w:eastAsia="zh-CN"/>
              </w:rPr>
              <w:t>茂县应急管理局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64.86万元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64.86万元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预计完成抗洪抢险应急物资及设备购置费用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cs="宋体"/>
                <w:color w:val="000000"/>
                <w:sz w:val="24"/>
                <w:lang w:val="en-US"/>
              </w:rPr>
            </w:pPr>
            <w:r>
              <w:rPr>
                <w:rFonts w:hint="eastAsia" w:ascii="宋体" w:hAnsi="宋体" w:cs="宋体"/>
                <w:color w:val="000000"/>
                <w:sz w:val="24"/>
                <w:lang w:val="en-US" w:eastAsia="zh-CN"/>
              </w:rPr>
              <w:t>支付抗洪抢险应急物资及设备购置费用64.86万元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预计完成64.86万元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cs="宋体"/>
                <w:color w:val="000000"/>
                <w:sz w:val="24"/>
                <w:lang w:val="en-US"/>
              </w:rPr>
            </w:pPr>
            <w:r>
              <w:rPr>
                <w:rFonts w:hint="eastAsia" w:ascii="宋体" w:hAnsi="宋体" w:cs="宋体"/>
                <w:color w:val="000000"/>
                <w:sz w:val="24"/>
                <w:lang w:val="en-US" w:eastAsia="zh-CN"/>
              </w:rPr>
              <w:t>支付64.86万元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抗洪抢险物资及设备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提高抗洪抢险工作</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仿宋_GB2312" w:cs="宋体"/>
                <w:color w:val="000000"/>
                <w:sz w:val="24"/>
                <w:lang w:val="en-US" w:eastAsia="zh-CN"/>
              </w:rPr>
            </w:pPr>
            <w:r>
              <w:rPr>
                <w:rFonts w:hint="eastAsia" w:ascii="仿宋_GB2312" w:hAnsi="仿宋_GB2312" w:eastAsia="仿宋_GB2312" w:cs="仿宋_GB2312"/>
                <w:color w:val="000000"/>
                <w:sz w:val="24"/>
              </w:rPr>
              <w:t>&gt;</w:t>
            </w:r>
            <w:r>
              <w:rPr>
                <w:rFonts w:hint="eastAsia" w:ascii="仿宋_GB2312" w:hAnsi="仿宋_GB2312" w:eastAsia="仿宋_GB2312" w:cs="仿宋_GB2312"/>
                <w:color w:val="000000"/>
                <w:sz w:val="24"/>
                <w:lang w:val="en-US" w:eastAsia="zh-CN"/>
              </w:rPr>
              <w:t>90</w:t>
            </w:r>
            <w:r>
              <w:rPr>
                <w:rFonts w:hint="eastAsia" w:ascii="宋体" w:hAnsi="宋体" w:eastAsia="仿宋_GB2312" w:cs="宋体"/>
                <w:color w:val="000000"/>
                <w:sz w:val="24"/>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&gt;</w:t>
            </w:r>
            <w:r>
              <w:rPr>
                <w:rFonts w:hint="eastAsia" w:ascii="宋体" w:hAnsi="宋体" w:eastAsia="仿宋_GB2312" w:cs="宋体"/>
                <w:color w:val="000000"/>
                <w:sz w:val="24"/>
                <w:lang w:val="en-US" w:eastAsia="zh-CN"/>
              </w:rPr>
              <w:t>90%</w:t>
            </w:r>
          </w:p>
        </w:tc>
      </w:tr>
    </w:tbl>
    <w:p>
      <w:pPr>
        <w:spacing w:line="580" w:lineRule="exact"/>
        <w:ind w:left="630"/>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640" w:firstLineChars="200"/>
              <w:jc w:val="both"/>
              <w:textAlignment w:val="center"/>
              <w:rPr>
                <w:rFonts w:hint="default" w:ascii="宋体" w:hAnsi="宋体" w:eastAsia="宋体" w:cs="宋体"/>
                <w:color w:val="000000"/>
                <w:sz w:val="24"/>
                <w:lang w:val="en-US" w:eastAsia="zh-CN"/>
              </w:rPr>
            </w:pPr>
            <w:r>
              <w:rPr>
                <w:rFonts w:hint="eastAsia" w:ascii="仿宋_GB2312" w:hAnsi="仿宋_GB2312" w:eastAsia="仿宋_GB2312" w:cs="仿宋_GB2312"/>
                <w:sz w:val="32"/>
                <w:szCs w:val="32"/>
                <w:lang w:val="en-US" w:eastAsia="zh-CN"/>
              </w:rPr>
              <w:t>自然灾害救助项目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1858"/>
              </w:tabs>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ab/>
            </w:r>
            <w:r>
              <w:rPr>
                <w:rFonts w:hint="eastAsia" w:ascii="宋体" w:hAnsi="宋体" w:cs="宋体"/>
                <w:color w:val="000000"/>
                <w:sz w:val="24"/>
                <w:lang w:val="en-US" w:eastAsia="zh-CN"/>
              </w:rPr>
              <w:t>茂县应急管理局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116.33万元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116.33万元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预计完成自然灾害救助费用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cs="宋体"/>
                <w:color w:val="000000"/>
                <w:sz w:val="24"/>
                <w:lang w:val="en-US"/>
              </w:rPr>
            </w:pPr>
            <w:r>
              <w:rPr>
                <w:rFonts w:hint="eastAsia" w:ascii="宋体" w:hAnsi="宋体" w:cs="宋体"/>
                <w:color w:val="000000"/>
                <w:sz w:val="24"/>
                <w:lang w:val="en-US" w:eastAsia="zh-CN"/>
              </w:rPr>
              <w:t>支付自然灾害救助费用116.33万元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预计完成116.33万元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cs="宋体"/>
                <w:color w:val="000000"/>
                <w:sz w:val="24"/>
                <w:lang w:val="en-US"/>
              </w:rPr>
            </w:pPr>
            <w:r>
              <w:rPr>
                <w:rFonts w:hint="eastAsia" w:ascii="宋体" w:hAnsi="宋体" w:cs="宋体"/>
                <w:color w:val="000000"/>
                <w:sz w:val="24"/>
                <w:lang w:val="en-US" w:eastAsia="zh-CN"/>
              </w:rPr>
              <w:t>支付116.33万元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自然灾害救助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提高自然灾害救助</w:t>
            </w:r>
          </w:p>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工作</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仿宋_GB2312" w:cs="宋体"/>
                <w:color w:val="000000"/>
                <w:sz w:val="24"/>
                <w:lang w:val="en-US" w:eastAsia="zh-CN"/>
              </w:rPr>
            </w:pPr>
            <w:r>
              <w:rPr>
                <w:rFonts w:hint="eastAsia" w:ascii="仿宋_GB2312" w:hAnsi="仿宋_GB2312" w:eastAsia="仿宋_GB2312" w:cs="仿宋_GB2312"/>
                <w:color w:val="000000"/>
                <w:sz w:val="24"/>
              </w:rPr>
              <w:t>&gt;</w:t>
            </w:r>
            <w:r>
              <w:rPr>
                <w:rFonts w:hint="eastAsia" w:ascii="宋体" w:hAnsi="宋体" w:eastAsia="仿宋_GB2312" w:cs="宋体"/>
                <w:color w:val="000000"/>
                <w:sz w:val="24"/>
                <w:lang w:val="en-US" w:eastAsia="zh-CN"/>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&gt;</w:t>
            </w:r>
            <w:r>
              <w:rPr>
                <w:rFonts w:hint="eastAsia" w:ascii="宋体" w:hAnsi="宋体" w:eastAsia="仿宋_GB2312" w:cs="宋体"/>
                <w:color w:val="000000"/>
                <w:sz w:val="24"/>
                <w:lang w:val="en-US" w:eastAsia="zh-CN"/>
              </w:rPr>
              <w:t>95%</w:t>
            </w:r>
          </w:p>
        </w:tc>
      </w:tr>
    </w:tbl>
    <w:p>
      <w:pPr>
        <w:spacing w:line="580" w:lineRule="exact"/>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受灾群众冬春生活救助粮食发放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1858"/>
              </w:tabs>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ab/>
            </w:r>
            <w:r>
              <w:rPr>
                <w:rFonts w:hint="eastAsia" w:ascii="宋体" w:hAnsi="宋体" w:cs="宋体"/>
                <w:color w:val="000000"/>
                <w:sz w:val="24"/>
                <w:lang w:val="en-US" w:eastAsia="zh-CN"/>
              </w:rPr>
              <w:t>茂县应急管理局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预计完成冬春生活救助费用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cs="宋体"/>
                <w:color w:val="000000"/>
                <w:sz w:val="24"/>
                <w:lang w:val="en-US"/>
              </w:rPr>
            </w:pPr>
            <w:r>
              <w:rPr>
                <w:rFonts w:hint="eastAsia" w:ascii="宋体" w:hAnsi="宋体" w:cs="宋体"/>
                <w:color w:val="000000"/>
                <w:sz w:val="24"/>
                <w:lang w:val="en-US" w:eastAsia="zh-CN"/>
              </w:rPr>
              <w:t>支付冬春生活救助费用20万元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预计完成20万元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cs="宋体"/>
                <w:color w:val="000000"/>
                <w:sz w:val="24"/>
                <w:lang w:val="en-US"/>
              </w:rPr>
            </w:pPr>
            <w:r>
              <w:rPr>
                <w:rFonts w:hint="eastAsia" w:ascii="宋体" w:hAnsi="宋体" w:cs="宋体"/>
                <w:color w:val="000000"/>
                <w:sz w:val="24"/>
                <w:lang w:val="en-US" w:eastAsia="zh-CN"/>
              </w:rPr>
              <w:t>支付20万元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自然灾害救助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提高自然灾害救助</w:t>
            </w:r>
          </w:p>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工作</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仿宋_GB2312" w:cs="宋体"/>
                <w:color w:val="000000"/>
                <w:sz w:val="24"/>
                <w:lang w:val="en-US" w:eastAsia="zh-CN"/>
              </w:rPr>
            </w:pPr>
            <w:r>
              <w:rPr>
                <w:rFonts w:hint="eastAsia" w:ascii="仿宋_GB2312" w:hAnsi="仿宋_GB2312" w:eastAsia="仿宋_GB2312" w:cs="仿宋_GB2312"/>
                <w:color w:val="000000"/>
                <w:sz w:val="24"/>
              </w:rPr>
              <w:t>&gt;</w:t>
            </w:r>
            <w:r>
              <w:rPr>
                <w:rFonts w:hint="eastAsia" w:ascii="宋体" w:hAnsi="宋体" w:eastAsia="仿宋_GB2312" w:cs="宋体"/>
                <w:color w:val="000000"/>
                <w:sz w:val="24"/>
                <w:lang w:val="en-US" w:eastAsia="zh-CN"/>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&gt;</w:t>
            </w:r>
            <w:r>
              <w:rPr>
                <w:rFonts w:hint="eastAsia" w:ascii="宋体" w:hAnsi="宋体" w:eastAsia="仿宋_GB2312" w:cs="宋体"/>
                <w:color w:val="000000"/>
                <w:sz w:val="24"/>
                <w:lang w:val="en-US" w:eastAsia="zh-CN"/>
              </w:rPr>
              <w:t>95%</w:t>
            </w:r>
          </w:p>
        </w:tc>
      </w:tr>
    </w:tbl>
    <w:p>
      <w:pPr>
        <w:spacing w:line="580" w:lineRule="exact"/>
        <w:rPr>
          <w:rFonts w:hint="eastAsia" w:ascii="仿宋_GB2312" w:hAnsi="仿宋_GB2312" w:eastAsia="仿宋_GB2312" w:cs="仿宋_GB2312"/>
          <w:b/>
          <w:bCs/>
          <w:sz w:val="32"/>
          <w:szCs w:val="32"/>
        </w:rPr>
      </w:pPr>
    </w:p>
    <w:p>
      <w:pPr>
        <w:spacing w:line="580" w:lineRule="exact"/>
        <w:ind w:left="63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茂县应急管理局</w:t>
      </w:r>
      <w:r>
        <w:rPr>
          <w:rFonts w:hint="eastAsia" w:ascii="仿宋_GB2312" w:hAnsi="仿宋_GB2312" w:eastAsia="仿宋_GB2312" w:cs="仿宋_GB2312"/>
          <w:sz w:val="32"/>
          <w:szCs w:val="32"/>
        </w:rPr>
        <w:t>部门20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安全生产综合信息平台技术服务支撑费、巨灾指数保险保费、抗洪抢险应急物资及设备购置、</w:t>
      </w:r>
      <w:r>
        <w:rPr>
          <w:rFonts w:hint="eastAsia" w:ascii="仿宋_GB2312" w:hAnsi="宋体" w:eastAsia="仿宋_GB2312"/>
          <w:sz w:val="32"/>
          <w:szCs w:val="32"/>
          <w:lang w:val="en-US" w:eastAsia="zh-CN"/>
        </w:rPr>
        <w:t>受灾群众过渡安置生活救助资金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000000"/>
          <w:sz w:val="32"/>
          <w:szCs w:val="32"/>
          <w:lang w:val="en-US" w:eastAsia="zh-CN"/>
        </w:rPr>
        <w:t>受灾群众冬春生活救助粮食发放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开展了绩效评价。</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38"/>
          <w:rFonts w:ascii="黑体" w:hAnsi="黑体" w:eastAsia="黑体"/>
          <w:b w:val="0"/>
        </w:rPr>
      </w:pPr>
      <w:r>
        <w:rPr>
          <w:rFonts w:hint="eastAsia" w:ascii="黑体" w:hAnsi="黑体" w:eastAsia="黑体"/>
          <w:color w:val="000000"/>
          <w:sz w:val="44"/>
          <w:szCs w:val="44"/>
        </w:rPr>
        <w:t>名</w:t>
      </w:r>
      <w:r>
        <w:rPr>
          <w:rStyle w:val="38"/>
          <w:rFonts w:hint="eastAsia" w:ascii="黑体" w:hAnsi="黑体" w:eastAsia="黑体"/>
          <w:b w:val="0"/>
        </w:rPr>
        <w:t>词解释</w:t>
      </w:r>
    </w:p>
    <w:p>
      <w:pPr>
        <w:spacing w:line="600" w:lineRule="exact"/>
        <w:jc w:val="left"/>
        <w:rPr>
          <w:rFonts w:ascii="宋体"/>
          <w:b/>
          <w:color w:val="000000"/>
          <w:sz w:val="44"/>
          <w:szCs w:val="44"/>
        </w:rPr>
      </w:pP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numPr>
          <w:ilvl w:val="0"/>
          <w:numId w:val="0"/>
        </w:numPr>
        <w:spacing w:line="600" w:lineRule="exact"/>
        <w:ind w:firstLine="640" w:firstLineChars="200"/>
        <w:rPr>
          <w:rStyle w:val="21"/>
          <w:rFonts w:hint="eastAsia" w:ascii="仿宋" w:hAnsi="仿宋" w:eastAsia="仿宋"/>
          <w:b w:val="0"/>
          <w:bCs/>
          <w:color w:val="000000"/>
          <w:sz w:val="32"/>
          <w:szCs w:val="32"/>
        </w:rPr>
      </w:pPr>
      <w:r>
        <w:rPr>
          <w:rFonts w:ascii="仿宋_GB2312" w:eastAsia="仿宋_GB2312"/>
          <w:color w:val="000000"/>
          <w:sz w:val="32"/>
          <w:szCs w:val="32"/>
        </w:rPr>
        <w:t>9.</w:t>
      </w:r>
      <w:r>
        <w:rPr>
          <w:rFonts w:hint="eastAsia" w:ascii="仿宋_GB2312" w:eastAsia="仿宋_GB2312"/>
          <w:sz w:val="32"/>
          <w:szCs w:val="32"/>
          <w:lang w:eastAsia="zh-CN"/>
        </w:rPr>
        <w:t>灾害防治及应急管理（</w:t>
      </w:r>
      <w:r>
        <w:rPr>
          <w:rFonts w:hint="eastAsia" w:ascii="仿宋_GB2312" w:eastAsia="仿宋_GB2312"/>
          <w:sz w:val="32"/>
          <w:szCs w:val="32"/>
          <w:lang w:val="en-US" w:eastAsia="zh-CN"/>
        </w:rPr>
        <w:t>224</w:t>
      </w:r>
      <w:r>
        <w:rPr>
          <w:rFonts w:hint="eastAsia" w:ascii="仿宋_GB2312" w:eastAsia="仿宋_GB2312"/>
          <w:sz w:val="32"/>
          <w:szCs w:val="32"/>
          <w:lang w:eastAsia="zh-CN"/>
        </w:rPr>
        <w:t>）应急管理事务（</w:t>
      </w:r>
      <w:r>
        <w:rPr>
          <w:rFonts w:hint="eastAsia" w:ascii="仿宋_GB2312" w:eastAsia="仿宋_GB2312"/>
          <w:sz w:val="32"/>
          <w:szCs w:val="32"/>
          <w:lang w:val="en-US" w:eastAsia="zh-CN"/>
        </w:rPr>
        <w:t>01)行政运行</w:t>
      </w:r>
      <w:r>
        <w:rPr>
          <w:rFonts w:hint="eastAsia" w:ascii="仿宋_GB2312" w:eastAsia="仿宋_GB2312"/>
          <w:sz w:val="32"/>
          <w:szCs w:val="32"/>
          <w:lang w:eastAsia="zh-CN"/>
        </w:rPr>
        <w:t>（</w:t>
      </w:r>
      <w:r>
        <w:rPr>
          <w:rFonts w:hint="eastAsia" w:ascii="仿宋_GB2312" w:eastAsia="仿宋_GB2312"/>
          <w:sz w:val="32"/>
          <w:szCs w:val="32"/>
          <w:lang w:val="en-US" w:eastAsia="zh-CN"/>
        </w:rPr>
        <w:t>01)政运行支出</w:t>
      </w:r>
      <w:r>
        <w:rPr>
          <w:rStyle w:val="21"/>
          <w:rFonts w:hint="eastAsia" w:ascii="仿宋" w:hAnsi="仿宋" w:eastAsia="仿宋"/>
          <w:b w:val="0"/>
          <w:bCs/>
          <w:color w:val="000000"/>
          <w:sz w:val="32"/>
          <w:szCs w:val="32"/>
        </w:rPr>
        <w:t>。</w:t>
      </w:r>
    </w:p>
    <w:p>
      <w:pPr>
        <w:numPr>
          <w:ilvl w:val="0"/>
          <w:numId w:val="0"/>
        </w:numPr>
        <w:spacing w:line="600" w:lineRule="exact"/>
        <w:ind w:firstLine="640" w:firstLineChars="200"/>
        <w:rPr>
          <w:rStyle w:val="21"/>
          <w:rFonts w:hint="eastAsia" w:ascii="仿宋" w:hAnsi="仿宋" w:eastAsia="仿宋"/>
          <w:b w:val="0"/>
          <w:bCs/>
          <w:color w:val="000000"/>
          <w:sz w:val="32"/>
          <w:szCs w:val="32"/>
        </w:rPr>
      </w:pPr>
      <w:r>
        <w:rPr>
          <w:rFonts w:hint="eastAsia" w:ascii="仿宋_GB2312" w:eastAsia="仿宋_GB2312"/>
          <w:sz w:val="32"/>
          <w:szCs w:val="32"/>
          <w:lang w:val="en-US" w:eastAsia="zh-CN"/>
        </w:rPr>
        <w:t>10.</w:t>
      </w:r>
      <w:r>
        <w:rPr>
          <w:rFonts w:hint="eastAsia" w:ascii="仿宋_GB2312" w:eastAsia="仿宋_GB2312"/>
          <w:sz w:val="32"/>
          <w:szCs w:val="32"/>
          <w:lang w:eastAsia="zh-CN"/>
        </w:rPr>
        <w:t>灾害防治及应急管理（</w:t>
      </w:r>
      <w:r>
        <w:rPr>
          <w:rFonts w:hint="eastAsia" w:ascii="仿宋_GB2312" w:eastAsia="仿宋_GB2312"/>
          <w:sz w:val="32"/>
          <w:szCs w:val="32"/>
          <w:lang w:val="en-US" w:eastAsia="zh-CN"/>
        </w:rPr>
        <w:t>224</w:t>
      </w:r>
      <w:r>
        <w:rPr>
          <w:rFonts w:hint="eastAsia" w:ascii="仿宋_GB2312" w:eastAsia="仿宋_GB2312"/>
          <w:sz w:val="32"/>
          <w:szCs w:val="32"/>
          <w:lang w:eastAsia="zh-CN"/>
        </w:rPr>
        <w:t>）应急管理事务（</w:t>
      </w:r>
      <w:r>
        <w:rPr>
          <w:rFonts w:hint="eastAsia" w:ascii="仿宋_GB2312" w:eastAsia="仿宋_GB2312"/>
          <w:sz w:val="32"/>
          <w:szCs w:val="32"/>
          <w:lang w:val="en-US" w:eastAsia="zh-CN"/>
        </w:rPr>
        <w:t>01)安全监管（06）安全监管支出</w:t>
      </w:r>
      <w:r>
        <w:rPr>
          <w:rStyle w:val="21"/>
          <w:rFonts w:hint="eastAsia" w:ascii="仿宋" w:hAnsi="仿宋" w:eastAsia="仿宋"/>
          <w:b w:val="0"/>
          <w:bCs/>
          <w:color w:val="000000"/>
          <w:sz w:val="32"/>
          <w:szCs w:val="32"/>
        </w:rPr>
        <w:t>。</w:t>
      </w:r>
    </w:p>
    <w:p>
      <w:pPr>
        <w:numPr>
          <w:ilvl w:val="0"/>
          <w:numId w:val="0"/>
        </w:numPr>
        <w:spacing w:line="600" w:lineRule="exact"/>
        <w:ind w:firstLine="640" w:firstLineChars="200"/>
        <w:rPr>
          <w:rStyle w:val="21"/>
          <w:rFonts w:hint="eastAsia" w:ascii="仿宋" w:hAnsi="仿宋" w:eastAsia="仿宋"/>
          <w:b w:val="0"/>
          <w:bCs/>
          <w:color w:val="000000"/>
          <w:sz w:val="32"/>
          <w:szCs w:val="32"/>
        </w:rPr>
      </w:pPr>
      <w:r>
        <w:rPr>
          <w:rFonts w:hint="eastAsia" w:ascii="仿宋_GB2312" w:eastAsia="仿宋_GB2312"/>
          <w:sz w:val="32"/>
          <w:szCs w:val="32"/>
          <w:lang w:val="en-US" w:eastAsia="zh-CN"/>
        </w:rPr>
        <w:t>11.</w:t>
      </w:r>
      <w:r>
        <w:rPr>
          <w:rFonts w:hint="eastAsia" w:ascii="仿宋_GB2312" w:eastAsia="仿宋_GB2312"/>
          <w:sz w:val="32"/>
          <w:szCs w:val="32"/>
          <w:lang w:eastAsia="zh-CN"/>
        </w:rPr>
        <w:t>灾害防治及应急管理（</w:t>
      </w:r>
      <w:r>
        <w:rPr>
          <w:rFonts w:hint="eastAsia" w:ascii="仿宋_GB2312" w:eastAsia="仿宋_GB2312"/>
          <w:sz w:val="32"/>
          <w:szCs w:val="32"/>
          <w:lang w:val="en-US" w:eastAsia="zh-CN"/>
        </w:rPr>
        <w:t>224</w:t>
      </w:r>
      <w:r>
        <w:rPr>
          <w:rFonts w:hint="eastAsia" w:ascii="仿宋_GB2312" w:eastAsia="仿宋_GB2312"/>
          <w:sz w:val="32"/>
          <w:szCs w:val="32"/>
          <w:lang w:eastAsia="zh-CN"/>
        </w:rPr>
        <w:t>）应急管理事务（</w:t>
      </w:r>
      <w:r>
        <w:rPr>
          <w:rFonts w:hint="eastAsia" w:ascii="仿宋_GB2312" w:eastAsia="仿宋_GB2312"/>
          <w:sz w:val="32"/>
          <w:szCs w:val="32"/>
          <w:lang w:val="en-US" w:eastAsia="zh-CN"/>
        </w:rPr>
        <w:t>01)事业运行（50）事业运行支出</w:t>
      </w:r>
      <w:r>
        <w:rPr>
          <w:rStyle w:val="21"/>
          <w:rFonts w:hint="eastAsia" w:ascii="仿宋" w:hAnsi="仿宋" w:eastAsia="仿宋"/>
          <w:b w:val="0"/>
          <w:bCs/>
          <w:color w:val="000000"/>
          <w:sz w:val="32"/>
          <w:szCs w:val="32"/>
        </w:rPr>
        <w:t>。</w:t>
      </w:r>
    </w:p>
    <w:p>
      <w:pPr>
        <w:numPr>
          <w:ilvl w:val="0"/>
          <w:numId w:val="0"/>
        </w:numPr>
        <w:spacing w:line="600" w:lineRule="exact"/>
        <w:ind w:firstLine="640" w:firstLineChars="200"/>
        <w:rPr>
          <w:rStyle w:val="21"/>
          <w:rFonts w:hint="eastAsia" w:ascii="仿宋" w:hAnsi="仿宋" w:eastAsia="仿宋"/>
          <w:b w:val="0"/>
          <w:bCs/>
          <w:color w:val="000000"/>
          <w:sz w:val="32"/>
          <w:szCs w:val="32"/>
        </w:rPr>
      </w:pPr>
      <w:r>
        <w:rPr>
          <w:rFonts w:hint="eastAsia" w:ascii="仿宋_GB2312" w:eastAsia="仿宋_GB2312"/>
          <w:sz w:val="32"/>
          <w:szCs w:val="32"/>
          <w:lang w:val="en-US" w:eastAsia="zh-CN"/>
        </w:rPr>
        <w:t>12.</w:t>
      </w:r>
      <w:r>
        <w:rPr>
          <w:rFonts w:hint="eastAsia" w:ascii="仿宋_GB2312" w:eastAsia="仿宋_GB2312"/>
          <w:sz w:val="32"/>
          <w:szCs w:val="32"/>
          <w:lang w:eastAsia="zh-CN"/>
        </w:rPr>
        <w:t>灾害防治及应急管理（</w:t>
      </w:r>
      <w:r>
        <w:rPr>
          <w:rFonts w:hint="eastAsia" w:ascii="仿宋_GB2312" w:eastAsia="仿宋_GB2312"/>
          <w:sz w:val="32"/>
          <w:szCs w:val="32"/>
          <w:lang w:val="en-US" w:eastAsia="zh-CN"/>
        </w:rPr>
        <w:t>224</w:t>
      </w:r>
      <w:r>
        <w:rPr>
          <w:rFonts w:hint="eastAsia" w:ascii="仿宋_GB2312" w:eastAsia="仿宋_GB2312"/>
          <w:sz w:val="32"/>
          <w:szCs w:val="32"/>
          <w:lang w:eastAsia="zh-CN"/>
        </w:rPr>
        <w:t>）应急管理事务（</w:t>
      </w:r>
      <w:r>
        <w:rPr>
          <w:rFonts w:hint="eastAsia" w:ascii="仿宋_GB2312" w:eastAsia="仿宋_GB2312"/>
          <w:sz w:val="32"/>
          <w:szCs w:val="32"/>
          <w:lang w:val="en-US" w:eastAsia="zh-CN"/>
        </w:rPr>
        <w:t>01)其他应急管理（99）其他应急管理支出</w:t>
      </w:r>
      <w:r>
        <w:rPr>
          <w:rStyle w:val="21"/>
          <w:rFonts w:hint="eastAsia" w:ascii="仿宋" w:hAnsi="仿宋" w:eastAsia="仿宋"/>
          <w:b w:val="0"/>
          <w:bCs/>
          <w:color w:val="000000"/>
          <w:sz w:val="32"/>
          <w:szCs w:val="32"/>
        </w:rPr>
        <w:t>。</w:t>
      </w:r>
    </w:p>
    <w:p>
      <w:pPr>
        <w:numPr>
          <w:ilvl w:val="0"/>
          <w:numId w:val="0"/>
        </w:num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13.自然灾害救灾及恢复重建</w:t>
      </w:r>
      <w:r>
        <w:rPr>
          <w:rFonts w:hint="eastAsia" w:ascii="仿宋_GB2312" w:eastAsia="仿宋_GB2312"/>
          <w:sz w:val="32"/>
          <w:szCs w:val="32"/>
          <w:lang w:eastAsia="zh-CN"/>
        </w:rPr>
        <w:t>（</w:t>
      </w:r>
      <w:r>
        <w:rPr>
          <w:rFonts w:hint="eastAsia" w:ascii="仿宋_GB2312" w:eastAsia="仿宋_GB2312"/>
          <w:sz w:val="32"/>
          <w:szCs w:val="32"/>
          <w:lang w:val="en-US" w:eastAsia="zh-CN"/>
        </w:rPr>
        <w:t>224</w:t>
      </w:r>
      <w:r>
        <w:rPr>
          <w:rFonts w:hint="eastAsia" w:ascii="仿宋_GB2312" w:eastAsia="仿宋_GB2312"/>
          <w:sz w:val="32"/>
          <w:szCs w:val="32"/>
          <w:lang w:eastAsia="zh-CN"/>
        </w:rPr>
        <w:t>）</w:t>
      </w:r>
      <w:r>
        <w:rPr>
          <w:rFonts w:hint="eastAsia" w:ascii="仿宋_GB2312" w:eastAsia="仿宋_GB2312"/>
          <w:sz w:val="32"/>
          <w:szCs w:val="32"/>
          <w:lang w:val="en-US" w:eastAsia="zh-CN"/>
        </w:rPr>
        <w:t>灾害救灾及恢复重建</w:t>
      </w:r>
      <w:r>
        <w:rPr>
          <w:rFonts w:hint="eastAsia" w:ascii="仿宋_GB2312" w:eastAsia="仿宋_GB2312"/>
          <w:sz w:val="32"/>
          <w:szCs w:val="32"/>
          <w:lang w:eastAsia="zh-CN"/>
        </w:rPr>
        <w:t>（</w:t>
      </w:r>
      <w:r>
        <w:rPr>
          <w:rFonts w:hint="eastAsia" w:ascii="仿宋_GB2312" w:eastAsia="仿宋_GB2312"/>
          <w:sz w:val="32"/>
          <w:szCs w:val="32"/>
          <w:lang w:val="en-US" w:eastAsia="zh-CN"/>
        </w:rPr>
        <w:t>07)地方自然灾害生活补助（02）生活补助支出。</w:t>
      </w:r>
    </w:p>
    <w:p>
      <w:pPr>
        <w:numPr>
          <w:ilvl w:val="0"/>
          <w:numId w:val="0"/>
        </w:num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14.其他支出</w:t>
      </w:r>
      <w:r>
        <w:rPr>
          <w:rFonts w:hint="eastAsia" w:ascii="仿宋_GB2312" w:eastAsia="仿宋_GB2312"/>
          <w:sz w:val="32"/>
          <w:szCs w:val="32"/>
          <w:lang w:eastAsia="zh-CN"/>
        </w:rPr>
        <w:t>（</w:t>
      </w:r>
      <w:r>
        <w:rPr>
          <w:rFonts w:hint="eastAsia" w:ascii="仿宋_GB2312" w:eastAsia="仿宋_GB2312"/>
          <w:sz w:val="32"/>
          <w:szCs w:val="32"/>
          <w:lang w:val="en-US" w:eastAsia="zh-CN"/>
        </w:rPr>
        <w:t>229</w:t>
      </w:r>
      <w:r>
        <w:rPr>
          <w:rFonts w:hint="eastAsia" w:ascii="仿宋_GB2312" w:eastAsia="仿宋_GB2312"/>
          <w:sz w:val="32"/>
          <w:szCs w:val="32"/>
          <w:lang w:eastAsia="zh-CN"/>
        </w:rPr>
        <w:t>）</w:t>
      </w:r>
      <w:r>
        <w:rPr>
          <w:rFonts w:hint="eastAsia" w:ascii="仿宋_GB2312" w:eastAsia="仿宋_GB2312"/>
          <w:sz w:val="32"/>
          <w:szCs w:val="32"/>
          <w:lang w:val="en-US" w:eastAsia="zh-CN"/>
        </w:rPr>
        <w:t>其他支出</w:t>
      </w:r>
      <w:r>
        <w:rPr>
          <w:rFonts w:hint="eastAsia" w:ascii="仿宋_GB2312" w:eastAsia="仿宋_GB2312"/>
          <w:sz w:val="32"/>
          <w:szCs w:val="32"/>
          <w:lang w:eastAsia="zh-CN"/>
        </w:rPr>
        <w:t>（</w:t>
      </w:r>
      <w:r>
        <w:rPr>
          <w:rFonts w:hint="eastAsia" w:ascii="仿宋_GB2312" w:eastAsia="仿宋_GB2312"/>
          <w:sz w:val="32"/>
          <w:szCs w:val="32"/>
          <w:lang w:val="en-US" w:eastAsia="zh-CN"/>
        </w:rPr>
        <w:t>9)其他支出（99）其他支出支出。</w:t>
      </w:r>
    </w:p>
    <w:p>
      <w:pPr>
        <w:numPr>
          <w:ilvl w:val="0"/>
          <w:numId w:val="0"/>
        </w:num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15.</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eastAsia="zh-CN"/>
        </w:rPr>
        <w:t>：</w:t>
      </w:r>
      <w:r>
        <w:rPr>
          <w:rFonts w:hint="eastAsia" w:ascii="仿宋_GB2312" w:eastAsia="仿宋_GB2312"/>
          <w:sz w:val="32"/>
          <w:szCs w:val="32"/>
          <w:lang w:val="en-US" w:eastAsia="zh-CN"/>
        </w:rPr>
        <w:t>指</w:t>
      </w:r>
      <w:r>
        <w:rPr>
          <w:rFonts w:ascii="仿宋_GB2312" w:eastAsia="仿宋_GB2312"/>
          <w:sz w:val="32"/>
          <w:szCs w:val="32"/>
          <w:lang w:eastAsia="zh-CN"/>
        </w:rPr>
        <w:t>机关事业单位基本养老保险缴费</w:t>
      </w:r>
      <w:r>
        <w:rPr>
          <w:rFonts w:hint="eastAsia" w:ascii="仿宋_GB2312" w:eastAsia="仿宋_GB2312"/>
          <w:sz w:val="32"/>
          <w:szCs w:val="32"/>
          <w:lang w:val="en-US" w:eastAsia="zh-CN"/>
        </w:rPr>
        <w:t>支出</w:t>
      </w:r>
      <w:r>
        <w:rPr>
          <w:rStyle w:val="21"/>
          <w:rFonts w:hint="eastAsia" w:ascii="仿宋" w:hAnsi="仿宋" w:eastAsia="仿宋"/>
          <w:b w:val="0"/>
          <w:bCs/>
          <w:color w:val="000000"/>
          <w:sz w:val="32"/>
          <w:szCs w:val="32"/>
        </w:rPr>
        <w:t>。</w:t>
      </w:r>
    </w:p>
    <w:p>
      <w:pPr>
        <w:numPr>
          <w:ilvl w:val="0"/>
          <w:numId w:val="0"/>
        </w:num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16.</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w:t>
      </w:r>
      <w:r>
        <w:rPr>
          <w:rFonts w:hint="eastAsia" w:ascii="仿宋_GB2312" w:eastAsia="仿宋_GB2312"/>
          <w:sz w:val="32"/>
          <w:szCs w:val="32"/>
          <w:lang w:val="en-US" w:eastAsia="zh-CN"/>
        </w:rPr>
        <w:t>06</w:t>
      </w:r>
      <w:r>
        <w:rPr>
          <w:rFonts w:ascii="仿宋_GB2312" w:eastAsia="仿宋_GB2312"/>
          <w:sz w:val="32"/>
          <w:szCs w:val="32"/>
          <w:lang w:eastAsia="zh-CN"/>
        </w:rPr>
        <w:t>）</w:t>
      </w:r>
      <w:r>
        <w:rPr>
          <w:rFonts w:hint="eastAsia" w:ascii="仿宋_GB2312" w:eastAsia="仿宋_GB2312"/>
          <w:sz w:val="32"/>
          <w:szCs w:val="32"/>
          <w:lang w:val="en-US" w:eastAsia="zh-CN"/>
        </w:rPr>
        <w:t>:指</w:t>
      </w:r>
      <w:r>
        <w:rPr>
          <w:rFonts w:ascii="仿宋_GB2312" w:eastAsia="仿宋_GB2312"/>
          <w:sz w:val="32"/>
          <w:szCs w:val="32"/>
          <w:lang w:eastAsia="zh-CN"/>
        </w:rPr>
        <w:t>机关事业单位</w:t>
      </w:r>
      <w:r>
        <w:rPr>
          <w:rFonts w:hint="eastAsia" w:ascii="仿宋_GB2312" w:eastAsia="仿宋_GB2312"/>
          <w:sz w:val="32"/>
          <w:szCs w:val="32"/>
          <w:lang w:val="en-US" w:eastAsia="zh-CN"/>
        </w:rPr>
        <w:t>职业年金</w:t>
      </w:r>
      <w:r>
        <w:rPr>
          <w:rFonts w:ascii="仿宋_GB2312" w:eastAsia="仿宋_GB2312"/>
          <w:sz w:val="32"/>
          <w:szCs w:val="32"/>
          <w:lang w:eastAsia="zh-CN"/>
        </w:rPr>
        <w:t>缴费</w:t>
      </w:r>
      <w:r>
        <w:rPr>
          <w:rFonts w:hint="eastAsia" w:ascii="仿宋_GB2312" w:eastAsia="仿宋_GB2312"/>
          <w:sz w:val="32"/>
          <w:szCs w:val="32"/>
          <w:lang w:val="en-US" w:eastAsia="zh-CN"/>
        </w:rPr>
        <w:t>支出</w:t>
      </w:r>
      <w:r>
        <w:rPr>
          <w:rStyle w:val="21"/>
          <w:rFonts w:hint="eastAsia" w:ascii="仿宋" w:hAnsi="仿宋" w:eastAsia="仿宋"/>
          <w:b w:val="0"/>
          <w:bCs/>
          <w:color w:val="000000"/>
          <w:sz w:val="32"/>
          <w:szCs w:val="32"/>
        </w:rPr>
        <w:t>。</w:t>
      </w:r>
    </w:p>
    <w:p>
      <w:pPr>
        <w:numPr>
          <w:ilvl w:val="0"/>
          <w:numId w:val="0"/>
        </w:num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17.</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）行政单位医疗（</w:t>
      </w:r>
      <w:r>
        <w:rPr>
          <w:rFonts w:hint="eastAsia" w:ascii="仿宋_GB2312" w:eastAsia="仿宋_GB2312"/>
          <w:sz w:val="32"/>
          <w:szCs w:val="32"/>
          <w:lang w:val="en-US" w:eastAsia="zh-CN"/>
        </w:rPr>
        <w:t>01</w:t>
      </w:r>
      <w:r>
        <w:rPr>
          <w:rFonts w:ascii="仿宋_GB2312" w:eastAsia="仿宋_GB2312"/>
          <w:sz w:val="32"/>
          <w:szCs w:val="32"/>
          <w:lang w:eastAsia="zh-CN"/>
        </w:rPr>
        <w:t>）</w:t>
      </w:r>
      <w:r>
        <w:rPr>
          <w:rFonts w:hint="eastAsia" w:ascii="仿宋_GB2312" w:eastAsia="仿宋_GB2312"/>
          <w:sz w:val="32"/>
          <w:szCs w:val="32"/>
          <w:lang w:eastAsia="zh-CN"/>
        </w:rPr>
        <w:t>：</w:t>
      </w:r>
      <w:r>
        <w:rPr>
          <w:rFonts w:hint="eastAsia" w:ascii="仿宋_GB2312" w:eastAsia="仿宋_GB2312"/>
          <w:sz w:val="32"/>
          <w:szCs w:val="32"/>
          <w:lang w:val="en-US" w:eastAsia="zh-CN"/>
        </w:rPr>
        <w:t>指</w:t>
      </w:r>
      <w:r>
        <w:rPr>
          <w:rFonts w:ascii="仿宋_GB2312" w:eastAsia="仿宋_GB2312"/>
          <w:sz w:val="32"/>
          <w:szCs w:val="32"/>
          <w:lang w:eastAsia="zh-CN"/>
        </w:rPr>
        <w:t>机关事业单位</w:t>
      </w:r>
      <w:r>
        <w:rPr>
          <w:rFonts w:hint="eastAsia" w:ascii="仿宋_GB2312" w:eastAsia="仿宋_GB2312"/>
          <w:sz w:val="32"/>
          <w:szCs w:val="32"/>
          <w:lang w:val="en-US" w:eastAsia="zh-CN"/>
        </w:rPr>
        <w:t>医疗保险</w:t>
      </w:r>
      <w:r>
        <w:rPr>
          <w:rFonts w:ascii="仿宋_GB2312" w:eastAsia="仿宋_GB2312"/>
          <w:sz w:val="32"/>
          <w:szCs w:val="32"/>
          <w:lang w:eastAsia="zh-CN"/>
        </w:rPr>
        <w:t>缴费</w:t>
      </w:r>
      <w:r>
        <w:rPr>
          <w:rFonts w:hint="eastAsia" w:ascii="仿宋_GB2312" w:eastAsia="仿宋_GB2312"/>
          <w:sz w:val="32"/>
          <w:szCs w:val="32"/>
          <w:lang w:val="en-US" w:eastAsia="zh-CN"/>
        </w:rPr>
        <w:t>支出</w:t>
      </w:r>
      <w:r>
        <w:rPr>
          <w:rStyle w:val="21"/>
          <w:rFonts w:hint="eastAsia" w:ascii="仿宋" w:hAnsi="仿宋" w:eastAsia="仿宋"/>
          <w:b w:val="0"/>
          <w:bCs/>
          <w:color w:val="000000"/>
          <w:sz w:val="32"/>
          <w:szCs w:val="32"/>
        </w:rPr>
        <w:t>。</w:t>
      </w:r>
    </w:p>
    <w:p>
      <w:pPr>
        <w:keepNext w:val="0"/>
        <w:keepLines w:val="0"/>
        <w:pageBreakBefore w:val="0"/>
        <w:kinsoku/>
        <w:wordWrap/>
        <w:overflowPunct/>
        <w:topLinePunct w:val="0"/>
        <w:autoSpaceDE/>
        <w:autoSpaceDN/>
        <w:bidi w:val="0"/>
        <w:spacing w:line="576" w:lineRule="exact"/>
        <w:ind w:firstLine="640" w:firstLineChars="200"/>
        <w:textAlignment w:val="auto"/>
        <w:rPr>
          <w:rStyle w:val="21"/>
          <w:rFonts w:hint="eastAsia" w:ascii="仿宋" w:hAnsi="仿宋" w:eastAsia="仿宋"/>
          <w:b w:val="0"/>
          <w:bCs/>
          <w:color w:val="000000"/>
          <w:sz w:val="32"/>
          <w:szCs w:val="32"/>
        </w:rPr>
      </w:pPr>
      <w:r>
        <w:rPr>
          <w:rFonts w:hint="eastAsia" w:ascii="仿宋_GB2312" w:eastAsia="仿宋_GB2312"/>
          <w:sz w:val="32"/>
          <w:szCs w:val="32"/>
          <w:lang w:val="en-US" w:eastAsia="zh-CN"/>
        </w:rPr>
        <w:t>18.</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w:t>
      </w:r>
      <w:r>
        <w:rPr>
          <w:rFonts w:hint="eastAsia" w:ascii="仿宋_GB2312" w:eastAsia="仿宋_GB2312"/>
          <w:sz w:val="32"/>
          <w:szCs w:val="32"/>
          <w:lang w:val="en-US" w:eastAsia="zh-CN"/>
        </w:rPr>
        <w:t>指</w:t>
      </w:r>
      <w:r>
        <w:rPr>
          <w:rFonts w:ascii="仿宋_GB2312" w:eastAsia="仿宋_GB2312"/>
          <w:sz w:val="32"/>
          <w:szCs w:val="32"/>
          <w:lang w:eastAsia="zh-CN"/>
        </w:rPr>
        <w:t>机关事业单位</w:t>
      </w:r>
      <w:r>
        <w:rPr>
          <w:rFonts w:hint="eastAsia" w:ascii="仿宋_GB2312" w:eastAsia="仿宋_GB2312"/>
          <w:sz w:val="32"/>
          <w:szCs w:val="32"/>
          <w:lang w:val="en-US" w:eastAsia="zh-CN"/>
        </w:rPr>
        <w:t>住房公积金</w:t>
      </w:r>
      <w:r>
        <w:rPr>
          <w:rFonts w:ascii="仿宋_GB2312" w:eastAsia="仿宋_GB2312"/>
          <w:sz w:val="32"/>
          <w:szCs w:val="32"/>
          <w:lang w:eastAsia="zh-CN"/>
        </w:rPr>
        <w:t>缴费</w:t>
      </w:r>
      <w:r>
        <w:rPr>
          <w:rFonts w:hint="eastAsia" w:ascii="仿宋_GB2312" w:eastAsia="仿宋_GB2312"/>
          <w:sz w:val="32"/>
          <w:szCs w:val="32"/>
          <w:lang w:val="en-US" w:eastAsia="zh-CN"/>
        </w:rPr>
        <w:t>支出</w:t>
      </w:r>
      <w:r>
        <w:rPr>
          <w:rStyle w:val="21"/>
          <w:rFonts w:hint="eastAsia" w:ascii="仿宋" w:hAnsi="仿宋" w:eastAsia="仿宋"/>
          <w:b w:val="0"/>
          <w:bCs/>
          <w:color w:val="000000"/>
          <w:sz w:val="32"/>
          <w:szCs w:val="32"/>
        </w:rPr>
        <w:t>。</w:t>
      </w:r>
    </w:p>
    <w:p>
      <w:pPr>
        <w:keepNext w:val="0"/>
        <w:keepLines w:val="0"/>
        <w:pageBreakBefore w:val="0"/>
        <w:kinsoku/>
        <w:wordWrap/>
        <w:overflowPunct/>
        <w:topLinePunct w:val="0"/>
        <w:autoSpaceDE/>
        <w:autoSpaceDN/>
        <w:bidi w:val="0"/>
        <w:spacing w:line="576" w:lineRule="exact"/>
        <w:ind w:firstLine="640" w:firstLineChars="200"/>
        <w:textAlignment w:val="auto"/>
        <w:rPr>
          <w:rStyle w:val="21"/>
          <w:rFonts w:hint="eastAsia" w:ascii="仿宋" w:hAnsi="仿宋" w:eastAsia="仿宋"/>
          <w:b w:val="0"/>
          <w:bCs/>
          <w:color w:val="000000"/>
          <w:sz w:val="32"/>
          <w:szCs w:val="32"/>
        </w:rPr>
      </w:pPr>
      <w:r>
        <w:rPr>
          <w:rFonts w:hint="eastAsia" w:ascii="仿宋_GB2312" w:eastAsia="仿宋_GB2312"/>
          <w:sz w:val="32"/>
          <w:szCs w:val="32"/>
          <w:lang w:val="en-US" w:eastAsia="zh-CN"/>
        </w:rPr>
        <w:t>19.农林水</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213</w:t>
      </w:r>
      <w:r>
        <w:rPr>
          <w:rFonts w:ascii="仿宋_GB2312" w:eastAsia="仿宋_GB2312"/>
          <w:sz w:val="32"/>
          <w:szCs w:val="32"/>
          <w:lang w:eastAsia="zh-CN"/>
        </w:rPr>
        <w:t>）</w:t>
      </w:r>
      <w:r>
        <w:rPr>
          <w:rFonts w:hint="eastAsia" w:ascii="仿宋_GB2312" w:eastAsia="仿宋_GB2312"/>
          <w:sz w:val="32"/>
          <w:szCs w:val="32"/>
          <w:lang w:val="en-US" w:eastAsia="zh-CN"/>
        </w:rPr>
        <w:t>扶贫支出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val="en-US" w:eastAsia="zh-CN"/>
        </w:rPr>
        <w:t>其他扶贫</w:t>
      </w:r>
      <w:r>
        <w:rPr>
          <w:rFonts w:ascii="仿宋_GB2312" w:eastAsia="仿宋_GB2312"/>
          <w:sz w:val="32"/>
          <w:szCs w:val="32"/>
          <w:lang w:eastAsia="zh-CN"/>
        </w:rPr>
        <w:t>（</w:t>
      </w:r>
      <w:r>
        <w:rPr>
          <w:rFonts w:hint="eastAsia" w:ascii="仿宋_GB2312" w:eastAsia="仿宋_GB2312"/>
          <w:sz w:val="32"/>
          <w:szCs w:val="32"/>
          <w:lang w:val="en-US" w:eastAsia="zh-CN"/>
        </w:rPr>
        <w:t>99</w:t>
      </w:r>
      <w:r>
        <w:rPr>
          <w:rFonts w:ascii="仿宋_GB2312" w:eastAsia="仿宋_GB2312"/>
          <w:sz w:val="32"/>
          <w:szCs w:val="32"/>
          <w:lang w:eastAsia="zh-CN"/>
        </w:rPr>
        <w:t>）</w:t>
      </w:r>
      <w:r>
        <w:rPr>
          <w:rFonts w:hint="eastAsia" w:ascii="仿宋_GB2312" w:eastAsia="仿宋_GB2312"/>
          <w:sz w:val="32"/>
          <w:szCs w:val="32"/>
          <w:lang w:eastAsia="zh-CN"/>
        </w:rPr>
        <w:t>：</w:t>
      </w:r>
      <w:r>
        <w:rPr>
          <w:rFonts w:hint="eastAsia" w:ascii="仿宋_GB2312" w:eastAsia="仿宋_GB2312"/>
          <w:sz w:val="32"/>
          <w:szCs w:val="32"/>
          <w:lang w:val="en-US" w:eastAsia="zh-CN"/>
        </w:rPr>
        <w:t>指扶贫支出</w:t>
      </w:r>
      <w:r>
        <w:rPr>
          <w:rStyle w:val="21"/>
          <w:rFonts w:hint="eastAsia" w:ascii="仿宋" w:hAnsi="仿宋" w:eastAsia="仿宋"/>
          <w:b w:val="0"/>
          <w:bCs/>
          <w:color w:val="000000"/>
          <w:sz w:val="32"/>
          <w:szCs w:val="32"/>
        </w:rPr>
        <w:t>。</w:t>
      </w:r>
    </w:p>
    <w:p>
      <w:pPr>
        <w:keepNext w:val="0"/>
        <w:keepLines w:val="0"/>
        <w:pageBreakBefore w:val="0"/>
        <w:kinsoku/>
        <w:wordWrap/>
        <w:overflowPunct/>
        <w:topLinePunct w:val="0"/>
        <w:autoSpaceDE/>
        <w:autoSpaceDN/>
        <w:bidi w:val="0"/>
        <w:spacing w:line="576" w:lineRule="exact"/>
        <w:ind w:firstLine="640" w:firstLineChars="200"/>
        <w:textAlignment w:val="auto"/>
        <w:rPr>
          <w:rStyle w:val="21"/>
          <w:rFonts w:hint="eastAsia" w:ascii="仿宋" w:hAnsi="仿宋" w:eastAsia="仿宋"/>
          <w:b w:val="0"/>
          <w:bCs/>
          <w:color w:val="000000"/>
          <w:sz w:val="32"/>
          <w:szCs w:val="32"/>
          <w:lang w:eastAsia="zh-CN"/>
        </w:rPr>
      </w:pPr>
      <w:r>
        <w:rPr>
          <w:rStyle w:val="21"/>
          <w:rFonts w:hint="eastAsia" w:ascii="仿宋" w:hAnsi="仿宋" w:eastAsia="仿宋"/>
          <w:b w:val="0"/>
          <w:bCs/>
          <w:color w:val="000000"/>
          <w:sz w:val="32"/>
          <w:szCs w:val="32"/>
          <w:lang w:val="en-US" w:eastAsia="zh-CN"/>
        </w:rPr>
        <w:t>20.农林水支出（213）林业和草原（02）防灾减灾（34）：林业和草原防灾减灾支出</w:t>
      </w:r>
      <w:r>
        <w:rPr>
          <w:rStyle w:val="21"/>
          <w:rFonts w:hint="eastAsia" w:ascii="仿宋" w:hAnsi="仿宋" w:eastAsia="仿宋"/>
          <w:b w:val="0"/>
          <w:bCs/>
          <w:color w:val="000000"/>
          <w:sz w:val="32"/>
          <w:szCs w:val="32"/>
          <w:lang w:eastAsia="zh-CN"/>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23</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w:t>
      </w:r>
      <w:r>
        <w:rPr>
          <w:rFonts w:hint="eastAsia" w:ascii="仿宋_GB2312" w:eastAsia="仿宋_GB2312"/>
          <w:sz w:val="32"/>
          <w:szCs w:val="32"/>
          <w:lang w:val="en-US" w:eastAsia="zh-CN"/>
        </w:rPr>
        <w:t>费、</w:t>
      </w:r>
      <w:r>
        <w:rPr>
          <w:rFonts w:hint="eastAsia" w:ascii="仿宋_GB2312" w:eastAsia="仿宋_GB2312"/>
          <w:sz w:val="32"/>
          <w:szCs w:val="32"/>
        </w:rPr>
        <w:t>印刷费、邮电费、差旅费、公务用车运行维护费</w:t>
      </w:r>
      <w:r>
        <w:rPr>
          <w:rFonts w:hint="eastAsia" w:ascii="仿宋_GB2312" w:eastAsia="仿宋_GB2312"/>
          <w:sz w:val="32"/>
          <w:szCs w:val="32"/>
          <w:lang w:eastAsia="zh-CN"/>
        </w:rPr>
        <w:t>、</w:t>
      </w:r>
      <w:r>
        <w:rPr>
          <w:rFonts w:hint="eastAsia" w:ascii="仿宋_GB2312" w:eastAsia="仿宋_GB2312"/>
          <w:sz w:val="32"/>
          <w:szCs w:val="32"/>
          <w:lang w:val="en-US" w:eastAsia="zh-CN"/>
        </w:rPr>
        <w:t>公务接待费</w:t>
      </w:r>
      <w:r>
        <w:rPr>
          <w:rFonts w:hint="eastAsia" w:ascii="仿宋_GB2312" w:eastAsia="仿宋_GB2312"/>
          <w:sz w:val="32"/>
          <w:szCs w:val="32"/>
        </w:rPr>
        <w:t>以及其他费用。</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Style w:val="38"/>
          <w:rFonts w:ascii="黑体" w:hAnsi="黑体" w:eastAsia="黑体"/>
          <w:b w:val="0"/>
        </w:rPr>
      </w:pPr>
      <w:r>
        <w:rPr>
          <w:rFonts w:hint="eastAsia" w:ascii="黑体" w:hAnsi="黑体" w:eastAsia="黑体"/>
          <w:color w:val="000000"/>
          <w:sz w:val="44"/>
          <w:szCs w:val="44"/>
        </w:rPr>
        <w:t>第</w:t>
      </w:r>
      <w:r>
        <w:rPr>
          <w:rStyle w:val="38"/>
          <w:rFonts w:hint="eastAsia" w:ascii="黑体" w:hAnsi="黑体" w:eastAsia="黑体"/>
          <w:b w:val="0"/>
        </w:rPr>
        <w:t>四部分 附件</w:t>
      </w:r>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en-US" w:eastAsia="zh-CN"/>
        </w:rPr>
        <w:t>茂县应急管理局</w:t>
      </w:r>
      <w:r>
        <w:rPr>
          <w:rFonts w:ascii="方正小标宋简体" w:hAnsi="宋体" w:eastAsia="方正小标宋简体"/>
          <w:color w:val="000000"/>
          <w:kern w:val="0"/>
          <w:sz w:val="40"/>
          <w:szCs w:val="44"/>
        </w:rPr>
        <w:t>20</w:t>
      </w:r>
      <w:r>
        <w:rPr>
          <w:rFonts w:hint="eastAsia" w:ascii="方正小标宋简体" w:hAnsi="宋体" w:eastAsia="方正小标宋简体"/>
          <w:color w:val="000000"/>
          <w:kern w:val="0"/>
          <w:sz w:val="40"/>
          <w:szCs w:val="44"/>
          <w:lang w:val="en-US" w:eastAsia="zh-CN"/>
        </w:rPr>
        <w:t>20</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pPr>
        <w:pStyle w:val="6"/>
        <w:keepNext w:val="0"/>
        <w:keepLines w:val="0"/>
        <w:pageBreakBefore w:val="0"/>
        <w:widowControl w:val="0"/>
        <w:kinsoku/>
        <w:wordWrap/>
        <w:overflowPunct/>
        <w:autoSpaceDE/>
        <w:autoSpaceDN/>
        <w:bidi w:val="0"/>
        <w:adjustRightInd w:val="0"/>
        <w:snapToGrid w:val="0"/>
        <w:spacing w:after="0" w:afterAutospacing="0" w:line="576" w:lineRule="exact"/>
        <w:ind w:right="0" w:rightChars="0"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hAnsi="黑体"/>
          <w:sz w:val="32"/>
          <w:szCs w:val="32"/>
        </w:rPr>
        <w:t>茂县</w:t>
      </w:r>
      <w:r>
        <w:rPr>
          <w:rFonts w:hint="eastAsia" w:hAnsi="黑体"/>
          <w:sz w:val="32"/>
          <w:szCs w:val="32"/>
          <w:lang w:val="en-US" w:eastAsia="zh-CN"/>
        </w:rPr>
        <w:t>应急管</w:t>
      </w:r>
      <w:r>
        <w:rPr>
          <w:rFonts w:hint="eastAsia" w:hAnsi="黑体"/>
          <w:sz w:val="32"/>
          <w:szCs w:val="32"/>
        </w:rPr>
        <w:t>理局</w:t>
      </w:r>
      <w:r>
        <w:rPr>
          <w:rFonts w:hint="eastAsia"/>
          <w:color w:val="000000"/>
          <w:sz w:val="32"/>
          <w:szCs w:val="32"/>
        </w:rPr>
        <w:t>下属二级单位</w:t>
      </w:r>
      <w:r>
        <w:rPr>
          <w:rFonts w:hint="eastAsia"/>
          <w:color w:val="000000"/>
          <w:sz w:val="32"/>
          <w:szCs w:val="32"/>
          <w:lang w:val="en-US" w:eastAsia="zh-CN"/>
        </w:rPr>
        <w:t>0</w:t>
      </w:r>
      <w:r>
        <w:rPr>
          <w:rFonts w:hint="eastAsia"/>
          <w:color w:val="000000"/>
          <w:sz w:val="32"/>
          <w:szCs w:val="32"/>
        </w:rPr>
        <w:t>个，其中行政单位</w:t>
      </w:r>
      <w:r>
        <w:rPr>
          <w:rFonts w:hint="eastAsia"/>
          <w:color w:val="000000"/>
          <w:sz w:val="32"/>
          <w:szCs w:val="32"/>
          <w:lang w:val="en-US" w:eastAsia="zh-CN"/>
        </w:rPr>
        <w:t>1</w:t>
      </w:r>
      <w:r>
        <w:rPr>
          <w:rFonts w:hint="eastAsia"/>
          <w:color w:val="000000"/>
          <w:sz w:val="32"/>
          <w:szCs w:val="32"/>
        </w:rPr>
        <w:t>个，参照公务员法管理的事业单位</w:t>
      </w:r>
      <w:r>
        <w:rPr>
          <w:rFonts w:hint="eastAsia"/>
          <w:color w:val="000000"/>
          <w:sz w:val="32"/>
          <w:szCs w:val="32"/>
          <w:lang w:val="en-US" w:eastAsia="zh-CN"/>
        </w:rPr>
        <w:t>0</w:t>
      </w:r>
      <w:r>
        <w:rPr>
          <w:rFonts w:hint="eastAsia"/>
          <w:color w:val="000000"/>
          <w:sz w:val="32"/>
          <w:szCs w:val="32"/>
        </w:rPr>
        <w:t>个，其他事业单位</w:t>
      </w:r>
      <w:r>
        <w:rPr>
          <w:rFonts w:hint="eastAsia"/>
          <w:color w:val="000000"/>
          <w:sz w:val="32"/>
          <w:szCs w:val="32"/>
          <w:lang w:val="en-US" w:eastAsia="zh-CN"/>
        </w:rPr>
        <w:t>0</w:t>
      </w:r>
      <w:r>
        <w:rPr>
          <w:rFonts w:hint="eastAsia"/>
          <w:color w:val="000000"/>
          <w:sz w:val="32"/>
          <w:szCs w:val="32"/>
        </w:rPr>
        <w:t>个。</w:t>
      </w:r>
    </w:p>
    <w:p>
      <w:pPr>
        <w:widowControl/>
        <w:numPr>
          <w:ilvl w:val="0"/>
          <w:numId w:val="4"/>
        </w:numPr>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机构职能</w:t>
      </w:r>
    </w:p>
    <w:p>
      <w:pPr>
        <w:widowControl/>
        <w:numPr>
          <w:ilvl w:val="0"/>
          <w:numId w:val="0"/>
        </w:numPr>
        <w:adjustRightInd w:val="0"/>
        <w:snapToGrid w:val="0"/>
        <w:spacing w:line="580" w:lineRule="exact"/>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 xml:space="preserve">    承担全县安全生产综合监管、应急抢险救援、应急保障职能职责，负责安全生产综合目标管理和考核工作。承担县政府安全生产委员会和应急委的具体工作。</w:t>
      </w:r>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（三）人员概况</w:t>
      </w:r>
    </w:p>
    <w:p>
      <w:pPr>
        <w:pStyle w:val="6"/>
        <w:adjustRightInd w:val="0"/>
        <w:snapToGrid w:val="0"/>
        <w:spacing w:before="93" w:after="0" w:afterAutospacing="0" w:line="576" w:lineRule="exact"/>
        <w:ind w:firstLine="640" w:firstLineChars="200"/>
        <w:rPr>
          <w:rFonts w:hint="default" w:ascii="仿宋_GB2312" w:hAnsi="宋体" w:eastAsia="仿宋_GB2312" w:cs="宋体"/>
          <w:color w:val="000000"/>
          <w:kern w:val="0"/>
          <w:sz w:val="32"/>
          <w:szCs w:val="32"/>
          <w:shd w:val="clear" w:color="auto" w:fill="FFFFFF"/>
          <w:lang w:val="en-US" w:eastAsia="zh-CN"/>
        </w:rPr>
      </w:pPr>
      <w:r>
        <w:rPr>
          <w:rFonts w:hint="eastAsia" w:hAnsi="黑体"/>
          <w:sz w:val="32"/>
          <w:szCs w:val="32"/>
        </w:rPr>
        <w:t>茂县应急管理局</w:t>
      </w:r>
      <w:r>
        <w:rPr>
          <w:rFonts w:hint="eastAsia" w:hAnsi="黑体"/>
          <w:sz w:val="32"/>
          <w:szCs w:val="32"/>
          <w:lang w:val="en-US" w:eastAsia="zh-CN"/>
        </w:rPr>
        <w:t>公务员</w:t>
      </w:r>
      <w:r>
        <w:rPr>
          <w:rFonts w:hint="eastAsia" w:hAnsi="黑体"/>
          <w:sz w:val="32"/>
          <w:szCs w:val="32"/>
        </w:rPr>
        <w:t>编制</w:t>
      </w:r>
      <w:r>
        <w:rPr>
          <w:rFonts w:hint="eastAsia" w:hAnsi="黑体"/>
          <w:sz w:val="32"/>
          <w:szCs w:val="32"/>
          <w:lang w:val="en-US" w:eastAsia="zh-CN"/>
        </w:rPr>
        <w:t>9</w:t>
      </w:r>
      <w:r>
        <w:rPr>
          <w:rFonts w:hint="eastAsia" w:hAnsi="黑体"/>
          <w:sz w:val="32"/>
          <w:szCs w:val="32"/>
        </w:rPr>
        <w:t>名，</w:t>
      </w:r>
      <w:r>
        <w:rPr>
          <w:rFonts w:hint="eastAsia" w:hAnsi="黑体"/>
          <w:sz w:val="32"/>
          <w:szCs w:val="32"/>
          <w:lang w:val="en-US" w:eastAsia="zh-CN"/>
        </w:rPr>
        <w:t>公务员在职9人，</w:t>
      </w:r>
      <w:r>
        <w:rPr>
          <w:rFonts w:hint="eastAsia" w:hAnsi="黑体"/>
          <w:sz w:val="32"/>
          <w:szCs w:val="32"/>
        </w:rPr>
        <w:t>参照公务员管理事业编制</w:t>
      </w:r>
      <w:r>
        <w:rPr>
          <w:rFonts w:hint="eastAsia" w:hAnsi="黑体"/>
          <w:sz w:val="32"/>
          <w:szCs w:val="32"/>
          <w:lang w:val="en-US" w:eastAsia="zh-CN"/>
        </w:rPr>
        <w:t>10</w:t>
      </w:r>
      <w:r>
        <w:rPr>
          <w:rFonts w:hint="eastAsia" w:hAnsi="黑体"/>
          <w:sz w:val="32"/>
          <w:szCs w:val="32"/>
        </w:rPr>
        <w:t>人</w:t>
      </w:r>
      <w:r>
        <w:rPr>
          <w:rFonts w:hint="eastAsia" w:hAnsi="黑体"/>
          <w:sz w:val="32"/>
          <w:szCs w:val="32"/>
          <w:lang w:eastAsia="zh-CN"/>
        </w:rPr>
        <w:t>，</w:t>
      </w:r>
      <w:r>
        <w:rPr>
          <w:rFonts w:hint="eastAsia" w:hAnsi="黑体"/>
          <w:sz w:val="32"/>
          <w:szCs w:val="32"/>
          <w:lang w:val="en-US" w:eastAsia="zh-CN"/>
        </w:rPr>
        <w:t>在职9人，</w:t>
      </w:r>
      <w:r>
        <w:rPr>
          <w:rFonts w:hint="eastAsia"/>
          <w:color w:val="000000"/>
          <w:sz w:val="32"/>
          <w:szCs w:val="32"/>
          <w:lang w:val="en-US" w:eastAsia="zh-CN"/>
        </w:rPr>
        <w:t>事业编制6人，在职6人，</w:t>
      </w:r>
      <w:r>
        <w:rPr>
          <w:rFonts w:hint="eastAsia"/>
          <w:color w:val="000000"/>
          <w:sz w:val="32"/>
          <w:szCs w:val="32"/>
        </w:rPr>
        <w:t>年末实有人数2</w:t>
      </w:r>
      <w:r>
        <w:rPr>
          <w:rFonts w:hint="eastAsia"/>
          <w:color w:val="000000"/>
          <w:sz w:val="32"/>
          <w:szCs w:val="32"/>
          <w:lang w:val="en-US" w:eastAsia="zh-CN"/>
        </w:rPr>
        <w:t>5</w:t>
      </w:r>
      <w:r>
        <w:rPr>
          <w:rFonts w:hint="eastAsia"/>
          <w:color w:val="000000"/>
          <w:sz w:val="32"/>
          <w:szCs w:val="32"/>
        </w:rPr>
        <w:t>人</w:t>
      </w:r>
      <w:r>
        <w:rPr>
          <w:rFonts w:hint="eastAsia"/>
          <w:color w:val="000000"/>
          <w:sz w:val="32"/>
          <w:szCs w:val="32"/>
          <w:lang w:eastAsia="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rPr>
      </w:pPr>
      <w:r>
        <w:rPr>
          <w:rFonts w:ascii="仿宋" w:hAnsi="仿宋" w:eastAsia="仿宋"/>
          <w:color w:val="000000"/>
          <w:sz w:val="32"/>
          <w:szCs w:val="32"/>
        </w:rPr>
        <w:t>20</w:t>
      </w:r>
      <w:r>
        <w:rPr>
          <w:rFonts w:hint="eastAsia" w:ascii="仿宋" w:hAnsi="仿宋" w:eastAsia="仿宋"/>
          <w:color w:val="000000"/>
          <w:sz w:val="32"/>
          <w:szCs w:val="32"/>
          <w:lang w:val="en-US" w:eastAsia="zh-CN"/>
        </w:rPr>
        <w:t>20单位财政资金收入共计33271.98</w:t>
      </w:r>
      <w:r>
        <w:rPr>
          <w:rFonts w:hint="eastAsia" w:ascii="仿宋" w:hAnsi="仿宋" w:eastAsia="仿宋"/>
          <w:color w:val="000000"/>
          <w:sz w:val="32"/>
          <w:szCs w:val="32"/>
        </w:rPr>
        <w:t>万元，其中</w:t>
      </w:r>
      <w:r>
        <w:rPr>
          <w:rFonts w:hint="eastAsia" w:ascii="仿宋" w:hAnsi="仿宋" w:eastAsia="仿宋"/>
          <w:color w:val="000000"/>
          <w:sz w:val="32"/>
          <w:szCs w:val="32"/>
          <w:lang w:val="en-US" w:eastAsia="zh-CN"/>
        </w:rPr>
        <w:t>上一年度财政拨款结转261.13万元，本年度财政拨款3010.85万元，无其他收入。</w:t>
      </w:r>
    </w:p>
    <w:p>
      <w:pPr>
        <w:widowControl/>
        <w:numPr>
          <w:ilvl w:val="0"/>
          <w:numId w:val="0"/>
        </w:numPr>
        <w:adjustRightInd w:val="0"/>
        <w:snapToGrid w:val="0"/>
        <w:spacing w:line="580" w:lineRule="exact"/>
        <w:ind w:leftChars="200" w:firstLine="321" w:firstLineChars="1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w:t>
      </w:r>
      <w:r>
        <w:rPr>
          <w:rFonts w:hint="eastAsia" w:ascii="楷体_GB2312" w:hAnsi="楷体_GB2312" w:eastAsia="楷体_GB2312" w:cs="楷体_GB2312"/>
          <w:b/>
          <w:bCs/>
          <w:color w:val="000000"/>
          <w:kern w:val="0"/>
          <w:sz w:val="32"/>
          <w:szCs w:val="32"/>
          <w:shd w:val="clear" w:color="auto" w:fill="FFFFFF"/>
          <w:lang w:val="en-US" w:eastAsia="zh-CN"/>
        </w:rPr>
        <w:t>二</w:t>
      </w:r>
      <w:r>
        <w:rPr>
          <w:rFonts w:hint="eastAsia" w:ascii="楷体_GB2312" w:hAnsi="楷体_GB2312" w:eastAsia="楷体_GB2312" w:cs="楷体_GB2312"/>
          <w:b/>
          <w:bCs/>
          <w:color w:val="000000"/>
          <w:kern w:val="0"/>
          <w:sz w:val="32"/>
          <w:szCs w:val="32"/>
          <w:shd w:val="clear" w:color="auto" w:fill="FFFFFF"/>
          <w:lang w:val="zh-CN"/>
        </w:rPr>
        <w:t>）部门财政资金支出情况</w:t>
      </w:r>
    </w:p>
    <w:p>
      <w:pPr>
        <w:widowControl/>
        <w:numPr>
          <w:ilvl w:val="0"/>
          <w:numId w:val="0"/>
        </w:numPr>
        <w:adjustRightInd w:val="0"/>
        <w:snapToGrid w:val="0"/>
        <w:spacing w:line="580" w:lineRule="exact"/>
        <w:ind w:leftChars="200" w:firstLine="320" w:firstLineChars="100"/>
        <w:contextualSpacing/>
        <w:jc w:val="left"/>
        <w:rPr>
          <w:rFonts w:hint="eastAsia" w:ascii="仿宋" w:hAnsi="仿宋" w:eastAsia="仿宋"/>
          <w:b w:val="0"/>
          <w:bCs/>
          <w:color w:val="000000" w:themeColor="text1"/>
          <w:sz w:val="32"/>
          <w:szCs w:val="32"/>
          <w:lang w:val="en-US" w:eastAsia="zh-CN"/>
          <w14:textFill>
            <w14:solidFill>
              <w14:schemeClr w14:val="tx1"/>
            </w14:solidFill>
          </w14:textFill>
        </w:rPr>
      </w:pPr>
      <w:r>
        <w:rPr>
          <w:rFonts w:hint="eastAsia" w:ascii="仿宋" w:hAnsi="仿宋" w:eastAsia="仿宋"/>
          <w:b w:val="0"/>
          <w:bCs/>
          <w:color w:val="000000" w:themeColor="text1"/>
          <w:sz w:val="32"/>
          <w:szCs w:val="32"/>
          <w14:textFill>
            <w14:solidFill>
              <w14:schemeClr w14:val="tx1"/>
            </w14:solidFill>
          </w14:textFill>
        </w:rPr>
        <w:t>20</w:t>
      </w:r>
      <w:r>
        <w:rPr>
          <w:rFonts w:hint="eastAsia" w:ascii="仿宋" w:hAnsi="仿宋" w:eastAsia="仿宋"/>
          <w:b w:val="0"/>
          <w:bCs/>
          <w:color w:val="000000" w:themeColor="text1"/>
          <w:sz w:val="32"/>
          <w:szCs w:val="32"/>
          <w:lang w:val="en-US" w:eastAsia="zh-CN"/>
          <w14:textFill>
            <w14:solidFill>
              <w14:schemeClr w14:val="tx1"/>
            </w14:solidFill>
          </w14:textFill>
        </w:rPr>
        <w:t>20</w:t>
      </w:r>
      <w:r>
        <w:rPr>
          <w:rFonts w:hint="eastAsia" w:ascii="仿宋" w:hAnsi="仿宋" w:eastAsia="仿宋"/>
          <w:b w:val="0"/>
          <w:bCs/>
          <w:color w:val="000000" w:themeColor="text1"/>
          <w:sz w:val="32"/>
          <w:szCs w:val="32"/>
          <w14:textFill>
            <w14:solidFill>
              <w14:schemeClr w14:val="tx1"/>
            </w14:solidFill>
          </w14:textFill>
        </w:rPr>
        <w:t>年</w:t>
      </w:r>
      <w:r>
        <w:rPr>
          <w:rFonts w:hint="eastAsia" w:ascii="仿宋" w:hAnsi="仿宋" w:eastAsia="仿宋"/>
          <w:b w:val="0"/>
          <w:bCs/>
          <w:color w:val="000000" w:themeColor="text1"/>
          <w:sz w:val="32"/>
          <w:szCs w:val="32"/>
          <w:lang w:val="en-US" w:eastAsia="zh-CN"/>
          <w14:textFill>
            <w14:solidFill>
              <w14:schemeClr w14:val="tx1"/>
            </w14:solidFill>
          </w14:textFill>
        </w:rPr>
        <w:t>财政拨款</w:t>
      </w:r>
      <w:r>
        <w:rPr>
          <w:rFonts w:hint="eastAsia" w:ascii="仿宋" w:hAnsi="仿宋" w:eastAsia="仿宋"/>
          <w:b w:val="0"/>
          <w:bCs/>
          <w:color w:val="000000" w:themeColor="text1"/>
          <w:sz w:val="32"/>
          <w:szCs w:val="32"/>
          <w14:textFill>
            <w14:solidFill>
              <w14:schemeClr w14:val="tx1"/>
            </w14:solidFill>
          </w14:textFill>
        </w:rPr>
        <w:t>支出决算数为</w:t>
      </w:r>
      <w:r>
        <w:rPr>
          <w:rFonts w:hint="eastAsia" w:ascii="仿宋" w:hAnsi="仿宋" w:eastAsia="仿宋"/>
          <w:b w:val="0"/>
          <w:bCs/>
          <w:color w:val="000000" w:themeColor="text1"/>
          <w:sz w:val="32"/>
          <w:szCs w:val="32"/>
          <w:lang w:val="en-US" w:eastAsia="zh-CN"/>
          <w14:textFill>
            <w14:solidFill>
              <w14:schemeClr w14:val="tx1"/>
            </w14:solidFill>
          </w14:textFill>
        </w:rPr>
        <w:t>1044.98万元。</w:t>
      </w:r>
    </w:p>
    <w:p>
      <w:pPr>
        <w:widowControl/>
        <w:numPr>
          <w:ilvl w:val="0"/>
          <w:numId w:val="4"/>
        </w:numPr>
        <w:adjustRightInd w:val="0"/>
        <w:snapToGrid w:val="0"/>
        <w:spacing w:line="580" w:lineRule="exact"/>
        <w:ind w:left="0" w:leftChars="0" w:firstLine="643" w:firstLineChars="200"/>
        <w:contextualSpacing/>
        <w:jc w:val="left"/>
        <w:rPr>
          <w:rFonts w:hint="eastAsia" w:ascii="楷体_GB2312" w:hAnsi="楷体_GB2312" w:eastAsia="楷体_GB2312" w:cs="楷体_GB2312"/>
          <w:b/>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val="0"/>
          <w:color w:val="000000" w:themeColor="text1"/>
          <w:sz w:val="32"/>
          <w:szCs w:val="32"/>
          <w:lang w:val="en-US" w:eastAsia="zh-CN"/>
          <w14:textFill>
            <w14:solidFill>
              <w14:schemeClr w14:val="tx1"/>
            </w14:solidFill>
          </w14:textFill>
        </w:rPr>
        <w:t>部门财政资金收支结转情况</w:t>
      </w:r>
    </w:p>
    <w:p>
      <w:pPr>
        <w:widowControl/>
        <w:numPr>
          <w:ilvl w:val="0"/>
          <w:numId w:val="0"/>
        </w:numPr>
        <w:adjustRightInd w:val="0"/>
        <w:snapToGrid w:val="0"/>
        <w:spacing w:line="580" w:lineRule="exact"/>
        <w:ind w:left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b w:val="0"/>
          <w:bCs/>
          <w:color w:val="000000" w:themeColor="text1"/>
          <w:sz w:val="32"/>
          <w:szCs w:val="32"/>
          <w:lang w:val="en-US" w:eastAsia="zh-CN"/>
          <w14:textFill>
            <w14:solidFill>
              <w14:schemeClr w14:val="tx1"/>
            </w14:solidFill>
          </w14:textFill>
        </w:rPr>
        <w:t xml:space="preserve">  2020年末结转和结余资金2227万元。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（一）部门预算管理</w:t>
      </w:r>
    </w:p>
    <w:p>
      <w:pPr>
        <w:keepNext w:val="0"/>
        <w:keepLines w:val="0"/>
        <w:widowControl/>
        <w:suppressLineNumbers w:val="0"/>
        <w:jc w:val="left"/>
      </w:pPr>
      <w:r>
        <w:rPr>
          <w:rFonts w:hint="eastAsia" w:ascii="仿宋_GB2312" w:hAnsi="仿宋_GB2312" w:eastAsia="仿宋_GB2312" w:cs="仿宋_GB2312"/>
          <w:b w:val="0"/>
          <w:bCs/>
          <w:color w:val="000000"/>
          <w:sz w:val="32"/>
          <w:szCs w:val="32"/>
          <w:lang w:eastAsia="zh-CN"/>
        </w:rPr>
        <w:t>我局</w:t>
      </w:r>
      <w:r>
        <w:rPr>
          <w:rFonts w:hint="eastAsia" w:ascii="仿宋_GB2312" w:hAnsi="仿宋_GB2312" w:eastAsia="仿宋_GB2312" w:cs="仿宋_GB2312"/>
          <w:b w:val="0"/>
          <w:bCs/>
          <w:color w:val="000000"/>
          <w:sz w:val="32"/>
          <w:szCs w:val="32"/>
        </w:rPr>
        <w:t>严格按照县财政部门预算编制通知和有关文件要求，结合本单位实际项目安排批准情况填制收支总表及支出项目录入表。单位预算编制工作完成后按“二上二下”的编</w:t>
      </w:r>
      <w:r>
        <w:rPr>
          <w:rFonts w:ascii="Segoe UI" w:hAnsi="Segoe UI" w:eastAsia="Segoe UI" w:cs="Segoe UI"/>
          <w:i w:val="0"/>
          <w:iCs w:val="0"/>
          <w:caps w:val="0"/>
          <w:color w:val="0066CC"/>
          <w:spacing w:val="0"/>
          <w:kern w:val="0"/>
          <w:sz w:val="24"/>
          <w:szCs w:val="24"/>
          <w:u w:val="single"/>
          <w:lang w:val="en-US" w:eastAsia="zh-CN" w:bidi="ar"/>
        </w:rPr>
        <w:fldChar w:fldCharType="begin"/>
      </w:r>
      <w:r>
        <w:rPr>
          <w:rFonts w:ascii="Segoe UI" w:hAnsi="Segoe UI" w:eastAsia="Segoe UI" w:cs="Segoe UI"/>
          <w:i w:val="0"/>
          <w:iCs w:val="0"/>
          <w:caps w:val="0"/>
          <w:color w:val="0066CC"/>
          <w:spacing w:val="0"/>
          <w:kern w:val="0"/>
          <w:sz w:val="24"/>
          <w:szCs w:val="24"/>
          <w:u w:val="single"/>
          <w:lang w:val="en-US" w:eastAsia="zh-CN" w:bidi="ar"/>
        </w:rPr>
        <w:instrText xml:space="preserve"> HYPERLINK "https://www.msn.cn/zh-cn/feed" \t "_blank" </w:instrText>
      </w:r>
      <w:r>
        <w:rPr>
          <w:rFonts w:ascii="Segoe UI" w:hAnsi="Segoe UI" w:eastAsia="Segoe UI" w:cs="Segoe UI"/>
          <w:i w:val="0"/>
          <w:iCs w:val="0"/>
          <w:caps w:val="0"/>
          <w:color w:val="0066CC"/>
          <w:spacing w:val="0"/>
          <w:kern w:val="0"/>
          <w:sz w:val="24"/>
          <w:szCs w:val="24"/>
          <w:u w:val="single"/>
          <w:lang w:val="en-US" w:eastAsia="zh-CN" w:bidi="ar"/>
        </w:rPr>
        <w:fldChar w:fldCharType="separate"/>
      </w:r>
      <w:r>
        <w:rPr>
          <w:rFonts w:hint="default" w:ascii="Segoe UI" w:hAnsi="Segoe UI" w:eastAsia="Segoe UI" w:cs="Segoe UI"/>
          <w:i w:val="0"/>
          <w:iCs w:val="0"/>
          <w:caps w:val="0"/>
          <w:color w:val="0066CC"/>
          <w:spacing w:val="0"/>
          <w:kern w:val="0"/>
          <w:sz w:val="24"/>
          <w:szCs w:val="24"/>
          <w:u w:val="single"/>
          <w:lang w:val="en-US" w:eastAsia="zh-CN" w:bidi="ar"/>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outlineLvl w:val="9"/>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制程序提交县财政支出管理股室进行审核后下达批复。</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一是</w:t>
      </w: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局</w:t>
      </w:r>
      <w:r>
        <w:rPr>
          <w:rFonts w:hint="eastAsia" w:ascii="仿宋_GB2312" w:hAnsi="仿宋_GB2312" w:eastAsia="仿宋_GB2312" w:cs="仿宋_GB2312"/>
          <w:color w:val="000000"/>
          <w:sz w:val="32"/>
          <w:szCs w:val="32"/>
        </w:rPr>
        <w:t>高度重视内部控制制度建设工作，切实加强对内部控制制度建设的组织领导，切实强化内部控制制度的建设工作。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二是</w:t>
      </w: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局</w:t>
      </w:r>
      <w:r>
        <w:rPr>
          <w:rFonts w:hint="eastAsia" w:ascii="仿宋_GB2312" w:hAnsi="仿宋_GB2312" w:eastAsia="仿宋_GB2312" w:cs="仿宋_GB2312"/>
          <w:color w:val="000000"/>
          <w:sz w:val="32"/>
          <w:szCs w:val="32"/>
        </w:rPr>
        <w:t>严格按照相关部门的要求保质保量完成年度预决算公开工作。</w:t>
      </w:r>
    </w:p>
    <w:p>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outlineLvl w:val="9"/>
        <w:rPr>
          <w:rFonts w:hint="eastAsia" w:ascii="楷体" w:hAnsi="楷体" w:eastAsia="楷体" w:cs="楷体"/>
          <w:b/>
          <w:bCs/>
          <w:color w:val="000000"/>
          <w:sz w:val="32"/>
          <w:szCs w:val="32"/>
          <w:lang w:eastAsia="zh-CN"/>
        </w:rPr>
      </w:pPr>
      <w:r>
        <w:rPr>
          <w:rFonts w:hint="eastAsia" w:ascii="楷体" w:hAnsi="楷体" w:eastAsia="楷体" w:cs="楷体"/>
          <w:b/>
          <w:bCs/>
          <w:color w:val="000000"/>
          <w:sz w:val="32"/>
          <w:szCs w:val="32"/>
          <w:lang w:eastAsia="zh-CN"/>
        </w:rPr>
        <w:t>（二）专项预算管理</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outlineLvl w:val="9"/>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我局对部门预算绩效管理工作开展情况认真进行了自查自评。绩效评价自查覆盖重点支出，将评价结果作为预算安排的重要依据，参照项目年度预算执行情况、“三年滚动规划”执行情况统筹项目支出需求，不断强化绩效理念，推动我局部门整体绩效管理水平不断提升。</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outlineLvl w:val="9"/>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三、</w:t>
      </w:r>
      <w:r>
        <w:rPr>
          <w:rFonts w:hint="eastAsia" w:ascii="黑体" w:hAnsi="黑体" w:eastAsia="黑体" w:cs="黑体"/>
          <w:color w:val="000000"/>
          <w:sz w:val="32"/>
          <w:szCs w:val="32"/>
        </w:rPr>
        <w:t>评价结论及建议</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outlineLvl w:val="9"/>
        <w:rPr>
          <w:rFonts w:hint="eastAsia" w:ascii="楷体" w:hAnsi="楷体" w:eastAsia="楷体" w:cs="楷体"/>
          <w:b/>
          <w:color w:val="000000"/>
          <w:sz w:val="32"/>
          <w:szCs w:val="32"/>
        </w:rPr>
      </w:pPr>
      <w:r>
        <w:rPr>
          <w:rFonts w:hint="eastAsia" w:ascii="楷体" w:hAnsi="楷体" w:eastAsia="楷体" w:cs="楷体"/>
          <w:b/>
          <w:color w:val="000000"/>
          <w:sz w:val="32"/>
          <w:szCs w:val="32"/>
        </w:rPr>
        <w:t>（一）评价结论</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default" w:ascii="仿宋_GB2312" w:hAnsi="仿宋_GB2312" w:eastAsia="仿宋_GB2312" w:cs="仿宋_GB2312"/>
          <w:b/>
          <w:color w:val="000000"/>
          <w:sz w:val="32"/>
          <w:szCs w:val="32"/>
          <w:lang w:val="en-US" w:eastAsia="zh-CN"/>
        </w:rPr>
      </w:pPr>
      <w:r>
        <w:rPr>
          <w:rFonts w:hint="eastAsia" w:ascii="仿宋_GB2312" w:hAnsi="仿宋_GB2312" w:eastAsia="仿宋_GB2312" w:cs="仿宋_GB2312"/>
          <w:color w:val="000000"/>
          <w:sz w:val="32"/>
          <w:szCs w:val="32"/>
        </w:rPr>
        <w:t>对照《县级部门整体支出绩效评价指标体系表》中各项具体指标认真开展自评工作，经自评我单位部门整体支出</w:t>
      </w:r>
      <w:r>
        <w:rPr>
          <w:rFonts w:hint="eastAsia" w:ascii="仿宋_GB2312" w:hAnsi="仿宋_GB2312" w:eastAsia="仿宋_GB2312" w:cs="仿宋_GB2312"/>
          <w:color w:val="000000"/>
          <w:sz w:val="32"/>
          <w:szCs w:val="32"/>
          <w:lang w:val="en-US" w:eastAsia="zh-CN"/>
        </w:rPr>
        <w:t>良好。</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outlineLvl w:val="9"/>
        <w:rPr>
          <w:rFonts w:hint="eastAsia" w:ascii="楷体" w:hAnsi="楷体" w:eastAsia="楷体" w:cs="楷体"/>
          <w:b/>
          <w:color w:val="000000"/>
          <w:sz w:val="32"/>
          <w:szCs w:val="32"/>
        </w:rPr>
      </w:pPr>
      <w:r>
        <w:rPr>
          <w:rFonts w:hint="eastAsia" w:ascii="楷体" w:hAnsi="楷体" w:eastAsia="楷体" w:cs="楷体"/>
          <w:b/>
          <w:color w:val="000000"/>
          <w:sz w:val="32"/>
          <w:szCs w:val="32"/>
          <w:lang w:eastAsia="zh-CN"/>
        </w:rPr>
        <w:t>（二）</w:t>
      </w:r>
      <w:r>
        <w:rPr>
          <w:rFonts w:hint="eastAsia" w:ascii="楷体" w:hAnsi="楷体" w:eastAsia="楷体" w:cs="楷体"/>
          <w:b/>
          <w:color w:val="000000"/>
          <w:sz w:val="32"/>
          <w:szCs w:val="32"/>
        </w:rPr>
        <w:t>存在的问题</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outlineLvl w:val="9"/>
        <w:rPr>
          <w:rFonts w:hint="default" w:ascii="楷体" w:hAnsi="楷体" w:eastAsia="楷体" w:cs="楷体"/>
          <w:b/>
          <w:color w:val="000000"/>
          <w:sz w:val="32"/>
          <w:szCs w:val="32"/>
          <w:lang w:val="en-US" w:eastAsia="zh-CN"/>
        </w:rPr>
      </w:pPr>
      <w:r>
        <w:rPr>
          <w:rFonts w:hint="eastAsia" w:ascii="楷体" w:hAnsi="楷体" w:eastAsia="楷体" w:cs="楷体"/>
          <w:b/>
          <w:color w:val="000000"/>
          <w:sz w:val="32"/>
          <w:szCs w:val="32"/>
          <w:lang w:val="en-US" w:eastAsia="zh-CN"/>
        </w:rPr>
        <w:t xml:space="preserve"> </w:t>
      </w:r>
      <w:r>
        <w:rPr>
          <w:rFonts w:hint="eastAsia" w:ascii="仿宋_GB2312" w:hAnsi="仿宋_GB2312" w:eastAsia="仿宋_GB2312" w:cs="仿宋_GB2312"/>
          <w:b w:val="0"/>
          <w:bCs/>
          <w:color w:val="000000"/>
          <w:sz w:val="32"/>
          <w:szCs w:val="32"/>
          <w:lang w:val="en-US" w:eastAsia="zh-CN"/>
        </w:rPr>
        <w:t>绩效目标设定有待更科学合理。</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outlineLvl w:val="9"/>
        <w:rPr>
          <w:rFonts w:hint="eastAsia" w:ascii="楷体" w:hAnsi="楷体" w:eastAsia="楷体" w:cs="楷体"/>
          <w:b/>
          <w:color w:val="000000"/>
          <w:sz w:val="32"/>
          <w:szCs w:val="32"/>
        </w:rPr>
      </w:pPr>
      <w:r>
        <w:rPr>
          <w:rFonts w:hint="eastAsia" w:ascii="楷体" w:hAnsi="楷体" w:eastAsia="楷体" w:cs="楷体"/>
          <w:b/>
          <w:color w:val="000000"/>
          <w:sz w:val="32"/>
          <w:szCs w:val="32"/>
          <w:lang w:eastAsia="zh-CN"/>
        </w:rPr>
        <w:t>（二）</w:t>
      </w:r>
      <w:r>
        <w:rPr>
          <w:rFonts w:hint="eastAsia" w:ascii="楷体" w:hAnsi="楷体" w:eastAsia="楷体" w:cs="楷体"/>
          <w:b/>
          <w:color w:val="000000"/>
          <w:sz w:val="32"/>
          <w:szCs w:val="32"/>
        </w:rPr>
        <w:t>改进建议</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针对存在的问题，我们将进一步科学设定绩效目标。一是认真研究政策，加强项目目标审核，力求科学合理；二是 认真研究项目的执行，确保项目顺利实施，提高财政资金的使用效益。</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部门绩效目标制定、目标实现、预算编制准确、支出控制、预算动态调整、执行进度、预算完成情况和违规记录等情况。</w:t>
      </w:r>
    </w:p>
    <w:bookmarkEnd w:id="97"/>
    <w:bookmarkEnd w:id="98"/>
    <w:p>
      <w:pPr>
        <w:spacing w:line="600" w:lineRule="exact"/>
        <w:jc w:val="center"/>
        <w:outlineLvl w:val="0"/>
        <w:rPr>
          <w:rFonts w:hint="eastAsia" w:ascii="黑体" w:hAnsi="黑体" w:eastAsia="黑体"/>
          <w:color w:val="000000"/>
          <w:sz w:val="44"/>
          <w:szCs w:val="44"/>
        </w:rPr>
      </w:pPr>
      <w:bookmarkStart w:id="99" w:name="_Toc15396618"/>
      <w:bookmarkStart w:id="100" w:name="_Toc79163635"/>
      <w:bookmarkStart w:id="101" w:name="_Toc79163885"/>
      <w:bookmarkStart w:id="102" w:name="_Toc15377226"/>
    </w:p>
    <w:p>
      <w:pPr>
        <w:spacing w:line="600" w:lineRule="exact"/>
        <w:jc w:val="center"/>
        <w:outlineLvl w:val="0"/>
        <w:rPr>
          <w:rFonts w:hint="eastAsia" w:ascii="黑体" w:hAnsi="黑体" w:eastAsia="黑体"/>
          <w:color w:val="000000"/>
          <w:sz w:val="44"/>
          <w:szCs w:val="44"/>
        </w:rPr>
      </w:pPr>
    </w:p>
    <w:p>
      <w:pPr>
        <w:pStyle w:val="39"/>
        <w:keepNext w:val="0"/>
        <w:keepLines w:val="0"/>
        <w:pageBreakBefore w:val="0"/>
        <w:widowControl w:val="0"/>
        <w:kinsoku/>
        <w:wordWrap/>
        <w:overflowPunct/>
        <w:topLinePunct w:val="0"/>
        <w:autoSpaceDE/>
        <w:autoSpaceDN/>
        <w:bidi w:val="0"/>
        <w:spacing w:line="596" w:lineRule="exact"/>
        <w:ind w:firstLine="442" w:firstLineChars="1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442" w:firstLineChars="1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442" w:firstLineChars="1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442" w:firstLineChars="1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442" w:firstLineChars="1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442" w:firstLineChars="1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442" w:firstLineChars="1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442" w:firstLineChars="1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442" w:firstLineChars="1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442" w:firstLineChars="100"/>
        <w:jc w:val="both"/>
        <w:textAlignment w:val="auto"/>
        <w:outlineLvl w:val="9"/>
        <w:rPr>
          <w:rFonts w:hint="eastAsia" w:ascii="方正小标宋简体" w:hAnsi="方正小标宋简体" w:eastAsia="方正小标宋简体" w:cs="方正小标宋简体"/>
          <w:color w:val="auto"/>
          <w:kern w:val="2"/>
          <w:sz w:val="44"/>
          <w:szCs w:val="44"/>
        </w:rPr>
      </w:pPr>
      <w:r>
        <w:rPr>
          <w:rFonts w:hint="eastAsia" w:ascii="方正小标宋简体" w:hAnsi="方正小标宋简体" w:eastAsia="方正小标宋简体" w:cs="方正小标宋简体"/>
          <w:b/>
          <w:sz w:val="44"/>
          <w:szCs w:val="44"/>
          <w:lang w:val="en-US" w:eastAsia="zh-CN"/>
        </w:rPr>
        <w:t>茂县应急管理局</w:t>
      </w:r>
      <w:r>
        <w:rPr>
          <w:rFonts w:hint="eastAsia" w:ascii="方正小标宋简体" w:hAnsi="方正小标宋简体" w:eastAsia="方正小标宋简体" w:cs="方正小标宋简体"/>
          <w:b/>
          <w:sz w:val="44"/>
          <w:szCs w:val="44"/>
        </w:rPr>
        <w:t>项目支出绩效自评报告</w:t>
      </w:r>
    </w:p>
    <w:p>
      <w:pPr>
        <w:keepNext w:val="0"/>
        <w:keepLines w:val="0"/>
        <w:pageBreakBefore w:val="0"/>
        <w:widowControl w:val="0"/>
        <w:kinsoku/>
        <w:wordWrap/>
        <w:overflowPunct/>
        <w:topLinePunct w:val="0"/>
        <w:autoSpaceDE/>
        <w:autoSpaceDN/>
        <w:bidi w:val="0"/>
        <w:spacing w:line="596" w:lineRule="exact"/>
        <w:jc w:val="center"/>
        <w:textAlignment w:val="auto"/>
        <w:outlineLvl w:val="9"/>
        <w:rPr>
          <w:rFonts w:hint="eastAsia" w:ascii="仿宋_GB2312" w:hAnsi="仿宋_GB2312" w:eastAsia="仿宋_GB2312" w:cs="仿宋_GB2312"/>
          <w:sz w:val="32"/>
          <w:szCs w:val="32"/>
        </w:rPr>
      </w:pPr>
      <w:r>
        <w:rPr>
          <w:rFonts w:hint="eastAsia" w:ascii="仿宋_GB2312" w:hAnsi="宋体"/>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安全生产综合信息平台技术服务支撑费</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96"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9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按</w:t>
      </w:r>
      <w:r>
        <w:rPr>
          <w:rFonts w:hint="eastAsia" w:ascii="仿宋_GB2312" w:hAnsi="仿宋_GB2312" w:eastAsia="仿宋_GB2312" w:cs="仿宋_GB2312"/>
          <w:sz w:val="32"/>
          <w:szCs w:val="32"/>
          <w:lang w:val="en-US" w:eastAsia="zh-CN"/>
        </w:rPr>
        <w:t>照</w:t>
      </w:r>
      <w:r>
        <w:rPr>
          <w:rFonts w:hint="eastAsia" w:ascii="仿宋_GB2312" w:hAnsi="仿宋_GB2312" w:eastAsia="仿宋_GB2312" w:cs="仿宋_GB2312"/>
          <w:sz w:val="32"/>
          <w:szCs w:val="32"/>
        </w:rPr>
        <w:t>《茂县财政局关于开展</w:t>
      </w:r>
      <w:r>
        <w:rPr>
          <w:rFonts w:hint="eastAsia" w:ascii="仿宋_GB2312" w:hAnsi="仿宋_GB2312" w:eastAsia="仿宋_GB2312" w:cs="仿宋_GB2312"/>
          <w:sz w:val="32"/>
          <w:szCs w:val="32"/>
          <w:lang w:val="en-US" w:eastAsia="zh-CN"/>
        </w:rPr>
        <w:t>州财政局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政策和项目</w:t>
      </w:r>
      <w:r>
        <w:rPr>
          <w:rFonts w:hint="eastAsia" w:ascii="仿宋_GB2312" w:hAnsi="仿宋_GB2312" w:eastAsia="仿宋_GB2312" w:cs="仿宋_GB2312"/>
          <w:sz w:val="32"/>
          <w:szCs w:val="32"/>
        </w:rPr>
        <w:t>支出绩效评价工作的通知》，</w:t>
      </w:r>
      <w:r>
        <w:rPr>
          <w:rFonts w:hint="eastAsia" w:ascii="仿宋_GB2312" w:hAnsi="仿宋_GB2312" w:eastAsia="仿宋_GB2312" w:cs="仿宋_GB2312"/>
          <w:sz w:val="32"/>
          <w:szCs w:val="32"/>
          <w:lang w:eastAsia="zh-CN"/>
        </w:rPr>
        <w:t>我局立即开展了</w:t>
      </w:r>
      <w:r>
        <w:rPr>
          <w:rFonts w:hint="eastAsia" w:ascii="仿宋_GB2312" w:hAnsi="仿宋_GB2312" w:eastAsia="仿宋_GB2312" w:cs="仿宋_GB2312"/>
          <w:sz w:val="32"/>
          <w:szCs w:val="32"/>
          <w:lang w:val="en-US" w:eastAsia="zh-CN"/>
        </w:rPr>
        <w:t>项目绩效</w:t>
      </w:r>
      <w:r>
        <w:rPr>
          <w:rFonts w:hint="eastAsia" w:ascii="仿宋_GB2312" w:hAnsi="仿宋_GB2312" w:eastAsia="仿宋_GB2312" w:cs="仿宋_GB2312"/>
          <w:sz w:val="32"/>
          <w:szCs w:val="32"/>
        </w:rPr>
        <w:t>评价，现报告如下</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96" w:lineRule="exact"/>
        <w:ind w:firstLine="720"/>
        <w:textAlignment w:val="auto"/>
        <w:outlineLvl w:val="9"/>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r>
        <w:rPr>
          <w:rFonts w:hint="eastAsia" w:ascii="黑体" w:hAnsi="黑体" w:eastAsia="黑体" w:cs="黑体"/>
          <w:sz w:val="32"/>
          <w:szCs w:val="32"/>
        </w:rPr>
        <w:t xml:space="preserve"> </w:t>
      </w:r>
    </w:p>
    <w:p>
      <w:pPr>
        <w:keepNext w:val="0"/>
        <w:keepLines w:val="0"/>
        <w:pageBreakBefore w:val="0"/>
        <w:widowControl w:val="0"/>
        <w:kinsoku/>
        <w:wordWrap/>
        <w:overflowPunct/>
        <w:topLinePunct w:val="0"/>
        <w:autoSpaceDE/>
        <w:autoSpaceDN/>
        <w:bidi w:val="0"/>
        <w:spacing w:line="59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通过建立安全生产重大危险源远程监控，采集企业安全生产基础数据，实现从企业现场到监管人员之间的快速高效信息传送，为安全监管部门的日常安全监管监察和事故应急处置工作提供科学依据和技术手段</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rPr>
        <w:t>2016</w:t>
      </w:r>
      <w:r>
        <w:rPr>
          <w:rFonts w:hint="eastAsia" w:ascii="仿宋_GB2312" w:hAnsi="仿宋_GB2312" w:eastAsia="仿宋_GB2312" w:cs="仿宋_GB2312"/>
          <w:sz w:val="32"/>
          <w:szCs w:val="32"/>
          <w:lang w:eastAsia="zh-CN"/>
        </w:rPr>
        <w:t>年底完成并试运行</w:t>
      </w:r>
      <w:r>
        <w:rPr>
          <w:rFonts w:hint="eastAsia" w:ascii="仿宋_GB2312" w:hAnsi="仿宋_GB2312" w:eastAsia="仿宋_GB2312" w:cs="仿宋_GB2312"/>
          <w:sz w:val="32"/>
          <w:szCs w:val="32"/>
        </w:rPr>
        <w:t>。</w:t>
      </w:r>
    </w:p>
    <w:p>
      <w:pPr>
        <w:keepNext w:val="0"/>
        <w:keepLines w:val="0"/>
        <w:pageBreakBefore w:val="0"/>
        <w:widowControl w:val="0"/>
        <w:numPr>
          <w:ilvl w:val="0"/>
          <w:numId w:val="5"/>
        </w:numPr>
        <w:kinsoku/>
        <w:wordWrap/>
        <w:overflowPunct/>
        <w:topLinePunct w:val="0"/>
        <w:autoSpaceDE/>
        <w:autoSpaceDN/>
        <w:bidi w:val="0"/>
        <w:adjustRightInd w:val="0"/>
        <w:snapToGrid w:val="0"/>
        <w:spacing w:line="596" w:lineRule="exact"/>
        <w:ind w:firstLine="643" w:firstLineChars="200"/>
        <w:textAlignment w:val="auto"/>
        <w:outlineLvl w:val="9"/>
        <w:rPr>
          <w:rFonts w:hint="eastAsia" w:ascii="仿宋_GB2312" w:hAnsi="仿宋_GB2312" w:eastAsia="仿宋_GB2312" w:cs="仿宋_GB2312"/>
          <w:b/>
          <w:bCs w:val="0"/>
          <w:sz w:val="32"/>
          <w:szCs w:val="32"/>
          <w:lang w:val="zh-CN"/>
        </w:rPr>
      </w:pPr>
      <w:r>
        <w:rPr>
          <w:rFonts w:hint="eastAsia" w:ascii="楷体" w:hAnsi="楷体" w:eastAsia="楷体" w:cs="楷体"/>
          <w:b/>
          <w:bCs w:val="0"/>
          <w:sz w:val="32"/>
          <w:szCs w:val="32"/>
          <w:lang w:val="zh-CN"/>
        </w:rPr>
        <w:t>项目资金申报及批复情况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经2015年9月10日14届茂县人民政府第50次常务会议研究同意，</w:t>
      </w:r>
      <w:r>
        <w:rPr>
          <w:rFonts w:hint="eastAsia" w:ascii="仿宋_GB2312" w:hAnsi="仿宋_GB2312" w:eastAsia="仿宋_GB2312" w:cs="仿宋_GB2312"/>
          <w:sz w:val="32"/>
          <w:szCs w:val="32"/>
          <w:lang w:eastAsia="zh-CN"/>
        </w:rPr>
        <w:t>茂府纪〔</w:t>
      </w:r>
      <w:r>
        <w:rPr>
          <w:rFonts w:hint="eastAsia" w:ascii="仿宋_GB2312" w:hAnsi="仿宋_GB2312" w:eastAsia="仿宋_GB2312" w:cs="仿宋_GB2312"/>
          <w:sz w:val="32"/>
          <w:szCs w:val="32"/>
          <w:lang w:val="en-US" w:eastAsia="zh-CN"/>
        </w:rPr>
        <w:t>2015〕7号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14届茂县人民政府第50次常务会议纪要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，运行维护费由县财政解决，但是涉及企业前端的运行维护费原则上由企业负担。</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6" w:lineRule="exact"/>
        <w:ind w:left="720" w:leftChars="0"/>
        <w:textAlignment w:val="auto"/>
        <w:outlineLvl w:val="9"/>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lang w:val="zh-CN"/>
        </w:rPr>
        <w:t>）项目绩效目标</w:t>
      </w:r>
    </w:p>
    <w:p>
      <w:pPr>
        <w:keepNext w:val="0"/>
        <w:keepLines w:val="0"/>
        <w:pageBreakBefore w:val="0"/>
        <w:widowControl w:val="0"/>
        <w:kinsoku/>
        <w:wordWrap/>
        <w:overflowPunct/>
        <w:topLinePunct w:val="0"/>
        <w:autoSpaceDE/>
        <w:autoSpaceDN/>
        <w:bidi w:val="0"/>
        <w:spacing w:line="596"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确保对监管行业的安全生产实施预警监测，有效预防和减少安全生产突发事件的发生、控制、减轻和消除突发事件引起的严重社会危害。</w:t>
      </w:r>
    </w:p>
    <w:p>
      <w:pPr>
        <w:keepNext w:val="0"/>
        <w:keepLines w:val="0"/>
        <w:pageBreakBefore w:val="0"/>
        <w:widowControl w:val="0"/>
        <w:kinsoku/>
        <w:wordWrap/>
        <w:overflowPunct/>
        <w:topLinePunct w:val="0"/>
        <w:autoSpaceDE/>
        <w:autoSpaceDN/>
        <w:bidi w:val="0"/>
        <w:spacing w:line="596"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对重特大安全生产事故实施应急救援指挥。</w:t>
      </w:r>
    </w:p>
    <w:p>
      <w:pPr>
        <w:keepNext w:val="0"/>
        <w:keepLines w:val="0"/>
        <w:pageBreakBefore w:val="0"/>
        <w:widowControl w:val="0"/>
        <w:kinsoku/>
        <w:wordWrap/>
        <w:overflowPunct/>
        <w:topLinePunct w:val="0"/>
        <w:autoSpaceDE/>
        <w:autoSpaceDN/>
        <w:bidi w:val="0"/>
        <w:spacing w:line="596"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提高救援能力。及时调动公安消防、环保、气象、卫生及相关专家，及时处置突发事件。</w:t>
      </w:r>
    </w:p>
    <w:p>
      <w:pPr>
        <w:keepNext w:val="0"/>
        <w:keepLines w:val="0"/>
        <w:pageBreakBefore w:val="0"/>
        <w:widowControl w:val="0"/>
        <w:kinsoku/>
        <w:wordWrap/>
        <w:overflowPunct/>
        <w:topLinePunct w:val="0"/>
        <w:autoSpaceDE/>
        <w:autoSpaceDN/>
        <w:bidi w:val="0"/>
        <w:spacing w:line="596"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对企业安全生产的事故隐患督查，为行政执法、事故起因调查提供可靠技术保障。</w:t>
      </w:r>
    </w:p>
    <w:p>
      <w:pPr>
        <w:keepNext w:val="0"/>
        <w:keepLines w:val="0"/>
        <w:pageBreakBefore w:val="0"/>
        <w:widowControl w:val="0"/>
        <w:kinsoku/>
        <w:wordWrap/>
        <w:overflowPunct/>
        <w:topLinePunct w:val="0"/>
        <w:autoSpaceDE/>
        <w:autoSpaceDN/>
        <w:bidi w:val="0"/>
        <w:spacing w:line="596" w:lineRule="exact"/>
        <w:textAlignment w:val="auto"/>
        <w:outlineLvl w:val="9"/>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rPr>
        <w:t xml:space="preserve">    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科学地制定重、特大事故的应急救援方案和抢险救援实施方案，有效降低、减少事故导致的人员伤亡和财产损失。</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6" w:lineRule="exact"/>
        <w:ind w:firstLine="643" w:firstLineChars="200"/>
        <w:textAlignment w:val="auto"/>
        <w:outlineLvl w:val="9"/>
        <w:rPr>
          <w:rFonts w:hint="eastAsia" w:ascii="楷体" w:hAnsi="楷体" w:eastAsia="楷体" w:cs="楷体"/>
          <w:b/>
          <w:sz w:val="32"/>
          <w:szCs w:val="32"/>
          <w:lang w:val="zh-CN"/>
        </w:rPr>
      </w:pPr>
      <w:r>
        <w:rPr>
          <w:rFonts w:hint="eastAsia" w:ascii="楷体" w:hAnsi="楷体" w:eastAsia="楷体" w:cs="楷体"/>
          <w:b/>
          <w:sz w:val="32"/>
          <w:szCs w:val="32"/>
          <w:lang w:val="zh-CN"/>
        </w:rPr>
        <w:t>（三）项目资金申报相符性</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sz w:val="32"/>
          <w:szCs w:val="32"/>
          <w:lang w:val="zh-CN" w:eastAsia="zh-CN"/>
        </w:rPr>
        <w:t>根据《茂县安监平台技术服务支撑协议》，第四条（一）项费用标准，运行维护费用为</w:t>
      </w:r>
      <w:r>
        <w:rPr>
          <w:rFonts w:hint="eastAsia" w:ascii="仿宋_GB2312" w:hAnsi="仿宋_GB2312" w:eastAsia="仿宋_GB2312" w:cs="仿宋_GB2312"/>
          <w:b w:val="0"/>
          <w:bCs/>
          <w:sz w:val="32"/>
          <w:szCs w:val="32"/>
          <w:lang w:val="en-US" w:eastAsia="zh-CN"/>
        </w:rPr>
        <w:t>21.55万元/月。</w:t>
      </w:r>
    </w:p>
    <w:p>
      <w:pPr>
        <w:keepNext w:val="0"/>
        <w:keepLines w:val="0"/>
        <w:pageBreakBefore w:val="0"/>
        <w:widowControl w:val="0"/>
        <w:kinsoku/>
        <w:wordWrap/>
        <w:overflowPunct/>
        <w:topLinePunct w:val="0"/>
        <w:autoSpaceDE/>
        <w:autoSpaceDN/>
        <w:bidi w:val="0"/>
        <w:adjustRightInd w:val="0"/>
        <w:snapToGrid w:val="0"/>
        <w:spacing w:line="596" w:lineRule="exact"/>
        <w:ind w:firstLine="720"/>
        <w:textAlignment w:val="auto"/>
        <w:outlineLvl w:val="9"/>
        <w:rPr>
          <w:rFonts w:hint="eastAsia" w:ascii="黑体" w:hAnsi="黑体" w:eastAsia="黑体" w:cs="黑体"/>
          <w:sz w:val="32"/>
          <w:szCs w:val="32"/>
        </w:rPr>
      </w:pPr>
      <w:r>
        <w:rPr>
          <w:rFonts w:hint="eastAsia" w:ascii="黑体" w:hAnsi="黑体" w:eastAsia="黑体" w:cs="黑体"/>
          <w:sz w:val="32"/>
          <w:szCs w:val="32"/>
        </w:rPr>
        <w:t>二、项目</w:t>
      </w:r>
      <w:r>
        <w:rPr>
          <w:rFonts w:hint="eastAsia" w:ascii="黑体" w:hAnsi="黑体" w:eastAsia="黑体" w:cs="黑体"/>
          <w:sz w:val="32"/>
          <w:szCs w:val="32"/>
          <w:lang w:val="en-US" w:eastAsia="zh-CN"/>
        </w:rPr>
        <w:t>开展</w:t>
      </w:r>
      <w:r>
        <w:rPr>
          <w:rFonts w:hint="eastAsia" w:ascii="黑体" w:hAnsi="黑体" w:eastAsia="黑体" w:cs="黑体"/>
          <w:sz w:val="32"/>
          <w:szCs w:val="32"/>
        </w:rPr>
        <w:t>情况</w:t>
      </w:r>
    </w:p>
    <w:p>
      <w:pPr>
        <w:keepNext w:val="0"/>
        <w:keepLines w:val="0"/>
        <w:pageBreakBefore w:val="0"/>
        <w:widowControl w:val="0"/>
        <w:kinsoku/>
        <w:wordWrap/>
        <w:overflowPunct/>
        <w:topLinePunct w:val="0"/>
        <w:autoSpaceDE/>
        <w:autoSpaceDN/>
        <w:bidi w:val="0"/>
        <w:adjustRightInd w:val="0"/>
        <w:snapToGrid w:val="0"/>
        <w:spacing w:line="596" w:lineRule="exact"/>
        <w:textAlignment w:val="auto"/>
        <w:outlineLvl w:val="9"/>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楷体" w:hAnsi="楷体" w:eastAsia="楷体" w:cs="楷体"/>
          <w:b/>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96" w:lineRule="exact"/>
        <w:ind w:firstLine="720"/>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资金计划及到位</w:t>
      </w:r>
      <w:r>
        <w:rPr>
          <w:rFonts w:hint="eastAsia" w:ascii="仿宋_GB2312" w:hAnsi="仿宋_GB2312" w:eastAsia="仿宋_GB2312" w:cs="仿宋_GB2312"/>
          <w:sz w:val="32"/>
          <w:szCs w:val="32"/>
          <w:lang w:val="en-US" w:eastAsia="zh-CN"/>
        </w:rPr>
        <w:t>。从2016年12月开始由县财政每月解决</w:t>
      </w:r>
      <w:r>
        <w:rPr>
          <w:rFonts w:hint="eastAsia" w:ascii="仿宋_GB2312" w:hAnsi="仿宋_GB2312" w:eastAsia="仿宋_GB2312" w:cs="仿宋_GB2312"/>
          <w:b w:val="0"/>
          <w:bCs/>
          <w:sz w:val="32"/>
          <w:szCs w:val="32"/>
          <w:lang w:val="en-US" w:eastAsia="zh-CN"/>
        </w:rPr>
        <w:t>21.55万元/月运行维护费。1年运行维护费用为258.6万元。</w:t>
      </w:r>
    </w:p>
    <w:p>
      <w:pPr>
        <w:keepNext w:val="0"/>
        <w:keepLines w:val="0"/>
        <w:pageBreakBefore w:val="0"/>
        <w:widowControl w:val="0"/>
        <w:kinsoku/>
        <w:wordWrap/>
        <w:overflowPunct/>
        <w:topLinePunct w:val="0"/>
        <w:autoSpaceDE/>
        <w:autoSpaceDN/>
        <w:bidi w:val="0"/>
        <w:adjustRightInd w:val="0"/>
        <w:snapToGrid w:val="0"/>
        <w:spacing w:line="596" w:lineRule="exact"/>
        <w:ind w:firstLine="72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资金使用</w:t>
      </w:r>
      <w:r>
        <w:rPr>
          <w:rFonts w:hint="eastAsia" w:ascii="仿宋_GB2312" w:hAnsi="仿宋_GB2312" w:eastAsia="仿宋_GB2312" w:cs="仿宋_GB2312"/>
          <w:sz w:val="32"/>
          <w:szCs w:val="32"/>
          <w:lang w:val="en-US" w:eastAsia="zh-CN"/>
        </w:rPr>
        <w:t>。本次项目资金是从2019年12月至2020年11月</w:t>
      </w:r>
      <w:r>
        <w:rPr>
          <w:rFonts w:hint="eastAsia" w:ascii="仿宋_GB2312" w:hAnsi="仿宋_GB2312" w:eastAsia="仿宋_GB2312" w:cs="仿宋_GB2312"/>
          <w:b w:val="0"/>
          <w:bCs/>
          <w:sz w:val="32"/>
          <w:szCs w:val="32"/>
          <w:lang w:val="en-US" w:eastAsia="zh-CN"/>
        </w:rPr>
        <w:t>，其中2019年1月至3月86.2万元；2020年4-11月172.4万元，已经全部支付</w:t>
      </w:r>
      <w:r>
        <w:rPr>
          <w:rFonts w:hint="eastAsia" w:ascii="仿宋_GB2312" w:hAnsi="仿宋_GB2312" w:eastAsia="仿宋_GB2312" w:cs="仿宋_GB2312"/>
          <w:b w:val="0"/>
          <w:bCs/>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6" w:lineRule="exact"/>
        <w:ind w:firstLine="720"/>
        <w:textAlignment w:val="auto"/>
        <w:outlineLvl w:val="9"/>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（二）项目</w:t>
      </w:r>
      <w:r>
        <w:rPr>
          <w:rFonts w:hint="eastAsia" w:ascii="楷体_GB2312" w:hAnsi="楷体_GB2312" w:eastAsia="楷体_GB2312" w:cs="楷体_GB2312"/>
          <w:b/>
          <w:sz w:val="32"/>
          <w:szCs w:val="32"/>
          <w:lang w:val="en-US" w:eastAsia="zh-CN"/>
        </w:rPr>
        <w:t>每月费用支付</w:t>
      </w:r>
      <w:r>
        <w:rPr>
          <w:rFonts w:hint="eastAsia" w:ascii="楷体_GB2312" w:hAnsi="楷体_GB2312" w:eastAsia="楷体_GB2312" w:cs="楷体_GB2312"/>
          <w:b/>
          <w:sz w:val="32"/>
          <w:szCs w:val="32"/>
          <w:lang w:val="zh-CN"/>
        </w:rPr>
        <w:t>情况</w:t>
      </w:r>
    </w:p>
    <w:p>
      <w:pPr>
        <w:keepNext w:val="0"/>
        <w:keepLines w:val="0"/>
        <w:pageBreakBefore w:val="0"/>
        <w:widowControl w:val="0"/>
        <w:kinsoku/>
        <w:wordWrap/>
        <w:overflowPunct/>
        <w:topLinePunct w:val="0"/>
        <w:autoSpaceDE/>
        <w:autoSpaceDN/>
        <w:bidi w:val="0"/>
        <w:adjustRightInd w:val="0"/>
        <w:snapToGrid w:val="0"/>
        <w:spacing w:line="596" w:lineRule="exact"/>
        <w:ind w:firstLine="72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sz w:val="32"/>
          <w:szCs w:val="32"/>
          <w:lang w:val="zh-CN" w:eastAsia="zh-CN"/>
        </w:rPr>
        <w:t>根据《茂县安监平台技术服务支撑协议》，</w:t>
      </w:r>
      <w:r>
        <w:rPr>
          <w:rFonts w:hint="eastAsia" w:ascii="仿宋_GB2312" w:hAnsi="仿宋_GB2312" w:eastAsia="仿宋_GB2312" w:cs="仿宋_GB2312"/>
          <w:sz w:val="32"/>
          <w:szCs w:val="32"/>
          <w:lang w:val="zh-CN"/>
        </w:rPr>
        <w:t>严格按照财务报账审签进行支付。项目设置</w:t>
      </w:r>
      <w:r>
        <w:rPr>
          <w:rFonts w:hint="eastAsia" w:ascii="仿宋_GB2312" w:hAnsi="仿宋_GB2312" w:eastAsia="仿宋_GB2312" w:cs="仿宋_GB2312"/>
          <w:sz w:val="32"/>
          <w:szCs w:val="32"/>
          <w:lang w:val="en-US" w:eastAsia="zh-CN"/>
        </w:rPr>
        <w:t>分管项目</w:t>
      </w:r>
      <w:r>
        <w:rPr>
          <w:rFonts w:hint="eastAsia" w:ascii="仿宋_GB2312" w:hAnsi="仿宋_GB2312" w:eastAsia="仿宋_GB2312" w:cs="仿宋_GB2312"/>
          <w:sz w:val="32"/>
          <w:szCs w:val="32"/>
          <w:lang w:val="zh-CN"/>
        </w:rPr>
        <w:t>副局长为项目分管负责人，</w:t>
      </w:r>
      <w:r>
        <w:rPr>
          <w:rFonts w:hint="eastAsia" w:ascii="仿宋_GB2312" w:hAnsi="仿宋_GB2312" w:eastAsia="仿宋_GB2312" w:cs="仿宋_GB2312"/>
          <w:sz w:val="32"/>
          <w:szCs w:val="32"/>
          <w:lang w:val="en-US" w:eastAsia="zh-CN"/>
        </w:rPr>
        <w:t>监控平台日常管理人员</w:t>
      </w:r>
      <w:r>
        <w:rPr>
          <w:rFonts w:hint="eastAsia" w:ascii="仿宋_GB2312" w:hAnsi="仿宋_GB2312" w:eastAsia="仿宋_GB2312" w:cs="仿宋_GB2312"/>
          <w:sz w:val="32"/>
          <w:szCs w:val="32"/>
          <w:lang w:val="zh-CN"/>
        </w:rPr>
        <w:t>为项目运行运行维护经办人。对照项目资金管理办法，评价项目严格执行财务管理制度，每月运行结束后</w:t>
      </w:r>
      <w:r>
        <w:rPr>
          <w:rFonts w:hint="eastAsia" w:ascii="仿宋_GB2312" w:hAnsi="仿宋_GB2312" w:eastAsia="仿宋_GB2312" w:cs="仿宋_GB2312"/>
          <w:sz w:val="32"/>
          <w:szCs w:val="32"/>
          <w:lang w:val="zh-CN" w:eastAsia="zh-CN"/>
        </w:rPr>
        <w:t>由</w:t>
      </w:r>
      <w:r>
        <w:rPr>
          <w:rFonts w:hint="eastAsia" w:ascii="仿宋_GB2312" w:hAnsi="仿宋_GB2312" w:eastAsia="仿宋_GB2312" w:cs="仿宋_GB2312"/>
          <w:sz w:val="32"/>
          <w:szCs w:val="32"/>
          <w:lang w:val="en-US" w:eastAsia="zh-CN"/>
        </w:rPr>
        <w:t>日常管理人员</w:t>
      </w:r>
      <w:r>
        <w:rPr>
          <w:rFonts w:hint="eastAsia" w:ascii="仿宋_GB2312" w:hAnsi="仿宋_GB2312" w:eastAsia="仿宋_GB2312" w:cs="仿宋_GB2312"/>
          <w:sz w:val="32"/>
          <w:szCs w:val="32"/>
          <w:lang w:val="zh-CN" w:eastAsia="zh-CN"/>
        </w:rPr>
        <w:t>和移动公司相关人员核对《茂县安全生产综合信息化平台</w:t>
      </w:r>
      <w:r>
        <w:rPr>
          <w:rFonts w:hint="eastAsia" w:ascii="仿宋_GB2312" w:hAnsi="仿宋_GB2312" w:eastAsia="仿宋_GB2312" w:cs="仿宋_GB2312"/>
          <w:sz w:val="32"/>
          <w:szCs w:val="32"/>
          <w:lang w:val="en-US" w:eastAsia="zh-CN"/>
        </w:rPr>
        <w:t>x月运行维护情况汇总表</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工作情况</w:t>
      </w:r>
      <w:r>
        <w:rPr>
          <w:rFonts w:hint="eastAsia" w:ascii="仿宋_GB2312" w:hAnsi="仿宋_GB2312" w:eastAsia="仿宋_GB2312" w:cs="仿宋_GB2312"/>
          <w:sz w:val="32"/>
          <w:szCs w:val="32"/>
          <w:lang w:val="zh-CN" w:eastAsia="zh-CN"/>
        </w:rPr>
        <w:t>并签字，分管项目的副局长</w:t>
      </w:r>
      <w:r>
        <w:rPr>
          <w:rFonts w:hint="eastAsia" w:ascii="仿宋_GB2312" w:hAnsi="仿宋_GB2312" w:eastAsia="仿宋_GB2312" w:cs="仿宋_GB2312"/>
          <w:sz w:val="32"/>
          <w:szCs w:val="32"/>
          <w:lang w:val="zh-CN"/>
        </w:rPr>
        <w:t>根据</w:t>
      </w:r>
      <w:r>
        <w:rPr>
          <w:rFonts w:hint="eastAsia" w:ascii="仿宋_GB2312" w:hAnsi="仿宋_GB2312" w:eastAsia="仿宋_GB2312" w:cs="仿宋_GB2312"/>
          <w:sz w:val="32"/>
          <w:szCs w:val="32"/>
          <w:lang w:val="zh-CN" w:eastAsia="zh-CN"/>
        </w:rPr>
        <w:t>《茂县安全生产综合信息化平台</w:t>
      </w:r>
      <w:r>
        <w:rPr>
          <w:rFonts w:hint="eastAsia" w:ascii="仿宋_GB2312" w:hAnsi="仿宋_GB2312" w:eastAsia="仿宋_GB2312" w:cs="仿宋_GB2312"/>
          <w:sz w:val="32"/>
          <w:szCs w:val="32"/>
          <w:lang w:val="en-US" w:eastAsia="zh-CN"/>
        </w:rPr>
        <w:t>x月运行维护情况汇总表</w:t>
      </w:r>
      <w:r>
        <w:rPr>
          <w:rFonts w:hint="eastAsia" w:ascii="仿宋_GB2312" w:hAnsi="仿宋_GB2312" w:eastAsia="仿宋_GB2312" w:cs="仿宋_GB2312"/>
          <w:sz w:val="32"/>
          <w:szCs w:val="32"/>
          <w:lang w:val="zh-CN" w:eastAsia="zh-CN"/>
        </w:rPr>
        <w:t>》在移动公司提供的核对月的维护费</w:t>
      </w:r>
      <w:r>
        <w:rPr>
          <w:rFonts w:hint="eastAsia" w:ascii="仿宋_GB2312" w:hAnsi="仿宋_GB2312" w:eastAsia="仿宋_GB2312" w:cs="仿宋_GB2312"/>
          <w:b w:val="0"/>
          <w:bCs/>
          <w:sz w:val="32"/>
          <w:szCs w:val="32"/>
          <w:lang w:val="en-US" w:eastAsia="zh-CN"/>
        </w:rPr>
        <w:t>发票上</w:t>
      </w:r>
      <w:r>
        <w:rPr>
          <w:rFonts w:hint="eastAsia" w:ascii="仿宋_GB2312" w:hAnsi="仿宋_GB2312" w:eastAsia="仿宋_GB2312" w:cs="仿宋_GB2312"/>
          <w:sz w:val="32"/>
          <w:szCs w:val="32"/>
          <w:lang w:val="zh-CN"/>
        </w:rPr>
        <w:t>签署意见，</w:t>
      </w:r>
      <w:r>
        <w:rPr>
          <w:rFonts w:hint="eastAsia" w:ascii="仿宋_GB2312" w:hAnsi="仿宋_GB2312" w:eastAsia="仿宋_GB2312" w:cs="仿宋_GB2312"/>
          <w:sz w:val="32"/>
          <w:szCs w:val="32"/>
          <w:lang w:val="en-US" w:eastAsia="zh-CN"/>
        </w:rPr>
        <w:t>运行正常全额支付当月费用，有摄像头不能正常运行的按照实际情况扣除费用在支付。</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6" w:lineRule="exact"/>
        <w:ind w:left="720" w:leftChars="0"/>
        <w:textAlignment w:val="auto"/>
        <w:outlineLvl w:val="9"/>
        <w:rPr>
          <w:rFonts w:hint="eastAsia" w:ascii="楷体" w:hAnsi="楷体" w:eastAsia="楷体" w:cs="楷体"/>
          <w:b/>
          <w:sz w:val="32"/>
          <w:szCs w:val="32"/>
          <w:lang w:val="zh-CN"/>
        </w:rPr>
      </w:pPr>
      <w:r>
        <w:rPr>
          <w:rFonts w:hint="eastAsia" w:ascii="楷体" w:hAnsi="楷体" w:eastAsia="楷体" w:cs="楷体"/>
          <w:b/>
          <w:sz w:val="32"/>
          <w:szCs w:val="32"/>
          <w:lang w:val="zh-CN"/>
        </w:rPr>
        <w:t>（</w:t>
      </w:r>
      <w:r>
        <w:rPr>
          <w:rFonts w:hint="eastAsia" w:ascii="楷体" w:hAnsi="楷体" w:eastAsia="楷体" w:cs="楷体"/>
          <w:b/>
          <w:sz w:val="32"/>
          <w:szCs w:val="32"/>
          <w:lang w:val="en-US" w:eastAsia="zh-CN"/>
        </w:rPr>
        <w:t>三</w:t>
      </w:r>
      <w:r>
        <w:rPr>
          <w:rFonts w:hint="eastAsia" w:ascii="楷体" w:hAnsi="楷体" w:eastAsia="楷体" w:cs="楷体"/>
          <w:b/>
          <w:sz w:val="32"/>
          <w:szCs w:val="32"/>
          <w:lang w:val="zh-CN"/>
        </w:rPr>
        <w:t>）项目组织实施情况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6" w:lineRule="exact"/>
        <w:ind w:firstLine="640" w:firstLineChars="200"/>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根据茂安监〔</w:t>
      </w:r>
      <w:r>
        <w:rPr>
          <w:rFonts w:hint="eastAsia" w:ascii="仿宋_GB2312" w:hAnsi="仿宋_GB2312" w:eastAsia="仿宋_GB2312" w:cs="仿宋_GB2312"/>
          <w:sz w:val="32"/>
          <w:szCs w:val="32"/>
          <w:lang w:val="en-US" w:eastAsia="zh-CN"/>
        </w:rPr>
        <w:t>2015〕10号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关于建设茂县安监综合管理监控系统的请示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和茂府纪〔</w:t>
      </w:r>
      <w:r>
        <w:rPr>
          <w:rFonts w:hint="eastAsia" w:ascii="仿宋_GB2312" w:hAnsi="仿宋_GB2312" w:eastAsia="仿宋_GB2312" w:cs="仿宋_GB2312"/>
          <w:sz w:val="32"/>
          <w:szCs w:val="32"/>
          <w:lang w:val="en-US" w:eastAsia="zh-CN"/>
        </w:rPr>
        <w:t>2015〕7号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14届茂县人民政府第50次常务会议纪要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确定为茂县移动公司承建该系统，后按照</w:t>
      </w:r>
      <w:r>
        <w:rPr>
          <w:rFonts w:hint="eastAsia" w:ascii="仿宋_GB2312" w:hAnsi="仿宋_GB2312" w:eastAsia="仿宋_GB2312" w:cs="仿宋_GB2312"/>
          <w:b w:val="0"/>
          <w:bCs/>
          <w:sz w:val="32"/>
          <w:szCs w:val="32"/>
          <w:lang w:val="zh-CN" w:eastAsia="zh-CN"/>
        </w:rPr>
        <w:t>《茂县安监平台技术服务支撑协议》运行维护费为</w:t>
      </w:r>
      <w:r>
        <w:rPr>
          <w:rFonts w:hint="eastAsia" w:ascii="仿宋_GB2312" w:hAnsi="仿宋_GB2312" w:eastAsia="仿宋_GB2312" w:cs="仿宋_GB2312"/>
          <w:b w:val="0"/>
          <w:bCs/>
          <w:sz w:val="32"/>
          <w:szCs w:val="32"/>
          <w:lang w:val="en-US" w:eastAsia="zh-CN"/>
        </w:rPr>
        <w:t>21.55万元/月</w:t>
      </w:r>
      <w:r>
        <w:rPr>
          <w:rFonts w:hint="eastAsia" w:ascii="仿宋_GB2312" w:hAnsi="仿宋_GB2312" w:eastAsia="仿宋_GB2312" w:cs="仿宋_GB2312"/>
          <w:sz w:val="32"/>
          <w:szCs w:val="32"/>
          <w:lang w:val="en-US" w:eastAsia="zh-CN"/>
        </w:rPr>
        <w:t>。此次项目评价是从2019年12月至2020年11月。</w:t>
      </w:r>
    </w:p>
    <w:p>
      <w:pPr>
        <w:keepNext w:val="0"/>
        <w:keepLines w:val="0"/>
        <w:pageBreakBefore w:val="0"/>
        <w:widowControl w:val="0"/>
        <w:kinsoku/>
        <w:wordWrap/>
        <w:overflowPunct/>
        <w:topLinePunct w:val="0"/>
        <w:autoSpaceDE/>
        <w:autoSpaceDN/>
        <w:bidi w:val="0"/>
        <w:adjustRightInd w:val="0"/>
        <w:snapToGrid w:val="0"/>
        <w:spacing w:line="596" w:lineRule="exact"/>
        <w:ind w:firstLine="720"/>
        <w:textAlignment w:val="auto"/>
        <w:outlineLvl w:val="9"/>
        <w:rPr>
          <w:rFonts w:hint="eastAsia" w:ascii="黑体" w:hAnsi="黑体" w:eastAsia="黑体" w:cs="黑体"/>
          <w:sz w:val="32"/>
          <w:szCs w:val="32"/>
          <w:lang w:val="zh-CN"/>
        </w:rPr>
      </w:pPr>
      <w:r>
        <w:rPr>
          <w:rFonts w:hint="eastAsia" w:ascii="黑体" w:hAnsi="黑体" w:eastAsia="黑体" w:cs="黑体"/>
          <w:sz w:val="32"/>
          <w:szCs w:val="32"/>
        </w:rPr>
        <w:t>三、项目绩效情况</w:t>
      </w:r>
    </w:p>
    <w:p>
      <w:pPr>
        <w:keepNext w:val="0"/>
        <w:keepLines w:val="0"/>
        <w:pageBreakBefore w:val="0"/>
        <w:widowControl w:val="0"/>
        <w:kinsoku/>
        <w:wordWrap/>
        <w:overflowPunct/>
        <w:topLinePunct w:val="0"/>
        <w:autoSpaceDE/>
        <w:autoSpaceDN/>
        <w:bidi w:val="0"/>
        <w:adjustRightInd w:val="0"/>
        <w:snapToGrid w:val="0"/>
        <w:spacing w:line="596" w:lineRule="exact"/>
        <w:ind w:firstLine="643" w:firstLineChars="200"/>
        <w:textAlignment w:val="auto"/>
        <w:outlineLvl w:val="9"/>
        <w:rPr>
          <w:rFonts w:hint="eastAsia" w:ascii="楷体" w:hAnsi="楷体" w:eastAsia="楷体" w:cs="楷体"/>
          <w:b/>
          <w:sz w:val="32"/>
          <w:szCs w:val="32"/>
          <w:lang w:val="zh-CN"/>
        </w:rPr>
      </w:pPr>
      <w:r>
        <w:rPr>
          <w:rFonts w:hint="eastAsia" w:ascii="楷体" w:hAnsi="楷体" w:eastAsia="楷体" w:cs="楷体"/>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96" w:lineRule="exact"/>
        <w:ind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平台建设主要有前端、传输和后台等三个部分。其中前端部分是指由各企业按照平台的建设规划和设备型号、技术参数，以危险化工工艺岗位、储罐区、剧毒品储存使用场所等危险岗位和场所重点危险源为重点，自行出资购置（或升级）安装前端的摄像机和传感探头设备，实现与平台的对接。第一批次纳入平台建设的30家企业共接入摄像点位18</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个，接入传感点位</w:t>
      </w:r>
      <w:r>
        <w:rPr>
          <w:rFonts w:hint="eastAsia" w:ascii="仿宋_GB2312" w:hAnsi="仿宋_GB2312" w:eastAsia="仿宋_GB2312" w:cs="仿宋_GB2312"/>
          <w:color w:val="000000"/>
          <w:sz w:val="32"/>
          <w:szCs w:val="32"/>
          <w:lang w:val="en-US" w:eastAsia="zh-CN"/>
        </w:rPr>
        <w:t>47</w:t>
      </w:r>
      <w:r>
        <w:rPr>
          <w:rFonts w:hint="eastAsia" w:ascii="仿宋_GB2312" w:hAnsi="仿宋_GB2312" w:eastAsia="仿宋_GB2312" w:cs="仿宋_GB2312"/>
          <w:color w:val="000000"/>
          <w:sz w:val="32"/>
          <w:szCs w:val="32"/>
        </w:rPr>
        <w:t>个，对首批建设企业的监控实现了全覆盖。现首批建设的30家网络全部接通，设在县110指挥中心的主指挥中心和设在县安监局的副指挥平台的存储、显示、操控和通讯设备全部安装调试完毕，运行正常。</w:t>
      </w:r>
      <w:r>
        <w:rPr>
          <w:rFonts w:hint="eastAsia" w:ascii="仿宋_GB2312" w:hAnsi="仿宋_GB2312" w:eastAsia="仿宋_GB2312" w:cs="仿宋_GB2312"/>
          <w:color w:val="000000"/>
          <w:sz w:val="32"/>
          <w:szCs w:val="32"/>
          <w:lang w:val="en-US" w:eastAsia="zh-CN"/>
        </w:rPr>
        <w:t>个别摄像头工作出现问题，移动公司及时派工作人员进行修复。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6" w:lineRule="exact"/>
        <w:ind w:left="720" w:leftChars="0"/>
        <w:textAlignment w:val="auto"/>
        <w:outlineLvl w:val="9"/>
        <w:rPr>
          <w:rFonts w:hint="eastAsia" w:ascii="楷体" w:hAnsi="楷体" w:eastAsia="楷体" w:cs="楷体"/>
          <w:b/>
          <w:sz w:val="32"/>
          <w:szCs w:val="32"/>
          <w:lang w:val="zh-CN"/>
        </w:rPr>
      </w:pPr>
      <w:r>
        <w:rPr>
          <w:rFonts w:hint="eastAsia" w:ascii="楷体" w:hAnsi="楷体" w:eastAsia="楷体" w:cs="楷体"/>
          <w:b/>
          <w:sz w:val="32"/>
          <w:szCs w:val="32"/>
          <w:lang w:val="zh-CN"/>
        </w:rPr>
        <w:t>（</w:t>
      </w:r>
      <w:r>
        <w:rPr>
          <w:rFonts w:hint="eastAsia" w:ascii="楷体" w:hAnsi="楷体" w:eastAsia="楷体" w:cs="楷体"/>
          <w:b/>
          <w:sz w:val="32"/>
          <w:szCs w:val="32"/>
          <w:lang w:val="en-US" w:eastAsia="zh-CN"/>
        </w:rPr>
        <w:t>二</w:t>
      </w:r>
      <w:r>
        <w:rPr>
          <w:rFonts w:hint="eastAsia" w:ascii="楷体" w:hAnsi="楷体" w:eastAsia="楷体" w:cs="楷体"/>
          <w:b/>
          <w:sz w:val="32"/>
          <w:szCs w:val="32"/>
          <w:lang w:val="zh-CN"/>
        </w:rPr>
        <w:t>）项目效益情况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6"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eastAsia="zh-CN"/>
        </w:rPr>
        <w:t>我县</w:t>
      </w:r>
      <w:r>
        <w:rPr>
          <w:rFonts w:hint="eastAsia" w:ascii="仿宋_GB2312" w:hAnsi="仿宋_GB2312" w:eastAsia="仿宋_GB2312" w:cs="仿宋_GB2312"/>
          <w:sz w:val="32"/>
          <w:szCs w:val="32"/>
        </w:rPr>
        <w:t>率先全州筹建</w:t>
      </w:r>
      <w:r>
        <w:rPr>
          <w:rFonts w:hint="eastAsia" w:ascii="仿宋_GB2312" w:hAnsi="仿宋_GB2312" w:eastAsia="仿宋_GB2312" w:cs="仿宋_GB2312"/>
          <w:color w:val="000000"/>
          <w:sz w:val="32"/>
          <w:szCs w:val="32"/>
        </w:rPr>
        <w:t>“安全生产信息化平台”建设。拟通过专用通讯网络，将各重点生产经营企业的重点监控视频及数据连接到后台，在后台上进行日常监控、预警处置、数据分析等功能，同时兼容资料传送、视频对话和信息发布等功能，从而提高对监管对象即时监控、执法证据采集、应急处置指挥的综合监管水平。在此基础上，我县的平台建设还定制开发了专用软件，在试运版的基础上，根据应用需要，已完成了1.0版本的升级，主要功能一是将企业基本信息、安全生产监管分类定级和标准化建设情况、危险源一源一册、应急预案、现状评估等企业信息全部收入平台；二是能便捷地调阅全部摄像机和传感器的实时内容和历史数据（其中，摄像视频的数据在平台自动存盘一个月，传感数据无限期存储）；三是能通过定制开发的APP进行实时视频对话和信息分类批量发布，提高了日常监管和应急时指挥中心对现场的指挥效率；四是能通过定制开发的三维地图，实现对监控场所的全景查阅。</w:t>
      </w:r>
    </w:p>
    <w:p>
      <w:pPr>
        <w:keepNext w:val="0"/>
        <w:keepLines w:val="0"/>
        <w:pageBreakBefore w:val="0"/>
        <w:widowControl w:val="0"/>
        <w:kinsoku/>
        <w:wordWrap/>
        <w:overflowPunct/>
        <w:topLinePunct w:val="0"/>
        <w:autoSpaceDE/>
        <w:autoSpaceDN/>
        <w:bidi w:val="0"/>
        <w:adjustRightInd w:val="0"/>
        <w:snapToGrid w:val="0"/>
        <w:spacing w:line="596" w:lineRule="exact"/>
        <w:ind w:firstLine="720"/>
        <w:textAlignment w:val="auto"/>
        <w:outlineLvl w:val="9"/>
        <w:rPr>
          <w:rFonts w:hint="eastAsia" w:ascii="黑体" w:hAnsi="黑体" w:eastAsia="黑体" w:cs="黑体"/>
          <w:sz w:val="32"/>
          <w:szCs w:val="32"/>
        </w:rPr>
      </w:pPr>
      <w:r>
        <w:rPr>
          <w:rFonts w:hint="eastAsia" w:ascii="黑体" w:hAnsi="黑体" w:eastAsia="黑体" w:cs="黑体"/>
          <w:sz w:val="32"/>
          <w:szCs w:val="32"/>
        </w:rPr>
        <w:t>四、</w:t>
      </w:r>
      <w:r>
        <w:rPr>
          <w:rFonts w:hint="eastAsia" w:ascii="黑体" w:hAnsi="黑体" w:eastAsia="黑体" w:cs="黑体"/>
          <w:sz w:val="32"/>
          <w:szCs w:val="32"/>
          <w:lang w:val="en-US" w:eastAsia="zh-CN"/>
        </w:rPr>
        <w:t>存在的</w:t>
      </w:r>
      <w:r>
        <w:rPr>
          <w:rFonts w:hint="eastAsia" w:ascii="黑体" w:hAnsi="黑体" w:eastAsia="黑体" w:cs="黑体"/>
          <w:sz w:val="32"/>
          <w:szCs w:val="32"/>
        </w:rPr>
        <w:t>问题</w:t>
      </w:r>
    </w:p>
    <w:p>
      <w:pPr>
        <w:keepNext w:val="0"/>
        <w:keepLines w:val="0"/>
        <w:pageBreakBefore w:val="0"/>
        <w:widowControl w:val="0"/>
        <w:kinsoku/>
        <w:wordWrap/>
        <w:overflowPunct/>
        <w:topLinePunct w:val="0"/>
        <w:autoSpaceDE/>
        <w:autoSpaceDN/>
        <w:bidi w:val="0"/>
        <w:adjustRightInd w:val="0"/>
        <w:snapToGrid w:val="0"/>
        <w:spacing w:line="596" w:lineRule="exact"/>
        <w:ind w:firstLine="720"/>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对监控视频的调取和查看只能在监控室电视屏幕上看，不能在移动视频上及时收看，需要24小时值守。</w:t>
      </w:r>
    </w:p>
    <w:p>
      <w:pPr>
        <w:keepNext w:val="0"/>
        <w:keepLines w:val="0"/>
        <w:pageBreakBefore w:val="0"/>
        <w:widowControl w:val="0"/>
        <w:kinsoku/>
        <w:wordWrap/>
        <w:overflowPunct/>
        <w:topLinePunct w:val="0"/>
        <w:autoSpaceDE/>
        <w:autoSpaceDN/>
        <w:bidi w:val="0"/>
        <w:adjustRightInd w:val="0"/>
        <w:snapToGrid w:val="0"/>
        <w:spacing w:line="596" w:lineRule="exact"/>
        <w:ind w:firstLine="720"/>
        <w:textAlignment w:val="auto"/>
        <w:outlineLvl w:val="9"/>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五、相关建议</w:t>
      </w:r>
    </w:p>
    <w:p>
      <w:pPr>
        <w:keepNext w:val="0"/>
        <w:keepLines w:val="0"/>
        <w:pageBreakBefore w:val="0"/>
        <w:widowControl w:val="0"/>
        <w:kinsoku/>
        <w:wordWrap/>
        <w:overflowPunct/>
        <w:topLinePunct w:val="0"/>
        <w:autoSpaceDE/>
        <w:autoSpaceDN/>
        <w:bidi w:val="0"/>
        <w:adjustRightInd w:val="0"/>
        <w:snapToGrid w:val="0"/>
        <w:spacing w:line="59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sz w:val="32"/>
          <w:szCs w:val="32"/>
          <w:lang w:val="en-US" w:eastAsia="zh-CN"/>
        </w:rPr>
        <w:t>建议</w:t>
      </w:r>
      <w:r>
        <w:rPr>
          <w:rFonts w:hint="eastAsia" w:ascii="仿宋_GB2312" w:hAnsi="仿宋_GB2312" w:eastAsia="仿宋_GB2312" w:cs="仿宋_GB2312"/>
          <w:color w:val="000000"/>
          <w:sz w:val="32"/>
          <w:szCs w:val="32"/>
        </w:rPr>
        <w:t>扩展平台兼容其它</w:t>
      </w:r>
      <w:r>
        <w:rPr>
          <w:rFonts w:hint="eastAsia" w:ascii="仿宋_GB2312" w:hAnsi="仿宋_GB2312" w:eastAsia="仿宋_GB2312" w:cs="仿宋_GB2312"/>
          <w:color w:val="000000"/>
          <w:sz w:val="32"/>
          <w:szCs w:val="32"/>
          <w:lang w:val="en-US" w:eastAsia="zh-CN"/>
        </w:rPr>
        <w:t>移动</w:t>
      </w:r>
      <w:r>
        <w:rPr>
          <w:rFonts w:hint="eastAsia" w:ascii="仿宋_GB2312" w:hAnsi="仿宋_GB2312" w:eastAsia="仿宋_GB2312" w:cs="仿宋_GB2312"/>
          <w:color w:val="000000"/>
          <w:sz w:val="32"/>
          <w:szCs w:val="32"/>
        </w:rPr>
        <w:t>系统软件功能</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从而</w:t>
      </w:r>
      <w:r>
        <w:rPr>
          <w:rFonts w:hint="eastAsia" w:ascii="仿宋_GB2312" w:hAnsi="仿宋_GB2312" w:eastAsia="仿宋_GB2312" w:cs="仿宋_GB2312"/>
          <w:color w:val="000000"/>
          <w:sz w:val="32"/>
          <w:szCs w:val="32"/>
        </w:rPr>
        <w:t>提升应用操作水平。</w:t>
      </w:r>
      <w:r>
        <w:rPr>
          <w:rFonts w:hint="eastAsia" w:ascii="仿宋_GB2312" w:hAnsi="仿宋_GB2312" w:eastAsia="仿宋_GB2312" w:cs="仿宋_GB2312"/>
          <w:color w:val="000000"/>
          <w:sz w:val="32"/>
          <w:szCs w:val="32"/>
          <w:lang w:val="en-US" w:eastAsia="zh-CN"/>
        </w:rPr>
        <w:t>如有突发事件发生，能随时随地调取视频监控回看或者直播收看，便于第一时间指挥救援。</w:t>
      </w:r>
    </w:p>
    <w:p>
      <w:pPr>
        <w:keepNext w:val="0"/>
        <w:keepLines w:val="0"/>
        <w:pageBreakBefore w:val="0"/>
        <w:widowControl w:val="0"/>
        <w:kinsoku/>
        <w:wordWrap/>
        <w:overflowPunct/>
        <w:topLinePunct w:val="0"/>
        <w:autoSpaceDE/>
        <w:autoSpaceDN/>
        <w:bidi w:val="0"/>
        <w:adjustRightInd/>
        <w:snapToGrid/>
        <w:spacing w:line="596" w:lineRule="exact"/>
        <w:ind w:right="0" w:rightChars="0"/>
        <w:jc w:val="both"/>
        <w:textAlignment w:val="auto"/>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pPr>
        <w:keepNext w:val="0"/>
        <w:keepLines w:val="0"/>
        <w:pageBreakBefore w:val="0"/>
        <w:kinsoku/>
        <w:wordWrap/>
        <w:overflowPunct/>
        <w:topLinePunct w:val="0"/>
        <w:autoSpaceDE/>
        <w:autoSpaceDN/>
        <w:bidi w:val="0"/>
        <w:snapToGrid w:val="0"/>
        <w:spacing w:line="560" w:lineRule="exact"/>
        <w:jc w:val="center"/>
        <w:textAlignment w:val="auto"/>
        <w:rPr>
          <w:rFonts w:ascii="方正小标宋简体" w:hAnsi="黑体" w:eastAsia="方正小标宋简体"/>
          <w:sz w:val="44"/>
          <w:szCs w:val="44"/>
        </w:rPr>
      </w:pPr>
      <w:r>
        <w:rPr>
          <w:rFonts w:hint="eastAsia" w:ascii="方正小标宋简体" w:hAnsi="方正小标宋简体" w:eastAsia="方正小标宋简体" w:cs="方正小标宋简体"/>
          <w:b/>
          <w:sz w:val="44"/>
          <w:szCs w:val="44"/>
          <w:lang w:val="en-US" w:eastAsia="zh-CN"/>
        </w:rPr>
        <w:t>茂县应急管理局</w:t>
      </w:r>
      <w:r>
        <w:rPr>
          <w:rFonts w:hint="eastAsia" w:ascii="方正小标宋简体" w:hAnsi="黑体" w:eastAsia="方正小标宋简体"/>
          <w:sz w:val="44"/>
          <w:szCs w:val="44"/>
        </w:rPr>
        <w:t>政策支出绩效评价报告</w:t>
      </w:r>
    </w:p>
    <w:p>
      <w:pPr>
        <w:keepNext w:val="0"/>
        <w:keepLines w:val="0"/>
        <w:pageBreakBefore w:val="0"/>
        <w:tabs>
          <w:tab w:val="left" w:pos="3885"/>
        </w:tabs>
        <w:kinsoku/>
        <w:wordWrap/>
        <w:overflowPunct/>
        <w:topLinePunct w:val="0"/>
        <w:autoSpaceDE/>
        <w:autoSpaceDN/>
        <w:bidi w:val="0"/>
        <w:snapToGrid w:val="0"/>
        <w:spacing w:line="560" w:lineRule="exact"/>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巨灾指数保险保费</w:t>
      </w:r>
      <w:r>
        <w:rPr>
          <w:rFonts w:hint="eastAsia" w:ascii="仿宋_GB2312" w:hAnsi="仿宋_GB2312" w:eastAsia="仿宋_GB2312" w:cs="仿宋_GB2312"/>
          <w:sz w:val="32"/>
          <w:szCs w:val="32"/>
          <w:lang w:eastAsia="zh-CN"/>
        </w:rPr>
        <w:t>）</w:t>
      </w:r>
    </w:p>
    <w:p>
      <w:pPr>
        <w:keepNext w:val="0"/>
        <w:keepLines w:val="0"/>
        <w:pageBreakBefore w:val="0"/>
        <w:tabs>
          <w:tab w:val="left" w:pos="3885"/>
        </w:tabs>
        <w:kinsoku/>
        <w:wordWrap/>
        <w:overflowPunct/>
        <w:topLinePunct w:val="0"/>
        <w:autoSpaceDE/>
        <w:autoSpaceDN/>
        <w:bidi w:val="0"/>
        <w:snapToGrid w:val="0"/>
        <w:spacing w:line="560" w:lineRule="exact"/>
        <w:jc w:val="center"/>
        <w:textAlignment w:val="auto"/>
        <w:rPr>
          <w:rFonts w:hint="eastAsia" w:ascii="仿宋_GB2312" w:hAnsi="仿宋_GB2312" w:eastAsia="仿宋_GB2312" w:cs="仿宋_GB2312"/>
          <w:sz w:val="32"/>
          <w:szCs w:val="32"/>
        </w:rPr>
      </w:pPr>
    </w:p>
    <w:p>
      <w:pPr>
        <w:keepNext w:val="0"/>
        <w:keepLines w:val="0"/>
        <w:pageBreakBefore w:val="0"/>
        <w:numPr>
          <w:ilvl w:val="0"/>
          <w:numId w:val="6"/>
        </w:numPr>
        <w:tabs>
          <w:tab w:val="left" w:pos="3885"/>
        </w:tabs>
        <w:kinsoku/>
        <w:wordWrap/>
        <w:overflowPunct/>
        <w:topLinePunct w:val="0"/>
        <w:autoSpaceDE/>
        <w:autoSpaceDN/>
        <w:bidi w:val="0"/>
        <w:snapToGrid w:val="0"/>
        <w:spacing w:line="56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财政政策基本情况</w:t>
      </w:r>
      <w:r>
        <w:rPr>
          <w:rFonts w:hint="eastAsia" w:ascii="黑体" w:hAnsi="黑体" w:eastAsia="黑体" w:cs="黑体"/>
          <w:sz w:val="32"/>
          <w:szCs w:val="32"/>
        </w:rPr>
        <w:tab/>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sz w:val="32"/>
          <w:szCs w:val="32"/>
          <w:lang w:eastAsia="zh-CN"/>
        </w:rPr>
        <w:t>根据</w:t>
      </w:r>
      <w:r>
        <w:rPr>
          <w:rFonts w:hint="eastAsia" w:ascii="仿宋_GB2312" w:hAnsi="仿宋_GB2312" w:eastAsia="仿宋_GB2312" w:cs="仿宋_GB2312"/>
          <w:b w:val="0"/>
          <w:sz w:val="32"/>
          <w:szCs w:val="32"/>
          <w:lang w:val="en-US" w:eastAsia="zh-CN"/>
        </w:rPr>
        <w:t>县人民政府常务会议议定事项通知(十五届人民政府第58次6号)会议,研究同意了县应急管理局《关于审定&lt;茂县财政风险巨灾指数保险方案&gt;并解决资金的请示》，并同中航安盟财政保险有限公司四川省分公司签订了《合作框架协议》，保费200万元(其中150万元保费用于保障地震及次生灾害赔付，50万元保费用于保障人身安全），总年度赔偿限额5000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sz w:val="32"/>
          <w:szCs w:val="32"/>
          <w:lang w:eastAsia="zh-CN"/>
        </w:rPr>
        <w:t>茂</w:t>
      </w:r>
      <w:r>
        <w:rPr>
          <w:rFonts w:hint="eastAsia" w:ascii="仿宋_GB2312" w:hAnsi="仿宋_GB2312" w:eastAsia="仿宋_GB2312" w:cs="仿宋_GB2312"/>
          <w:b w:val="0"/>
          <w:sz w:val="32"/>
          <w:szCs w:val="32"/>
          <w:lang w:val="en-US" w:eastAsia="zh-CN"/>
        </w:rPr>
        <w:t>财预往</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sz w:val="32"/>
          <w:szCs w:val="32"/>
          <w:lang w:val="en-US" w:eastAsia="zh-CN"/>
        </w:rPr>
        <w:t>2020〕00104号《安排应急管理2020年自然灾巨灾指数保险保费》下达了2020年自然灾巨灾指数保险保费200万元专项用于巨灾指数保险费支出。</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二、评价工作开展情况</w:t>
      </w:r>
    </w:p>
    <w:p>
      <w:pPr>
        <w:keepNext w:val="0"/>
        <w:keepLines w:val="0"/>
        <w:pageBreakBefore w:val="0"/>
        <w:kinsoku/>
        <w:wordWrap/>
        <w:overflowPunct/>
        <w:topLinePunct w:val="0"/>
        <w:autoSpaceDE/>
        <w:autoSpaceDN/>
        <w:bidi w:val="0"/>
        <w:snapToGrid w:val="0"/>
        <w:spacing w:line="560" w:lineRule="exact"/>
        <w:ind w:firstLine="643" w:firstLineChars="200"/>
        <w:textAlignment w:val="auto"/>
        <w:rPr>
          <w:rFonts w:hint="eastAsia" w:ascii="楷体" w:hAnsi="楷体" w:eastAsia="楷体" w:cs="楷体"/>
          <w:b/>
          <w:sz w:val="32"/>
          <w:szCs w:val="32"/>
          <w:lang w:val="en-US" w:eastAsia="zh-CN"/>
        </w:rPr>
      </w:pPr>
      <w:r>
        <w:rPr>
          <w:rFonts w:hint="eastAsia" w:ascii="楷体" w:hAnsi="楷体" w:eastAsia="楷体" w:cs="楷体"/>
          <w:b/>
          <w:sz w:val="32"/>
          <w:szCs w:val="32"/>
        </w:rPr>
        <w:t>（一）</w:t>
      </w:r>
      <w:r>
        <w:rPr>
          <w:rFonts w:hint="eastAsia" w:ascii="楷体" w:hAnsi="楷体" w:eastAsia="楷体" w:cs="楷体"/>
          <w:b/>
          <w:sz w:val="32"/>
          <w:szCs w:val="32"/>
          <w:lang w:val="en-US" w:eastAsia="zh-CN"/>
        </w:rPr>
        <w:t>项目工作开展情况</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firstLine="739" w:firstLineChars="23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结合单位自身项目实际，成立绩效评价工作小组，认真开展绩效自评，并出具自评报告。</w:t>
      </w:r>
      <w:r>
        <w:rPr>
          <w:rFonts w:hint="eastAsia" w:ascii="仿宋_GB2312" w:hAnsi="仿宋_GB2312" w:eastAsia="仿宋_GB2312" w:cs="仿宋_GB2312"/>
          <w:b w:val="0"/>
          <w:bCs w:val="0"/>
          <w:i w:val="0"/>
          <w:iCs w:val="0"/>
          <w:caps w:val="0"/>
          <w:color w:val="3D3D3D"/>
          <w:spacing w:val="0"/>
          <w:sz w:val="32"/>
          <w:szCs w:val="32"/>
          <w:u w:val="none"/>
          <w:shd w:val="clear" w:color="auto" w:fill="FFFFFF"/>
        </w:rPr>
        <w:t>项目全年</w:t>
      </w:r>
      <w:r>
        <w:rPr>
          <w:rFonts w:hint="eastAsia" w:ascii="仿宋_GB2312" w:hAnsi="仿宋_GB2312" w:eastAsia="仿宋_GB2312" w:cs="仿宋_GB2312"/>
          <w:b w:val="0"/>
          <w:bCs w:val="0"/>
          <w:i w:val="0"/>
          <w:iCs w:val="0"/>
          <w:caps w:val="0"/>
          <w:color w:val="3D3D3D"/>
          <w:spacing w:val="0"/>
          <w:sz w:val="32"/>
          <w:szCs w:val="32"/>
          <w:u w:val="none"/>
          <w:shd w:val="clear" w:color="auto" w:fill="FFFFFF"/>
          <w:lang w:val="en-US" w:eastAsia="zh-CN"/>
        </w:rPr>
        <w:t>总</w:t>
      </w:r>
      <w:r>
        <w:rPr>
          <w:rFonts w:hint="eastAsia" w:ascii="仿宋_GB2312" w:hAnsi="仿宋_GB2312" w:eastAsia="仿宋_GB2312" w:cs="仿宋_GB2312"/>
          <w:b w:val="0"/>
          <w:bCs w:val="0"/>
          <w:i w:val="0"/>
          <w:iCs w:val="0"/>
          <w:caps w:val="0"/>
          <w:color w:val="3D3D3D"/>
          <w:spacing w:val="0"/>
          <w:sz w:val="32"/>
          <w:szCs w:val="32"/>
          <w:u w:val="none"/>
          <w:shd w:val="clear" w:color="auto" w:fill="FFFFFF"/>
        </w:rPr>
        <w:t>数为</w:t>
      </w:r>
      <w:r>
        <w:rPr>
          <w:rFonts w:hint="eastAsia" w:ascii="仿宋_GB2312" w:hAnsi="仿宋_GB2312" w:eastAsia="仿宋_GB2312" w:cs="仿宋_GB2312"/>
          <w:b w:val="0"/>
          <w:bCs w:val="0"/>
          <w:i w:val="0"/>
          <w:iCs w:val="0"/>
          <w:caps w:val="0"/>
          <w:color w:val="3D3D3D"/>
          <w:spacing w:val="0"/>
          <w:sz w:val="32"/>
          <w:szCs w:val="32"/>
          <w:u w:val="none"/>
          <w:shd w:val="clear" w:color="auto" w:fill="FFFFFF"/>
          <w:lang w:val="en-US" w:eastAsia="zh-CN"/>
        </w:rPr>
        <w:t>200</w:t>
      </w:r>
      <w:r>
        <w:rPr>
          <w:rFonts w:hint="eastAsia" w:ascii="仿宋_GB2312" w:hAnsi="仿宋_GB2312" w:eastAsia="仿宋_GB2312" w:cs="仿宋_GB2312"/>
          <w:b w:val="0"/>
          <w:bCs w:val="0"/>
          <w:i w:val="0"/>
          <w:iCs w:val="0"/>
          <w:caps w:val="0"/>
          <w:color w:val="3D3D3D"/>
          <w:spacing w:val="0"/>
          <w:sz w:val="32"/>
          <w:szCs w:val="32"/>
          <w:u w:val="none"/>
          <w:shd w:val="clear" w:color="auto" w:fill="FFFFFF"/>
        </w:rPr>
        <w:t>万元，执行数为</w:t>
      </w:r>
      <w:r>
        <w:rPr>
          <w:rFonts w:hint="eastAsia" w:ascii="仿宋_GB2312" w:hAnsi="仿宋_GB2312" w:eastAsia="仿宋_GB2312" w:cs="仿宋_GB2312"/>
          <w:b w:val="0"/>
          <w:bCs w:val="0"/>
          <w:i w:val="0"/>
          <w:iCs w:val="0"/>
          <w:caps w:val="0"/>
          <w:color w:val="3D3D3D"/>
          <w:spacing w:val="0"/>
          <w:sz w:val="32"/>
          <w:szCs w:val="32"/>
          <w:u w:val="none"/>
          <w:shd w:val="clear" w:color="auto" w:fill="FFFFFF"/>
          <w:lang w:val="en-US" w:eastAsia="zh-CN"/>
        </w:rPr>
        <w:t>200</w:t>
      </w:r>
      <w:r>
        <w:rPr>
          <w:rFonts w:hint="eastAsia" w:ascii="仿宋_GB2312" w:hAnsi="仿宋_GB2312" w:eastAsia="仿宋_GB2312" w:cs="仿宋_GB2312"/>
          <w:b w:val="0"/>
          <w:bCs w:val="0"/>
          <w:i w:val="0"/>
          <w:iCs w:val="0"/>
          <w:caps w:val="0"/>
          <w:color w:val="3D3D3D"/>
          <w:spacing w:val="0"/>
          <w:sz w:val="32"/>
          <w:szCs w:val="32"/>
          <w:u w:val="none"/>
          <w:shd w:val="clear" w:color="auto" w:fill="FFFFFF"/>
        </w:rPr>
        <w:t>万元</w:t>
      </w:r>
      <w:r>
        <w:rPr>
          <w:rFonts w:hint="eastAsia" w:ascii="仿宋_GB2312" w:hAnsi="仿宋_GB2312" w:eastAsia="仿宋_GB2312" w:cs="仿宋_GB2312"/>
          <w:b w:val="0"/>
          <w:bCs w:val="0"/>
          <w:i w:val="0"/>
          <w:iCs w:val="0"/>
          <w:caps w:val="0"/>
          <w:color w:val="3D3D3D"/>
          <w:spacing w:val="0"/>
          <w:sz w:val="32"/>
          <w:szCs w:val="32"/>
          <w:u w:val="none"/>
          <w:shd w:val="clear" w:color="auto" w:fill="FFFFFF"/>
          <w:lang w:eastAsia="zh-CN"/>
        </w:rPr>
        <w:t>，</w:t>
      </w:r>
      <w:r>
        <w:rPr>
          <w:rFonts w:hint="eastAsia" w:ascii="仿宋_GB2312" w:hAnsi="仿宋_GB2312" w:eastAsia="仿宋_GB2312" w:cs="仿宋_GB2312"/>
          <w:b w:val="0"/>
          <w:bCs w:val="0"/>
          <w:i w:val="0"/>
          <w:iCs w:val="0"/>
          <w:caps w:val="0"/>
          <w:color w:val="3D3D3D"/>
          <w:spacing w:val="0"/>
          <w:sz w:val="32"/>
          <w:szCs w:val="32"/>
          <w:u w:val="none"/>
          <w:shd w:val="clear" w:color="auto" w:fill="FFFFFF"/>
        </w:rPr>
        <w:t>完成年度支付任务。</w:t>
      </w:r>
    </w:p>
    <w:p>
      <w:pPr>
        <w:keepNext w:val="0"/>
        <w:keepLines w:val="0"/>
        <w:pageBreakBefore w:val="0"/>
        <w:numPr>
          <w:ilvl w:val="0"/>
          <w:numId w:val="7"/>
        </w:numPr>
        <w:kinsoku/>
        <w:wordWrap/>
        <w:overflowPunct/>
        <w:topLinePunct w:val="0"/>
        <w:autoSpaceDE/>
        <w:autoSpaceDN/>
        <w:bidi w:val="0"/>
        <w:snapToGrid w:val="0"/>
        <w:spacing w:line="560" w:lineRule="exact"/>
        <w:ind w:firstLine="643" w:firstLineChars="200"/>
        <w:textAlignment w:val="auto"/>
        <w:rPr>
          <w:rFonts w:hint="eastAsia" w:ascii="楷体" w:hAnsi="楷体" w:eastAsia="楷体" w:cs="楷体"/>
          <w:b/>
          <w:sz w:val="32"/>
          <w:szCs w:val="32"/>
        </w:rPr>
      </w:pPr>
      <w:r>
        <w:rPr>
          <w:rFonts w:hint="eastAsia" w:ascii="楷体" w:hAnsi="楷体" w:eastAsia="楷体" w:cs="楷体"/>
          <w:b/>
          <w:sz w:val="32"/>
          <w:szCs w:val="32"/>
        </w:rPr>
        <w:t>政策总体评价</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茂县地处岷江上游干旱河谷地带，地震、崩塌、滑坡、泥石流等自然灾害易发、多发，防灾减灾形势特别严峻。通过投保巨灾险将较为有效的减轻政府面对巨灾的财政压力，增加巨灾救助、巨灾恢复重建和巨灾修复支出的财政能力。</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三、政策绩效情况</w:t>
      </w:r>
    </w:p>
    <w:p>
      <w:pPr>
        <w:keepNext w:val="0"/>
        <w:keepLines w:val="0"/>
        <w:pageBreakBefore w:val="0"/>
        <w:kinsoku/>
        <w:wordWrap/>
        <w:overflowPunct/>
        <w:topLinePunct w:val="0"/>
        <w:autoSpaceDE/>
        <w:autoSpaceDN/>
        <w:bidi w:val="0"/>
        <w:snapToGrid w:val="0"/>
        <w:spacing w:line="560" w:lineRule="exact"/>
        <w:ind w:firstLine="643" w:firstLineChars="200"/>
        <w:textAlignment w:val="auto"/>
        <w:rPr>
          <w:rFonts w:hint="eastAsia" w:ascii="楷体" w:hAnsi="楷体" w:eastAsia="楷体" w:cs="楷体"/>
          <w:b/>
          <w:sz w:val="32"/>
          <w:szCs w:val="32"/>
        </w:rPr>
      </w:pPr>
      <w:r>
        <w:rPr>
          <w:rFonts w:hint="eastAsia" w:ascii="楷体" w:hAnsi="楷体" w:eastAsia="楷体" w:cs="楷体"/>
          <w:b/>
          <w:sz w:val="32"/>
          <w:szCs w:val="32"/>
        </w:rPr>
        <w:t>（一）政策设计</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1.目标是明确合理，目标设定与客观需求一致。</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投保范围，茂县行政区域内</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投保包括地震、强降雨、泥石流、崩塌、突发性滑坡其他自然灾害公共设施赔偿；包括灾害造成的人身伤害赔偿。</w:t>
      </w:r>
    </w:p>
    <w:p>
      <w:pPr>
        <w:keepNext w:val="0"/>
        <w:keepLines w:val="0"/>
        <w:pageBreakBefore w:val="0"/>
        <w:kinsoku/>
        <w:wordWrap/>
        <w:overflowPunct/>
        <w:topLinePunct w:val="0"/>
        <w:autoSpaceDE/>
        <w:autoSpaceDN/>
        <w:bidi w:val="0"/>
        <w:snapToGrid w:val="0"/>
        <w:spacing w:line="560" w:lineRule="exact"/>
        <w:ind w:firstLine="643" w:firstLineChars="200"/>
        <w:textAlignment w:val="auto"/>
        <w:rPr>
          <w:rFonts w:hint="eastAsia" w:ascii="楷体" w:hAnsi="楷体" w:eastAsia="楷体" w:cs="楷体"/>
          <w:b/>
          <w:sz w:val="32"/>
          <w:szCs w:val="32"/>
        </w:rPr>
      </w:pPr>
      <w:r>
        <w:rPr>
          <w:rFonts w:hint="eastAsia" w:ascii="楷体" w:hAnsi="楷体" w:eastAsia="楷体" w:cs="楷体"/>
          <w:b/>
          <w:sz w:val="32"/>
          <w:szCs w:val="32"/>
        </w:rPr>
        <w:t>（二）政策执行</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1.实施对象精准</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2.根据实际</w:t>
      </w:r>
      <w:r>
        <w:rPr>
          <w:rFonts w:hint="eastAsia" w:ascii="仿宋_GB2312" w:hAnsi="仿宋_GB2312" w:eastAsia="仿宋_GB2312" w:cs="仿宋_GB2312"/>
          <w:sz w:val="32"/>
          <w:szCs w:val="32"/>
          <w:lang w:val="en-US" w:eastAsia="zh-CN"/>
        </w:rPr>
        <w:t>灾情损失情况及时赔付</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灾情发生后</w:t>
      </w:r>
      <w:r>
        <w:rPr>
          <w:rFonts w:hint="eastAsia" w:ascii="仿宋_GB2312" w:hAnsi="仿宋_GB2312" w:eastAsia="仿宋_GB2312" w:cs="仿宋_GB2312"/>
          <w:b w:val="0"/>
          <w:sz w:val="32"/>
          <w:szCs w:val="32"/>
          <w:lang w:val="en-US" w:eastAsia="zh-CN"/>
        </w:rPr>
        <w:t>中航安盟财政保险有限公司四川省分公司《茂县财政风险巨灾指数保险方案》核实灾情，执行赔付。</w:t>
      </w:r>
    </w:p>
    <w:p>
      <w:pPr>
        <w:keepNext w:val="0"/>
        <w:keepLines w:val="0"/>
        <w:pageBreakBefore w:val="0"/>
        <w:kinsoku/>
        <w:wordWrap/>
        <w:overflowPunct/>
        <w:topLinePunct w:val="0"/>
        <w:autoSpaceDE/>
        <w:autoSpaceDN/>
        <w:bidi w:val="0"/>
        <w:snapToGrid w:val="0"/>
        <w:spacing w:line="560" w:lineRule="exact"/>
        <w:ind w:firstLine="643" w:firstLineChars="200"/>
        <w:textAlignment w:val="auto"/>
        <w:rPr>
          <w:rFonts w:hint="eastAsia" w:ascii="楷体" w:hAnsi="楷体" w:eastAsia="楷体" w:cs="楷体"/>
          <w:sz w:val="32"/>
          <w:szCs w:val="32"/>
        </w:rPr>
      </w:pPr>
      <w:r>
        <w:rPr>
          <w:rFonts w:hint="eastAsia" w:ascii="楷体" w:hAnsi="楷体" w:eastAsia="楷体" w:cs="楷体"/>
          <w:b/>
          <w:sz w:val="32"/>
          <w:szCs w:val="32"/>
        </w:rPr>
        <w:t>（三）政策效果</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val="0"/>
          <w:sz w:val="32"/>
          <w:szCs w:val="32"/>
          <w:lang w:val="en-US" w:eastAsia="zh-CN"/>
        </w:rPr>
        <w:t>2020年我县先继发生“7.25”和“8.16”强降雨山洪泥石流，造成我县凤仪镇和沟口镇严重受灾，根据《茂县财政风险巨灾指数保险方案》和《合作框架协议》。中航安盟财政保险有限公司四川省分公司通过县财政局专户赔付了150万元灾害损失，赔付费用用于县人民政府灾难救助、灾后恢复重建和灾后修复支出，减轻了财政支出压力</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四、存在问题</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keepNext w:val="0"/>
        <w:keepLines w:val="0"/>
        <w:pageBreakBefore w:val="0"/>
        <w:numPr>
          <w:ilvl w:val="0"/>
          <w:numId w:val="8"/>
        </w:numPr>
        <w:kinsoku/>
        <w:wordWrap/>
        <w:overflowPunct/>
        <w:topLinePunct w:val="0"/>
        <w:autoSpaceDE/>
        <w:autoSpaceDN/>
        <w:bidi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建议</w:t>
      </w:r>
    </w:p>
    <w:p>
      <w:pPr>
        <w:keepNext w:val="0"/>
        <w:keepLines w:val="0"/>
        <w:pageBreakBefore w:val="0"/>
        <w:numPr>
          <w:ilvl w:val="0"/>
          <w:numId w:val="0"/>
        </w:numPr>
        <w:kinsoku/>
        <w:wordWrap/>
        <w:overflowPunct/>
        <w:topLinePunct w:val="0"/>
        <w:autoSpaceDE/>
        <w:autoSpaceDN/>
        <w:bidi w:val="0"/>
        <w:snapToGrid w:val="0"/>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keepNext w:val="0"/>
        <w:keepLines w:val="0"/>
        <w:pageBreakBefore w:val="0"/>
        <w:numPr>
          <w:ilvl w:val="0"/>
          <w:numId w:val="0"/>
        </w:numPr>
        <w:kinsoku/>
        <w:wordWrap/>
        <w:overflowPunct/>
        <w:topLinePunct w:val="0"/>
        <w:autoSpaceDE/>
        <w:autoSpaceDN/>
        <w:bidi w:val="0"/>
        <w:snapToGrid w:val="0"/>
        <w:spacing w:line="560" w:lineRule="exact"/>
        <w:ind w:firstLine="640"/>
        <w:textAlignment w:val="auto"/>
        <w:rPr>
          <w:rFonts w:hint="eastAsia" w:ascii="仿宋_GB2312" w:hAnsi="仿宋_GB2312" w:eastAsia="仿宋_GB2312" w:cs="仿宋_GB2312"/>
          <w:sz w:val="32"/>
          <w:szCs w:val="32"/>
          <w:lang w:val="en-US" w:eastAsia="zh-CN"/>
        </w:rPr>
      </w:pPr>
    </w:p>
    <w:p>
      <w:pPr>
        <w:pStyle w:val="39"/>
        <w:keepNext w:val="0"/>
        <w:keepLines w:val="0"/>
        <w:pageBreakBefore w:val="0"/>
        <w:widowControl w:val="0"/>
        <w:kinsoku/>
        <w:wordWrap/>
        <w:overflowPunct/>
        <w:topLinePunct w:val="0"/>
        <w:autoSpaceDE/>
        <w:autoSpaceDN/>
        <w:bidi w:val="0"/>
        <w:spacing w:line="596" w:lineRule="exact"/>
        <w:jc w:val="both"/>
        <w:textAlignment w:val="auto"/>
        <w:outlineLvl w:val="9"/>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val="en-US" w:eastAsia="zh-CN"/>
        </w:rPr>
        <w:t xml:space="preserve"> 茂县应急管理局项目资金绩效</w:t>
      </w:r>
      <w:r>
        <w:rPr>
          <w:rFonts w:hint="eastAsia" w:ascii="方正小标宋简体" w:hAnsi="方正小标宋简体" w:eastAsia="方正小标宋简体" w:cs="方正小标宋简体"/>
          <w:b/>
          <w:sz w:val="44"/>
          <w:szCs w:val="44"/>
        </w:rPr>
        <w:t>评</w:t>
      </w:r>
      <w:r>
        <w:rPr>
          <w:rFonts w:hint="eastAsia" w:ascii="方正小标宋简体" w:hAnsi="方正小标宋简体" w:eastAsia="方正小标宋简体" w:cs="方正小标宋简体"/>
          <w:b/>
          <w:sz w:val="44"/>
          <w:szCs w:val="44"/>
          <w:lang w:val="en-US" w:eastAsia="zh-CN"/>
        </w:rPr>
        <w:t>价</w:t>
      </w:r>
      <w:r>
        <w:rPr>
          <w:rFonts w:hint="eastAsia" w:ascii="方正小标宋简体" w:hAnsi="方正小标宋简体" w:eastAsia="方正小标宋简体" w:cs="方正小标宋简体"/>
          <w:b/>
          <w:sz w:val="44"/>
          <w:szCs w:val="44"/>
        </w:rPr>
        <w:t>报告</w:t>
      </w:r>
    </w:p>
    <w:p>
      <w:pPr>
        <w:pStyle w:val="39"/>
        <w:keepNext w:val="0"/>
        <w:keepLines w:val="0"/>
        <w:pageBreakBefore w:val="0"/>
        <w:widowControl w:val="0"/>
        <w:kinsoku/>
        <w:wordWrap/>
        <w:overflowPunct/>
        <w:topLinePunct w:val="0"/>
        <w:autoSpaceDE/>
        <w:autoSpaceDN/>
        <w:bidi w:val="0"/>
        <w:spacing w:line="596" w:lineRule="exact"/>
        <w:ind w:firstLine="1920" w:firstLineChars="600"/>
        <w:jc w:val="both"/>
        <w:textAlignment w:val="auto"/>
        <w:outlineLvl w:val="9"/>
        <w:rPr>
          <w:rFonts w:hint="eastAsia" w:ascii="宋体" w:hAnsi="宋体" w:eastAsia="仿宋_GB2312"/>
          <w:sz w:val="32"/>
          <w:szCs w:val="28"/>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抗洪抢险应急物资及设备购置</w:t>
      </w:r>
      <w:r>
        <w:rPr>
          <w:rFonts w:hint="eastAsia" w:ascii="仿宋_GB2312" w:hAnsi="宋体"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96" w:lineRule="exact"/>
        <w:ind w:firstLine="640" w:firstLineChars="200"/>
        <w:textAlignment w:val="auto"/>
        <w:outlineLvl w:val="9"/>
        <w:rPr>
          <w:rFonts w:hint="eastAsia"/>
          <w:sz w:val="32"/>
          <w:szCs w:val="32"/>
        </w:rPr>
      </w:pP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jc w:val="both"/>
        <w:textAlignment w:val="auto"/>
        <w:outlineLvl w:val="9"/>
        <w:rPr>
          <w:rFonts w:hint="eastAsia" w:ascii="仿宋_GB2312" w:hAnsi="仿宋_GB2312" w:eastAsia="仿宋_GB2312" w:cs="仿宋_GB2312"/>
          <w:b w:val="0"/>
          <w:sz w:val="32"/>
          <w:szCs w:val="32"/>
          <w:lang w:eastAsia="zh-CN"/>
        </w:rPr>
      </w:pPr>
      <w:r>
        <w:rPr>
          <w:rFonts w:hint="eastAsia" w:ascii="仿宋_GB2312" w:hAnsi="仿宋_GB2312" w:eastAsia="仿宋_GB2312" w:cs="仿宋_GB2312"/>
          <w:b w:val="0"/>
          <w:sz w:val="32"/>
          <w:szCs w:val="32"/>
        </w:rPr>
        <w:t>按茂财发〔</w:t>
      </w:r>
      <w:r>
        <w:rPr>
          <w:rFonts w:hint="eastAsia" w:ascii="仿宋_GB2312" w:hAnsi="仿宋_GB2312" w:eastAsia="仿宋_GB2312" w:cs="仿宋_GB2312"/>
          <w:b w:val="0"/>
          <w:sz w:val="32"/>
          <w:szCs w:val="32"/>
          <w:lang w:val="en-US" w:eastAsia="zh-CN"/>
        </w:rPr>
        <w:t>2020</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val="en-US" w:eastAsia="zh-CN"/>
        </w:rPr>
        <w:t>62</w:t>
      </w:r>
      <w:r>
        <w:rPr>
          <w:rFonts w:hint="eastAsia" w:ascii="仿宋_GB2312" w:hAnsi="仿宋_GB2312" w:eastAsia="仿宋_GB2312" w:cs="仿宋_GB2312"/>
          <w:b w:val="0"/>
          <w:sz w:val="32"/>
          <w:szCs w:val="32"/>
        </w:rPr>
        <w:t>号</w:t>
      </w:r>
      <w:r>
        <w:rPr>
          <w:rFonts w:hint="eastAsia" w:ascii="仿宋_GB2312" w:hAnsi="仿宋_GB2312" w:eastAsia="仿宋_GB2312" w:cs="仿宋_GB2312"/>
          <w:b w:val="0"/>
          <w:sz w:val="32"/>
          <w:szCs w:val="32"/>
          <w:lang w:eastAsia="zh-CN"/>
        </w:rPr>
        <w:t>文件</w:t>
      </w:r>
      <w:r>
        <w:rPr>
          <w:rFonts w:hint="eastAsia" w:ascii="仿宋_GB2312" w:hAnsi="仿宋_GB2312" w:eastAsia="仿宋_GB2312" w:cs="仿宋_GB2312"/>
          <w:b w:val="0"/>
          <w:sz w:val="32"/>
          <w:szCs w:val="32"/>
        </w:rPr>
        <w:t>《茂县财政局关于开展20</w:t>
      </w:r>
      <w:r>
        <w:rPr>
          <w:rFonts w:hint="eastAsia" w:ascii="仿宋_GB2312" w:hAnsi="仿宋_GB2312" w:eastAsia="仿宋_GB2312" w:cs="仿宋_GB2312"/>
          <w:b w:val="0"/>
          <w:sz w:val="32"/>
          <w:szCs w:val="32"/>
          <w:lang w:val="en-US" w:eastAsia="zh-CN"/>
        </w:rPr>
        <w:t>20</w:t>
      </w:r>
      <w:r>
        <w:rPr>
          <w:rFonts w:hint="eastAsia" w:ascii="仿宋_GB2312" w:hAnsi="仿宋_GB2312" w:eastAsia="仿宋_GB2312" w:cs="仿宋_GB2312"/>
          <w:b w:val="0"/>
          <w:sz w:val="32"/>
          <w:szCs w:val="32"/>
        </w:rPr>
        <w:t>年财政支出绩效评价工作的通知》，</w:t>
      </w:r>
      <w:r>
        <w:rPr>
          <w:rFonts w:hint="eastAsia" w:ascii="仿宋_GB2312" w:hAnsi="仿宋_GB2312" w:eastAsia="仿宋_GB2312" w:cs="仿宋_GB2312"/>
          <w:b w:val="0"/>
          <w:sz w:val="32"/>
          <w:szCs w:val="32"/>
          <w:lang w:eastAsia="zh-CN"/>
        </w:rPr>
        <w:t>我局立即开展了</w:t>
      </w:r>
      <w:r>
        <w:rPr>
          <w:rFonts w:hint="eastAsia" w:ascii="仿宋_GB2312" w:hAnsi="仿宋_GB2312" w:eastAsia="仿宋_GB2312" w:cs="仿宋_GB2312"/>
          <w:b w:val="0"/>
          <w:sz w:val="32"/>
          <w:szCs w:val="32"/>
          <w:lang w:val="en-US" w:eastAsia="zh-CN"/>
        </w:rPr>
        <w:t>项目绩效</w:t>
      </w:r>
      <w:r>
        <w:rPr>
          <w:rFonts w:hint="eastAsia" w:ascii="仿宋_GB2312" w:hAnsi="仿宋_GB2312" w:eastAsia="仿宋_GB2312" w:cs="仿宋_GB2312"/>
          <w:b w:val="0"/>
          <w:sz w:val="32"/>
          <w:szCs w:val="32"/>
        </w:rPr>
        <w:t>评价，现报告如下</w:t>
      </w:r>
      <w:r>
        <w:rPr>
          <w:rFonts w:hint="eastAsia" w:ascii="仿宋_GB2312" w:hAnsi="仿宋_GB2312" w:eastAsia="仿宋_GB2312" w:cs="仿宋_GB2312"/>
          <w:b w:val="0"/>
          <w:sz w:val="32"/>
          <w:szCs w:val="32"/>
          <w:lang w:eastAsia="zh-CN"/>
        </w:rPr>
        <w:t>：</w:t>
      </w:r>
    </w:p>
    <w:p>
      <w:pPr>
        <w:keepNext w:val="0"/>
        <w:keepLines w:val="0"/>
        <w:pageBreakBefore w:val="0"/>
        <w:widowControl w:val="0"/>
        <w:numPr>
          <w:ilvl w:val="0"/>
          <w:numId w:val="9"/>
        </w:numPr>
        <w:kinsoku/>
        <w:wordWrap/>
        <w:overflowPunct/>
        <w:topLinePunct w:val="0"/>
        <w:autoSpaceDE/>
        <w:autoSpaceDN/>
        <w:bidi w:val="0"/>
        <w:adjustRightInd w:val="0"/>
        <w:snapToGrid w:val="0"/>
        <w:spacing w:line="576" w:lineRule="exact"/>
        <w:ind w:lef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基本情况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茂县应急管理局购置抗洪抢险应急物资及设备</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64.86</w:t>
      </w:r>
      <w:r>
        <w:rPr>
          <w:rFonts w:hint="eastAsia" w:ascii="仿宋_GB2312" w:hAnsi="仿宋_GB2312" w:eastAsia="仿宋_GB2312" w:cs="仿宋_GB2312"/>
          <w:sz w:val="32"/>
          <w:szCs w:val="32"/>
        </w:rPr>
        <w:t>万元，项目分</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批次进行，</w:t>
      </w:r>
      <w:r>
        <w:rPr>
          <w:rFonts w:hint="eastAsia" w:ascii="仿宋_GB2312" w:hAnsi="仿宋_GB2312" w:eastAsia="仿宋_GB2312" w:cs="仿宋_GB2312"/>
          <w:sz w:val="32"/>
          <w:szCs w:val="32"/>
          <w:lang w:val="en-US" w:eastAsia="zh-CN"/>
        </w:rPr>
        <w:t>抗洪抢险应急物资及设备</w:t>
      </w:r>
      <w:r>
        <w:rPr>
          <w:rFonts w:hint="eastAsia" w:ascii="仿宋_GB2312" w:hAnsi="仿宋_GB2312" w:eastAsia="仿宋_GB2312" w:cs="仿宋_GB2312"/>
          <w:sz w:val="32"/>
          <w:szCs w:val="32"/>
        </w:rPr>
        <w:t xml:space="preserve">预算 </w:t>
      </w:r>
      <w:r>
        <w:rPr>
          <w:rFonts w:hint="eastAsia" w:ascii="仿宋_GB2312" w:hAnsi="仿宋_GB2312" w:eastAsia="仿宋_GB2312" w:cs="仿宋_GB2312"/>
          <w:sz w:val="32"/>
          <w:szCs w:val="32"/>
          <w:lang w:val="en-US" w:eastAsia="zh-CN"/>
        </w:rPr>
        <w:t>68.494</w:t>
      </w:r>
      <w:r>
        <w:rPr>
          <w:rFonts w:hint="eastAsia" w:ascii="仿宋_GB2312" w:hAnsi="仿宋_GB2312" w:eastAsia="仿宋_GB2312" w:cs="仿宋_GB2312"/>
          <w:sz w:val="32"/>
          <w:szCs w:val="32"/>
        </w:rPr>
        <w:t xml:space="preserve"> 万元，</w:t>
      </w:r>
      <w:r>
        <w:rPr>
          <w:rFonts w:hint="eastAsia" w:ascii="仿宋_GB2312" w:hAnsi="仿宋_GB2312" w:eastAsia="仿宋_GB2312" w:cs="仿宋_GB2312"/>
          <w:sz w:val="32"/>
          <w:szCs w:val="32"/>
          <w:lang w:val="en-US" w:eastAsia="zh-CN"/>
        </w:rPr>
        <w:t>于2020年6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日完成招标，中标金额为 </w:t>
      </w:r>
      <w:r>
        <w:rPr>
          <w:rFonts w:hint="eastAsia" w:ascii="仿宋_GB2312" w:hAnsi="仿宋_GB2312" w:eastAsia="仿宋_GB2312" w:cs="仿宋_GB2312"/>
          <w:sz w:val="32"/>
          <w:szCs w:val="32"/>
          <w:lang w:val="en-US" w:eastAsia="zh-CN"/>
        </w:rPr>
        <w:t>68.27</w:t>
      </w:r>
      <w:r>
        <w:rPr>
          <w:rFonts w:hint="eastAsia" w:ascii="仿宋_GB2312" w:hAnsi="仿宋_GB2312" w:eastAsia="仿宋_GB2312" w:cs="仿宋_GB2312"/>
          <w:sz w:val="32"/>
          <w:szCs w:val="32"/>
        </w:rPr>
        <w:t xml:space="preserve"> 万元，中标单位为四川</w:t>
      </w:r>
      <w:r>
        <w:rPr>
          <w:rFonts w:hint="eastAsia" w:ascii="仿宋_GB2312" w:hAnsi="仿宋_GB2312" w:eastAsia="仿宋_GB2312" w:cs="仿宋_GB2312"/>
          <w:sz w:val="32"/>
          <w:szCs w:val="32"/>
          <w:lang w:val="en-US" w:eastAsia="zh-CN"/>
        </w:rPr>
        <w:t>兴诺大瑞商贸</w:t>
      </w:r>
      <w:r>
        <w:rPr>
          <w:rFonts w:hint="eastAsia" w:ascii="仿宋_GB2312" w:hAnsi="仿宋_GB2312" w:eastAsia="仿宋_GB2312" w:cs="仿宋_GB2312"/>
          <w:sz w:val="32"/>
          <w:szCs w:val="32"/>
        </w:rPr>
        <w:t xml:space="preserve">有限公司，11 月按照合同约定支付费用 </w:t>
      </w:r>
      <w:r>
        <w:rPr>
          <w:rFonts w:hint="eastAsia" w:ascii="仿宋_GB2312" w:hAnsi="仿宋_GB2312" w:eastAsia="仿宋_GB2312" w:cs="仿宋_GB2312"/>
          <w:sz w:val="32"/>
          <w:szCs w:val="32"/>
          <w:lang w:val="en-US" w:eastAsia="zh-CN"/>
        </w:rPr>
        <w:t>64.86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剩余3.41万元为质量保证金，按照</w:t>
      </w:r>
      <w:r>
        <w:rPr>
          <w:rFonts w:hint="eastAsia" w:ascii="仿宋_GB2312" w:hAnsi="仿宋_GB2312" w:eastAsia="仿宋_GB2312" w:cs="仿宋_GB2312"/>
          <w:sz w:val="32"/>
          <w:szCs w:val="32"/>
        </w:rPr>
        <w:t>合同约定</w:t>
      </w:r>
      <w:r>
        <w:rPr>
          <w:rFonts w:hint="eastAsia" w:ascii="仿宋_GB2312" w:hAnsi="仿宋_GB2312" w:eastAsia="仿宋_GB2312" w:cs="仿宋_GB2312"/>
          <w:sz w:val="32"/>
          <w:szCs w:val="32"/>
          <w:lang w:val="en-US" w:eastAsia="zh-CN"/>
        </w:rPr>
        <w:t>在货物验收合格满一年后支付</w:t>
      </w:r>
      <w:r>
        <w:rPr>
          <w:rFonts w:hint="eastAsia" w:ascii="仿宋_GB2312" w:hAnsi="仿宋_GB2312" w:eastAsia="仿宋_GB2312" w:cs="仿宋_GB2312"/>
          <w:sz w:val="32"/>
          <w:szCs w:val="32"/>
        </w:rPr>
        <w:t xml:space="preserve">。 </w:t>
      </w:r>
    </w:p>
    <w:p>
      <w:pPr>
        <w:pStyle w:val="18"/>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评价工作开展情况</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本次的抗洪抢险应急物资及设备</w:t>
      </w:r>
      <w:r>
        <w:rPr>
          <w:rFonts w:hint="eastAsia" w:ascii="仿宋_GB2312" w:hAnsi="仿宋_GB2312" w:eastAsia="仿宋_GB2312" w:cs="仿宋_GB2312"/>
          <w:sz w:val="32"/>
          <w:szCs w:val="32"/>
        </w:rPr>
        <w:t>采购方式均为公开招标，我</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委托招标代理组织采购，发布招标文件，组织专家进行评标，中标单位物资交付时开展入库验收，并进行抽检验收，验收合格后，按照合同规定</w:t>
      </w:r>
      <w:r>
        <w:rPr>
          <w:rFonts w:hint="eastAsia" w:ascii="仿宋_GB2312" w:hAnsi="仿宋_GB2312" w:eastAsia="仿宋_GB2312" w:cs="仿宋_GB2312"/>
          <w:sz w:val="32"/>
          <w:szCs w:val="32"/>
          <w:lang w:val="en-US" w:eastAsia="zh-CN"/>
        </w:rPr>
        <w:t>开展</w:t>
      </w:r>
      <w:r>
        <w:rPr>
          <w:rFonts w:hint="eastAsia" w:ascii="仿宋_GB2312" w:hAnsi="仿宋_GB2312" w:eastAsia="仿宋_GB2312" w:cs="仿宋_GB2312"/>
          <w:sz w:val="32"/>
          <w:szCs w:val="32"/>
        </w:rPr>
        <w:t>费用支付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结合单位自身项目实际，成立绩效评价工作小组，认真开展绩效自评，并出具自评报告。 </w:t>
      </w:r>
    </w:p>
    <w:p>
      <w:pPr>
        <w:pStyle w:val="18"/>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 xml:space="preserve">综合评价结论 </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采购程序符合规定，经费使用合理合规</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及时补充</w:t>
      </w:r>
      <w:r>
        <w:rPr>
          <w:rFonts w:hint="eastAsia" w:ascii="仿宋_GB2312" w:hAnsi="宋体" w:eastAsia="仿宋_GB2312"/>
          <w:sz w:val="32"/>
          <w:szCs w:val="32"/>
          <w:lang w:val="en-US" w:eastAsia="zh-CN"/>
        </w:rPr>
        <w:t>抗洪抢险应急物资</w:t>
      </w:r>
      <w:r>
        <w:rPr>
          <w:rFonts w:hint="eastAsia" w:ascii="仿宋_GB2312" w:hAnsi="仿宋_GB2312" w:eastAsia="仿宋_GB2312" w:cs="仿宋_GB2312"/>
          <w:sz w:val="32"/>
          <w:szCs w:val="32"/>
        </w:rPr>
        <w:t>防，满足当前汛期防汛抢险应急工作需要。</w:t>
      </w:r>
    </w:p>
    <w:p>
      <w:pPr>
        <w:pStyle w:val="18"/>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 xml:space="preserve">绩效评价分析 </w:t>
      </w:r>
    </w:p>
    <w:p>
      <w:pPr>
        <w:pStyle w:val="18"/>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Chars="0" w:right="0" w:rightChars="0" w:firstLine="643" w:firstLineChars="200"/>
        <w:jc w:val="both"/>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项目决策情况 </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为满当前我</w:t>
      </w:r>
      <w:r>
        <w:rPr>
          <w:rFonts w:hint="eastAsia" w:ascii="仿宋_GB2312" w:hAnsi="仿宋_GB2312" w:cs="仿宋_GB2312"/>
          <w:sz w:val="32"/>
          <w:szCs w:val="32"/>
          <w:lang w:val="en-US" w:eastAsia="zh-CN"/>
        </w:rPr>
        <w:t>县</w:t>
      </w:r>
      <w:r>
        <w:rPr>
          <w:rFonts w:hint="eastAsia" w:ascii="仿宋_GB2312" w:hAnsi="仿宋_GB2312" w:eastAsia="仿宋_GB2312" w:cs="仿宋_GB2312"/>
          <w:sz w:val="32"/>
          <w:szCs w:val="32"/>
        </w:rPr>
        <w:t>汛期防汛抢险应急工作需要，我</w:t>
      </w:r>
      <w:r>
        <w:rPr>
          <w:rFonts w:hint="eastAsia" w:ascii="仿宋_GB2312" w:hAnsi="仿宋_GB2312" w:cs="仿宋_GB2312"/>
          <w:sz w:val="32"/>
          <w:szCs w:val="32"/>
          <w:lang w:val="en-US" w:eastAsia="zh-CN"/>
        </w:rPr>
        <w:t>局</w:t>
      </w:r>
      <w:r>
        <w:rPr>
          <w:rFonts w:hint="eastAsia" w:ascii="仿宋_GB2312" w:hAnsi="仿宋_GB2312" w:eastAsia="仿宋_GB2312" w:cs="仿宋_GB2312"/>
          <w:sz w:val="32"/>
          <w:szCs w:val="32"/>
        </w:rPr>
        <w:t>按照公开招标方式采购</w:t>
      </w:r>
      <w:r>
        <w:rPr>
          <w:rFonts w:hint="eastAsia" w:ascii="仿宋_GB2312" w:hAnsi="仿宋_GB2312" w:cs="仿宋_GB2312"/>
          <w:sz w:val="32"/>
          <w:szCs w:val="32"/>
          <w:lang w:val="en-US" w:eastAsia="zh-CN"/>
        </w:rPr>
        <w:t>了</w:t>
      </w:r>
      <w:r>
        <w:rPr>
          <w:rFonts w:hint="eastAsia" w:ascii="仿宋_GB2312" w:hAnsi="宋体" w:eastAsia="仿宋_GB2312"/>
          <w:sz w:val="32"/>
          <w:szCs w:val="32"/>
          <w:lang w:val="en-US" w:eastAsia="zh-CN"/>
        </w:rPr>
        <w:t>抗洪抢险应急物资及设备</w:t>
      </w:r>
      <w:r>
        <w:rPr>
          <w:rFonts w:hint="eastAsia" w:ascii="仿宋_GB2312" w:hAnsi="仿宋_GB2312" w:eastAsia="仿宋_GB2312" w:cs="仿宋_GB2312"/>
          <w:sz w:val="32"/>
          <w:szCs w:val="32"/>
        </w:rPr>
        <w:t>。</w:t>
      </w:r>
    </w:p>
    <w:p>
      <w:pPr>
        <w:pStyle w:val="18"/>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leftChars="0" w:right="0" w:rightChars="0" w:firstLine="643" w:firstLineChars="200"/>
        <w:jc w:val="both"/>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 xml:space="preserve">项目管理情况 </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宋体" w:eastAsia="仿宋_GB2312"/>
          <w:sz w:val="32"/>
          <w:szCs w:val="32"/>
          <w:lang w:val="en-US" w:eastAsia="zh-CN"/>
        </w:rPr>
        <w:t>抗洪抢险应急物资及设备</w:t>
      </w:r>
      <w:r>
        <w:rPr>
          <w:rFonts w:hint="eastAsia" w:ascii="仿宋_GB2312" w:hAnsi="仿宋_GB2312" w:eastAsia="仿宋_GB2312" w:cs="仿宋_GB2312"/>
          <w:sz w:val="32"/>
          <w:szCs w:val="32"/>
        </w:rPr>
        <w:t>采购方式为公开招标，我</w:t>
      </w:r>
      <w:r>
        <w:rPr>
          <w:rFonts w:hint="eastAsia" w:ascii="仿宋_GB2312" w:hAnsi="仿宋_GB2312" w:cs="仿宋_GB2312"/>
          <w:sz w:val="32"/>
          <w:szCs w:val="32"/>
          <w:lang w:val="en-US" w:eastAsia="zh-CN"/>
        </w:rPr>
        <w:t>局</w:t>
      </w:r>
      <w:r>
        <w:rPr>
          <w:rFonts w:hint="eastAsia" w:ascii="仿宋_GB2312" w:hAnsi="仿宋_GB2312" w:eastAsia="仿宋_GB2312" w:cs="仿宋_GB2312"/>
          <w:sz w:val="32"/>
          <w:szCs w:val="32"/>
        </w:rPr>
        <w:t xml:space="preserve">严格按照公开招标方式要求委托招标代理组织采购，发布招标文件，组织专家进行评标，公示中标通知，并对全过程进行了监督。对入库的采购物资进行了入库验收，并现场进行检验，验收合格后，再按照合同规定费用支付。  </w:t>
      </w:r>
    </w:p>
    <w:p>
      <w:pPr>
        <w:keepNext w:val="0"/>
        <w:keepLines w:val="0"/>
        <w:pageBreakBefore w:val="0"/>
        <w:widowControl w:val="0"/>
        <w:numPr>
          <w:ilvl w:val="0"/>
          <w:numId w:val="10"/>
        </w:numPr>
        <w:kinsoku/>
        <w:wordWrap/>
        <w:overflowPunct/>
        <w:topLinePunct w:val="0"/>
        <w:autoSpaceDE/>
        <w:autoSpaceDN/>
        <w:bidi w:val="0"/>
        <w:adjustRightInd/>
        <w:snapToGrid/>
        <w:spacing w:line="576" w:lineRule="exact"/>
        <w:ind w:left="0" w:leftChars="0" w:firstLine="643" w:firstLineChars="200"/>
        <w:jc w:val="both"/>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 xml:space="preserve">项目效益情况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增加了</w:t>
      </w:r>
      <w:r>
        <w:rPr>
          <w:rFonts w:hint="eastAsia" w:ascii="仿宋_GB2312" w:hAnsi="仿宋_GB2312" w:eastAsia="仿宋_GB2312" w:cs="仿宋_GB2312"/>
          <w:sz w:val="32"/>
          <w:szCs w:val="32"/>
          <w:lang w:val="en-US" w:eastAsia="zh-CN"/>
        </w:rPr>
        <w:t>各</w:t>
      </w:r>
      <w:r>
        <w:rPr>
          <w:rFonts w:hint="eastAsia" w:ascii="仿宋_GB2312" w:hAnsi="仿宋_GB2312" w:cs="仿宋_GB2312"/>
          <w:sz w:val="32"/>
          <w:szCs w:val="32"/>
          <w:lang w:val="en-US" w:eastAsia="zh-CN"/>
        </w:rPr>
        <w:t>县</w:t>
      </w:r>
      <w:r>
        <w:rPr>
          <w:rFonts w:hint="eastAsia" w:ascii="仿宋_GB2312" w:hAnsi="仿宋_GB2312" w:eastAsia="仿宋_GB2312" w:cs="仿宋_GB2312"/>
          <w:sz w:val="32"/>
          <w:szCs w:val="32"/>
        </w:rPr>
        <w:t>防汛</w:t>
      </w:r>
      <w:r>
        <w:rPr>
          <w:rFonts w:hint="eastAsia" w:ascii="仿宋_GB2312" w:hAnsi="仿宋_GB2312" w:cs="仿宋_GB2312"/>
          <w:sz w:val="32"/>
          <w:szCs w:val="32"/>
          <w:lang w:val="en-US" w:eastAsia="zh-CN"/>
        </w:rPr>
        <w:t>应急</w:t>
      </w:r>
      <w:r>
        <w:rPr>
          <w:rFonts w:hint="eastAsia" w:ascii="仿宋_GB2312" w:hAnsi="仿宋_GB2312" w:eastAsia="仿宋_GB2312" w:cs="仿宋_GB2312"/>
          <w:sz w:val="32"/>
          <w:szCs w:val="32"/>
        </w:rPr>
        <w:t xml:space="preserve">物资存储规模，有力支撑和保障了抗洪 抢险和防汛救灾的需要。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 xml:space="preserve">五、存在主要问题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outlineLvl w:val="9"/>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剩余5%的质量保证未兑现，但资金不足，</w:t>
      </w:r>
      <w:r>
        <w:rPr>
          <w:rFonts w:hint="eastAsia" w:ascii="仿宋_GB2312" w:hAnsi="仿宋_GB2312" w:eastAsia="仿宋_GB2312" w:cs="仿宋_GB2312"/>
          <w:sz w:val="32"/>
          <w:szCs w:val="32"/>
        </w:rPr>
        <w:t>下一步</w:t>
      </w:r>
      <w:r>
        <w:rPr>
          <w:rFonts w:hint="eastAsia" w:ascii="仿宋_GB2312" w:hAnsi="仿宋_GB2312" w:eastAsia="仿宋_GB2312" w:cs="仿宋_GB2312"/>
          <w:sz w:val="32"/>
          <w:szCs w:val="32"/>
          <w:lang w:val="en-US" w:eastAsia="zh-CN"/>
        </w:rPr>
        <w:t>需要积极争取资金支付。</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 xml:space="preserve">相关建议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96" w:lineRule="exact"/>
        <w:ind w:right="0" w:rightChars="0"/>
        <w:jc w:val="both"/>
        <w:textAlignment w:val="auto"/>
        <w:outlineLvl w:val="9"/>
        <w:rPr>
          <w:rFonts w:hint="eastAsia" w:ascii="仿宋_GB2312" w:hAnsi="仿宋_GB2312" w:eastAsia="仿宋_GB2312" w:cs="仿宋_GB2312"/>
          <w:sz w:val="32"/>
          <w:szCs w:val="32"/>
        </w:rPr>
      </w:pPr>
    </w:p>
    <w:p>
      <w:pPr>
        <w:pStyle w:val="39"/>
        <w:keepNext w:val="0"/>
        <w:keepLines w:val="0"/>
        <w:pageBreakBefore w:val="0"/>
        <w:widowControl w:val="0"/>
        <w:kinsoku/>
        <w:wordWrap/>
        <w:overflowPunct/>
        <w:topLinePunct w:val="0"/>
        <w:autoSpaceDE/>
        <w:autoSpaceDN/>
        <w:bidi w:val="0"/>
        <w:spacing w:line="590" w:lineRule="exact"/>
        <w:ind w:firstLine="2650" w:firstLineChars="600"/>
        <w:jc w:val="both"/>
        <w:textAlignment w:val="auto"/>
        <w:outlineLvl w:val="9"/>
        <w:rPr>
          <w:rFonts w:hint="eastAsia"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sz w:val="44"/>
          <w:szCs w:val="44"/>
          <w:lang w:val="en-US" w:eastAsia="zh-CN"/>
        </w:rPr>
        <w:t xml:space="preserve"> 茂县应急管理局</w:t>
      </w:r>
    </w:p>
    <w:p>
      <w:pPr>
        <w:pStyle w:val="39"/>
        <w:keepNext w:val="0"/>
        <w:keepLines w:val="0"/>
        <w:pageBreakBefore w:val="0"/>
        <w:widowControl w:val="0"/>
        <w:kinsoku/>
        <w:wordWrap/>
        <w:overflowPunct/>
        <w:topLinePunct w:val="0"/>
        <w:autoSpaceDE/>
        <w:autoSpaceDN/>
        <w:bidi w:val="0"/>
        <w:spacing w:line="590" w:lineRule="exact"/>
        <w:ind w:firstLine="442" w:firstLineChars="100"/>
        <w:jc w:val="both"/>
        <w:textAlignment w:val="auto"/>
        <w:outlineLvl w:val="9"/>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val="en-US" w:eastAsia="zh-CN"/>
        </w:rPr>
        <w:t>2020年自然灾害救灾资金绩效</w:t>
      </w:r>
      <w:r>
        <w:rPr>
          <w:rFonts w:hint="eastAsia" w:ascii="方正小标宋简体" w:hAnsi="方正小标宋简体" w:eastAsia="方正小标宋简体" w:cs="方正小标宋简体"/>
          <w:b/>
          <w:sz w:val="44"/>
          <w:szCs w:val="44"/>
        </w:rPr>
        <w:t>评</w:t>
      </w:r>
      <w:r>
        <w:rPr>
          <w:rFonts w:hint="eastAsia" w:ascii="方正小标宋简体" w:hAnsi="方正小标宋简体" w:eastAsia="方正小标宋简体" w:cs="方正小标宋简体"/>
          <w:b/>
          <w:sz w:val="44"/>
          <w:szCs w:val="44"/>
          <w:lang w:val="en-US" w:eastAsia="zh-CN"/>
        </w:rPr>
        <w:t>价</w:t>
      </w:r>
      <w:r>
        <w:rPr>
          <w:rFonts w:hint="eastAsia" w:ascii="方正小标宋简体" w:hAnsi="方正小标宋简体" w:eastAsia="方正小标宋简体" w:cs="方正小标宋简体"/>
          <w:b/>
          <w:sz w:val="44"/>
          <w:szCs w:val="44"/>
        </w:rPr>
        <w:t>报告</w:t>
      </w:r>
    </w:p>
    <w:p>
      <w:pPr>
        <w:pStyle w:val="39"/>
        <w:keepNext w:val="0"/>
        <w:keepLines w:val="0"/>
        <w:pageBreakBefore w:val="0"/>
        <w:widowControl w:val="0"/>
        <w:kinsoku/>
        <w:wordWrap/>
        <w:overflowPunct/>
        <w:topLinePunct w:val="0"/>
        <w:autoSpaceDE/>
        <w:autoSpaceDN/>
        <w:bidi w:val="0"/>
        <w:spacing w:line="590" w:lineRule="exact"/>
        <w:ind w:firstLine="1600" w:firstLineChars="500"/>
        <w:jc w:val="both"/>
        <w:textAlignment w:val="auto"/>
        <w:outlineLvl w:val="9"/>
        <w:rPr>
          <w:rFonts w:hint="eastAsia" w:ascii="宋体" w:hAnsi="宋体" w:eastAsia="仿宋_GB2312"/>
          <w:sz w:val="32"/>
          <w:szCs w:val="28"/>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受灾群众过渡安置生活救助资金</w:t>
      </w:r>
      <w:r>
        <w:rPr>
          <w:rFonts w:hint="eastAsia" w:ascii="仿宋_GB2312" w:hAnsi="宋体"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outlineLvl w:val="9"/>
        <w:rPr>
          <w:rFonts w:hint="eastAsia"/>
          <w:sz w:val="32"/>
          <w:szCs w:val="32"/>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outlineLvl w:val="9"/>
        <w:rPr>
          <w:rFonts w:hint="eastAsia" w:ascii="宋体" w:hAnsi="宋体" w:eastAsia="黑体" w:cs="仿宋_GB2312"/>
          <w:b w:val="0"/>
          <w:sz w:val="32"/>
          <w:szCs w:val="32"/>
        </w:rPr>
      </w:pPr>
      <w:r>
        <w:rPr>
          <w:rFonts w:hint="eastAsia" w:ascii="黑体" w:hAnsi="宋体" w:eastAsia="黑体"/>
          <w:b w:val="0"/>
          <w:sz w:val="32"/>
          <w:szCs w:val="32"/>
          <w:lang w:val="en-US" w:eastAsia="zh-CN"/>
        </w:rPr>
        <w:t>一、</w:t>
      </w:r>
      <w:r>
        <w:rPr>
          <w:rFonts w:hint="eastAsia" w:ascii="黑体" w:hAnsi="宋体" w:eastAsia="黑体"/>
          <w:b w:val="0"/>
          <w:sz w:val="32"/>
          <w:szCs w:val="32"/>
          <w:lang w:val="zh-CN"/>
        </w:rPr>
        <w:t>项目概况</w:t>
      </w:r>
      <w:r>
        <w:rPr>
          <w:rFonts w:hint="eastAsia" w:ascii="宋体" w:hAnsi="宋体" w:eastAsia="黑体" w:cs="仿宋_GB2312"/>
          <w:b w:val="0"/>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outlineLvl w:val="9"/>
        <w:rPr>
          <w:rFonts w:hint="eastAsia" w:ascii="仿宋_GB2312" w:hAnsi="仿宋_GB2312" w:eastAsia="仿宋_GB2312" w:cs="仿宋_GB2312"/>
          <w:b w:val="0"/>
          <w:sz w:val="32"/>
          <w:szCs w:val="32"/>
          <w:lang w:val="en-US"/>
        </w:rPr>
      </w:pPr>
      <w:r>
        <w:rPr>
          <w:rFonts w:hint="eastAsia" w:ascii="仿宋_GB2312" w:hAnsi="仿宋_GB2312" w:eastAsia="仿宋_GB2312" w:cs="仿宋_GB2312"/>
          <w:b w:val="0"/>
          <w:sz w:val="32"/>
          <w:szCs w:val="32"/>
          <w:lang w:eastAsia="zh-CN"/>
        </w:rPr>
        <w:t>根据茂</w:t>
      </w:r>
      <w:r>
        <w:rPr>
          <w:rFonts w:hint="eastAsia" w:ascii="仿宋_GB2312" w:hAnsi="仿宋_GB2312" w:eastAsia="仿宋_GB2312" w:cs="仿宋_GB2312"/>
          <w:b w:val="0"/>
          <w:sz w:val="32"/>
          <w:szCs w:val="32"/>
          <w:lang w:val="en-US" w:eastAsia="zh-CN"/>
        </w:rPr>
        <w:t>财预拨</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sz w:val="32"/>
          <w:szCs w:val="32"/>
          <w:lang w:val="en-US" w:eastAsia="zh-CN"/>
        </w:rPr>
        <w:t>2020〕08001号</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eastAsia="zh-CN"/>
        </w:rPr>
        <w:t>关于</w:t>
      </w:r>
      <w:r>
        <w:rPr>
          <w:rFonts w:hint="eastAsia" w:ascii="仿宋_GB2312" w:hAnsi="仿宋_GB2312" w:eastAsia="仿宋_GB2312" w:cs="仿宋_GB2312"/>
          <w:b w:val="0"/>
          <w:sz w:val="32"/>
          <w:szCs w:val="32"/>
          <w:lang w:val="en-US" w:eastAsia="zh-CN"/>
        </w:rPr>
        <w:t>预安排茂县应急管理局“7.25”补助资金</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val="en-US" w:eastAsia="zh-CN"/>
        </w:rPr>
        <w:t>和</w:t>
      </w:r>
      <w:r>
        <w:rPr>
          <w:rFonts w:hint="eastAsia" w:ascii="仿宋_GB2312" w:hAnsi="仿宋_GB2312" w:eastAsia="仿宋_GB2312" w:cs="仿宋_GB2312"/>
          <w:b w:val="0"/>
          <w:sz w:val="32"/>
          <w:szCs w:val="32"/>
          <w:lang w:eastAsia="zh-CN"/>
        </w:rPr>
        <w:t>茂</w:t>
      </w:r>
      <w:r>
        <w:rPr>
          <w:rFonts w:hint="eastAsia" w:ascii="仿宋_GB2312" w:hAnsi="仿宋_GB2312" w:eastAsia="仿宋_GB2312" w:cs="仿宋_GB2312"/>
          <w:b w:val="0"/>
          <w:sz w:val="32"/>
          <w:szCs w:val="32"/>
          <w:lang w:val="en-US" w:eastAsia="zh-CN"/>
        </w:rPr>
        <w:t>财预拨</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sz w:val="32"/>
          <w:szCs w:val="32"/>
          <w:lang w:val="en-US" w:eastAsia="zh-CN"/>
        </w:rPr>
        <w:t>2020〕08003号</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eastAsia="zh-CN"/>
        </w:rPr>
        <w:t>关于</w:t>
      </w:r>
      <w:r>
        <w:rPr>
          <w:rFonts w:hint="eastAsia" w:ascii="仿宋_GB2312" w:hAnsi="仿宋_GB2312" w:eastAsia="仿宋_GB2312" w:cs="仿宋_GB2312"/>
          <w:b w:val="0"/>
          <w:sz w:val="32"/>
          <w:szCs w:val="32"/>
          <w:lang w:val="en-US" w:eastAsia="zh-CN"/>
        </w:rPr>
        <w:t>预安排茂县应急管理局“8.16”补助资金</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sz w:val="32"/>
          <w:szCs w:val="32"/>
          <w:lang w:val="en-US" w:eastAsia="zh-CN"/>
        </w:rPr>
        <w:t>下达县应急管理局2020年自然灾害救灾资金116.33万元，专项用于开展强降雨受灾群众过渡期生活补助。</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黑体" w:hAnsi="黑体" w:eastAsia="黑体" w:cs="黑体"/>
          <w:b w:val="0"/>
          <w:sz w:val="32"/>
          <w:szCs w:val="32"/>
        </w:rPr>
      </w:pPr>
      <w:r>
        <w:rPr>
          <w:rFonts w:hint="eastAsia" w:ascii="宋体" w:hAnsi="宋体" w:eastAsia="仿宋_GB2312" w:cs="宋体"/>
          <w:b w:val="0"/>
          <w:i w:val="0"/>
          <w:caps w:val="0"/>
          <w:color w:val="333333"/>
          <w:spacing w:val="0"/>
          <w:sz w:val="32"/>
          <w:szCs w:val="24"/>
          <w:shd w:val="clear" w:color="auto" w:fill="FFFFFF"/>
        </w:rPr>
        <w:t>　</w:t>
      </w:r>
      <w:r>
        <w:rPr>
          <w:rFonts w:hint="eastAsia" w:ascii="宋体" w:hAnsi="宋体" w:eastAsia="黑体" w:cs="宋体"/>
          <w:b w:val="0"/>
          <w:i w:val="0"/>
          <w:caps w:val="0"/>
          <w:color w:val="333333"/>
          <w:spacing w:val="0"/>
          <w:sz w:val="32"/>
          <w:szCs w:val="24"/>
          <w:shd w:val="clear" w:color="auto" w:fill="FFFFFF"/>
        </w:rPr>
        <w:t>　</w:t>
      </w:r>
      <w:r>
        <w:rPr>
          <w:rFonts w:hint="eastAsia" w:ascii="黑体" w:hAnsi="黑体" w:eastAsia="黑体" w:cs="黑体"/>
          <w:b w:val="0"/>
          <w:i w:val="0"/>
          <w:caps w:val="0"/>
          <w:color w:val="333333"/>
          <w:spacing w:val="0"/>
          <w:sz w:val="32"/>
          <w:szCs w:val="32"/>
          <w:shd w:val="clear" w:color="auto" w:fill="FFFFFF"/>
        </w:rPr>
        <w:t>二、绩效自评工作开展情况</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3" w:firstLineChars="200"/>
        <w:jc w:val="both"/>
        <w:textAlignment w:val="auto"/>
        <w:outlineLvl w:val="9"/>
        <w:rPr>
          <w:rFonts w:hint="eastAsia" w:ascii="仿宋_GB2312" w:hAnsi="仿宋_GB2312" w:eastAsia="仿宋_GB2312" w:cs="仿宋_GB2312"/>
          <w:sz w:val="32"/>
          <w:szCs w:val="32"/>
        </w:rPr>
      </w:pPr>
      <w:r>
        <w:rPr>
          <w:rFonts w:hint="eastAsia" w:ascii="宋体" w:hAnsi="宋体" w:eastAsia="楷体" w:cs="宋体"/>
          <w:b/>
          <w:i w:val="0"/>
          <w:caps w:val="0"/>
          <w:color w:val="333333"/>
          <w:spacing w:val="0"/>
          <w:sz w:val="32"/>
          <w:szCs w:val="24"/>
          <w:shd w:val="clear" w:color="auto" w:fill="FFFFFF"/>
        </w:rPr>
        <w:t xml:space="preserve">　 </w:t>
      </w:r>
      <w:r>
        <w:rPr>
          <w:rFonts w:hint="eastAsia" w:ascii="楷体_GB2312" w:hAnsi="楷体_GB2312" w:eastAsia="楷体" w:cs="楷体_GB2312"/>
          <w:b/>
          <w:bCs/>
          <w:i w:val="0"/>
          <w:caps w:val="0"/>
          <w:color w:val="333333"/>
          <w:spacing w:val="0"/>
          <w:sz w:val="32"/>
          <w:szCs w:val="32"/>
          <w:shd w:val="clear" w:color="auto" w:fill="FFFFFF"/>
        </w:rPr>
        <w:t>（一）</w:t>
      </w:r>
      <w:r>
        <w:rPr>
          <w:rFonts w:hint="eastAsia" w:ascii="楷体_GB2312" w:hAnsi="楷体_GB2312" w:eastAsia="楷体" w:cs="楷体_GB2312"/>
          <w:b/>
          <w:bCs/>
          <w:i w:val="0"/>
          <w:caps w:val="0"/>
          <w:color w:val="333333"/>
          <w:spacing w:val="0"/>
          <w:sz w:val="32"/>
          <w:szCs w:val="32"/>
          <w:shd w:val="clear" w:color="auto" w:fill="FFFFFF"/>
          <w:lang w:val="en-US" w:eastAsia="zh-CN"/>
        </w:rPr>
        <w:t>项目准备</w:t>
      </w:r>
      <w:r>
        <w:rPr>
          <w:rFonts w:hint="eastAsia" w:ascii="仿宋_GB2312" w:hAnsi="仿宋_GB2312" w:eastAsia="仿宋_GB2312" w:cs="仿宋_GB2312"/>
          <w:b/>
          <w:bCs/>
          <w:sz w:val="32"/>
          <w:szCs w:val="32"/>
        </w:rPr>
        <w:t xml:space="preserve"> </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default" w:ascii="宋体" w:hAnsi="宋体" w:eastAsia="仿宋_GB2312" w:cs="宋体"/>
          <w:b w:val="0"/>
          <w:sz w:val="32"/>
          <w:lang w:val="en-US" w:eastAsia="zh-CN"/>
        </w:rPr>
      </w:pPr>
      <w:r>
        <w:rPr>
          <w:rFonts w:hint="eastAsia" w:ascii="仿宋_GB2312" w:hAnsi="仿宋_GB2312" w:eastAsia="仿宋_GB2312" w:cs="仿宋_GB2312"/>
          <w:sz w:val="32"/>
          <w:szCs w:val="32"/>
        </w:rPr>
        <w:t>结合单位自身项目实际，成立绩效评价工作小组，认真开展绩效自评，并出具自评报告。</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3" w:firstLineChars="200"/>
        <w:jc w:val="both"/>
        <w:textAlignment w:val="auto"/>
        <w:outlineLvl w:val="9"/>
        <w:rPr>
          <w:rFonts w:hint="eastAsia" w:ascii="宋体" w:hAnsi="宋体" w:eastAsia="楷体" w:cs="宋体"/>
          <w:b/>
          <w:sz w:val="32"/>
        </w:rPr>
      </w:pPr>
      <w:r>
        <w:rPr>
          <w:rFonts w:hint="eastAsia" w:ascii="宋体" w:hAnsi="宋体" w:eastAsia="楷体" w:cs="宋体"/>
          <w:b/>
          <w:i w:val="0"/>
          <w:caps w:val="0"/>
          <w:color w:val="333333"/>
          <w:spacing w:val="0"/>
          <w:sz w:val="32"/>
          <w:szCs w:val="24"/>
          <w:shd w:val="clear" w:color="auto" w:fill="FFFFFF"/>
        </w:rPr>
        <w:t>（二）</w:t>
      </w:r>
      <w:r>
        <w:rPr>
          <w:rFonts w:hint="eastAsia" w:ascii="宋体" w:hAnsi="宋体" w:eastAsia="楷体" w:cs="宋体"/>
          <w:b/>
          <w:i w:val="0"/>
          <w:caps w:val="0"/>
          <w:color w:val="333333"/>
          <w:spacing w:val="0"/>
          <w:sz w:val="32"/>
          <w:szCs w:val="24"/>
          <w:shd w:val="clear" w:color="auto" w:fill="FFFFFF"/>
          <w:lang w:val="en-US" w:eastAsia="zh-CN"/>
        </w:rPr>
        <w:t>项目</w:t>
      </w:r>
      <w:r>
        <w:rPr>
          <w:rFonts w:hint="eastAsia" w:ascii="宋体" w:hAnsi="宋体" w:eastAsia="楷体" w:cs="宋体"/>
          <w:b/>
          <w:i w:val="0"/>
          <w:caps w:val="0"/>
          <w:color w:val="333333"/>
          <w:spacing w:val="0"/>
          <w:sz w:val="32"/>
          <w:szCs w:val="24"/>
          <w:shd w:val="clear" w:color="auto" w:fill="FFFFFF"/>
        </w:rPr>
        <w:t>组织过程</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i w:val="0"/>
          <w:caps w:val="0"/>
          <w:color w:val="333333"/>
          <w:spacing w:val="0"/>
          <w:sz w:val="32"/>
          <w:szCs w:val="24"/>
          <w:shd w:val="clear" w:color="auto" w:fill="FFFFFF"/>
          <w:lang w:val="en-US" w:eastAsia="zh-CN"/>
        </w:rPr>
        <w:t>应急管理局根据各镇灾情报告情况，制定了茂应急</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sz w:val="32"/>
          <w:szCs w:val="32"/>
          <w:lang w:val="en-US" w:eastAsia="zh-CN"/>
        </w:rPr>
        <w:t>2020〕48号《茂县“8.16”强降雨山洪泥石流灾害受灾群众救助安置方案》，明确了安置原则、安置时间、安置方式、安置标准和救助政策、兑现程序、工作职责、工作要求。</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default" w:ascii="宋体" w:hAnsi="宋体" w:eastAsia="仿宋_GB2312" w:cs="宋体"/>
          <w:b w:val="0"/>
          <w:i w:val="0"/>
          <w:caps w:val="0"/>
          <w:color w:val="333333"/>
          <w:spacing w:val="0"/>
          <w:sz w:val="32"/>
          <w:szCs w:val="24"/>
          <w:shd w:val="clear" w:color="auto" w:fill="FFFFFF"/>
          <w:lang w:val="en-US" w:eastAsia="zh-CN"/>
        </w:rPr>
      </w:pPr>
      <w:r>
        <w:rPr>
          <w:rFonts w:hint="eastAsia" w:ascii="仿宋_GB2312" w:hAnsi="仿宋_GB2312" w:eastAsia="仿宋_GB2312" w:cs="仿宋_GB2312"/>
          <w:b w:val="0"/>
          <w:i w:val="0"/>
          <w:caps w:val="0"/>
          <w:color w:val="333333"/>
          <w:spacing w:val="0"/>
          <w:sz w:val="32"/>
          <w:szCs w:val="24"/>
          <w:shd w:val="clear" w:color="auto" w:fill="FFFFFF"/>
          <w:lang w:val="en-US" w:eastAsia="zh-CN"/>
        </w:rPr>
        <w:t>各镇根据受灾实际情况，进村入户调查灾情，</w:t>
      </w:r>
      <w:r>
        <w:rPr>
          <w:rFonts w:hint="eastAsia" w:ascii="仿宋_GB2312" w:hAnsi="仿宋_GB2312" w:eastAsia="仿宋_GB2312" w:cs="仿宋_GB2312"/>
          <w:b w:val="0"/>
          <w:i w:val="0"/>
          <w:caps w:val="0"/>
          <w:color w:val="333333"/>
          <w:spacing w:val="0"/>
          <w:sz w:val="32"/>
          <w:szCs w:val="24"/>
          <w:shd w:val="clear" w:color="auto" w:fill="FFFFFF"/>
        </w:rPr>
        <w:t>逐户排查，全面掌握受灾困难群众生活情况，</w:t>
      </w:r>
      <w:r>
        <w:rPr>
          <w:rFonts w:hint="eastAsia" w:ascii="仿宋_GB2312" w:hAnsi="仿宋_GB2312" w:eastAsia="仿宋_GB2312" w:cs="仿宋_GB2312"/>
          <w:b w:val="0"/>
          <w:i w:val="0"/>
          <w:caps w:val="0"/>
          <w:color w:val="333333"/>
          <w:spacing w:val="0"/>
          <w:sz w:val="32"/>
          <w:szCs w:val="24"/>
          <w:shd w:val="clear" w:color="auto" w:fill="FFFFFF"/>
          <w:lang w:val="en-US" w:eastAsia="zh-CN"/>
        </w:rPr>
        <w:t>在发放受灾群众生活救助时必须公平、公正、公开执行各项政策</w:t>
      </w:r>
      <w:r>
        <w:rPr>
          <w:rFonts w:hint="eastAsia" w:ascii="仿宋_GB2312" w:hAnsi="仿宋_GB2312" w:eastAsia="仿宋_GB2312" w:cs="仿宋_GB2312"/>
          <w:b w:val="0"/>
          <w:i w:val="0"/>
          <w:caps w:val="0"/>
          <w:color w:val="333333"/>
          <w:spacing w:val="0"/>
          <w:sz w:val="32"/>
          <w:szCs w:val="24"/>
          <w:shd w:val="clear" w:color="auto" w:fill="FFFFFF"/>
        </w:rPr>
        <w:t>，</w:t>
      </w:r>
      <w:r>
        <w:rPr>
          <w:rFonts w:hint="eastAsia" w:ascii="仿宋_GB2312" w:hAnsi="仿宋_GB2312" w:eastAsia="仿宋_GB2312" w:cs="仿宋_GB2312"/>
          <w:b w:val="0"/>
          <w:i w:val="0"/>
          <w:caps w:val="0"/>
          <w:color w:val="333333"/>
          <w:spacing w:val="0"/>
          <w:sz w:val="32"/>
          <w:szCs w:val="24"/>
          <w:shd w:val="clear" w:color="auto" w:fill="FFFFFF"/>
          <w:lang w:val="en-US" w:eastAsia="zh-CN"/>
        </w:rPr>
        <w:t>严禁优亲厚友。各镇必须</w:t>
      </w:r>
      <w:r>
        <w:rPr>
          <w:rFonts w:hint="eastAsia" w:ascii="仿宋_GB2312" w:hAnsi="仿宋_GB2312" w:eastAsia="仿宋_GB2312" w:cs="仿宋_GB2312"/>
          <w:b w:val="0"/>
          <w:i w:val="0"/>
          <w:caps w:val="0"/>
          <w:color w:val="333333"/>
          <w:spacing w:val="0"/>
          <w:sz w:val="32"/>
          <w:szCs w:val="24"/>
          <w:shd w:val="clear" w:color="auto" w:fill="FFFFFF"/>
        </w:rPr>
        <w:t>规范工作程序，明确纪律要求，建立责任制度，保证救灾</w:t>
      </w:r>
      <w:r>
        <w:rPr>
          <w:rFonts w:hint="eastAsia" w:ascii="仿宋_GB2312" w:hAnsi="仿宋_GB2312" w:eastAsia="仿宋_GB2312" w:cs="仿宋_GB2312"/>
          <w:b w:val="0"/>
          <w:i w:val="0"/>
          <w:caps w:val="0"/>
          <w:color w:val="333333"/>
          <w:spacing w:val="0"/>
          <w:sz w:val="32"/>
          <w:szCs w:val="24"/>
          <w:shd w:val="clear" w:color="auto" w:fill="FFFFFF"/>
          <w:lang w:val="en-US" w:eastAsia="zh-CN"/>
        </w:rPr>
        <w:t>补助</w:t>
      </w:r>
      <w:r>
        <w:rPr>
          <w:rFonts w:hint="eastAsia" w:ascii="仿宋_GB2312" w:hAnsi="仿宋_GB2312" w:eastAsia="仿宋_GB2312" w:cs="仿宋_GB2312"/>
          <w:b w:val="0"/>
          <w:i w:val="0"/>
          <w:caps w:val="0"/>
          <w:color w:val="333333"/>
          <w:spacing w:val="0"/>
          <w:sz w:val="32"/>
          <w:szCs w:val="24"/>
          <w:shd w:val="clear" w:color="auto" w:fill="FFFFFF"/>
        </w:rPr>
        <w:t>合法合理使用</w:t>
      </w:r>
      <w:r>
        <w:rPr>
          <w:rFonts w:hint="eastAsia" w:ascii="仿宋_GB2312" w:hAnsi="仿宋_GB2312" w:eastAsia="仿宋_GB2312" w:cs="仿宋_GB2312"/>
          <w:b w:val="0"/>
          <w:i w:val="0"/>
          <w:caps w:val="0"/>
          <w:color w:val="333333"/>
          <w:spacing w:val="0"/>
          <w:sz w:val="32"/>
          <w:szCs w:val="24"/>
          <w:shd w:val="clear" w:color="auto" w:fill="FFFFFF"/>
          <w:lang w:eastAsia="zh-CN"/>
        </w:rPr>
        <w:t>，</w:t>
      </w:r>
      <w:r>
        <w:rPr>
          <w:rFonts w:hint="eastAsia" w:ascii="仿宋_GB2312" w:hAnsi="仿宋_GB2312" w:eastAsia="仿宋_GB2312" w:cs="仿宋_GB2312"/>
          <w:b w:val="0"/>
          <w:i w:val="0"/>
          <w:caps w:val="0"/>
          <w:color w:val="333333"/>
          <w:spacing w:val="0"/>
          <w:sz w:val="32"/>
          <w:szCs w:val="24"/>
          <w:shd w:val="clear" w:color="auto" w:fill="FFFFFF"/>
        </w:rPr>
        <w:t>在救助过程中，严格遵循民主评议、登记造册、张榜公布、公开发放</w:t>
      </w:r>
      <w:r>
        <w:rPr>
          <w:rFonts w:hint="eastAsia" w:ascii="仿宋_GB2312" w:hAnsi="仿宋_GB2312" w:eastAsia="仿宋_GB2312" w:cs="仿宋_GB2312"/>
          <w:b w:val="0"/>
          <w:i w:val="0"/>
          <w:caps w:val="0"/>
          <w:color w:val="333333"/>
          <w:spacing w:val="0"/>
          <w:sz w:val="32"/>
          <w:szCs w:val="24"/>
          <w:shd w:val="clear" w:color="auto" w:fill="FFFFFF"/>
          <w:lang w:eastAsia="zh-CN"/>
        </w:rPr>
        <w:t>，</w:t>
      </w:r>
      <w:r>
        <w:rPr>
          <w:rFonts w:hint="eastAsia" w:ascii="仿宋_GB2312" w:hAnsi="仿宋_GB2312" w:eastAsia="仿宋_GB2312" w:cs="仿宋_GB2312"/>
          <w:b w:val="0"/>
          <w:i w:val="0"/>
          <w:caps w:val="0"/>
          <w:color w:val="333333"/>
          <w:spacing w:val="0"/>
          <w:sz w:val="32"/>
          <w:szCs w:val="24"/>
          <w:shd w:val="clear" w:color="auto" w:fill="FFFFFF"/>
          <w:lang w:val="en-US" w:eastAsia="zh-CN"/>
        </w:rPr>
        <w:t>村、镇层层审批</w:t>
      </w:r>
      <w:r>
        <w:rPr>
          <w:rFonts w:hint="eastAsia" w:ascii="仿宋_GB2312" w:hAnsi="仿宋_GB2312" w:eastAsia="仿宋_GB2312" w:cs="仿宋_GB2312"/>
          <w:b w:val="0"/>
          <w:i w:val="0"/>
          <w:caps w:val="0"/>
          <w:color w:val="333333"/>
          <w:spacing w:val="0"/>
          <w:sz w:val="32"/>
          <w:szCs w:val="24"/>
          <w:shd w:val="clear" w:color="auto" w:fill="FFFFFF"/>
        </w:rPr>
        <w:t>的原则</w:t>
      </w:r>
      <w:r>
        <w:rPr>
          <w:rFonts w:hint="eastAsia" w:ascii="仿宋_GB2312" w:hAnsi="仿宋_GB2312" w:eastAsia="仿宋_GB2312" w:cs="仿宋_GB2312"/>
          <w:b w:val="0"/>
          <w:i w:val="0"/>
          <w:caps w:val="0"/>
          <w:color w:val="333333"/>
          <w:spacing w:val="0"/>
          <w:sz w:val="32"/>
          <w:szCs w:val="24"/>
          <w:shd w:val="clear" w:color="auto" w:fill="FFFFFF"/>
          <w:lang w:val="en-US" w:eastAsia="zh-CN"/>
        </w:rPr>
        <w:t>。</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3" w:firstLineChars="200"/>
        <w:jc w:val="both"/>
        <w:textAlignment w:val="auto"/>
        <w:outlineLvl w:val="9"/>
        <w:rPr>
          <w:rFonts w:hint="eastAsia" w:ascii="宋体" w:hAnsi="宋体" w:eastAsia="楷体" w:cs="宋体"/>
          <w:b/>
          <w:sz w:val="32"/>
        </w:rPr>
      </w:pPr>
      <w:r>
        <w:rPr>
          <w:rFonts w:hint="eastAsia" w:ascii="宋体" w:hAnsi="宋体" w:eastAsia="楷体" w:cs="宋体"/>
          <w:b/>
          <w:i w:val="0"/>
          <w:caps w:val="0"/>
          <w:color w:val="333333"/>
          <w:spacing w:val="0"/>
          <w:sz w:val="32"/>
          <w:szCs w:val="24"/>
          <w:shd w:val="clear" w:color="auto" w:fill="FFFFFF"/>
        </w:rPr>
        <w:t>（三）</w:t>
      </w:r>
      <w:r>
        <w:rPr>
          <w:rFonts w:hint="eastAsia" w:ascii="宋体" w:hAnsi="宋体" w:eastAsia="楷体" w:cs="宋体"/>
          <w:b/>
          <w:i w:val="0"/>
          <w:caps w:val="0"/>
          <w:color w:val="333333"/>
          <w:spacing w:val="0"/>
          <w:sz w:val="32"/>
          <w:szCs w:val="24"/>
          <w:shd w:val="clear" w:color="auto" w:fill="FFFFFF"/>
          <w:lang w:val="en-US" w:eastAsia="zh-CN"/>
        </w:rPr>
        <w:t>项目奖绩效</w:t>
      </w:r>
      <w:r>
        <w:rPr>
          <w:rFonts w:hint="eastAsia" w:ascii="宋体" w:hAnsi="宋体" w:eastAsia="楷体" w:cs="宋体"/>
          <w:b/>
          <w:i w:val="0"/>
          <w:caps w:val="0"/>
          <w:color w:val="333333"/>
          <w:spacing w:val="0"/>
          <w:sz w:val="32"/>
          <w:szCs w:val="24"/>
          <w:shd w:val="clear" w:color="auto" w:fill="FFFFFF"/>
        </w:rPr>
        <w:t>分析评价</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仿宋_GB2312" w:hAnsi="仿宋_GB2312" w:eastAsia="仿宋_GB2312" w:cs="仿宋_GB2312"/>
          <w:b w:val="0"/>
          <w:sz w:val="32"/>
          <w:lang w:eastAsia="zh-CN"/>
        </w:rPr>
      </w:pPr>
      <w:r>
        <w:rPr>
          <w:rFonts w:hint="eastAsia" w:ascii="仿宋_GB2312" w:hAnsi="仿宋_GB2312" w:eastAsia="仿宋_GB2312" w:cs="仿宋_GB2312"/>
          <w:b w:val="0"/>
          <w:i w:val="0"/>
          <w:caps w:val="0"/>
          <w:color w:val="333333"/>
          <w:spacing w:val="0"/>
          <w:sz w:val="32"/>
          <w:szCs w:val="24"/>
          <w:shd w:val="clear" w:color="auto" w:fill="FFFFFF"/>
        </w:rPr>
        <w:t>通过前期准备和周密地组织，全</w:t>
      </w:r>
      <w:r>
        <w:rPr>
          <w:rFonts w:hint="eastAsia" w:ascii="仿宋_GB2312" w:hAnsi="仿宋_GB2312" w:eastAsia="仿宋_GB2312" w:cs="仿宋_GB2312"/>
          <w:b w:val="0"/>
          <w:i w:val="0"/>
          <w:caps w:val="0"/>
          <w:color w:val="333333"/>
          <w:spacing w:val="0"/>
          <w:sz w:val="32"/>
          <w:szCs w:val="24"/>
          <w:shd w:val="clear" w:color="auto" w:fill="FFFFFF"/>
          <w:lang w:val="en-US" w:eastAsia="zh-CN"/>
        </w:rPr>
        <w:t>县各镇</w:t>
      </w:r>
      <w:r>
        <w:rPr>
          <w:rFonts w:hint="eastAsia" w:ascii="仿宋_GB2312" w:hAnsi="仿宋_GB2312" w:eastAsia="仿宋_GB2312" w:cs="仿宋_GB2312"/>
          <w:b w:val="0"/>
          <w:i w:val="0"/>
          <w:caps w:val="0"/>
          <w:color w:val="333333"/>
          <w:spacing w:val="0"/>
          <w:sz w:val="32"/>
          <w:szCs w:val="24"/>
          <w:shd w:val="clear" w:color="auto" w:fill="FFFFFF"/>
        </w:rPr>
        <w:t>组织人员进村入户，逐户排查，全面掌握了受灾困难群众生活情况，摸清了全</w:t>
      </w:r>
      <w:r>
        <w:rPr>
          <w:rFonts w:hint="eastAsia" w:ascii="仿宋_GB2312" w:hAnsi="仿宋_GB2312" w:eastAsia="仿宋_GB2312" w:cs="仿宋_GB2312"/>
          <w:b w:val="0"/>
          <w:i w:val="0"/>
          <w:caps w:val="0"/>
          <w:color w:val="333333"/>
          <w:spacing w:val="0"/>
          <w:sz w:val="32"/>
          <w:szCs w:val="24"/>
          <w:shd w:val="clear" w:color="auto" w:fill="FFFFFF"/>
          <w:lang w:val="en-US" w:eastAsia="zh-CN"/>
        </w:rPr>
        <w:t>县</w:t>
      </w:r>
      <w:r>
        <w:rPr>
          <w:rFonts w:hint="eastAsia" w:ascii="仿宋_GB2312" w:hAnsi="仿宋_GB2312" w:eastAsia="仿宋_GB2312" w:cs="仿宋_GB2312"/>
          <w:b w:val="0"/>
          <w:i w:val="0"/>
          <w:caps w:val="0"/>
          <w:color w:val="333333"/>
          <w:spacing w:val="0"/>
          <w:sz w:val="32"/>
          <w:szCs w:val="24"/>
          <w:shd w:val="clear" w:color="auto" w:fill="FFFFFF"/>
        </w:rPr>
        <w:t>因</w:t>
      </w:r>
      <w:r>
        <w:rPr>
          <w:rFonts w:hint="eastAsia" w:ascii="仿宋_GB2312" w:hAnsi="仿宋_GB2312" w:eastAsia="仿宋_GB2312" w:cs="仿宋_GB2312"/>
          <w:b w:val="0"/>
          <w:i w:val="0"/>
          <w:caps w:val="0"/>
          <w:color w:val="333333"/>
          <w:spacing w:val="0"/>
          <w:sz w:val="32"/>
          <w:szCs w:val="24"/>
          <w:shd w:val="clear" w:color="auto" w:fill="FFFFFF"/>
          <w:lang w:val="en-US" w:eastAsia="zh-CN"/>
        </w:rPr>
        <w:t>强降雨</w:t>
      </w:r>
      <w:r>
        <w:rPr>
          <w:rFonts w:hint="eastAsia" w:ascii="仿宋_GB2312" w:hAnsi="仿宋_GB2312" w:eastAsia="仿宋_GB2312" w:cs="仿宋_GB2312"/>
          <w:b w:val="0"/>
          <w:i w:val="0"/>
          <w:caps w:val="0"/>
          <w:color w:val="333333"/>
          <w:spacing w:val="0"/>
          <w:sz w:val="32"/>
          <w:szCs w:val="24"/>
          <w:shd w:val="clear" w:color="auto" w:fill="FFFFFF"/>
        </w:rPr>
        <w:t>自然灾害需政府救助的情况，对</w:t>
      </w:r>
      <w:r>
        <w:rPr>
          <w:rFonts w:hint="eastAsia" w:ascii="仿宋_GB2312" w:hAnsi="仿宋_GB2312" w:eastAsia="仿宋_GB2312" w:cs="仿宋_GB2312"/>
          <w:b w:val="0"/>
          <w:i w:val="0"/>
          <w:caps w:val="0"/>
          <w:color w:val="333333"/>
          <w:spacing w:val="0"/>
          <w:sz w:val="32"/>
          <w:szCs w:val="24"/>
          <w:shd w:val="clear" w:color="auto" w:fill="FFFFFF"/>
          <w:lang w:val="en-US" w:eastAsia="zh-CN"/>
        </w:rPr>
        <w:t>受灾生活困难群众</w:t>
      </w:r>
      <w:r>
        <w:rPr>
          <w:rFonts w:hint="eastAsia" w:ascii="仿宋_GB2312" w:hAnsi="仿宋_GB2312" w:eastAsia="仿宋_GB2312" w:cs="仿宋_GB2312"/>
          <w:b w:val="0"/>
          <w:i w:val="0"/>
          <w:caps w:val="0"/>
          <w:color w:val="333333"/>
          <w:spacing w:val="0"/>
          <w:sz w:val="32"/>
          <w:szCs w:val="24"/>
          <w:shd w:val="clear" w:color="auto" w:fill="FFFFFF"/>
        </w:rPr>
        <w:t>建档，登记造册，切实做到底子清、情况明，增强</w:t>
      </w:r>
      <w:r>
        <w:rPr>
          <w:rFonts w:hint="eastAsia" w:ascii="仿宋_GB2312" w:hAnsi="仿宋_GB2312" w:eastAsia="仿宋_GB2312" w:cs="仿宋_GB2312"/>
          <w:b w:val="0"/>
          <w:i w:val="0"/>
          <w:caps w:val="0"/>
          <w:color w:val="333333"/>
          <w:spacing w:val="0"/>
          <w:sz w:val="32"/>
          <w:szCs w:val="24"/>
          <w:shd w:val="clear" w:color="auto" w:fill="FFFFFF"/>
          <w:lang w:val="en-US" w:eastAsia="zh-CN"/>
        </w:rPr>
        <w:t>救助</w:t>
      </w:r>
      <w:r>
        <w:rPr>
          <w:rFonts w:hint="eastAsia" w:ascii="仿宋_GB2312" w:hAnsi="仿宋_GB2312" w:eastAsia="仿宋_GB2312" w:cs="仿宋_GB2312"/>
          <w:b w:val="0"/>
          <w:i w:val="0"/>
          <w:caps w:val="0"/>
          <w:color w:val="333333"/>
          <w:spacing w:val="0"/>
          <w:sz w:val="32"/>
          <w:szCs w:val="24"/>
          <w:shd w:val="clear" w:color="auto" w:fill="FFFFFF"/>
        </w:rPr>
        <w:t>的针对性和实效性，</w:t>
      </w:r>
      <w:r>
        <w:rPr>
          <w:rFonts w:hint="eastAsia" w:ascii="仿宋_GB2312" w:hAnsi="仿宋_GB2312" w:eastAsia="仿宋_GB2312" w:cs="仿宋_GB2312"/>
          <w:b w:val="0"/>
          <w:i w:val="0"/>
          <w:caps w:val="0"/>
          <w:color w:val="333333"/>
          <w:spacing w:val="0"/>
          <w:sz w:val="32"/>
          <w:szCs w:val="24"/>
          <w:shd w:val="clear" w:color="auto" w:fill="FFFFFF"/>
          <w:lang w:val="en-US" w:eastAsia="zh-CN"/>
        </w:rPr>
        <w:t>救灾补助通过“一卡通”系统及时发放，确保受灾群众有饭吃，有衣穿，有地方住，</w:t>
      </w:r>
      <w:r>
        <w:rPr>
          <w:rFonts w:hint="eastAsia" w:ascii="仿宋_GB2312" w:hAnsi="仿宋_GB2312" w:eastAsia="仿宋_GB2312" w:cs="仿宋_GB2312"/>
          <w:b w:val="0"/>
          <w:i w:val="0"/>
          <w:caps w:val="0"/>
          <w:color w:val="333333"/>
          <w:spacing w:val="0"/>
          <w:sz w:val="32"/>
          <w:szCs w:val="24"/>
          <w:shd w:val="clear" w:color="auto" w:fill="FFFFFF"/>
        </w:rPr>
        <w:t>确保了受灾困难群众得到了及时的基本生活救助</w:t>
      </w:r>
      <w:r>
        <w:rPr>
          <w:rFonts w:hint="eastAsia" w:ascii="仿宋_GB2312" w:hAnsi="仿宋_GB2312" w:eastAsia="仿宋_GB2312" w:cs="仿宋_GB2312"/>
          <w:b w:val="0"/>
          <w:i w:val="0"/>
          <w:caps w:val="0"/>
          <w:color w:val="333333"/>
          <w:spacing w:val="0"/>
          <w:sz w:val="32"/>
          <w:szCs w:val="24"/>
          <w:shd w:val="clear" w:color="auto" w:fill="FFFFFF"/>
          <w:lang w:eastAsia="zh-CN"/>
        </w:rPr>
        <w:t>。</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黑体" w:hAnsi="黑体" w:eastAsia="仿宋_GB2312" w:cs="宋体"/>
          <w:b w:val="0"/>
          <w:sz w:val="32"/>
        </w:rPr>
      </w:pPr>
      <w:r>
        <w:rPr>
          <w:rFonts w:hint="eastAsia" w:ascii="黑体" w:hAnsi="黑体" w:eastAsia="黑体" w:cs="宋体"/>
          <w:b w:val="0"/>
          <w:i w:val="0"/>
          <w:caps w:val="0"/>
          <w:color w:val="333333"/>
          <w:spacing w:val="0"/>
          <w:sz w:val="32"/>
          <w:szCs w:val="24"/>
          <w:shd w:val="clear" w:color="auto" w:fill="FFFFFF"/>
        </w:rPr>
        <w:t>三、综合评价结论</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仿宋_GB2312" w:hAnsi="仿宋_GB2312" w:eastAsia="仿宋_GB2312" w:cs="仿宋_GB2312"/>
          <w:b w:val="0"/>
          <w:sz w:val="32"/>
        </w:rPr>
      </w:pPr>
      <w:r>
        <w:rPr>
          <w:rFonts w:hint="eastAsia" w:ascii="仿宋_GB2312" w:hAnsi="仿宋_GB2312" w:eastAsia="仿宋_GB2312" w:cs="仿宋_GB2312"/>
          <w:b w:val="0"/>
          <w:i w:val="0"/>
          <w:caps w:val="0"/>
          <w:color w:val="333333"/>
          <w:spacing w:val="0"/>
          <w:sz w:val="32"/>
          <w:szCs w:val="24"/>
          <w:shd w:val="clear" w:color="auto" w:fill="FFFFFF"/>
        </w:rPr>
        <w:t>救助对象精确细分，救助措施精准有效，救助过程精心组织，</w:t>
      </w:r>
      <w:r>
        <w:rPr>
          <w:rFonts w:hint="eastAsia" w:ascii="仿宋_GB2312" w:hAnsi="仿宋_GB2312" w:eastAsia="仿宋_GB2312" w:cs="仿宋_GB2312"/>
          <w:b w:val="0"/>
          <w:i w:val="0"/>
          <w:caps w:val="0"/>
          <w:color w:val="333333"/>
          <w:spacing w:val="0"/>
          <w:sz w:val="32"/>
          <w:szCs w:val="24"/>
          <w:shd w:val="clear" w:color="auto" w:fill="FFFFFF"/>
          <w:lang w:val="en-US" w:eastAsia="zh-CN"/>
        </w:rPr>
        <w:t>各镇层层审批、县</w:t>
      </w:r>
      <w:r>
        <w:rPr>
          <w:rFonts w:hint="eastAsia" w:ascii="仿宋_GB2312" w:hAnsi="仿宋_GB2312" w:eastAsia="仿宋_GB2312" w:cs="仿宋_GB2312"/>
          <w:b w:val="0"/>
          <w:i w:val="0"/>
          <w:caps w:val="0"/>
          <w:color w:val="333333"/>
          <w:spacing w:val="0"/>
          <w:sz w:val="32"/>
          <w:szCs w:val="24"/>
          <w:shd w:val="clear" w:color="auto" w:fill="FFFFFF"/>
        </w:rPr>
        <w:t>财政、</w:t>
      </w:r>
      <w:r>
        <w:rPr>
          <w:rFonts w:hint="eastAsia" w:ascii="仿宋_GB2312" w:hAnsi="仿宋_GB2312" w:eastAsia="仿宋_GB2312" w:cs="仿宋_GB2312"/>
          <w:b w:val="0"/>
          <w:i w:val="0"/>
          <w:caps w:val="0"/>
          <w:color w:val="333333"/>
          <w:spacing w:val="0"/>
          <w:sz w:val="32"/>
          <w:szCs w:val="24"/>
          <w:shd w:val="clear" w:color="auto" w:fill="FFFFFF"/>
          <w:lang w:val="en-US" w:eastAsia="zh-CN"/>
        </w:rPr>
        <w:t>县应急管理局形</w:t>
      </w:r>
      <w:r>
        <w:rPr>
          <w:rFonts w:hint="eastAsia" w:ascii="仿宋_GB2312" w:hAnsi="仿宋_GB2312" w:eastAsia="仿宋_GB2312" w:cs="仿宋_GB2312"/>
          <w:b w:val="0"/>
          <w:i w:val="0"/>
          <w:caps w:val="0"/>
          <w:color w:val="333333"/>
          <w:spacing w:val="0"/>
          <w:sz w:val="32"/>
          <w:szCs w:val="24"/>
          <w:shd w:val="clear" w:color="auto" w:fill="FFFFFF"/>
        </w:rPr>
        <w:t>成合力，规范资金的使用范围，增强资金使用的实效性。按照公开、公平、公正的原则，确保了救灾口粮真正足额发放到受灾困难群众手中，确保了冬春期间受灾困难群众生活正常有序地进行。</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宋体" w:hAnsi="宋体" w:eastAsia="仿宋_GB2312" w:cs="宋体"/>
          <w:b w:val="0"/>
          <w:sz w:val="32"/>
        </w:rPr>
      </w:pPr>
      <w:r>
        <w:rPr>
          <w:rFonts w:hint="eastAsia" w:ascii="宋体" w:hAnsi="宋体" w:eastAsia="黑体" w:cs="宋体"/>
          <w:b w:val="0"/>
          <w:i w:val="0"/>
          <w:caps w:val="0"/>
          <w:color w:val="333333"/>
          <w:spacing w:val="0"/>
          <w:sz w:val="32"/>
          <w:szCs w:val="24"/>
          <w:shd w:val="clear" w:color="auto" w:fill="FFFFFF"/>
        </w:rPr>
        <w:t>四、绩效目标实现情况分析</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宋体" w:hAnsi="宋体" w:eastAsia="仿宋_GB2312" w:cs="宋体"/>
          <w:b w:val="0"/>
          <w:i w:val="0"/>
          <w:caps w:val="0"/>
          <w:color w:val="333333"/>
          <w:spacing w:val="0"/>
          <w:sz w:val="32"/>
          <w:szCs w:val="24"/>
          <w:shd w:val="clear" w:color="auto" w:fill="FFFFFF"/>
        </w:rPr>
      </w:pPr>
      <w:r>
        <w:rPr>
          <w:rFonts w:hint="eastAsia" w:ascii="宋体" w:hAnsi="宋体" w:eastAsia="仿宋_GB2312" w:cs="宋体"/>
          <w:b w:val="0"/>
          <w:i w:val="0"/>
          <w:caps w:val="0"/>
          <w:color w:val="333333"/>
          <w:spacing w:val="0"/>
          <w:sz w:val="32"/>
          <w:szCs w:val="24"/>
          <w:shd w:val="clear" w:color="auto" w:fill="FFFFFF"/>
        </w:rPr>
        <w:t>确保了受灾困难群众救助工作落到了实处，全</w:t>
      </w:r>
      <w:r>
        <w:rPr>
          <w:rFonts w:hint="eastAsia" w:ascii="宋体" w:hAnsi="宋体" w:eastAsia="仿宋_GB2312" w:cs="宋体"/>
          <w:b w:val="0"/>
          <w:i w:val="0"/>
          <w:caps w:val="0"/>
          <w:color w:val="333333"/>
          <w:spacing w:val="0"/>
          <w:sz w:val="32"/>
          <w:szCs w:val="24"/>
          <w:shd w:val="clear" w:color="auto" w:fill="FFFFFF"/>
          <w:lang w:val="en-US" w:eastAsia="zh-CN"/>
        </w:rPr>
        <w:t>县</w:t>
      </w:r>
      <w:r>
        <w:rPr>
          <w:rFonts w:hint="eastAsia" w:ascii="宋体" w:hAnsi="宋体" w:eastAsia="仿宋_GB2312" w:cs="宋体"/>
          <w:b w:val="0"/>
          <w:i w:val="0"/>
          <w:caps w:val="0"/>
          <w:color w:val="333333"/>
          <w:spacing w:val="0"/>
          <w:sz w:val="32"/>
          <w:szCs w:val="24"/>
          <w:shd w:val="clear" w:color="auto" w:fill="FFFFFF"/>
        </w:rPr>
        <w:t>实现了需政府救助的受灾困难群众全覆盖，</w:t>
      </w:r>
      <w:r>
        <w:rPr>
          <w:rFonts w:hint="eastAsia" w:ascii="宋体" w:hAnsi="宋体" w:eastAsia="仿宋_GB2312" w:cs="宋体"/>
          <w:b w:val="0"/>
          <w:i w:val="0"/>
          <w:caps w:val="0"/>
          <w:color w:val="333333"/>
          <w:spacing w:val="0"/>
          <w:sz w:val="32"/>
          <w:szCs w:val="24"/>
          <w:shd w:val="clear" w:color="auto" w:fill="FFFFFF"/>
          <w:lang w:val="en-US" w:eastAsia="zh-CN"/>
        </w:rPr>
        <w:t>保障了群众基本生活，</w:t>
      </w:r>
      <w:r>
        <w:rPr>
          <w:rFonts w:hint="eastAsia" w:ascii="宋体" w:hAnsi="宋体" w:eastAsia="仿宋_GB2312" w:cs="宋体"/>
          <w:b w:val="0"/>
          <w:i w:val="0"/>
          <w:caps w:val="0"/>
          <w:color w:val="333333"/>
          <w:spacing w:val="0"/>
          <w:sz w:val="32"/>
          <w:szCs w:val="24"/>
          <w:shd w:val="clear" w:color="auto" w:fill="FFFFFF"/>
        </w:rPr>
        <w:t>受灾困难群众生活正常有序地进行。</w:t>
      </w:r>
    </w:p>
    <w:p>
      <w:pPr>
        <w:pStyle w:val="18"/>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宋体" w:hAnsi="宋体" w:eastAsia="黑体" w:cs="宋体"/>
          <w:b w:val="0"/>
          <w:i w:val="0"/>
          <w:caps w:val="0"/>
          <w:color w:val="333333"/>
          <w:spacing w:val="0"/>
          <w:sz w:val="32"/>
          <w:szCs w:val="24"/>
          <w:shd w:val="clear" w:color="auto" w:fill="FFFFFF"/>
          <w:lang w:val="en-US" w:eastAsia="zh-CN"/>
        </w:rPr>
      </w:pPr>
      <w:r>
        <w:rPr>
          <w:rFonts w:hint="eastAsia" w:ascii="宋体" w:hAnsi="宋体" w:eastAsia="黑体" w:cs="宋体"/>
          <w:b w:val="0"/>
          <w:i w:val="0"/>
          <w:caps w:val="0"/>
          <w:color w:val="333333"/>
          <w:spacing w:val="0"/>
          <w:sz w:val="32"/>
          <w:szCs w:val="24"/>
          <w:shd w:val="clear" w:color="auto" w:fill="FFFFFF"/>
          <w:lang w:val="en-US" w:eastAsia="zh-CN"/>
        </w:rPr>
        <w:t>存在的问题</w:t>
      </w:r>
    </w:p>
    <w:p>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aps w:val="0"/>
          <w:color w:val="333333"/>
          <w:spacing w:val="0"/>
          <w:sz w:val="32"/>
          <w:szCs w:val="32"/>
          <w:shd w:val="clear" w:color="auto" w:fill="FFFFFF"/>
          <w:lang w:val="en-US" w:eastAsia="zh-CN"/>
        </w:rPr>
      </w:pPr>
      <w:r>
        <w:rPr>
          <w:rFonts w:hint="eastAsia" w:ascii="仿宋_GB2312" w:hAnsi="仿宋_GB2312" w:eastAsia="仿宋_GB2312" w:cs="仿宋_GB2312"/>
          <w:b w:val="0"/>
          <w:i w:val="0"/>
          <w:caps w:val="0"/>
          <w:color w:val="333333"/>
          <w:spacing w:val="0"/>
          <w:sz w:val="32"/>
          <w:szCs w:val="32"/>
          <w:shd w:val="clear" w:color="auto" w:fill="FFFFFF"/>
          <w:lang w:val="en-US" w:eastAsia="zh-CN"/>
        </w:rPr>
        <w:t>无</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宋体" w:hAnsi="宋体" w:eastAsia="仿宋_GB2312" w:cs="宋体"/>
          <w:b w:val="0"/>
          <w:sz w:val="32"/>
        </w:rPr>
      </w:pPr>
      <w:r>
        <w:rPr>
          <w:rFonts w:hint="eastAsia" w:ascii="宋体" w:hAnsi="宋体" w:eastAsia="黑体" w:cs="宋体"/>
          <w:b w:val="0"/>
          <w:i w:val="0"/>
          <w:caps w:val="0"/>
          <w:color w:val="333333"/>
          <w:spacing w:val="0"/>
          <w:sz w:val="32"/>
          <w:szCs w:val="24"/>
          <w:shd w:val="clear" w:color="auto" w:fill="FFFFFF"/>
          <w:lang w:eastAsia="zh-CN"/>
        </w:rPr>
        <w:t>六</w:t>
      </w:r>
      <w:r>
        <w:rPr>
          <w:rFonts w:hint="eastAsia" w:ascii="宋体" w:hAnsi="宋体" w:eastAsia="黑体" w:cs="宋体"/>
          <w:b w:val="0"/>
          <w:i w:val="0"/>
          <w:caps w:val="0"/>
          <w:color w:val="333333"/>
          <w:spacing w:val="0"/>
          <w:sz w:val="32"/>
          <w:szCs w:val="24"/>
          <w:shd w:val="clear" w:color="auto" w:fill="FFFFFF"/>
        </w:rPr>
        <w:t>、绩效自评工作建议</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right="0" w:firstLine="640" w:firstLineChars="200"/>
        <w:jc w:val="both"/>
        <w:textAlignment w:val="auto"/>
        <w:outlineLvl w:val="9"/>
        <w:rPr>
          <w:rFonts w:hint="eastAsia" w:ascii="仿宋_GB2312" w:hAnsi="仿宋_GB2312" w:eastAsia="仿宋_GB2312" w:cs="仿宋_GB2312"/>
          <w:b w:val="0"/>
          <w:sz w:val="32"/>
          <w:lang w:val="en-US" w:eastAsia="zh-CN"/>
        </w:rPr>
      </w:pPr>
      <w:r>
        <w:rPr>
          <w:rFonts w:hint="eastAsia" w:ascii="仿宋_GB2312" w:hAnsi="仿宋_GB2312" w:eastAsia="仿宋_GB2312" w:cs="仿宋_GB2312"/>
          <w:b w:val="0"/>
          <w:i w:val="0"/>
          <w:caps w:val="0"/>
          <w:color w:val="333333"/>
          <w:spacing w:val="0"/>
          <w:sz w:val="32"/>
          <w:szCs w:val="24"/>
          <w:shd w:val="clear" w:color="auto" w:fill="FFFFFF"/>
          <w:lang w:val="en-US" w:eastAsia="zh-CN"/>
        </w:rPr>
        <w:t>无</w:t>
      </w:r>
    </w:p>
    <w:p>
      <w:pPr>
        <w:keepNext w:val="0"/>
        <w:keepLines w:val="0"/>
        <w:pageBreakBefore w:val="0"/>
        <w:widowControl w:val="0"/>
        <w:kinsoku/>
        <w:wordWrap/>
        <w:overflowPunct/>
        <w:topLinePunct w:val="0"/>
        <w:autoSpaceDE/>
        <w:autoSpaceDN/>
        <w:bidi w:val="0"/>
        <w:adjustRightInd/>
        <w:snapToGrid/>
        <w:spacing w:line="596" w:lineRule="exact"/>
        <w:ind w:right="0" w:rightChars="0"/>
        <w:jc w:val="both"/>
        <w:textAlignment w:val="auto"/>
        <w:outlineLvl w:val="9"/>
        <w:rPr>
          <w:rFonts w:hint="eastAsia" w:ascii="仿宋_GB2312" w:hAnsi="仿宋_GB2312" w:eastAsia="仿宋_GB2312" w:cs="仿宋_GB2312"/>
          <w:sz w:val="32"/>
          <w:szCs w:val="32"/>
        </w:rPr>
      </w:pPr>
    </w:p>
    <w:p>
      <w:pPr>
        <w:pStyle w:val="39"/>
        <w:keepNext w:val="0"/>
        <w:keepLines w:val="0"/>
        <w:pageBreakBefore w:val="0"/>
        <w:widowControl w:val="0"/>
        <w:kinsoku/>
        <w:wordWrap/>
        <w:overflowPunct/>
        <w:topLinePunct w:val="0"/>
        <w:autoSpaceDE/>
        <w:autoSpaceDN/>
        <w:bidi w:val="0"/>
        <w:spacing w:line="596" w:lineRule="exact"/>
        <w:ind w:firstLine="2650" w:firstLineChars="6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2650" w:firstLineChars="6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2650" w:firstLineChars="6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2650" w:firstLineChars="6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2650" w:firstLineChars="600"/>
        <w:jc w:val="both"/>
        <w:textAlignment w:val="auto"/>
        <w:outlineLvl w:val="9"/>
        <w:rPr>
          <w:rFonts w:hint="eastAsia" w:ascii="方正小标宋简体" w:hAnsi="方正小标宋简体" w:eastAsia="方正小标宋简体" w:cs="方正小标宋简体"/>
          <w:b/>
          <w:sz w:val="44"/>
          <w:szCs w:val="44"/>
          <w:lang w:val="en-US" w:eastAsia="zh-CN"/>
        </w:rPr>
      </w:pPr>
    </w:p>
    <w:p>
      <w:pPr>
        <w:pStyle w:val="39"/>
        <w:keepNext w:val="0"/>
        <w:keepLines w:val="0"/>
        <w:pageBreakBefore w:val="0"/>
        <w:widowControl w:val="0"/>
        <w:kinsoku/>
        <w:wordWrap/>
        <w:overflowPunct/>
        <w:topLinePunct w:val="0"/>
        <w:autoSpaceDE/>
        <w:autoSpaceDN/>
        <w:bidi w:val="0"/>
        <w:spacing w:line="596" w:lineRule="exact"/>
        <w:ind w:firstLine="2650" w:firstLineChars="600"/>
        <w:jc w:val="both"/>
        <w:textAlignment w:val="auto"/>
        <w:outlineLvl w:val="9"/>
        <w:rPr>
          <w:rFonts w:hint="eastAsia"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sz w:val="44"/>
          <w:szCs w:val="44"/>
          <w:lang w:val="en-US" w:eastAsia="zh-CN"/>
        </w:rPr>
        <w:t>茂县应急管理局</w:t>
      </w:r>
    </w:p>
    <w:p>
      <w:pPr>
        <w:pStyle w:val="39"/>
        <w:keepNext w:val="0"/>
        <w:keepLines w:val="0"/>
        <w:pageBreakBefore w:val="0"/>
        <w:widowControl w:val="0"/>
        <w:kinsoku/>
        <w:wordWrap/>
        <w:overflowPunct/>
        <w:topLinePunct w:val="0"/>
        <w:autoSpaceDE/>
        <w:autoSpaceDN/>
        <w:bidi w:val="0"/>
        <w:spacing w:line="596" w:lineRule="exact"/>
        <w:ind w:firstLine="883" w:firstLineChars="200"/>
        <w:jc w:val="both"/>
        <w:textAlignment w:val="auto"/>
        <w:outlineLvl w:val="9"/>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val="en-US" w:eastAsia="zh-CN"/>
        </w:rPr>
        <w:t>自然灾害救灾资金绩效</w:t>
      </w:r>
      <w:r>
        <w:rPr>
          <w:rFonts w:hint="eastAsia" w:ascii="方正小标宋简体" w:hAnsi="方正小标宋简体" w:eastAsia="方正小标宋简体" w:cs="方正小标宋简体"/>
          <w:b/>
          <w:sz w:val="44"/>
          <w:szCs w:val="44"/>
        </w:rPr>
        <w:t>评</w:t>
      </w:r>
      <w:r>
        <w:rPr>
          <w:rFonts w:hint="eastAsia" w:ascii="方正小标宋简体" w:hAnsi="方正小标宋简体" w:eastAsia="方正小标宋简体" w:cs="方正小标宋简体"/>
          <w:b/>
          <w:sz w:val="44"/>
          <w:szCs w:val="44"/>
          <w:lang w:val="en-US" w:eastAsia="zh-CN"/>
        </w:rPr>
        <w:t>价</w:t>
      </w:r>
      <w:r>
        <w:rPr>
          <w:rFonts w:hint="eastAsia" w:ascii="方正小标宋简体" w:hAnsi="方正小标宋简体" w:eastAsia="方正小标宋简体" w:cs="方正小标宋简体"/>
          <w:b/>
          <w:sz w:val="44"/>
          <w:szCs w:val="44"/>
        </w:rPr>
        <w:t>报告</w:t>
      </w:r>
    </w:p>
    <w:p>
      <w:pPr>
        <w:pStyle w:val="39"/>
        <w:keepNext w:val="0"/>
        <w:keepLines w:val="0"/>
        <w:pageBreakBefore w:val="0"/>
        <w:widowControl w:val="0"/>
        <w:kinsoku/>
        <w:wordWrap/>
        <w:overflowPunct/>
        <w:topLinePunct w:val="0"/>
        <w:autoSpaceDE/>
        <w:autoSpaceDN/>
        <w:bidi w:val="0"/>
        <w:spacing w:line="596" w:lineRule="exact"/>
        <w:ind w:firstLine="2560" w:firstLineChars="800"/>
        <w:jc w:val="both"/>
        <w:textAlignment w:val="auto"/>
        <w:outlineLvl w:val="9"/>
        <w:rPr>
          <w:rFonts w:hint="eastAsia" w:ascii="宋体" w:hAnsi="宋体" w:eastAsia="仿宋_GB2312"/>
          <w:sz w:val="32"/>
          <w:szCs w:val="28"/>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冬春期间受灾群众口粮</w:t>
      </w:r>
      <w:r>
        <w:rPr>
          <w:rFonts w:hint="eastAsia" w:ascii="仿宋_GB2312" w:hAnsi="宋体"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96" w:lineRule="exact"/>
        <w:ind w:firstLine="640" w:firstLineChars="200"/>
        <w:textAlignment w:val="auto"/>
        <w:outlineLvl w:val="9"/>
        <w:rPr>
          <w:rFonts w:hint="eastAsia"/>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outlineLvl w:val="9"/>
        <w:rPr>
          <w:rFonts w:hint="eastAsia" w:ascii="黑体" w:hAnsi="宋体" w:eastAsia="仿宋_GB2312"/>
          <w:b w:val="0"/>
          <w:sz w:val="32"/>
          <w:szCs w:val="32"/>
          <w:lang w:eastAsia="zh-CN"/>
        </w:rPr>
      </w:pPr>
      <w:r>
        <w:rPr>
          <w:rFonts w:hint="eastAsia" w:eastAsia="仿宋_GB2312"/>
          <w:b w:val="0"/>
          <w:sz w:val="32"/>
          <w:szCs w:val="32"/>
        </w:rPr>
        <w:t>按茂财发</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val="en-US" w:eastAsia="zh-CN"/>
        </w:rPr>
        <w:t>2020</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val="en-US" w:eastAsia="zh-CN"/>
        </w:rPr>
        <w:t>62</w:t>
      </w:r>
      <w:r>
        <w:rPr>
          <w:rFonts w:hint="eastAsia" w:eastAsia="仿宋_GB2312"/>
          <w:b w:val="0"/>
          <w:sz w:val="32"/>
          <w:szCs w:val="32"/>
        </w:rPr>
        <w:t>号</w:t>
      </w:r>
      <w:r>
        <w:rPr>
          <w:rFonts w:hint="eastAsia" w:eastAsia="仿宋_GB2312"/>
          <w:b w:val="0"/>
          <w:sz w:val="32"/>
          <w:szCs w:val="32"/>
          <w:lang w:eastAsia="zh-CN"/>
        </w:rPr>
        <w:t>文件</w:t>
      </w:r>
      <w:r>
        <w:rPr>
          <w:rFonts w:hint="eastAsia" w:eastAsia="仿宋_GB2312"/>
          <w:b w:val="0"/>
          <w:sz w:val="32"/>
          <w:szCs w:val="32"/>
        </w:rPr>
        <w:t>《茂县财政局关于开展20</w:t>
      </w:r>
      <w:r>
        <w:rPr>
          <w:rFonts w:hint="eastAsia" w:eastAsia="仿宋_GB2312"/>
          <w:b w:val="0"/>
          <w:sz w:val="32"/>
          <w:szCs w:val="32"/>
          <w:lang w:val="en-US" w:eastAsia="zh-CN"/>
        </w:rPr>
        <w:t>20</w:t>
      </w:r>
      <w:r>
        <w:rPr>
          <w:rFonts w:hint="eastAsia" w:eastAsia="仿宋_GB2312"/>
          <w:b w:val="0"/>
          <w:sz w:val="32"/>
          <w:szCs w:val="32"/>
        </w:rPr>
        <w:t>年财政支出绩效评价工作的通知》，</w:t>
      </w:r>
      <w:r>
        <w:rPr>
          <w:rFonts w:hint="eastAsia" w:eastAsia="仿宋_GB2312"/>
          <w:b w:val="0"/>
          <w:sz w:val="32"/>
          <w:szCs w:val="32"/>
          <w:lang w:eastAsia="zh-CN"/>
        </w:rPr>
        <w:t>我局立即开展了</w:t>
      </w:r>
      <w:r>
        <w:rPr>
          <w:rFonts w:hint="eastAsia" w:eastAsia="仿宋_GB2312"/>
          <w:b w:val="0"/>
          <w:sz w:val="32"/>
          <w:szCs w:val="32"/>
          <w:lang w:val="en-US" w:eastAsia="zh-CN"/>
        </w:rPr>
        <w:t>项目绩效</w:t>
      </w:r>
      <w:r>
        <w:rPr>
          <w:rFonts w:hint="eastAsia" w:eastAsia="仿宋_GB2312"/>
          <w:b w:val="0"/>
          <w:sz w:val="32"/>
          <w:szCs w:val="32"/>
        </w:rPr>
        <w:t>评价，现报告如下</w:t>
      </w:r>
      <w:r>
        <w:rPr>
          <w:rFonts w:hint="eastAsia" w:eastAsia="仿宋_GB2312"/>
          <w:b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firstLine="640" w:firstLineChars="200"/>
        <w:textAlignment w:val="auto"/>
        <w:outlineLvl w:val="9"/>
        <w:rPr>
          <w:rFonts w:hint="eastAsia" w:ascii="宋体" w:hAnsi="宋体" w:eastAsia="黑体" w:cs="仿宋_GB2312"/>
          <w:b w:val="0"/>
          <w:sz w:val="32"/>
          <w:szCs w:val="32"/>
        </w:rPr>
      </w:pPr>
      <w:r>
        <w:rPr>
          <w:rFonts w:hint="eastAsia" w:ascii="黑体" w:hAnsi="宋体" w:eastAsia="黑体"/>
          <w:b w:val="0"/>
          <w:sz w:val="32"/>
          <w:szCs w:val="32"/>
          <w:lang w:val="zh-CN"/>
        </w:rPr>
        <w:t>一、项目概况</w:t>
      </w:r>
      <w:r>
        <w:rPr>
          <w:rFonts w:hint="eastAsia" w:ascii="宋体" w:hAnsi="宋体" w:eastAsia="黑体" w:cs="仿宋_GB2312"/>
          <w:b w:val="0"/>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firstLine="640" w:firstLineChars="200"/>
        <w:textAlignment w:val="auto"/>
        <w:outlineLvl w:val="9"/>
        <w:rPr>
          <w:rFonts w:hint="default" w:ascii="仿宋_GB2312" w:hAnsi="宋体" w:eastAsia="仿宋_GB2312"/>
          <w:b w:val="0"/>
          <w:sz w:val="32"/>
          <w:szCs w:val="32"/>
          <w:lang w:val="en-US"/>
        </w:rPr>
      </w:pPr>
      <w:r>
        <w:rPr>
          <w:rFonts w:hint="eastAsia" w:ascii="宋体" w:hAnsi="宋体" w:eastAsia="仿宋_GB2312" w:cs="仿宋_GB2312"/>
          <w:b w:val="0"/>
          <w:sz w:val="32"/>
          <w:szCs w:val="32"/>
          <w:lang w:eastAsia="zh-CN"/>
        </w:rPr>
        <w:t>根据茂</w:t>
      </w:r>
      <w:r>
        <w:rPr>
          <w:rFonts w:hint="eastAsia" w:ascii="宋体" w:hAnsi="宋体" w:eastAsia="仿宋_GB2312" w:cs="仿宋_GB2312"/>
          <w:b w:val="0"/>
          <w:sz w:val="32"/>
          <w:szCs w:val="32"/>
          <w:lang w:val="en-US" w:eastAsia="zh-CN"/>
        </w:rPr>
        <w:t>财建</w:t>
      </w:r>
      <w:r>
        <w:rPr>
          <w:rFonts w:hint="eastAsia" w:ascii="仿宋_GB2312" w:hAnsi="仿宋_GB2312" w:eastAsia="仿宋_GB2312" w:cs="仿宋_GB2312"/>
          <w:b w:val="0"/>
          <w:sz w:val="32"/>
          <w:szCs w:val="32"/>
          <w:lang w:eastAsia="zh-CN"/>
        </w:rPr>
        <w:t>〔</w:t>
      </w:r>
      <w:r>
        <w:rPr>
          <w:rFonts w:hint="eastAsia" w:ascii="宋体" w:hAnsi="宋体" w:eastAsia="仿宋_GB2312" w:cs="仿宋_GB2312"/>
          <w:b w:val="0"/>
          <w:sz w:val="32"/>
          <w:szCs w:val="32"/>
          <w:lang w:val="en-US" w:eastAsia="zh-CN"/>
        </w:rPr>
        <w:t>2020</w:t>
      </w:r>
      <w:r>
        <w:rPr>
          <w:rFonts w:hint="eastAsia" w:ascii="仿宋_GB2312" w:hAnsi="仿宋_GB2312" w:eastAsia="仿宋_GB2312" w:cs="仿宋_GB2312"/>
          <w:b w:val="0"/>
          <w:sz w:val="32"/>
          <w:szCs w:val="32"/>
          <w:lang w:val="en-US" w:eastAsia="zh-CN"/>
        </w:rPr>
        <w:t>〕02</w:t>
      </w:r>
      <w:r>
        <w:rPr>
          <w:rFonts w:hint="eastAsia" w:ascii="宋体" w:hAnsi="宋体" w:eastAsia="仿宋_GB2312" w:cs="仿宋_GB2312"/>
          <w:b w:val="0"/>
          <w:sz w:val="32"/>
          <w:szCs w:val="32"/>
          <w:lang w:val="en-US" w:eastAsia="zh-CN"/>
        </w:rPr>
        <w:t>号</w:t>
      </w:r>
      <w:r>
        <w:rPr>
          <w:rFonts w:hint="eastAsia" w:ascii="宋体" w:hAnsi="宋体" w:eastAsia="仿宋_GB2312"/>
          <w:b w:val="0"/>
          <w:sz w:val="32"/>
          <w:szCs w:val="32"/>
        </w:rPr>
        <w:t>《</w:t>
      </w:r>
      <w:r>
        <w:rPr>
          <w:rFonts w:hint="eastAsia" w:ascii="宋体" w:hAnsi="宋体" w:eastAsia="仿宋_GB2312"/>
          <w:b w:val="0"/>
          <w:sz w:val="32"/>
          <w:szCs w:val="32"/>
          <w:lang w:eastAsia="zh-CN"/>
        </w:rPr>
        <w:t>关于</w:t>
      </w:r>
      <w:r>
        <w:rPr>
          <w:rFonts w:hint="eastAsia" w:ascii="宋体" w:hAnsi="宋体" w:eastAsia="仿宋_GB2312"/>
          <w:b w:val="0"/>
          <w:sz w:val="32"/>
          <w:szCs w:val="32"/>
          <w:lang w:val="en-US" w:eastAsia="zh-CN"/>
        </w:rPr>
        <w:t>下达2019年自然灾害救灾资金预算的通知</w:t>
      </w:r>
      <w:r>
        <w:rPr>
          <w:rFonts w:hint="eastAsia" w:ascii="宋体" w:hAnsi="宋体" w:eastAsia="仿宋_GB2312"/>
          <w:b w:val="0"/>
          <w:sz w:val="32"/>
          <w:szCs w:val="32"/>
        </w:rPr>
        <w:t>》</w:t>
      </w: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下达县应急管理局2019年自然灾害救灾资金20万元，专项用于开展自然救灾工作，对</w:t>
      </w:r>
      <w:r>
        <w:rPr>
          <w:rFonts w:hint="eastAsia" w:ascii="宋体" w:hAnsi="宋体"/>
          <w:b w:val="0"/>
          <w:sz w:val="32"/>
          <w:szCs w:val="32"/>
          <w:lang w:val="en-US" w:eastAsia="zh-CN"/>
        </w:rPr>
        <w:t>冬</w:t>
      </w:r>
      <w:r>
        <w:rPr>
          <w:rFonts w:hint="eastAsia" w:ascii="宋体" w:hAnsi="宋体" w:eastAsia="仿宋_GB2312"/>
          <w:b w:val="0"/>
          <w:sz w:val="32"/>
          <w:szCs w:val="32"/>
          <w:lang w:val="en-US" w:eastAsia="zh-CN"/>
        </w:rPr>
        <w:t>春期间受灾群众口粮。</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left="0" w:right="0"/>
        <w:jc w:val="left"/>
        <w:textAlignment w:val="auto"/>
        <w:rPr>
          <w:rFonts w:hint="eastAsia" w:ascii="黑体" w:hAnsi="黑体" w:eastAsia="黑体" w:cs="黑体"/>
          <w:b w:val="0"/>
          <w:sz w:val="32"/>
          <w:szCs w:val="32"/>
        </w:rPr>
      </w:pPr>
      <w:r>
        <w:rPr>
          <w:rFonts w:hint="eastAsia" w:ascii="宋体" w:hAnsi="宋体" w:eastAsia="仿宋_GB2312" w:cs="宋体"/>
          <w:b w:val="0"/>
          <w:i w:val="0"/>
          <w:caps w:val="0"/>
          <w:color w:val="333333"/>
          <w:spacing w:val="0"/>
          <w:sz w:val="32"/>
          <w:szCs w:val="24"/>
          <w:shd w:val="clear" w:color="auto" w:fill="FFFFFF"/>
        </w:rPr>
        <w:t>　</w:t>
      </w:r>
      <w:r>
        <w:rPr>
          <w:rFonts w:hint="eastAsia" w:ascii="宋体" w:hAnsi="宋体" w:eastAsia="黑体" w:cs="宋体"/>
          <w:b w:val="0"/>
          <w:i w:val="0"/>
          <w:caps w:val="0"/>
          <w:color w:val="333333"/>
          <w:spacing w:val="0"/>
          <w:sz w:val="32"/>
          <w:szCs w:val="24"/>
          <w:shd w:val="clear" w:color="auto" w:fill="FFFFFF"/>
        </w:rPr>
        <w:t>　</w:t>
      </w:r>
      <w:r>
        <w:rPr>
          <w:rFonts w:hint="eastAsia" w:ascii="黑体" w:hAnsi="黑体" w:eastAsia="黑体" w:cs="黑体"/>
          <w:b w:val="0"/>
          <w:i w:val="0"/>
          <w:caps w:val="0"/>
          <w:color w:val="333333"/>
          <w:spacing w:val="0"/>
          <w:sz w:val="32"/>
          <w:szCs w:val="32"/>
          <w:shd w:val="clear" w:color="auto" w:fill="FFFFFF"/>
        </w:rPr>
        <w:t>二、绩效自评工作开展情况</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left="0" w:right="0"/>
        <w:jc w:val="left"/>
        <w:textAlignment w:val="auto"/>
        <w:rPr>
          <w:rFonts w:hint="eastAsia" w:ascii="楷体_GB2312" w:hAnsi="楷体_GB2312" w:eastAsia="楷体" w:cs="楷体_GB2312"/>
          <w:b/>
          <w:bCs/>
          <w:sz w:val="32"/>
          <w:szCs w:val="32"/>
        </w:rPr>
      </w:pPr>
      <w:r>
        <w:rPr>
          <w:rFonts w:hint="eastAsia" w:ascii="宋体" w:hAnsi="宋体" w:eastAsia="楷体" w:cs="宋体"/>
          <w:b/>
          <w:i w:val="0"/>
          <w:caps w:val="0"/>
          <w:color w:val="333333"/>
          <w:spacing w:val="0"/>
          <w:sz w:val="32"/>
          <w:szCs w:val="24"/>
          <w:shd w:val="clear" w:color="auto" w:fill="FFFFFF"/>
        </w:rPr>
        <w:t xml:space="preserve">　 </w:t>
      </w:r>
      <w:r>
        <w:rPr>
          <w:rFonts w:hint="eastAsia" w:ascii="楷体_GB2312" w:hAnsi="楷体_GB2312" w:eastAsia="楷体" w:cs="楷体_GB2312"/>
          <w:b/>
          <w:bCs/>
          <w:i w:val="0"/>
          <w:caps w:val="0"/>
          <w:color w:val="333333"/>
          <w:spacing w:val="0"/>
          <w:sz w:val="32"/>
          <w:szCs w:val="32"/>
          <w:shd w:val="clear" w:color="auto" w:fill="FFFFFF"/>
        </w:rPr>
        <w:t>（一）</w:t>
      </w:r>
      <w:r>
        <w:rPr>
          <w:rFonts w:hint="eastAsia" w:ascii="楷体_GB2312" w:hAnsi="楷体_GB2312" w:eastAsia="楷体" w:cs="楷体_GB2312"/>
          <w:b/>
          <w:bCs/>
          <w:i w:val="0"/>
          <w:caps w:val="0"/>
          <w:color w:val="333333"/>
          <w:spacing w:val="0"/>
          <w:sz w:val="32"/>
          <w:szCs w:val="32"/>
          <w:shd w:val="clear" w:color="auto" w:fill="FFFFFF"/>
          <w:lang w:val="en-US" w:eastAsia="zh-CN"/>
        </w:rPr>
        <w:t>项目</w:t>
      </w:r>
      <w:r>
        <w:rPr>
          <w:rFonts w:hint="eastAsia" w:ascii="楷体_GB2312" w:hAnsi="楷体_GB2312" w:eastAsia="楷体" w:cs="楷体_GB2312"/>
          <w:b/>
          <w:bCs/>
          <w:i w:val="0"/>
          <w:caps w:val="0"/>
          <w:color w:val="333333"/>
          <w:spacing w:val="0"/>
          <w:sz w:val="32"/>
          <w:szCs w:val="32"/>
          <w:shd w:val="clear" w:color="auto" w:fill="FFFFFF"/>
        </w:rPr>
        <w:t>前期准备</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left="0" w:right="0" w:firstLine="640" w:firstLineChars="200"/>
        <w:jc w:val="left"/>
        <w:textAlignment w:val="auto"/>
        <w:rPr>
          <w:rFonts w:hint="eastAsia" w:ascii="宋体" w:hAnsi="宋体" w:eastAsia="仿宋_GB2312" w:cs="宋体"/>
          <w:b w:val="0"/>
          <w:sz w:val="32"/>
          <w:lang w:val="en-US" w:eastAsia="zh-CN"/>
        </w:rPr>
      </w:pPr>
      <w:r>
        <w:rPr>
          <w:rFonts w:hint="eastAsia" w:ascii="宋体" w:hAnsi="宋体" w:cs="宋体"/>
          <w:b w:val="0"/>
          <w:i w:val="0"/>
          <w:caps w:val="0"/>
          <w:color w:val="333333"/>
          <w:spacing w:val="0"/>
          <w:sz w:val="32"/>
          <w:szCs w:val="24"/>
          <w:shd w:val="clear" w:color="auto" w:fill="FFFFFF"/>
          <w:lang w:val="en-US" w:eastAsia="zh-CN"/>
        </w:rPr>
        <w:t>县应急管理局结合</w:t>
      </w:r>
      <w:r>
        <w:rPr>
          <w:rFonts w:hint="eastAsia" w:ascii="仿宋_GB2312" w:hAnsi="仿宋_GB2312" w:eastAsia="仿宋_GB2312" w:cs="仿宋_GB2312"/>
          <w:sz w:val="32"/>
          <w:szCs w:val="32"/>
        </w:rPr>
        <w:t>自身项目实际，成立绩效评价工作小组，认真开展绩效自评</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并出具自评报告</w:t>
      </w:r>
      <w:r>
        <w:rPr>
          <w:rFonts w:hint="eastAsia" w:ascii="仿宋_GB2312" w:hAnsi="仿宋_GB2312" w:cs="仿宋_GB2312"/>
          <w:sz w:val="32"/>
          <w:szCs w:val="32"/>
          <w:lang w:eastAsia="zh-CN"/>
        </w:rPr>
        <w:t>。</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left="0" w:right="0"/>
        <w:jc w:val="left"/>
        <w:textAlignment w:val="auto"/>
        <w:rPr>
          <w:rFonts w:hint="eastAsia" w:ascii="宋体" w:hAnsi="宋体" w:eastAsia="楷体" w:cs="宋体"/>
          <w:b/>
          <w:sz w:val="32"/>
        </w:rPr>
      </w:pPr>
      <w:r>
        <w:rPr>
          <w:rFonts w:hint="eastAsia" w:ascii="宋体" w:hAnsi="宋体" w:eastAsia="楷体" w:cs="宋体"/>
          <w:b/>
          <w:i w:val="0"/>
          <w:caps w:val="0"/>
          <w:color w:val="333333"/>
          <w:spacing w:val="0"/>
          <w:sz w:val="32"/>
          <w:szCs w:val="24"/>
          <w:shd w:val="clear" w:color="auto" w:fill="FFFFFF"/>
        </w:rPr>
        <w:t>　　（二）组织过程</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left="0" w:right="0" w:firstLine="800" w:firstLineChars="250"/>
        <w:jc w:val="left"/>
        <w:textAlignment w:val="auto"/>
        <w:rPr>
          <w:rFonts w:hint="eastAsia" w:ascii="宋体" w:hAnsi="宋体" w:eastAsia="仿宋_GB2312" w:cs="宋体"/>
          <w:b w:val="0"/>
          <w:i w:val="0"/>
          <w:caps w:val="0"/>
          <w:color w:val="333333"/>
          <w:spacing w:val="0"/>
          <w:sz w:val="32"/>
          <w:szCs w:val="24"/>
          <w:shd w:val="clear" w:color="auto" w:fill="FFFFFF"/>
          <w:lang w:eastAsia="zh-CN"/>
        </w:rPr>
      </w:pPr>
      <w:r>
        <w:rPr>
          <w:rFonts w:hint="eastAsia" w:ascii="宋体" w:hAnsi="宋体" w:eastAsia="仿宋_GB2312" w:cs="宋体"/>
          <w:b w:val="0"/>
          <w:i w:val="0"/>
          <w:caps w:val="0"/>
          <w:color w:val="333333"/>
          <w:spacing w:val="0"/>
          <w:sz w:val="32"/>
          <w:szCs w:val="24"/>
          <w:shd w:val="clear" w:color="auto" w:fill="FFFFFF"/>
        </w:rPr>
        <w:t>20</w:t>
      </w:r>
      <w:r>
        <w:rPr>
          <w:rFonts w:hint="eastAsia" w:ascii="宋体" w:hAnsi="宋体" w:eastAsia="仿宋_GB2312" w:cs="宋体"/>
          <w:b w:val="0"/>
          <w:i w:val="0"/>
          <w:caps w:val="0"/>
          <w:color w:val="333333"/>
          <w:spacing w:val="0"/>
          <w:sz w:val="32"/>
          <w:szCs w:val="24"/>
          <w:shd w:val="clear" w:color="auto" w:fill="FFFFFF"/>
          <w:lang w:val="en-US" w:eastAsia="zh-CN"/>
        </w:rPr>
        <w:t>20</w:t>
      </w:r>
      <w:r>
        <w:rPr>
          <w:rFonts w:hint="eastAsia" w:ascii="宋体" w:hAnsi="宋体" w:eastAsia="仿宋_GB2312" w:cs="宋体"/>
          <w:b w:val="0"/>
          <w:i w:val="0"/>
          <w:caps w:val="0"/>
          <w:color w:val="333333"/>
          <w:spacing w:val="0"/>
          <w:sz w:val="32"/>
          <w:szCs w:val="24"/>
          <w:shd w:val="clear" w:color="auto" w:fill="FFFFFF"/>
        </w:rPr>
        <w:t>年</w:t>
      </w:r>
      <w:r>
        <w:rPr>
          <w:rFonts w:hint="eastAsia" w:ascii="宋体" w:hAnsi="宋体" w:eastAsia="仿宋_GB2312" w:cs="宋体"/>
          <w:b w:val="0"/>
          <w:i w:val="0"/>
          <w:caps w:val="0"/>
          <w:color w:val="333333"/>
          <w:spacing w:val="0"/>
          <w:sz w:val="32"/>
          <w:szCs w:val="24"/>
          <w:shd w:val="clear" w:color="auto" w:fill="FFFFFF"/>
          <w:lang w:val="en-US" w:eastAsia="zh-CN"/>
        </w:rPr>
        <w:t>1</w:t>
      </w:r>
      <w:r>
        <w:rPr>
          <w:rFonts w:hint="eastAsia" w:ascii="宋体" w:hAnsi="宋体" w:eastAsia="仿宋_GB2312" w:cs="宋体"/>
          <w:b w:val="0"/>
          <w:i w:val="0"/>
          <w:caps w:val="0"/>
          <w:color w:val="333333"/>
          <w:spacing w:val="0"/>
          <w:sz w:val="32"/>
          <w:szCs w:val="24"/>
          <w:shd w:val="clear" w:color="auto" w:fill="FFFFFF"/>
        </w:rPr>
        <w:t>月</w:t>
      </w:r>
      <w:r>
        <w:rPr>
          <w:rFonts w:hint="eastAsia" w:ascii="宋体" w:hAnsi="宋体" w:eastAsia="仿宋_GB2312" w:cs="宋体"/>
          <w:b w:val="0"/>
          <w:i w:val="0"/>
          <w:caps w:val="0"/>
          <w:color w:val="333333"/>
          <w:spacing w:val="0"/>
          <w:sz w:val="32"/>
          <w:szCs w:val="24"/>
          <w:shd w:val="clear" w:color="auto" w:fill="FFFFFF"/>
          <w:lang w:val="en-US" w:eastAsia="zh-CN"/>
        </w:rPr>
        <w:t>县应急管理局</w:t>
      </w:r>
      <w:r>
        <w:rPr>
          <w:rFonts w:hint="eastAsia" w:ascii="宋体" w:hAnsi="宋体" w:eastAsia="仿宋_GB2312" w:cs="宋体"/>
          <w:b w:val="0"/>
          <w:i w:val="0"/>
          <w:caps w:val="0"/>
          <w:color w:val="333333"/>
          <w:spacing w:val="0"/>
          <w:sz w:val="32"/>
          <w:szCs w:val="24"/>
          <w:shd w:val="clear" w:color="auto" w:fill="FFFFFF"/>
        </w:rPr>
        <w:t>下发了《</w:t>
      </w:r>
      <w:r>
        <w:rPr>
          <w:rFonts w:hint="eastAsia" w:ascii="宋体" w:hAnsi="宋体" w:eastAsia="仿宋_GB2312" w:cs="宋体"/>
          <w:b w:val="0"/>
          <w:i w:val="0"/>
          <w:caps w:val="0"/>
          <w:color w:val="333333"/>
          <w:spacing w:val="0"/>
          <w:sz w:val="32"/>
          <w:szCs w:val="24"/>
          <w:shd w:val="clear" w:color="auto" w:fill="FFFFFF"/>
          <w:lang w:val="en-US" w:eastAsia="zh-CN"/>
        </w:rPr>
        <w:t>茂县应急管理局关于冬春期间受灾群众口粮发放</w:t>
      </w:r>
      <w:r>
        <w:rPr>
          <w:rFonts w:hint="eastAsia" w:ascii="宋体" w:hAnsi="宋体" w:eastAsia="仿宋_GB2312" w:cs="宋体"/>
          <w:b w:val="0"/>
          <w:i w:val="0"/>
          <w:caps w:val="0"/>
          <w:color w:val="333333"/>
          <w:spacing w:val="0"/>
          <w:sz w:val="32"/>
          <w:szCs w:val="24"/>
          <w:shd w:val="clear" w:color="auto" w:fill="FFFFFF"/>
        </w:rPr>
        <w:t>的通知》</w:t>
      </w:r>
      <w:r>
        <w:rPr>
          <w:rFonts w:hint="eastAsia" w:ascii="宋体" w:hAnsi="宋体" w:cs="宋体"/>
          <w:b w:val="0"/>
          <w:i w:val="0"/>
          <w:caps w:val="0"/>
          <w:color w:val="333333"/>
          <w:spacing w:val="0"/>
          <w:sz w:val="32"/>
          <w:szCs w:val="24"/>
          <w:shd w:val="clear" w:color="auto" w:fill="FFFFFF"/>
          <w:lang w:eastAsia="zh-CN"/>
        </w:rPr>
        <w:t>，</w:t>
      </w:r>
      <w:r>
        <w:rPr>
          <w:rFonts w:hint="eastAsia" w:ascii="宋体" w:hAnsi="宋体" w:cs="宋体"/>
          <w:b w:val="0"/>
          <w:i w:val="0"/>
          <w:caps w:val="0"/>
          <w:color w:val="333333"/>
          <w:spacing w:val="0"/>
          <w:sz w:val="32"/>
          <w:szCs w:val="24"/>
          <w:shd w:val="clear" w:color="auto" w:fill="FFFFFF"/>
          <w:lang w:val="en-US" w:eastAsia="zh-CN"/>
        </w:rPr>
        <w:t>要求</w:t>
      </w:r>
      <w:r>
        <w:rPr>
          <w:rFonts w:hint="eastAsia" w:ascii="宋体" w:hAnsi="宋体" w:eastAsia="仿宋_GB2312" w:cs="宋体"/>
          <w:b w:val="0"/>
          <w:i w:val="0"/>
          <w:caps w:val="0"/>
          <w:color w:val="333333"/>
          <w:spacing w:val="0"/>
          <w:sz w:val="32"/>
          <w:szCs w:val="24"/>
          <w:shd w:val="clear" w:color="auto" w:fill="FFFFFF"/>
          <w:lang w:val="en-US" w:eastAsia="zh-CN"/>
        </w:rPr>
        <w:t>各镇</w:t>
      </w:r>
      <w:r>
        <w:rPr>
          <w:rFonts w:hint="eastAsia" w:ascii="宋体" w:hAnsi="宋体" w:eastAsia="仿宋_GB2312" w:cs="宋体"/>
          <w:b w:val="0"/>
          <w:i w:val="0"/>
          <w:caps w:val="0"/>
          <w:color w:val="333333"/>
          <w:spacing w:val="0"/>
          <w:sz w:val="32"/>
          <w:szCs w:val="24"/>
          <w:shd w:val="clear" w:color="auto" w:fill="FFFFFF"/>
        </w:rPr>
        <w:t>切实</w:t>
      </w:r>
      <w:r>
        <w:rPr>
          <w:rFonts w:hint="eastAsia" w:ascii="宋体" w:hAnsi="宋体" w:eastAsia="仿宋_GB2312" w:cs="宋体"/>
          <w:b w:val="0"/>
          <w:i w:val="0"/>
          <w:caps w:val="0"/>
          <w:color w:val="333333"/>
          <w:spacing w:val="0"/>
          <w:sz w:val="32"/>
          <w:szCs w:val="24"/>
          <w:shd w:val="clear" w:color="auto" w:fill="FFFFFF"/>
          <w:lang w:val="en-US" w:eastAsia="zh-CN"/>
        </w:rPr>
        <w:t>核对受灾群众花名册，</w:t>
      </w:r>
      <w:r>
        <w:rPr>
          <w:rFonts w:hint="eastAsia" w:ascii="宋体" w:hAnsi="宋体" w:eastAsia="仿宋_GB2312" w:cs="宋体"/>
          <w:b w:val="0"/>
          <w:i w:val="0"/>
          <w:caps w:val="0"/>
          <w:color w:val="333333"/>
          <w:spacing w:val="0"/>
          <w:sz w:val="32"/>
          <w:szCs w:val="24"/>
          <w:shd w:val="clear" w:color="auto" w:fill="FFFFFF"/>
        </w:rPr>
        <w:t>执行救灾资金和口粮的发放有关规定，进一步规范工作程序，明确纪律要求，建立责任制度，保证救灾款物合法合理使用；在救助过程中，严格遵循民主评议、登记造册、张榜公布、公开发放的原则</w:t>
      </w:r>
      <w:r>
        <w:rPr>
          <w:rFonts w:hint="eastAsia" w:ascii="宋体" w:hAnsi="宋体" w:eastAsia="仿宋_GB2312" w:cs="宋体"/>
          <w:b w:val="0"/>
          <w:i w:val="0"/>
          <w:caps w:val="0"/>
          <w:color w:val="333333"/>
          <w:spacing w:val="0"/>
          <w:sz w:val="32"/>
          <w:szCs w:val="24"/>
          <w:shd w:val="clear" w:color="auto" w:fill="FFFFFF"/>
          <w:lang w:eastAsia="zh-CN"/>
        </w:rPr>
        <w:t>，</w:t>
      </w:r>
      <w:r>
        <w:rPr>
          <w:rFonts w:hint="eastAsia" w:ascii="宋体" w:hAnsi="宋体" w:eastAsia="仿宋_GB2312" w:cs="宋体"/>
          <w:b w:val="0"/>
          <w:i w:val="0"/>
          <w:caps w:val="0"/>
          <w:color w:val="333333"/>
          <w:spacing w:val="0"/>
          <w:sz w:val="32"/>
          <w:szCs w:val="24"/>
          <w:shd w:val="clear" w:color="auto" w:fill="FFFFFF"/>
        </w:rPr>
        <w:t>严格</w:t>
      </w:r>
      <w:r>
        <w:rPr>
          <w:rFonts w:hint="eastAsia" w:ascii="宋体" w:hAnsi="宋体" w:eastAsia="仿宋_GB2312" w:cs="宋体"/>
          <w:b w:val="0"/>
          <w:i w:val="0"/>
          <w:caps w:val="0"/>
          <w:color w:val="333333"/>
          <w:spacing w:val="0"/>
          <w:sz w:val="32"/>
          <w:szCs w:val="24"/>
          <w:shd w:val="clear" w:color="auto" w:fill="FFFFFF"/>
          <w:lang w:val="en-US" w:eastAsia="zh-CN"/>
        </w:rPr>
        <w:t>按照0.5/人/天，累计3个月的方式</w:t>
      </w:r>
      <w:r>
        <w:rPr>
          <w:rFonts w:hint="eastAsia" w:ascii="宋体" w:hAnsi="宋体" w:cs="宋体"/>
          <w:b w:val="0"/>
          <w:i w:val="0"/>
          <w:caps w:val="0"/>
          <w:color w:val="333333"/>
          <w:spacing w:val="0"/>
          <w:sz w:val="32"/>
          <w:szCs w:val="24"/>
          <w:shd w:val="clear" w:color="auto" w:fill="FFFFFF"/>
          <w:lang w:val="en-US" w:eastAsia="zh-CN"/>
        </w:rPr>
        <w:t>，并</w:t>
      </w:r>
      <w:r>
        <w:rPr>
          <w:rFonts w:hint="eastAsia" w:ascii="宋体" w:hAnsi="宋体" w:eastAsia="仿宋_GB2312" w:cs="宋体"/>
          <w:b w:val="0"/>
          <w:i w:val="0"/>
          <w:caps w:val="0"/>
          <w:color w:val="333333"/>
          <w:spacing w:val="0"/>
          <w:sz w:val="32"/>
          <w:szCs w:val="24"/>
          <w:shd w:val="clear" w:color="auto" w:fill="FFFFFF"/>
          <w:lang w:val="en-US" w:eastAsia="zh-CN"/>
        </w:rPr>
        <w:t>在春节前发放发到受灾群众手中。</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right="0" w:firstLine="643" w:firstLineChars="200"/>
        <w:jc w:val="left"/>
        <w:textAlignment w:val="auto"/>
        <w:rPr>
          <w:rFonts w:hint="eastAsia" w:ascii="宋体" w:hAnsi="宋体" w:eastAsia="楷体" w:cs="宋体"/>
          <w:b/>
          <w:sz w:val="32"/>
        </w:rPr>
      </w:pPr>
      <w:r>
        <w:rPr>
          <w:rFonts w:hint="eastAsia" w:ascii="宋体" w:hAnsi="宋体" w:eastAsia="楷体" w:cs="宋体"/>
          <w:b/>
          <w:i w:val="0"/>
          <w:caps w:val="0"/>
          <w:color w:val="333333"/>
          <w:spacing w:val="0"/>
          <w:sz w:val="32"/>
          <w:szCs w:val="24"/>
          <w:shd w:val="clear" w:color="auto" w:fill="FFFFFF"/>
        </w:rPr>
        <w:t>（三）分析评价</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left="0" w:right="0" w:firstLine="640" w:firstLineChars="200"/>
        <w:jc w:val="left"/>
        <w:textAlignment w:val="auto"/>
        <w:rPr>
          <w:rFonts w:hint="eastAsia" w:ascii="宋体" w:hAnsi="宋体" w:eastAsia="仿宋_GB2312" w:cs="宋体"/>
          <w:b w:val="0"/>
          <w:sz w:val="32"/>
        </w:rPr>
      </w:pPr>
      <w:r>
        <w:rPr>
          <w:rFonts w:hint="eastAsia" w:ascii="宋体" w:hAnsi="宋体" w:eastAsia="仿宋_GB2312" w:cs="宋体"/>
          <w:b w:val="0"/>
          <w:i w:val="0"/>
          <w:caps w:val="0"/>
          <w:color w:val="333333"/>
          <w:spacing w:val="0"/>
          <w:sz w:val="32"/>
          <w:szCs w:val="24"/>
          <w:shd w:val="clear" w:color="auto" w:fill="FFFFFF"/>
        </w:rPr>
        <w:t>全</w:t>
      </w:r>
      <w:r>
        <w:rPr>
          <w:rFonts w:hint="eastAsia" w:ascii="宋体" w:hAnsi="宋体" w:eastAsia="仿宋_GB2312" w:cs="宋体"/>
          <w:b w:val="0"/>
          <w:i w:val="0"/>
          <w:caps w:val="0"/>
          <w:color w:val="333333"/>
          <w:spacing w:val="0"/>
          <w:sz w:val="32"/>
          <w:szCs w:val="24"/>
          <w:shd w:val="clear" w:color="auto" w:fill="FFFFFF"/>
          <w:lang w:val="en-US" w:eastAsia="zh-CN"/>
        </w:rPr>
        <w:t>县各镇</w:t>
      </w:r>
      <w:r>
        <w:rPr>
          <w:rFonts w:hint="eastAsia" w:ascii="宋体" w:hAnsi="宋体" w:eastAsia="仿宋_GB2312" w:cs="宋体"/>
          <w:b w:val="0"/>
          <w:i w:val="0"/>
          <w:caps w:val="0"/>
          <w:color w:val="333333"/>
          <w:spacing w:val="0"/>
          <w:sz w:val="32"/>
          <w:szCs w:val="24"/>
          <w:shd w:val="clear" w:color="auto" w:fill="FFFFFF"/>
        </w:rPr>
        <w:t>组织人员进村入户，逐户排查，全面掌握了冬春期间受灾困难群众生活情况，摸清了全</w:t>
      </w:r>
      <w:r>
        <w:rPr>
          <w:rFonts w:hint="eastAsia" w:ascii="宋体" w:hAnsi="宋体" w:eastAsia="仿宋_GB2312" w:cs="宋体"/>
          <w:b w:val="0"/>
          <w:i w:val="0"/>
          <w:caps w:val="0"/>
          <w:color w:val="333333"/>
          <w:spacing w:val="0"/>
          <w:sz w:val="32"/>
          <w:szCs w:val="24"/>
          <w:shd w:val="clear" w:color="auto" w:fill="FFFFFF"/>
          <w:lang w:val="en-US" w:eastAsia="zh-CN"/>
        </w:rPr>
        <w:t>县</w:t>
      </w:r>
      <w:r>
        <w:rPr>
          <w:rFonts w:hint="eastAsia" w:ascii="宋体" w:hAnsi="宋体" w:eastAsia="仿宋_GB2312" w:cs="宋体"/>
          <w:b w:val="0"/>
          <w:i w:val="0"/>
          <w:caps w:val="0"/>
          <w:color w:val="333333"/>
          <w:spacing w:val="0"/>
          <w:sz w:val="32"/>
          <w:szCs w:val="24"/>
          <w:shd w:val="clear" w:color="auto" w:fill="FFFFFF"/>
        </w:rPr>
        <w:t>因自然灾害需政府救助的情况，对因灾缺粮群众分类建档，登记造册，切实做到底子清、情况明，增强了冬春救助的针对性和实效性。通过严格责任制度和规范采购发放程序，</w:t>
      </w:r>
      <w:r>
        <w:rPr>
          <w:rFonts w:hint="eastAsia" w:ascii="宋体" w:hAnsi="宋体" w:cs="宋体"/>
          <w:b w:val="0"/>
          <w:i w:val="0"/>
          <w:caps w:val="0"/>
          <w:color w:val="333333"/>
          <w:spacing w:val="0"/>
          <w:sz w:val="32"/>
          <w:szCs w:val="24"/>
          <w:shd w:val="clear" w:color="auto" w:fill="FFFFFF"/>
          <w:lang w:val="en-US" w:eastAsia="zh-CN"/>
        </w:rPr>
        <w:t>及时发放</w:t>
      </w:r>
      <w:r>
        <w:rPr>
          <w:rFonts w:hint="eastAsia" w:ascii="宋体" w:hAnsi="宋体"/>
          <w:b w:val="0"/>
          <w:sz w:val="32"/>
          <w:szCs w:val="32"/>
          <w:lang w:val="en-US" w:eastAsia="zh-CN"/>
        </w:rPr>
        <w:t>冬</w:t>
      </w:r>
      <w:r>
        <w:rPr>
          <w:rFonts w:hint="eastAsia" w:ascii="宋体" w:hAnsi="宋体" w:eastAsia="仿宋_GB2312"/>
          <w:b w:val="0"/>
          <w:sz w:val="32"/>
          <w:szCs w:val="32"/>
          <w:lang w:val="en-US" w:eastAsia="zh-CN"/>
        </w:rPr>
        <w:t>春期间受灾群众口粮</w:t>
      </w:r>
      <w:r>
        <w:rPr>
          <w:rFonts w:hint="eastAsia" w:ascii="宋体" w:hAnsi="宋体"/>
          <w:b w:val="0"/>
          <w:sz w:val="32"/>
          <w:szCs w:val="32"/>
          <w:lang w:val="en-US" w:eastAsia="zh-CN"/>
        </w:rPr>
        <w:t>，</w:t>
      </w:r>
      <w:r>
        <w:rPr>
          <w:rFonts w:hint="eastAsia" w:ascii="宋体" w:hAnsi="宋体" w:eastAsia="仿宋_GB2312" w:cs="宋体"/>
          <w:b w:val="0"/>
          <w:i w:val="0"/>
          <w:caps w:val="0"/>
          <w:color w:val="333333"/>
          <w:spacing w:val="0"/>
          <w:sz w:val="32"/>
          <w:szCs w:val="24"/>
          <w:shd w:val="clear" w:color="auto" w:fill="FFFFFF"/>
        </w:rPr>
        <w:t>确保了受灾困难群众得到了及时的基本生活救助。</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left="0" w:right="0"/>
        <w:jc w:val="left"/>
        <w:textAlignment w:val="auto"/>
        <w:rPr>
          <w:rFonts w:hint="eastAsia" w:ascii="黑体" w:hAnsi="黑体" w:eastAsia="仿宋_GB2312" w:cs="宋体"/>
          <w:b w:val="0"/>
          <w:sz w:val="32"/>
        </w:rPr>
      </w:pPr>
      <w:r>
        <w:rPr>
          <w:rFonts w:hint="eastAsia" w:ascii="黑体" w:hAnsi="黑体" w:eastAsia="仿宋_GB2312" w:cs="宋体"/>
          <w:b w:val="0"/>
          <w:i w:val="0"/>
          <w:caps w:val="0"/>
          <w:color w:val="333333"/>
          <w:spacing w:val="0"/>
          <w:sz w:val="32"/>
          <w:szCs w:val="24"/>
          <w:shd w:val="clear" w:color="auto" w:fill="FFFFFF"/>
        </w:rPr>
        <w:t>　</w:t>
      </w:r>
      <w:r>
        <w:rPr>
          <w:rFonts w:hint="eastAsia" w:ascii="黑体" w:hAnsi="黑体" w:eastAsia="黑体" w:cs="宋体"/>
          <w:b w:val="0"/>
          <w:i w:val="0"/>
          <w:caps w:val="0"/>
          <w:color w:val="333333"/>
          <w:spacing w:val="0"/>
          <w:sz w:val="32"/>
          <w:szCs w:val="24"/>
          <w:shd w:val="clear" w:color="auto" w:fill="FFFFFF"/>
        </w:rPr>
        <w:t>　三、综合评价结论</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left="0" w:right="0"/>
        <w:jc w:val="left"/>
        <w:textAlignment w:val="auto"/>
        <w:rPr>
          <w:rFonts w:hint="eastAsia" w:ascii="仿宋_GB2312" w:hAnsi="仿宋_GB2312" w:eastAsia="仿宋_GB2312" w:cs="仿宋_GB2312"/>
          <w:b w:val="0"/>
          <w:sz w:val="32"/>
        </w:rPr>
      </w:pPr>
      <w:r>
        <w:rPr>
          <w:rFonts w:hint="eastAsia" w:ascii="宋体" w:hAnsi="宋体" w:eastAsia="仿宋_GB2312" w:cs="宋体"/>
          <w:b w:val="0"/>
          <w:i w:val="0"/>
          <w:caps w:val="0"/>
          <w:color w:val="333333"/>
          <w:spacing w:val="0"/>
          <w:sz w:val="32"/>
          <w:szCs w:val="24"/>
          <w:shd w:val="clear" w:color="auto" w:fill="FFFFFF"/>
        </w:rPr>
        <w:t>　　</w:t>
      </w:r>
      <w:r>
        <w:rPr>
          <w:rFonts w:hint="eastAsia" w:ascii="仿宋_GB2312" w:hAnsi="仿宋_GB2312" w:eastAsia="仿宋_GB2312" w:cs="仿宋_GB2312"/>
          <w:b w:val="0"/>
          <w:i w:val="0"/>
          <w:caps w:val="0"/>
          <w:color w:val="333333"/>
          <w:spacing w:val="0"/>
          <w:sz w:val="32"/>
          <w:szCs w:val="24"/>
          <w:shd w:val="clear" w:color="auto" w:fill="FFFFFF"/>
          <w:lang w:val="en-US" w:eastAsia="zh-CN"/>
        </w:rPr>
        <w:t>各镇</w:t>
      </w:r>
      <w:r>
        <w:rPr>
          <w:rFonts w:hint="eastAsia" w:ascii="仿宋_GB2312" w:hAnsi="仿宋_GB2312" w:eastAsia="仿宋_GB2312" w:cs="仿宋_GB2312"/>
          <w:b w:val="0"/>
          <w:i w:val="0"/>
          <w:caps w:val="0"/>
          <w:color w:val="333333"/>
          <w:spacing w:val="0"/>
          <w:sz w:val="32"/>
          <w:szCs w:val="24"/>
          <w:shd w:val="clear" w:color="auto" w:fill="FFFFFF"/>
        </w:rPr>
        <w:t>推进救助工作精细化管理，做到救助对象精确细分，救助措施精准有效，救助过程精心组织，</w:t>
      </w:r>
      <w:r>
        <w:rPr>
          <w:rFonts w:hint="eastAsia" w:ascii="仿宋_GB2312" w:hAnsi="仿宋_GB2312" w:eastAsia="仿宋_GB2312" w:cs="仿宋_GB2312"/>
          <w:b w:val="0"/>
          <w:i w:val="0"/>
          <w:caps w:val="0"/>
          <w:color w:val="333333"/>
          <w:spacing w:val="0"/>
          <w:sz w:val="32"/>
          <w:szCs w:val="24"/>
          <w:shd w:val="clear" w:color="auto" w:fill="FFFFFF"/>
          <w:lang w:val="en-US" w:eastAsia="zh-CN"/>
        </w:rPr>
        <w:t>县</w:t>
      </w:r>
      <w:r>
        <w:rPr>
          <w:rFonts w:hint="eastAsia" w:ascii="仿宋_GB2312" w:hAnsi="仿宋_GB2312" w:eastAsia="仿宋_GB2312" w:cs="仿宋_GB2312"/>
          <w:b w:val="0"/>
          <w:i w:val="0"/>
          <w:caps w:val="0"/>
          <w:color w:val="333333"/>
          <w:spacing w:val="0"/>
          <w:sz w:val="32"/>
          <w:szCs w:val="24"/>
          <w:shd w:val="clear" w:color="auto" w:fill="FFFFFF"/>
        </w:rPr>
        <w:t>财政、</w:t>
      </w:r>
      <w:r>
        <w:rPr>
          <w:rFonts w:hint="eastAsia" w:ascii="仿宋_GB2312" w:hAnsi="仿宋_GB2312" w:eastAsia="仿宋_GB2312" w:cs="仿宋_GB2312"/>
          <w:b w:val="0"/>
          <w:i w:val="0"/>
          <w:caps w:val="0"/>
          <w:color w:val="333333"/>
          <w:spacing w:val="0"/>
          <w:sz w:val="32"/>
          <w:szCs w:val="24"/>
          <w:shd w:val="clear" w:color="auto" w:fill="FFFFFF"/>
          <w:lang w:val="en-US" w:eastAsia="zh-CN"/>
        </w:rPr>
        <w:t>县应急管理局</w:t>
      </w:r>
      <w:r>
        <w:rPr>
          <w:rFonts w:hint="eastAsia" w:ascii="仿宋_GB2312" w:hAnsi="仿宋_GB2312" w:eastAsia="仿宋_GB2312" w:cs="仿宋_GB2312"/>
          <w:b w:val="0"/>
          <w:i w:val="0"/>
          <w:caps w:val="0"/>
          <w:color w:val="333333"/>
          <w:spacing w:val="0"/>
          <w:sz w:val="32"/>
          <w:szCs w:val="24"/>
          <w:shd w:val="clear" w:color="auto" w:fill="FFFFFF"/>
        </w:rPr>
        <w:t>成合力对救灾粮的采购和发放情况进行审计督查，规范资金的使用范围，增强资金使用的实效性。按照公开、公平、公正的原则，确保了救灾口粮真正足额发放到受灾困难群众手中，确保了冬春期间受灾困难群众生活正常有序地进行。</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left="0" w:right="0"/>
        <w:jc w:val="left"/>
        <w:textAlignment w:val="auto"/>
        <w:rPr>
          <w:rFonts w:hint="eastAsia" w:ascii="宋体" w:hAnsi="宋体" w:eastAsia="仿宋_GB2312" w:cs="宋体"/>
          <w:b w:val="0"/>
          <w:sz w:val="32"/>
        </w:rPr>
      </w:pPr>
      <w:r>
        <w:rPr>
          <w:rFonts w:hint="eastAsia" w:ascii="宋体" w:hAnsi="宋体" w:eastAsia="仿宋_GB2312" w:cs="宋体"/>
          <w:b w:val="0"/>
          <w:i w:val="0"/>
          <w:caps w:val="0"/>
          <w:color w:val="333333"/>
          <w:spacing w:val="0"/>
          <w:sz w:val="32"/>
          <w:szCs w:val="24"/>
          <w:shd w:val="clear" w:color="auto" w:fill="FFFFFF"/>
        </w:rPr>
        <w:t>　</w:t>
      </w:r>
      <w:r>
        <w:rPr>
          <w:rFonts w:hint="eastAsia" w:ascii="宋体" w:hAnsi="宋体" w:eastAsia="黑体" w:cs="宋体"/>
          <w:b w:val="0"/>
          <w:i w:val="0"/>
          <w:caps w:val="0"/>
          <w:color w:val="333333"/>
          <w:spacing w:val="0"/>
          <w:sz w:val="32"/>
          <w:szCs w:val="24"/>
          <w:shd w:val="clear" w:color="auto" w:fill="FFFFFF"/>
        </w:rPr>
        <w:t>　四、绩效目标实现情况分析</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left="0" w:right="0" w:firstLine="640"/>
        <w:jc w:val="left"/>
        <w:textAlignment w:val="auto"/>
        <w:rPr>
          <w:rFonts w:hint="eastAsia" w:ascii="宋体" w:hAnsi="宋体" w:eastAsia="仿宋_GB2312" w:cs="宋体"/>
          <w:b w:val="0"/>
          <w:i w:val="0"/>
          <w:caps w:val="0"/>
          <w:color w:val="333333"/>
          <w:spacing w:val="0"/>
          <w:sz w:val="32"/>
          <w:szCs w:val="24"/>
          <w:shd w:val="clear" w:color="auto" w:fill="FFFFFF"/>
        </w:rPr>
      </w:pPr>
      <w:r>
        <w:rPr>
          <w:rFonts w:hint="eastAsia" w:ascii="宋体" w:hAnsi="宋体" w:eastAsia="仿宋_GB2312" w:cs="宋体"/>
          <w:b w:val="0"/>
          <w:i w:val="0"/>
          <w:caps w:val="0"/>
          <w:color w:val="333333"/>
          <w:spacing w:val="0"/>
          <w:sz w:val="32"/>
          <w:szCs w:val="24"/>
          <w:shd w:val="clear" w:color="auto" w:fill="FFFFFF"/>
        </w:rPr>
        <w:t>确保了冬春受灾困难群众救助工作落到了实处，全</w:t>
      </w:r>
      <w:r>
        <w:rPr>
          <w:rFonts w:hint="eastAsia" w:ascii="宋体" w:hAnsi="宋体" w:eastAsia="仿宋_GB2312" w:cs="宋体"/>
          <w:b w:val="0"/>
          <w:i w:val="0"/>
          <w:caps w:val="0"/>
          <w:color w:val="333333"/>
          <w:spacing w:val="0"/>
          <w:sz w:val="32"/>
          <w:szCs w:val="24"/>
          <w:shd w:val="clear" w:color="auto" w:fill="FFFFFF"/>
          <w:lang w:val="en-US" w:eastAsia="zh-CN"/>
        </w:rPr>
        <w:t>县</w:t>
      </w:r>
      <w:r>
        <w:rPr>
          <w:rFonts w:hint="eastAsia" w:ascii="宋体" w:hAnsi="宋体" w:eastAsia="仿宋_GB2312" w:cs="宋体"/>
          <w:b w:val="0"/>
          <w:i w:val="0"/>
          <w:caps w:val="0"/>
          <w:color w:val="333333"/>
          <w:spacing w:val="0"/>
          <w:sz w:val="32"/>
          <w:szCs w:val="24"/>
          <w:shd w:val="clear" w:color="auto" w:fill="FFFFFF"/>
        </w:rPr>
        <w:t>实现了需政府救助的受灾困难群众全覆盖，</w:t>
      </w:r>
      <w:r>
        <w:rPr>
          <w:rFonts w:hint="eastAsia" w:ascii="宋体" w:hAnsi="宋体" w:eastAsia="仿宋_GB2312" w:cs="宋体"/>
          <w:b w:val="0"/>
          <w:i w:val="0"/>
          <w:caps w:val="0"/>
          <w:color w:val="333333"/>
          <w:spacing w:val="0"/>
          <w:sz w:val="32"/>
          <w:szCs w:val="24"/>
          <w:shd w:val="clear" w:color="auto" w:fill="FFFFFF"/>
          <w:lang w:val="en-US" w:eastAsia="zh-CN"/>
        </w:rPr>
        <w:t>保障了群众基本生活，</w:t>
      </w:r>
      <w:r>
        <w:rPr>
          <w:rFonts w:hint="eastAsia" w:ascii="宋体" w:hAnsi="宋体" w:eastAsia="仿宋_GB2312" w:cs="宋体"/>
          <w:b w:val="0"/>
          <w:i w:val="0"/>
          <w:caps w:val="0"/>
          <w:color w:val="333333"/>
          <w:spacing w:val="0"/>
          <w:sz w:val="32"/>
          <w:szCs w:val="24"/>
          <w:shd w:val="clear" w:color="auto" w:fill="FFFFFF"/>
        </w:rPr>
        <w:t>确保了冬春期间受灾困难群众生活正常</w:t>
      </w:r>
      <w:r>
        <w:rPr>
          <w:rFonts w:hint="eastAsia" w:ascii="宋体" w:hAnsi="宋体" w:cs="宋体"/>
          <w:b w:val="0"/>
          <w:i w:val="0"/>
          <w:caps w:val="0"/>
          <w:color w:val="333333"/>
          <w:spacing w:val="0"/>
          <w:sz w:val="32"/>
          <w:szCs w:val="24"/>
          <w:shd w:val="clear" w:color="auto" w:fill="FFFFFF"/>
          <w:lang w:eastAsia="zh-CN"/>
        </w:rPr>
        <w:t>，</w:t>
      </w:r>
      <w:r>
        <w:rPr>
          <w:rFonts w:hint="eastAsia" w:ascii="宋体" w:hAnsi="宋体" w:cs="宋体"/>
          <w:b w:val="0"/>
          <w:i w:val="0"/>
          <w:caps w:val="0"/>
          <w:color w:val="333333"/>
          <w:spacing w:val="0"/>
          <w:sz w:val="32"/>
          <w:szCs w:val="24"/>
          <w:shd w:val="clear" w:color="auto" w:fill="FFFFFF"/>
          <w:lang w:val="en-US" w:eastAsia="zh-CN"/>
        </w:rPr>
        <w:t>不挨饿</w:t>
      </w:r>
      <w:r>
        <w:rPr>
          <w:rFonts w:hint="eastAsia" w:ascii="宋体" w:hAnsi="宋体" w:eastAsia="仿宋_GB2312" w:cs="宋体"/>
          <w:b w:val="0"/>
          <w:i w:val="0"/>
          <w:caps w:val="0"/>
          <w:color w:val="333333"/>
          <w:spacing w:val="0"/>
          <w:sz w:val="32"/>
          <w:szCs w:val="24"/>
          <w:shd w:val="clear" w:color="auto" w:fill="FFFFFF"/>
        </w:rPr>
        <w:t>。</w:t>
      </w:r>
    </w:p>
    <w:p>
      <w:pPr>
        <w:keepNext w:val="0"/>
        <w:keepLines w:val="0"/>
        <w:pageBreakBefore w:val="0"/>
        <w:widowControl w:val="0"/>
        <w:numPr>
          <w:ilvl w:val="0"/>
          <w:numId w:val="0"/>
        </w:numPr>
        <w:kinsoku/>
        <w:wordWrap/>
        <w:overflowPunct/>
        <w:topLinePunct w:val="0"/>
        <w:autoSpaceDE/>
        <w:autoSpaceDN/>
        <w:bidi w:val="0"/>
        <w:adjustRightInd/>
        <w:snapToGrid/>
        <w:spacing w:line="59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xml:space="preserve">五、存在主要问题 </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left="0" w:right="0" w:firstLine="640"/>
        <w:jc w:val="left"/>
        <w:textAlignment w:val="auto"/>
        <w:rPr>
          <w:rFonts w:hint="default" w:ascii="宋体" w:hAnsi="宋体" w:eastAsia="仿宋_GB2312" w:cs="宋体"/>
          <w:b w:val="0"/>
          <w:i w:val="0"/>
          <w:caps w:val="0"/>
          <w:color w:val="333333"/>
          <w:spacing w:val="0"/>
          <w:sz w:val="32"/>
          <w:szCs w:val="24"/>
          <w:shd w:val="clear" w:color="auto" w:fill="FFFFFF"/>
          <w:lang w:val="en-US" w:eastAsia="zh-CN"/>
        </w:rPr>
      </w:pPr>
      <w:r>
        <w:rPr>
          <w:rFonts w:hint="eastAsia" w:ascii="宋体" w:hAnsi="宋体" w:cs="宋体"/>
          <w:b w:val="0"/>
          <w:i w:val="0"/>
          <w:caps w:val="0"/>
          <w:color w:val="333333"/>
          <w:spacing w:val="0"/>
          <w:sz w:val="32"/>
          <w:szCs w:val="24"/>
          <w:shd w:val="clear" w:color="auto" w:fill="FFFFFF"/>
          <w:lang w:val="en-US" w:eastAsia="zh-CN"/>
        </w:rPr>
        <w:t xml:space="preserve">   无</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left="0" w:right="0"/>
        <w:jc w:val="left"/>
        <w:textAlignment w:val="auto"/>
        <w:rPr>
          <w:rFonts w:hint="eastAsia" w:ascii="宋体" w:hAnsi="宋体" w:eastAsia="仿宋_GB2312" w:cs="宋体"/>
          <w:b w:val="0"/>
          <w:sz w:val="32"/>
        </w:rPr>
      </w:pPr>
      <w:r>
        <w:rPr>
          <w:rFonts w:hint="eastAsia" w:ascii="宋体" w:hAnsi="宋体" w:eastAsia="仿宋_GB2312" w:cs="宋体"/>
          <w:b w:val="0"/>
          <w:i w:val="0"/>
          <w:caps w:val="0"/>
          <w:color w:val="333333"/>
          <w:spacing w:val="0"/>
          <w:sz w:val="32"/>
          <w:szCs w:val="24"/>
          <w:shd w:val="clear" w:color="auto" w:fill="FFFFFF"/>
        </w:rPr>
        <w:t>　</w:t>
      </w:r>
      <w:r>
        <w:rPr>
          <w:rFonts w:hint="eastAsia" w:ascii="宋体" w:hAnsi="宋体" w:eastAsia="黑体" w:cs="宋体"/>
          <w:b w:val="0"/>
          <w:i w:val="0"/>
          <w:caps w:val="0"/>
          <w:color w:val="333333"/>
          <w:spacing w:val="0"/>
          <w:sz w:val="32"/>
          <w:szCs w:val="24"/>
          <w:shd w:val="clear" w:color="auto" w:fill="FFFFFF"/>
        </w:rPr>
        <w:t>　</w:t>
      </w:r>
      <w:r>
        <w:rPr>
          <w:rFonts w:hint="eastAsia" w:ascii="宋体" w:hAnsi="宋体" w:eastAsia="黑体" w:cs="宋体"/>
          <w:b w:val="0"/>
          <w:i w:val="0"/>
          <w:caps w:val="0"/>
          <w:color w:val="333333"/>
          <w:spacing w:val="0"/>
          <w:sz w:val="32"/>
          <w:szCs w:val="24"/>
          <w:shd w:val="clear" w:color="auto" w:fill="FFFFFF"/>
          <w:lang w:eastAsia="zh-CN"/>
        </w:rPr>
        <w:t>六</w:t>
      </w:r>
      <w:r>
        <w:rPr>
          <w:rFonts w:hint="eastAsia" w:ascii="宋体" w:hAnsi="宋体" w:eastAsia="黑体" w:cs="宋体"/>
          <w:b w:val="0"/>
          <w:i w:val="0"/>
          <w:caps w:val="0"/>
          <w:color w:val="333333"/>
          <w:spacing w:val="0"/>
          <w:sz w:val="32"/>
          <w:szCs w:val="24"/>
          <w:shd w:val="clear" w:color="auto" w:fill="FFFFFF"/>
        </w:rPr>
        <w:t>、绩效自评工作建议</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90" w:lineRule="exact"/>
        <w:ind w:left="0" w:right="0"/>
        <w:jc w:val="left"/>
        <w:textAlignment w:val="auto"/>
        <w:rPr>
          <w:rFonts w:hint="eastAsia" w:ascii="宋体" w:hAnsi="宋体" w:eastAsia="仿宋_GB2312"/>
          <w:b w:val="0"/>
          <w:sz w:val="32"/>
          <w:szCs w:val="28"/>
        </w:rPr>
      </w:pPr>
      <w:r>
        <w:rPr>
          <w:rFonts w:hint="eastAsia" w:ascii="宋体" w:hAnsi="宋体" w:eastAsia="仿宋_GB2312" w:cs="宋体"/>
          <w:b w:val="0"/>
          <w:i w:val="0"/>
          <w:caps w:val="0"/>
          <w:color w:val="333333"/>
          <w:spacing w:val="0"/>
          <w:sz w:val="32"/>
          <w:szCs w:val="24"/>
          <w:shd w:val="clear" w:color="auto" w:fill="FFFFFF"/>
        </w:rPr>
        <w:t>　　</w:t>
      </w:r>
      <w:r>
        <w:rPr>
          <w:rFonts w:hint="eastAsia" w:ascii="宋体" w:hAnsi="宋体" w:cs="宋体"/>
          <w:b w:val="0"/>
          <w:i w:val="0"/>
          <w:caps w:val="0"/>
          <w:color w:val="333333"/>
          <w:spacing w:val="0"/>
          <w:sz w:val="32"/>
          <w:szCs w:val="24"/>
          <w:shd w:val="clear" w:color="auto" w:fill="FFFFFF"/>
          <w:lang w:val="en-US" w:eastAsia="zh-CN"/>
        </w:rPr>
        <w:t xml:space="preserve">   无</w:t>
      </w:r>
      <w:r>
        <w:rPr>
          <w:rFonts w:hint="eastAsia" w:ascii="宋体" w:hAnsi="宋体" w:eastAsia="仿宋_GB2312" w:cs="宋体"/>
          <w:b w:val="0"/>
          <w:i w:val="0"/>
          <w:caps w:val="0"/>
          <w:color w:val="333333"/>
          <w:spacing w:val="0"/>
          <w:sz w:val="32"/>
          <w:szCs w:val="24"/>
          <w:shd w:val="clear" w:color="auto" w:fill="FFFFFF"/>
        </w:rPr>
        <w:t>　　</w:t>
      </w:r>
    </w:p>
    <w:p>
      <w:pPr>
        <w:spacing w:line="600" w:lineRule="exact"/>
        <w:jc w:val="center"/>
        <w:outlineLvl w:val="0"/>
        <w:rPr>
          <w:rFonts w:hint="eastAsia" w:ascii="仿宋_GB2312" w:hAnsi="仿宋_GB2312" w:eastAsia="仿宋_GB2312" w:cs="仿宋_GB2312"/>
          <w:color w:val="000000"/>
          <w:sz w:val="32"/>
          <w:szCs w:val="32"/>
        </w:rPr>
      </w:pPr>
    </w:p>
    <w:p>
      <w:pPr>
        <w:spacing w:line="600" w:lineRule="exact"/>
        <w:jc w:val="center"/>
        <w:outlineLvl w:val="0"/>
        <w:rPr>
          <w:rFonts w:hint="eastAsia" w:ascii="仿宋_GB2312" w:hAnsi="仿宋_GB2312" w:eastAsia="仿宋_GB2312" w:cs="仿宋_GB2312"/>
          <w:color w:val="000000"/>
          <w:sz w:val="32"/>
          <w:szCs w:val="32"/>
        </w:rPr>
      </w:pPr>
    </w:p>
    <w:p>
      <w:pPr>
        <w:spacing w:line="600" w:lineRule="exact"/>
        <w:jc w:val="center"/>
        <w:outlineLvl w:val="0"/>
        <w:rPr>
          <w:rFonts w:hint="eastAsia" w:ascii="仿宋_GB2312" w:hAnsi="仿宋_GB2312" w:eastAsia="仿宋_GB2312" w:cs="仿宋_GB2312"/>
          <w:color w:val="000000"/>
          <w:sz w:val="32"/>
          <w:szCs w:val="32"/>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99"/>
      <w:bookmarkEnd w:id="100"/>
      <w:bookmarkEnd w:id="101"/>
      <w:bookmarkEnd w:id="102"/>
    </w:p>
    <w:p>
      <w:pPr>
        <w:pStyle w:val="3"/>
        <w:rPr>
          <w:rFonts w:ascii="仿宋" w:hAnsi="仿宋" w:eastAsia="仿宋"/>
          <w:color w:val="000000"/>
        </w:rPr>
      </w:pPr>
      <w:bookmarkStart w:id="103" w:name="_Toc79163886"/>
      <w:bookmarkStart w:id="104" w:name="_Toc79163636"/>
      <w:bookmarkStart w:id="105" w:name="_Toc15396619"/>
      <w:r>
        <w:rPr>
          <w:rFonts w:hint="eastAsia" w:ascii="仿宋" w:hAnsi="仿宋" w:eastAsia="仿宋"/>
          <w:b w:val="0"/>
          <w:color w:val="000000"/>
        </w:rPr>
        <w:t>一、收</w:t>
      </w:r>
      <w:r>
        <w:rPr>
          <w:rStyle w:val="24"/>
          <w:rFonts w:hint="eastAsia" w:ascii="仿宋" w:hAnsi="仿宋" w:eastAsia="仿宋"/>
          <w:b w:val="0"/>
          <w:bCs w:val="0"/>
        </w:rPr>
        <w:t>入支出决算总表</w:t>
      </w:r>
      <w:bookmarkEnd w:id="103"/>
      <w:bookmarkEnd w:id="104"/>
      <w:bookmarkEnd w:id="105"/>
    </w:p>
    <w:p>
      <w:pPr>
        <w:pStyle w:val="3"/>
        <w:rPr>
          <w:rFonts w:ascii="仿宋" w:hAnsi="仿宋" w:eastAsia="仿宋"/>
          <w:color w:val="000000"/>
        </w:rPr>
      </w:pPr>
      <w:bookmarkStart w:id="106" w:name="_Toc79163887"/>
      <w:bookmarkStart w:id="107" w:name="_Toc15396620"/>
      <w:bookmarkStart w:id="108" w:name="_Toc79163637"/>
      <w:r>
        <w:rPr>
          <w:rFonts w:hint="eastAsia" w:ascii="仿宋" w:hAnsi="仿宋" w:eastAsia="仿宋"/>
          <w:b w:val="0"/>
          <w:color w:val="000000"/>
        </w:rPr>
        <w:t>二、收</w:t>
      </w:r>
      <w:r>
        <w:rPr>
          <w:rStyle w:val="24"/>
          <w:rFonts w:hint="eastAsia" w:ascii="仿宋" w:hAnsi="仿宋" w:eastAsia="仿宋"/>
          <w:b w:val="0"/>
          <w:bCs w:val="0"/>
        </w:rPr>
        <w:t>入决算表</w:t>
      </w:r>
      <w:bookmarkEnd w:id="106"/>
      <w:bookmarkEnd w:id="107"/>
      <w:bookmarkEnd w:id="108"/>
    </w:p>
    <w:p>
      <w:pPr>
        <w:pStyle w:val="3"/>
        <w:rPr>
          <w:rFonts w:ascii="仿宋" w:hAnsi="仿宋" w:eastAsia="仿宋"/>
          <w:color w:val="000000"/>
        </w:rPr>
      </w:pPr>
      <w:bookmarkStart w:id="109" w:name="_Toc79163638"/>
      <w:bookmarkStart w:id="110" w:name="_Toc79163888"/>
      <w:bookmarkStart w:id="111" w:name="_Toc15396621"/>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09"/>
      <w:bookmarkEnd w:id="110"/>
      <w:bookmarkEnd w:id="111"/>
    </w:p>
    <w:p>
      <w:pPr>
        <w:pStyle w:val="3"/>
        <w:rPr>
          <w:rFonts w:ascii="仿宋" w:hAnsi="仿宋" w:eastAsia="仿宋"/>
          <w:b w:val="0"/>
          <w:color w:val="000000"/>
        </w:rPr>
      </w:pPr>
      <w:bookmarkStart w:id="112" w:name="_Toc79163639"/>
      <w:bookmarkStart w:id="113" w:name="_Toc79163889"/>
      <w:bookmarkStart w:id="114" w:name="_Toc15396622"/>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12"/>
      <w:bookmarkEnd w:id="113"/>
      <w:bookmarkEnd w:id="114"/>
    </w:p>
    <w:p>
      <w:pPr>
        <w:pStyle w:val="3"/>
        <w:rPr>
          <w:rStyle w:val="24"/>
          <w:rFonts w:ascii="仿宋" w:hAnsi="仿宋" w:eastAsia="仿宋"/>
          <w:b w:val="0"/>
          <w:bCs w:val="0"/>
        </w:rPr>
      </w:pPr>
      <w:bookmarkStart w:id="115" w:name="_Toc79163890"/>
      <w:bookmarkStart w:id="116" w:name="_Toc15396623"/>
      <w:bookmarkStart w:id="117" w:name="_Toc7916364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15"/>
      <w:bookmarkEnd w:id="116"/>
      <w:bookmarkEnd w:id="117"/>
      <w:bookmarkStart w:id="118" w:name="_Toc15396624"/>
    </w:p>
    <w:p>
      <w:pPr>
        <w:pStyle w:val="3"/>
        <w:rPr>
          <w:rFonts w:ascii="仿宋" w:hAnsi="仿宋" w:eastAsia="仿宋"/>
          <w:color w:val="000000"/>
        </w:rPr>
      </w:pPr>
      <w:bookmarkStart w:id="119" w:name="_Toc79163891"/>
      <w:bookmarkStart w:id="120" w:name="_Toc7916364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18"/>
      <w:bookmarkEnd w:id="119"/>
      <w:bookmarkEnd w:id="120"/>
    </w:p>
    <w:p>
      <w:pPr>
        <w:pStyle w:val="3"/>
        <w:rPr>
          <w:rFonts w:ascii="仿宋" w:hAnsi="仿宋" w:eastAsia="仿宋"/>
          <w:color w:val="000000"/>
        </w:rPr>
      </w:pPr>
      <w:bookmarkStart w:id="121" w:name="_Toc15396625"/>
      <w:bookmarkStart w:id="122" w:name="_Toc79163892"/>
      <w:bookmarkStart w:id="123" w:name="_Toc7916364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21"/>
      <w:bookmarkEnd w:id="122"/>
      <w:bookmarkEnd w:id="123"/>
    </w:p>
    <w:p>
      <w:pPr>
        <w:pStyle w:val="3"/>
        <w:rPr>
          <w:rFonts w:ascii="仿宋" w:hAnsi="仿宋" w:eastAsia="仿宋"/>
          <w:color w:val="000000"/>
        </w:rPr>
      </w:pPr>
      <w:bookmarkStart w:id="124" w:name="_Toc15396626"/>
      <w:bookmarkStart w:id="125" w:name="_Toc79163893"/>
      <w:bookmarkStart w:id="126" w:name="_Toc7916364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24"/>
      <w:bookmarkEnd w:id="125"/>
      <w:bookmarkEnd w:id="126"/>
    </w:p>
    <w:p>
      <w:pPr>
        <w:pStyle w:val="3"/>
        <w:rPr>
          <w:rFonts w:ascii="仿宋" w:hAnsi="仿宋" w:eastAsia="仿宋"/>
          <w:color w:val="000000"/>
        </w:rPr>
      </w:pPr>
      <w:bookmarkStart w:id="127" w:name="_Toc79163894"/>
      <w:bookmarkStart w:id="128" w:name="_Toc15396627"/>
      <w:bookmarkStart w:id="129" w:name="_Toc7916364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27"/>
      <w:bookmarkEnd w:id="128"/>
      <w:bookmarkEnd w:id="129"/>
    </w:p>
    <w:p>
      <w:pPr>
        <w:pStyle w:val="3"/>
        <w:rPr>
          <w:rFonts w:ascii="仿宋" w:hAnsi="仿宋" w:eastAsia="仿宋"/>
          <w:color w:val="000000"/>
        </w:rPr>
      </w:pPr>
      <w:bookmarkStart w:id="130" w:name="_Toc15396628"/>
      <w:bookmarkStart w:id="131" w:name="_Toc79163895"/>
      <w:bookmarkStart w:id="132" w:name="_Toc79163645"/>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30"/>
      <w:bookmarkEnd w:id="131"/>
      <w:bookmarkEnd w:id="132"/>
    </w:p>
    <w:p>
      <w:pPr>
        <w:pStyle w:val="3"/>
        <w:rPr>
          <w:rFonts w:ascii="仿宋" w:hAnsi="仿宋" w:eastAsia="仿宋"/>
          <w:color w:val="000000"/>
        </w:rPr>
      </w:pPr>
      <w:bookmarkStart w:id="133" w:name="_Toc79163896"/>
      <w:bookmarkStart w:id="134" w:name="_Toc79163646"/>
      <w:bookmarkStart w:id="135" w:name="_Toc15396629"/>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33"/>
      <w:bookmarkEnd w:id="134"/>
      <w:bookmarkEnd w:id="135"/>
    </w:p>
    <w:p>
      <w:pPr>
        <w:pStyle w:val="3"/>
        <w:rPr>
          <w:rFonts w:ascii="仿宋" w:hAnsi="仿宋" w:eastAsia="仿宋"/>
          <w:color w:val="000000"/>
        </w:rPr>
      </w:pPr>
      <w:bookmarkStart w:id="136" w:name="_Toc15396630"/>
      <w:bookmarkStart w:id="137" w:name="_Toc79163897"/>
      <w:bookmarkStart w:id="138" w:name="_Toc79163647"/>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36"/>
      <w:bookmarkEnd w:id="137"/>
      <w:bookmarkEnd w:id="138"/>
    </w:p>
    <w:p>
      <w:pPr>
        <w:pStyle w:val="3"/>
        <w:rPr>
          <w:rStyle w:val="24"/>
          <w:rFonts w:ascii="仿宋" w:hAnsi="仿宋" w:eastAsia="仿宋"/>
          <w:b w:val="0"/>
          <w:bCs w:val="0"/>
        </w:rPr>
      </w:pPr>
      <w:bookmarkStart w:id="139" w:name="_Toc79163648"/>
      <w:bookmarkStart w:id="140" w:name="_Toc79163898"/>
      <w:bookmarkStart w:id="141" w:name="_Toc15396631"/>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39"/>
      <w:bookmarkEnd w:id="140"/>
      <w:bookmarkEnd w:id="141"/>
    </w:p>
    <w:p>
      <w:pPr>
        <w:pStyle w:val="3"/>
        <w:rPr>
          <w:rStyle w:val="24"/>
          <w:rFonts w:ascii="仿宋" w:hAnsi="仿宋" w:eastAsia="仿宋"/>
          <w:b w:val="0"/>
          <w:bCs w:val="0"/>
        </w:rPr>
      </w:pPr>
      <w:bookmarkStart w:id="142" w:name="_Toc79163899"/>
      <w:bookmarkStart w:id="143" w:name="_Toc79163649"/>
      <w:r>
        <w:rPr>
          <w:rStyle w:val="24"/>
          <w:rFonts w:hint="eastAsia" w:ascii="仿宋" w:hAnsi="仿宋" w:eastAsia="仿宋"/>
          <w:b w:val="0"/>
          <w:bCs w:val="0"/>
        </w:rPr>
        <w:t>十四、国有资本经营预算财政拨款支出决算表</w:t>
      </w:r>
      <w:bookmarkEnd w:id="142"/>
      <w:bookmarkEnd w:id="14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8AEE68"/>
    <w:multiLevelType w:val="singleLevel"/>
    <w:tmpl w:val="928AEE68"/>
    <w:lvl w:ilvl="0" w:tentative="0">
      <w:start w:val="2"/>
      <w:numFmt w:val="chineseCounting"/>
      <w:suff w:val="nothing"/>
      <w:lvlText w:val="（%1）"/>
      <w:lvlJc w:val="left"/>
      <w:rPr>
        <w:rFonts w:hint="eastAsia"/>
      </w:rPr>
    </w:lvl>
  </w:abstractNum>
  <w:abstractNum w:abstractNumId="1">
    <w:nsid w:val="C9AE4115"/>
    <w:multiLevelType w:val="singleLevel"/>
    <w:tmpl w:val="C9AE4115"/>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D422F959"/>
    <w:multiLevelType w:val="singleLevel"/>
    <w:tmpl w:val="D422F959"/>
    <w:lvl w:ilvl="0" w:tentative="0">
      <w:start w:val="1"/>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5">
    <w:nsid w:val="F866B978"/>
    <w:multiLevelType w:val="singleLevel"/>
    <w:tmpl w:val="F866B978"/>
    <w:lvl w:ilvl="0" w:tentative="0">
      <w:start w:val="1"/>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7">
    <w:nsid w:val="51D27B3C"/>
    <w:multiLevelType w:val="singleLevel"/>
    <w:tmpl w:val="51D27B3C"/>
    <w:lvl w:ilvl="0" w:tentative="0">
      <w:start w:val="2"/>
      <w:numFmt w:val="chineseCounting"/>
      <w:suff w:val="nothing"/>
      <w:lvlText w:val="（%1）"/>
      <w:lvlJc w:val="left"/>
      <w:rPr>
        <w:rFonts w:hint="eastAsia"/>
      </w:rPr>
    </w:lvl>
  </w:abstractNum>
  <w:abstractNum w:abstractNumId="8">
    <w:nsid w:val="5F874712"/>
    <w:multiLevelType w:val="singleLevel"/>
    <w:tmpl w:val="5F874712"/>
    <w:lvl w:ilvl="0" w:tentative="0">
      <w:start w:val="1"/>
      <w:numFmt w:val="chineseCounting"/>
      <w:suff w:val="nothing"/>
      <w:lvlText w:val="（%1）"/>
      <w:lvlJc w:val="left"/>
      <w:rPr>
        <w:rFonts w:hint="eastAsia"/>
      </w:rPr>
    </w:lvl>
  </w:abstractNum>
  <w:abstractNum w:abstractNumId="9">
    <w:nsid w:val="731A83BD"/>
    <w:multiLevelType w:val="singleLevel"/>
    <w:tmpl w:val="731A83BD"/>
    <w:lvl w:ilvl="0" w:tentative="0">
      <w:start w:val="5"/>
      <w:numFmt w:val="chineseCounting"/>
      <w:suff w:val="nothing"/>
      <w:lvlText w:val="%1、"/>
      <w:lvlJc w:val="left"/>
      <w:rPr>
        <w:rFonts w:hint="eastAsia"/>
      </w:rPr>
    </w:lvl>
  </w:abstractNum>
  <w:abstractNum w:abstractNumId="10">
    <w:nsid w:val="7431C088"/>
    <w:multiLevelType w:val="singleLevel"/>
    <w:tmpl w:val="7431C088"/>
    <w:lvl w:ilvl="0" w:tentative="0">
      <w:start w:val="5"/>
      <w:numFmt w:val="chineseCounting"/>
      <w:suff w:val="nothing"/>
      <w:lvlText w:val="%1、"/>
      <w:lvlJc w:val="left"/>
      <w:rPr>
        <w:rFonts w:hint="eastAsia"/>
      </w:rPr>
    </w:lvl>
  </w:abstractNum>
  <w:num w:numId="1">
    <w:abstractNumId w:val="6"/>
  </w:num>
  <w:num w:numId="2">
    <w:abstractNumId w:val="2"/>
  </w:num>
  <w:num w:numId="3">
    <w:abstractNumId w:val="4"/>
  </w:num>
  <w:num w:numId="4">
    <w:abstractNumId w:val="0"/>
  </w:num>
  <w:num w:numId="5">
    <w:abstractNumId w:val="8"/>
  </w:num>
  <w:num w:numId="6">
    <w:abstractNumId w:val="5"/>
  </w:num>
  <w:num w:numId="7">
    <w:abstractNumId w:val="7"/>
  </w:num>
  <w:num w:numId="8">
    <w:abstractNumId w:val="10"/>
  </w:num>
  <w:num w:numId="9">
    <w:abstractNumId w:val="3"/>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1308"/>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10E072C"/>
    <w:rsid w:val="01C0459F"/>
    <w:rsid w:val="01CD2185"/>
    <w:rsid w:val="01D13F7C"/>
    <w:rsid w:val="01FE52DA"/>
    <w:rsid w:val="022A2666"/>
    <w:rsid w:val="025204BB"/>
    <w:rsid w:val="028F23A8"/>
    <w:rsid w:val="02AC79AC"/>
    <w:rsid w:val="02BA6CB2"/>
    <w:rsid w:val="02E03B0F"/>
    <w:rsid w:val="0303709A"/>
    <w:rsid w:val="032A770C"/>
    <w:rsid w:val="03617BAD"/>
    <w:rsid w:val="03C04415"/>
    <w:rsid w:val="03CA2350"/>
    <w:rsid w:val="03E7163E"/>
    <w:rsid w:val="03F86F93"/>
    <w:rsid w:val="0482667C"/>
    <w:rsid w:val="04EB102B"/>
    <w:rsid w:val="05B12AA3"/>
    <w:rsid w:val="05E32712"/>
    <w:rsid w:val="063416B1"/>
    <w:rsid w:val="06BF06AB"/>
    <w:rsid w:val="06F85CD2"/>
    <w:rsid w:val="075410A8"/>
    <w:rsid w:val="080D696E"/>
    <w:rsid w:val="081B7B53"/>
    <w:rsid w:val="08D121C9"/>
    <w:rsid w:val="0A2032A3"/>
    <w:rsid w:val="0A3A3137"/>
    <w:rsid w:val="0BBB03BA"/>
    <w:rsid w:val="0BE46A20"/>
    <w:rsid w:val="0C091BB2"/>
    <w:rsid w:val="0C93388D"/>
    <w:rsid w:val="0C977F04"/>
    <w:rsid w:val="0D321C79"/>
    <w:rsid w:val="0D7101F0"/>
    <w:rsid w:val="0D9F0239"/>
    <w:rsid w:val="0EB71884"/>
    <w:rsid w:val="0F0E30FD"/>
    <w:rsid w:val="0F162069"/>
    <w:rsid w:val="0F583B62"/>
    <w:rsid w:val="102910B9"/>
    <w:rsid w:val="10AF7CFA"/>
    <w:rsid w:val="10B97892"/>
    <w:rsid w:val="10C055FF"/>
    <w:rsid w:val="110435A5"/>
    <w:rsid w:val="118107EC"/>
    <w:rsid w:val="11F20266"/>
    <w:rsid w:val="122E5796"/>
    <w:rsid w:val="12600413"/>
    <w:rsid w:val="12913879"/>
    <w:rsid w:val="12F9729F"/>
    <w:rsid w:val="13EC07EE"/>
    <w:rsid w:val="14202192"/>
    <w:rsid w:val="144D4E06"/>
    <w:rsid w:val="15386387"/>
    <w:rsid w:val="15883F52"/>
    <w:rsid w:val="162C40C6"/>
    <w:rsid w:val="167463A2"/>
    <w:rsid w:val="16880291"/>
    <w:rsid w:val="16BB723D"/>
    <w:rsid w:val="17811CE3"/>
    <w:rsid w:val="17A24586"/>
    <w:rsid w:val="17E222A2"/>
    <w:rsid w:val="18563CD3"/>
    <w:rsid w:val="18927238"/>
    <w:rsid w:val="18A67CD4"/>
    <w:rsid w:val="18DD5A90"/>
    <w:rsid w:val="18E967A2"/>
    <w:rsid w:val="19136AD8"/>
    <w:rsid w:val="1931115F"/>
    <w:rsid w:val="1934100F"/>
    <w:rsid w:val="193C4BEE"/>
    <w:rsid w:val="198C3B91"/>
    <w:rsid w:val="1A4B7814"/>
    <w:rsid w:val="1B2D0893"/>
    <w:rsid w:val="1BB925F9"/>
    <w:rsid w:val="1BC46E76"/>
    <w:rsid w:val="1C063F88"/>
    <w:rsid w:val="1C172AC7"/>
    <w:rsid w:val="1C8A7D2F"/>
    <w:rsid w:val="1CEA0D1F"/>
    <w:rsid w:val="1CF05DEA"/>
    <w:rsid w:val="1D155CEE"/>
    <w:rsid w:val="1D3C7030"/>
    <w:rsid w:val="1D634E46"/>
    <w:rsid w:val="1D6A715E"/>
    <w:rsid w:val="1D87620E"/>
    <w:rsid w:val="1E241B2D"/>
    <w:rsid w:val="1E9F0448"/>
    <w:rsid w:val="1F9E6714"/>
    <w:rsid w:val="206B62D5"/>
    <w:rsid w:val="210E3213"/>
    <w:rsid w:val="21191A25"/>
    <w:rsid w:val="215564D2"/>
    <w:rsid w:val="21724C76"/>
    <w:rsid w:val="21973A16"/>
    <w:rsid w:val="21AA0C9F"/>
    <w:rsid w:val="2290676A"/>
    <w:rsid w:val="22B8635E"/>
    <w:rsid w:val="22C65599"/>
    <w:rsid w:val="238F0D7E"/>
    <w:rsid w:val="240371BF"/>
    <w:rsid w:val="24D26D1F"/>
    <w:rsid w:val="24F5192A"/>
    <w:rsid w:val="27053A05"/>
    <w:rsid w:val="27105CF7"/>
    <w:rsid w:val="27B758A4"/>
    <w:rsid w:val="27BA3DC6"/>
    <w:rsid w:val="28466654"/>
    <w:rsid w:val="28F54A01"/>
    <w:rsid w:val="29AA4CDA"/>
    <w:rsid w:val="29FD04D3"/>
    <w:rsid w:val="2BFB0665"/>
    <w:rsid w:val="2C6B5F87"/>
    <w:rsid w:val="2C731E36"/>
    <w:rsid w:val="2D2A78CA"/>
    <w:rsid w:val="2DF05A3B"/>
    <w:rsid w:val="2E7B22F0"/>
    <w:rsid w:val="2E9801CB"/>
    <w:rsid w:val="2EA27B8E"/>
    <w:rsid w:val="2F45163C"/>
    <w:rsid w:val="2F4C53BD"/>
    <w:rsid w:val="2F6316F7"/>
    <w:rsid w:val="2FAF05E6"/>
    <w:rsid w:val="2FED5D1B"/>
    <w:rsid w:val="2FFA670E"/>
    <w:rsid w:val="30355220"/>
    <w:rsid w:val="309B6571"/>
    <w:rsid w:val="312E3B79"/>
    <w:rsid w:val="31525FF1"/>
    <w:rsid w:val="31964D90"/>
    <w:rsid w:val="319F7F4E"/>
    <w:rsid w:val="32721EF5"/>
    <w:rsid w:val="32B15439"/>
    <w:rsid w:val="3354133A"/>
    <w:rsid w:val="338D6ECB"/>
    <w:rsid w:val="33A204B6"/>
    <w:rsid w:val="35287C17"/>
    <w:rsid w:val="381432D9"/>
    <w:rsid w:val="38913899"/>
    <w:rsid w:val="39C8605B"/>
    <w:rsid w:val="39F57BDB"/>
    <w:rsid w:val="3A2E2AC4"/>
    <w:rsid w:val="3B051189"/>
    <w:rsid w:val="3B1615C5"/>
    <w:rsid w:val="3B2B5BCA"/>
    <w:rsid w:val="3D863FCC"/>
    <w:rsid w:val="3D8E0641"/>
    <w:rsid w:val="3DAE1893"/>
    <w:rsid w:val="3DDB1E27"/>
    <w:rsid w:val="3F65391F"/>
    <w:rsid w:val="3FE432CA"/>
    <w:rsid w:val="403D4831"/>
    <w:rsid w:val="41013C0E"/>
    <w:rsid w:val="413B783C"/>
    <w:rsid w:val="41B82A19"/>
    <w:rsid w:val="41DC4512"/>
    <w:rsid w:val="42072917"/>
    <w:rsid w:val="42990C50"/>
    <w:rsid w:val="42A06B28"/>
    <w:rsid w:val="438E7174"/>
    <w:rsid w:val="43B52F53"/>
    <w:rsid w:val="440D3711"/>
    <w:rsid w:val="44353879"/>
    <w:rsid w:val="443A7736"/>
    <w:rsid w:val="443B1802"/>
    <w:rsid w:val="462C1B15"/>
    <w:rsid w:val="4688333D"/>
    <w:rsid w:val="46A7447B"/>
    <w:rsid w:val="46B16F17"/>
    <w:rsid w:val="473167ED"/>
    <w:rsid w:val="47397BEF"/>
    <w:rsid w:val="47E152F6"/>
    <w:rsid w:val="489D6774"/>
    <w:rsid w:val="48D16202"/>
    <w:rsid w:val="491C345F"/>
    <w:rsid w:val="494B6287"/>
    <w:rsid w:val="495E652A"/>
    <w:rsid w:val="49AA6730"/>
    <w:rsid w:val="49E0064C"/>
    <w:rsid w:val="4A5F0A04"/>
    <w:rsid w:val="4B01292F"/>
    <w:rsid w:val="4B04097A"/>
    <w:rsid w:val="4C03181A"/>
    <w:rsid w:val="4C201B24"/>
    <w:rsid w:val="4E593037"/>
    <w:rsid w:val="4E737207"/>
    <w:rsid w:val="4ECE2238"/>
    <w:rsid w:val="4EFB2AC6"/>
    <w:rsid w:val="4F5F3E6A"/>
    <w:rsid w:val="503F3D04"/>
    <w:rsid w:val="50CF34DD"/>
    <w:rsid w:val="50FD1B3B"/>
    <w:rsid w:val="515E1DE9"/>
    <w:rsid w:val="51981ABE"/>
    <w:rsid w:val="52370EE5"/>
    <w:rsid w:val="523F6D6D"/>
    <w:rsid w:val="5320252A"/>
    <w:rsid w:val="533117A9"/>
    <w:rsid w:val="53CD621A"/>
    <w:rsid w:val="54253F45"/>
    <w:rsid w:val="54A34691"/>
    <w:rsid w:val="55FC4FEF"/>
    <w:rsid w:val="563508A6"/>
    <w:rsid w:val="57352912"/>
    <w:rsid w:val="58573D83"/>
    <w:rsid w:val="593D5DBC"/>
    <w:rsid w:val="5A2249FA"/>
    <w:rsid w:val="5B1F630D"/>
    <w:rsid w:val="5B2613BC"/>
    <w:rsid w:val="5B47181D"/>
    <w:rsid w:val="5B9C7FA1"/>
    <w:rsid w:val="5BC93DEE"/>
    <w:rsid w:val="5BE45920"/>
    <w:rsid w:val="5C7267A4"/>
    <w:rsid w:val="5C9858B6"/>
    <w:rsid w:val="5CE542B2"/>
    <w:rsid w:val="5E2466F3"/>
    <w:rsid w:val="5ECC2D6C"/>
    <w:rsid w:val="5ED44037"/>
    <w:rsid w:val="5FAD20E2"/>
    <w:rsid w:val="5FE3611E"/>
    <w:rsid w:val="607D6550"/>
    <w:rsid w:val="613C38B0"/>
    <w:rsid w:val="6160468A"/>
    <w:rsid w:val="61871032"/>
    <w:rsid w:val="61D65811"/>
    <w:rsid w:val="628B1BC5"/>
    <w:rsid w:val="652E6F1C"/>
    <w:rsid w:val="65752A29"/>
    <w:rsid w:val="65C621FE"/>
    <w:rsid w:val="663E5182"/>
    <w:rsid w:val="66477556"/>
    <w:rsid w:val="666B0BA8"/>
    <w:rsid w:val="66746904"/>
    <w:rsid w:val="6694444B"/>
    <w:rsid w:val="669D599D"/>
    <w:rsid w:val="66B63806"/>
    <w:rsid w:val="67DB6BDA"/>
    <w:rsid w:val="689E7620"/>
    <w:rsid w:val="6909406A"/>
    <w:rsid w:val="6A3539C5"/>
    <w:rsid w:val="6A37732C"/>
    <w:rsid w:val="6A86499A"/>
    <w:rsid w:val="6AD22013"/>
    <w:rsid w:val="6B22662D"/>
    <w:rsid w:val="6B8B67B3"/>
    <w:rsid w:val="6C4A05C8"/>
    <w:rsid w:val="6C760D05"/>
    <w:rsid w:val="6CA37851"/>
    <w:rsid w:val="6CC340B9"/>
    <w:rsid w:val="6D030124"/>
    <w:rsid w:val="6D0C2B6E"/>
    <w:rsid w:val="6D4E4E43"/>
    <w:rsid w:val="6DEF525C"/>
    <w:rsid w:val="6E6D4E6A"/>
    <w:rsid w:val="6FED604B"/>
    <w:rsid w:val="6FFF0473"/>
    <w:rsid w:val="70465731"/>
    <w:rsid w:val="704B68FC"/>
    <w:rsid w:val="723247FB"/>
    <w:rsid w:val="725C0961"/>
    <w:rsid w:val="726322EA"/>
    <w:rsid w:val="72734D90"/>
    <w:rsid w:val="72744B53"/>
    <w:rsid w:val="72A57215"/>
    <w:rsid w:val="73916C5B"/>
    <w:rsid w:val="7457274A"/>
    <w:rsid w:val="74924A9F"/>
    <w:rsid w:val="756C6A94"/>
    <w:rsid w:val="75970AB1"/>
    <w:rsid w:val="761E7D1F"/>
    <w:rsid w:val="765D53D4"/>
    <w:rsid w:val="76A51812"/>
    <w:rsid w:val="77C5591E"/>
    <w:rsid w:val="7896709F"/>
    <w:rsid w:val="79A14DB3"/>
    <w:rsid w:val="79E970E1"/>
    <w:rsid w:val="7A2875D4"/>
    <w:rsid w:val="7A8D18BD"/>
    <w:rsid w:val="7A9C3DC6"/>
    <w:rsid w:val="7AA90A1F"/>
    <w:rsid w:val="7ADB0D3F"/>
    <w:rsid w:val="7AF56C94"/>
    <w:rsid w:val="7B3F73E8"/>
    <w:rsid w:val="7BF5745A"/>
    <w:rsid w:val="7C977436"/>
    <w:rsid w:val="7D18461B"/>
    <w:rsid w:val="7E205E62"/>
    <w:rsid w:val="7E5B3388"/>
    <w:rsid w:val="7E6034E6"/>
    <w:rsid w:val="7EDC07DA"/>
    <w:rsid w:val="7F6F31EF"/>
    <w:rsid w:val="7FAE4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8">
    <w:name w:val="标题 1 字符"/>
    <w:basedOn w:val="20"/>
    <w:link w:val="2"/>
    <w:qFormat/>
    <w:uiPriority w:val="9"/>
    <w:rPr>
      <w:rFonts w:ascii="Times New Roman" w:hAnsi="Times New Roman"/>
      <w:b/>
      <w:bCs/>
      <w:kern w:val="44"/>
      <w:sz w:val="44"/>
      <w:szCs w:val="44"/>
    </w:rPr>
  </w:style>
  <w:style w:type="paragraph" w:customStyle="1" w:styleId="39">
    <w:name w:val="四号正文"/>
    <w:basedOn w:val="1"/>
    <w:qFormat/>
    <w:uiPriority w:val="0"/>
    <w:pPr>
      <w:spacing w:line="360" w:lineRule="auto"/>
    </w:pPr>
    <w:rPr>
      <w:rFonts w:ascii="??" w:hAnsi="??" w:eastAsia="宋体"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095"/>
          <c:y val="0.218205175261516"/>
          <c:w val="0.89155"/>
          <c:h val="0.552248118920903"/>
        </c:manualLayout>
      </c:layout>
      <c:barChart>
        <c:barDir val="col"/>
        <c:grouping val="clustered"/>
        <c:varyColors val="0"/>
        <c:ser>
          <c:idx val="0"/>
          <c:order val="0"/>
          <c:tx>
            <c:strRef>
              <c:f>Sheet1!$B$1</c:f>
              <c:strCache>
                <c:ptCount val="1"/>
                <c:pt idx="0">
                  <c:v>2020</c:v>
                </c:pt>
              </c:strCache>
            </c:strRef>
          </c:tx>
          <c:spPr>
            <a:gradFill>
              <a:gsLst>
                <a:gs pos="0">
                  <a:srgbClr val="FBFB11"/>
                </a:gs>
                <a:gs pos="100000">
                  <a:srgbClr val="838309"/>
                </a:gs>
              </a:gsLst>
              <a:lin ang="5400000" scaled="0"/>
            </a:gra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3010.85</c:v>
                </c:pt>
                <c:pt idx="1">
                  <c:v>1044.98</c:v>
                </c:pt>
              </c:numCache>
            </c:numRef>
          </c:val>
        </c:ser>
        <c:ser>
          <c:idx val="1"/>
          <c:order val="1"/>
          <c:tx>
            <c:strRef>
              <c:f>Sheet1!$C$1</c:f>
              <c:strCache>
                <c:ptCount val="1"/>
                <c:pt idx="0">
                  <c:v>2019</c:v>
                </c:pt>
              </c:strCache>
            </c:strRef>
          </c:tx>
          <c:spPr>
            <a:solidFill>
              <a:schemeClr val="accent6"/>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1092.18</c:v>
                </c:pt>
                <c:pt idx="1">
                  <c:v>630.45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25764718"/>
        <c:axId val="526876552"/>
      </c:barChart>
      <c:catAx>
        <c:axId val="9257647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526876552"/>
        <c:crosses val="autoZero"/>
        <c:auto val="1"/>
        <c:lblAlgn val="ctr"/>
        <c:lblOffset val="100"/>
        <c:noMultiLvlLbl val="0"/>
      </c:catAx>
      <c:valAx>
        <c:axId val="526876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5764718"/>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6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16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2"/>
        <c:delete val="1"/>
      </c:legendEntry>
      <c:layout>
        <c:manualLayout>
          <c:xMode val="edge"/>
          <c:yMode val="edge"/>
          <c:x val="0.539375"/>
          <c:y val="0.88805285373463"/>
          <c:w val="0.425"/>
          <c:h val="0.0899247568361167"/>
        </c:manualLayout>
      </c:layout>
      <c:overlay val="0"/>
      <c:spPr>
        <a:noFill/>
        <a:ln>
          <a:noFill/>
        </a:ln>
        <a:effectLst/>
      </c:spPr>
      <c:txPr>
        <a:bodyPr rot="0" spcFirstLastPara="0" vertOverflow="ellipsis" vert="horz" wrap="square" anchor="ctr" anchorCtr="1"/>
        <a:lstStyle/>
        <a:p>
          <a:pPr>
            <a:defRPr lang="zh-CN" sz="16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9375"/>
          <c:y val="0.234166666666667"/>
          <c:w val="0.570625"/>
          <c:h val="0.760833333333333"/>
        </c:manualLayout>
      </c:layout>
      <c:pieChart>
        <c:varyColors val="1"/>
        <c:ser>
          <c:idx val="0"/>
          <c:order val="0"/>
          <c:tx>
            <c:strRef>
              <c:f>Sheet1!$B$1</c:f>
              <c:strCache>
                <c:ptCount val="1"/>
                <c:pt idx="0">
                  <c:v>收入</c:v>
                </c:pt>
              </c:strCache>
            </c:strRef>
          </c:tx>
          <c:spPr/>
          <c:explosion val="0"/>
          <c:dPt>
            <c:idx val="0"/>
            <c:bubble3D val="0"/>
            <c:spPr>
              <a:solidFill>
                <a:schemeClr val="accent2"/>
              </a:solidFill>
              <a:ln w="19050">
                <a:solidFill>
                  <a:schemeClr val="lt1"/>
                </a:solidFill>
              </a:ln>
              <a:effectLst/>
            </c:spPr>
          </c:dPt>
          <c:dLbls>
            <c:delete val="1"/>
          </c:dLbls>
          <c:cat>
            <c:strRef>
              <c:f>Sheet1!$A$2</c:f>
              <c:strCache>
                <c:ptCount val="1"/>
                <c:pt idx="0">
                  <c:v>2020年</c:v>
                </c:pt>
              </c:strCache>
            </c:strRef>
          </c:cat>
          <c:val>
            <c:numRef>
              <c:f>Sheet1!$B$2</c:f>
              <c:numCache>
                <c:formatCode>General</c:formatCode>
                <c:ptCount val="1"/>
                <c:pt idx="0">
                  <c:v>3010.85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6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manualLayout>
          <c:xMode val="edge"/>
          <c:yMode val="edge"/>
          <c:x val="0.729"/>
          <c:y val="0.883815443461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03125"/>
          <c:y val="0.0947997014182632"/>
          <c:w val="0.323125"/>
          <c:h val="0.64319482458323"/>
        </c:manualLayout>
      </c:layout>
      <c:pieChart>
        <c:varyColors val="1"/>
        <c:ser>
          <c:idx val="0"/>
          <c:order val="0"/>
          <c:tx>
            <c:strRef>
              <c:f>Sheet1!$B$1</c:f>
              <c:strCache>
                <c:ptCount val="1"/>
                <c:pt idx="0">
                  <c:v>图3：支出决算结构图</c:v>
                </c:pt>
              </c:strCache>
            </c:strRef>
          </c:tx>
          <c:spPr/>
          <c:explosion val="0"/>
          <c:dPt>
            <c:idx val="0"/>
            <c:bubble3D val="0"/>
            <c:explosion val="13"/>
            <c:spPr>
              <a:gradFill>
                <a:gsLst>
                  <a:gs pos="0">
                    <a:srgbClr val="14CD68"/>
                  </a:gs>
                  <a:gs pos="100000">
                    <a:srgbClr val="035C7D"/>
                  </a:gs>
                </a:gsLst>
                <a:lin ang="5400000" scaled="0"/>
              </a:gradFill>
              <a:ln w="19050">
                <a:solidFill>
                  <a:schemeClr val="lt1"/>
                </a:solidFill>
              </a:ln>
              <a:effectLst/>
            </c:spPr>
          </c:dPt>
          <c:dPt>
            <c:idx val="1"/>
            <c:bubble3D val="0"/>
            <c:spPr>
              <a:solidFill>
                <a:srgbClr val="7030A0"/>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437.32</c:v>
                </c:pt>
                <c:pt idx="1">
                  <c:v>607.66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manualLayout>
          <c:xMode val="edge"/>
          <c:yMode val="edge"/>
          <c:x val="0.603375"/>
          <c:y val="0.812180381218038"/>
          <c:w val="0.385"/>
          <c:h val="0.12505811250581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995"/>
          <c:y val="0.172750977835724"/>
          <c:w val="0.9063"/>
          <c:h val="0.523946110386788"/>
        </c:manualLayout>
      </c:layout>
      <c:barChart>
        <c:barDir val="col"/>
        <c:grouping val="clustered"/>
        <c:varyColors val="0"/>
        <c:ser>
          <c:idx val="0"/>
          <c:order val="0"/>
          <c:tx>
            <c:strRef>
              <c:f>Sheet1!$B$1</c:f>
              <c:strCache>
                <c:ptCount val="1"/>
                <c:pt idx="0">
                  <c:v>2020</c:v>
                </c:pt>
              </c:strCache>
            </c:strRef>
          </c:tx>
          <c:spPr>
            <a:gradFill>
              <a:gsLst>
                <a:gs pos="0">
                  <a:srgbClr val="14CD68"/>
                </a:gs>
                <a:gs pos="100000">
                  <a:srgbClr val="0B6E38"/>
                </a:gs>
              </a:gsLst>
              <a:lin scaled="0"/>
            </a:gradFill>
            <a:ln>
              <a:noFill/>
            </a:ln>
            <a:effectLst/>
          </c:spPr>
          <c:invertIfNegative val="0"/>
          <c:dPt>
            <c:idx val="0"/>
            <c:invertIfNegative val="0"/>
            <c:bubble3D val="0"/>
          </c:dPt>
          <c:dLbls>
            <c:delete val="1"/>
          </c:dLbls>
          <c:cat>
            <c:strRef>
              <c:f>Sheet1!$A$2:$A$3</c:f>
              <c:strCache>
                <c:ptCount val="2"/>
                <c:pt idx="0">
                  <c:v>收入</c:v>
                </c:pt>
                <c:pt idx="1">
                  <c:v>支出</c:v>
                </c:pt>
              </c:strCache>
            </c:strRef>
          </c:cat>
          <c:val>
            <c:numRef>
              <c:f>Sheet1!$B$2:$B$3</c:f>
              <c:numCache>
                <c:formatCode>General</c:formatCode>
                <c:ptCount val="2"/>
                <c:pt idx="0">
                  <c:v>3010.85</c:v>
                </c:pt>
                <c:pt idx="1">
                  <c:v>1044.98</c:v>
                </c:pt>
              </c:numCache>
            </c:numRef>
          </c:val>
        </c:ser>
        <c:ser>
          <c:idx val="1"/>
          <c:order val="1"/>
          <c:tx>
            <c:strRef>
              <c:f>Sheet1!$C$1</c:f>
              <c:strCache>
                <c:ptCount val="1"/>
                <c:pt idx="0">
                  <c:v>2019</c:v>
                </c:pt>
              </c:strCache>
            </c:strRef>
          </c:tx>
          <c:spPr>
            <a:solidFill>
              <a:srgbClr val="00B0F0"/>
            </a:solidFill>
            <a:ln>
              <a:noFill/>
            </a:ln>
            <a:effectLst/>
          </c:spPr>
          <c:invertIfNegative val="0"/>
          <c:dPt>
            <c:idx val="0"/>
            <c:invertIfNegative val="0"/>
            <c:bubble3D val="0"/>
            <c:spPr>
              <a:solidFill>
                <a:srgbClr val="00B0F0"/>
              </a:solidFill>
              <a:ln>
                <a:solidFill>
                  <a:srgbClr val="00B0F0"/>
                </a:solidFill>
              </a:ln>
              <a:effectLst/>
            </c:spPr>
          </c:dPt>
          <c:dLbls>
            <c:delete val="1"/>
          </c:dLbls>
          <c:cat>
            <c:strRef>
              <c:f>Sheet1!$A$2:$A$3</c:f>
              <c:strCache>
                <c:ptCount val="2"/>
                <c:pt idx="0">
                  <c:v>收入</c:v>
                </c:pt>
                <c:pt idx="1">
                  <c:v>支出</c:v>
                </c:pt>
              </c:strCache>
            </c:strRef>
          </c:cat>
          <c:val>
            <c:numRef>
              <c:f>Sheet1!$C$2:$C$3</c:f>
              <c:numCache>
                <c:formatCode>General</c:formatCode>
                <c:ptCount val="2"/>
                <c:pt idx="0">
                  <c:v>1092.18</c:v>
                </c:pt>
                <c:pt idx="1">
                  <c:v>630.45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25764718"/>
        <c:axId val="526876552"/>
      </c:barChart>
      <c:catAx>
        <c:axId val="9257647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526876552"/>
        <c:crosses val="autoZero"/>
        <c:auto val="1"/>
        <c:lblAlgn val="ctr"/>
        <c:lblOffset val="100"/>
        <c:noMultiLvlLbl val="0"/>
      </c:catAx>
      <c:valAx>
        <c:axId val="526876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5764718"/>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2"/>
        <c:delete val="1"/>
      </c:legendEntry>
      <c:layout>
        <c:manualLayout>
          <c:xMode val="edge"/>
          <c:yMode val="edge"/>
          <c:x val="0.344125"/>
          <c:y val="0.83528900478053"/>
          <c:w val="0.602125"/>
          <c:h val="0.0749674054758801"/>
        </c:manualLayout>
      </c:layout>
      <c:overlay val="0"/>
      <c:spPr>
        <a:noFill/>
        <a:ln>
          <a:noFill/>
        </a:ln>
        <a:effectLst/>
      </c:spPr>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5825"/>
          <c:y val="0.181563593932322"/>
          <c:w val="0.910425"/>
          <c:h val="0.597946324387398"/>
        </c:manualLayout>
      </c:layout>
      <c:barChart>
        <c:barDir val="col"/>
        <c:grouping val="clustered"/>
        <c:varyColors val="0"/>
        <c:ser>
          <c:idx val="0"/>
          <c:order val="0"/>
          <c:tx>
            <c:strRef>
              <c:f>Sheet1!$B$1</c:f>
              <c:strCache>
                <c:ptCount val="1"/>
                <c:pt idx="0">
                  <c:v>2020</c:v>
                </c:pt>
              </c:strCache>
            </c:strRef>
          </c:tx>
          <c:spPr>
            <a:solidFill>
              <a:srgbClr val="0070C0"/>
            </a:solidFill>
            <a:ln>
              <a:noFill/>
            </a:ln>
            <a:effectLst/>
          </c:spPr>
          <c:invertIfNegative val="0"/>
          <c:dPt>
            <c:idx val="0"/>
            <c:invertIfNegative val="0"/>
            <c:bubble3D val="0"/>
          </c:dPt>
          <c:dLbls>
            <c:delete val="1"/>
          </c:dLbls>
          <c:cat>
            <c:strRef>
              <c:f>Sheet1!$A$2</c:f>
              <c:strCache>
                <c:ptCount val="1"/>
                <c:pt idx="0">
                  <c:v>支出</c:v>
                </c:pt>
              </c:strCache>
            </c:strRef>
          </c:cat>
          <c:val>
            <c:numRef>
              <c:f>Sheet1!$B$2</c:f>
              <c:numCache>
                <c:formatCode>General</c:formatCode>
                <c:ptCount val="1"/>
                <c:pt idx="0">
                  <c:v>1044.98</c:v>
                </c:pt>
              </c:numCache>
            </c:numRef>
          </c:val>
        </c:ser>
        <c:ser>
          <c:idx val="1"/>
          <c:order val="1"/>
          <c:tx>
            <c:strRef>
              <c:f>Sheet1!$C$1</c:f>
              <c:strCache>
                <c:ptCount val="1"/>
                <c:pt idx="0">
                  <c:v>2019</c:v>
                </c:pt>
              </c:strCache>
            </c:strRef>
          </c:tx>
          <c:spPr>
            <a:gradFill>
              <a:gsLst>
                <a:gs pos="0">
                  <a:srgbClr val="14CD68"/>
                </a:gs>
                <a:gs pos="100000">
                  <a:srgbClr val="035C7D"/>
                </a:gs>
              </a:gsLst>
              <a:lin scaled="0"/>
            </a:gradFill>
            <a:ln>
              <a:noFill/>
            </a:ln>
            <a:effectLst/>
          </c:spPr>
          <c:invertIfNegative val="0"/>
          <c:dPt>
            <c:idx val="0"/>
            <c:invertIfNegative val="0"/>
            <c:bubble3D val="0"/>
            <c:spPr>
              <a:gradFill>
                <a:gsLst>
                  <a:gs pos="0">
                    <a:srgbClr val="14CD68"/>
                  </a:gs>
                  <a:gs pos="100000">
                    <a:srgbClr val="035C7D"/>
                  </a:gs>
                </a:gsLst>
                <a:lin scaled="0"/>
              </a:gradFill>
              <a:ln>
                <a:solidFill>
                  <a:srgbClr val="00B0F0"/>
                </a:solidFill>
              </a:ln>
              <a:effectLst/>
            </c:spPr>
          </c:dPt>
          <c:dLbls>
            <c:delete val="1"/>
          </c:dLbls>
          <c:cat>
            <c:strRef>
              <c:f>Sheet1!$A$2</c:f>
              <c:strCache>
                <c:ptCount val="1"/>
                <c:pt idx="0">
                  <c:v>支出</c:v>
                </c:pt>
              </c:strCache>
            </c:strRef>
          </c:cat>
          <c:val>
            <c:numRef>
              <c:f>Sheet1!$C$2</c:f>
              <c:numCache>
                <c:formatCode>General</c:formatCode>
                <c:ptCount val="1"/>
                <c:pt idx="0">
                  <c:v>630.45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25764718"/>
        <c:axId val="526876552"/>
      </c:barChart>
      <c:catAx>
        <c:axId val="9257647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526876552"/>
        <c:crosses val="autoZero"/>
        <c:auto val="1"/>
        <c:lblAlgn val="ctr"/>
        <c:lblOffset val="100"/>
        <c:noMultiLvlLbl val="0"/>
      </c:catAx>
      <c:valAx>
        <c:axId val="526876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5764718"/>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2"/>
        <c:delete val="1"/>
      </c:legendEntry>
      <c:layout>
        <c:manualLayout>
          <c:xMode val="edge"/>
          <c:yMode val="edge"/>
          <c:x val="0.717"/>
          <c:y val="0.85942785136755"/>
        </c:manualLayout>
      </c:layout>
      <c:overlay val="0"/>
      <c:spPr>
        <a:noFill/>
        <a:ln>
          <a:noFill/>
        </a:ln>
        <a:effectLst/>
      </c:spPr>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2935712539721"/>
          <c:y val="0.108203530633437"/>
          <c:w val="0.401368858469812"/>
          <c:h val="0.682035306334372"/>
        </c:manualLayout>
      </c:layout>
      <c:pieChart>
        <c:varyColors val="1"/>
        <c:ser>
          <c:idx val="0"/>
          <c:order val="0"/>
          <c:tx>
            <c:strRef>
              <c:f>Sheet1!$B$1</c:f>
              <c:strCache>
                <c:ptCount val="1"/>
                <c:pt idx="0">
                  <c:v>图6：一般公共预算财政拨款支出决算结构</c:v>
                </c:pt>
              </c:strCache>
            </c:strRef>
          </c:tx>
          <c:spPr/>
          <c:explosion val="0"/>
          <c:dPt>
            <c:idx val="0"/>
            <c:bubble3D val="0"/>
            <c:spPr>
              <a:solidFill>
                <a:srgbClr val="00B050"/>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Sheet1!$A$2:$A$8</c:f>
              <c:strCache>
                <c:ptCount val="7"/>
                <c:pt idx="0">
                  <c:v>灾害防治及应急管理</c:v>
                </c:pt>
                <c:pt idx="1">
                  <c:v>社会保障和就业</c:v>
                </c:pt>
                <c:pt idx="2">
                  <c:v>卫生健康</c:v>
                </c:pt>
                <c:pt idx="3">
                  <c:v>住房保障</c:v>
                </c:pt>
                <c:pt idx="4">
                  <c:v>农林水支出</c:v>
                </c:pt>
                <c:pt idx="5">
                  <c:v>其他扶贫支出</c:v>
                </c:pt>
                <c:pt idx="6">
                  <c:v>其他支出</c:v>
                </c:pt>
              </c:strCache>
            </c:strRef>
          </c:cat>
          <c:val>
            <c:numRef>
              <c:f>Sheet1!$B$2:$B$8</c:f>
              <c:numCache>
                <c:formatCode>General</c:formatCode>
                <c:ptCount val="7"/>
                <c:pt idx="0">
                  <c:v>795.85</c:v>
                </c:pt>
                <c:pt idx="1">
                  <c:v>41.28</c:v>
                </c:pt>
                <c:pt idx="2">
                  <c:v>21.04</c:v>
                </c:pt>
                <c:pt idx="3">
                  <c:v>31.1</c:v>
                </c:pt>
                <c:pt idx="4">
                  <c:v>10.2</c:v>
                </c:pt>
                <c:pt idx="5">
                  <c:v>0.36</c:v>
                </c:pt>
                <c:pt idx="6">
                  <c:v>145.51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Entry>
      <c:legendEntry>
        <c:idx val="1"/>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Entry>
      <c:legendEntry>
        <c:idx val="2"/>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Entry>
      <c:legendEntry>
        <c:idx val="3"/>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Entry>
      <c:legendEntry>
        <c:idx val="4"/>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Entry>
      <c:legendEntry>
        <c:idx val="5"/>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Entry>
      <c:legendEntry>
        <c:idx val="6"/>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Entry>
      <c:layout>
        <c:manualLayout>
          <c:xMode val="edge"/>
          <c:yMode val="edge"/>
          <c:x val="0.0466878513810804"/>
          <c:y val="0.800207684319834"/>
          <c:w val="0.863725250549988"/>
          <c:h val="0.193561786085151"/>
        </c:manualLayout>
      </c:layout>
      <c:overlay val="0"/>
      <c:spPr>
        <a:noFill/>
        <a:ln>
          <a:noFill/>
        </a:ln>
        <a:effectLst/>
      </c:spPr>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200" u="none" strike="noStrike" kern="1200" cap="none" spc="0" normalizeH="0">
          <a:solidFill>
            <a:schemeClr val="tx1">
              <a:lumMod val="65000"/>
              <a:lumOff val="35000"/>
            </a:schemeClr>
          </a:solidFill>
          <a:uFill>
            <a:solidFill>
              <a:schemeClr val="tx1"/>
            </a:solidFill>
          </a:uFill>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16875"/>
          <c:y val="0.16131119258141"/>
          <c:w val="0.376625"/>
          <c:h val="0.649773560491697"/>
        </c:manualLayout>
      </c:layout>
      <c:pieChart>
        <c:varyColors val="1"/>
        <c:ser>
          <c:idx val="0"/>
          <c:order val="0"/>
          <c:tx>
            <c:strRef>
              <c:f>Sheet1!$B$1</c:f>
              <c:strCache>
                <c:ptCount val="1"/>
                <c:pt idx="0">
                  <c:v>图7：“三公”经费财政拨款支出结构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公务用车购置及运行维护费</c:v>
                </c:pt>
                <c:pt idx="1">
                  <c:v>公务接待费</c:v>
                </c:pt>
              </c:strCache>
            </c:strRef>
          </c:cat>
          <c:val>
            <c:numRef>
              <c:f>Sheet1!$B$2:$B$3</c:f>
              <c:numCache>
                <c:formatCode>General</c:formatCode>
                <c:ptCount val="2"/>
                <c:pt idx="0">
                  <c:v>13.26</c:v>
                </c:pt>
                <c:pt idx="1">
                  <c:v>1.75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manualLayout>
          <c:xMode val="edge"/>
          <c:yMode val="edge"/>
          <c:x val="0.22275"/>
          <c:y val="0.809339314845024"/>
          <c:w val="0.766625"/>
          <c:h val="0.164763458401305"/>
        </c:manualLayout>
      </c:layout>
      <c:overlay val="0"/>
      <c:spPr>
        <a:noFill/>
        <a:ln>
          <a:noFill/>
        </a:ln>
        <a:effectLst/>
      </c:spPr>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3ED9FE-9131-4785-936E-BACD3479C40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1575</Words>
  <Characters>8981</Characters>
  <Lines>74</Lines>
  <Paragraphs>21</Paragraphs>
  <TotalTime>12</TotalTime>
  <ScaleCrop>false</ScaleCrop>
  <LinksUpToDate>false</LinksUpToDate>
  <CharactersWithSpaces>10535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wt</cp:lastModifiedBy>
  <cp:lastPrinted>2021-09-26T00:58:00Z</cp:lastPrinted>
  <dcterms:modified xsi:type="dcterms:W3CDTF">2021-09-26T02:35:47Z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D270289B48D6443A9770E15ADFEA9E22</vt:lpwstr>
  </property>
</Properties>
</file>